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319C5" w:rsidRDefault="001A59F9" w:rsidP="00D319C5">
      <w:pPr>
        <w:spacing w:before="29" w:line="288" w:lineRule="auto"/>
        <w:jc w:val="center"/>
        <w:rPr>
          <w:b/>
          <w:sz w:val="36"/>
          <w:szCs w:val="36"/>
        </w:rPr>
      </w:pPr>
      <w:bookmarkStart w:id="0" w:name="_Toc361324840"/>
      <w:r w:rsidRPr="00D319C5">
        <w:rPr>
          <w:b/>
          <w:sz w:val="36"/>
          <w:szCs w:val="36"/>
        </w:rPr>
        <w:t>交银施罗德医药创新股票型证券投资基金</w:t>
      </w:r>
      <w:bookmarkEnd w:id="0"/>
    </w:p>
    <w:p w:rsidR="001A59F9" w:rsidRPr="00D319C5" w:rsidRDefault="001A59F9" w:rsidP="00D319C5">
      <w:pPr>
        <w:spacing w:before="29" w:line="288" w:lineRule="auto"/>
        <w:jc w:val="center"/>
        <w:rPr>
          <w:b/>
          <w:sz w:val="36"/>
          <w:szCs w:val="36"/>
        </w:rPr>
      </w:pPr>
      <w:bookmarkStart w:id="1" w:name="_Toc361324841"/>
      <w:r w:rsidRPr="00D319C5">
        <w:rPr>
          <w:b/>
          <w:sz w:val="36"/>
          <w:szCs w:val="36"/>
        </w:rPr>
        <w:t>2018</w:t>
      </w:r>
      <w:r w:rsidRPr="00D319C5">
        <w:rPr>
          <w:b/>
          <w:sz w:val="36"/>
          <w:szCs w:val="36"/>
        </w:rPr>
        <w:t>年年度报告</w:t>
      </w:r>
      <w:bookmarkEnd w:id="1"/>
    </w:p>
    <w:p w:rsidR="001A59F9" w:rsidRPr="00D319C5" w:rsidRDefault="00F64FAD" w:rsidP="00D319C5">
      <w:pPr>
        <w:spacing w:before="29" w:line="288" w:lineRule="auto"/>
        <w:jc w:val="center"/>
        <w:rPr>
          <w:b/>
          <w:sz w:val="36"/>
          <w:szCs w:val="36"/>
        </w:rPr>
      </w:pPr>
      <w:r w:rsidRPr="00D319C5">
        <w:rPr>
          <w:b/>
          <w:sz w:val="36"/>
          <w:szCs w:val="36"/>
        </w:rPr>
        <w:t>2018</w:t>
      </w:r>
      <w:r w:rsidRPr="00D319C5">
        <w:rPr>
          <w:b/>
          <w:sz w:val="36"/>
          <w:szCs w:val="36"/>
        </w:rPr>
        <w:t>年</w:t>
      </w:r>
      <w:r w:rsidRPr="00D319C5">
        <w:rPr>
          <w:b/>
          <w:sz w:val="36"/>
          <w:szCs w:val="36"/>
        </w:rPr>
        <w:t>12</w:t>
      </w:r>
      <w:r w:rsidRPr="00D319C5">
        <w:rPr>
          <w:b/>
          <w:sz w:val="36"/>
          <w:szCs w:val="36"/>
        </w:rPr>
        <w:t>月</w:t>
      </w:r>
      <w:r w:rsidRPr="00D319C5">
        <w:rPr>
          <w:b/>
          <w:sz w:val="36"/>
          <w:szCs w:val="36"/>
        </w:rPr>
        <w:t>31</w:t>
      </w:r>
      <w:r w:rsidRPr="00D319C5">
        <w:rPr>
          <w:b/>
          <w:sz w:val="36"/>
          <w:szCs w:val="36"/>
        </w:rPr>
        <w:t>日</w:t>
      </w: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rPr>
          <w:rFonts w:asciiTheme="minorEastAsia" w:eastAsiaTheme="minorEastAsia" w:hAnsiTheme="minorEastAsia"/>
          <w:b/>
          <w:color w:val="000000"/>
          <w:szCs w:val="21"/>
        </w:rPr>
      </w:pP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基金管理人：</w:t>
      </w:r>
      <w:r w:rsidRPr="00AB6077">
        <w:rPr>
          <w:b/>
          <w:color w:val="000000"/>
          <w:sz w:val="24"/>
        </w:rPr>
        <w:t>交银施罗德基金管理有限公司</w:t>
      </w: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基金托管人：</w:t>
      </w:r>
      <w:r w:rsidRPr="00AB6077">
        <w:rPr>
          <w:b/>
          <w:color w:val="000000"/>
          <w:sz w:val="24"/>
        </w:rPr>
        <w:t>中国工商银行股份有限公司</w:t>
      </w:r>
    </w:p>
    <w:p w:rsidR="001A59F9" w:rsidRPr="00AB6077" w:rsidRDefault="001A59F9" w:rsidP="00AB6077">
      <w:pPr>
        <w:spacing w:before="29" w:line="288" w:lineRule="auto"/>
        <w:ind w:firstLineChars="900" w:firstLine="2168"/>
        <w:rPr>
          <w:b/>
          <w:color w:val="000000"/>
          <w:sz w:val="24"/>
        </w:rPr>
        <w:sectPr w:rsidR="001A59F9" w:rsidRPr="00AB6077" w:rsidSect="001528ED">
          <w:headerReference w:type="even" r:id="rId8"/>
          <w:headerReference w:type="default" r:id="rId9"/>
          <w:footerReference w:type="even" r:id="rId10"/>
          <w:footerReference w:type="default" r:id="rId11"/>
          <w:headerReference w:type="first" r:id="rId12"/>
          <w:footerReference w:type="first" r:id="rId13"/>
          <w:pgSz w:w="11926" w:h="15840"/>
          <w:pgMar w:top="1418" w:right="1418" w:bottom="851" w:left="1418" w:header="851" w:footer="992" w:gutter="0"/>
          <w:cols w:space="720"/>
          <w:titlePg/>
          <w:docGrid w:linePitch="286"/>
        </w:sectPr>
      </w:pPr>
      <w:r w:rsidRPr="00AB6077">
        <w:rPr>
          <w:rFonts w:hint="eastAsia"/>
          <w:b/>
          <w:color w:val="000000"/>
          <w:sz w:val="24"/>
        </w:rPr>
        <w:t>报告送出日期：</w:t>
      </w:r>
      <w:r w:rsidRPr="00AB6077">
        <w:rPr>
          <w:b/>
          <w:color w:val="000000"/>
          <w:sz w:val="24"/>
        </w:rPr>
        <w:t>二〇一九年三月二十七日</w:t>
      </w: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bookmarkStart w:id="4" w:name="_Toc4066421"/>
      <w:r w:rsidRPr="00EA7B4A">
        <w:rPr>
          <w:rFonts w:hint="eastAsia"/>
          <w:b/>
          <w:bCs/>
          <w:szCs w:val="24"/>
          <w:lang w:val="en-US"/>
        </w:rPr>
        <w:lastRenderedPageBreak/>
        <w:t>§</w:t>
      </w:r>
      <w:r w:rsidRPr="00EA7B4A">
        <w:rPr>
          <w:b/>
          <w:bCs/>
          <w:szCs w:val="24"/>
          <w:lang w:val="en-US"/>
        </w:rPr>
        <w:t xml:space="preserve">1  </w:t>
      </w:r>
      <w:r w:rsidRPr="00EA7B4A">
        <w:rPr>
          <w:rFonts w:hint="eastAsia"/>
          <w:b/>
          <w:bCs/>
          <w:szCs w:val="24"/>
          <w:lang w:val="en-US"/>
        </w:rPr>
        <w:t>重要提示及目录</w:t>
      </w:r>
      <w:bookmarkEnd w:id="2"/>
      <w:bookmarkEnd w:id="3"/>
      <w:bookmarkEnd w:id="4"/>
    </w:p>
    <w:p w:rsidR="00A8283B" w:rsidRPr="00A8283B" w:rsidRDefault="00A8283B" w:rsidP="00A8283B"/>
    <w:p w:rsidR="001A59F9" w:rsidRPr="00EA7B4A" w:rsidRDefault="001A59F9" w:rsidP="00EA7B4A">
      <w:pPr>
        <w:pStyle w:val="20"/>
        <w:spacing w:before="29" w:after="0" w:line="288" w:lineRule="auto"/>
        <w:rPr>
          <w:rFonts w:ascii="Times New Roman" w:hAnsi="Times New Roman"/>
          <w:kern w:val="0"/>
          <w:szCs w:val="24"/>
        </w:rPr>
      </w:pPr>
      <w:bookmarkStart w:id="5" w:name="_Toc361324843"/>
      <w:bookmarkStart w:id="6" w:name="_Toc4066422"/>
      <w:r w:rsidRPr="00EA7B4A">
        <w:rPr>
          <w:rFonts w:ascii="Times New Roman" w:hAnsi="Times New Roman"/>
          <w:kern w:val="0"/>
          <w:szCs w:val="24"/>
        </w:rPr>
        <w:t xml:space="preserve">1.1 </w:t>
      </w:r>
      <w:r w:rsidRPr="00EA7B4A">
        <w:rPr>
          <w:rFonts w:ascii="Times New Roman" w:hAnsi="Times New Roman" w:hint="eastAsia"/>
          <w:kern w:val="0"/>
          <w:szCs w:val="24"/>
        </w:rPr>
        <w:t>重要提示</w:t>
      </w:r>
      <w:bookmarkEnd w:id="5"/>
      <w:bookmarkEnd w:id="6"/>
    </w:p>
    <w:p w:rsidR="005769B8" w:rsidRDefault="004E6C4A">
      <w:pPr>
        <w:spacing w:before="29" w:line="288" w:lineRule="auto"/>
        <w:ind w:firstLineChars="200" w:firstLine="480"/>
        <w:rPr>
          <w:color w:val="000000"/>
          <w:sz w:val="24"/>
        </w:rPr>
      </w:pPr>
      <w:r>
        <w:rPr>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color w:val="000000"/>
          <w:sz w:val="24"/>
        </w:rPr>
        <w:t xml:space="preserve"> </w:t>
      </w:r>
    </w:p>
    <w:p w:rsidR="005769B8" w:rsidRDefault="004E6C4A">
      <w:pPr>
        <w:spacing w:before="29" w:line="288" w:lineRule="auto"/>
        <w:ind w:firstLineChars="200" w:firstLine="480"/>
        <w:rPr>
          <w:color w:val="000000"/>
          <w:sz w:val="24"/>
        </w:rPr>
      </w:pPr>
      <w:r>
        <w:rPr>
          <w:color w:val="000000"/>
          <w:sz w:val="24"/>
        </w:rPr>
        <w:t>基金托管人中国工商银行股份有限公司根据本基金合同规定，于</w:t>
      </w:r>
      <w:r>
        <w:rPr>
          <w:color w:val="000000"/>
          <w:sz w:val="24"/>
        </w:rPr>
        <w:t>2019</w:t>
      </w:r>
      <w:r>
        <w:rPr>
          <w:color w:val="000000"/>
          <w:sz w:val="24"/>
        </w:rPr>
        <w:t>年</w:t>
      </w:r>
      <w:r>
        <w:rPr>
          <w:color w:val="000000"/>
          <w:sz w:val="24"/>
        </w:rPr>
        <w:t>3</w:t>
      </w:r>
      <w:r>
        <w:rPr>
          <w:color w:val="000000"/>
          <w:sz w:val="24"/>
        </w:rPr>
        <w:t>月</w:t>
      </w:r>
      <w:r>
        <w:rPr>
          <w:color w:val="000000"/>
          <w:sz w:val="24"/>
        </w:rPr>
        <w:t>26</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5769B8" w:rsidRDefault="004E6C4A">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5769B8" w:rsidRDefault="004E6C4A">
      <w:pPr>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基金的过往业绩并不代表其未来表现。投资有风险，投资者在作出投资决策前应仔细阅读本基金的招募说明书及其更新。</w:t>
      </w:r>
    </w:p>
    <w:p w:rsidR="001A59F9" w:rsidRPr="00EA7B4A" w:rsidRDefault="001A59F9" w:rsidP="00EA7B4A">
      <w:pPr>
        <w:spacing w:before="29" w:line="288" w:lineRule="auto"/>
        <w:ind w:firstLineChars="200" w:firstLine="480"/>
        <w:rPr>
          <w:color w:val="000000"/>
          <w:sz w:val="24"/>
        </w:rPr>
      </w:pPr>
      <w:r w:rsidRPr="00EA7B4A">
        <w:rPr>
          <w:color w:val="000000"/>
          <w:sz w:val="24"/>
        </w:rPr>
        <w:t>本报告期自</w:t>
      </w:r>
      <w:r w:rsidRPr="00EA7B4A">
        <w:rPr>
          <w:color w:val="000000"/>
          <w:sz w:val="24"/>
        </w:rPr>
        <w:t>2018</w:t>
      </w:r>
      <w:r w:rsidRPr="00EA7B4A">
        <w:rPr>
          <w:color w:val="000000"/>
          <w:sz w:val="24"/>
        </w:rPr>
        <w:t>年</w:t>
      </w:r>
      <w:r w:rsidRPr="00EA7B4A">
        <w:rPr>
          <w:color w:val="000000"/>
          <w:sz w:val="24"/>
        </w:rPr>
        <w:t>1</w:t>
      </w:r>
      <w:r w:rsidRPr="00EA7B4A">
        <w:rPr>
          <w:color w:val="000000"/>
          <w:sz w:val="24"/>
        </w:rPr>
        <w:t>月</w:t>
      </w:r>
      <w:r w:rsidRPr="00EA7B4A">
        <w:rPr>
          <w:color w:val="000000"/>
          <w:sz w:val="24"/>
        </w:rPr>
        <w:t>1</w:t>
      </w:r>
      <w:r w:rsidRPr="00EA7B4A">
        <w:rPr>
          <w:color w:val="000000"/>
          <w:sz w:val="24"/>
        </w:rPr>
        <w:t>日起至</w:t>
      </w:r>
      <w:r w:rsidRPr="00EA7B4A">
        <w:rPr>
          <w:color w:val="000000"/>
          <w:sz w:val="24"/>
        </w:rPr>
        <w:t>12</w:t>
      </w:r>
      <w:r w:rsidRPr="00EA7B4A">
        <w:rPr>
          <w:color w:val="000000"/>
          <w:sz w:val="24"/>
        </w:rPr>
        <w:t>月</w:t>
      </w:r>
      <w:r w:rsidRPr="00EA7B4A">
        <w:rPr>
          <w:color w:val="000000"/>
          <w:sz w:val="24"/>
        </w:rPr>
        <w:t>31</w:t>
      </w:r>
      <w:r w:rsidRPr="00EA7B4A">
        <w:rPr>
          <w:color w:val="000000"/>
          <w:sz w:val="24"/>
        </w:rPr>
        <w:t>日止。</w:t>
      </w:r>
    </w:p>
    <w:p w:rsidR="00352EBB" w:rsidRPr="005B4332" w:rsidRDefault="001A59F9" w:rsidP="005B4332">
      <w:pPr>
        <w:spacing w:before="29" w:line="288" w:lineRule="auto"/>
        <w:rPr>
          <w:b/>
          <w:bCs/>
          <w:kern w:val="0"/>
          <w:sz w:val="24"/>
        </w:rPr>
      </w:pPr>
      <w:r w:rsidRPr="0091212A">
        <w:rPr>
          <w:rFonts w:asciiTheme="minorEastAsia" w:eastAsiaTheme="minorEastAsia" w:hAnsiTheme="minorEastAsia"/>
          <w:szCs w:val="21"/>
        </w:rPr>
        <w:br w:type="page"/>
      </w:r>
      <w:bookmarkStart w:id="7" w:name="_Toc245193808"/>
      <w:r w:rsidR="00352EBB" w:rsidRPr="005B4332">
        <w:rPr>
          <w:b/>
          <w:bCs/>
          <w:kern w:val="0"/>
          <w:sz w:val="24"/>
        </w:rPr>
        <w:lastRenderedPageBreak/>
        <w:t>1.2</w:t>
      </w:r>
      <w:r w:rsidR="00352EBB" w:rsidRPr="005B4332">
        <w:rPr>
          <w:rFonts w:hint="eastAsia"/>
          <w:b/>
          <w:bCs/>
          <w:kern w:val="0"/>
          <w:sz w:val="24"/>
        </w:rPr>
        <w:t>目录</w:t>
      </w:r>
      <w:bookmarkEnd w:id="7"/>
    </w:p>
    <w:p w:rsidR="00242C9F" w:rsidRPr="0091212A" w:rsidRDefault="00242C9F" w:rsidP="0091212A">
      <w:pPr>
        <w:spacing w:line="360" w:lineRule="auto"/>
        <w:ind w:firstLineChars="50" w:firstLine="105"/>
        <w:rPr>
          <w:rFonts w:ascii="宋体" w:hAnsi="宋体"/>
          <w:b/>
          <w:color w:val="000000"/>
          <w:szCs w:val="21"/>
        </w:rPr>
      </w:pPr>
    </w:p>
    <w:p w:rsidR="00BB5E07" w:rsidRDefault="00A23502">
      <w:pPr>
        <w:pStyle w:val="11"/>
        <w:rPr>
          <w:rFonts w:asciiTheme="minorHAnsi" w:eastAsiaTheme="minorEastAsia" w:hAnsiTheme="minorHAnsi" w:cstheme="minorBidi"/>
          <w:noProof/>
          <w:szCs w:val="22"/>
        </w:rPr>
      </w:pPr>
      <w:r w:rsidRPr="005B4332">
        <w:rPr>
          <w:color w:val="000000"/>
          <w:kern w:val="0"/>
          <w:sz w:val="24"/>
        </w:rPr>
        <w:fldChar w:fldCharType="begin"/>
      </w:r>
      <w:r w:rsidR="00AE34CD" w:rsidRPr="005B4332">
        <w:rPr>
          <w:color w:val="000000"/>
          <w:kern w:val="0"/>
          <w:sz w:val="24"/>
        </w:rPr>
        <w:instrText xml:space="preserve"> TOC \o "1-3" \h \z \u </w:instrText>
      </w:r>
      <w:r w:rsidRPr="005B4332">
        <w:rPr>
          <w:color w:val="000000"/>
          <w:kern w:val="0"/>
          <w:sz w:val="24"/>
        </w:rPr>
        <w:fldChar w:fldCharType="separate"/>
      </w:r>
      <w:hyperlink w:anchor="_Toc4066421" w:history="1">
        <w:r w:rsidR="00BB5E07" w:rsidRPr="00651C3B">
          <w:rPr>
            <w:rStyle w:val="a9"/>
            <w:b/>
            <w:bCs/>
            <w:noProof/>
          </w:rPr>
          <w:t xml:space="preserve">§1  </w:t>
        </w:r>
        <w:r w:rsidR="00BB5E07" w:rsidRPr="00651C3B">
          <w:rPr>
            <w:rStyle w:val="a9"/>
            <w:rFonts w:hint="eastAsia"/>
            <w:b/>
            <w:bCs/>
            <w:noProof/>
          </w:rPr>
          <w:t>重要提示及目录</w:t>
        </w:r>
        <w:r w:rsidR="00BB5E07">
          <w:rPr>
            <w:noProof/>
            <w:webHidden/>
          </w:rPr>
          <w:tab/>
        </w:r>
        <w:r w:rsidR="00BB5E07">
          <w:rPr>
            <w:noProof/>
            <w:webHidden/>
          </w:rPr>
          <w:fldChar w:fldCharType="begin"/>
        </w:r>
        <w:r w:rsidR="00BB5E07">
          <w:rPr>
            <w:noProof/>
            <w:webHidden/>
          </w:rPr>
          <w:instrText xml:space="preserve"> PAGEREF _Toc4066421 \h </w:instrText>
        </w:r>
        <w:r w:rsidR="00BB5E07">
          <w:rPr>
            <w:noProof/>
            <w:webHidden/>
          </w:rPr>
        </w:r>
        <w:r w:rsidR="00BB5E07">
          <w:rPr>
            <w:noProof/>
            <w:webHidden/>
          </w:rPr>
          <w:fldChar w:fldCharType="separate"/>
        </w:r>
        <w:r w:rsidR="00BB5E07">
          <w:rPr>
            <w:noProof/>
            <w:webHidden/>
          </w:rPr>
          <w:t>2</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422" w:history="1">
        <w:r w:rsidR="00BB5E07" w:rsidRPr="00651C3B">
          <w:rPr>
            <w:rStyle w:val="a9"/>
            <w:noProof/>
          </w:rPr>
          <w:t xml:space="preserve">1.1 </w:t>
        </w:r>
        <w:r w:rsidR="00BB5E07" w:rsidRPr="00651C3B">
          <w:rPr>
            <w:rStyle w:val="a9"/>
            <w:rFonts w:hint="eastAsia"/>
            <w:noProof/>
          </w:rPr>
          <w:t>重要提示</w:t>
        </w:r>
        <w:r w:rsidR="00BB5E07">
          <w:rPr>
            <w:noProof/>
            <w:webHidden/>
          </w:rPr>
          <w:tab/>
        </w:r>
        <w:r w:rsidR="00BB5E07">
          <w:rPr>
            <w:noProof/>
            <w:webHidden/>
          </w:rPr>
          <w:fldChar w:fldCharType="begin"/>
        </w:r>
        <w:r w:rsidR="00BB5E07">
          <w:rPr>
            <w:noProof/>
            <w:webHidden/>
          </w:rPr>
          <w:instrText xml:space="preserve"> PAGEREF _Toc4066422 \h </w:instrText>
        </w:r>
        <w:r w:rsidR="00BB5E07">
          <w:rPr>
            <w:noProof/>
            <w:webHidden/>
          </w:rPr>
        </w:r>
        <w:r w:rsidR="00BB5E07">
          <w:rPr>
            <w:noProof/>
            <w:webHidden/>
          </w:rPr>
          <w:fldChar w:fldCharType="separate"/>
        </w:r>
        <w:r w:rsidR="00BB5E07">
          <w:rPr>
            <w:noProof/>
            <w:webHidden/>
          </w:rPr>
          <w:t>2</w:t>
        </w:r>
        <w:r w:rsidR="00BB5E07">
          <w:rPr>
            <w:noProof/>
            <w:webHidden/>
          </w:rPr>
          <w:fldChar w:fldCharType="end"/>
        </w:r>
      </w:hyperlink>
    </w:p>
    <w:p w:rsidR="00BB5E07" w:rsidRDefault="00343BCF">
      <w:pPr>
        <w:pStyle w:val="11"/>
        <w:rPr>
          <w:rFonts w:asciiTheme="minorHAnsi" w:eastAsiaTheme="minorEastAsia" w:hAnsiTheme="minorHAnsi" w:cstheme="minorBidi"/>
          <w:noProof/>
          <w:szCs w:val="22"/>
        </w:rPr>
      </w:pPr>
      <w:hyperlink w:anchor="_Toc4066423" w:history="1">
        <w:r w:rsidR="00BB5E07" w:rsidRPr="00651C3B">
          <w:rPr>
            <w:rStyle w:val="a9"/>
            <w:b/>
            <w:bCs/>
            <w:noProof/>
          </w:rPr>
          <w:t xml:space="preserve">§2  </w:t>
        </w:r>
        <w:r w:rsidR="00BB5E07" w:rsidRPr="00651C3B">
          <w:rPr>
            <w:rStyle w:val="a9"/>
            <w:rFonts w:hint="eastAsia"/>
            <w:b/>
            <w:bCs/>
            <w:noProof/>
          </w:rPr>
          <w:t>基金简介</w:t>
        </w:r>
        <w:r w:rsidR="00BB5E07">
          <w:rPr>
            <w:noProof/>
            <w:webHidden/>
          </w:rPr>
          <w:tab/>
        </w:r>
        <w:r w:rsidR="00BB5E07">
          <w:rPr>
            <w:noProof/>
            <w:webHidden/>
          </w:rPr>
          <w:fldChar w:fldCharType="begin"/>
        </w:r>
        <w:r w:rsidR="00BB5E07">
          <w:rPr>
            <w:noProof/>
            <w:webHidden/>
          </w:rPr>
          <w:instrText xml:space="preserve"> PAGEREF _Toc4066423 \h </w:instrText>
        </w:r>
        <w:r w:rsidR="00BB5E07">
          <w:rPr>
            <w:noProof/>
            <w:webHidden/>
          </w:rPr>
        </w:r>
        <w:r w:rsidR="00BB5E07">
          <w:rPr>
            <w:noProof/>
            <w:webHidden/>
          </w:rPr>
          <w:fldChar w:fldCharType="separate"/>
        </w:r>
        <w:r w:rsidR="00BB5E07">
          <w:rPr>
            <w:noProof/>
            <w:webHidden/>
          </w:rPr>
          <w:t>7</w:t>
        </w:r>
        <w:r w:rsidR="00BB5E07">
          <w:rPr>
            <w:noProof/>
            <w:webHidden/>
          </w:rPr>
          <w:fldChar w:fldCharType="end"/>
        </w:r>
      </w:hyperlink>
    </w:p>
    <w:p w:rsidR="00BB5E07" w:rsidRDefault="00343BCF">
      <w:pPr>
        <w:pStyle w:val="22"/>
        <w:tabs>
          <w:tab w:val="left" w:pos="1050"/>
        </w:tabs>
        <w:rPr>
          <w:rFonts w:asciiTheme="minorHAnsi" w:eastAsiaTheme="minorEastAsia" w:hAnsiTheme="minorHAnsi" w:cstheme="minorBidi"/>
          <w:noProof/>
          <w:kern w:val="2"/>
          <w:szCs w:val="22"/>
        </w:rPr>
      </w:pPr>
      <w:hyperlink w:anchor="_Toc4066424" w:history="1">
        <w:r w:rsidR="00BB5E07" w:rsidRPr="00651C3B">
          <w:rPr>
            <w:rStyle w:val="a9"/>
            <w:noProof/>
          </w:rPr>
          <w:t>2.1</w:t>
        </w:r>
        <w:r w:rsidR="00BB5E07">
          <w:rPr>
            <w:rFonts w:asciiTheme="minorHAnsi" w:eastAsiaTheme="minorEastAsia" w:hAnsiTheme="minorHAnsi" w:cstheme="minorBidi"/>
            <w:noProof/>
            <w:kern w:val="2"/>
            <w:szCs w:val="22"/>
          </w:rPr>
          <w:t xml:space="preserve"> </w:t>
        </w:r>
        <w:r w:rsidR="00BB5E07" w:rsidRPr="00651C3B">
          <w:rPr>
            <w:rStyle w:val="a9"/>
            <w:rFonts w:hint="eastAsia"/>
            <w:noProof/>
          </w:rPr>
          <w:t>基金基本情况</w:t>
        </w:r>
        <w:r w:rsidR="00BB5E07">
          <w:rPr>
            <w:noProof/>
            <w:webHidden/>
          </w:rPr>
          <w:tab/>
        </w:r>
        <w:r w:rsidR="00BB5E07">
          <w:rPr>
            <w:noProof/>
            <w:webHidden/>
          </w:rPr>
          <w:fldChar w:fldCharType="begin"/>
        </w:r>
        <w:r w:rsidR="00BB5E07">
          <w:rPr>
            <w:noProof/>
            <w:webHidden/>
          </w:rPr>
          <w:instrText xml:space="preserve"> PAGEREF _Toc4066424 \h </w:instrText>
        </w:r>
        <w:r w:rsidR="00BB5E07">
          <w:rPr>
            <w:noProof/>
            <w:webHidden/>
          </w:rPr>
        </w:r>
        <w:r w:rsidR="00BB5E07">
          <w:rPr>
            <w:noProof/>
            <w:webHidden/>
          </w:rPr>
          <w:fldChar w:fldCharType="separate"/>
        </w:r>
        <w:r w:rsidR="00BB5E07">
          <w:rPr>
            <w:noProof/>
            <w:webHidden/>
          </w:rPr>
          <w:t>7</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425" w:history="1">
        <w:r w:rsidR="00BB5E07" w:rsidRPr="00651C3B">
          <w:rPr>
            <w:rStyle w:val="a9"/>
            <w:noProof/>
          </w:rPr>
          <w:t xml:space="preserve">2.2 </w:t>
        </w:r>
        <w:r w:rsidR="00BB5E07" w:rsidRPr="00651C3B">
          <w:rPr>
            <w:rStyle w:val="a9"/>
            <w:rFonts w:hint="eastAsia"/>
            <w:noProof/>
          </w:rPr>
          <w:t>基金产品说明</w:t>
        </w:r>
        <w:r w:rsidR="00BB5E07">
          <w:rPr>
            <w:noProof/>
            <w:webHidden/>
          </w:rPr>
          <w:tab/>
        </w:r>
        <w:r w:rsidR="00BB5E07">
          <w:rPr>
            <w:noProof/>
            <w:webHidden/>
          </w:rPr>
          <w:fldChar w:fldCharType="begin"/>
        </w:r>
        <w:r w:rsidR="00BB5E07">
          <w:rPr>
            <w:noProof/>
            <w:webHidden/>
          </w:rPr>
          <w:instrText xml:space="preserve"> PAGEREF _Toc4066425 \h </w:instrText>
        </w:r>
        <w:r w:rsidR="00BB5E07">
          <w:rPr>
            <w:noProof/>
            <w:webHidden/>
          </w:rPr>
        </w:r>
        <w:r w:rsidR="00BB5E07">
          <w:rPr>
            <w:noProof/>
            <w:webHidden/>
          </w:rPr>
          <w:fldChar w:fldCharType="separate"/>
        </w:r>
        <w:r w:rsidR="00BB5E07">
          <w:rPr>
            <w:noProof/>
            <w:webHidden/>
          </w:rPr>
          <w:t>7</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426" w:history="1">
        <w:r w:rsidR="00BB5E07" w:rsidRPr="00651C3B">
          <w:rPr>
            <w:rStyle w:val="a9"/>
            <w:noProof/>
          </w:rPr>
          <w:t xml:space="preserve">2.3 </w:t>
        </w:r>
        <w:r w:rsidR="00BB5E07" w:rsidRPr="00651C3B">
          <w:rPr>
            <w:rStyle w:val="a9"/>
            <w:rFonts w:hint="eastAsia"/>
            <w:noProof/>
          </w:rPr>
          <w:t>基金管理人和基金托管人</w:t>
        </w:r>
        <w:r w:rsidR="00BB5E07">
          <w:rPr>
            <w:noProof/>
            <w:webHidden/>
          </w:rPr>
          <w:tab/>
        </w:r>
        <w:r w:rsidR="00BB5E07">
          <w:rPr>
            <w:noProof/>
            <w:webHidden/>
          </w:rPr>
          <w:fldChar w:fldCharType="begin"/>
        </w:r>
        <w:r w:rsidR="00BB5E07">
          <w:rPr>
            <w:noProof/>
            <w:webHidden/>
          </w:rPr>
          <w:instrText xml:space="preserve"> PAGEREF _Toc4066426 \h </w:instrText>
        </w:r>
        <w:r w:rsidR="00BB5E07">
          <w:rPr>
            <w:noProof/>
            <w:webHidden/>
          </w:rPr>
        </w:r>
        <w:r w:rsidR="00BB5E07">
          <w:rPr>
            <w:noProof/>
            <w:webHidden/>
          </w:rPr>
          <w:fldChar w:fldCharType="separate"/>
        </w:r>
        <w:r w:rsidR="00BB5E07">
          <w:rPr>
            <w:noProof/>
            <w:webHidden/>
          </w:rPr>
          <w:t>7</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427" w:history="1">
        <w:r w:rsidR="00BB5E07" w:rsidRPr="00651C3B">
          <w:rPr>
            <w:rStyle w:val="a9"/>
            <w:noProof/>
          </w:rPr>
          <w:t xml:space="preserve">2.4 </w:t>
        </w:r>
        <w:r w:rsidR="00BB5E07" w:rsidRPr="00651C3B">
          <w:rPr>
            <w:rStyle w:val="a9"/>
            <w:rFonts w:hint="eastAsia"/>
            <w:noProof/>
          </w:rPr>
          <w:t>信息披露方式</w:t>
        </w:r>
        <w:r w:rsidR="00BB5E07">
          <w:rPr>
            <w:noProof/>
            <w:webHidden/>
          </w:rPr>
          <w:tab/>
        </w:r>
        <w:r w:rsidR="00BB5E07">
          <w:rPr>
            <w:noProof/>
            <w:webHidden/>
          </w:rPr>
          <w:fldChar w:fldCharType="begin"/>
        </w:r>
        <w:r w:rsidR="00BB5E07">
          <w:rPr>
            <w:noProof/>
            <w:webHidden/>
          </w:rPr>
          <w:instrText xml:space="preserve"> PAGEREF _Toc4066427 \h </w:instrText>
        </w:r>
        <w:r w:rsidR="00BB5E07">
          <w:rPr>
            <w:noProof/>
            <w:webHidden/>
          </w:rPr>
        </w:r>
        <w:r w:rsidR="00BB5E07">
          <w:rPr>
            <w:noProof/>
            <w:webHidden/>
          </w:rPr>
          <w:fldChar w:fldCharType="separate"/>
        </w:r>
        <w:r w:rsidR="00BB5E07">
          <w:rPr>
            <w:noProof/>
            <w:webHidden/>
          </w:rPr>
          <w:t>8</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428" w:history="1">
        <w:r w:rsidR="00BB5E07" w:rsidRPr="00651C3B">
          <w:rPr>
            <w:rStyle w:val="a9"/>
            <w:noProof/>
          </w:rPr>
          <w:t xml:space="preserve">2.5 </w:t>
        </w:r>
        <w:r w:rsidR="00BB5E07" w:rsidRPr="00651C3B">
          <w:rPr>
            <w:rStyle w:val="a9"/>
            <w:rFonts w:hint="eastAsia"/>
            <w:noProof/>
          </w:rPr>
          <w:t>其他相关资料</w:t>
        </w:r>
        <w:r w:rsidR="00BB5E07">
          <w:rPr>
            <w:noProof/>
            <w:webHidden/>
          </w:rPr>
          <w:tab/>
        </w:r>
        <w:r w:rsidR="00BB5E07">
          <w:rPr>
            <w:noProof/>
            <w:webHidden/>
          </w:rPr>
          <w:fldChar w:fldCharType="begin"/>
        </w:r>
        <w:r w:rsidR="00BB5E07">
          <w:rPr>
            <w:noProof/>
            <w:webHidden/>
          </w:rPr>
          <w:instrText xml:space="preserve"> PAGEREF _Toc4066428 \h </w:instrText>
        </w:r>
        <w:r w:rsidR="00BB5E07">
          <w:rPr>
            <w:noProof/>
            <w:webHidden/>
          </w:rPr>
        </w:r>
        <w:r w:rsidR="00BB5E07">
          <w:rPr>
            <w:noProof/>
            <w:webHidden/>
          </w:rPr>
          <w:fldChar w:fldCharType="separate"/>
        </w:r>
        <w:r w:rsidR="00BB5E07">
          <w:rPr>
            <w:noProof/>
            <w:webHidden/>
          </w:rPr>
          <w:t>8</w:t>
        </w:r>
        <w:r w:rsidR="00BB5E07">
          <w:rPr>
            <w:noProof/>
            <w:webHidden/>
          </w:rPr>
          <w:fldChar w:fldCharType="end"/>
        </w:r>
      </w:hyperlink>
    </w:p>
    <w:p w:rsidR="00BB5E07" w:rsidRDefault="00343BCF">
      <w:pPr>
        <w:pStyle w:val="11"/>
        <w:rPr>
          <w:rFonts w:asciiTheme="minorHAnsi" w:eastAsiaTheme="minorEastAsia" w:hAnsiTheme="minorHAnsi" w:cstheme="minorBidi"/>
          <w:noProof/>
          <w:szCs w:val="22"/>
        </w:rPr>
      </w:pPr>
      <w:hyperlink w:anchor="_Toc4066429" w:history="1">
        <w:r w:rsidR="00BB5E07" w:rsidRPr="00651C3B">
          <w:rPr>
            <w:rStyle w:val="a9"/>
            <w:b/>
            <w:bCs/>
            <w:noProof/>
          </w:rPr>
          <w:t xml:space="preserve">§3 </w:t>
        </w:r>
        <w:r w:rsidR="00BB5E07" w:rsidRPr="00651C3B">
          <w:rPr>
            <w:rStyle w:val="a9"/>
            <w:rFonts w:hint="eastAsia"/>
            <w:b/>
            <w:bCs/>
            <w:noProof/>
          </w:rPr>
          <w:t>主要财务指标、基金净值表现及利润分配情况</w:t>
        </w:r>
        <w:r w:rsidR="00BB5E07">
          <w:rPr>
            <w:noProof/>
            <w:webHidden/>
          </w:rPr>
          <w:tab/>
        </w:r>
        <w:r w:rsidR="00BB5E07">
          <w:rPr>
            <w:noProof/>
            <w:webHidden/>
          </w:rPr>
          <w:fldChar w:fldCharType="begin"/>
        </w:r>
        <w:r w:rsidR="00BB5E07">
          <w:rPr>
            <w:noProof/>
            <w:webHidden/>
          </w:rPr>
          <w:instrText xml:space="preserve"> PAGEREF _Toc4066429 \h </w:instrText>
        </w:r>
        <w:r w:rsidR="00BB5E07">
          <w:rPr>
            <w:noProof/>
            <w:webHidden/>
          </w:rPr>
        </w:r>
        <w:r w:rsidR="00BB5E07">
          <w:rPr>
            <w:noProof/>
            <w:webHidden/>
          </w:rPr>
          <w:fldChar w:fldCharType="separate"/>
        </w:r>
        <w:r w:rsidR="00BB5E07">
          <w:rPr>
            <w:noProof/>
            <w:webHidden/>
          </w:rPr>
          <w:t>8</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430" w:history="1">
        <w:r w:rsidR="00BB5E07" w:rsidRPr="00651C3B">
          <w:rPr>
            <w:rStyle w:val="a9"/>
            <w:noProof/>
          </w:rPr>
          <w:t xml:space="preserve">3.1 </w:t>
        </w:r>
        <w:r w:rsidR="00BB5E07" w:rsidRPr="00651C3B">
          <w:rPr>
            <w:rStyle w:val="a9"/>
            <w:rFonts w:hint="eastAsia"/>
            <w:noProof/>
          </w:rPr>
          <w:t>主要会计数据和财务指标</w:t>
        </w:r>
        <w:r w:rsidR="00BB5E07">
          <w:rPr>
            <w:noProof/>
            <w:webHidden/>
          </w:rPr>
          <w:tab/>
        </w:r>
        <w:r w:rsidR="00BB5E07">
          <w:rPr>
            <w:noProof/>
            <w:webHidden/>
          </w:rPr>
          <w:fldChar w:fldCharType="begin"/>
        </w:r>
        <w:r w:rsidR="00BB5E07">
          <w:rPr>
            <w:noProof/>
            <w:webHidden/>
          </w:rPr>
          <w:instrText xml:space="preserve"> PAGEREF _Toc4066430 \h </w:instrText>
        </w:r>
        <w:r w:rsidR="00BB5E07">
          <w:rPr>
            <w:noProof/>
            <w:webHidden/>
          </w:rPr>
        </w:r>
        <w:r w:rsidR="00BB5E07">
          <w:rPr>
            <w:noProof/>
            <w:webHidden/>
          </w:rPr>
          <w:fldChar w:fldCharType="separate"/>
        </w:r>
        <w:r w:rsidR="00BB5E07">
          <w:rPr>
            <w:noProof/>
            <w:webHidden/>
          </w:rPr>
          <w:t>8</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431" w:history="1">
        <w:r w:rsidR="00BB5E07" w:rsidRPr="00651C3B">
          <w:rPr>
            <w:rStyle w:val="a9"/>
            <w:noProof/>
          </w:rPr>
          <w:t xml:space="preserve">3.2 </w:t>
        </w:r>
        <w:r w:rsidR="00BB5E07" w:rsidRPr="00651C3B">
          <w:rPr>
            <w:rStyle w:val="a9"/>
            <w:rFonts w:hint="eastAsia"/>
            <w:noProof/>
          </w:rPr>
          <w:t>基金净值表现</w:t>
        </w:r>
        <w:r w:rsidR="00BB5E07">
          <w:rPr>
            <w:noProof/>
            <w:webHidden/>
          </w:rPr>
          <w:tab/>
        </w:r>
        <w:r w:rsidR="00BB5E07">
          <w:rPr>
            <w:noProof/>
            <w:webHidden/>
          </w:rPr>
          <w:fldChar w:fldCharType="begin"/>
        </w:r>
        <w:r w:rsidR="00BB5E07">
          <w:rPr>
            <w:noProof/>
            <w:webHidden/>
          </w:rPr>
          <w:instrText xml:space="preserve"> PAGEREF _Toc4066431 \h </w:instrText>
        </w:r>
        <w:r w:rsidR="00BB5E07">
          <w:rPr>
            <w:noProof/>
            <w:webHidden/>
          </w:rPr>
        </w:r>
        <w:r w:rsidR="00BB5E07">
          <w:rPr>
            <w:noProof/>
            <w:webHidden/>
          </w:rPr>
          <w:fldChar w:fldCharType="separate"/>
        </w:r>
        <w:r w:rsidR="00BB5E07">
          <w:rPr>
            <w:noProof/>
            <w:webHidden/>
          </w:rPr>
          <w:t>9</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433" w:history="1">
        <w:r w:rsidR="00BB5E07" w:rsidRPr="00651C3B">
          <w:rPr>
            <w:rStyle w:val="a9"/>
            <w:noProof/>
          </w:rPr>
          <w:t>3.3</w:t>
        </w:r>
        <w:r w:rsidR="00BB5E07" w:rsidRPr="00651C3B">
          <w:rPr>
            <w:rStyle w:val="a9"/>
            <w:rFonts w:hint="eastAsia"/>
            <w:noProof/>
          </w:rPr>
          <w:t>过去三年基金的利润分配情况</w:t>
        </w:r>
        <w:r w:rsidR="00BB5E07">
          <w:rPr>
            <w:noProof/>
            <w:webHidden/>
          </w:rPr>
          <w:tab/>
        </w:r>
        <w:r w:rsidR="00BB5E07">
          <w:rPr>
            <w:noProof/>
            <w:webHidden/>
          </w:rPr>
          <w:fldChar w:fldCharType="begin"/>
        </w:r>
        <w:r w:rsidR="00BB5E07">
          <w:rPr>
            <w:noProof/>
            <w:webHidden/>
          </w:rPr>
          <w:instrText xml:space="preserve"> PAGEREF _Toc4066433 \h </w:instrText>
        </w:r>
        <w:r w:rsidR="00BB5E07">
          <w:rPr>
            <w:noProof/>
            <w:webHidden/>
          </w:rPr>
        </w:r>
        <w:r w:rsidR="00BB5E07">
          <w:rPr>
            <w:noProof/>
            <w:webHidden/>
          </w:rPr>
          <w:fldChar w:fldCharType="separate"/>
        </w:r>
        <w:r w:rsidR="00BB5E07">
          <w:rPr>
            <w:noProof/>
            <w:webHidden/>
          </w:rPr>
          <w:t>11</w:t>
        </w:r>
        <w:r w:rsidR="00BB5E07">
          <w:rPr>
            <w:noProof/>
            <w:webHidden/>
          </w:rPr>
          <w:fldChar w:fldCharType="end"/>
        </w:r>
      </w:hyperlink>
    </w:p>
    <w:p w:rsidR="00BB5E07" w:rsidRDefault="00343BCF">
      <w:pPr>
        <w:pStyle w:val="11"/>
        <w:rPr>
          <w:rFonts w:asciiTheme="minorHAnsi" w:eastAsiaTheme="minorEastAsia" w:hAnsiTheme="minorHAnsi" w:cstheme="minorBidi"/>
          <w:noProof/>
          <w:szCs w:val="22"/>
        </w:rPr>
      </w:pPr>
      <w:hyperlink w:anchor="_Toc4066434" w:history="1">
        <w:r w:rsidR="00BB5E07" w:rsidRPr="00651C3B">
          <w:rPr>
            <w:rStyle w:val="a9"/>
            <w:b/>
            <w:bCs/>
            <w:noProof/>
          </w:rPr>
          <w:t xml:space="preserve">§4  </w:t>
        </w:r>
        <w:r w:rsidR="00BB5E07" w:rsidRPr="00651C3B">
          <w:rPr>
            <w:rStyle w:val="a9"/>
            <w:rFonts w:hint="eastAsia"/>
            <w:b/>
            <w:bCs/>
            <w:noProof/>
          </w:rPr>
          <w:t>管理人报告</w:t>
        </w:r>
        <w:r w:rsidR="00BB5E07">
          <w:rPr>
            <w:noProof/>
            <w:webHidden/>
          </w:rPr>
          <w:tab/>
        </w:r>
        <w:r w:rsidR="00BB5E07">
          <w:rPr>
            <w:noProof/>
            <w:webHidden/>
          </w:rPr>
          <w:fldChar w:fldCharType="begin"/>
        </w:r>
        <w:r w:rsidR="00BB5E07">
          <w:rPr>
            <w:noProof/>
            <w:webHidden/>
          </w:rPr>
          <w:instrText xml:space="preserve"> PAGEREF _Toc4066434 \h </w:instrText>
        </w:r>
        <w:r w:rsidR="00BB5E07">
          <w:rPr>
            <w:noProof/>
            <w:webHidden/>
          </w:rPr>
        </w:r>
        <w:r w:rsidR="00BB5E07">
          <w:rPr>
            <w:noProof/>
            <w:webHidden/>
          </w:rPr>
          <w:fldChar w:fldCharType="separate"/>
        </w:r>
        <w:r w:rsidR="00BB5E07">
          <w:rPr>
            <w:noProof/>
            <w:webHidden/>
          </w:rPr>
          <w:t>11</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435" w:history="1">
        <w:r w:rsidR="00BB5E07" w:rsidRPr="00651C3B">
          <w:rPr>
            <w:rStyle w:val="a9"/>
            <w:noProof/>
          </w:rPr>
          <w:t xml:space="preserve">4.1 </w:t>
        </w:r>
        <w:r w:rsidR="00BB5E07" w:rsidRPr="00651C3B">
          <w:rPr>
            <w:rStyle w:val="a9"/>
            <w:rFonts w:hint="eastAsia"/>
            <w:noProof/>
          </w:rPr>
          <w:t>基金管理人及基金经理情况</w:t>
        </w:r>
        <w:r w:rsidR="00BB5E07">
          <w:rPr>
            <w:noProof/>
            <w:webHidden/>
          </w:rPr>
          <w:tab/>
        </w:r>
        <w:r w:rsidR="00BB5E07">
          <w:rPr>
            <w:noProof/>
            <w:webHidden/>
          </w:rPr>
          <w:fldChar w:fldCharType="begin"/>
        </w:r>
        <w:r w:rsidR="00BB5E07">
          <w:rPr>
            <w:noProof/>
            <w:webHidden/>
          </w:rPr>
          <w:instrText xml:space="preserve"> PAGEREF _Toc4066435 \h </w:instrText>
        </w:r>
        <w:r w:rsidR="00BB5E07">
          <w:rPr>
            <w:noProof/>
            <w:webHidden/>
          </w:rPr>
        </w:r>
        <w:r w:rsidR="00BB5E07">
          <w:rPr>
            <w:noProof/>
            <w:webHidden/>
          </w:rPr>
          <w:fldChar w:fldCharType="separate"/>
        </w:r>
        <w:r w:rsidR="00BB5E07">
          <w:rPr>
            <w:noProof/>
            <w:webHidden/>
          </w:rPr>
          <w:t>11</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438" w:history="1">
        <w:r w:rsidR="00BB5E07" w:rsidRPr="00651C3B">
          <w:rPr>
            <w:rStyle w:val="a9"/>
            <w:noProof/>
          </w:rPr>
          <w:t xml:space="preserve">4.2 </w:t>
        </w:r>
        <w:r w:rsidR="00BB5E07" w:rsidRPr="00651C3B">
          <w:rPr>
            <w:rStyle w:val="a9"/>
            <w:rFonts w:hint="eastAsia"/>
            <w:noProof/>
          </w:rPr>
          <w:t>管理人对报告期内本基金运作遵规守信情况的说明</w:t>
        </w:r>
        <w:r w:rsidR="00BB5E07">
          <w:rPr>
            <w:noProof/>
            <w:webHidden/>
          </w:rPr>
          <w:tab/>
        </w:r>
        <w:r w:rsidR="00BB5E07">
          <w:rPr>
            <w:noProof/>
            <w:webHidden/>
          </w:rPr>
          <w:fldChar w:fldCharType="begin"/>
        </w:r>
        <w:r w:rsidR="00BB5E07">
          <w:rPr>
            <w:noProof/>
            <w:webHidden/>
          </w:rPr>
          <w:instrText xml:space="preserve"> PAGEREF _Toc4066438 \h </w:instrText>
        </w:r>
        <w:r w:rsidR="00BB5E07">
          <w:rPr>
            <w:noProof/>
            <w:webHidden/>
          </w:rPr>
        </w:r>
        <w:r w:rsidR="00BB5E07">
          <w:rPr>
            <w:noProof/>
            <w:webHidden/>
          </w:rPr>
          <w:fldChar w:fldCharType="separate"/>
        </w:r>
        <w:r w:rsidR="00BB5E07">
          <w:rPr>
            <w:noProof/>
            <w:webHidden/>
          </w:rPr>
          <w:t>12</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439" w:history="1">
        <w:r w:rsidR="00BB5E07" w:rsidRPr="00651C3B">
          <w:rPr>
            <w:rStyle w:val="a9"/>
            <w:noProof/>
          </w:rPr>
          <w:t xml:space="preserve">4.3 </w:t>
        </w:r>
        <w:r w:rsidR="00BB5E07" w:rsidRPr="00651C3B">
          <w:rPr>
            <w:rStyle w:val="a9"/>
            <w:rFonts w:hint="eastAsia"/>
            <w:noProof/>
          </w:rPr>
          <w:t>管理人对报告期内公平交易情况的专项说明</w:t>
        </w:r>
        <w:r w:rsidR="00BB5E07">
          <w:rPr>
            <w:noProof/>
            <w:webHidden/>
          </w:rPr>
          <w:tab/>
        </w:r>
        <w:r w:rsidR="00BB5E07">
          <w:rPr>
            <w:noProof/>
            <w:webHidden/>
          </w:rPr>
          <w:fldChar w:fldCharType="begin"/>
        </w:r>
        <w:r w:rsidR="00BB5E07">
          <w:rPr>
            <w:noProof/>
            <w:webHidden/>
          </w:rPr>
          <w:instrText xml:space="preserve"> PAGEREF _Toc4066439 \h </w:instrText>
        </w:r>
        <w:r w:rsidR="00BB5E07">
          <w:rPr>
            <w:noProof/>
            <w:webHidden/>
          </w:rPr>
        </w:r>
        <w:r w:rsidR="00BB5E07">
          <w:rPr>
            <w:noProof/>
            <w:webHidden/>
          </w:rPr>
          <w:fldChar w:fldCharType="separate"/>
        </w:r>
        <w:r w:rsidR="00BB5E07">
          <w:rPr>
            <w:noProof/>
            <w:webHidden/>
          </w:rPr>
          <w:t>12</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443" w:history="1">
        <w:r w:rsidR="00BB5E07" w:rsidRPr="00651C3B">
          <w:rPr>
            <w:rStyle w:val="a9"/>
            <w:noProof/>
          </w:rPr>
          <w:t xml:space="preserve">4.4 </w:t>
        </w:r>
        <w:r w:rsidR="00BB5E07" w:rsidRPr="00651C3B">
          <w:rPr>
            <w:rStyle w:val="a9"/>
            <w:rFonts w:hint="eastAsia"/>
            <w:noProof/>
          </w:rPr>
          <w:t>管理人对报告期内基金的投资策略和业绩表现的说明</w:t>
        </w:r>
        <w:r w:rsidR="00BB5E07">
          <w:rPr>
            <w:noProof/>
            <w:webHidden/>
          </w:rPr>
          <w:tab/>
        </w:r>
        <w:r w:rsidR="00BB5E07">
          <w:rPr>
            <w:noProof/>
            <w:webHidden/>
          </w:rPr>
          <w:fldChar w:fldCharType="begin"/>
        </w:r>
        <w:r w:rsidR="00BB5E07">
          <w:rPr>
            <w:noProof/>
            <w:webHidden/>
          </w:rPr>
          <w:instrText xml:space="preserve"> PAGEREF _Toc4066443 \h </w:instrText>
        </w:r>
        <w:r w:rsidR="00BB5E07">
          <w:rPr>
            <w:noProof/>
            <w:webHidden/>
          </w:rPr>
        </w:r>
        <w:r w:rsidR="00BB5E07">
          <w:rPr>
            <w:noProof/>
            <w:webHidden/>
          </w:rPr>
          <w:fldChar w:fldCharType="separate"/>
        </w:r>
        <w:r w:rsidR="00BB5E07">
          <w:rPr>
            <w:noProof/>
            <w:webHidden/>
          </w:rPr>
          <w:t>14</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446" w:history="1">
        <w:r w:rsidR="00BB5E07" w:rsidRPr="00651C3B">
          <w:rPr>
            <w:rStyle w:val="a9"/>
            <w:noProof/>
          </w:rPr>
          <w:t xml:space="preserve">4.5 </w:t>
        </w:r>
        <w:r w:rsidR="00BB5E07" w:rsidRPr="00651C3B">
          <w:rPr>
            <w:rStyle w:val="a9"/>
            <w:rFonts w:hint="eastAsia"/>
            <w:noProof/>
          </w:rPr>
          <w:t>管理人对宏观经济、证券市场及行业走势的简要展望</w:t>
        </w:r>
        <w:r w:rsidR="00BB5E07">
          <w:rPr>
            <w:noProof/>
            <w:webHidden/>
          </w:rPr>
          <w:tab/>
        </w:r>
        <w:r w:rsidR="00BB5E07">
          <w:rPr>
            <w:noProof/>
            <w:webHidden/>
          </w:rPr>
          <w:fldChar w:fldCharType="begin"/>
        </w:r>
        <w:r w:rsidR="00BB5E07">
          <w:rPr>
            <w:noProof/>
            <w:webHidden/>
          </w:rPr>
          <w:instrText xml:space="preserve"> PAGEREF _Toc4066446 \h </w:instrText>
        </w:r>
        <w:r w:rsidR="00BB5E07">
          <w:rPr>
            <w:noProof/>
            <w:webHidden/>
          </w:rPr>
        </w:r>
        <w:r w:rsidR="00BB5E07">
          <w:rPr>
            <w:noProof/>
            <w:webHidden/>
          </w:rPr>
          <w:fldChar w:fldCharType="separate"/>
        </w:r>
        <w:r w:rsidR="00BB5E07">
          <w:rPr>
            <w:noProof/>
            <w:webHidden/>
          </w:rPr>
          <w:t>14</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447" w:history="1">
        <w:r w:rsidR="00BB5E07" w:rsidRPr="00651C3B">
          <w:rPr>
            <w:rStyle w:val="a9"/>
            <w:noProof/>
          </w:rPr>
          <w:t xml:space="preserve">4.6 </w:t>
        </w:r>
        <w:r w:rsidR="00BB5E07" w:rsidRPr="00651C3B">
          <w:rPr>
            <w:rStyle w:val="a9"/>
            <w:rFonts w:hint="eastAsia"/>
            <w:noProof/>
          </w:rPr>
          <w:t>管理人内部有关本基金的监察稽核工作情况</w:t>
        </w:r>
        <w:r w:rsidR="00BB5E07">
          <w:rPr>
            <w:noProof/>
            <w:webHidden/>
          </w:rPr>
          <w:tab/>
        </w:r>
        <w:r w:rsidR="00BB5E07">
          <w:rPr>
            <w:noProof/>
            <w:webHidden/>
          </w:rPr>
          <w:fldChar w:fldCharType="begin"/>
        </w:r>
        <w:r w:rsidR="00BB5E07">
          <w:rPr>
            <w:noProof/>
            <w:webHidden/>
          </w:rPr>
          <w:instrText xml:space="preserve"> PAGEREF _Toc4066447 \h </w:instrText>
        </w:r>
        <w:r w:rsidR="00BB5E07">
          <w:rPr>
            <w:noProof/>
            <w:webHidden/>
          </w:rPr>
        </w:r>
        <w:r w:rsidR="00BB5E07">
          <w:rPr>
            <w:noProof/>
            <w:webHidden/>
          </w:rPr>
          <w:fldChar w:fldCharType="separate"/>
        </w:r>
        <w:r w:rsidR="00BB5E07">
          <w:rPr>
            <w:noProof/>
            <w:webHidden/>
          </w:rPr>
          <w:t>14</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448" w:history="1">
        <w:r w:rsidR="00BB5E07" w:rsidRPr="00651C3B">
          <w:rPr>
            <w:rStyle w:val="a9"/>
            <w:noProof/>
          </w:rPr>
          <w:t xml:space="preserve">4.7 </w:t>
        </w:r>
        <w:r w:rsidR="00BB5E07" w:rsidRPr="00651C3B">
          <w:rPr>
            <w:rStyle w:val="a9"/>
            <w:rFonts w:hint="eastAsia"/>
            <w:noProof/>
          </w:rPr>
          <w:t>管理人对报告期内基金估值程序等事项的说明</w:t>
        </w:r>
        <w:r w:rsidR="00BB5E07">
          <w:rPr>
            <w:noProof/>
            <w:webHidden/>
          </w:rPr>
          <w:tab/>
        </w:r>
        <w:r w:rsidR="00BB5E07">
          <w:rPr>
            <w:noProof/>
            <w:webHidden/>
          </w:rPr>
          <w:fldChar w:fldCharType="begin"/>
        </w:r>
        <w:r w:rsidR="00BB5E07">
          <w:rPr>
            <w:noProof/>
            <w:webHidden/>
          </w:rPr>
          <w:instrText xml:space="preserve"> PAGEREF _Toc4066448 \h </w:instrText>
        </w:r>
        <w:r w:rsidR="00BB5E07">
          <w:rPr>
            <w:noProof/>
            <w:webHidden/>
          </w:rPr>
        </w:r>
        <w:r w:rsidR="00BB5E07">
          <w:rPr>
            <w:noProof/>
            <w:webHidden/>
          </w:rPr>
          <w:fldChar w:fldCharType="separate"/>
        </w:r>
        <w:r w:rsidR="00BB5E07">
          <w:rPr>
            <w:noProof/>
            <w:webHidden/>
          </w:rPr>
          <w:t>15</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449" w:history="1">
        <w:r w:rsidR="00BB5E07" w:rsidRPr="00651C3B">
          <w:rPr>
            <w:rStyle w:val="a9"/>
            <w:noProof/>
          </w:rPr>
          <w:t>4.8</w:t>
        </w:r>
        <w:r w:rsidR="00BB5E07" w:rsidRPr="00651C3B">
          <w:rPr>
            <w:rStyle w:val="a9"/>
            <w:rFonts w:hint="eastAsia"/>
            <w:noProof/>
          </w:rPr>
          <w:t>管理人对报告期内基金利润分配情况的说明</w:t>
        </w:r>
        <w:r w:rsidR="00BB5E07">
          <w:rPr>
            <w:noProof/>
            <w:webHidden/>
          </w:rPr>
          <w:tab/>
        </w:r>
        <w:r w:rsidR="00BB5E07">
          <w:rPr>
            <w:noProof/>
            <w:webHidden/>
          </w:rPr>
          <w:fldChar w:fldCharType="begin"/>
        </w:r>
        <w:r w:rsidR="00BB5E07">
          <w:rPr>
            <w:noProof/>
            <w:webHidden/>
          </w:rPr>
          <w:instrText xml:space="preserve"> PAGEREF _Toc4066449 \h </w:instrText>
        </w:r>
        <w:r w:rsidR="00BB5E07">
          <w:rPr>
            <w:noProof/>
            <w:webHidden/>
          </w:rPr>
        </w:r>
        <w:r w:rsidR="00BB5E07">
          <w:rPr>
            <w:noProof/>
            <w:webHidden/>
          </w:rPr>
          <w:fldChar w:fldCharType="separate"/>
        </w:r>
        <w:r w:rsidR="00BB5E07">
          <w:rPr>
            <w:noProof/>
            <w:webHidden/>
          </w:rPr>
          <w:t>16</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450" w:history="1">
        <w:r w:rsidR="00BB5E07" w:rsidRPr="00651C3B">
          <w:rPr>
            <w:rStyle w:val="a9"/>
            <w:noProof/>
          </w:rPr>
          <w:t>4.9</w:t>
        </w:r>
        <w:r w:rsidR="00BB5E07" w:rsidRPr="00651C3B">
          <w:rPr>
            <w:rStyle w:val="a9"/>
            <w:rFonts w:hint="eastAsia"/>
            <w:noProof/>
          </w:rPr>
          <w:t>报告期内管理人对本基金持有人数或基金资产净值预警情形的说明</w:t>
        </w:r>
        <w:r w:rsidR="00BB5E07">
          <w:rPr>
            <w:noProof/>
            <w:webHidden/>
          </w:rPr>
          <w:tab/>
        </w:r>
        <w:r w:rsidR="00BB5E07">
          <w:rPr>
            <w:noProof/>
            <w:webHidden/>
          </w:rPr>
          <w:fldChar w:fldCharType="begin"/>
        </w:r>
        <w:r w:rsidR="00BB5E07">
          <w:rPr>
            <w:noProof/>
            <w:webHidden/>
          </w:rPr>
          <w:instrText xml:space="preserve"> PAGEREF _Toc4066450 \h </w:instrText>
        </w:r>
        <w:r w:rsidR="00BB5E07">
          <w:rPr>
            <w:noProof/>
            <w:webHidden/>
          </w:rPr>
        </w:r>
        <w:r w:rsidR="00BB5E07">
          <w:rPr>
            <w:noProof/>
            <w:webHidden/>
          </w:rPr>
          <w:fldChar w:fldCharType="separate"/>
        </w:r>
        <w:r w:rsidR="00BB5E07">
          <w:rPr>
            <w:noProof/>
            <w:webHidden/>
          </w:rPr>
          <w:t>16</w:t>
        </w:r>
        <w:r w:rsidR="00BB5E07">
          <w:rPr>
            <w:noProof/>
            <w:webHidden/>
          </w:rPr>
          <w:fldChar w:fldCharType="end"/>
        </w:r>
      </w:hyperlink>
    </w:p>
    <w:p w:rsidR="00BB5E07" w:rsidRDefault="00343BCF">
      <w:pPr>
        <w:pStyle w:val="11"/>
        <w:rPr>
          <w:rFonts w:asciiTheme="minorHAnsi" w:eastAsiaTheme="minorEastAsia" w:hAnsiTheme="minorHAnsi" w:cstheme="minorBidi"/>
          <w:noProof/>
          <w:szCs w:val="22"/>
        </w:rPr>
      </w:pPr>
      <w:hyperlink w:anchor="_Toc4066451" w:history="1">
        <w:r w:rsidR="00BB5E07" w:rsidRPr="00651C3B">
          <w:rPr>
            <w:rStyle w:val="a9"/>
            <w:b/>
            <w:bCs/>
            <w:noProof/>
          </w:rPr>
          <w:t xml:space="preserve">§5  </w:t>
        </w:r>
        <w:r w:rsidR="00BB5E07" w:rsidRPr="00651C3B">
          <w:rPr>
            <w:rStyle w:val="a9"/>
            <w:rFonts w:hint="eastAsia"/>
            <w:b/>
            <w:bCs/>
            <w:noProof/>
          </w:rPr>
          <w:t>托管人报告</w:t>
        </w:r>
        <w:r w:rsidR="00BB5E07">
          <w:rPr>
            <w:noProof/>
            <w:webHidden/>
          </w:rPr>
          <w:tab/>
        </w:r>
        <w:r w:rsidR="00BB5E07">
          <w:rPr>
            <w:noProof/>
            <w:webHidden/>
          </w:rPr>
          <w:fldChar w:fldCharType="begin"/>
        </w:r>
        <w:r w:rsidR="00BB5E07">
          <w:rPr>
            <w:noProof/>
            <w:webHidden/>
          </w:rPr>
          <w:instrText xml:space="preserve"> PAGEREF _Toc4066451 \h </w:instrText>
        </w:r>
        <w:r w:rsidR="00BB5E07">
          <w:rPr>
            <w:noProof/>
            <w:webHidden/>
          </w:rPr>
        </w:r>
        <w:r w:rsidR="00BB5E07">
          <w:rPr>
            <w:noProof/>
            <w:webHidden/>
          </w:rPr>
          <w:fldChar w:fldCharType="separate"/>
        </w:r>
        <w:r w:rsidR="00BB5E07">
          <w:rPr>
            <w:noProof/>
            <w:webHidden/>
          </w:rPr>
          <w:t>16</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452" w:history="1">
        <w:r w:rsidR="00BB5E07" w:rsidRPr="00651C3B">
          <w:rPr>
            <w:rStyle w:val="a9"/>
            <w:noProof/>
          </w:rPr>
          <w:t xml:space="preserve">5.1 </w:t>
        </w:r>
        <w:r w:rsidR="00BB5E07" w:rsidRPr="00651C3B">
          <w:rPr>
            <w:rStyle w:val="a9"/>
            <w:rFonts w:hint="eastAsia"/>
            <w:noProof/>
          </w:rPr>
          <w:t>报告期内本基金托管人遵规守信情况声明</w:t>
        </w:r>
        <w:r w:rsidR="00BB5E07">
          <w:rPr>
            <w:noProof/>
            <w:webHidden/>
          </w:rPr>
          <w:tab/>
        </w:r>
        <w:r w:rsidR="00BB5E07">
          <w:rPr>
            <w:noProof/>
            <w:webHidden/>
          </w:rPr>
          <w:fldChar w:fldCharType="begin"/>
        </w:r>
        <w:r w:rsidR="00BB5E07">
          <w:rPr>
            <w:noProof/>
            <w:webHidden/>
          </w:rPr>
          <w:instrText xml:space="preserve"> PAGEREF _Toc4066452 \h </w:instrText>
        </w:r>
        <w:r w:rsidR="00BB5E07">
          <w:rPr>
            <w:noProof/>
            <w:webHidden/>
          </w:rPr>
        </w:r>
        <w:r w:rsidR="00BB5E07">
          <w:rPr>
            <w:noProof/>
            <w:webHidden/>
          </w:rPr>
          <w:fldChar w:fldCharType="separate"/>
        </w:r>
        <w:r w:rsidR="00BB5E07">
          <w:rPr>
            <w:noProof/>
            <w:webHidden/>
          </w:rPr>
          <w:t>16</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453" w:history="1">
        <w:r w:rsidR="00BB5E07" w:rsidRPr="00651C3B">
          <w:rPr>
            <w:rStyle w:val="a9"/>
            <w:noProof/>
          </w:rPr>
          <w:t xml:space="preserve">5.2 </w:t>
        </w:r>
        <w:r w:rsidR="00BB5E07" w:rsidRPr="00651C3B">
          <w:rPr>
            <w:rStyle w:val="a9"/>
            <w:rFonts w:hint="eastAsia"/>
            <w:noProof/>
          </w:rPr>
          <w:t>托管人对报告期内本基金投资运作遵规守信、净值计算、利润分配等情况的说明</w:t>
        </w:r>
        <w:r w:rsidR="00BB5E07">
          <w:rPr>
            <w:noProof/>
            <w:webHidden/>
          </w:rPr>
          <w:tab/>
        </w:r>
        <w:r w:rsidR="00BB5E07">
          <w:rPr>
            <w:noProof/>
            <w:webHidden/>
          </w:rPr>
          <w:fldChar w:fldCharType="begin"/>
        </w:r>
        <w:r w:rsidR="00BB5E07">
          <w:rPr>
            <w:noProof/>
            <w:webHidden/>
          </w:rPr>
          <w:instrText xml:space="preserve"> PAGEREF _Toc4066453 \h </w:instrText>
        </w:r>
        <w:r w:rsidR="00BB5E07">
          <w:rPr>
            <w:noProof/>
            <w:webHidden/>
          </w:rPr>
        </w:r>
        <w:r w:rsidR="00BB5E07">
          <w:rPr>
            <w:noProof/>
            <w:webHidden/>
          </w:rPr>
          <w:fldChar w:fldCharType="separate"/>
        </w:r>
        <w:r w:rsidR="00BB5E07">
          <w:rPr>
            <w:noProof/>
            <w:webHidden/>
          </w:rPr>
          <w:t>16</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454" w:history="1">
        <w:r w:rsidR="00BB5E07" w:rsidRPr="00651C3B">
          <w:rPr>
            <w:rStyle w:val="a9"/>
            <w:noProof/>
          </w:rPr>
          <w:t xml:space="preserve">5.3 </w:t>
        </w:r>
        <w:r w:rsidR="00BB5E07" w:rsidRPr="00651C3B">
          <w:rPr>
            <w:rStyle w:val="a9"/>
            <w:rFonts w:hint="eastAsia"/>
            <w:noProof/>
          </w:rPr>
          <w:t>托管人对本年度报告中财务信息等内容的真实、准确和完整发表意见</w:t>
        </w:r>
        <w:r w:rsidR="00BB5E07">
          <w:rPr>
            <w:noProof/>
            <w:webHidden/>
          </w:rPr>
          <w:tab/>
        </w:r>
        <w:r w:rsidR="00BB5E07">
          <w:rPr>
            <w:noProof/>
            <w:webHidden/>
          </w:rPr>
          <w:fldChar w:fldCharType="begin"/>
        </w:r>
        <w:r w:rsidR="00BB5E07">
          <w:rPr>
            <w:noProof/>
            <w:webHidden/>
          </w:rPr>
          <w:instrText xml:space="preserve"> PAGEREF _Toc4066454 \h </w:instrText>
        </w:r>
        <w:r w:rsidR="00BB5E07">
          <w:rPr>
            <w:noProof/>
            <w:webHidden/>
          </w:rPr>
        </w:r>
        <w:r w:rsidR="00BB5E07">
          <w:rPr>
            <w:noProof/>
            <w:webHidden/>
          </w:rPr>
          <w:fldChar w:fldCharType="separate"/>
        </w:r>
        <w:r w:rsidR="00BB5E07">
          <w:rPr>
            <w:noProof/>
            <w:webHidden/>
          </w:rPr>
          <w:t>16</w:t>
        </w:r>
        <w:r w:rsidR="00BB5E07">
          <w:rPr>
            <w:noProof/>
            <w:webHidden/>
          </w:rPr>
          <w:fldChar w:fldCharType="end"/>
        </w:r>
      </w:hyperlink>
    </w:p>
    <w:p w:rsidR="00BB5E07" w:rsidRDefault="00343BCF">
      <w:pPr>
        <w:pStyle w:val="11"/>
        <w:rPr>
          <w:rFonts w:asciiTheme="minorHAnsi" w:eastAsiaTheme="minorEastAsia" w:hAnsiTheme="minorHAnsi" w:cstheme="minorBidi"/>
          <w:noProof/>
          <w:szCs w:val="22"/>
        </w:rPr>
      </w:pPr>
      <w:hyperlink w:anchor="_Toc4066455" w:history="1">
        <w:r w:rsidR="00BB5E07" w:rsidRPr="00651C3B">
          <w:rPr>
            <w:rStyle w:val="a9"/>
            <w:b/>
            <w:bCs/>
            <w:noProof/>
          </w:rPr>
          <w:t xml:space="preserve">§6  </w:t>
        </w:r>
        <w:r w:rsidR="00BB5E07" w:rsidRPr="00651C3B">
          <w:rPr>
            <w:rStyle w:val="a9"/>
            <w:rFonts w:hint="eastAsia"/>
            <w:b/>
            <w:bCs/>
            <w:noProof/>
          </w:rPr>
          <w:t>审计报告</w:t>
        </w:r>
        <w:r w:rsidR="00BB5E07">
          <w:rPr>
            <w:noProof/>
            <w:webHidden/>
          </w:rPr>
          <w:tab/>
        </w:r>
        <w:r w:rsidR="00BB5E07">
          <w:rPr>
            <w:noProof/>
            <w:webHidden/>
          </w:rPr>
          <w:fldChar w:fldCharType="begin"/>
        </w:r>
        <w:r w:rsidR="00BB5E07">
          <w:rPr>
            <w:noProof/>
            <w:webHidden/>
          </w:rPr>
          <w:instrText xml:space="preserve"> PAGEREF _Toc4066455 \h </w:instrText>
        </w:r>
        <w:r w:rsidR="00BB5E07">
          <w:rPr>
            <w:noProof/>
            <w:webHidden/>
          </w:rPr>
        </w:r>
        <w:r w:rsidR="00BB5E07">
          <w:rPr>
            <w:noProof/>
            <w:webHidden/>
          </w:rPr>
          <w:fldChar w:fldCharType="separate"/>
        </w:r>
        <w:r w:rsidR="00BB5E07">
          <w:rPr>
            <w:noProof/>
            <w:webHidden/>
          </w:rPr>
          <w:t>17</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456" w:history="1">
        <w:r w:rsidR="00BB5E07" w:rsidRPr="00651C3B">
          <w:rPr>
            <w:rStyle w:val="a9"/>
            <w:noProof/>
          </w:rPr>
          <w:t xml:space="preserve">6.1 </w:t>
        </w:r>
        <w:r w:rsidR="00BB5E07" w:rsidRPr="00651C3B">
          <w:rPr>
            <w:rStyle w:val="a9"/>
            <w:rFonts w:hint="eastAsia"/>
            <w:noProof/>
          </w:rPr>
          <w:t>审计意见</w:t>
        </w:r>
        <w:r w:rsidR="00BB5E07">
          <w:rPr>
            <w:noProof/>
            <w:webHidden/>
          </w:rPr>
          <w:tab/>
        </w:r>
        <w:r w:rsidR="00BB5E07">
          <w:rPr>
            <w:noProof/>
            <w:webHidden/>
          </w:rPr>
          <w:fldChar w:fldCharType="begin"/>
        </w:r>
        <w:r w:rsidR="00BB5E07">
          <w:rPr>
            <w:noProof/>
            <w:webHidden/>
          </w:rPr>
          <w:instrText xml:space="preserve"> PAGEREF _Toc4066456 \h </w:instrText>
        </w:r>
        <w:r w:rsidR="00BB5E07">
          <w:rPr>
            <w:noProof/>
            <w:webHidden/>
          </w:rPr>
        </w:r>
        <w:r w:rsidR="00BB5E07">
          <w:rPr>
            <w:noProof/>
            <w:webHidden/>
          </w:rPr>
          <w:fldChar w:fldCharType="separate"/>
        </w:r>
        <w:r w:rsidR="00BB5E07">
          <w:rPr>
            <w:noProof/>
            <w:webHidden/>
          </w:rPr>
          <w:t>17</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457" w:history="1">
        <w:r w:rsidR="00BB5E07" w:rsidRPr="00651C3B">
          <w:rPr>
            <w:rStyle w:val="a9"/>
            <w:noProof/>
          </w:rPr>
          <w:t xml:space="preserve">6.2 </w:t>
        </w:r>
        <w:r w:rsidR="00BB5E07" w:rsidRPr="00651C3B">
          <w:rPr>
            <w:rStyle w:val="a9"/>
            <w:rFonts w:hint="eastAsia"/>
            <w:noProof/>
          </w:rPr>
          <w:t>形成审计意见的基础</w:t>
        </w:r>
        <w:r w:rsidR="00BB5E07">
          <w:rPr>
            <w:noProof/>
            <w:webHidden/>
          </w:rPr>
          <w:tab/>
        </w:r>
        <w:r w:rsidR="00BB5E07">
          <w:rPr>
            <w:noProof/>
            <w:webHidden/>
          </w:rPr>
          <w:fldChar w:fldCharType="begin"/>
        </w:r>
        <w:r w:rsidR="00BB5E07">
          <w:rPr>
            <w:noProof/>
            <w:webHidden/>
          </w:rPr>
          <w:instrText xml:space="preserve"> PAGEREF _Toc4066457 \h </w:instrText>
        </w:r>
        <w:r w:rsidR="00BB5E07">
          <w:rPr>
            <w:noProof/>
            <w:webHidden/>
          </w:rPr>
        </w:r>
        <w:r w:rsidR="00BB5E07">
          <w:rPr>
            <w:noProof/>
            <w:webHidden/>
          </w:rPr>
          <w:fldChar w:fldCharType="separate"/>
        </w:r>
        <w:r w:rsidR="00BB5E07">
          <w:rPr>
            <w:noProof/>
            <w:webHidden/>
          </w:rPr>
          <w:t>17</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458" w:history="1">
        <w:r w:rsidR="00BB5E07" w:rsidRPr="00651C3B">
          <w:rPr>
            <w:rStyle w:val="a9"/>
            <w:noProof/>
          </w:rPr>
          <w:t xml:space="preserve">6.3 </w:t>
        </w:r>
        <w:r w:rsidR="00BB5E07" w:rsidRPr="00651C3B">
          <w:rPr>
            <w:rStyle w:val="a9"/>
            <w:rFonts w:hint="eastAsia"/>
            <w:noProof/>
          </w:rPr>
          <w:t>管理层和治理层对财务报表的责任</w:t>
        </w:r>
        <w:r w:rsidR="00BB5E07">
          <w:rPr>
            <w:noProof/>
            <w:webHidden/>
          </w:rPr>
          <w:tab/>
        </w:r>
        <w:r w:rsidR="00BB5E07">
          <w:rPr>
            <w:noProof/>
            <w:webHidden/>
          </w:rPr>
          <w:fldChar w:fldCharType="begin"/>
        </w:r>
        <w:r w:rsidR="00BB5E07">
          <w:rPr>
            <w:noProof/>
            <w:webHidden/>
          </w:rPr>
          <w:instrText xml:space="preserve"> PAGEREF _Toc4066458 \h </w:instrText>
        </w:r>
        <w:r w:rsidR="00BB5E07">
          <w:rPr>
            <w:noProof/>
            <w:webHidden/>
          </w:rPr>
        </w:r>
        <w:r w:rsidR="00BB5E07">
          <w:rPr>
            <w:noProof/>
            <w:webHidden/>
          </w:rPr>
          <w:fldChar w:fldCharType="separate"/>
        </w:r>
        <w:r w:rsidR="00BB5E07">
          <w:rPr>
            <w:noProof/>
            <w:webHidden/>
          </w:rPr>
          <w:t>17</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459" w:history="1">
        <w:r w:rsidR="00BB5E07" w:rsidRPr="00651C3B">
          <w:rPr>
            <w:rStyle w:val="a9"/>
            <w:noProof/>
          </w:rPr>
          <w:t xml:space="preserve">6.4 </w:t>
        </w:r>
        <w:r w:rsidR="00BB5E07" w:rsidRPr="00651C3B">
          <w:rPr>
            <w:rStyle w:val="a9"/>
            <w:rFonts w:hint="eastAsia"/>
            <w:noProof/>
          </w:rPr>
          <w:t>注册会计师对财务报表审计的责任</w:t>
        </w:r>
        <w:r w:rsidR="00BB5E07">
          <w:rPr>
            <w:noProof/>
            <w:webHidden/>
          </w:rPr>
          <w:tab/>
        </w:r>
        <w:r w:rsidR="00BB5E07">
          <w:rPr>
            <w:noProof/>
            <w:webHidden/>
          </w:rPr>
          <w:fldChar w:fldCharType="begin"/>
        </w:r>
        <w:r w:rsidR="00BB5E07">
          <w:rPr>
            <w:noProof/>
            <w:webHidden/>
          </w:rPr>
          <w:instrText xml:space="preserve"> PAGEREF _Toc4066459 \h </w:instrText>
        </w:r>
        <w:r w:rsidR="00BB5E07">
          <w:rPr>
            <w:noProof/>
            <w:webHidden/>
          </w:rPr>
        </w:r>
        <w:r w:rsidR="00BB5E07">
          <w:rPr>
            <w:noProof/>
            <w:webHidden/>
          </w:rPr>
          <w:fldChar w:fldCharType="separate"/>
        </w:r>
        <w:r w:rsidR="00BB5E07">
          <w:rPr>
            <w:noProof/>
            <w:webHidden/>
          </w:rPr>
          <w:t>17</w:t>
        </w:r>
        <w:r w:rsidR="00BB5E07">
          <w:rPr>
            <w:noProof/>
            <w:webHidden/>
          </w:rPr>
          <w:fldChar w:fldCharType="end"/>
        </w:r>
      </w:hyperlink>
    </w:p>
    <w:p w:rsidR="00BB5E07" w:rsidRDefault="00343BCF">
      <w:pPr>
        <w:pStyle w:val="11"/>
        <w:rPr>
          <w:rFonts w:asciiTheme="minorHAnsi" w:eastAsiaTheme="minorEastAsia" w:hAnsiTheme="minorHAnsi" w:cstheme="minorBidi"/>
          <w:noProof/>
          <w:szCs w:val="22"/>
        </w:rPr>
      </w:pPr>
      <w:hyperlink w:anchor="_Toc4066460" w:history="1">
        <w:r w:rsidR="00BB5E07" w:rsidRPr="00651C3B">
          <w:rPr>
            <w:rStyle w:val="a9"/>
            <w:b/>
            <w:bCs/>
            <w:noProof/>
          </w:rPr>
          <w:t>§7</w:t>
        </w:r>
        <w:r w:rsidR="00BB5E07" w:rsidRPr="00651C3B">
          <w:rPr>
            <w:rStyle w:val="a9"/>
            <w:rFonts w:hint="eastAsia"/>
            <w:b/>
            <w:bCs/>
            <w:noProof/>
          </w:rPr>
          <w:t>年度财务报表</w:t>
        </w:r>
        <w:r w:rsidR="00BB5E07">
          <w:rPr>
            <w:noProof/>
            <w:webHidden/>
          </w:rPr>
          <w:tab/>
        </w:r>
        <w:r w:rsidR="00BB5E07">
          <w:rPr>
            <w:noProof/>
            <w:webHidden/>
          </w:rPr>
          <w:fldChar w:fldCharType="begin"/>
        </w:r>
        <w:r w:rsidR="00BB5E07">
          <w:rPr>
            <w:noProof/>
            <w:webHidden/>
          </w:rPr>
          <w:instrText xml:space="preserve"> PAGEREF _Toc4066460 \h </w:instrText>
        </w:r>
        <w:r w:rsidR="00BB5E07">
          <w:rPr>
            <w:noProof/>
            <w:webHidden/>
          </w:rPr>
        </w:r>
        <w:r w:rsidR="00BB5E07">
          <w:rPr>
            <w:noProof/>
            <w:webHidden/>
          </w:rPr>
          <w:fldChar w:fldCharType="separate"/>
        </w:r>
        <w:r w:rsidR="00BB5E07">
          <w:rPr>
            <w:noProof/>
            <w:webHidden/>
          </w:rPr>
          <w:t>18</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461" w:history="1">
        <w:r w:rsidR="00BB5E07" w:rsidRPr="00651C3B">
          <w:rPr>
            <w:rStyle w:val="a9"/>
            <w:noProof/>
          </w:rPr>
          <w:t xml:space="preserve">7.1 </w:t>
        </w:r>
        <w:r w:rsidR="00BB5E07" w:rsidRPr="00651C3B">
          <w:rPr>
            <w:rStyle w:val="a9"/>
            <w:rFonts w:hint="eastAsia"/>
            <w:noProof/>
          </w:rPr>
          <w:t>资产负债表</w:t>
        </w:r>
        <w:r w:rsidR="00BB5E07">
          <w:rPr>
            <w:noProof/>
            <w:webHidden/>
          </w:rPr>
          <w:tab/>
        </w:r>
        <w:r w:rsidR="00BB5E07">
          <w:rPr>
            <w:noProof/>
            <w:webHidden/>
          </w:rPr>
          <w:fldChar w:fldCharType="begin"/>
        </w:r>
        <w:r w:rsidR="00BB5E07">
          <w:rPr>
            <w:noProof/>
            <w:webHidden/>
          </w:rPr>
          <w:instrText xml:space="preserve"> PAGEREF _Toc4066461 \h </w:instrText>
        </w:r>
        <w:r w:rsidR="00BB5E07">
          <w:rPr>
            <w:noProof/>
            <w:webHidden/>
          </w:rPr>
        </w:r>
        <w:r w:rsidR="00BB5E07">
          <w:rPr>
            <w:noProof/>
            <w:webHidden/>
          </w:rPr>
          <w:fldChar w:fldCharType="separate"/>
        </w:r>
        <w:r w:rsidR="00BB5E07">
          <w:rPr>
            <w:noProof/>
            <w:webHidden/>
          </w:rPr>
          <w:t>18</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462" w:history="1">
        <w:r w:rsidR="00BB5E07" w:rsidRPr="00651C3B">
          <w:rPr>
            <w:rStyle w:val="a9"/>
            <w:noProof/>
          </w:rPr>
          <w:t xml:space="preserve">7.2 </w:t>
        </w:r>
        <w:r w:rsidR="00BB5E07" w:rsidRPr="00651C3B">
          <w:rPr>
            <w:rStyle w:val="a9"/>
            <w:rFonts w:hint="eastAsia"/>
            <w:noProof/>
          </w:rPr>
          <w:t>利润表</w:t>
        </w:r>
        <w:r w:rsidR="00BB5E07">
          <w:rPr>
            <w:noProof/>
            <w:webHidden/>
          </w:rPr>
          <w:tab/>
        </w:r>
        <w:r w:rsidR="00BB5E07">
          <w:rPr>
            <w:noProof/>
            <w:webHidden/>
          </w:rPr>
          <w:fldChar w:fldCharType="begin"/>
        </w:r>
        <w:r w:rsidR="00BB5E07">
          <w:rPr>
            <w:noProof/>
            <w:webHidden/>
          </w:rPr>
          <w:instrText xml:space="preserve"> PAGEREF _Toc4066462 \h </w:instrText>
        </w:r>
        <w:r w:rsidR="00BB5E07">
          <w:rPr>
            <w:noProof/>
            <w:webHidden/>
          </w:rPr>
        </w:r>
        <w:r w:rsidR="00BB5E07">
          <w:rPr>
            <w:noProof/>
            <w:webHidden/>
          </w:rPr>
          <w:fldChar w:fldCharType="separate"/>
        </w:r>
        <w:r w:rsidR="00BB5E07">
          <w:rPr>
            <w:noProof/>
            <w:webHidden/>
          </w:rPr>
          <w:t>20</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463" w:history="1">
        <w:r w:rsidR="00BB5E07" w:rsidRPr="00651C3B">
          <w:rPr>
            <w:rStyle w:val="a9"/>
            <w:noProof/>
          </w:rPr>
          <w:t xml:space="preserve">7.3 </w:t>
        </w:r>
        <w:r w:rsidR="00BB5E07" w:rsidRPr="00651C3B">
          <w:rPr>
            <w:rStyle w:val="a9"/>
            <w:rFonts w:hint="eastAsia"/>
            <w:noProof/>
          </w:rPr>
          <w:t>所有者权益（基金净值）变动表</w:t>
        </w:r>
        <w:r w:rsidR="00BB5E07">
          <w:rPr>
            <w:noProof/>
            <w:webHidden/>
          </w:rPr>
          <w:tab/>
        </w:r>
        <w:r w:rsidR="00BB5E07">
          <w:rPr>
            <w:noProof/>
            <w:webHidden/>
          </w:rPr>
          <w:fldChar w:fldCharType="begin"/>
        </w:r>
        <w:r w:rsidR="00BB5E07">
          <w:rPr>
            <w:noProof/>
            <w:webHidden/>
          </w:rPr>
          <w:instrText xml:space="preserve"> PAGEREF _Toc4066463 \h </w:instrText>
        </w:r>
        <w:r w:rsidR="00BB5E07">
          <w:rPr>
            <w:noProof/>
            <w:webHidden/>
          </w:rPr>
        </w:r>
        <w:r w:rsidR="00BB5E07">
          <w:rPr>
            <w:noProof/>
            <w:webHidden/>
          </w:rPr>
          <w:fldChar w:fldCharType="separate"/>
        </w:r>
        <w:r w:rsidR="00BB5E07">
          <w:rPr>
            <w:noProof/>
            <w:webHidden/>
          </w:rPr>
          <w:t>21</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464" w:history="1">
        <w:r w:rsidR="00BB5E07" w:rsidRPr="00651C3B">
          <w:rPr>
            <w:rStyle w:val="a9"/>
            <w:noProof/>
          </w:rPr>
          <w:t xml:space="preserve">7.4 </w:t>
        </w:r>
        <w:r w:rsidR="00BB5E07" w:rsidRPr="00651C3B">
          <w:rPr>
            <w:rStyle w:val="a9"/>
            <w:rFonts w:hint="eastAsia"/>
            <w:noProof/>
          </w:rPr>
          <w:t>报表附注</w:t>
        </w:r>
        <w:r w:rsidR="00BB5E07">
          <w:rPr>
            <w:noProof/>
            <w:webHidden/>
          </w:rPr>
          <w:tab/>
        </w:r>
        <w:r w:rsidR="00BB5E07">
          <w:rPr>
            <w:noProof/>
            <w:webHidden/>
          </w:rPr>
          <w:fldChar w:fldCharType="begin"/>
        </w:r>
        <w:r w:rsidR="00BB5E07">
          <w:rPr>
            <w:noProof/>
            <w:webHidden/>
          </w:rPr>
          <w:instrText xml:space="preserve"> PAGEREF _Toc4066464 \h </w:instrText>
        </w:r>
        <w:r w:rsidR="00BB5E07">
          <w:rPr>
            <w:noProof/>
            <w:webHidden/>
          </w:rPr>
        </w:r>
        <w:r w:rsidR="00BB5E07">
          <w:rPr>
            <w:noProof/>
            <w:webHidden/>
          </w:rPr>
          <w:fldChar w:fldCharType="separate"/>
        </w:r>
        <w:r w:rsidR="00BB5E07">
          <w:rPr>
            <w:noProof/>
            <w:webHidden/>
          </w:rPr>
          <w:t>23</w:t>
        </w:r>
        <w:r w:rsidR="00BB5E07">
          <w:rPr>
            <w:noProof/>
            <w:webHidden/>
          </w:rPr>
          <w:fldChar w:fldCharType="end"/>
        </w:r>
      </w:hyperlink>
    </w:p>
    <w:p w:rsidR="00BB5E07" w:rsidRDefault="00343BCF">
      <w:pPr>
        <w:pStyle w:val="11"/>
        <w:rPr>
          <w:rFonts w:asciiTheme="minorHAnsi" w:eastAsiaTheme="minorEastAsia" w:hAnsiTheme="minorHAnsi" w:cstheme="minorBidi"/>
          <w:noProof/>
          <w:szCs w:val="22"/>
        </w:rPr>
      </w:pPr>
      <w:hyperlink w:anchor="_Toc4066535" w:history="1">
        <w:r w:rsidR="00BB5E07" w:rsidRPr="00651C3B">
          <w:rPr>
            <w:rStyle w:val="a9"/>
            <w:b/>
            <w:noProof/>
          </w:rPr>
          <w:t>§8</w:t>
        </w:r>
        <w:r w:rsidR="00BB5E07" w:rsidRPr="00651C3B">
          <w:rPr>
            <w:rStyle w:val="a9"/>
            <w:rFonts w:hint="eastAsia"/>
            <w:b/>
            <w:noProof/>
          </w:rPr>
          <w:t>投资组合报告</w:t>
        </w:r>
        <w:r w:rsidR="00BB5E07">
          <w:rPr>
            <w:noProof/>
            <w:webHidden/>
          </w:rPr>
          <w:tab/>
        </w:r>
        <w:r w:rsidR="00BB5E07">
          <w:rPr>
            <w:noProof/>
            <w:webHidden/>
          </w:rPr>
          <w:fldChar w:fldCharType="begin"/>
        </w:r>
        <w:r w:rsidR="00BB5E07">
          <w:rPr>
            <w:noProof/>
            <w:webHidden/>
          </w:rPr>
          <w:instrText xml:space="preserve"> PAGEREF _Toc4066535 \h </w:instrText>
        </w:r>
        <w:r w:rsidR="00BB5E07">
          <w:rPr>
            <w:noProof/>
            <w:webHidden/>
          </w:rPr>
        </w:r>
        <w:r w:rsidR="00BB5E07">
          <w:rPr>
            <w:noProof/>
            <w:webHidden/>
          </w:rPr>
          <w:fldChar w:fldCharType="separate"/>
        </w:r>
        <w:r w:rsidR="00BB5E07">
          <w:rPr>
            <w:noProof/>
            <w:webHidden/>
          </w:rPr>
          <w:t>45</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536" w:history="1">
        <w:r w:rsidR="00BB5E07" w:rsidRPr="00651C3B">
          <w:rPr>
            <w:rStyle w:val="a9"/>
            <w:noProof/>
          </w:rPr>
          <w:t xml:space="preserve">8.1 </w:t>
        </w:r>
        <w:r w:rsidR="00BB5E07" w:rsidRPr="00651C3B">
          <w:rPr>
            <w:rStyle w:val="a9"/>
            <w:rFonts w:hint="eastAsia"/>
            <w:noProof/>
          </w:rPr>
          <w:t>期末基金资产组合情况</w:t>
        </w:r>
        <w:r w:rsidR="00BB5E07">
          <w:rPr>
            <w:noProof/>
            <w:webHidden/>
          </w:rPr>
          <w:tab/>
        </w:r>
        <w:r w:rsidR="00BB5E07">
          <w:rPr>
            <w:noProof/>
            <w:webHidden/>
          </w:rPr>
          <w:fldChar w:fldCharType="begin"/>
        </w:r>
        <w:r w:rsidR="00BB5E07">
          <w:rPr>
            <w:noProof/>
            <w:webHidden/>
          </w:rPr>
          <w:instrText xml:space="preserve"> PAGEREF _Toc4066536 \h </w:instrText>
        </w:r>
        <w:r w:rsidR="00BB5E07">
          <w:rPr>
            <w:noProof/>
            <w:webHidden/>
          </w:rPr>
        </w:r>
        <w:r w:rsidR="00BB5E07">
          <w:rPr>
            <w:noProof/>
            <w:webHidden/>
          </w:rPr>
          <w:fldChar w:fldCharType="separate"/>
        </w:r>
        <w:r w:rsidR="00BB5E07">
          <w:rPr>
            <w:noProof/>
            <w:webHidden/>
          </w:rPr>
          <w:t>45</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537" w:history="1">
        <w:r w:rsidR="00BB5E07" w:rsidRPr="00651C3B">
          <w:rPr>
            <w:rStyle w:val="a9"/>
            <w:noProof/>
          </w:rPr>
          <w:t>8.2</w:t>
        </w:r>
        <w:r w:rsidR="00BB5E07" w:rsidRPr="00651C3B">
          <w:rPr>
            <w:rStyle w:val="a9"/>
            <w:rFonts w:hint="eastAsia"/>
            <w:noProof/>
          </w:rPr>
          <w:t>期末按行业分类的股票投资组合</w:t>
        </w:r>
        <w:r w:rsidR="00BB5E07">
          <w:rPr>
            <w:noProof/>
            <w:webHidden/>
          </w:rPr>
          <w:tab/>
        </w:r>
        <w:r w:rsidR="00BB5E07">
          <w:rPr>
            <w:noProof/>
            <w:webHidden/>
          </w:rPr>
          <w:fldChar w:fldCharType="begin"/>
        </w:r>
        <w:r w:rsidR="00BB5E07">
          <w:rPr>
            <w:noProof/>
            <w:webHidden/>
          </w:rPr>
          <w:instrText xml:space="preserve"> PAGEREF _Toc4066537 \h </w:instrText>
        </w:r>
        <w:r w:rsidR="00BB5E07">
          <w:rPr>
            <w:noProof/>
            <w:webHidden/>
          </w:rPr>
        </w:r>
        <w:r w:rsidR="00BB5E07">
          <w:rPr>
            <w:noProof/>
            <w:webHidden/>
          </w:rPr>
          <w:fldChar w:fldCharType="separate"/>
        </w:r>
        <w:r w:rsidR="00BB5E07">
          <w:rPr>
            <w:noProof/>
            <w:webHidden/>
          </w:rPr>
          <w:t>46</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538" w:history="1">
        <w:r w:rsidR="00BB5E07" w:rsidRPr="00651C3B">
          <w:rPr>
            <w:rStyle w:val="a9"/>
            <w:noProof/>
          </w:rPr>
          <w:t>8.3</w:t>
        </w:r>
        <w:r w:rsidR="00BB5E07" w:rsidRPr="00651C3B">
          <w:rPr>
            <w:rStyle w:val="a9"/>
            <w:rFonts w:hint="eastAsia"/>
            <w:noProof/>
          </w:rPr>
          <w:t>期末按公允价值占基金资产净值比例大小排序的所有股票投资明细</w:t>
        </w:r>
        <w:r w:rsidR="00BB5E07">
          <w:rPr>
            <w:noProof/>
            <w:webHidden/>
          </w:rPr>
          <w:tab/>
        </w:r>
        <w:r w:rsidR="00BB5E07">
          <w:rPr>
            <w:noProof/>
            <w:webHidden/>
          </w:rPr>
          <w:fldChar w:fldCharType="begin"/>
        </w:r>
        <w:r w:rsidR="00BB5E07">
          <w:rPr>
            <w:noProof/>
            <w:webHidden/>
          </w:rPr>
          <w:instrText xml:space="preserve"> PAGEREF _Toc4066538 \h </w:instrText>
        </w:r>
        <w:r w:rsidR="00BB5E07">
          <w:rPr>
            <w:noProof/>
            <w:webHidden/>
          </w:rPr>
        </w:r>
        <w:r w:rsidR="00BB5E07">
          <w:rPr>
            <w:noProof/>
            <w:webHidden/>
          </w:rPr>
          <w:fldChar w:fldCharType="separate"/>
        </w:r>
        <w:r w:rsidR="00BB5E07">
          <w:rPr>
            <w:noProof/>
            <w:webHidden/>
          </w:rPr>
          <w:t>47</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539" w:history="1">
        <w:r w:rsidR="00BB5E07" w:rsidRPr="00651C3B">
          <w:rPr>
            <w:rStyle w:val="a9"/>
            <w:noProof/>
          </w:rPr>
          <w:t>8.4</w:t>
        </w:r>
        <w:r w:rsidR="00BB5E07" w:rsidRPr="00651C3B">
          <w:rPr>
            <w:rStyle w:val="a9"/>
            <w:rFonts w:hint="eastAsia"/>
            <w:noProof/>
          </w:rPr>
          <w:t>报告期内股票投资组合的重大变动</w:t>
        </w:r>
        <w:r w:rsidR="00BB5E07">
          <w:rPr>
            <w:noProof/>
            <w:webHidden/>
          </w:rPr>
          <w:tab/>
        </w:r>
        <w:r w:rsidR="00BB5E07">
          <w:rPr>
            <w:noProof/>
            <w:webHidden/>
          </w:rPr>
          <w:fldChar w:fldCharType="begin"/>
        </w:r>
        <w:r w:rsidR="00BB5E07">
          <w:rPr>
            <w:noProof/>
            <w:webHidden/>
          </w:rPr>
          <w:instrText xml:space="preserve"> PAGEREF _Toc4066539 \h </w:instrText>
        </w:r>
        <w:r w:rsidR="00BB5E07">
          <w:rPr>
            <w:noProof/>
            <w:webHidden/>
          </w:rPr>
        </w:r>
        <w:r w:rsidR="00BB5E07">
          <w:rPr>
            <w:noProof/>
            <w:webHidden/>
          </w:rPr>
          <w:fldChar w:fldCharType="separate"/>
        </w:r>
        <w:r w:rsidR="00BB5E07">
          <w:rPr>
            <w:noProof/>
            <w:webHidden/>
          </w:rPr>
          <w:t>48</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543" w:history="1">
        <w:r w:rsidR="00BB5E07" w:rsidRPr="00651C3B">
          <w:rPr>
            <w:rStyle w:val="a9"/>
            <w:noProof/>
          </w:rPr>
          <w:t>8.5</w:t>
        </w:r>
        <w:r w:rsidR="00BB5E07" w:rsidRPr="00651C3B">
          <w:rPr>
            <w:rStyle w:val="a9"/>
            <w:rFonts w:hint="eastAsia"/>
            <w:noProof/>
          </w:rPr>
          <w:t>期末按债券品种分类的债券投资组合</w:t>
        </w:r>
        <w:r w:rsidR="00BB5E07">
          <w:rPr>
            <w:noProof/>
            <w:webHidden/>
          </w:rPr>
          <w:tab/>
        </w:r>
        <w:r w:rsidR="00BB5E07">
          <w:rPr>
            <w:noProof/>
            <w:webHidden/>
          </w:rPr>
          <w:fldChar w:fldCharType="begin"/>
        </w:r>
        <w:r w:rsidR="00BB5E07">
          <w:rPr>
            <w:noProof/>
            <w:webHidden/>
          </w:rPr>
          <w:instrText xml:space="preserve"> PAGEREF _Toc4066543 \h </w:instrText>
        </w:r>
        <w:r w:rsidR="00BB5E07">
          <w:rPr>
            <w:noProof/>
            <w:webHidden/>
          </w:rPr>
        </w:r>
        <w:r w:rsidR="00BB5E07">
          <w:rPr>
            <w:noProof/>
            <w:webHidden/>
          </w:rPr>
          <w:fldChar w:fldCharType="separate"/>
        </w:r>
        <w:r w:rsidR="00BB5E07">
          <w:rPr>
            <w:noProof/>
            <w:webHidden/>
          </w:rPr>
          <w:t>50</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544" w:history="1">
        <w:r w:rsidR="00BB5E07" w:rsidRPr="00651C3B">
          <w:rPr>
            <w:rStyle w:val="a9"/>
            <w:noProof/>
          </w:rPr>
          <w:t>8.6</w:t>
        </w:r>
        <w:r w:rsidR="00BB5E07" w:rsidRPr="00651C3B">
          <w:rPr>
            <w:rStyle w:val="a9"/>
            <w:rFonts w:hint="eastAsia"/>
            <w:noProof/>
          </w:rPr>
          <w:t>期末按公允价值占基金资产净值比例大小排序的前五名债券投资明细</w:t>
        </w:r>
        <w:r w:rsidR="00BB5E07">
          <w:rPr>
            <w:noProof/>
            <w:webHidden/>
          </w:rPr>
          <w:tab/>
        </w:r>
        <w:r w:rsidR="00BB5E07">
          <w:rPr>
            <w:noProof/>
            <w:webHidden/>
          </w:rPr>
          <w:fldChar w:fldCharType="begin"/>
        </w:r>
        <w:r w:rsidR="00BB5E07">
          <w:rPr>
            <w:noProof/>
            <w:webHidden/>
          </w:rPr>
          <w:instrText xml:space="preserve"> PAGEREF _Toc4066544 \h </w:instrText>
        </w:r>
        <w:r w:rsidR="00BB5E07">
          <w:rPr>
            <w:noProof/>
            <w:webHidden/>
          </w:rPr>
        </w:r>
        <w:r w:rsidR="00BB5E07">
          <w:rPr>
            <w:noProof/>
            <w:webHidden/>
          </w:rPr>
          <w:fldChar w:fldCharType="separate"/>
        </w:r>
        <w:r w:rsidR="00BB5E07">
          <w:rPr>
            <w:noProof/>
            <w:webHidden/>
          </w:rPr>
          <w:t>51</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545" w:history="1">
        <w:r w:rsidR="00BB5E07" w:rsidRPr="00651C3B">
          <w:rPr>
            <w:rStyle w:val="a9"/>
            <w:noProof/>
          </w:rPr>
          <w:t>8.7</w:t>
        </w:r>
        <w:r w:rsidR="00BB5E07" w:rsidRPr="00651C3B">
          <w:rPr>
            <w:rStyle w:val="a9"/>
            <w:rFonts w:hint="eastAsia"/>
            <w:noProof/>
          </w:rPr>
          <w:t>期末按公允价值占基金资产净值比例大小排序的所有资产支持证券投资明细</w:t>
        </w:r>
        <w:r w:rsidR="00BB5E07">
          <w:rPr>
            <w:noProof/>
            <w:webHidden/>
          </w:rPr>
          <w:tab/>
        </w:r>
        <w:r w:rsidR="00BB5E07">
          <w:rPr>
            <w:noProof/>
            <w:webHidden/>
          </w:rPr>
          <w:fldChar w:fldCharType="begin"/>
        </w:r>
        <w:r w:rsidR="00BB5E07">
          <w:rPr>
            <w:noProof/>
            <w:webHidden/>
          </w:rPr>
          <w:instrText xml:space="preserve"> PAGEREF _Toc4066545 \h </w:instrText>
        </w:r>
        <w:r w:rsidR="00BB5E07">
          <w:rPr>
            <w:noProof/>
            <w:webHidden/>
          </w:rPr>
        </w:r>
        <w:r w:rsidR="00BB5E07">
          <w:rPr>
            <w:noProof/>
            <w:webHidden/>
          </w:rPr>
          <w:fldChar w:fldCharType="separate"/>
        </w:r>
        <w:r w:rsidR="00BB5E07">
          <w:rPr>
            <w:noProof/>
            <w:webHidden/>
          </w:rPr>
          <w:t>51</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546" w:history="1">
        <w:r w:rsidR="00BB5E07" w:rsidRPr="00651C3B">
          <w:rPr>
            <w:rStyle w:val="a9"/>
            <w:noProof/>
          </w:rPr>
          <w:t>8.8</w:t>
        </w:r>
        <w:r w:rsidR="00BB5E07" w:rsidRPr="00651C3B">
          <w:rPr>
            <w:rStyle w:val="a9"/>
            <w:rFonts w:hint="eastAsia"/>
            <w:noProof/>
          </w:rPr>
          <w:t>报告期末按公允价值占基金资产净值比例大小排序的前五名贵金属投资明细</w:t>
        </w:r>
        <w:r w:rsidR="00BB5E07">
          <w:rPr>
            <w:noProof/>
            <w:webHidden/>
          </w:rPr>
          <w:tab/>
        </w:r>
        <w:r w:rsidR="00BB5E07">
          <w:rPr>
            <w:noProof/>
            <w:webHidden/>
          </w:rPr>
          <w:fldChar w:fldCharType="begin"/>
        </w:r>
        <w:r w:rsidR="00BB5E07">
          <w:rPr>
            <w:noProof/>
            <w:webHidden/>
          </w:rPr>
          <w:instrText xml:space="preserve"> PAGEREF _Toc4066546 \h </w:instrText>
        </w:r>
        <w:r w:rsidR="00BB5E07">
          <w:rPr>
            <w:noProof/>
            <w:webHidden/>
          </w:rPr>
        </w:r>
        <w:r w:rsidR="00BB5E07">
          <w:rPr>
            <w:noProof/>
            <w:webHidden/>
          </w:rPr>
          <w:fldChar w:fldCharType="separate"/>
        </w:r>
        <w:r w:rsidR="00BB5E07">
          <w:rPr>
            <w:noProof/>
            <w:webHidden/>
          </w:rPr>
          <w:t>51</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547" w:history="1">
        <w:r w:rsidR="00BB5E07" w:rsidRPr="00651C3B">
          <w:rPr>
            <w:rStyle w:val="a9"/>
            <w:noProof/>
          </w:rPr>
          <w:t>8.9</w:t>
        </w:r>
        <w:r w:rsidR="00BB5E07" w:rsidRPr="00651C3B">
          <w:rPr>
            <w:rStyle w:val="a9"/>
            <w:rFonts w:hint="eastAsia"/>
            <w:noProof/>
          </w:rPr>
          <w:t>期末按公允价值占基金资产净值比例大小排序的前五名权证投资明细</w:t>
        </w:r>
        <w:r w:rsidR="00BB5E07">
          <w:rPr>
            <w:noProof/>
            <w:webHidden/>
          </w:rPr>
          <w:tab/>
        </w:r>
        <w:r w:rsidR="00BB5E07">
          <w:rPr>
            <w:noProof/>
            <w:webHidden/>
          </w:rPr>
          <w:fldChar w:fldCharType="begin"/>
        </w:r>
        <w:r w:rsidR="00BB5E07">
          <w:rPr>
            <w:noProof/>
            <w:webHidden/>
          </w:rPr>
          <w:instrText xml:space="preserve"> PAGEREF _Toc4066547 \h </w:instrText>
        </w:r>
        <w:r w:rsidR="00BB5E07">
          <w:rPr>
            <w:noProof/>
            <w:webHidden/>
          </w:rPr>
        </w:r>
        <w:r w:rsidR="00BB5E07">
          <w:rPr>
            <w:noProof/>
            <w:webHidden/>
          </w:rPr>
          <w:fldChar w:fldCharType="separate"/>
        </w:r>
        <w:r w:rsidR="00BB5E07">
          <w:rPr>
            <w:noProof/>
            <w:webHidden/>
          </w:rPr>
          <w:t>51</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548" w:history="1">
        <w:r w:rsidR="00BB5E07" w:rsidRPr="00651C3B">
          <w:rPr>
            <w:rStyle w:val="a9"/>
            <w:noProof/>
          </w:rPr>
          <w:t xml:space="preserve">8.10 </w:t>
        </w:r>
        <w:r w:rsidR="00BB5E07" w:rsidRPr="00651C3B">
          <w:rPr>
            <w:rStyle w:val="a9"/>
            <w:rFonts w:hint="eastAsia"/>
            <w:noProof/>
          </w:rPr>
          <w:t>报告期末本基金投资的股指期货交易情况说明</w:t>
        </w:r>
        <w:r w:rsidR="00BB5E07">
          <w:rPr>
            <w:noProof/>
            <w:webHidden/>
          </w:rPr>
          <w:tab/>
        </w:r>
        <w:r w:rsidR="00BB5E07">
          <w:rPr>
            <w:noProof/>
            <w:webHidden/>
          </w:rPr>
          <w:fldChar w:fldCharType="begin"/>
        </w:r>
        <w:r w:rsidR="00BB5E07">
          <w:rPr>
            <w:noProof/>
            <w:webHidden/>
          </w:rPr>
          <w:instrText xml:space="preserve"> PAGEREF _Toc4066548 \h </w:instrText>
        </w:r>
        <w:r w:rsidR="00BB5E07">
          <w:rPr>
            <w:noProof/>
            <w:webHidden/>
          </w:rPr>
        </w:r>
        <w:r w:rsidR="00BB5E07">
          <w:rPr>
            <w:noProof/>
            <w:webHidden/>
          </w:rPr>
          <w:fldChar w:fldCharType="separate"/>
        </w:r>
        <w:r w:rsidR="00BB5E07">
          <w:rPr>
            <w:noProof/>
            <w:webHidden/>
          </w:rPr>
          <w:t>51</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549" w:history="1">
        <w:r w:rsidR="00BB5E07" w:rsidRPr="00651C3B">
          <w:rPr>
            <w:rStyle w:val="a9"/>
            <w:noProof/>
          </w:rPr>
          <w:t>8.11</w:t>
        </w:r>
        <w:r w:rsidR="00BB5E07" w:rsidRPr="00651C3B">
          <w:rPr>
            <w:rStyle w:val="a9"/>
            <w:rFonts w:hint="eastAsia"/>
            <w:noProof/>
          </w:rPr>
          <w:t>报告期末本基金投资的国债期货交易情况说明</w:t>
        </w:r>
        <w:r w:rsidR="00BB5E07">
          <w:rPr>
            <w:noProof/>
            <w:webHidden/>
          </w:rPr>
          <w:tab/>
        </w:r>
        <w:r w:rsidR="00BB5E07">
          <w:rPr>
            <w:noProof/>
            <w:webHidden/>
          </w:rPr>
          <w:fldChar w:fldCharType="begin"/>
        </w:r>
        <w:r w:rsidR="00BB5E07">
          <w:rPr>
            <w:noProof/>
            <w:webHidden/>
          </w:rPr>
          <w:instrText xml:space="preserve"> PAGEREF _Toc4066549 \h </w:instrText>
        </w:r>
        <w:r w:rsidR="00BB5E07">
          <w:rPr>
            <w:noProof/>
            <w:webHidden/>
          </w:rPr>
        </w:r>
        <w:r w:rsidR="00BB5E07">
          <w:rPr>
            <w:noProof/>
            <w:webHidden/>
          </w:rPr>
          <w:fldChar w:fldCharType="separate"/>
        </w:r>
        <w:r w:rsidR="00BB5E07">
          <w:rPr>
            <w:noProof/>
            <w:webHidden/>
          </w:rPr>
          <w:t>51</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550" w:history="1">
        <w:r w:rsidR="00BB5E07" w:rsidRPr="00651C3B">
          <w:rPr>
            <w:rStyle w:val="a9"/>
            <w:noProof/>
          </w:rPr>
          <w:t xml:space="preserve">8.12 </w:t>
        </w:r>
        <w:r w:rsidR="00BB5E07" w:rsidRPr="00651C3B">
          <w:rPr>
            <w:rStyle w:val="a9"/>
            <w:rFonts w:hint="eastAsia"/>
            <w:noProof/>
          </w:rPr>
          <w:t>投资组合报告附注</w:t>
        </w:r>
        <w:r w:rsidR="00BB5E07">
          <w:rPr>
            <w:noProof/>
            <w:webHidden/>
          </w:rPr>
          <w:tab/>
        </w:r>
        <w:r w:rsidR="00BB5E07">
          <w:rPr>
            <w:noProof/>
            <w:webHidden/>
          </w:rPr>
          <w:fldChar w:fldCharType="begin"/>
        </w:r>
        <w:r w:rsidR="00BB5E07">
          <w:rPr>
            <w:noProof/>
            <w:webHidden/>
          </w:rPr>
          <w:instrText xml:space="preserve"> PAGEREF _Toc4066550 \h </w:instrText>
        </w:r>
        <w:r w:rsidR="00BB5E07">
          <w:rPr>
            <w:noProof/>
            <w:webHidden/>
          </w:rPr>
        </w:r>
        <w:r w:rsidR="00BB5E07">
          <w:rPr>
            <w:noProof/>
            <w:webHidden/>
          </w:rPr>
          <w:fldChar w:fldCharType="separate"/>
        </w:r>
        <w:r w:rsidR="00BB5E07">
          <w:rPr>
            <w:noProof/>
            <w:webHidden/>
          </w:rPr>
          <w:t>51</w:t>
        </w:r>
        <w:r w:rsidR="00BB5E07">
          <w:rPr>
            <w:noProof/>
            <w:webHidden/>
          </w:rPr>
          <w:fldChar w:fldCharType="end"/>
        </w:r>
      </w:hyperlink>
    </w:p>
    <w:p w:rsidR="00BB5E07" w:rsidRDefault="00343BCF">
      <w:pPr>
        <w:pStyle w:val="11"/>
        <w:rPr>
          <w:rFonts w:asciiTheme="minorHAnsi" w:eastAsiaTheme="minorEastAsia" w:hAnsiTheme="minorHAnsi" w:cstheme="minorBidi"/>
          <w:noProof/>
          <w:szCs w:val="22"/>
        </w:rPr>
      </w:pPr>
      <w:hyperlink w:anchor="_Toc4066555" w:history="1">
        <w:r w:rsidR="00BB5E07" w:rsidRPr="00651C3B">
          <w:rPr>
            <w:rStyle w:val="a9"/>
            <w:b/>
            <w:noProof/>
          </w:rPr>
          <w:t>§9</w:t>
        </w:r>
        <w:r w:rsidR="00BB5E07" w:rsidRPr="00651C3B">
          <w:rPr>
            <w:rStyle w:val="a9"/>
            <w:rFonts w:hint="eastAsia"/>
            <w:b/>
            <w:noProof/>
          </w:rPr>
          <w:t>基金份额持有人信息</w:t>
        </w:r>
        <w:r w:rsidR="00BB5E07">
          <w:rPr>
            <w:noProof/>
            <w:webHidden/>
          </w:rPr>
          <w:tab/>
        </w:r>
        <w:r w:rsidR="00BB5E07">
          <w:rPr>
            <w:noProof/>
            <w:webHidden/>
          </w:rPr>
          <w:fldChar w:fldCharType="begin"/>
        </w:r>
        <w:r w:rsidR="00BB5E07">
          <w:rPr>
            <w:noProof/>
            <w:webHidden/>
          </w:rPr>
          <w:instrText xml:space="preserve"> PAGEREF _Toc4066555 \h </w:instrText>
        </w:r>
        <w:r w:rsidR="00BB5E07">
          <w:rPr>
            <w:noProof/>
            <w:webHidden/>
          </w:rPr>
        </w:r>
        <w:r w:rsidR="00BB5E07">
          <w:rPr>
            <w:noProof/>
            <w:webHidden/>
          </w:rPr>
          <w:fldChar w:fldCharType="separate"/>
        </w:r>
        <w:r w:rsidR="00BB5E07">
          <w:rPr>
            <w:noProof/>
            <w:webHidden/>
          </w:rPr>
          <w:t>52</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556" w:history="1">
        <w:r w:rsidR="00BB5E07" w:rsidRPr="00651C3B">
          <w:rPr>
            <w:rStyle w:val="a9"/>
            <w:noProof/>
          </w:rPr>
          <w:t xml:space="preserve">9.1 </w:t>
        </w:r>
        <w:r w:rsidR="00BB5E07" w:rsidRPr="00651C3B">
          <w:rPr>
            <w:rStyle w:val="a9"/>
            <w:rFonts w:hint="eastAsia"/>
            <w:noProof/>
          </w:rPr>
          <w:t>期末基金份额持有人户数及持有人结构</w:t>
        </w:r>
        <w:r w:rsidR="00BB5E07">
          <w:rPr>
            <w:noProof/>
            <w:webHidden/>
          </w:rPr>
          <w:tab/>
        </w:r>
        <w:r w:rsidR="00BB5E07">
          <w:rPr>
            <w:noProof/>
            <w:webHidden/>
          </w:rPr>
          <w:fldChar w:fldCharType="begin"/>
        </w:r>
        <w:r w:rsidR="00BB5E07">
          <w:rPr>
            <w:noProof/>
            <w:webHidden/>
          </w:rPr>
          <w:instrText xml:space="preserve"> PAGEREF _Toc4066556 \h </w:instrText>
        </w:r>
        <w:r w:rsidR="00BB5E07">
          <w:rPr>
            <w:noProof/>
            <w:webHidden/>
          </w:rPr>
        </w:r>
        <w:r w:rsidR="00BB5E07">
          <w:rPr>
            <w:noProof/>
            <w:webHidden/>
          </w:rPr>
          <w:fldChar w:fldCharType="separate"/>
        </w:r>
        <w:r w:rsidR="00BB5E07">
          <w:rPr>
            <w:noProof/>
            <w:webHidden/>
          </w:rPr>
          <w:t>52</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557" w:history="1">
        <w:r w:rsidR="00BB5E07" w:rsidRPr="00651C3B">
          <w:rPr>
            <w:rStyle w:val="a9"/>
            <w:noProof/>
          </w:rPr>
          <w:t>9.2</w:t>
        </w:r>
        <w:r w:rsidR="00BB5E07" w:rsidRPr="00651C3B">
          <w:rPr>
            <w:rStyle w:val="a9"/>
            <w:rFonts w:hint="eastAsia"/>
            <w:noProof/>
          </w:rPr>
          <w:t>期末基金管理人的从业人员持有本基金的情况</w:t>
        </w:r>
        <w:r w:rsidR="00BB5E07">
          <w:rPr>
            <w:noProof/>
            <w:webHidden/>
          </w:rPr>
          <w:tab/>
        </w:r>
        <w:r w:rsidR="00BB5E07">
          <w:rPr>
            <w:noProof/>
            <w:webHidden/>
          </w:rPr>
          <w:fldChar w:fldCharType="begin"/>
        </w:r>
        <w:r w:rsidR="00BB5E07">
          <w:rPr>
            <w:noProof/>
            <w:webHidden/>
          </w:rPr>
          <w:instrText xml:space="preserve"> PAGEREF _Toc4066557 \h </w:instrText>
        </w:r>
        <w:r w:rsidR="00BB5E07">
          <w:rPr>
            <w:noProof/>
            <w:webHidden/>
          </w:rPr>
        </w:r>
        <w:r w:rsidR="00BB5E07">
          <w:rPr>
            <w:noProof/>
            <w:webHidden/>
          </w:rPr>
          <w:fldChar w:fldCharType="separate"/>
        </w:r>
        <w:r w:rsidR="00BB5E07">
          <w:rPr>
            <w:noProof/>
            <w:webHidden/>
          </w:rPr>
          <w:t>52</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558" w:history="1">
        <w:r w:rsidR="00BB5E07" w:rsidRPr="00651C3B">
          <w:rPr>
            <w:rStyle w:val="a9"/>
            <w:noProof/>
          </w:rPr>
          <w:t>9.3</w:t>
        </w:r>
        <w:r w:rsidR="00BB5E07" w:rsidRPr="00651C3B">
          <w:rPr>
            <w:rStyle w:val="a9"/>
            <w:rFonts w:hint="eastAsia"/>
            <w:noProof/>
          </w:rPr>
          <w:t>期末基金管理人的从业人员持有本开放式基金份额总量区间的情况</w:t>
        </w:r>
        <w:r w:rsidR="00BB5E07">
          <w:rPr>
            <w:noProof/>
            <w:webHidden/>
          </w:rPr>
          <w:tab/>
        </w:r>
        <w:r w:rsidR="00BB5E07">
          <w:rPr>
            <w:noProof/>
            <w:webHidden/>
          </w:rPr>
          <w:fldChar w:fldCharType="begin"/>
        </w:r>
        <w:r w:rsidR="00BB5E07">
          <w:rPr>
            <w:noProof/>
            <w:webHidden/>
          </w:rPr>
          <w:instrText xml:space="preserve"> PAGEREF _Toc4066558 \h </w:instrText>
        </w:r>
        <w:r w:rsidR="00BB5E07">
          <w:rPr>
            <w:noProof/>
            <w:webHidden/>
          </w:rPr>
        </w:r>
        <w:r w:rsidR="00BB5E07">
          <w:rPr>
            <w:noProof/>
            <w:webHidden/>
          </w:rPr>
          <w:fldChar w:fldCharType="separate"/>
        </w:r>
        <w:r w:rsidR="00BB5E07">
          <w:rPr>
            <w:noProof/>
            <w:webHidden/>
          </w:rPr>
          <w:t>52</w:t>
        </w:r>
        <w:r w:rsidR="00BB5E07">
          <w:rPr>
            <w:noProof/>
            <w:webHidden/>
          </w:rPr>
          <w:fldChar w:fldCharType="end"/>
        </w:r>
      </w:hyperlink>
    </w:p>
    <w:p w:rsidR="00BB5E07" w:rsidRDefault="00343BCF">
      <w:pPr>
        <w:pStyle w:val="11"/>
        <w:rPr>
          <w:rFonts w:asciiTheme="minorHAnsi" w:eastAsiaTheme="minorEastAsia" w:hAnsiTheme="minorHAnsi" w:cstheme="minorBidi"/>
          <w:noProof/>
          <w:szCs w:val="22"/>
        </w:rPr>
      </w:pPr>
      <w:hyperlink w:anchor="_Toc4066559" w:history="1">
        <w:r w:rsidR="00BB5E07" w:rsidRPr="00651C3B">
          <w:rPr>
            <w:rStyle w:val="a9"/>
            <w:b/>
            <w:bCs/>
            <w:noProof/>
          </w:rPr>
          <w:t>§10</w:t>
        </w:r>
        <w:r w:rsidR="00BB5E07" w:rsidRPr="00651C3B">
          <w:rPr>
            <w:rStyle w:val="a9"/>
            <w:rFonts w:hint="eastAsia"/>
            <w:b/>
            <w:bCs/>
            <w:noProof/>
          </w:rPr>
          <w:t>开放式基金份额变动</w:t>
        </w:r>
        <w:r w:rsidR="00BB5E07">
          <w:rPr>
            <w:noProof/>
            <w:webHidden/>
          </w:rPr>
          <w:tab/>
        </w:r>
        <w:r w:rsidR="00BB5E07">
          <w:rPr>
            <w:noProof/>
            <w:webHidden/>
          </w:rPr>
          <w:fldChar w:fldCharType="begin"/>
        </w:r>
        <w:r w:rsidR="00BB5E07">
          <w:rPr>
            <w:noProof/>
            <w:webHidden/>
          </w:rPr>
          <w:instrText xml:space="preserve"> PAGEREF _Toc4066559 \h </w:instrText>
        </w:r>
        <w:r w:rsidR="00BB5E07">
          <w:rPr>
            <w:noProof/>
            <w:webHidden/>
          </w:rPr>
        </w:r>
        <w:r w:rsidR="00BB5E07">
          <w:rPr>
            <w:noProof/>
            <w:webHidden/>
          </w:rPr>
          <w:fldChar w:fldCharType="separate"/>
        </w:r>
        <w:r w:rsidR="00BB5E07">
          <w:rPr>
            <w:noProof/>
            <w:webHidden/>
          </w:rPr>
          <w:t>53</w:t>
        </w:r>
        <w:r w:rsidR="00BB5E07">
          <w:rPr>
            <w:noProof/>
            <w:webHidden/>
          </w:rPr>
          <w:fldChar w:fldCharType="end"/>
        </w:r>
      </w:hyperlink>
    </w:p>
    <w:p w:rsidR="00BB5E07" w:rsidRDefault="00343BCF">
      <w:pPr>
        <w:pStyle w:val="11"/>
        <w:rPr>
          <w:rFonts w:asciiTheme="minorHAnsi" w:eastAsiaTheme="minorEastAsia" w:hAnsiTheme="minorHAnsi" w:cstheme="minorBidi"/>
          <w:noProof/>
          <w:szCs w:val="22"/>
        </w:rPr>
      </w:pPr>
      <w:hyperlink w:anchor="_Toc4066560" w:history="1">
        <w:r w:rsidR="00BB5E07" w:rsidRPr="00651C3B">
          <w:rPr>
            <w:rStyle w:val="a9"/>
            <w:b/>
            <w:bCs/>
            <w:noProof/>
          </w:rPr>
          <w:t>§11</w:t>
        </w:r>
        <w:r w:rsidR="00BB5E07" w:rsidRPr="00651C3B">
          <w:rPr>
            <w:rStyle w:val="a9"/>
            <w:rFonts w:hint="eastAsia"/>
            <w:b/>
            <w:bCs/>
            <w:noProof/>
          </w:rPr>
          <w:t>重大事件揭示</w:t>
        </w:r>
        <w:r w:rsidR="00BB5E07">
          <w:rPr>
            <w:noProof/>
            <w:webHidden/>
          </w:rPr>
          <w:tab/>
        </w:r>
        <w:r w:rsidR="00BB5E07">
          <w:rPr>
            <w:noProof/>
            <w:webHidden/>
          </w:rPr>
          <w:fldChar w:fldCharType="begin"/>
        </w:r>
        <w:r w:rsidR="00BB5E07">
          <w:rPr>
            <w:noProof/>
            <w:webHidden/>
          </w:rPr>
          <w:instrText xml:space="preserve"> PAGEREF _Toc4066560 \h </w:instrText>
        </w:r>
        <w:r w:rsidR="00BB5E07">
          <w:rPr>
            <w:noProof/>
            <w:webHidden/>
          </w:rPr>
        </w:r>
        <w:r w:rsidR="00BB5E07">
          <w:rPr>
            <w:noProof/>
            <w:webHidden/>
          </w:rPr>
          <w:fldChar w:fldCharType="separate"/>
        </w:r>
        <w:r w:rsidR="00BB5E07">
          <w:rPr>
            <w:noProof/>
            <w:webHidden/>
          </w:rPr>
          <w:t>53</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561" w:history="1">
        <w:r w:rsidR="00BB5E07" w:rsidRPr="00651C3B">
          <w:rPr>
            <w:rStyle w:val="a9"/>
            <w:noProof/>
          </w:rPr>
          <w:t>11.1</w:t>
        </w:r>
        <w:r w:rsidR="00BB5E07" w:rsidRPr="00651C3B">
          <w:rPr>
            <w:rStyle w:val="a9"/>
            <w:rFonts w:hint="eastAsia"/>
            <w:noProof/>
          </w:rPr>
          <w:t>基金份额持有人大会决议</w:t>
        </w:r>
        <w:r w:rsidR="00BB5E07">
          <w:rPr>
            <w:noProof/>
            <w:webHidden/>
          </w:rPr>
          <w:tab/>
        </w:r>
        <w:r w:rsidR="00BB5E07">
          <w:rPr>
            <w:noProof/>
            <w:webHidden/>
          </w:rPr>
          <w:fldChar w:fldCharType="begin"/>
        </w:r>
        <w:r w:rsidR="00BB5E07">
          <w:rPr>
            <w:noProof/>
            <w:webHidden/>
          </w:rPr>
          <w:instrText xml:space="preserve"> PAGEREF _Toc4066561 \h </w:instrText>
        </w:r>
        <w:r w:rsidR="00BB5E07">
          <w:rPr>
            <w:noProof/>
            <w:webHidden/>
          </w:rPr>
        </w:r>
        <w:r w:rsidR="00BB5E07">
          <w:rPr>
            <w:noProof/>
            <w:webHidden/>
          </w:rPr>
          <w:fldChar w:fldCharType="separate"/>
        </w:r>
        <w:r w:rsidR="00BB5E07">
          <w:rPr>
            <w:noProof/>
            <w:webHidden/>
          </w:rPr>
          <w:t>53</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562" w:history="1">
        <w:r w:rsidR="00BB5E07" w:rsidRPr="00651C3B">
          <w:rPr>
            <w:rStyle w:val="a9"/>
            <w:noProof/>
          </w:rPr>
          <w:t xml:space="preserve">11.2 </w:t>
        </w:r>
        <w:r w:rsidR="00BB5E07" w:rsidRPr="00651C3B">
          <w:rPr>
            <w:rStyle w:val="a9"/>
            <w:rFonts w:hint="eastAsia"/>
            <w:noProof/>
          </w:rPr>
          <w:t>基金管理人、基金托管人的专门基金托管部门的重大人事变动</w:t>
        </w:r>
        <w:r w:rsidR="00BB5E07">
          <w:rPr>
            <w:noProof/>
            <w:webHidden/>
          </w:rPr>
          <w:tab/>
        </w:r>
        <w:r w:rsidR="00BB5E07">
          <w:rPr>
            <w:noProof/>
            <w:webHidden/>
          </w:rPr>
          <w:fldChar w:fldCharType="begin"/>
        </w:r>
        <w:r w:rsidR="00BB5E07">
          <w:rPr>
            <w:noProof/>
            <w:webHidden/>
          </w:rPr>
          <w:instrText xml:space="preserve"> PAGEREF _Toc4066562 \h </w:instrText>
        </w:r>
        <w:r w:rsidR="00BB5E07">
          <w:rPr>
            <w:noProof/>
            <w:webHidden/>
          </w:rPr>
        </w:r>
        <w:r w:rsidR="00BB5E07">
          <w:rPr>
            <w:noProof/>
            <w:webHidden/>
          </w:rPr>
          <w:fldChar w:fldCharType="separate"/>
        </w:r>
        <w:r w:rsidR="00BB5E07">
          <w:rPr>
            <w:noProof/>
            <w:webHidden/>
          </w:rPr>
          <w:t>53</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563" w:history="1">
        <w:r w:rsidR="00BB5E07" w:rsidRPr="00651C3B">
          <w:rPr>
            <w:rStyle w:val="a9"/>
            <w:noProof/>
          </w:rPr>
          <w:t xml:space="preserve">11.3 </w:t>
        </w:r>
        <w:r w:rsidR="00BB5E07" w:rsidRPr="00651C3B">
          <w:rPr>
            <w:rStyle w:val="a9"/>
            <w:rFonts w:hint="eastAsia"/>
            <w:noProof/>
          </w:rPr>
          <w:t>涉及基金管理人、基金财产、基金托管业务的诉讼</w:t>
        </w:r>
        <w:r w:rsidR="00BB5E07">
          <w:rPr>
            <w:noProof/>
            <w:webHidden/>
          </w:rPr>
          <w:tab/>
        </w:r>
        <w:r w:rsidR="00BB5E07">
          <w:rPr>
            <w:noProof/>
            <w:webHidden/>
          </w:rPr>
          <w:fldChar w:fldCharType="begin"/>
        </w:r>
        <w:r w:rsidR="00BB5E07">
          <w:rPr>
            <w:noProof/>
            <w:webHidden/>
          </w:rPr>
          <w:instrText xml:space="preserve"> PAGEREF _Toc4066563 \h </w:instrText>
        </w:r>
        <w:r w:rsidR="00BB5E07">
          <w:rPr>
            <w:noProof/>
            <w:webHidden/>
          </w:rPr>
        </w:r>
        <w:r w:rsidR="00BB5E07">
          <w:rPr>
            <w:noProof/>
            <w:webHidden/>
          </w:rPr>
          <w:fldChar w:fldCharType="separate"/>
        </w:r>
        <w:r w:rsidR="00BB5E07">
          <w:rPr>
            <w:noProof/>
            <w:webHidden/>
          </w:rPr>
          <w:t>53</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564" w:history="1">
        <w:r w:rsidR="00BB5E07" w:rsidRPr="00651C3B">
          <w:rPr>
            <w:rStyle w:val="a9"/>
            <w:noProof/>
          </w:rPr>
          <w:t xml:space="preserve">11.4 </w:t>
        </w:r>
        <w:r w:rsidR="00BB5E07" w:rsidRPr="00651C3B">
          <w:rPr>
            <w:rStyle w:val="a9"/>
            <w:rFonts w:hint="eastAsia"/>
            <w:noProof/>
          </w:rPr>
          <w:t>基金投资策略的改变</w:t>
        </w:r>
        <w:r w:rsidR="00BB5E07">
          <w:rPr>
            <w:noProof/>
            <w:webHidden/>
          </w:rPr>
          <w:tab/>
        </w:r>
        <w:r w:rsidR="00BB5E07">
          <w:rPr>
            <w:noProof/>
            <w:webHidden/>
          </w:rPr>
          <w:fldChar w:fldCharType="begin"/>
        </w:r>
        <w:r w:rsidR="00BB5E07">
          <w:rPr>
            <w:noProof/>
            <w:webHidden/>
          </w:rPr>
          <w:instrText xml:space="preserve"> PAGEREF _Toc4066564 \h </w:instrText>
        </w:r>
        <w:r w:rsidR="00BB5E07">
          <w:rPr>
            <w:noProof/>
            <w:webHidden/>
          </w:rPr>
        </w:r>
        <w:r w:rsidR="00BB5E07">
          <w:rPr>
            <w:noProof/>
            <w:webHidden/>
          </w:rPr>
          <w:fldChar w:fldCharType="separate"/>
        </w:r>
        <w:r w:rsidR="00BB5E07">
          <w:rPr>
            <w:noProof/>
            <w:webHidden/>
          </w:rPr>
          <w:t>54</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565" w:history="1">
        <w:r w:rsidR="00BB5E07" w:rsidRPr="00651C3B">
          <w:rPr>
            <w:rStyle w:val="a9"/>
            <w:noProof/>
          </w:rPr>
          <w:t xml:space="preserve">11.5 </w:t>
        </w:r>
        <w:r w:rsidR="00BB5E07" w:rsidRPr="00651C3B">
          <w:rPr>
            <w:rStyle w:val="a9"/>
            <w:rFonts w:hint="eastAsia"/>
            <w:noProof/>
          </w:rPr>
          <w:t>本报告期持有的基金发生的重大影响事件</w:t>
        </w:r>
        <w:r w:rsidR="00BB5E07">
          <w:rPr>
            <w:noProof/>
            <w:webHidden/>
          </w:rPr>
          <w:tab/>
        </w:r>
        <w:r w:rsidR="00BB5E07">
          <w:rPr>
            <w:noProof/>
            <w:webHidden/>
          </w:rPr>
          <w:fldChar w:fldCharType="begin"/>
        </w:r>
        <w:r w:rsidR="00BB5E07">
          <w:rPr>
            <w:noProof/>
            <w:webHidden/>
          </w:rPr>
          <w:instrText xml:space="preserve"> PAGEREF _Toc4066565 \h </w:instrText>
        </w:r>
        <w:r w:rsidR="00BB5E07">
          <w:rPr>
            <w:noProof/>
            <w:webHidden/>
          </w:rPr>
        </w:r>
        <w:r w:rsidR="00BB5E07">
          <w:rPr>
            <w:noProof/>
            <w:webHidden/>
          </w:rPr>
          <w:fldChar w:fldCharType="separate"/>
        </w:r>
        <w:r w:rsidR="00BB5E07">
          <w:rPr>
            <w:noProof/>
            <w:webHidden/>
          </w:rPr>
          <w:t>54</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566" w:history="1">
        <w:r w:rsidR="00BB5E07" w:rsidRPr="00651C3B">
          <w:rPr>
            <w:rStyle w:val="a9"/>
            <w:noProof/>
          </w:rPr>
          <w:t>11.6</w:t>
        </w:r>
        <w:r w:rsidR="00BB5E07" w:rsidRPr="00651C3B">
          <w:rPr>
            <w:rStyle w:val="a9"/>
            <w:rFonts w:hint="eastAsia"/>
            <w:noProof/>
          </w:rPr>
          <w:t>为基金进行审计的会计师事务所情况</w:t>
        </w:r>
        <w:r w:rsidR="00BB5E07">
          <w:rPr>
            <w:noProof/>
            <w:webHidden/>
          </w:rPr>
          <w:tab/>
        </w:r>
        <w:r w:rsidR="00BB5E07">
          <w:rPr>
            <w:noProof/>
            <w:webHidden/>
          </w:rPr>
          <w:fldChar w:fldCharType="begin"/>
        </w:r>
        <w:r w:rsidR="00BB5E07">
          <w:rPr>
            <w:noProof/>
            <w:webHidden/>
          </w:rPr>
          <w:instrText xml:space="preserve"> PAGEREF _Toc4066566 \h </w:instrText>
        </w:r>
        <w:r w:rsidR="00BB5E07">
          <w:rPr>
            <w:noProof/>
            <w:webHidden/>
          </w:rPr>
        </w:r>
        <w:r w:rsidR="00BB5E07">
          <w:rPr>
            <w:noProof/>
            <w:webHidden/>
          </w:rPr>
          <w:fldChar w:fldCharType="separate"/>
        </w:r>
        <w:r w:rsidR="00BB5E07">
          <w:rPr>
            <w:noProof/>
            <w:webHidden/>
          </w:rPr>
          <w:t>54</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567" w:history="1">
        <w:r w:rsidR="00BB5E07" w:rsidRPr="00651C3B">
          <w:rPr>
            <w:rStyle w:val="a9"/>
            <w:noProof/>
          </w:rPr>
          <w:t xml:space="preserve">11.7 </w:t>
        </w:r>
        <w:r w:rsidR="00BB5E07" w:rsidRPr="00651C3B">
          <w:rPr>
            <w:rStyle w:val="a9"/>
            <w:rFonts w:hint="eastAsia"/>
            <w:noProof/>
          </w:rPr>
          <w:t>管理人、托管人及其高级管理人员受稽查或处罚等情况</w:t>
        </w:r>
        <w:r w:rsidR="00BB5E07">
          <w:rPr>
            <w:noProof/>
            <w:webHidden/>
          </w:rPr>
          <w:tab/>
        </w:r>
        <w:r w:rsidR="00BB5E07">
          <w:rPr>
            <w:noProof/>
            <w:webHidden/>
          </w:rPr>
          <w:fldChar w:fldCharType="begin"/>
        </w:r>
        <w:r w:rsidR="00BB5E07">
          <w:rPr>
            <w:noProof/>
            <w:webHidden/>
          </w:rPr>
          <w:instrText xml:space="preserve"> PAGEREF _Toc4066567 \h </w:instrText>
        </w:r>
        <w:r w:rsidR="00BB5E07">
          <w:rPr>
            <w:noProof/>
            <w:webHidden/>
          </w:rPr>
        </w:r>
        <w:r w:rsidR="00BB5E07">
          <w:rPr>
            <w:noProof/>
            <w:webHidden/>
          </w:rPr>
          <w:fldChar w:fldCharType="separate"/>
        </w:r>
        <w:r w:rsidR="00BB5E07">
          <w:rPr>
            <w:noProof/>
            <w:webHidden/>
          </w:rPr>
          <w:t>54</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568" w:history="1">
        <w:r w:rsidR="00BB5E07" w:rsidRPr="00651C3B">
          <w:rPr>
            <w:rStyle w:val="a9"/>
            <w:noProof/>
          </w:rPr>
          <w:t xml:space="preserve">11.8 </w:t>
        </w:r>
        <w:r w:rsidR="00BB5E07" w:rsidRPr="00651C3B">
          <w:rPr>
            <w:rStyle w:val="a9"/>
            <w:rFonts w:hint="eastAsia"/>
            <w:noProof/>
          </w:rPr>
          <w:t>基金租用证券公司交易单元的有关情况</w:t>
        </w:r>
        <w:r w:rsidR="00BB5E07">
          <w:rPr>
            <w:noProof/>
            <w:webHidden/>
          </w:rPr>
          <w:tab/>
        </w:r>
        <w:r w:rsidR="00BB5E07">
          <w:rPr>
            <w:noProof/>
            <w:webHidden/>
          </w:rPr>
          <w:fldChar w:fldCharType="begin"/>
        </w:r>
        <w:r w:rsidR="00BB5E07">
          <w:rPr>
            <w:noProof/>
            <w:webHidden/>
          </w:rPr>
          <w:instrText xml:space="preserve"> PAGEREF _Toc4066568 \h </w:instrText>
        </w:r>
        <w:r w:rsidR="00BB5E07">
          <w:rPr>
            <w:noProof/>
            <w:webHidden/>
          </w:rPr>
        </w:r>
        <w:r w:rsidR="00BB5E07">
          <w:rPr>
            <w:noProof/>
            <w:webHidden/>
          </w:rPr>
          <w:fldChar w:fldCharType="separate"/>
        </w:r>
        <w:r w:rsidR="00BB5E07">
          <w:rPr>
            <w:noProof/>
            <w:webHidden/>
          </w:rPr>
          <w:t>54</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569" w:history="1">
        <w:r w:rsidR="00BB5E07" w:rsidRPr="00651C3B">
          <w:rPr>
            <w:rStyle w:val="a9"/>
            <w:noProof/>
          </w:rPr>
          <w:t>11.9</w:t>
        </w:r>
        <w:r w:rsidR="00BB5E07" w:rsidRPr="00651C3B">
          <w:rPr>
            <w:rStyle w:val="a9"/>
            <w:rFonts w:hint="eastAsia"/>
            <w:noProof/>
          </w:rPr>
          <w:t>其他重大事件</w:t>
        </w:r>
        <w:r w:rsidR="00BB5E07">
          <w:rPr>
            <w:noProof/>
            <w:webHidden/>
          </w:rPr>
          <w:tab/>
        </w:r>
        <w:r w:rsidR="00BB5E07">
          <w:rPr>
            <w:noProof/>
            <w:webHidden/>
          </w:rPr>
          <w:fldChar w:fldCharType="begin"/>
        </w:r>
        <w:r w:rsidR="00BB5E07">
          <w:rPr>
            <w:noProof/>
            <w:webHidden/>
          </w:rPr>
          <w:instrText xml:space="preserve"> PAGEREF _Toc4066569 \h </w:instrText>
        </w:r>
        <w:r w:rsidR="00BB5E07">
          <w:rPr>
            <w:noProof/>
            <w:webHidden/>
          </w:rPr>
        </w:r>
        <w:r w:rsidR="00BB5E07">
          <w:rPr>
            <w:noProof/>
            <w:webHidden/>
          </w:rPr>
          <w:fldChar w:fldCharType="separate"/>
        </w:r>
        <w:r w:rsidR="00BB5E07">
          <w:rPr>
            <w:noProof/>
            <w:webHidden/>
          </w:rPr>
          <w:t>56</w:t>
        </w:r>
        <w:r w:rsidR="00BB5E07">
          <w:rPr>
            <w:noProof/>
            <w:webHidden/>
          </w:rPr>
          <w:fldChar w:fldCharType="end"/>
        </w:r>
      </w:hyperlink>
    </w:p>
    <w:p w:rsidR="00BB5E07" w:rsidRDefault="00343BCF">
      <w:pPr>
        <w:pStyle w:val="11"/>
        <w:rPr>
          <w:rFonts w:asciiTheme="minorHAnsi" w:eastAsiaTheme="minorEastAsia" w:hAnsiTheme="minorHAnsi" w:cstheme="minorBidi"/>
          <w:noProof/>
          <w:szCs w:val="22"/>
        </w:rPr>
      </w:pPr>
      <w:hyperlink w:anchor="_Toc4066570" w:history="1">
        <w:r w:rsidR="00BB5E07" w:rsidRPr="00651C3B">
          <w:rPr>
            <w:rStyle w:val="a9"/>
            <w:b/>
            <w:bCs/>
            <w:noProof/>
          </w:rPr>
          <w:t xml:space="preserve">12  </w:t>
        </w:r>
        <w:r w:rsidR="00BB5E07" w:rsidRPr="00651C3B">
          <w:rPr>
            <w:rStyle w:val="a9"/>
            <w:rFonts w:hint="eastAsia"/>
            <w:b/>
            <w:bCs/>
            <w:noProof/>
          </w:rPr>
          <w:t>影响投资者决策的其他重要信息</w:t>
        </w:r>
        <w:r w:rsidR="00BB5E07">
          <w:rPr>
            <w:noProof/>
            <w:webHidden/>
          </w:rPr>
          <w:tab/>
        </w:r>
        <w:r w:rsidR="00BB5E07">
          <w:rPr>
            <w:noProof/>
            <w:webHidden/>
          </w:rPr>
          <w:fldChar w:fldCharType="begin"/>
        </w:r>
        <w:r w:rsidR="00BB5E07">
          <w:rPr>
            <w:noProof/>
            <w:webHidden/>
          </w:rPr>
          <w:instrText xml:space="preserve"> PAGEREF _Toc4066570 \h </w:instrText>
        </w:r>
        <w:r w:rsidR="00BB5E07">
          <w:rPr>
            <w:noProof/>
            <w:webHidden/>
          </w:rPr>
        </w:r>
        <w:r w:rsidR="00BB5E07">
          <w:rPr>
            <w:noProof/>
            <w:webHidden/>
          </w:rPr>
          <w:fldChar w:fldCharType="separate"/>
        </w:r>
        <w:r w:rsidR="00BB5E07">
          <w:rPr>
            <w:noProof/>
            <w:webHidden/>
          </w:rPr>
          <w:t>58</w:t>
        </w:r>
        <w:r w:rsidR="00BB5E07">
          <w:rPr>
            <w:noProof/>
            <w:webHidden/>
          </w:rPr>
          <w:fldChar w:fldCharType="end"/>
        </w:r>
      </w:hyperlink>
    </w:p>
    <w:p w:rsidR="00BB5E07" w:rsidRDefault="00343BCF">
      <w:pPr>
        <w:pStyle w:val="11"/>
        <w:rPr>
          <w:rFonts w:asciiTheme="minorHAnsi" w:eastAsiaTheme="minorEastAsia" w:hAnsiTheme="minorHAnsi" w:cstheme="minorBidi"/>
          <w:noProof/>
          <w:szCs w:val="22"/>
        </w:rPr>
      </w:pPr>
      <w:hyperlink w:anchor="_Toc4066571" w:history="1">
        <w:r w:rsidR="00BB5E07" w:rsidRPr="00651C3B">
          <w:rPr>
            <w:rStyle w:val="a9"/>
            <w:b/>
            <w:bCs/>
            <w:noProof/>
          </w:rPr>
          <w:t>§13</w:t>
        </w:r>
        <w:r w:rsidR="00BB5E07" w:rsidRPr="00651C3B">
          <w:rPr>
            <w:rStyle w:val="a9"/>
            <w:rFonts w:hint="eastAsia"/>
            <w:b/>
            <w:bCs/>
            <w:noProof/>
          </w:rPr>
          <w:t>备查文件目录</w:t>
        </w:r>
        <w:r w:rsidR="00BB5E07">
          <w:rPr>
            <w:noProof/>
            <w:webHidden/>
          </w:rPr>
          <w:tab/>
        </w:r>
        <w:r w:rsidR="00BB5E07">
          <w:rPr>
            <w:noProof/>
            <w:webHidden/>
          </w:rPr>
          <w:fldChar w:fldCharType="begin"/>
        </w:r>
        <w:r w:rsidR="00BB5E07">
          <w:rPr>
            <w:noProof/>
            <w:webHidden/>
          </w:rPr>
          <w:instrText xml:space="preserve"> PAGEREF _Toc4066571 \h </w:instrText>
        </w:r>
        <w:r w:rsidR="00BB5E07">
          <w:rPr>
            <w:noProof/>
            <w:webHidden/>
          </w:rPr>
        </w:r>
        <w:r w:rsidR="00BB5E07">
          <w:rPr>
            <w:noProof/>
            <w:webHidden/>
          </w:rPr>
          <w:fldChar w:fldCharType="separate"/>
        </w:r>
        <w:r w:rsidR="00BB5E07">
          <w:rPr>
            <w:noProof/>
            <w:webHidden/>
          </w:rPr>
          <w:t>59</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572" w:history="1">
        <w:r w:rsidR="00BB5E07" w:rsidRPr="00651C3B">
          <w:rPr>
            <w:rStyle w:val="a9"/>
            <w:noProof/>
          </w:rPr>
          <w:t xml:space="preserve">13.1 </w:t>
        </w:r>
        <w:r w:rsidR="00BB5E07" w:rsidRPr="00651C3B">
          <w:rPr>
            <w:rStyle w:val="a9"/>
            <w:rFonts w:hint="eastAsia"/>
            <w:noProof/>
          </w:rPr>
          <w:t>备查文件目录</w:t>
        </w:r>
        <w:r w:rsidR="00BB5E07">
          <w:rPr>
            <w:noProof/>
            <w:webHidden/>
          </w:rPr>
          <w:tab/>
        </w:r>
        <w:r w:rsidR="00BB5E07">
          <w:rPr>
            <w:noProof/>
            <w:webHidden/>
          </w:rPr>
          <w:fldChar w:fldCharType="begin"/>
        </w:r>
        <w:r w:rsidR="00BB5E07">
          <w:rPr>
            <w:noProof/>
            <w:webHidden/>
          </w:rPr>
          <w:instrText xml:space="preserve"> PAGEREF _Toc4066572 \h </w:instrText>
        </w:r>
        <w:r w:rsidR="00BB5E07">
          <w:rPr>
            <w:noProof/>
            <w:webHidden/>
          </w:rPr>
        </w:r>
        <w:r w:rsidR="00BB5E07">
          <w:rPr>
            <w:noProof/>
            <w:webHidden/>
          </w:rPr>
          <w:fldChar w:fldCharType="separate"/>
        </w:r>
        <w:r w:rsidR="00BB5E07">
          <w:rPr>
            <w:noProof/>
            <w:webHidden/>
          </w:rPr>
          <w:t>59</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573" w:history="1">
        <w:r w:rsidR="00BB5E07" w:rsidRPr="00651C3B">
          <w:rPr>
            <w:rStyle w:val="a9"/>
            <w:noProof/>
          </w:rPr>
          <w:t>13.2</w:t>
        </w:r>
        <w:r w:rsidR="00BB5E07" w:rsidRPr="00651C3B">
          <w:rPr>
            <w:rStyle w:val="a9"/>
            <w:rFonts w:hint="eastAsia"/>
            <w:noProof/>
          </w:rPr>
          <w:t>存放地点</w:t>
        </w:r>
        <w:r w:rsidR="00BB5E07">
          <w:rPr>
            <w:noProof/>
            <w:webHidden/>
          </w:rPr>
          <w:tab/>
        </w:r>
        <w:r w:rsidR="00BB5E07">
          <w:rPr>
            <w:noProof/>
            <w:webHidden/>
          </w:rPr>
          <w:fldChar w:fldCharType="begin"/>
        </w:r>
        <w:r w:rsidR="00BB5E07">
          <w:rPr>
            <w:noProof/>
            <w:webHidden/>
          </w:rPr>
          <w:instrText xml:space="preserve"> PAGEREF _Toc4066573 \h </w:instrText>
        </w:r>
        <w:r w:rsidR="00BB5E07">
          <w:rPr>
            <w:noProof/>
            <w:webHidden/>
          </w:rPr>
        </w:r>
        <w:r w:rsidR="00BB5E07">
          <w:rPr>
            <w:noProof/>
            <w:webHidden/>
          </w:rPr>
          <w:fldChar w:fldCharType="separate"/>
        </w:r>
        <w:r w:rsidR="00BB5E07">
          <w:rPr>
            <w:noProof/>
            <w:webHidden/>
          </w:rPr>
          <w:t>59</w:t>
        </w:r>
        <w:r w:rsidR="00BB5E07">
          <w:rPr>
            <w:noProof/>
            <w:webHidden/>
          </w:rPr>
          <w:fldChar w:fldCharType="end"/>
        </w:r>
      </w:hyperlink>
    </w:p>
    <w:p w:rsidR="00BB5E07" w:rsidRDefault="00343BCF">
      <w:pPr>
        <w:pStyle w:val="22"/>
        <w:rPr>
          <w:rFonts w:asciiTheme="minorHAnsi" w:eastAsiaTheme="minorEastAsia" w:hAnsiTheme="minorHAnsi" w:cstheme="minorBidi"/>
          <w:noProof/>
          <w:kern w:val="2"/>
          <w:szCs w:val="22"/>
        </w:rPr>
      </w:pPr>
      <w:hyperlink w:anchor="_Toc4066574" w:history="1">
        <w:r w:rsidR="00BB5E07" w:rsidRPr="00651C3B">
          <w:rPr>
            <w:rStyle w:val="a9"/>
            <w:noProof/>
          </w:rPr>
          <w:t>13.3</w:t>
        </w:r>
        <w:r w:rsidR="00BB5E07" w:rsidRPr="00651C3B">
          <w:rPr>
            <w:rStyle w:val="a9"/>
            <w:rFonts w:hint="eastAsia"/>
            <w:noProof/>
          </w:rPr>
          <w:t>查阅方式</w:t>
        </w:r>
        <w:r w:rsidR="00BB5E07">
          <w:rPr>
            <w:noProof/>
            <w:webHidden/>
          </w:rPr>
          <w:tab/>
        </w:r>
        <w:r w:rsidR="00BB5E07">
          <w:rPr>
            <w:noProof/>
            <w:webHidden/>
          </w:rPr>
          <w:fldChar w:fldCharType="begin"/>
        </w:r>
        <w:r w:rsidR="00BB5E07">
          <w:rPr>
            <w:noProof/>
            <w:webHidden/>
          </w:rPr>
          <w:instrText xml:space="preserve"> PAGEREF _Toc4066574 \h </w:instrText>
        </w:r>
        <w:r w:rsidR="00BB5E07">
          <w:rPr>
            <w:noProof/>
            <w:webHidden/>
          </w:rPr>
        </w:r>
        <w:r w:rsidR="00BB5E07">
          <w:rPr>
            <w:noProof/>
            <w:webHidden/>
          </w:rPr>
          <w:fldChar w:fldCharType="separate"/>
        </w:r>
        <w:r w:rsidR="00BB5E07">
          <w:rPr>
            <w:noProof/>
            <w:webHidden/>
          </w:rPr>
          <w:t>60</w:t>
        </w:r>
        <w:r w:rsidR="00BB5E07">
          <w:rPr>
            <w:noProof/>
            <w:webHidden/>
          </w:rPr>
          <w:fldChar w:fldCharType="end"/>
        </w:r>
      </w:hyperlink>
    </w:p>
    <w:p w:rsidR="001A59F9" w:rsidRPr="005B4332" w:rsidRDefault="00A23502" w:rsidP="005B4332">
      <w:pPr>
        <w:spacing w:before="29" w:line="288" w:lineRule="auto"/>
        <w:ind w:firstLineChars="200" w:firstLine="480"/>
        <w:rPr>
          <w:rFonts w:asciiTheme="minorEastAsia" w:eastAsiaTheme="minorEastAsia" w:hAnsiTheme="minorEastAsia"/>
          <w:b/>
          <w:color w:val="000000"/>
          <w:kern w:val="0"/>
          <w:sz w:val="24"/>
        </w:rPr>
      </w:pPr>
      <w:r w:rsidRPr="005B4332">
        <w:rPr>
          <w:color w:val="000000"/>
          <w:kern w:val="0"/>
          <w:sz w:val="24"/>
        </w:rPr>
        <w:fldChar w:fldCharType="end"/>
      </w:r>
    </w:p>
    <w:p w:rsidR="001A59F9" w:rsidRPr="005B4332" w:rsidRDefault="001A59F9" w:rsidP="005B4332">
      <w:pPr>
        <w:autoSpaceDE w:val="0"/>
        <w:autoSpaceDN w:val="0"/>
        <w:adjustRightInd w:val="0"/>
        <w:spacing w:before="29" w:line="288" w:lineRule="auto"/>
        <w:ind w:left="15"/>
        <w:jc w:val="center"/>
        <w:rPr>
          <w:rFonts w:asciiTheme="minorEastAsia" w:eastAsiaTheme="minorEastAsia" w:hAnsiTheme="minorEastAsia"/>
          <w:b/>
          <w:color w:val="000000"/>
          <w:kern w:val="0"/>
          <w:sz w:val="24"/>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Default="001A59F9" w:rsidP="00044AA8">
      <w:pPr>
        <w:pStyle w:val="1"/>
        <w:keepNext/>
        <w:keepLines/>
        <w:widowControl w:val="0"/>
        <w:spacing w:beforeLines="100" w:before="312" w:afterLines="100" w:after="312" w:line="288" w:lineRule="auto"/>
        <w:jc w:val="center"/>
        <w:rPr>
          <w:b/>
          <w:bCs/>
          <w:szCs w:val="24"/>
          <w:lang w:val="en-US"/>
        </w:rPr>
      </w:pPr>
      <w:r w:rsidRPr="0091212A">
        <w:rPr>
          <w:rFonts w:asciiTheme="minorEastAsia" w:eastAsiaTheme="minorEastAsia" w:hAnsiTheme="minorEastAsia"/>
          <w:color w:val="000000"/>
          <w:sz w:val="21"/>
          <w:szCs w:val="21"/>
        </w:rPr>
        <w:br w:type="page"/>
      </w:r>
      <w:bookmarkStart w:id="8" w:name="_Toc225498244"/>
      <w:bookmarkStart w:id="9" w:name="_Toc361324844"/>
      <w:bookmarkStart w:id="10" w:name="_Toc4066423"/>
      <w:r w:rsidRPr="0038115A">
        <w:rPr>
          <w:rFonts w:hint="eastAsia"/>
          <w:b/>
          <w:bCs/>
          <w:szCs w:val="24"/>
          <w:lang w:val="en-US"/>
        </w:rPr>
        <w:lastRenderedPageBreak/>
        <w:t>§</w:t>
      </w:r>
      <w:r w:rsidRPr="0038115A">
        <w:rPr>
          <w:b/>
          <w:bCs/>
          <w:szCs w:val="24"/>
          <w:lang w:val="en-US"/>
        </w:rPr>
        <w:t xml:space="preserve">2  </w:t>
      </w:r>
      <w:r w:rsidRPr="0038115A">
        <w:rPr>
          <w:rFonts w:hint="eastAsia"/>
          <w:b/>
          <w:bCs/>
          <w:szCs w:val="24"/>
          <w:lang w:val="en-US"/>
        </w:rPr>
        <w:t>基金简介</w:t>
      </w:r>
      <w:bookmarkEnd w:id="8"/>
      <w:bookmarkEnd w:id="9"/>
      <w:bookmarkEnd w:id="10"/>
    </w:p>
    <w:p w:rsidR="00A8283B" w:rsidRPr="00A8283B" w:rsidRDefault="00A8283B" w:rsidP="00A8283B"/>
    <w:p w:rsidR="001A59F9" w:rsidRPr="0038115A" w:rsidRDefault="001A59F9" w:rsidP="0038115A">
      <w:pPr>
        <w:pStyle w:val="20"/>
        <w:spacing w:before="29" w:after="0" w:line="288" w:lineRule="auto"/>
        <w:rPr>
          <w:rFonts w:ascii="Times New Roman" w:hAnsi="Times New Roman"/>
          <w:kern w:val="0"/>
          <w:szCs w:val="24"/>
        </w:rPr>
      </w:pPr>
      <w:bookmarkStart w:id="11" w:name="_Toc361324845"/>
      <w:bookmarkStart w:id="12" w:name="_Toc4066424"/>
      <w:r w:rsidRPr="0038115A">
        <w:rPr>
          <w:rFonts w:ascii="Times New Roman" w:hAnsi="Times New Roman"/>
          <w:kern w:val="0"/>
          <w:szCs w:val="24"/>
        </w:rPr>
        <w:t>2.1</w:t>
      </w:r>
      <w:r w:rsidRPr="0038115A">
        <w:rPr>
          <w:rFonts w:ascii="Times New Roman" w:hAnsi="Times New Roman"/>
          <w:kern w:val="0"/>
          <w:szCs w:val="24"/>
        </w:rPr>
        <w:tab/>
      </w:r>
      <w:r w:rsidRPr="0038115A">
        <w:rPr>
          <w:rFonts w:ascii="Times New Roman" w:hAnsi="Times New Roman" w:hint="eastAsia"/>
          <w:kern w:val="0"/>
          <w:szCs w:val="24"/>
        </w:rPr>
        <w:t>基金基本情况</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6021"/>
      </w:tblGrid>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基金名称</w:t>
            </w:r>
          </w:p>
        </w:tc>
        <w:tc>
          <w:tcPr>
            <w:tcW w:w="6021" w:type="dxa"/>
            <w:vAlign w:val="center"/>
          </w:tcPr>
          <w:p w:rsidR="001A59F9" w:rsidRPr="0038115A" w:rsidRDefault="001A59F9" w:rsidP="0038115A">
            <w:pPr>
              <w:spacing w:before="29" w:line="288" w:lineRule="auto"/>
              <w:jc w:val="center"/>
              <w:rPr>
                <w:sz w:val="24"/>
              </w:rPr>
            </w:pPr>
            <w:r w:rsidRPr="0038115A">
              <w:rPr>
                <w:sz w:val="24"/>
              </w:rPr>
              <w:t>交银施罗德医药创新股票型证券投资基金</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基金简称</w:t>
            </w:r>
          </w:p>
        </w:tc>
        <w:tc>
          <w:tcPr>
            <w:tcW w:w="6021" w:type="dxa"/>
            <w:vAlign w:val="center"/>
          </w:tcPr>
          <w:p w:rsidR="001A59F9" w:rsidRPr="0038115A" w:rsidRDefault="001A59F9" w:rsidP="0038115A">
            <w:pPr>
              <w:spacing w:before="29" w:line="288" w:lineRule="auto"/>
              <w:jc w:val="center"/>
              <w:rPr>
                <w:sz w:val="24"/>
              </w:rPr>
            </w:pPr>
            <w:r w:rsidRPr="0038115A">
              <w:rPr>
                <w:sz w:val="24"/>
              </w:rPr>
              <w:t>交银医药创新股票</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基金主代码</w:t>
            </w:r>
          </w:p>
        </w:tc>
        <w:tc>
          <w:tcPr>
            <w:tcW w:w="6021" w:type="dxa"/>
            <w:vAlign w:val="center"/>
          </w:tcPr>
          <w:p w:rsidR="001A59F9" w:rsidRPr="0038115A" w:rsidRDefault="001A59F9" w:rsidP="0038115A">
            <w:pPr>
              <w:spacing w:before="29" w:line="288" w:lineRule="auto"/>
              <w:jc w:val="center"/>
              <w:rPr>
                <w:sz w:val="24"/>
              </w:rPr>
            </w:pPr>
            <w:r w:rsidRPr="0038115A">
              <w:rPr>
                <w:sz w:val="24"/>
              </w:rPr>
              <w:t>004075</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交易代码</w:t>
            </w:r>
          </w:p>
        </w:tc>
        <w:tc>
          <w:tcPr>
            <w:tcW w:w="6021" w:type="dxa"/>
            <w:vAlign w:val="center"/>
          </w:tcPr>
          <w:p w:rsidR="0089490A" w:rsidRPr="0038115A" w:rsidRDefault="0089490A" w:rsidP="0038115A">
            <w:pPr>
              <w:spacing w:before="29" w:line="288" w:lineRule="auto"/>
              <w:jc w:val="center"/>
              <w:rPr>
                <w:sz w:val="24"/>
              </w:rPr>
            </w:pPr>
            <w:r w:rsidRPr="0038115A">
              <w:rPr>
                <w:sz w:val="24"/>
              </w:rPr>
              <w:t>004075</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基金运作方式</w:t>
            </w:r>
          </w:p>
        </w:tc>
        <w:tc>
          <w:tcPr>
            <w:tcW w:w="6021" w:type="dxa"/>
            <w:vAlign w:val="center"/>
          </w:tcPr>
          <w:p w:rsidR="0089490A" w:rsidRPr="0038115A" w:rsidRDefault="0089490A" w:rsidP="0038115A">
            <w:pPr>
              <w:spacing w:before="29" w:line="288" w:lineRule="auto"/>
              <w:jc w:val="center"/>
              <w:rPr>
                <w:sz w:val="24"/>
              </w:rPr>
            </w:pPr>
            <w:r w:rsidRPr="0038115A">
              <w:rPr>
                <w:sz w:val="24"/>
              </w:rPr>
              <w:t>契约型开放式</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基金合同生效日</w:t>
            </w:r>
          </w:p>
        </w:tc>
        <w:tc>
          <w:tcPr>
            <w:tcW w:w="6021" w:type="dxa"/>
            <w:vAlign w:val="center"/>
          </w:tcPr>
          <w:p w:rsidR="0089490A" w:rsidRPr="0038115A" w:rsidRDefault="0089490A" w:rsidP="0038115A">
            <w:pPr>
              <w:spacing w:before="29" w:line="288" w:lineRule="auto"/>
              <w:jc w:val="center"/>
              <w:rPr>
                <w:sz w:val="24"/>
              </w:rPr>
            </w:pPr>
            <w:r w:rsidRPr="0038115A">
              <w:rPr>
                <w:sz w:val="24"/>
              </w:rPr>
              <w:t>2017</w:t>
            </w:r>
            <w:r w:rsidRPr="0038115A">
              <w:rPr>
                <w:sz w:val="24"/>
              </w:rPr>
              <w:t>年</w:t>
            </w:r>
            <w:r w:rsidRPr="0038115A">
              <w:rPr>
                <w:sz w:val="24"/>
              </w:rPr>
              <w:t>3</w:t>
            </w:r>
            <w:r w:rsidRPr="0038115A">
              <w:rPr>
                <w:sz w:val="24"/>
              </w:rPr>
              <w:t>月</w:t>
            </w:r>
            <w:r w:rsidRPr="0038115A">
              <w:rPr>
                <w:sz w:val="24"/>
              </w:rPr>
              <w:t>23</w:t>
            </w:r>
            <w:r w:rsidRPr="0038115A">
              <w:rPr>
                <w:sz w:val="24"/>
              </w:rPr>
              <w:t>日</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基金管理人</w:t>
            </w:r>
          </w:p>
        </w:tc>
        <w:tc>
          <w:tcPr>
            <w:tcW w:w="6021" w:type="dxa"/>
            <w:vAlign w:val="center"/>
          </w:tcPr>
          <w:p w:rsidR="0089490A" w:rsidRPr="0038115A" w:rsidRDefault="0089490A" w:rsidP="0038115A">
            <w:pPr>
              <w:spacing w:before="29" w:line="288" w:lineRule="auto"/>
              <w:jc w:val="center"/>
              <w:rPr>
                <w:sz w:val="24"/>
              </w:rPr>
            </w:pPr>
            <w:r w:rsidRPr="0038115A">
              <w:rPr>
                <w:sz w:val="24"/>
              </w:rPr>
              <w:t>交银施罗德基金管理有限公司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基金托管人</w:t>
            </w:r>
          </w:p>
        </w:tc>
        <w:tc>
          <w:tcPr>
            <w:tcW w:w="6021" w:type="dxa"/>
            <w:vAlign w:val="center"/>
          </w:tcPr>
          <w:p w:rsidR="0089490A" w:rsidRPr="0038115A" w:rsidRDefault="0089490A" w:rsidP="0038115A">
            <w:pPr>
              <w:spacing w:before="29" w:line="288" w:lineRule="auto"/>
              <w:jc w:val="center"/>
              <w:rPr>
                <w:sz w:val="24"/>
              </w:rPr>
            </w:pPr>
            <w:r w:rsidRPr="0038115A">
              <w:rPr>
                <w:sz w:val="24"/>
              </w:rPr>
              <w:t>中国工商银行股份有限公司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报告期末基金份额总额</w:t>
            </w:r>
          </w:p>
        </w:tc>
        <w:tc>
          <w:tcPr>
            <w:tcW w:w="6021" w:type="dxa"/>
            <w:vAlign w:val="center"/>
          </w:tcPr>
          <w:p w:rsidR="0089490A" w:rsidRPr="0038115A" w:rsidRDefault="0089490A" w:rsidP="0038115A">
            <w:pPr>
              <w:spacing w:before="29" w:line="288" w:lineRule="auto"/>
              <w:jc w:val="center"/>
              <w:rPr>
                <w:sz w:val="24"/>
              </w:rPr>
            </w:pPr>
            <w:r w:rsidRPr="0038115A">
              <w:rPr>
                <w:sz w:val="24"/>
              </w:rPr>
              <w:t>462,794,273.18</w:t>
            </w:r>
            <w:r w:rsidRPr="0038115A">
              <w:rPr>
                <w:rFonts w:hint="eastAsia"/>
                <w:sz w:val="24"/>
              </w:rPr>
              <w:t>份</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基金合同存续期</w:t>
            </w:r>
          </w:p>
        </w:tc>
        <w:tc>
          <w:tcPr>
            <w:tcW w:w="6021" w:type="dxa"/>
            <w:vAlign w:val="center"/>
          </w:tcPr>
          <w:p w:rsidR="0089490A" w:rsidRPr="0038115A" w:rsidRDefault="0089490A" w:rsidP="0038115A">
            <w:pPr>
              <w:spacing w:before="29" w:line="288" w:lineRule="auto"/>
              <w:jc w:val="center"/>
              <w:rPr>
                <w:sz w:val="24"/>
              </w:rPr>
            </w:pPr>
            <w:r w:rsidRPr="0038115A">
              <w:rPr>
                <w:sz w:val="24"/>
              </w:rPr>
              <w:t>不定期</w:t>
            </w:r>
          </w:p>
        </w:tc>
      </w:tr>
    </w:tbl>
    <w:p w:rsidR="0038115A" w:rsidRPr="00A41B7D" w:rsidRDefault="0038115A" w:rsidP="00EA645F">
      <w:pPr>
        <w:tabs>
          <w:tab w:val="left" w:pos="426"/>
        </w:tabs>
        <w:spacing w:line="360" w:lineRule="auto"/>
        <w:jc w:val="left"/>
        <w:rPr>
          <w:rFonts w:asciiTheme="minorEastAsia" w:eastAsiaTheme="minorEastAsia" w:hAnsiTheme="minorEastAsia"/>
          <w:color w:val="000000"/>
          <w:szCs w:val="21"/>
        </w:rPr>
      </w:pPr>
    </w:p>
    <w:p w:rsidR="001A59F9" w:rsidRPr="002D02CF" w:rsidRDefault="001A59F9" w:rsidP="001752D3">
      <w:pPr>
        <w:pStyle w:val="20"/>
        <w:spacing w:before="29" w:after="0" w:line="288" w:lineRule="auto"/>
        <w:rPr>
          <w:b w:val="0"/>
        </w:rPr>
      </w:pPr>
      <w:bookmarkStart w:id="13" w:name="_Toc361324846"/>
      <w:bookmarkStart w:id="14" w:name="_Toc4066425"/>
      <w:r w:rsidRPr="001752D3">
        <w:rPr>
          <w:rFonts w:ascii="Times New Roman" w:hAnsi="Times New Roman"/>
          <w:kern w:val="0"/>
          <w:szCs w:val="24"/>
        </w:rPr>
        <w:t xml:space="preserve">2.2 </w:t>
      </w:r>
      <w:r w:rsidRPr="001752D3">
        <w:rPr>
          <w:rFonts w:ascii="Times New Roman" w:hAnsi="Times New Roman" w:hint="eastAsia"/>
          <w:kern w:val="0"/>
          <w:szCs w:val="24"/>
        </w:rPr>
        <w:t>基金产品说明</w:t>
      </w:r>
      <w:bookmarkEnd w:id="13"/>
      <w:bookmarkEnd w:id="1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42"/>
        <w:gridCol w:w="6058"/>
      </w:tblGrid>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投资目标</w:t>
            </w:r>
          </w:p>
        </w:tc>
        <w:tc>
          <w:tcPr>
            <w:tcW w:w="6058" w:type="dxa"/>
          </w:tcPr>
          <w:p w:rsidR="001A59F9" w:rsidRPr="002A7419" w:rsidRDefault="001A59F9" w:rsidP="00367D08">
            <w:pPr>
              <w:spacing w:before="29" w:line="288" w:lineRule="auto"/>
              <w:rPr>
                <w:sz w:val="24"/>
              </w:rPr>
            </w:pPr>
            <w:r w:rsidRPr="002A7419">
              <w:rPr>
                <w:sz w:val="24"/>
              </w:rPr>
              <w:t>本基金将深度挖掘医药创新过程中产业的各类投资机会，精选医药创新主题的优质上市公司，在控制风险并保持基金资产良好的流动性的前提下，谋求基金资产的长期、稳定增值。</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投资策略</w:t>
            </w:r>
          </w:p>
        </w:tc>
        <w:tc>
          <w:tcPr>
            <w:tcW w:w="6058" w:type="dxa"/>
          </w:tcPr>
          <w:p w:rsidR="001A59F9" w:rsidRPr="002A7419" w:rsidRDefault="001A59F9" w:rsidP="00367D08">
            <w:pPr>
              <w:spacing w:before="29" w:line="288" w:lineRule="auto"/>
              <w:rPr>
                <w:sz w:val="24"/>
              </w:rPr>
            </w:pPr>
            <w:r w:rsidRPr="002A7419">
              <w:rPr>
                <w:sz w:val="24"/>
              </w:rPr>
              <w:t>本基金充分发挥基金管理人研究优势，将严谨、规范化的选股方法与积极主动的投资风格相结合，在经济转型大背景下，深入研究医药创新行业的发展趋势，积极挖掘不同子行业和子行业景气度新变化下的个股投资机会，通过团队对个股深入的基本面研究和细致的实地调研，精选个股，以谋求超额收益。</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业绩比较基准</w:t>
            </w:r>
          </w:p>
        </w:tc>
        <w:tc>
          <w:tcPr>
            <w:tcW w:w="6058" w:type="dxa"/>
          </w:tcPr>
          <w:p w:rsidR="001A59F9" w:rsidRPr="002A7419" w:rsidRDefault="001A59F9" w:rsidP="00367D08">
            <w:pPr>
              <w:spacing w:before="29" w:line="288" w:lineRule="auto"/>
              <w:rPr>
                <w:sz w:val="24"/>
              </w:rPr>
            </w:pPr>
            <w:r w:rsidRPr="002A7419">
              <w:rPr>
                <w:sz w:val="24"/>
              </w:rPr>
              <w:t>85%×</w:t>
            </w:r>
            <w:r w:rsidRPr="002A7419">
              <w:rPr>
                <w:sz w:val="24"/>
              </w:rPr>
              <w:t>中证医药卫生指数收益率</w:t>
            </w:r>
            <w:r w:rsidRPr="002A7419">
              <w:rPr>
                <w:sz w:val="24"/>
              </w:rPr>
              <w:t>+15%×</w:t>
            </w:r>
            <w:r w:rsidRPr="002A7419">
              <w:rPr>
                <w:sz w:val="24"/>
              </w:rPr>
              <w:t>中证综合债券指数收益率</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风险收益特征</w:t>
            </w:r>
          </w:p>
        </w:tc>
        <w:tc>
          <w:tcPr>
            <w:tcW w:w="6058" w:type="dxa"/>
          </w:tcPr>
          <w:p w:rsidR="001A59F9" w:rsidRPr="002A7419" w:rsidRDefault="001A59F9" w:rsidP="00367D08">
            <w:pPr>
              <w:spacing w:before="29" w:line="288" w:lineRule="auto"/>
              <w:rPr>
                <w:sz w:val="24"/>
              </w:rPr>
            </w:pPr>
            <w:r w:rsidRPr="002A7419">
              <w:rPr>
                <w:sz w:val="24"/>
              </w:rPr>
              <w:t>本基金是一只股票型基金，其预期风险与预期收益高于混合型基金、债券型基金和货币市场基金，属于承担较高预期风险、预期收益较高的证券投资基金品种。</w:t>
            </w:r>
          </w:p>
        </w:tc>
      </w:tr>
    </w:tbl>
    <w:p w:rsidR="00D91A7E" w:rsidRPr="00EF1D48" w:rsidRDefault="00D91A7E" w:rsidP="00EF1D48">
      <w:pPr>
        <w:tabs>
          <w:tab w:val="left" w:pos="426"/>
        </w:tabs>
        <w:spacing w:before="29" w:line="288" w:lineRule="auto"/>
        <w:jc w:val="left"/>
        <w:rPr>
          <w:kern w:val="0"/>
          <w:sz w:val="24"/>
        </w:rPr>
      </w:pPr>
    </w:p>
    <w:p w:rsidR="001A59F9" w:rsidRPr="001752D3" w:rsidRDefault="001A59F9" w:rsidP="001752D3">
      <w:pPr>
        <w:pStyle w:val="20"/>
        <w:spacing w:before="29" w:after="0" w:line="288" w:lineRule="auto"/>
        <w:rPr>
          <w:rFonts w:ascii="Times New Roman" w:hAnsi="Times New Roman"/>
          <w:kern w:val="0"/>
          <w:szCs w:val="24"/>
        </w:rPr>
      </w:pPr>
      <w:bookmarkStart w:id="15" w:name="_Toc225498247"/>
      <w:bookmarkStart w:id="16" w:name="_Toc361324847"/>
      <w:bookmarkStart w:id="17" w:name="_Toc4066426"/>
      <w:r w:rsidRPr="001752D3">
        <w:rPr>
          <w:rFonts w:ascii="Times New Roman" w:hAnsi="Times New Roman"/>
          <w:kern w:val="0"/>
          <w:szCs w:val="24"/>
        </w:rPr>
        <w:t xml:space="preserve">2.3 </w:t>
      </w:r>
      <w:r w:rsidRPr="001752D3">
        <w:rPr>
          <w:rFonts w:ascii="Times New Roman" w:hAnsi="Times New Roman" w:hint="eastAsia"/>
          <w:kern w:val="0"/>
          <w:szCs w:val="24"/>
        </w:rPr>
        <w:t>基金管理人和基金托管人</w:t>
      </w:r>
      <w:bookmarkEnd w:id="15"/>
      <w:bookmarkEnd w:id="16"/>
      <w:bookmarkEnd w:id="1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项目</w:t>
            </w:r>
          </w:p>
        </w:tc>
        <w:tc>
          <w:tcPr>
            <w:tcW w:w="311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基金管理人</w:t>
            </w:r>
          </w:p>
        </w:tc>
        <w:tc>
          <w:tcPr>
            <w:tcW w:w="332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基金托管人</w:t>
            </w:r>
          </w:p>
        </w:tc>
      </w:tr>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t>名称</w:t>
            </w:r>
          </w:p>
        </w:tc>
        <w:tc>
          <w:tcPr>
            <w:tcW w:w="3118" w:type="dxa"/>
            <w:vAlign w:val="center"/>
          </w:tcPr>
          <w:p w:rsidR="001A59F9" w:rsidRPr="002A7419" w:rsidRDefault="001A59F9" w:rsidP="002A7419">
            <w:pPr>
              <w:spacing w:before="29" w:line="288" w:lineRule="auto"/>
              <w:jc w:val="center"/>
              <w:rPr>
                <w:sz w:val="24"/>
              </w:rPr>
            </w:pPr>
            <w:r w:rsidRPr="002A7419">
              <w:rPr>
                <w:sz w:val="24"/>
              </w:rPr>
              <w:t>交银施罗德基金管理有限公</w:t>
            </w:r>
            <w:r w:rsidRPr="002A7419">
              <w:rPr>
                <w:sz w:val="24"/>
              </w:rPr>
              <w:lastRenderedPageBreak/>
              <w:t>司</w:t>
            </w:r>
          </w:p>
        </w:tc>
        <w:tc>
          <w:tcPr>
            <w:tcW w:w="3328" w:type="dxa"/>
            <w:vAlign w:val="center"/>
          </w:tcPr>
          <w:p w:rsidR="001A59F9" w:rsidRPr="002A7419" w:rsidRDefault="001A59F9" w:rsidP="002A7419">
            <w:pPr>
              <w:spacing w:before="29" w:line="288" w:lineRule="auto"/>
              <w:jc w:val="center"/>
              <w:rPr>
                <w:sz w:val="24"/>
              </w:rPr>
            </w:pPr>
            <w:r w:rsidRPr="002A7419">
              <w:rPr>
                <w:sz w:val="24"/>
              </w:rPr>
              <w:lastRenderedPageBreak/>
              <w:t>中国工商银行股份有限公司</w:t>
            </w:r>
          </w:p>
        </w:tc>
      </w:tr>
      <w:tr w:rsidR="001A59F9" w:rsidRPr="0091212A" w:rsidTr="00BE3EBF">
        <w:tc>
          <w:tcPr>
            <w:tcW w:w="1276" w:type="dxa"/>
            <w:vMerge w:val="restart"/>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t>信息披露负责人</w:t>
            </w: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姓名</w:t>
            </w:r>
          </w:p>
        </w:tc>
        <w:tc>
          <w:tcPr>
            <w:tcW w:w="3118" w:type="dxa"/>
            <w:vAlign w:val="center"/>
          </w:tcPr>
          <w:p w:rsidR="001A59F9" w:rsidRPr="002A7419" w:rsidRDefault="001A59F9" w:rsidP="002A7419">
            <w:pPr>
              <w:spacing w:before="29" w:line="288" w:lineRule="auto"/>
              <w:jc w:val="center"/>
              <w:rPr>
                <w:sz w:val="24"/>
              </w:rPr>
            </w:pPr>
            <w:r w:rsidRPr="002A7419">
              <w:rPr>
                <w:sz w:val="24"/>
              </w:rPr>
              <w:t>王晚婷</w:t>
            </w:r>
          </w:p>
        </w:tc>
        <w:tc>
          <w:tcPr>
            <w:tcW w:w="3328" w:type="dxa"/>
            <w:vAlign w:val="center"/>
          </w:tcPr>
          <w:p w:rsidR="001A59F9" w:rsidRPr="002A7419" w:rsidRDefault="001A59F9" w:rsidP="002A7419">
            <w:pPr>
              <w:spacing w:before="29" w:line="288" w:lineRule="auto"/>
              <w:jc w:val="center"/>
              <w:rPr>
                <w:sz w:val="24"/>
              </w:rPr>
            </w:pPr>
            <w:r w:rsidRPr="002A7419">
              <w:rPr>
                <w:sz w:val="24"/>
              </w:rPr>
              <w:t>郭明</w:t>
            </w:r>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联系电话</w:t>
            </w:r>
          </w:p>
        </w:tc>
        <w:tc>
          <w:tcPr>
            <w:tcW w:w="3118" w:type="dxa"/>
            <w:vAlign w:val="center"/>
          </w:tcPr>
          <w:p w:rsidR="001A59F9" w:rsidRPr="002A7419" w:rsidRDefault="001A59F9" w:rsidP="002A7419">
            <w:pPr>
              <w:spacing w:before="29" w:line="288" w:lineRule="auto"/>
              <w:jc w:val="center"/>
              <w:rPr>
                <w:sz w:val="24"/>
              </w:rPr>
            </w:pPr>
            <w:r w:rsidRPr="002A7419">
              <w:rPr>
                <w:sz w:val="24"/>
              </w:rPr>
              <w:t>（</w:t>
            </w:r>
            <w:r w:rsidRPr="002A7419">
              <w:rPr>
                <w:sz w:val="24"/>
              </w:rPr>
              <w:t>021</w:t>
            </w:r>
            <w:r w:rsidRPr="002A7419">
              <w:rPr>
                <w:sz w:val="24"/>
              </w:rPr>
              <w:t>）</w:t>
            </w:r>
            <w:r w:rsidRPr="002A7419">
              <w:rPr>
                <w:sz w:val="24"/>
              </w:rPr>
              <w:t>61055050</w:t>
            </w:r>
          </w:p>
        </w:tc>
        <w:tc>
          <w:tcPr>
            <w:tcW w:w="3328" w:type="dxa"/>
            <w:vAlign w:val="center"/>
          </w:tcPr>
          <w:p w:rsidR="001A59F9" w:rsidRPr="002A7419" w:rsidRDefault="001A59F9" w:rsidP="002A7419">
            <w:pPr>
              <w:spacing w:before="29" w:line="288" w:lineRule="auto"/>
              <w:jc w:val="center"/>
              <w:rPr>
                <w:sz w:val="24"/>
              </w:rPr>
            </w:pPr>
            <w:r w:rsidRPr="002A7419">
              <w:rPr>
                <w:sz w:val="24"/>
              </w:rPr>
              <w:t>010-66105799</w:t>
            </w:r>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电子邮箱</w:t>
            </w:r>
          </w:p>
        </w:tc>
        <w:tc>
          <w:tcPr>
            <w:tcW w:w="3118" w:type="dxa"/>
            <w:vAlign w:val="center"/>
          </w:tcPr>
          <w:p w:rsidR="001A59F9" w:rsidRPr="002A7419" w:rsidRDefault="001A59F9" w:rsidP="002A7419">
            <w:pPr>
              <w:spacing w:before="29" w:line="288" w:lineRule="auto"/>
              <w:jc w:val="center"/>
              <w:rPr>
                <w:sz w:val="24"/>
              </w:rPr>
            </w:pPr>
            <w:r w:rsidRPr="002A7419">
              <w:rPr>
                <w:sz w:val="24"/>
              </w:rPr>
              <w:t>xxpl@jysld.com,disclosure@jysld.com</w:t>
            </w:r>
          </w:p>
        </w:tc>
        <w:tc>
          <w:tcPr>
            <w:tcW w:w="3328" w:type="dxa"/>
            <w:vAlign w:val="center"/>
          </w:tcPr>
          <w:p w:rsidR="001A59F9" w:rsidRPr="002A7419" w:rsidRDefault="001A59F9" w:rsidP="002A7419">
            <w:pPr>
              <w:spacing w:before="29" w:line="288" w:lineRule="auto"/>
              <w:jc w:val="center"/>
              <w:rPr>
                <w:sz w:val="24"/>
              </w:rPr>
            </w:pPr>
            <w:r w:rsidRPr="002A7419">
              <w:rPr>
                <w:sz w:val="24"/>
              </w:rPr>
              <w:t>custody@icbc.com.cn</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客户服务电话</w:t>
            </w:r>
          </w:p>
        </w:tc>
        <w:tc>
          <w:tcPr>
            <w:tcW w:w="3118" w:type="dxa"/>
            <w:vAlign w:val="center"/>
          </w:tcPr>
          <w:p w:rsidR="001A59F9" w:rsidRPr="002A7419" w:rsidRDefault="001A59F9" w:rsidP="002A7419">
            <w:pPr>
              <w:spacing w:before="29" w:line="288" w:lineRule="auto"/>
              <w:jc w:val="center"/>
              <w:rPr>
                <w:sz w:val="24"/>
              </w:rPr>
            </w:pPr>
            <w:r w:rsidRPr="002A7419">
              <w:rPr>
                <w:sz w:val="24"/>
              </w:rPr>
              <w:t>400-700-5000</w:t>
            </w:r>
            <w:r w:rsidRPr="002A7419">
              <w:rPr>
                <w:sz w:val="24"/>
              </w:rPr>
              <w:t>，</w:t>
            </w:r>
            <w:r w:rsidRPr="002A7419">
              <w:rPr>
                <w:sz w:val="24"/>
              </w:rPr>
              <w:t>021-61055000</w:t>
            </w:r>
          </w:p>
        </w:tc>
        <w:tc>
          <w:tcPr>
            <w:tcW w:w="3328" w:type="dxa"/>
            <w:vAlign w:val="center"/>
          </w:tcPr>
          <w:p w:rsidR="001A59F9" w:rsidRPr="002A7419" w:rsidRDefault="001A59F9" w:rsidP="002A7419">
            <w:pPr>
              <w:spacing w:before="29" w:line="288" w:lineRule="auto"/>
              <w:jc w:val="center"/>
              <w:rPr>
                <w:sz w:val="24"/>
              </w:rPr>
            </w:pPr>
            <w:r w:rsidRPr="002A7419">
              <w:rPr>
                <w:sz w:val="24"/>
              </w:rPr>
              <w:t>95588</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传真</w:t>
            </w:r>
          </w:p>
        </w:tc>
        <w:tc>
          <w:tcPr>
            <w:tcW w:w="3118" w:type="dxa"/>
            <w:vAlign w:val="center"/>
          </w:tcPr>
          <w:p w:rsidR="001A59F9" w:rsidRPr="002A7419" w:rsidRDefault="001A59F9" w:rsidP="002A7419">
            <w:pPr>
              <w:spacing w:before="29" w:line="288" w:lineRule="auto"/>
              <w:jc w:val="center"/>
              <w:rPr>
                <w:sz w:val="24"/>
              </w:rPr>
            </w:pPr>
            <w:r w:rsidRPr="002A7419">
              <w:rPr>
                <w:sz w:val="24"/>
              </w:rPr>
              <w:t>（</w:t>
            </w:r>
            <w:r w:rsidRPr="002A7419">
              <w:rPr>
                <w:sz w:val="24"/>
              </w:rPr>
              <w:t>021</w:t>
            </w:r>
            <w:r w:rsidRPr="002A7419">
              <w:rPr>
                <w:sz w:val="24"/>
              </w:rPr>
              <w:t>）</w:t>
            </w:r>
            <w:r w:rsidRPr="002A7419">
              <w:rPr>
                <w:sz w:val="24"/>
              </w:rPr>
              <w:t>61055054</w:t>
            </w:r>
          </w:p>
        </w:tc>
        <w:tc>
          <w:tcPr>
            <w:tcW w:w="3328" w:type="dxa"/>
            <w:vAlign w:val="center"/>
          </w:tcPr>
          <w:p w:rsidR="001A59F9" w:rsidRPr="002A7419" w:rsidRDefault="001A59F9" w:rsidP="002A7419">
            <w:pPr>
              <w:spacing w:before="29" w:line="288" w:lineRule="auto"/>
              <w:jc w:val="center"/>
              <w:rPr>
                <w:sz w:val="24"/>
              </w:rPr>
            </w:pPr>
            <w:r w:rsidRPr="002A7419">
              <w:rPr>
                <w:sz w:val="24"/>
              </w:rPr>
              <w:t>010-66105798</w:t>
            </w:r>
          </w:p>
        </w:tc>
      </w:tr>
      <w:tr w:rsidR="00987925" w:rsidRPr="0091212A" w:rsidTr="00BE3EBF">
        <w:tc>
          <w:tcPr>
            <w:tcW w:w="2552" w:type="dxa"/>
            <w:gridSpan w:val="2"/>
            <w:vAlign w:val="center"/>
          </w:tcPr>
          <w:p w:rsidR="00987925" w:rsidRPr="002A7419" w:rsidRDefault="00987925" w:rsidP="00987925">
            <w:pPr>
              <w:spacing w:before="29" w:line="288" w:lineRule="auto"/>
              <w:rPr>
                <w:sz w:val="24"/>
              </w:rPr>
            </w:pPr>
            <w:r w:rsidRPr="002A7419">
              <w:rPr>
                <w:rFonts w:hint="eastAsia"/>
                <w:sz w:val="24"/>
              </w:rPr>
              <w:t>注册地址</w:t>
            </w:r>
          </w:p>
        </w:tc>
        <w:tc>
          <w:tcPr>
            <w:tcW w:w="3118" w:type="dxa"/>
            <w:vAlign w:val="center"/>
          </w:tcPr>
          <w:p w:rsidR="00987925" w:rsidRDefault="00987925" w:rsidP="00987925">
            <w:pPr>
              <w:autoSpaceDE w:val="0"/>
              <w:autoSpaceDN w:val="0"/>
              <w:adjustRightInd w:val="0"/>
              <w:spacing w:before="29" w:line="288" w:lineRule="auto"/>
              <w:ind w:left="15"/>
              <w:jc w:val="center"/>
              <w:rPr>
                <w:color w:val="000000"/>
                <w:kern w:val="0"/>
                <w:sz w:val="24"/>
                <w:szCs w:val="22"/>
              </w:rPr>
            </w:pPr>
            <w:r>
              <w:rPr>
                <w:rFonts w:hint="eastAsia"/>
                <w:color w:val="000000"/>
                <w:kern w:val="0"/>
                <w:sz w:val="24"/>
              </w:rPr>
              <w:t>中国（上海）自由贸易试验区银城中路</w:t>
            </w:r>
            <w:r>
              <w:rPr>
                <w:color w:val="000000"/>
                <w:kern w:val="0"/>
                <w:sz w:val="24"/>
              </w:rPr>
              <w:t>188</w:t>
            </w:r>
            <w:r>
              <w:rPr>
                <w:rFonts w:hint="eastAsia"/>
                <w:color w:val="000000"/>
                <w:kern w:val="0"/>
                <w:sz w:val="24"/>
              </w:rPr>
              <w:t>号交通银行大楼二层（裙）</w:t>
            </w:r>
          </w:p>
        </w:tc>
        <w:tc>
          <w:tcPr>
            <w:tcW w:w="3328" w:type="dxa"/>
            <w:vAlign w:val="center"/>
          </w:tcPr>
          <w:p w:rsidR="00987925" w:rsidRPr="002A7419" w:rsidRDefault="00987925" w:rsidP="00987925">
            <w:pPr>
              <w:spacing w:before="29" w:line="288" w:lineRule="auto"/>
              <w:jc w:val="center"/>
              <w:rPr>
                <w:sz w:val="24"/>
              </w:rPr>
            </w:pPr>
            <w:r w:rsidRPr="002A7419">
              <w:rPr>
                <w:sz w:val="24"/>
              </w:rPr>
              <w:t>北京市西城区复兴门内大街</w:t>
            </w:r>
            <w:r w:rsidRPr="002A7419">
              <w:rPr>
                <w:sz w:val="24"/>
              </w:rPr>
              <w:t>55</w:t>
            </w:r>
            <w:r w:rsidRPr="002A7419">
              <w:rPr>
                <w:sz w:val="24"/>
              </w:rPr>
              <w:t>号</w:t>
            </w:r>
          </w:p>
        </w:tc>
      </w:tr>
      <w:tr w:rsidR="00987925" w:rsidRPr="0091212A" w:rsidTr="00BE3EBF">
        <w:tc>
          <w:tcPr>
            <w:tcW w:w="2552" w:type="dxa"/>
            <w:gridSpan w:val="2"/>
            <w:vAlign w:val="center"/>
          </w:tcPr>
          <w:p w:rsidR="00987925" w:rsidRPr="002A7419" w:rsidRDefault="00987925" w:rsidP="00987925">
            <w:pPr>
              <w:spacing w:before="29" w:line="288" w:lineRule="auto"/>
              <w:rPr>
                <w:sz w:val="24"/>
              </w:rPr>
            </w:pPr>
            <w:r w:rsidRPr="002A7419">
              <w:rPr>
                <w:rFonts w:hint="eastAsia"/>
                <w:sz w:val="24"/>
              </w:rPr>
              <w:t>办公地址</w:t>
            </w:r>
          </w:p>
        </w:tc>
        <w:tc>
          <w:tcPr>
            <w:tcW w:w="3118" w:type="dxa"/>
            <w:vAlign w:val="center"/>
          </w:tcPr>
          <w:p w:rsidR="00987925" w:rsidRDefault="00987925" w:rsidP="00987925">
            <w:pPr>
              <w:autoSpaceDE w:val="0"/>
              <w:autoSpaceDN w:val="0"/>
              <w:adjustRightInd w:val="0"/>
              <w:spacing w:before="29" w:line="288" w:lineRule="auto"/>
              <w:ind w:left="15"/>
              <w:jc w:val="center"/>
              <w:rPr>
                <w:color w:val="000000"/>
                <w:kern w:val="0"/>
                <w:sz w:val="24"/>
              </w:rPr>
            </w:pPr>
            <w:r>
              <w:rPr>
                <w:rFonts w:hint="eastAsia"/>
                <w:color w:val="000000"/>
                <w:kern w:val="0"/>
                <w:sz w:val="24"/>
              </w:rPr>
              <w:t>上海市浦东新区世纪大道</w:t>
            </w:r>
            <w:r>
              <w:rPr>
                <w:color w:val="000000"/>
                <w:kern w:val="0"/>
                <w:sz w:val="24"/>
              </w:rPr>
              <w:t>8</w:t>
            </w:r>
            <w:r>
              <w:rPr>
                <w:rFonts w:hint="eastAsia"/>
                <w:color w:val="000000"/>
                <w:kern w:val="0"/>
                <w:sz w:val="24"/>
              </w:rPr>
              <w:t>号国金中心二期</w:t>
            </w:r>
            <w:r>
              <w:rPr>
                <w:color w:val="000000"/>
                <w:kern w:val="0"/>
                <w:sz w:val="24"/>
              </w:rPr>
              <w:t>21-22</w:t>
            </w:r>
            <w:r>
              <w:rPr>
                <w:rFonts w:hint="eastAsia"/>
                <w:color w:val="000000"/>
                <w:kern w:val="0"/>
                <w:sz w:val="24"/>
              </w:rPr>
              <w:t>楼</w:t>
            </w:r>
          </w:p>
        </w:tc>
        <w:tc>
          <w:tcPr>
            <w:tcW w:w="3328" w:type="dxa"/>
            <w:vAlign w:val="center"/>
          </w:tcPr>
          <w:p w:rsidR="00987925" w:rsidRPr="002A7419" w:rsidRDefault="00987925" w:rsidP="00987925">
            <w:pPr>
              <w:spacing w:before="29" w:line="288" w:lineRule="auto"/>
              <w:jc w:val="center"/>
              <w:rPr>
                <w:sz w:val="24"/>
              </w:rPr>
            </w:pPr>
            <w:r w:rsidRPr="002A7419">
              <w:rPr>
                <w:sz w:val="24"/>
              </w:rPr>
              <w:t>北京市西城区复兴门内大街</w:t>
            </w:r>
            <w:r w:rsidRPr="002A7419">
              <w:rPr>
                <w:sz w:val="24"/>
              </w:rPr>
              <w:t>55</w:t>
            </w:r>
            <w:r w:rsidRPr="002A7419">
              <w:rPr>
                <w:sz w:val="24"/>
              </w:rPr>
              <w:t>号</w:t>
            </w:r>
          </w:p>
        </w:tc>
      </w:tr>
      <w:tr w:rsidR="00987925" w:rsidRPr="0091212A" w:rsidTr="00BE3EBF">
        <w:tc>
          <w:tcPr>
            <w:tcW w:w="2552" w:type="dxa"/>
            <w:gridSpan w:val="2"/>
            <w:vAlign w:val="center"/>
          </w:tcPr>
          <w:p w:rsidR="00987925" w:rsidRPr="002A7419" w:rsidRDefault="00987925" w:rsidP="00987925">
            <w:pPr>
              <w:spacing w:before="29" w:line="288" w:lineRule="auto"/>
              <w:rPr>
                <w:sz w:val="24"/>
              </w:rPr>
            </w:pPr>
            <w:r w:rsidRPr="002A7419">
              <w:rPr>
                <w:rFonts w:hint="eastAsia"/>
                <w:sz w:val="24"/>
              </w:rPr>
              <w:t>邮政编码</w:t>
            </w:r>
          </w:p>
        </w:tc>
        <w:tc>
          <w:tcPr>
            <w:tcW w:w="3118" w:type="dxa"/>
            <w:vAlign w:val="center"/>
          </w:tcPr>
          <w:p w:rsidR="00987925" w:rsidRDefault="00987925" w:rsidP="00987925">
            <w:pPr>
              <w:autoSpaceDE w:val="0"/>
              <w:autoSpaceDN w:val="0"/>
              <w:adjustRightInd w:val="0"/>
              <w:spacing w:before="29" w:line="288" w:lineRule="auto"/>
              <w:ind w:left="15"/>
              <w:jc w:val="center"/>
              <w:rPr>
                <w:color w:val="000000"/>
                <w:kern w:val="0"/>
                <w:sz w:val="24"/>
              </w:rPr>
            </w:pPr>
            <w:r>
              <w:rPr>
                <w:color w:val="000000"/>
                <w:kern w:val="0"/>
                <w:sz w:val="24"/>
              </w:rPr>
              <w:t>200120</w:t>
            </w:r>
          </w:p>
        </w:tc>
        <w:tc>
          <w:tcPr>
            <w:tcW w:w="3328" w:type="dxa"/>
            <w:vAlign w:val="center"/>
          </w:tcPr>
          <w:p w:rsidR="00987925" w:rsidRPr="002A7419" w:rsidRDefault="00987925" w:rsidP="00987925">
            <w:pPr>
              <w:spacing w:before="29" w:line="288" w:lineRule="auto"/>
              <w:jc w:val="center"/>
              <w:rPr>
                <w:sz w:val="24"/>
              </w:rPr>
            </w:pPr>
            <w:r w:rsidRPr="002A7419">
              <w:rPr>
                <w:sz w:val="24"/>
              </w:rPr>
              <w:t>100140</w:t>
            </w:r>
          </w:p>
        </w:tc>
      </w:tr>
      <w:tr w:rsidR="00987925" w:rsidRPr="0091212A" w:rsidTr="00BE3EBF">
        <w:tc>
          <w:tcPr>
            <w:tcW w:w="2552" w:type="dxa"/>
            <w:gridSpan w:val="2"/>
            <w:vAlign w:val="center"/>
          </w:tcPr>
          <w:p w:rsidR="00987925" w:rsidRPr="002A7419" w:rsidRDefault="00987925" w:rsidP="00987925">
            <w:pPr>
              <w:spacing w:before="29" w:line="288" w:lineRule="auto"/>
              <w:rPr>
                <w:sz w:val="24"/>
              </w:rPr>
            </w:pPr>
            <w:r w:rsidRPr="002A7419">
              <w:rPr>
                <w:rFonts w:hint="eastAsia"/>
                <w:sz w:val="24"/>
              </w:rPr>
              <w:t>法定代表人</w:t>
            </w:r>
          </w:p>
        </w:tc>
        <w:tc>
          <w:tcPr>
            <w:tcW w:w="3118" w:type="dxa"/>
            <w:vAlign w:val="center"/>
          </w:tcPr>
          <w:p w:rsidR="00987925" w:rsidRDefault="00987925" w:rsidP="00987925">
            <w:pPr>
              <w:autoSpaceDE w:val="0"/>
              <w:autoSpaceDN w:val="0"/>
              <w:adjustRightInd w:val="0"/>
              <w:spacing w:before="29" w:line="288" w:lineRule="auto"/>
              <w:ind w:left="15"/>
              <w:jc w:val="center"/>
              <w:rPr>
                <w:color w:val="000000"/>
                <w:kern w:val="0"/>
                <w:sz w:val="24"/>
              </w:rPr>
            </w:pPr>
            <w:r>
              <w:rPr>
                <w:rFonts w:hint="eastAsia"/>
                <w:color w:val="000000"/>
                <w:kern w:val="0"/>
                <w:sz w:val="24"/>
              </w:rPr>
              <w:t>阮红</w:t>
            </w:r>
          </w:p>
        </w:tc>
        <w:tc>
          <w:tcPr>
            <w:tcW w:w="3328" w:type="dxa"/>
            <w:vAlign w:val="center"/>
          </w:tcPr>
          <w:p w:rsidR="00987925" w:rsidRPr="002A7419" w:rsidRDefault="00987925" w:rsidP="00987925">
            <w:pPr>
              <w:spacing w:before="29" w:line="288" w:lineRule="auto"/>
              <w:jc w:val="center"/>
              <w:rPr>
                <w:sz w:val="24"/>
              </w:rPr>
            </w:pPr>
            <w:r w:rsidRPr="002A7419">
              <w:rPr>
                <w:sz w:val="24"/>
              </w:rPr>
              <w:t>易会满</w:t>
            </w:r>
          </w:p>
        </w:tc>
      </w:tr>
    </w:tbl>
    <w:p w:rsidR="001A59F9" w:rsidRPr="0091212A" w:rsidRDefault="001A59F9" w:rsidP="00026C9C">
      <w:pPr>
        <w:tabs>
          <w:tab w:val="left" w:pos="1740"/>
        </w:tabs>
        <w:spacing w:line="360" w:lineRule="auto"/>
        <w:rPr>
          <w:rFonts w:asciiTheme="minorEastAsia" w:eastAsiaTheme="minorEastAsia" w:hAnsiTheme="minorEastAsia"/>
          <w:color w:val="000000"/>
          <w:szCs w:val="21"/>
        </w:rPr>
      </w:pPr>
    </w:p>
    <w:p w:rsidR="001A59F9" w:rsidRPr="001752D3" w:rsidRDefault="001A59F9" w:rsidP="001752D3">
      <w:pPr>
        <w:pStyle w:val="20"/>
        <w:spacing w:before="29" w:after="0" w:line="288" w:lineRule="auto"/>
        <w:rPr>
          <w:rFonts w:ascii="Times New Roman" w:hAnsi="Times New Roman"/>
          <w:kern w:val="0"/>
          <w:szCs w:val="24"/>
        </w:rPr>
      </w:pPr>
      <w:bookmarkStart w:id="18" w:name="_Toc225498248"/>
      <w:bookmarkStart w:id="19" w:name="_Toc361324848"/>
      <w:bookmarkStart w:id="20" w:name="_Toc4066427"/>
      <w:r w:rsidRPr="001752D3">
        <w:rPr>
          <w:rFonts w:ascii="Times New Roman" w:hAnsi="Times New Roman"/>
          <w:kern w:val="0"/>
          <w:szCs w:val="24"/>
        </w:rPr>
        <w:t xml:space="preserve">2.4 </w:t>
      </w:r>
      <w:r w:rsidRPr="001752D3">
        <w:rPr>
          <w:rFonts w:ascii="Times New Roman" w:hAnsi="Times New Roman" w:hint="eastAsia"/>
          <w:kern w:val="0"/>
          <w:szCs w:val="24"/>
        </w:rPr>
        <w:t>信息披露方式</w:t>
      </w:r>
      <w:bookmarkEnd w:id="18"/>
      <w:bookmarkEnd w:id="19"/>
      <w:bookmarkEnd w:id="2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178"/>
      </w:tblGrid>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本基金选定的信息披露报纸名称</w:t>
            </w:r>
          </w:p>
        </w:tc>
        <w:tc>
          <w:tcPr>
            <w:tcW w:w="4178" w:type="dxa"/>
            <w:vAlign w:val="center"/>
          </w:tcPr>
          <w:p w:rsidR="001A59F9" w:rsidRPr="002A7419" w:rsidRDefault="001A59F9" w:rsidP="002A7419">
            <w:pPr>
              <w:spacing w:before="29" w:line="288" w:lineRule="auto"/>
              <w:jc w:val="center"/>
              <w:rPr>
                <w:sz w:val="24"/>
              </w:rPr>
            </w:pPr>
            <w:r w:rsidRPr="002A7419">
              <w:rPr>
                <w:sz w:val="24"/>
              </w:rPr>
              <w:t>《中国证券报》、《上海证券报》和《证券时报》</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登载基金年度报告正文的管理人互联网网址</w:t>
            </w:r>
          </w:p>
        </w:tc>
        <w:tc>
          <w:tcPr>
            <w:tcW w:w="4178" w:type="dxa"/>
            <w:vAlign w:val="center"/>
          </w:tcPr>
          <w:p w:rsidR="001A59F9" w:rsidRPr="002A7419" w:rsidRDefault="001A59F9" w:rsidP="002A7419">
            <w:pPr>
              <w:spacing w:before="29" w:line="288" w:lineRule="auto"/>
              <w:jc w:val="center"/>
              <w:rPr>
                <w:sz w:val="24"/>
              </w:rPr>
            </w:pPr>
            <w:r w:rsidRPr="002A7419">
              <w:rPr>
                <w:sz w:val="24"/>
              </w:rPr>
              <w:t>www.fund001.com</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基金年度报告备置地点</w:t>
            </w:r>
          </w:p>
        </w:tc>
        <w:tc>
          <w:tcPr>
            <w:tcW w:w="4178" w:type="dxa"/>
            <w:vAlign w:val="center"/>
          </w:tcPr>
          <w:p w:rsidR="001A59F9" w:rsidRPr="002A7419" w:rsidRDefault="001A59F9" w:rsidP="002A7419">
            <w:pPr>
              <w:spacing w:before="29" w:line="288" w:lineRule="auto"/>
              <w:jc w:val="center"/>
              <w:rPr>
                <w:sz w:val="24"/>
              </w:rPr>
            </w:pPr>
            <w:r w:rsidRPr="002A7419">
              <w:rPr>
                <w:sz w:val="24"/>
              </w:rPr>
              <w:t>基金管理人的办公场所</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1752D3" w:rsidRDefault="001A59F9" w:rsidP="001752D3">
      <w:pPr>
        <w:pStyle w:val="20"/>
        <w:spacing w:before="29" w:after="0" w:line="288" w:lineRule="auto"/>
        <w:rPr>
          <w:rFonts w:ascii="Times New Roman" w:hAnsi="Times New Roman"/>
          <w:kern w:val="0"/>
          <w:szCs w:val="24"/>
        </w:rPr>
      </w:pPr>
      <w:bookmarkStart w:id="21" w:name="_Toc225498249"/>
      <w:bookmarkStart w:id="22" w:name="_Toc361324849"/>
      <w:bookmarkStart w:id="23" w:name="_Toc4066428"/>
      <w:r w:rsidRPr="001752D3">
        <w:rPr>
          <w:rFonts w:ascii="Times New Roman" w:hAnsi="Times New Roman"/>
          <w:kern w:val="0"/>
          <w:szCs w:val="24"/>
        </w:rPr>
        <w:t xml:space="preserve">2.5 </w:t>
      </w:r>
      <w:r w:rsidRPr="001752D3">
        <w:rPr>
          <w:rFonts w:ascii="Times New Roman" w:hAnsi="Times New Roman" w:hint="eastAsia"/>
          <w:kern w:val="0"/>
          <w:szCs w:val="24"/>
        </w:rPr>
        <w:t>其他相关资料</w:t>
      </w:r>
      <w:bookmarkEnd w:id="21"/>
      <w:bookmarkEnd w:id="22"/>
      <w:bookmarkEnd w:id="23"/>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976"/>
        <w:gridCol w:w="2761"/>
      </w:tblGrid>
      <w:tr w:rsidR="001A59F9" w:rsidRPr="0091212A" w:rsidTr="00A2573A">
        <w:tc>
          <w:tcPr>
            <w:tcW w:w="3261"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项目</w:t>
            </w:r>
          </w:p>
        </w:tc>
        <w:tc>
          <w:tcPr>
            <w:tcW w:w="2976"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名称</w:t>
            </w:r>
          </w:p>
        </w:tc>
        <w:tc>
          <w:tcPr>
            <w:tcW w:w="2761"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办公地址</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会计师事务所</w:t>
            </w:r>
          </w:p>
        </w:tc>
        <w:tc>
          <w:tcPr>
            <w:tcW w:w="2976" w:type="dxa"/>
            <w:vAlign w:val="center"/>
          </w:tcPr>
          <w:p w:rsidR="001A59F9" w:rsidRPr="002A7419" w:rsidRDefault="001A59F9" w:rsidP="002A7419">
            <w:pPr>
              <w:spacing w:before="29" w:line="288" w:lineRule="auto"/>
              <w:jc w:val="center"/>
              <w:rPr>
                <w:sz w:val="24"/>
              </w:rPr>
            </w:pPr>
            <w:r w:rsidRPr="002A7419">
              <w:rPr>
                <w:sz w:val="24"/>
              </w:rPr>
              <w:t>普华永道中天会计师事务所（特殊普通合伙）</w:t>
            </w:r>
          </w:p>
        </w:tc>
        <w:tc>
          <w:tcPr>
            <w:tcW w:w="2761" w:type="dxa"/>
            <w:vAlign w:val="center"/>
          </w:tcPr>
          <w:p w:rsidR="001A59F9" w:rsidRPr="002A7419" w:rsidRDefault="001A59F9" w:rsidP="002A7419">
            <w:pPr>
              <w:spacing w:before="29" w:line="288" w:lineRule="auto"/>
              <w:jc w:val="center"/>
              <w:rPr>
                <w:sz w:val="24"/>
              </w:rPr>
            </w:pPr>
            <w:r w:rsidRPr="002A7419">
              <w:rPr>
                <w:sz w:val="24"/>
              </w:rPr>
              <w:t>上海市湖滨路</w:t>
            </w:r>
            <w:r w:rsidRPr="002A7419">
              <w:rPr>
                <w:sz w:val="24"/>
              </w:rPr>
              <w:t>202</w:t>
            </w:r>
            <w:r w:rsidRPr="002A7419">
              <w:rPr>
                <w:sz w:val="24"/>
              </w:rPr>
              <w:t>号普华永道中心</w:t>
            </w:r>
            <w:r w:rsidRPr="002A7419">
              <w:rPr>
                <w:sz w:val="24"/>
              </w:rPr>
              <w:t>11</w:t>
            </w:r>
            <w:r w:rsidRPr="002A7419">
              <w:rPr>
                <w:sz w:val="24"/>
              </w:rPr>
              <w:t>楼</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注册登记机构</w:t>
            </w:r>
          </w:p>
        </w:tc>
        <w:tc>
          <w:tcPr>
            <w:tcW w:w="2976" w:type="dxa"/>
            <w:vAlign w:val="center"/>
          </w:tcPr>
          <w:p w:rsidR="001A59F9" w:rsidRPr="002A7419" w:rsidRDefault="001A59F9" w:rsidP="002A7419">
            <w:pPr>
              <w:spacing w:before="29" w:line="288" w:lineRule="auto"/>
              <w:jc w:val="center"/>
              <w:rPr>
                <w:sz w:val="24"/>
              </w:rPr>
            </w:pPr>
            <w:r w:rsidRPr="002A7419">
              <w:rPr>
                <w:sz w:val="24"/>
              </w:rPr>
              <w:t>中国证券登记结算有限责任公司</w:t>
            </w:r>
          </w:p>
        </w:tc>
        <w:tc>
          <w:tcPr>
            <w:tcW w:w="2761" w:type="dxa"/>
            <w:vAlign w:val="center"/>
          </w:tcPr>
          <w:p w:rsidR="001A59F9" w:rsidRPr="002A7419" w:rsidRDefault="001A59F9" w:rsidP="002A7419">
            <w:pPr>
              <w:spacing w:before="29" w:line="288" w:lineRule="auto"/>
              <w:jc w:val="center"/>
              <w:rPr>
                <w:sz w:val="24"/>
              </w:rPr>
            </w:pPr>
            <w:r w:rsidRPr="002A7419">
              <w:rPr>
                <w:sz w:val="24"/>
              </w:rPr>
              <w:t>北京市西城区太平桥大街</w:t>
            </w:r>
            <w:r w:rsidRPr="002A7419">
              <w:rPr>
                <w:sz w:val="24"/>
              </w:rPr>
              <w:t>17</w:t>
            </w:r>
            <w:r w:rsidRPr="002A7419">
              <w:rPr>
                <w:sz w:val="24"/>
              </w:rPr>
              <w:t>号</w:t>
            </w:r>
          </w:p>
        </w:tc>
      </w:tr>
    </w:tbl>
    <w:p w:rsidR="00BC224C" w:rsidRPr="00EF1D48" w:rsidRDefault="00BC224C" w:rsidP="00A2573A">
      <w:pPr>
        <w:spacing w:before="29" w:line="288" w:lineRule="auto"/>
        <w:jc w:val="left"/>
        <w:rPr>
          <w:kern w:val="0"/>
          <w:sz w:val="24"/>
        </w:rPr>
      </w:pP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24" w:name="_Toc225498250"/>
      <w:bookmarkStart w:id="25" w:name="_Toc361324850"/>
      <w:bookmarkStart w:id="26" w:name="_Toc4066429"/>
      <w:r w:rsidRPr="000F7358">
        <w:rPr>
          <w:rFonts w:hint="eastAsia"/>
          <w:b/>
          <w:bCs/>
          <w:szCs w:val="24"/>
          <w:lang w:val="en-US"/>
        </w:rPr>
        <w:t>§</w:t>
      </w:r>
      <w:r w:rsidRPr="000F7358">
        <w:rPr>
          <w:b/>
          <w:bCs/>
          <w:szCs w:val="24"/>
          <w:lang w:val="en-US"/>
        </w:rPr>
        <w:t xml:space="preserve">3 </w:t>
      </w:r>
      <w:r w:rsidRPr="000F7358">
        <w:rPr>
          <w:rFonts w:hint="eastAsia"/>
          <w:b/>
          <w:bCs/>
          <w:szCs w:val="24"/>
          <w:lang w:val="en-US"/>
        </w:rPr>
        <w:t>主要财务指标、基金净值表现</w:t>
      </w:r>
      <w:bookmarkEnd w:id="24"/>
      <w:r w:rsidRPr="000F7358">
        <w:rPr>
          <w:rFonts w:hint="eastAsia"/>
          <w:b/>
          <w:bCs/>
          <w:szCs w:val="24"/>
          <w:lang w:val="en-US"/>
        </w:rPr>
        <w:t>及利润分配情况</w:t>
      </w:r>
      <w:bookmarkEnd w:id="25"/>
      <w:bookmarkEnd w:id="26"/>
    </w:p>
    <w:p w:rsidR="00A8283B" w:rsidRPr="00A8283B" w:rsidRDefault="00A8283B" w:rsidP="00A8283B"/>
    <w:p w:rsidR="001A59F9" w:rsidRPr="002D02CF" w:rsidRDefault="001A59F9" w:rsidP="001752D3">
      <w:pPr>
        <w:pStyle w:val="20"/>
        <w:spacing w:before="29" w:after="0" w:line="288" w:lineRule="auto"/>
        <w:rPr>
          <w:b w:val="0"/>
        </w:rPr>
      </w:pPr>
      <w:bookmarkStart w:id="27" w:name="_Toc286996129"/>
      <w:bookmarkStart w:id="28" w:name="_Toc361324851"/>
      <w:bookmarkStart w:id="29" w:name="_Toc4066430"/>
      <w:r w:rsidRPr="001752D3">
        <w:rPr>
          <w:rFonts w:ascii="Times New Roman" w:hAnsi="Times New Roman"/>
          <w:kern w:val="0"/>
          <w:szCs w:val="24"/>
        </w:rPr>
        <w:t xml:space="preserve">3.1 </w:t>
      </w:r>
      <w:r w:rsidRPr="001752D3">
        <w:rPr>
          <w:rFonts w:ascii="Times New Roman" w:hAnsi="Times New Roman" w:hint="eastAsia"/>
          <w:kern w:val="0"/>
          <w:szCs w:val="24"/>
        </w:rPr>
        <w:t>主要会计数据和财务指标</w:t>
      </w:r>
      <w:bookmarkEnd w:id="27"/>
      <w:bookmarkEnd w:id="28"/>
      <w:bookmarkEnd w:id="29"/>
    </w:p>
    <w:p w:rsidR="001A59F9" w:rsidRPr="000F7358" w:rsidRDefault="001A59F9" w:rsidP="000F7358">
      <w:pPr>
        <w:autoSpaceDE w:val="0"/>
        <w:autoSpaceDN w:val="0"/>
        <w:adjustRightInd w:val="0"/>
        <w:spacing w:before="29" w:line="288" w:lineRule="auto"/>
        <w:ind w:left="15"/>
        <w:jc w:val="right"/>
        <w:rPr>
          <w:color w:val="000000"/>
          <w:kern w:val="0"/>
          <w:sz w:val="24"/>
        </w:rPr>
      </w:pPr>
      <w:r w:rsidRPr="000F7358">
        <w:rPr>
          <w:rFonts w:hint="eastAsia"/>
          <w:color w:val="000000"/>
          <w:kern w:val="0"/>
          <w:sz w:val="24"/>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29"/>
        <w:gridCol w:w="2973"/>
        <w:gridCol w:w="3158"/>
      </w:tblGrid>
      <w:tr w:rsidR="00647CCD" w:rsidRPr="0091212A" w:rsidTr="00647CCD">
        <w:trPr>
          <w:trHeight w:val="487"/>
        </w:trPr>
        <w:tc>
          <w:tcPr>
            <w:tcW w:w="1203" w:type="pct"/>
            <w:vAlign w:val="center"/>
          </w:tcPr>
          <w:p w:rsidR="0040141B" w:rsidRPr="00251D94" w:rsidRDefault="0040141B" w:rsidP="0069310C">
            <w:pPr>
              <w:spacing w:before="29" w:line="288" w:lineRule="auto"/>
              <w:rPr>
                <w:b/>
                <w:szCs w:val="21"/>
              </w:rPr>
            </w:pPr>
            <w:r w:rsidRPr="00251D94">
              <w:rPr>
                <w:b/>
                <w:szCs w:val="21"/>
              </w:rPr>
              <w:lastRenderedPageBreak/>
              <w:t xml:space="preserve">3.1.1 </w:t>
            </w:r>
            <w:r w:rsidRPr="00251D94">
              <w:rPr>
                <w:rFonts w:hint="eastAsia"/>
                <w:b/>
                <w:szCs w:val="21"/>
              </w:rPr>
              <w:t>期间数据和指标</w:t>
            </w:r>
          </w:p>
        </w:tc>
        <w:tc>
          <w:tcPr>
            <w:tcW w:w="1221" w:type="pct"/>
            <w:vAlign w:val="center"/>
          </w:tcPr>
          <w:p w:rsidR="0040141B" w:rsidRPr="00251D94" w:rsidRDefault="0040141B" w:rsidP="000F7358">
            <w:pPr>
              <w:spacing w:before="29" w:line="288" w:lineRule="auto"/>
              <w:jc w:val="center"/>
              <w:rPr>
                <w:b/>
                <w:szCs w:val="21"/>
              </w:rPr>
            </w:pPr>
            <w:r w:rsidRPr="00251D94">
              <w:rPr>
                <w:b/>
                <w:szCs w:val="21"/>
              </w:rPr>
              <w:t>2018</w:t>
            </w:r>
            <w:r w:rsidRPr="00251D94">
              <w:rPr>
                <w:b/>
                <w:szCs w:val="21"/>
              </w:rPr>
              <w:t>年</w:t>
            </w:r>
          </w:p>
        </w:tc>
        <w:tc>
          <w:tcPr>
            <w:tcW w:w="1297" w:type="pct"/>
            <w:vAlign w:val="center"/>
          </w:tcPr>
          <w:p w:rsidR="0040141B" w:rsidRPr="00251D94" w:rsidRDefault="0040141B" w:rsidP="000F7358">
            <w:pPr>
              <w:spacing w:before="29" w:line="288" w:lineRule="auto"/>
              <w:jc w:val="center"/>
              <w:rPr>
                <w:b/>
                <w:szCs w:val="21"/>
              </w:rPr>
            </w:pPr>
            <w:r w:rsidRPr="00251D94">
              <w:rPr>
                <w:b/>
                <w:szCs w:val="21"/>
              </w:rPr>
              <w:t>2017</w:t>
            </w:r>
            <w:r w:rsidRPr="00251D94">
              <w:rPr>
                <w:b/>
                <w:szCs w:val="21"/>
              </w:rPr>
              <w:t>年</w:t>
            </w:r>
            <w:r w:rsidRPr="00251D94">
              <w:rPr>
                <w:b/>
                <w:szCs w:val="21"/>
              </w:rPr>
              <w:t>3</w:t>
            </w:r>
            <w:r w:rsidRPr="00251D94">
              <w:rPr>
                <w:b/>
                <w:szCs w:val="21"/>
              </w:rPr>
              <w:t>月</w:t>
            </w:r>
            <w:r w:rsidRPr="00251D94">
              <w:rPr>
                <w:b/>
                <w:szCs w:val="21"/>
              </w:rPr>
              <w:t>23</w:t>
            </w:r>
            <w:r w:rsidRPr="00251D94">
              <w:rPr>
                <w:b/>
                <w:szCs w:val="21"/>
              </w:rPr>
              <w:t>日（基金合同生效日）至</w:t>
            </w:r>
            <w:r w:rsidRPr="00251D94">
              <w:rPr>
                <w:b/>
                <w:szCs w:val="21"/>
              </w:rPr>
              <w:t>2017</w:t>
            </w:r>
            <w:r w:rsidRPr="00251D94">
              <w:rPr>
                <w:b/>
                <w:szCs w:val="21"/>
              </w:rPr>
              <w:t>年</w:t>
            </w:r>
            <w:r w:rsidRPr="00251D94">
              <w:rPr>
                <w:b/>
                <w:szCs w:val="21"/>
              </w:rPr>
              <w:t>12</w:t>
            </w:r>
            <w:r w:rsidRPr="00251D94">
              <w:rPr>
                <w:b/>
                <w:szCs w:val="21"/>
              </w:rPr>
              <w:t>月</w:t>
            </w:r>
            <w:r w:rsidRPr="00251D94">
              <w:rPr>
                <w:b/>
                <w:szCs w:val="21"/>
              </w:rPr>
              <w:t>31</w:t>
            </w:r>
            <w:r w:rsidRPr="00251D94">
              <w:rPr>
                <w:b/>
                <w:szCs w:val="21"/>
              </w:rPr>
              <w:t>日</w:t>
            </w:r>
          </w:p>
        </w:tc>
      </w:tr>
      <w:tr w:rsidR="00647CCD" w:rsidRPr="0091212A" w:rsidTr="00647CCD">
        <w:tc>
          <w:tcPr>
            <w:tcW w:w="1203" w:type="pct"/>
            <w:vAlign w:val="center"/>
          </w:tcPr>
          <w:p w:rsidR="0040141B" w:rsidRPr="00251D94" w:rsidRDefault="0040141B" w:rsidP="000F7358">
            <w:pPr>
              <w:spacing w:before="29" w:line="288" w:lineRule="auto"/>
              <w:rPr>
                <w:szCs w:val="21"/>
              </w:rPr>
            </w:pPr>
            <w:r w:rsidRPr="00251D94">
              <w:rPr>
                <w:rFonts w:hint="eastAsia"/>
                <w:szCs w:val="21"/>
              </w:rPr>
              <w:t>本期已实现收益</w:t>
            </w:r>
          </w:p>
        </w:tc>
        <w:tc>
          <w:tcPr>
            <w:tcW w:w="1221" w:type="pct"/>
            <w:vAlign w:val="center"/>
          </w:tcPr>
          <w:p w:rsidR="0040141B" w:rsidRPr="00251D94" w:rsidRDefault="0040141B" w:rsidP="004E3EF9">
            <w:pPr>
              <w:spacing w:before="29" w:line="288" w:lineRule="auto"/>
              <w:jc w:val="right"/>
              <w:rPr>
                <w:szCs w:val="21"/>
              </w:rPr>
            </w:pPr>
            <w:r w:rsidRPr="00251D94">
              <w:rPr>
                <w:szCs w:val="21"/>
              </w:rPr>
              <w:t>-32,150,485.40</w:t>
            </w:r>
          </w:p>
        </w:tc>
        <w:tc>
          <w:tcPr>
            <w:tcW w:w="1297" w:type="pct"/>
            <w:vAlign w:val="center"/>
          </w:tcPr>
          <w:p w:rsidR="0040141B" w:rsidRPr="00251D94" w:rsidRDefault="0040141B" w:rsidP="004E3EF9">
            <w:pPr>
              <w:spacing w:before="29" w:line="288" w:lineRule="auto"/>
              <w:jc w:val="right"/>
              <w:rPr>
                <w:szCs w:val="21"/>
              </w:rPr>
            </w:pPr>
            <w:r w:rsidRPr="00251D94">
              <w:rPr>
                <w:szCs w:val="21"/>
              </w:rPr>
              <w:t>74,479,166.43</w:t>
            </w:r>
          </w:p>
        </w:tc>
      </w:tr>
      <w:tr w:rsidR="00647CCD" w:rsidRPr="0091212A" w:rsidTr="00647CCD">
        <w:tc>
          <w:tcPr>
            <w:tcW w:w="1203" w:type="pct"/>
            <w:vAlign w:val="center"/>
          </w:tcPr>
          <w:p w:rsidR="0040141B" w:rsidRPr="00251D94" w:rsidRDefault="0040141B" w:rsidP="000F7358">
            <w:pPr>
              <w:spacing w:before="29" w:line="288" w:lineRule="auto"/>
              <w:rPr>
                <w:szCs w:val="21"/>
              </w:rPr>
            </w:pPr>
            <w:r w:rsidRPr="00251D94">
              <w:rPr>
                <w:rFonts w:hint="eastAsia"/>
                <w:szCs w:val="21"/>
              </w:rPr>
              <w:t>本期利润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-83,600,504.42</w:t>
            </w:r>
          </w:p>
        </w:tc>
        <w:tc>
          <w:tcPr>
            <w:tcW w:w="1297" w:type="pct"/>
            <w:vAlign w:val="center"/>
          </w:tcPr>
          <w:p w:rsidR="0040141B" w:rsidRPr="00251D94" w:rsidRDefault="0040141B" w:rsidP="004E3EF9">
            <w:pPr>
              <w:spacing w:before="29" w:line="288" w:lineRule="auto"/>
              <w:jc w:val="right"/>
              <w:rPr>
                <w:szCs w:val="21"/>
              </w:rPr>
            </w:pPr>
            <w:r w:rsidRPr="00251D94">
              <w:rPr>
                <w:szCs w:val="21"/>
              </w:rPr>
              <w:t>99,764,024.90</w:t>
            </w:r>
          </w:p>
        </w:tc>
      </w:tr>
      <w:tr w:rsidR="00647CCD" w:rsidRPr="0091212A" w:rsidTr="00647CCD">
        <w:tc>
          <w:tcPr>
            <w:tcW w:w="1203" w:type="pct"/>
            <w:vAlign w:val="center"/>
          </w:tcPr>
          <w:p w:rsidR="0040141B" w:rsidRPr="00251D94" w:rsidRDefault="0040141B" w:rsidP="000F7358">
            <w:pPr>
              <w:spacing w:before="29" w:line="288" w:lineRule="auto"/>
              <w:rPr>
                <w:szCs w:val="21"/>
              </w:rPr>
            </w:pPr>
            <w:r w:rsidRPr="00251D94">
              <w:rPr>
                <w:rFonts w:hint="eastAsia"/>
                <w:szCs w:val="21"/>
              </w:rPr>
              <w:t>加权平均基金份额本期利润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-0.1957</w:t>
            </w:r>
          </w:p>
        </w:tc>
        <w:tc>
          <w:tcPr>
            <w:tcW w:w="1297" w:type="pct"/>
            <w:vAlign w:val="center"/>
          </w:tcPr>
          <w:p w:rsidR="0040141B" w:rsidRPr="00251D94" w:rsidRDefault="0040141B" w:rsidP="004E3EF9">
            <w:pPr>
              <w:spacing w:before="29" w:line="288" w:lineRule="auto"/>
              <w:jc w:val="right"/>
              <w:rPr>
                <w:szCs w:val="21"/>
              </w:rPr>
            </w:pPr>
            <w:r w:rsidRPr="00251D94">
              <w:rPr>
                <w:szCs w:val="21"/>
              </w:rPr>
              <w:t>0.1092</w:t>
            </w:r>
          </w:p>
        </w:tc>
      </w:tr>
      <w:tr w:rsidR="00647CCD" w:rsidRPr="0091212A" w:rsidTr="00647CCD">
        <w:tc>
          <w:tcPr>
            <w:tcW w:w="1203" w:type="pct"/>
            <w:vAlign w:val="center"/>
          </w:tcPr>
          <w:p w:rsidR="0040141B" w:rsidRPr="00251D94" w:rsidRDefault="0040141B" w:rsidP="000F7358">
            <w:pPr>
              <w:spacing w:before="29" w:line="288" w:lineRule="auto"/>
              <w:rPr>
                <w:szCs w:val="21"/>
              </w:rPr>
            </w:pPr>
            <w:r w:rsidRPr="00251D94">
              <w:rPr>
                <w:rFonts w:hint="eastAsia"/>
                <w:szCs w:val="21"/>
              </w:rPr>
              <w:t>本期加权平均净值利润率</w:t>
            </w:r>
          </w:p>
        </w:tc>
        <w:tc>
          <w:tcPr>
            <w:tcW w:w="1221" w:type="pct"/>
            <w:vAlign w:val="center"/>
          </w:tcPr>
          <w:p w:rsidR="0040141B" w:rsidRPr="00251D94" w:rsidRDefault="0040141B" w:rsidP="004E3EF9">
            <w:pPr>
              <w:spacing w:before="29" w:line="288" w:lineRule="auto"/>
              <w:jc w:val="right"/>
              <w:rPr>
                <w:szCs w:val="21"/>
              </w:rPr>
            </w:pPr>
            <w:r w:rsidRPr="00251D94">
              <w:rPr>
                <w:szCs w:val="21"/>
              </w:rPr>
              <w:t>-16.28%</w:t>
            </w:r>
          </w:p>
        </w:tc>
        <w:tc>
          <w:tcPr>
            <w:tcW w:w="1297" w:type="pct"/>
            <w:vAlign w:val="center"/>
          </w:tcPr>
          <w:p w:rsidR="0040141B" w:rsidRPr="00251D94" w:rsidRDefault="0040141B" w:rsidP="004E3EF9">
            <w:pPr>
              <w:spacing w:before="29" w:line="288" w:lineRule="auto"/>
              <w:jc w:val="right"/>
              <w:rPr>
                <w:szCs w:val="21"/>
              </w:rPr>
            </w:pPr>
            <w:r w:rsidRPr="00251D94">
              <w:rPr>
                <w:szCs w:val="21"/>
              </w:rPr>
              <w:t>10.62%</w:t>
            </w:r>
          </w:p>
        </w:tc>
      </w:tr>
      <w:tr w:rsidR="00647CCD" w:rsidRPr="0091212A" w:rsidTr="00647CCD">
        <w:tc>
          <w:tcPr>
            <w:tcW w:w="1203" w:type="pct"/>
            <w:vAlign w:val="center"/>
          </w:tcPr>
          <w:p w:rsidR="0040141B" w:rsidRPr="00251D94" w:rsidRDefault="0040141B" w:rsidP="000F7358">
            <w:pPr>
              <w:spacing w:before="29" w:line="288" w:lineRule="auto"/>
              <w:rPr>
                <w:szCs w:val="21"/>
              </w:rPr>
            </w:pPr>
            <w:r w:rsidRPr="00251D94">
              <w:rPr>
                <w:rFonts w:hint="eastAsia"/>
                <w:szCs w:val="21"/>
              </w:rPr>
              <w:t>本期基金份额净值增长率</w:t>
            </w:r>
          </w:p>
        </w:tc>
        <w:tc>
          <w:tcPr>
            <w:tcW w:w="1221" w:type="pct"/>
            <w:vAlign w:val="center"/>
          </w:tcPr>
          <w:p w:rsidR="0040141B" w:rsidRPr="00251D94" w:rsidRDefault="0040141B" w:rsidP="004E3EF9">
            <w:pPr>
              <w:spacing w:before="29" w:line="288" w:lineRule="auto"/>
              <w:jc w:val="right"/>
              <w:rPr>
                <w:szCs w:val="21"/>
              </w:rPr>
            </w:pPr>
            <w:r w:rsidRPr="00251D94">
              <w:rPr>
                <w:szCs w:val="21"/>
              </w:rPr>
              <w:t>-8.63%</w:t>
            </w:r>
          </w:p>
        </w:tc>
        <w:tc>
          <w:tcPr>
            <w:tcW w:w="1297" w:type="pct"/>
            <w:vAlign w:val="center"/>
          </w:tcPr>
          <w:p w:rsidR="0040141B" w:rsidRPr="00251D94" w:rsidRDefault="0040141B" w:rsidP="004E3EF9">
            <w:pPr>
              <w:spacing w:before="29" w:line="288" w:lineRule="auto"/>
              <w:jc w:val="right"/>
              <w:rPr>
                <w:szCs w:val="21"/>
              </w:rPr>
            </w:pPr>
            <w:r w:rsidRPr="00251D94">
              <w:rPr>
                <w:szCs w:val="21"/>
              </w:rPr>
              <w:t>11.65%</w:t>
            </w:r>
          </w:p>
        </w:tc>
      </w:tr>
      <w:tr w:rsidR="00647CCD" w:rsidRPr="0091212A" w:rsidTr="00647CCD">
        <w:tc>
          <w:tcPr>
            <w:tcW w:w="1203" w:type="pct"/>
            <w:vAlign w:val="center"/>
          </w:tcPr>
          <w:p w:rsidR="0040141B" w:rsidRPr="00251D94" w:rsidRDefault="0040141B" w:rsidP="00131531">
            <w:pPr>
              <w:spacing w:before="29" w:line="288" w:lineRule="auto"/>
              <w:rPr>
                <w:rFonts w:asciiTheme="minorEastAsia" w:eastAsiaTheme="minorEastAsia" w:hAnsiTheme="minorEastAsia"/>
                <w:b/>
                <w:szCs w:val="21"/>
              </w:rPr>
            </w:pPr>
            <w:r w:rsidRPr="00251D94">
              <w:rPr>
                <w:b/>
                <w:szCs w:val="21"/>
              </w:rPr>
              <w:t xml:space="preserve">3.1.2 </w:t>
            </w:r>
            <w:r w:rsidRPr="00251D94">
              <w:rPr>
                <w:rFonts w:hint="eastAsia"/>
                <w:b/>
                <w:szCs w:val="21"/>
              </w:rPr>
              <w:t>期末数据和指标</w:t>
            </w:r>
          </w:p>
        </w:tc>
        <w:tc>
          <w:tcPr>
            <w:tcW w:w="1221" w:type="pct"/>
            <w:vAlign w:val="center"/>
          </w:tcPr>
          <w:p w:rsidR="0040141B" w:rsidRPr="00251D94" w:rsidRDefault="0040141B" w:rsidP="00131531">
            <w:pPr>
              <w:spacing w:before="29" w:line="288" w:lineRule="auto"/>
              <w:jc w:val="center"/>
              <w:rPr>
                <w:b/>
                <w:szCs w:val="21"/>
              </w:rPr>
            </w:pPr>
            <w:r w:rsidRPr="00251D94">
              <w:rPr>
                <w:b/>
                <w:szCs w:val="21"/>
              </w:rPr>
              <w:t>2018</w:t>
            </w:r>
            <w:r w:rsidR="00730038" w:rsidRPr="00251D94">
              <w:rPr>
                <w:rFonts w:hint="eastAsia"/>
                <w:b/>
                <w:szCs w:val="21"/>
              </w:rPr>
              <w:t>年</w:t>
            </w:r>
            <w:r w:rsidRPr="00251D94">
              <w:rPr>
                <w:rFonts w:hint="eastAsia"/>
                <w:b/>
                <w:szCs w:val="21"/>
              </w:rPr>
              <w:t>末</w:t>
            </w:r>
          </w:p>
        </w:tc>
        <w:tc>
          <w:tcPr>
            <w:tcW w:w="1297" w:type="pct"/>
            <w:vAlign w:val="center"/>
          </w:tcPr>
          <w:p w:rsidR="0040141B" w:rsidRPr="00251D94" w:rsidRDefault="0040141B" w:rsidP="00131531">
            <w:pPr>
              <w:spacing w:before="29" w:line="288" w:lineRule="auto"/>
              <w:jc w:val="center"/>
              <w:rPr>
                <w:b/>
                <w:szCs w:val="21"/>
              </w:rPr>
            </w:pPr>
            <w:r w:rsidRPr="00251D94">
              <w:rPr>
                <w:b/>
                <w:szCs w:val="21"/>
              </w:rPr>
              <w:t>2017</w:t>
            </w:r>
            <w:r w:rsidR="00730038" w:rsidRPr="00251D94">
              <w:rPr>
                <w:rFonts w:hint="eastAsia"/>
                <w:b/>
                <w:szCs w:val="21"/>
              </w:rPr>
              <w:t>年</w:t>
            </w:r>
            <w:r w:rsidRPr="00251D94">
              <w:rPr>
                <w:rFonts w:hint="eastAsia"/>
                <w:b/>
                <w:szCs w:val="21"/>
              </w:rPr>
              <w:t>末</w:t>
            </w:r>
          </w:p>
        </w:tc>
      </w:tr>
      <w:tr w:rsidR="00647CCD" w:rsidRPr="0091212A" w:rsidTr="00647CCD">
        <w:tc>
          <w:tcPr>
            <w:tcW w:w="1203" w:type="pct"/>
            <w:vAlign w:val="center"/>
          </w:tcPr>
          <w:p w:rsidR="0040141B" w:rsidRPr="00251D94" w:rsidRDefault="0040141B" w:rsidP="000F7358">
            <w:pPr>
              <w:spacing w:before="29" w:line="288" w:lineRule="auto"/>
              <w:rPr>
                <w:szCs w:val="21"/>
              </w:rPr>
            </w:pPr>
            <w:r w:rsidRPr="00251D94">
              <w:rPr>
                <w:rFonts w:hint="eastAsia"/>
                <w:szCs w:val="21"/>
              </w:rPr>
              <w:t>期末可供分配利润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9,305,422.90</w:t>
            </w:r>
          </w:p>
        </w:tc>
        <w:tc>
          <w:tcPr>
            <w:tcW w:w="1297" w:type="pct"/>
            <w:vAlign w:val="center"/>
          </w:tcPr>
          <w:p w:rsidR="0040141B" w:rsidRPr="00251D94" w:rsidRDefault="0040141B" w:rsidP="004E3EF9">
            <w:pPr>
              <w:spacing w:before="29" w:line="288" w:lineRule="auto"/>
              <w:jc w:val="right"/>
              <w:rPr>
                <w:szCs w:val="21"/>
              </w:rPr>
            </w:pPr>
            <w:r w:rsidRPr="00251D94">
              <w:rPr>
                <w:szCs w:val="21"/>
              </w:rPr>
              <w:t>38,976,211.31</w:t>
            </w:r>
          </w:p>
        </w:tc>
      </w:tr>
      <w:tr w:rsidR="00647CCD" w:rsidRPr="0091212A" w:rsidTr="00647CCD">
        <w:tc>
          <w:tcPr>
            <w:tcW w:w="1203" w:type="pct"/>
            <w:vAlign w:val="center"/>
          </w:tcPr>
          <w:p w:rsidR="0040141B" w:rsidRPr="00251D94" w:rsidRDefault="0040141B" w:rsidP="000F7358">
            <w:pPr>
              <w:spacing w:before="29" w:line="288" w:lineRule="auto"/>
              <w:rPr>
                <w:szCs w:val="21"/>
              </w:rPr>
            </w:pPr>
            <w:r w:rsidRPr="00251D94">
              <w:rPr>
                <w:rFonts w:hint="eastAsia"/>
                <w:szCs w:val="21"/>
              </w:rPr>
              <w:t>期末可供分配基金份额利润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0.0201</w:t>
            </w:r>
          </w:p>
        </w:tc>
        <w:tc>
          <w:tcPr>
            <w:tcW w:w="1297" w:type="pct"/>
            <w:vAlign w:val="center"/>
          </w:tcPr>
          <w:p w:rsidR="0040141B" w:rsidRPr="00251D94" w:rsidRDefault="0040141B" w:rsidP="004E3EF9">
            <w:pPr>
              <w:spacing w:before="29" w:line="288" w:lineRule="auto"/>
              <w:jc w:val="right"/>
              <w:rPr>
                <w:szCs w:val="21"/>
              </w:rPr>
            </w:pPr>
            <w:r w:rsidRPr="00251D94">
              <w:rPr>
                <w:szCs w:val="21"/>
              </w:rPr>
              <w:t>0.1165</w:t>
            </w:r>
          </w:p>
        </w:tc>
      </w:tr>
      <w:tr w:rsidR="00647CCD" w:rsidRPr="0091212A" w:rsidTr="00647CCD">
        <w:tc>
          <w:tcPr>
            <w:tcW w:w="1203" w:type="pct"/>
            <w:vAlign w:val="center"/>
          </w:tcPr>
          <w:p w:rsidR="0040141B" w:rsidRPr="00251D94" w:rsidRDefault="0040141B" w:rsidP="000F7358">
            <w:pPr>
              <w:spacing w:before="29" w:line="288" w:lineRule="auto"/>
              <w:rPr>
                <w:szCs w:val="21"/>
              </w:rPr>
            </w:pPr>
            <w:r w:rsidRPr="00251D94">
              <w:rPr>
                <w:rFonts w:hint="eastAsia"/>
                <w:szCs w:val="21"/>
              </w:rPr>
              <w:t>期末基金资产净值</w:t>
            </w:r>
          </w:p>
        </w:tc>
        <w:tc>
          <w:tcPr>
            <w:tcW w:w="1221" w:type="pct"/>
            <w:vAlign w:val="center"/>
          </w:tcPr>
          <w:p w:rsidR="0040141B" w:rsidRPr="00251D94" w:rsidRDefault="0040141B" w:rsidP="004E3EF9">
            <w:pPr>
              <w:spacing w:before="29" w:line="288" w:lineRule="auto"/>
              <w:jc w:val="right"/>
              <w:rPr>
                <w:szCs w:val="21"/>
              </w:rPr>
            </w:pPr>
            <w:r w:rsidRPr="00251D94">
              <w:rPr>
                <w:szCs w:val="21"/>
              </w:rPr>
              <w:t>472,099,696.08</w:t>
            </w:r>
          </w:p>
        </w:tc>
        <w:tc>
          <w:tcPr>
            <w:tcW w:w="1297" w:type="pct"/>
            <w:vAlign w:val="center"/>
          </w:tcPr>
          <w:p w:rsidR="0040141B" w:rsidRPr="00251D94" w:rsidRDefault="0040141B" w:rsidP="004E3EF9">
            <w:pPr>
              <w:spacing w:before="29" w:line="288" w:lineRule="auto"/>
              <w:jc w:val="right"/>
              <w:rPr>
                <w:szCs w:val="21"/>
              </w:rPr>
            </w:pPr>
            <w:r w:rsidRPr="00251D94">
              <w:rPr>
                <w:szCs w:val="21"/>
              </w:rPr>
              <w:t>373,502,373.10</w:t>
            </w:r>
          </w:p>
        </w:tc>
      </w:tr>
      <w:tr w:rsidR="00647CCD" w:rsidRPr="0091212A" w:rsidTr="00647CCD">
        <w:tc>
          <w:tcPr>
            <w:tcW w:w="1203" w:type="pct"/>
            <w:vAlign w:val="center"/>
          </w:tcPr>
          <w:p w:rsidR="0040141B" w:rsidRPr="00251D94" w:rsidRDefault="0040141B" w:rsidP="000F7358">
            <w:pPr>
              <w:spacing w:before="29" w:line="288" w:lineRule="auto"/>
              <w:rPr>
                <w:szCs w:val="21"/>
              </w:rPr>
            </w:pPr>
            <w:r w:rsidRPr="00251D94">
              <w:rPr>
                <w:rFonts w:hint="eastAsia"/>
                <w:szCs w:val="21"/>
              </w:rPr>
              <w:t>期末基金份额净值</w:t>
            </w:r>
          </w:p>
        </w:tc>
        <w:tc>
          <w:tcPr>
            <w:tcW w:w="1221" w:type="pct"/>
            <w:vAlign w:val="center"/>
          </w:tcPr>
          <w:p w:rsidR="0040141B" w:rsidRPr="00251D94" w:rsidRDefault="0040141B" w:rsidP="004E3EF9">
            <w:pPr>
              <w:spacing w:before="29" w:line="288" w:lineRule="auto"/>
              <w:jc w:val="right"/>
              <w:rPr>
                <w:szCs w:val="21"/>
              </w:rPr>
            </w:pPr>
            <w:r w:rsidRPr="00251D94">
              <w:rPr>
                <w:szCs w:val="21"/>
              </w:rPr>
              <w:t>1.0201</w:t>
            </w:r>
          </w:p>
        </w:tc>
        <w:tc>
          <w:tcPr>
            <w:tcW w:w="1297" w:type="pct"/>
            <w:vAlign w:val="center"/>
          </w:tcPr>
          <w:p w:rsidR="0040141B" w:rsidRPr="00251D94" w:rsidRDefault="0040141B" w:rsidP="004E3EF9">
            <w:pPr>
              <w:spacing w:before="29" w:line="288" w:lineRule="auto"/>
              <w:jc w:val="right"/>
              <w:rPr>
                <w:szCs w:val="21"/>
              </w:rPr>
            </w:pPr>
            <w:r w:rsidRPr="00251D94">
              <w:rPr>
                <w:szCs w:val="21"/>
              </w:rPr>
              <w:t>1.1165</w:t>
            </w:r>
          </w:p>
        </w:tc>
      </w:tr>
      <w:tr w:rsidR="00647CCD" w:rsidRPr="0091212A" w:rsidTr="00647CCD">
        <w:tc>
          <w:tcPr>
            <w:tcW w:w="1203" w:type="pct"/>
            <w:vAlign w:val="center"/>
          </w:tcPr>
          <w:p w:rsidR="0040141B" w:rsidRPr="00251D94" w:rsidRDefault="0040141B" w:rsidP="00190419">
            <w:pPr>
              <w:spacing w:before="29" w:line="288" w:lineRule="auto"/>
              <w:rPr>
                <w:rFonts w:asciiTheme="minorEastAsia" w:eastAsiaTheme="minorEastAsia" w:hAnsiTheme="minorEastAsia"/>
                <w:b/>
                <w:szCs w:val="21"/>
              </w:rPr>
            </w:pPr>
            <w:r w:rsidRPr="00251D94">
              <w:rPr>
                <w:b/>
                <w:szCs w:val="21"/>
              </w:rPr>
              <w:t xml:space="preserve">3.1.3 </w:t>
            </w:r>
            <w:r w:rsidRPr="00251D94">
              <w:rPr>
                <w:rFonts w:hint="eastAsia"/>
                <w:b/>
                <w:szCs w:val="21"/>
              </w:rPr>
              <w:t>累计期末指标</w:t>
            </w:r>
          </w:p>
        </w:tc>
        <w:tc>
          <w:tcPr>
            <w:tcW w:w="1221" w:type="pct"/>
            <w:vAlign w:val="center"/>
          </w:tcPr>
          <w:p w:rsidR="0040141B" w:rsidRPr="00251D94" w:rsidRDefault="0040141B" w:rsidP="00131531">
            <w:pPr>
              <w:spacing w:before="29" w:line="288" w:lineRule="auto"/>
              <w:jc w:val="center"/>
              <w:rPr>
                <w:b/>
                <w:szCs w:val="21"/>
              </w:rPr>
            </w:pPr>
            <w:r w:rsidRPr="00251D94">
              <w:rPr>
                <w:b/>
                <w:szCs w:val="21"/>
              </w:rPr>
              <w:t>2018</w:t>
            </w:r>
            <w:r w:rsidR="00730038" w:rsidRPr="00251D94">
              <w:rPr>
                <w:rFonts w:hint="eastAsia"/>
                <w:b/>
                <w:szCs w:val="21"/>
              </w:rPr>
              <w:t>年</w:t>
            </w:r>
            <w:r w:rsidRPr="00251D94">
              <w:rPr>
                <w:rFonts w:hint="eastAsia"/>
                <w:b/>
                <w:szCs w:val="21"/>
              </w:rPr>
              <w:t>末</w:t>
            </w:r>
          </w:p>
        </w:tc>
        <w:tc>
          <w:tcPr>
            <w:tcW w:w="1297" w:type="pct"/>
            <w:vAlign w:val="center"/>
          </w:tcPr>
          <w:p w:rsidR="0040141B" w:rsidRPr="00251D94" w:rsidRDefault="0040141B" w:rsidP="00131531">
            <w:pPr>
              <w:spacing w:before="29" w:line="288" w:lineRule="auto"/>
              <w:jc w:val="center"/>
              <w:rPr>
                <w:b/>
                <w:szCs w:val="21"/>
              </w:rPr>
            </w:pPr>
            <w:r w:rsidRPr="00251D94">
              <w:rPr>
                <w:b/>
                <w:szCs w:val="21"/>
              </w:rPr>
              <w:t>2017</w:t>
            </w:r>
            <w:r w:rsidR="00730038" w:rsidRPr="00251D94">
              <w:rPr>
                <w:rFonts w:hint="eastAsia"/>
                <w:b/>
                <w:szCs w:val="21"/>
              </w:rPr>
              <w:t>年</w:t>
            </w:r>
            <w:r w:rsidRPr="00251D94">
              <w:rPr>
                <w:rFonts w:hint="eastAsia"/>
                <w:b/>
                <w:szCs w:val="21"/>
              </w:rPr>
              <w:t>末</w:t>
            </w:r>
          </w:p>
        </w:tc>
      </w:tr>
      <w:tr w:rsidR="00647CCD" w:rsidRPr="0091212A" w:rsidTr="00647CCD">
        <w:tc>
          <w:tcPr>
            <w:tcW w:w="1203" w:type="pct"/>
            <w:vAlign w:val="center"/>
          </w:tcPr>
          <w:p w:rsidR="0040141B" w:rsidRPr="00251D94" w:rsidRDefault="0040141B" w:rsidP="000F7358">
            <w:pPr>
              <w:spacing w:before="29" w:line="288" w:lineRule="auto"/>
              <w:rPr>
                <w:rFonts w:asciiTheme="minorEastAsia" w:eastAsiaTheme="minorEastAsia" w:hAnsiTheme="minorEastAsia"/>
                <w:szCs w:val="21"/>
              </w:rPr>
            </w:pPr>
            <w:r w:rsidRPr="00251D94">
              <w:rPr>
                <w:rFonts w:hint="eastAsia"/>
                <w:szCs w:val="21"/>
              </w:rPr>
              <w:t>基金份额累计净值增长率</w:t>
            </w:r>
          </w:p>
        </w:tc>
        <w:tc>
          <w:tcPr>
            <w:tcW w:w="1221" w:type="pct"/>
            <w:vAlign w:val="center"/>
          </w:tcPr>
          <w:p w:rsidR="0040141B" w:rsidRPr="00251D94" w:rsidRDefault="0040141B" w:rsidP="004E3EF9">
            <w:pPr>
              <w:spacing w:before="29" w:line="288" w:lineRule="auto"/>
              <w:jc w:val="right"/>
              <w:rPr>
                <w:szCs w:val="21"/>
              </w:rPr>
            </w:pPr>
            <w:r w:rsidRPr="00251D94">
              <w:rPr>
                <w:szCs w:val="21"/>
              </w:rPr>
              <w:t>2.01%</w:t>
            </w:r>
          </w:p>
        </w:tc>
        <w:tc>
          <w:tcPr>
            <w:tcW w:w="1297" w:type="pct"/>
            <w:vAlign w:val="center"/>
          </w:tcPr>
          <w:p w:rsidR="0040141B" w:rsidRPr="00251D94" w:rsidRDefault="0040141B" w:rsidP="004E3EF9">
            <w:pPr>
              <w:spacing w:before="29" w:line="288" w:lineRule="auto"/>
              <w:jc w:val="right"/>
              <w:rPr>
                <w:szCs w:val="21"/>
              </w:rPr>
            </w:pPr>
            <w:r w:rsidRPr="00251D94">
              <w:rPr>
                <w:szCs w:val="21"/>
              </w:rPr>
              <w:t>11.65%</w:t>
            </w:r>
          </w:p>
        </w:tc>
      </w:tr>
    </w:tbl>
    <w:p w:rsidR="005769B8" w:rsidRDefault="004E6C4A">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、本基金业绩指标不包括持有人认购或交易基金的各项费用，计入费用后实际收益水平要低于所列数字。</w:t>
      </w:r>
      <w:r>
        <w:rPr>
          <w:kern w:val="0"/>
          <w:sz w:val="24"/>
        </w:rPr>
        <w:t xml:space="preserve"> </w:t>
      </w:r>
    </w:p>
    <w:p w:rsidR="005769B8" w:rsidRDefault="004E6C4A">
      <w:pPr>
        <w:tabs>
          <w:tab w:val="left" w:pos="426"/>
        </w:tabs>
        <w:spacing w:before="29" w:line="288" w:lineRule="auto"/>
        <w:jc w:val="left"/>
        <w:rPr>
          <w:kern w:val="0"/>
          <w:sz w:val="24"/>
        </w:rPr>
      </w:pPr>
      <w:r>
        <w:rPr>
          <w:kern w:val="0"/>
          <w:sz w:val="24"/>
        </w:rPr>
        <w:t>2</w:t>
      </w:r>
      <w:r>
        <w:rPr>
          <w:kern w:val="0"/>
          <w:sz w:val="24"/>
        </w:rPr>
        <w:t>、本期已实现收益指基金本期利息收入、投资收益、其他收入（不含公允价值变动收益）扣除相关费用后的余额，本期利润为本期已实现收益加上本期公允价值变动收益。</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9421FD" w:rsidRDefault="001A59F9" w:rsidP="009421FD">
      <w:pPr>
        <w:pStyle w:val="20"/>
        <w:spacing w:before="29" w:after="0" w:line="288" w:lineRule="auto"/>
        <w:rPr>
          <w:rFonts w:ascii="Times New Roman" w:hAnsi="Times New Roman"/>
          <w:kern w:val="0"/>
          <w:szCs w:val="24"/>
        </w:rPr>
      </w:pPr>
      <w:bookmarkStart w:id="30" w:name="_Toc225498252"/>
      <w:bookmarkStart w:id="31" w:name="_Toc361324852"/>
      <w:bookmarkStart w:id="32" w:name="_Toc4066431"/>
      <w:r w:rsidRPr="009421FD">
        <w:rPr>
          <w:rFonts w:ascii="Times New Roman" w:hAnsi="Times New Roman"/>
          <w:kern w:val="0"/>
          <w:szCs w:val="24"/>
        </w:rPr>
        <w:t xml:space="preserve">3.2 </w:t>
      </w:r>
      <w:r w:rsidRPr="009421FD">
        <w:rPr>
          <w:rFonts w:ascii="Times New Roman" w:hAnsi="Times New Roman" w:hint="eastAsia"/>
          <w:kern w:val="0"/>
          <w:szCs w:val="24"/>
        </w:rPr>
        <w:t>基金净值表现</w:t>
      </w:r>
      <w:bookmarkEnd w:id="30"/>
      <w:bookmarkEnd w:id="31"/>
      <w:bookmarkEnd w:id="32"/>
    </w:p>
    <w:p w:rsidR="001A59F9" w:rsidRDefault="001A59F9" w:rsidP="009421FD">
      <w:pPr>
        <w:pStyle w:val="20"/>
        <w:spacing w:before="29" w:after="0" w:line="288" w:lineRule="auto"/>
        <w:rPr>
          <w:rFonts w:ascii="Times New Roman" w:hAnsi="Times New Roman"/>
          <w:kern w:val="0"/>
          <w:szCs w:val="24"/>
        </w:rPr>
      </w:pPr>
      <w:bookmarkStart w:id="33" w:name="_Toc4066432"/>
      <w:r w:rsidRPr="009421FD">
        <w:rPr>
          <w:rFonts w:ascii="Times New Roman" w:hAnsi="Times New Roman"/>
          <w:kern w:val="0"/>
          <w:szCs w:val="24"/>
        </w:rPr>
        <w:t xml:space="preserve">3.2.1 </w:t>
      </w:r>
      <w:r w:rsidRPr="009421FD">
        <w:rPr>
          <w:rFonts w:ascii="Times New Roman" w:hAnsi="Times New Roman" w:hint="eastAsia"/>
          <w:kern w:val="0"/>
          <w:szCs w:val="24"/>
        </w:rPr>
        <w:t>基金份额净值增长率及其与同期业绩比较基准收益率的比较</w:t>
      </w:r>
      <w:bookmarkEnd w:id="33"/>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7B3534" w:rsidRPr="0091212A" w:rsidTr="009169B8">
        <w:tc>
          <w:tcPr>
            <w:tcW w:w="3459" w:type="dxa"/>
            <w:vAlign w:val="center"/>
          </w:tcPr>
          <w:p w:rsidR="007B3534" w:rsidRPr="009421FD" w:rsidRDefault="007B3534" w:rsidP="009169B8">
            <w:pPr>
              <w:spacing w:before="29" w:line="288" w:lineRule="auto"/>
              <w:jc w:val="center"/>
              <w:rPr>
                <w:color w:val="000000"/>
                <w:sz w:val="24"/>
              </w:rPr>
            </w:pPr>
            <w:r w:rsidRPr="009421FD">
              <w:rPr>
                <w:rFonts w:hint="eastAsia"/>
                <w:color w:val="000000"/>
                <w:sz w:val="24"/>
              </w:rPr>
              <w:t>阶段</w:t>
            </w:r>
          </w:p>
        </w:tc>
        <w:tc>
          <w:tcPr>
            <w:tcW w:w="3459" w:type="dxa"/>
            <w:vAlign w:val="center"/>
          </w:tcPr>
          <w:p w:rsidR="007B3534" w:rsidRPr="009421FD" w:rsidRDefault="007B3534" w:rsidP="009169B8">
            <w:pPr>
              <w:spacing w:before="29" w:line="288" w:lineRule="auto"/>
              <w:jc w:val="center"/>
              <w:rPr>
                <w:color w:val="000000"/>
                <w:sz w:val="24"/>
              </w:rPr>
            </w:pPr>
            <w:r w:rsidRPr="009421FD">
              <w:rPr>
                <w:rFonts w:hint="eastAsia"/>
                <w:color w:val="000000"/>
                <w:sz w:val="24"/>
              </w:rPr>
              <w:t>份额净值增长率①</w:t>
            </w:r>
          </w:p>
        </w:tc>
        <w:tc>
          <w:tcPr>
            <w:tcW w:w="3459" w:type="dxa"/>
            <w:vAlign w:val="center"/>
          </w:tcPr>
          <w:p w:rsidR="007B3534" w:rsidRPr="009421FD" w:rsidRDefault="007B3534" w:rsidP="009169B8">
            <w:pPr>
              <w:spacing w:before="29" w:line="288" w:lineRule="auto"/>
              <w:jc w:val="center"/>
              <w:rPr>
                <w:color w:val="000000"/>
                <w:sz w:val="24"/>
              </w:rPr>
            </w:pPr>
            <w:r w:rsidRPr="009421FD">
              <w:rPr>
                <w:rFonts w:hint="eastAsia"/>
                <w:color w:val="000000"/>
                <w:sz w:val="24"/>
              </w:rPr>
              <w:t>份额净值增长率标准差②</w:t>
            </w:r>
          </w:p>
        </w:tc>
        <w:tc>
          <w:tcPr>
            <w:tcW w:w="3459" w:type="dxa"/>
            <w:vAlign w:val="center"/>
          </w:tcPr>
          <w:p w:rsidR="007B3534" w:rsidRPr="009421FD" w:rsidRDefault="007B3534" w:rsidP="009169B8">
            <w:pPr>
              <w:spacing w:before="29" w:line="288" w:lineRule="auto"/>
              <w:jc w:val="center"/>
              <w:rPr>
                <w:color w:val="000000"/>
                <w:sz w:val="24"/>
              </w:rPr>
            </w:pPr>
            <w:r w:rsidRPr="009421FD">
              <w:rPr>
                <w:rFonts w:hint="eastAsia"/>
                <w:color w:val="000000"/>
                <w:sz w:val="24"/>
              </w:rPr>
              <w:t>业绩比较基准收益率③</w:t>
            </w:r>
          </w:p>
        </w:tc>
        <w:tc>
          <w:tcPr>
            <w:tcW w:w="3459" w:type="dxa"/>
            <w:vAlign w:val="center"/>
          </w:tcPr>
          <w:p w:rsidR="007B3534" w:rsidRPr="009421FD" w:rsidRDefault="007B3534" w:rsidP="009169B8">
            <w:pPr>
              <w:spacing w:before="29" w:line="288" w:lineRule="auto"/>
              <w:jc w:val="center"/>
              <w:rPr>
                <w:color w:val="000000"/>
                <w:sz w:val="24"/>
              </w:rPr>
            </w:pPr>
            <w:r w:rsidRPr="009421FD">
              <w:rPr>
                <w:rFonts w:hint="eastAsia"/>
                <w:color w:val="000000"/>
                <w:sz w:val="24"/>
              </w:rPr>
              <w:t>业绩比较基准收益率标准差④</w:t>
            </w:r>
          </w:p>
        </w:tc>
        <w:tc>
          <w:tcPr>
            <w:tcW w:w="3459" w:type="dxa"/>
            <w:vAlign w:val="center"/>
          </w:tcPr>
          <w:p w:rsidR="007B3534" w:rsidRPr="009421FD" w:rsidRDefault="007B3534" w:rsidP="009169B8">
            <w:pPr>
              <w:spacing w:before="29" w:line="288" w:lineRule="auto"/>
              <w:jc w:val="center"/>
              <w:rPr>
                <w:color w:val="000000"/>
                <w:sz w:val="24"/>
              </w:rPr>
            </w:pPr>
            <w:r w:rsidRPr="009421FD">
              <w:rPr>
                <w:rFonts w:hint="eastAsia"/>
                <w:color w:val="000000"/>
                <w:sz w:val="24"/>
              </w:rPr>
              <w:t>①－③</w:t>
            </w:r>
          </w:p>
        </w:tc>
        <w:tc>
          <w:tcPr>
            <w:tcW w:w="3459" w:type="dxa"/>
            <w:vAlign w:val="center"/>
          </w:tcPr>
          <w:p w:rsidR="007B3534" w:rsidRPr="009421FD" w:rsidRDefault="007B3534" w:rsidP="009169B8">
            <w:pPr>
              <w:spacing w:before="29" w:line="288" w:lineRule="auto"/>
              <w:jc w:val="center"/>
              <w:rPr>
                <w:color w:val="000000"/>
                <w:sz w:val="24"/>
              </w:rPr>
            </w:pPr>
            <w:r w:rsidRPr="009421FD">
              <w:rPr>
                <w:rFonts w:hint="eastAsia"/>
                <w:color w:val="000000"/>
                <w:sz w:val="24"/>
              </w:rPr>
              <w:t>②－④</w:t>
            </w:r>
          </w:p>
        </w:tc>
      </w:tr>
      <w:tr w:rsidR="007B3534" w:rsidTr="009169B8">
        <w:tc>
          <w:tcPr>
            <w:tcW w:w="1286" w:type="dxa"/>
            <w:vAlign w:val="center"/>
          </w:tcPr>
          <w:p w:rsidR="007B3534" w:rsidRDefault="007B3534" w:rsidP="009169B8">
            <w:pPr>
              <w:jc w:val="left"/>
            </w:pPr>
            <w:r>
              <w:rPr>
                <w:color w:val="000000"/>
                <w:sz w:val="24"/>
              </w:rPr>
              <w:t>过去三个月</w:t>
            </w:r>
          </w:p>
        </w:tc>
        <w:tc>
          <w:tcPr>
            <w:tcW w:w="1286" w:type="dxa"/>
            <w:vAlign w:val="center"/>
          </w:tcPr>
          <w:p w:rsidR="007B3534" w:rsidRDefault="007B3534" w:rsidP="009169B8">
            <w:pPr>
              <w:jc w:val="center"/>
            </w:pPr>
            <w:r>
              <w:rPr>
                <w:color w:val="000000"/>
                <w:sz w:val="24"/>
              </w:rPr>
              <w:t>-13.26%</w:t>
            </w:r>
          </w:p>
        </w:tc>
        <w:tc>
          <w:tcPr>
            <w:tcW w:w="1286" w:type="dxa"/>
            <w:vAlign w:val="center"/>
          </w:tcPr>
          <w:p w:rsidR="007B3534" w:rsidRDefault="007B3534" w:rsidP="009169B8">
            <w:pPr>
              <w:jc w:val="center"/>
            </w:pPr>
            <w:r>
              <w:rPr>
                <w:color w:val="000000"/>
                <w:sz w:val="24"/>
              </w:rPr>
              <w:t>1.84%</w:t>
            </w:r>
          </w:p>
        </w:tc>
        <w:tc>
          <w:tcPr>
            <w:tcW w:w="1285" w:type="dxa"/>
            <w:vAlign w:val="center"/>
          </w:tcPr>
          <w:p w:rsidR="007B3534" w:rsidRDefault="007B3534" w:rsidP="009169B8">
            <w:pPr>
              <w:jc w:val="center"/>
            </w:pPr>
            <w:r>
              <w:rPr>
                <w:color w:val="000000"/>
                <w:sz w:val="24"/>
              </w:rPr>
              <w:t>-17.39%</w:t>
            </w:r>
          </w:p>
        </w:tc>
        <w:tc>
          <w:tcPr>
            <w:tcW w:w="1285" w:type="dxa"/>
            <w:vAlign w:val="center"/>
          </w:tcPr>
          <w:p w:rsidR="007B3534" w:rsidRDefault="007B3534" w:rsidP="009169B8">
            <w:pPr>
              <w:jc w:val="center"/>
            </w:pPr>
            <w:r>
              <w:rPr>
                <w:color w:val="000000"/>
                <w:sz w:val="24"/>
              </w:rPr>
              <w:t>1.62%</w:t>
            </w:r>
          </w:p>
        </w:tc>
        <w:tc>
          <w:tcPr>
            <w:tcW w:w="1285" w:type="dxa"/>
            <w:vAlign w:val="center"/>
          </w:tcPr>
          <w:p w:rsidR="007B3534" w:rsidRDefault="007B3534" w:rsidP="009169B8">
            <w:pPr>
              <w:jc w:val="center"/>
            </w:pPr>
            <w:r>
              <w:rPr>
                <w:color w:val="000000"/>
                <w:sz w:val="24"/>
              </w:rPr>
              <w:t>4.13%</w:t>
            </w:r>
          </w:p>
        </w:tc>
        <w:tc>
          <w:tcPr>
            <w:tcW w:w="1285" w:type="dxa"/>
            <w:vAlign w:val="center"/>
          </w:tcPr>
          <w:p w:rsidR="007B3534" w:rsidRDefault="007B3534" w:rsidP="009169B8">
            <w:pPr>
              <w:jc w:val="center"/>
            </w:pPr>
            <w:r>
              <w:rPr>
                <w:color w:val="000000"/>
                <w:sz w:val="24"/>
              </w:rPr>
              <w:t>0.22%</w:t>
            </w:r>
          </w:p>
        </w:tc>
      </w:tr>
      <w:tr w:rsidR="007B3534" w:rsidTr="009169B8">
        <w:tc>
          <w:tcPr>
            <w:tcW w:w="1286" w:type="dxa"/>
            <w:vAlign w:val="center"/>
          </w:tcPr>
          <w:p w:rsidR="007B3534" w:rsidRDefault="007B3534" w:rsidP="009169B8">
            <w:pPr>
              <w:jc w:val="left"/>
            </w:pPr>
            <w:r>
              <w:rPr>
                <w:color w:val="000000"/>
                <w:sz w:val="24"/>
              </w:rPr>
              <w:t>过去六个月</w:t>
            </w:r>
          </w:p>
        </w:tc>
        <w:tc>
          <w:tcPr>
            <w:tcW w:w="1286" w:type="dxa"/>
            <w:vAlign w:val="center"/>
          </w:tcPr>
          <w:p w:rsidR="007B3534" w:rsidRDefault="007B3534" w:rsidP="009169B8">
            <w:pPr>
              <w:jc w:val="center"/>
            </w:pPr>
            <w:r>
              <w:rPr>
                <w:color w:val="000000"/>
                <w:sz w:val="24"/>
              </w:rPr>
              <w:t>-20.81%</w:t>
            </w:r>
          </w:p>
        </w:tc>
        <w:tc>
          <w:tcPr>
            <w:tcW w:w="1286" w:type="dxa"/>
            <w:vAlign w:val="center"/>
          </w:tcPr>
          <w:p w:rsidR="007B3534" w:rsidRDefault="007B3534" w:rsidP="009169B8">
            <w:pPr>
              <w:jc w:val="center"/>
            </w:pPr>
            <w:r>
              <w:rPr>
                <w:color w:val="000000"/>
                <w:sz w:val="24"/>
              </w:rPr>
              <w:t>1.69%</w:t>
            </w:r>
          </w:p>
        </w:tc>
        <w:tc>
          <w:tcPr>
            <w:tcW w:w="1285" w:type="dxa"/>
            <w:vAlign w:val="center"/>
          </w:tcPr>
          <w:p w:rsidR="007B3534" w:rsidRDefault="007B3534" w:rsidP="009169B8">
            <w:pPr>
              <w:jc w:val="center"/>
            </w:pPr>
            <w:r>
              <w:rPr>
                <w:color w:val="000000"/>
                <w:sz w:val="24"/>
              </w:rPr>
              <w:t>-26.35%</w:t>
            </w:r>
          </w:p>
        </w:tc>
        <w:tc>
          <w:tcPr>
            <w:tcW w:w="1285" w:type="dxa"/>
            <w:vAlign w:val="center"/>
          </w:tcPr>
          <w:p w:rsidR="007B3534" w:rsidRDefault="007B3534" w:rsidP="009169B8">
            <w:pPr>
              <w:jc w:val="center"/>
            </w:pPr>
            <w:r>
              <w:rPr>
                <w:color w:val="000000"/>
                <w:sz w:val="24"/>
              </w:rPr>
              <w:t>1.55%</w:t>
            </w:r>
          </w:p>
        </w:tc>
        <w:tc>
          <w:tcPr>
            <w:tcW w:w="1285" w:type="dxa"/>
            <w:vAlign w:val="center"/>
          </w:tcPr>
          <w:p w:rsidR="007B3534" w:rsidRDefault="007B3534" w:rsidP="009169B8">
            <w:pPr>
              <w:jc w:val="center"/>
            </w:pPr>
            <w:r>
              <w:rPr>
                <w:color w:val="000000"/>
                <w:sz w:val="24"/>
              </w:rPr>
              <w:t>5.54%</w:t>
            </w:r>
          </w:p>
        </w:tc>
        <w:tc>
          <w:tcPr>
            <w:tcW w:w="1285" w:type="dxa"/>
            <w:vAlign w:val="center"/>
          </w:tcPr>
          <w:p w:rsidR="007B3534" w:rsidRDefault="007B3534" w:rsidP="009169B8">
            <w:pPr>
              <w:jc w:val="center"/>
            </w:pPr>
            <w:r>
              <w:rPr>
                <w:color w:val="000000"/>
                <w:sz w:val="24"/>
              </w:rPr>
              <w:t>0.14%</w:t>
            </w:r>
          </w:p>
        </w:tc>
      </w:tr>
      <w:tr w:rsidR="007B3534" w:rsidTr="009169B8">
        <w:tc>
          <w:tcPr>
            <w:tcW w:w="1286" w:type="dxa"/>
            <w:vAlign w:val="center"/>
          </w:tcPr>
          <w:p w:rsidR="007B3534" w:rsidRDefault="007B3534" w:rsidP="009169B8">
            <w:pPr>
              <w:jc w:val="left"/>
            </w:pPr>
            <w:r>
              <w:rPr>
                <w:color w:val="000000"/>
                <w:sz w:val="24"/>
              </w:rPr>
              <w:t>过去一年</w:t>
            </w:r>
          </w:p>
        </w:tc>
        <w:tc>
          <w:tcPr>
            <w:tcW w:w="1286" w:type="dxa"/>
            <w:vAlign w:val="center"/>
          </w:tcPr>
          <w:p w:rsidR="007B3534" w:rsidRDefault="007B3534" w:rsidP="009169B8">
            <w:pPr>
              <w:jc w:val="center"/>
            </w:pPr>
            <w:r>
              <w:rPr>
                <w:color w:val="000000"/>
                <w:sz w:val="24"/>
              </w:rPr>
              <w:t>-8.63%</w:t>
            </w:r>
          </w:p>
        </w:tc>
        <w:tc>
          <w:tcPr>
            <w:tcW w:w="1286" w:type="dxa"/>
            <w:vAlign w:val="center"/>
          </w:tcPr>
          <w:p w:rsidR="007B3534" w:rsidRDefault="007B3534" w:rsidP="009169B8">
            <w:pPr>
              <w:jc w:val="center"/>
            </w:pPr>
            <w:r>
              <w:rPr>
                <w:color w:val="000000"/>
                <w:sz w:val="24"/>
              </w:rPr>
              <w:t>1.51%</w:t>
            </w:r>
          </w:p>
        </w:tc>
        <w:tc>
          <w:tcPr>
            <w:tcW w:w="1285" w:type="dxa"/>
            <w:vAlign w:val="center"/>
          </w:tcPr>
          <w:p w:rsidR="007B3534" w:rsidRDefault="007B3534" w:rsidP="009169B8">
            <w:pPr>
              <w:jc w:val="center"/>
            </w:pPr>
            <w:r>
              <w:rPr>
                <w:color w:val="000000"/>
                <w:sz w:val="24"/>
              </w:rPr>
              <w:t>-21.29%</w:t>
            </w:r>
          </w:p>
        </w:tc>
        <w:tc>
          <w:tcPr>
            <w:tcW w:w="1285" w:type="dxa"/>
            <w:vAlign w:val="center"/>
          </w:tcPr>
          <w:p w:rsidR="007B3534" w:rsidRDefault="007B3534" w:rsidP="009169B8">
            <w:pPr>
              <w:jc w:val="center"/>
            </w:pPr>
            <w:r>
              <w:rPr>
                <w:color w:val="000000"/>
                <w:sz w:val="24"/>
              </w:rPr>
              <w:t>1.44%</w:t>
            </w:r>
          </w:p>
        </w:tc>
        <w:tc>
          <w:tcPr>
            <w:tcW w:w="1285" w:type="dxa"/>
            <w:vAlign w:val="center"/>
          </w:tcPr>
          <w:p w:rsidR="007B3534" w:rsidRDefault="007B3534" w:rsidP="009169B8">
            <w:pPr>
              <w:jc w:val="center"/>
            </w:pPr>
            <w:r>
              <w:rPr>
                <w:color w:val="000000"/>
                <w:sz w:val="24"/>
              </w:rPr>
              <w:t>12.66%</w:t>
            </w:r>
          </w:p>
        </w:tc>
        <w:tc>
          <w:tcPr>
            <w:tcW w:w="1285" w:type="dxa"/>
            <w:vAlign w:val="center"/>
          </w:tcPr>
          <w:p w:rsidR="007B3534" w:rsidRDefault="007B3534" w:rsidP="009169B8">
            <w:pPr>
              <w:jc w:val="center"/>
            </w:pPr>
            <w:r>
              <w:rPr>
                <w:color w:val="000000"/>
                <w:sz w:val="24"/>
              </w:rPr>
              <w:t>0.07%</w:t>
            </w:r>
          </w:p>
        </w:tc>
      </w:tr>
      <w:tr w:rsidR="007B3534" w:rsidTr="009169B8">
        <w:tc>
          <w:tcPr>
            <w:tcW w:w="1286" w:type="dxa"/>
            <w:vAlign w:val="center"/>
          </w:tcPr>
          <w:p w:rsidR="007B3534" w:rsidRDefault="007B3534" w:rsidP="009169B8">
            <w:pPr>
              <w:jc w:val="left"/>
            </w:pPr>
            <w:r>
              <w:rPr>
                <w:color w:val="000000"/>
                <w:sz w:val="24"/>
              </w:rPr>
              <w:t>自基金合同生效起至今</w:t>
            </w:r>
          </w:p>
        </w:tc>
        <w:tc>
          <w:tcPr>
            <w:tcW w:w="1286" w:type="dxa"/>
            <w:vAlign w:val="center"/>
          </w:tcPr>
          <w:p w:rsidR="007B3534" w:rsidRDefault="007B3534" w:rsidP="009169B8">
            <w:pPr>
              <w:jc w:val="center"/>
            </w:pPr>
            <w:r>
              <w:rPr>
                <w:color w:val="000000"/>
                <w:sz w:val="24"/>
              </w:rPr>
              <w:t>2.01%</w:t>
            </w:r>
          </w:p>
        </w:tc>
        <w:tc>
          <w:tcPr>
            <w:tcW w:w="1286" w:type="dxa"/>
            <w:vAlign w:val="center"/>
          </w:tcPr>
          <w:p w:rsidR="007B3534" w:rsidRDefault="007B3534" w:rsidP="009169B8">
            <w:pPr>
              <w:jc w:val="center"/>
            </w:pPr>
            <w:r>
              <w:rPr>
                <w:color w:val="000000"/>
                <w:sz w:val="24"/>
              </w:rPr>
              <w:t>1.21%</w:t>
            </w:r>
          </w:p>
        </w:tc>
        <w:tc>
          <w:tcPr>
            <w:tcW w:w="1285" w:type="dxa"/>
            <w:vAlign w:val="center"/>
          </w:tcPr>
          <w:p w:rsidR="007B3534" w:rsidRDefault="007B3534" w:rsidP="009169B8">
            <w:pPr>
              <w:jc w:val="center"/>
            </w:pPr>
            <w:r>
              <w:rPr>
                <w:color w:val="000000"/>
                <w:sz w:val="24"/>
              </w:rPr>
              <w:t>-16.26%</w:t>
            </w:r>
          </w:p>
        </w:tc>
        <w:tc>
          <w:tcPr>
            <w:tcW w:w="1285" w:type="dxa"/>
            <w:vAlign w:val="center"/>
          </w:tcPr>
          <w:p w:rsidR="007B3534" w:rsidRDefault="007B3534" w:rsidP="009169B8">
            <w:pPr>
              <w:jc w:val="center"/>
            </w:pPr>
            <w:r>
              <w:rPr>
                <w:color w:val="000000"/>
                <w:sz w:val="24"/>
              </w:rPr>
              <w:t>1.17%</w:t>
            </w:r>
          </w:p>
        </w:tc>
        <w:tc>
          <w:tcPr>
            <w:tcW w:w="1285" w:type="dxa"/>
            <w:vAlign w:val="center"/>
          </w:tcPr>
          <w:p w:rsidR="007B3534" w:rsidRDefault="007B3534" w:rsidP="009169B8">
            <w:pPr>
              <w:jc w:val="center"/>
            </w:pPr>
            <w:r>
              <w:rPr>
                <w:color w:val="000000"/>
                <w:sz w:val="24"/>
              </w:rPr>
              <w:t>18.27%</w:t>
            </w:r>
          </w:p>
        </w:tc>
        <w:tc>
          <w:tcPr>
            <w:tcW w:w="1285" w:type="dxa"/>
            <w:vAlign w:val="center"/>
          </w:tcPr>
          <w:p w:rsidR="007B3534" w:rsidRDefault="007B3534" w:rsidP="009169B8">
            <w:pPr>
              <w:jc w:val="center"/>
            </w:pPr>
            <w:r>
              <w:rPr>
                <w:color w:val="000000"/>
                <w:sz w:val="24"/>
              </w:rPr>
              <w:t>0.04%</w:t>
            </w:r>
          </w:p>
        </w:tc>
      </w:tr>
    </w:tbl>
    <w:p w:rsidR="007B3534" w:rsidRPr="007B3534" w:rsidRDefault="007B3534" w:rsidP="007B3534">
      <w:pPr>
        <w:pStyle w:val="a0"/>
      </w:pPr>
    </w:p>
    <w:p w:rsidR="001A59F9" w:rsidRPr="0091212A" w:rsidRDefault="001A59F9" w:rsidP="00656527">
      <w:pPr>
        <w:tabs>
          <w:tab w:val="left" w:pos="426"/>
        </w:tabs>
        <w:spacing w:before="29" w:line="288" w:lineRule="auto"/>
        <w:jc w:val="left"/>
        <w:rPr>
          <w:rFonts w:asciiTheme="minorEastAsia" w:eastAsiaTheme="minorEastAsia" w:hAnsiTheme="minorEastAsia"/>
          <w:szCs w:val="21"/>
        </w:rPr>
      </w:pPr>
      <w:r w:rsidRPr="00EF1D48">
        <w:rPr>
          <w:kern w:val="0"/>
          <w:sz w:val="24"/>
        </w:rPr>
        <w:t>注：本基金的业绩比较基准为</w:t>
      </w:r>
      <w:r w:rsidRPr="00EF1D48">
        <w:rPr>
          <w:kern w:val="0"/>
          <w:sz w:val="24"/>
        </w:rPr>
        <w:t>85%×</w:t>
      </w:r>
      <w:r w:rsidRPr="00EF1D48">
        <w:rPr>
          <w:kern w:val="0"/>
          <w:sz w:val="24"/>
        </w:rPr>
        <w:t>中证医药卫生指数收益率</w:t>
      </w:r>
      <w:r w:rsidRPr="00EF1D48">
        <w:rPr>
          <w:kern w:val="0"/>
          <w:sz w:val="24"/>
        </w:rPr>
        <w:t>+15%×</w:t>
      </w:r>
      <w:r w:rsidRPr="00EF1D48">
        <w:rPr>
          <w:kern w:val="0"/>
          <w:sz w:val="24"/>
        </w:rPr>
        <w:t>中证综合债券指数收益率，每日进行再平衡过程。</w:t>
      </w:r>
      <w:r w:rsidR="00656527">
        <w:rPr>
          <w:rFonts w:hint="eastAsia"/>
          <w:kern w:val="0"/>
          <w:sz w:val="24"/>
        </w:rPr>
        <w:br/>
      </w:r>
    </w:p>
    <w:p w:rsidR="00852116" w:rsidRPr="00A202C2" w:rsidRDefault="00852116" w:rsidP="00A202C2">
      <w:pPr>
        <w:spacing w:before="29" w:line="288" w:lineRule="auto"/>
        <w:rPr>
          <w:b/>
          <w:bCs/>
          <w:color w:val="000000"/>
          <w:kern w:val="0"/>
          <w:sz w:val="24"/>
        </w:rPr>
      </w:pPr>
      <w:r w:rsidRPr="00A202C2">
        <w:rPr>
          <w:rFonts w:hint="eastAsia"/>
          <w:b/>
          <w:bCs/>
          <w:color w:val="000000"/>
          <w:kern w:val="0"/>
          <w:sz w:val="24"/>
        </w:rPr>
        <w:t xml:space="preserve">3.2.2 </w:t>
      </w:r>
      <w:r w:rsidR="00EF021C" w:rsidRPr="00A202C2">
        <w:rPr>
          <w:b/>
          <w:bCs/>
          <w:color w:val="000000"/>
          <w:kern w:val="0"/>
          <w:sz w:val="24"/>
        </w:rPr>
        <w:t>自基金合同生效以来</w:t>
      </w:r>
      <w:r w:rsidRPr="00A202C2">
        <w:rPr>
          <w:b/>
          <w:bCs/>
          <w:color w:val="000000"/>
          <w:kern w:val="0"/>
          <w:sz w:val="24"/>
        </w:rPr>
        <w:t>基金份额累计净值增长率变动及其与同期业绩比较基准收益率变动的比较</w:t>
      </w:r>
    </w:p>
    <w:p w:rsidR="001A59F9" w:rsidRPr="0091212A" w:rsidRDefault="00417A71"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14:anchorId="7E91BEF4" wp14:editId="38579BDD">
            <wp:extent cx="5759450" cy="3372485"/>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372485"/>
                    </a:xfrm>
                    <a:prstGeom prst="rect">
                      <a:avLst/>
                    </a:prstGeom>
                    <a:noFill/>
                    <a:ln>
                      <a:noFill/>
                    </a:ln>
                  </pic:spPr>
                </pic:pic>
              </a:graphicData>
            </a:graphic>
          </wp:inline>
        </w:drawing>
      </w:r>
      <w:bookmarkStart w:id="34" w:name="_GoBack"/>
      <w:bookmarkEnd w:id="34"/>
    </w:p>
    <w:p w:rsidR="001A59F9" w:rsidRPr="007C2004" w:rsidRDefault="001A59F9" w:rsidP="007C2004">
      <w:pPr>
        <w:tabs>
          <w:tab w:val="left" w:pos="426"/>
        </w:tabs>
        <w:spacing w:before="29" w:line="288" w:lineRule="auto"/>
        <w:jc w:val="left"/>
        <w:rPr>
          <w:kern w:val="0"/>
          <w:sz w:val="24"/>
        </w:rPr>
      </w:pPr>
      <w:r w:rsidRPr="00E15CED">
        <w:rPr>
          <w:kern w:val="0"/>
          <w:sz w:val="24"/>
        </w:rPr>
        <w:t>注：本基金建仓期为自基金合同生效日起的</w:t>
      </w:r>
      <w:r w:rsidRPr="00E15CED">
        <w:rPr>
          <w:kern w:val="0"/>
          <w:sz w:val="24"/>
        </w:rPr>
        <w:t>6</w:t>
      </w:r>
      <w:r w:rsidRPr="00E15CED">
        <w:rPr>
          <w:kern w:val="0"/>
          <w:sz w:val="24"/>
        </w:rPr>
        <w:t>个月。截至建仓期结束，本基金各项资产配置比例符合基金合同及招募说明书有关投资比例的约定。</w:t>
      </w:r>
      <w:r w:rsidR="007C2004">
        <w:rPr>
          <w:rFonts w:hint="eastAsia"/>
          <w:kern w:val="0"/>
          <w:sz w:val="24"/>
        </w:rPr>
        <w:br/>
      </w:r>
    </w:p>
    <w:p w:rsidR="001A59F9" w:rsidRPr="008635C9" w:rsidRDefault="001A59F9" w:rsidP="008635C9">
      <w:pPr>
        <w:spacing w:before="29" w:line="288" w:lineRule="auto"/>
        <w:rPr>
          <w:b/>
          <w:bCs/>
          <w:color w:val="000000"/>
          <w:kern w:val="0"/>
          <w:sz w:val="24"/>
        </w:rPr>
      </w:pPr>
      <w:r w:rsidRPr="008635C9">
        <w:rPr>
          <w:b/>
          <w:bCs/>
          <w:color w:val="000000"/>
          <w:kern w:val="0"/>
          <w:sz w:val="24"/>
        </w:rPr>
        <w:t xml:space="preserve">3.2.3 </w:t>
      </w:r>
      <w:r w:rsidR="00A225D8" w:rsidRPr="008635C9">
        <w:rPr>
          <w:rFonts w:hint="eastAsia"/>
          <w:b/>
          <w:bCs/>
          <w:color w:val="000000"/>
          <w:kern w:val="0"/>
          <w:sz w:val="24"/>
        </w:rPr>
        <w:t>自基金合同生效以来</w:t>
      </w:r>
      <w:r w:rsidRPr="008635C9">
        <w:rPr>
          <w:rFonts w:hint="eastAsia"/>
          <w:b/>
          <w:bCs/>
          <w:color w:val="000000"/>
          <w:kern w:val="0"/>
          <w:sz w:val="24"/>
        </w:rPr>
        <w:t>基金每年净值增长率及其与同期业绩比较基准收益率的比较</w:t>
      </w:r>
    </w:p>
    <w:p w:rsidR="00A0223F" w:rsidRPr="00CC26A4" w:rsidRDefault="007B3534"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drawing>
          <wp:inline distT="0" distB="0" distL="0" distR="0" wp14:anchorId="3AE79166" wp14:editId="60C1D30A">
            <wp:extent cx="5759450" cy="3372485"/>
            <wp:effectExtent l="0" t="0" r="0" b="0"/>
            <wp:docPr id="1" name="图片 1"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3372485"/>
                    </a:xfrm>
                    <a:prstGeom prst="rect">
                      <a:avLst/>
                    </a:prstGeom>
                    <a:noFill/>
                    <a:ln>
                      <a:noFill/>
                    </a:ln>
                  </pic:spPr>
                </pic:pic>
              </a:graphicData>
            </a:graphic>
          </wp:inline>
        </w:drawing>
      </w:r>
    </w:p>
    <w:p w:rsidR="001A59F9" w:rsidRPr="00E15CED" w:rsidRDefault="001A59F9" w:rsidP="00E15CED">
      <w:pPr>
        <w:tabs>
          <w:tab w:val="left" w:pos="426"/>
        </w:tabs>
        <w:spacing w:before="29" w:line="288" w:lineRule="auto"/>
        <w:jc w:val="left"/>
        <w:rPr>
          <w:kern w:val="0"/>
          <w:sz w:val="24"/>
        </w:rPr>
      </w:pPr>
      <w:r w:rsidRPr="00E15CED">
        <w:rPr>
          <w:kern w:val="0"/>
          <w:sz w:val="24"/>
        </w:rPr>
        <w:lastRenderedPageBreak/>
        <w:t>注：图示日期为</w:t>
      </w:r>
      <w:r w:rsidRPr="00E15CED">
        <w:rPr>
          <w:kern w:val="0"/>
          <w:sz w:val="24"/>
        </w:rPr>
        <w:t>2017</w:t>
      </w:r>
      <w:r w:rsidRPr="00E15CED">
        <w:rPr>
          <w:kern w:val="0"/>
          <w:sz w:val="24"/>
        </w:rPr>
        <w:t>年</w:t>
      </w:r>
      <w:r w:rsidRPr="00E15CED">
        <w:rPr>
          <w:kern w:val="0"/>
          <w:sz w:val="24"/>
        </w:rPr>
        <w:t>3</w:t>
      </w:r>
      <w:r w:rsidRPr="00E15CED">
        <w:rPr>
          <w:kern w:val="0"/>
          <w:sz w:val="24"/>
        </w:rPr>
        <w:t>月</w:t>
      </w:r>
      <w:r w:rsidRPr="00E15CED">
        <w:rPr>
          <w:kern w:val="0"/>
          <w:sz w:val="24"/>
        </w:rPr>
        <w:t>23</w:t>
      </w:r>
      <w:r w:rsidRPr="00E15CED">
        <w:rPr>
          <w:kern w:val="0"/>
          <w:sz w:val="24"/>
        </w:rPr>
        <w:t>日至</w:t>
      </w:r>
      <w:r w:rsidR="007B3534">
        <w:rPr>
          <w:kern w:val="0"/>
          <w:sz w:val="24"/>
        </w:rPr>
        <w:t>2018</w:t>
      </w:r>
      <w:r w:rsidRPr="00E15CED">
        <w:rPr>
          <w:kern w:val="0"/>
          <w:sz w:val="24"/>
        </w:rPr>
        <w:t>年</w:t>
      </w:r>
      <w:r w:rsidRPr="00E15CED">
        <w:rPr>
          <w:kern w:val="0"/>
          <w:sz w:val="24"/>
        </w:rPr>
        <w:t>12</w:t>
      </w:r>
      <w:r w:rsidRPr="00E15CED">
        <w:rPr>
          <w:kern w:val="0"/>
          <w:sz w:val="24"/>
        </w:rPr>
        <w:t>月</w:t>
      </w:r>
      <w:r w:rsidRPr="00E15CED">
        <w:rPr>
          <w:kern w:val="0"/>
          <w:sz w:val="24"/>
        </w:rPr>
        <w:t>31</w:t>
      </w:r>
      <w:r w:rsidRPr="00E15CED">
        <w:rPr>
          <w:kern w:val="0"/>
          <w:sz w:val="24"/>
        </w:rPr>
        <w:t>日。基金合同生效当年的净值增长率按照当年实际存续期计算。</w:t>
      </w:r>
    </w:p>
    <w:p w:rsidR="002E63B8" w:rsidRPr="0091212A" w:rsidRDefault="002E63B8" w:rsidP="00026C9C">
      <w:pPr>
        <w:spacing w:line="360" w:lineRule="auto"/>
        <w:ind w:firstLine="420"/>
        <w:jc w:val="left"/>
        <w:rPr>
          <w:rFonts w:asciiTheme="minorEastAsia" w:eastAsiaTheme="minorEastAsia" w:hAnsiTheme="minorEastAsia"/>
          <w:color w:val="000000"/>
          <w:szCs w:val="21"/>
        </w:rPr>
      </w:pPr>
    </w:p>
    <w:p w:rsidR="00E63239" w:rsidRPr="001752D3" w:rsidRDefault="00E63239" w:rsidP="001752D3">
      <w:pPr>
        <w:pStyle w:val="20"/>
        <w:spacing w:before="29" w:after="0" w:line="288" w:lineRule="auto"/>
        <w:rPr>
          <w:rFonts w:ascii="Times New Roman" w:hAnsi="Times New Roman"/>
          <w:kern w:val="0"/>
          <w:szCs w:val="24"/>
        </w:rPr>
      </w:pPr>
      <w:bookmarkStart w:id="35" w:name="_Toc249760033"/>
      <w:bookmarkStart w:id="36" w:name="_Toc361324853"/>
      <w:bookmarkStart w:id="37" w:name="_Toc4066433"/>
      <w:r w:rsidRPr="001752D3">
        <w:rPr>
          <w:rFonts w:ascii="Times New Roman" w:hAnsi="Times New Roman"/>
          <w:kern w:val="0"/>
          <w:szCs w:val="24"/>
        </w:rPr>
        <w:t>3.3</w:t>
      </w:r>
      <w:r w:rsidRPr="001752D3">
        <w:rPr>
          <w:rFonts w:ascii="Times New Roman" w:hAnsi="Times New Roman" w:hint="eastAsia"/>
          <w:kern w:val="0"/>
          <w:szCs w:val="24"/>
        </w:rPr>
        <w:t>过去三年基金的利润分配情况</w:t>
      </w:r>
      <w:bookmarkEnd w:id="35"/>
      <w:bookmarkEnd w:id="36"/>
      <w:bookmarkEnd w:id="37"/>
    </w:p>
    <w:p w:rsidR="00E63239" w:rsidRPr="00457F00" w:rsidRDefault="00E63239" w:rsidP="00457F00">
      <w:pPr>
        <w:pStyle w:val="a0"/>
        <w:spacing w:line="360" w:lineRule="auto"/>
        <w:ind w:firstLine="480"/>
        <w:jc w:val="right"/>
        <w:rPr>
          <w:color w:val="000000"/>
          <w:kern w:val="0"/>
          <w:sz w:val="24"/>
        </w:rPr>
      </w:pPr>
      <w:r w:rsidRPr="00457F00">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A416B7" w:rsidRPr="0091212A" w:rsidTr="009169B8">
        <w:trPr>
          <w:jc w:val="center"/>
        </w:trPr>
        <w:tc>
          <w:tcPr>
            <w:tcW w:w="1157" w:type="dxa"/>
            <w:vAlign w:val="center"/>
          </w:tcPr>
          <w:p w:rsidR="00A416B7" w:rsidRPr="00483AAF" w:rsidRDefault="00A416B7" w:rsidP="009169B8">
            <w:pPr>
              <w:autoSpaceDE w:val="0"/>
              <w:autoSpaceDN w:val="0"/>
              <w:adjustRightInd w:val="0"/>
              <w:spacing w:before="29" w:line="288" w:lineRule="auto"/>
              <w:ind w:left="15"/>
              <w:jc w:val="center"/>
              <w:rPr>
                <w:color w:val="000000"/>
                <w:sz w:val="24"/>
              </w:rPr>
            </w:pPr>
            <w:r w:rsidRPr="00483AAF">
              <w:rPr>
                <w:rFonts w:hint="eastAsia"/>
                <w:color w:val="000000"/>
                <w:sz w:val="24"/>
              </w:rPr>
              <w:t>年度</w:t>
            </w:r>
          </w:p>
        </w:tc>
        <w:tc>
          <w:tcPr>
            <w:tcW w:w="1378" w:type="dxa"/>
            <w:vAlign w:val="center"/>
          </w:tcPr>
          <w:p w:rsidR="00A416B7" w:rsidRPr="00483AAF" w:rsidRDefault="00A416B7" w:rsidP="009169B8">
            <w:pPr>
              <w:autoSpaceDE w:val="0"/>
              <w:autoSpaceDN w:val="0"/>
              <w:adjustRightInd w:val="0"/>
              <w:spacing w:before="29" w:line="288" w:lineRule="auto"/>
              <w:ind w:left="15"/>
              <w:jc w:val="center"/>
              <w:rPr>
                <w:color w:val="000000"/>
                <w:sz w:val="24"/>
              </w:rPr>
            </w:pPr>
            <w:r w:rsidRPr="00483AAF">
              <w:rPr>
                <w:rFonts w:hint="eastAsia"/>
                <w:color w:val="000000"/>
                <w:sz w:val="24"/>
              </w:rPr>
              <w:t>每</w:t>
            </w:r>
            <w:r w:rsidRPr="00483AAF">
              <w:rPr>
                <w:color w:val="000000"/>
                <w:sz w:val="24"/>
              </w:rPr>
              <w:t>10</w:t>
            </w:r>
            <w:r w:rsidRPr="00483AAF">
              <w:rPr>
                <w:rFonts w:hint="eastAsia"/>
                <w:color w:val="000000"/>
                <w:sz w:val="24"/>
              </w:rPr>
              <w:t>份基金份额分红数</w:t>
            </w:r>
          </w:p>
        </w:tc>
        <w:tc>
          <w:tcPr>
            <w:tcW w:w="1839" w:type="dxa"/>
            <w:vAlign w:val="center"/>
          </w:tcPr>
          <w:p w:rsidR="00A416B7" w:rsidRPr="00483AAF" w:rsidRDefault="00A416B7" w:rsidP="009169B8">
            <w:pPr>
              <w:autoSpaceDE w:val="0"/>
              <w:autoSpaceDN w:val="0"/>
              <w:adjustRightInd w:val="0"/>
              <w:spacing w:before="29" w:line="288" w:lineRule="auto"/>
              <w:ind w:left="15"/>
              <w:jc w:val="center"/>
              <w:rPr>
                <w:color w:val="000000"/>
                <w:sz w:val="24"/>
              </w:rPr>
            </w:pPr>
            <w:r w:rsidRPr="00483AAF">
              <w:rPr>
                <w:rFonts w:hint="eastAsia"/>
                <w:color w:val="000000"/>
                <w:sz w:val="24"/>
              </w:rPr>
              <w:t>现金形式发放总额</w:t>
            </w:r>
          </w:p>
        </w:tc>
        <w:tc>
          <w:tcPr>
            <w:tcW w:w="1950" w:type="dxa"/>
            <w:vAlign w:val="center"/>
          </w:tcPr>
          <w:p w:rsidR="00A416B7" w:rsidRPr="00483AAF" w:rsidRDefault="00A416B7" w:rsidP="009169B8">
            <w:pPr>
              <w:autoSpaceDE w:val="0"/>
              <w:autoSpaceDN w:val="0"/>
              <w:adjustRightInd w:val="0"/>
              <w:spacing w:before="29" w:line="288" w:lineRule="auto"/>
              <w:ind w:left="15"/>
              <w:jc w:val="center"/>
              <w:rPr>
                <w:color w:val="000000"/>
                <w:sz w:val="24"/>
              </w:rPr>
            </w:pPr>
            <w:r w:rsidRPr="00483AAF">
              <w:rPr>
                <w:rFonts w:hint="eastAsia"/>
                <w:color w:val="000000"/>
                <w:sz w:val="24"/>
              </w:rPr>
              <w:t>再投资形式发放总额</w:t>
            </w:r>
          </w:p>
        </w:tc>
        <w:tc>
          <w:tcPr>
            <w:tcW w:w="1894" w:type="dxa"/>
            <w:vAlign w:val="center"/>
          </w:tcPr>
          <w:p w:rsidR="00A416B7" w:rsidRPr="00483AAF" w:rsidRDefault="00A416B7" w:rsidP="009169B8">
            <w:pPr>
              <w:adjustRightInd w:val="0"/>
              <w:spacing w:before="29" w:line="288" w:lineRule="auto"/>
              <w:ind w:left="15"/>
              <w:jc w:val="center"/>
              <w:rPr>
                <w:color w:val="000000"/>
                <w:sz w:val="24"/>
              </w:rPr>
            </w:pPr>
            <w:r w:rsidRPr="00483AAF">
              <w:rPr>
                <w:rFonts w:hint="eastAsia"/>
                <w:color w:val="000000"/>
                <w:sz w:val="24"/>
              </w:rPr>
              <w:t>年度利润分配合计</w:t>
            </w:r>
          </w:p>
        </w:tc>
        <w:tc>
          <w:tcPr>
            <w:tcW w:w="1068" w:type="dxa"/>
            <w:vAlign w:val="center"/>
          </w:tcPr>
          <w:p w:rsidR="00A416B7" w:rsidRPr="00483AAF" w:rsidRDefault="00A416B7" w:rsidP="009169B8">
            <w:pPr>
              <w:spacing w:line="360" w:lineRule="auto"/>
              <w:jc w:val="center"/>
              <w:rPr>
                <w:color w:val="000000"/>
                <w:sz w:val="24"/>
              </w:rPr>
            </w:pPr>
            <w:r w:rsidRPr="00483AAF">
              <w:rPr>
                <w:rFonts w:hint="eastAsia"/>
                <w:color w:val="000000"/>
                <w:sz w:val="24"/>
              </w:rPr>
              <w:t>备注</w:t>
            </w:r>
          </w:p>
        </w:tc>
      </w:tr>
      <w:tr w:rsidR="00A416B7" w:rsidTr="009169B8">
        <w:trPr>
          <w:jc w:val="center"/>
        </w:trPr>
        <w:tc>
          <w:tcPr>
            <w:tcW w:w="1157" w:type="dxa"/>
            <w:vAlign w:val="center"/>
          </w:tcPr>
          <w:p w:rsidR="00A416B7" w:rsidRDefault="00A416B7" w:rsidP="009169B8">
            <w:pPr>
              <w:jc w:val="center"/>
            </w:pPr>
            <w:r>
              <w:rPr>
                <w:color w:val="000000"/>
                <w:sz w:val="24"/>
              </w:rPr>
              <w:t>2018</w:t>
            </w:r>
          </w:p>
        </w:tc>
        <w:tc>
          <w:tcPr>
            <w:tcW w:w="1378" w:type="dxa"/>
            <w:vAlign w:val="center"/>
          </w:tcPr>
          <w:p w:rsidR="00A416B7" w:rsidRDefault="00A416B7" w:rsidP="009169B8">
            <w:pPr>
              <w:jc w:val="right"/>
            </w:pPr>
            <w:r>
              <w:rPr>
                <w:color w:val="000000"/>
                <w:sz w:val="24"/>
              </w:rPr>
              <w:t>-</w:t>
            </w:r>
          </w:p>
        </w:tc>
        <w:tc>
          <w:tcPr>
            <w:tcW w:w="1839" w:type="dxa"/>
            <w:vAlign w:val="center"/>
          </w:tcPr>
          <w:p w:rsidR="00A416B7" w:rsidRDefault="00A416B7" w:rsidP="009169B8">
            <w:pPr>
              <w:jc w:val="right"/>
            </w:pPr>
            <w:r>
              <w:rPr>
                <w:color w:val="000000"/>
                <w:sz w:val="24"/>
              </w:rPr>
              <w:t>-</w:t>
            </w:r>
          </w:p>
        </w:tc>
        <w:tc>
          <w:tcPr>
            <w:tcW w:w="1950" w:type="dxa"/>
            <w:vAlign w:val="center"/>
          </w:tcPr>
          <w:p w:rsidR="00A416B7" w:rsidRDefault="00A416B7" w:rsidP="009169B8">
            <w:pPr>
              <w:jc w:val="right"/>
            </w:pPr>
            <w:r>
              <w:rPr>
                <w:color w:val="000000"/>
                <w:sz w:val="24"/>
              </w:rPr>
              <w:t>-</w:t>
            </w:r>
          </w:p>
        </w:tc>
        <w:tc>
          <w:tcPr>
            <w:tcW w:w="1894" w:type="dxa"/>
            <w:vAlign w:val="center"/>
          </w:tcPr>
          <w:p w:rsidR="00A416B7" w:rsidRDefault="00A416B7" w:rsidP="009169B8">
            <w:pPr>
              <w:jc w:val="right"/>
            </w:pPr>
            <w:r>
              <w:rPr>
                <w:color w:val="000000"/>
                <w:sz w:val="24"/>
              </w:rPr>
              <w:t>-</w:t>
            </w:r>
          </w:p>
        </w:tc>
        <w:tc>
          <w:tcPr>
            <w:tcW w:w="1068" w:type="dxa"/>
            <w:vAlign w:val="center"/>
          </w:tcPr>
          <w:p w:rsidR="00A416B7" w:rsidRDefault="00A416B7" w:rsidP="009169B8">
            <w:pPr>
              <w:jc w:val="left"/>
            </w:pPr>
            <w:r>
              <w:rPr>
                <w:color w:val="000000"/>
                <w:sz w:val="24"/>
              </w:rPr>
              <w:t>-</w:t>
            </w:r>
          </w:p>
        </w:tc>
      </w:tr>
      <w:tr w:rsidR="00A416B7" w:rsidTr="009169B8">
        <w:trPr>
          <w:jc w:val="center"/>
        </w:trPr>
        <w:tc>
          <w:tcPr>
            <w:tcW w:w="1157" w:type="dxa"/>
            <w:vAlign w:val="center"/>
          </w:tcPr>
          <w:p w:rsidR="00A416B7" w:rsidRDefault="00A416B7" w:rsidP="009169B8">
            <w:pPr>
              <w:jc w:val="center"/>
            </w:pPr>
            <w:r>
              <w:rPr>
                <w:color w:val="000000"/>
                <w:sz w:val="24"/>
              </w:rPr>
              <w:t>2017</w:t>
            </w:r>
          </w:p>
        </w:tc>
        <w:tc>
          <w:tcPr>
            <w:tcW w:w="1378" w:type="dxa"/>
            <w:vAlign w:val="center"/>
          </w:tcPr>
          <w:p w:rsidR="00A416B7" w:rsidRDefault="00A416B7" w:rsidP="009169B8">
            <w:pPr>
              <w:jc w:val="right"/>
            </w:pPr>
            <w:r>
              <w:rPr>
                <w:color w:val="000000"/>
                <w:sz w:val="24"/>
              </w:rPr>
              <w:t>-</w:t>
            </w:r>
          </w:p>
        </w:tc>
        <w:tc>
          <w:tcPr>
            <w:tcW w:w="1839" w:type="dxa"/>
            <w:vAlign w:val="center"/>
          </w:tcPr>
          <w:p w:rsidR="00A416B7" w:rsidRDefault="00A416B7" w:rsidP="009169B8">
            <w:pPr>
              <w:jc w:val="right"/>
            </w:pPr>
            <w:r>
              <w:rPr>
                <w:color w:val="000000"/>
                <w:sz w:val="24"/>
              </w:rPr>
              <w:t>-</w:t>
            </w:r>
          </w:p>
        </w:tc>
        <w:tc>
          <w:tcPr>
            <w:tcW w:w="1950" w:type="dxa"/>
            <w:vAlign w:val="center"/>
          </w:tcPr>
          <w:p w:rsidR="00A416B7" w:rsidRDefault="00A416B7" w:rsidP="009169B8">
            <w:pPr>
              <w:jc w:val="right"/>
            </w:pPr>
            <w:r>
              <w:rPr>
                <w:color w:val="000000"/>
                <w:sz w:val="24"/>
              </w:rPr>
              <w:t>-</w:t>
            </w:r>
          </w:p>
        </w:tc>
        <w:tc>
          <w:tcPr>
            <w:tcW w:w="1894" w:type="dxa"/>
            <w:vAlign w:val="center"/>
          </w:tcPr>
          <w:p w:rsidR="00A416B7" w:rsidRDefault="00A416B7" w:rsidP="009169B8">
            <w:pPr>
              <w:jc w:val="right"/>
            </w:pPr>
            <w:r>
              <w:rPr>
                <w:color w:val="000000"/>
                <w:sz w:val="24"/>
              </w:rPr>
              <w:t>-</w:t>
            </w:r>
          </w:p>
        </w:tc>
        <w:tc>
          <w:tcPr>
            <w:tcW w:w="1068" w:type="dxa"/>
            <w:vAlign w:val="center"/>
          </w:tcPr>
          <w:p w:rsidR="00A416B7" w:rsidRDefault="00A416B7" w:rsidP="009169B8">
            <w:pPr>
              <w:jc w:val="left"/>
            </w:pPr>
            <w:r>
              <w:rPr>
                <w:color w:val="000000"/>
                <w:sz w:val="24"/>
              </w:rPr>
              <w:t>-</w:t>
            </w:r>
          </w:p>
        </w:tc>
      </w:tr>
      <w:tr w:rsidR="00A416B7" w:rsidRPr="0091212A" w:rsidTr="009169B8">
        <w:trPr>
          <w:jc w:val="center"/>
        </w:trPr>
        <w:tc>
          <w:tcPr>
            <w:tcW w:w="1157" w:type="dxa"/>
            <w:vAlign w:val="center"/>
          </w:tcPr>
          <w:p w:rsidR="00A416B7" w:rsidRPr="0091212A" w:rsidRDefault="00A416B7" w:rsidP="009169B8">
            <w:pPr>
              <w:spacing w:before="29" w:line="288" w:lineRule="auto"/>
              <w:jc w:val="center"/>
              <w:rPr>
                <w:rFonts w:asciiTheme="minorEastAsia" w:eastAsiaTheme="minorEastAsia" w:hAnsiTheme="minorEastAsia"/>
                <w:color w:val="000000"/>
                <w:szCs w:val="21"/>
              </w:rPr>
            </w:pPr>
            <w:r w:rsidRPr="00483AAF">
              <w:rPr>
                <w:rFonts w:hint="eastAsia"/>
                <w:sz w:val="24"/>
              </w:rPr>
              <w:t>合计</w:t>
            </w:r>
          </w:p>
        </w:tc>
        <w:tc>
          <w:tcPr>
            <w:tcW w:w="1378" w:type="dxa"/>
            <w:vAlign w:val="center"/>
          </w:tcPr>
          <w:p w:rsidR="00A416B7" w:rsidRPr="00483AAF" w:rsidRDefault="00A416B7" w:rsidP="009169B8">
            <w:pPr>
              <w:spacing w:before="29" w:line="288" w:lineRule="auto"/>
              <w:jc w:val="right"/>
              <w:rPr>
                <w:sz w:val="24"/>
              </w:rPr>
            </w:pPr>
            <w:r w:rsidRPr="00483AAF">
              <w:rPr>
                <w:sz w:val="24"/>
              </w:rPr>
              <w:t>-</w:t>
            </w:r>
          </w:p>
        </w:tc>
        <w:tc>
          <w:tcPr>
            <w:tcW w:w="1839" w:type="dxa"/>
            <w:vAlign w:val="center"/>
          </w:tcPr>
          <w:p w:rsidR="00A416B7" w:rsidRPr="00483AAF" w:rsidRDefault="00A416B7" w:rsidP="009169B8">
            <w:pPr>
              <w:spacing w:before="29" w:line="288" w:lineRule="auto"/>
              <w:jc w:val="right"/>
              <w:rPr>
                <w:sz w:val="24"/>
              </w:rPr>
            </w:pPr>
            <w:r w:rsidRPr="00483AAF">
              <w:rPr>
                <w:sz w:val="24"/>
              </w:rPr>
              <w:t>-</w:t>
            </w:r>
          </w:p>
        </w:tc>
        <w:tc>
          <w:tcPr>
            <w:tcW w:w="1950" w:type="dxa"/>
            <w:vAlign w:val="center"/>
          </w:tcPr>
          <w:p w:rsidR="00A416B7" w:rsidRPr="00483AAF" w:rsidRDefault="00A416B7" w:rsidP="009169B8">
            <w:pPr>
              <w:spacing w:before="29" w:line="288" w:lineRule="auto"/>
              <w:jc w:val="right"/>
              <w:rPr>
                <w:sz w:val="24"/>
              </w:rPr>
            </w:pPr>
            <w:r w:rsidRPr="00483AAF">
              <w:rPr>
                <w:sz w:val="24"/>
              </w:rPr>
              <w:t>-</w:t>
            </w:r>
          </w:p>
        </w:tc>
        <w:tc>
          <w:tcPr>
            <w:tcW w:w="1894" w:type="dxa"/>
            <w:vAlign w:val="center"/>
          </w:tcPr>
          <w:p w:rsidR="00A416B7" w:rsidRPr="00483AAF" w:rsidRDefault="00A416B7" w:rsidP="009169B8">
            <w:pPr>
              <w:spacing w:before="29" w:line="288" w:lineRule="auto"/>
              <w:jc w:val="right"/>
              <w:rPr>
                <w:sz w:val="24"/>
              </w:rPr>
            </w:pPr>
            <w:r w:rsidRPr="00483AAF">
              <w:rPr>
                <w:sz w:val="24"/>
              </w:rPr>
              <w:t>-</w:t>
            </w:r>
          </w:p>
        </w:tc>
        <w:tc>
          <w:tcPr>
            <w:tcW w:w="1068" w:type="dxa"/>
            <w:vAlign w:val="center"/>
          </w:tcPr>
          <w:p w:rsidR="00A416B7" w:rsidRPr="00483AAF" w:rsidRDefault="00A416B7" w:rsidP="009169B8">
            <w:pPr>
              <w:spacing w:before="29" w:line="288" w:lineRule="auto"/>
              <w:rPr>
                <w:sz w:val="24"/>
              </w:rPr>
            </w:pPr>
            <w:r w:rsidRPr="00483AAF">
              <w:rPr>
                <w:sz w:val="24"/>
              </w:rPr>
              <w:t>-</w:t>
            </w:r>
          </w:p>
        </w:tc>
      </w:tr>
    </w:tbl>
    <w:p w:rsidR="001A59F9" w:rsidRPr="0091212A" w:rsidRDefault="001A59F9" w:rsidP="00026C9C">
      <w:pPr>
        <w:spacing w:line="360" w:lineRule="auto"/>
        <w:jc w:val="left"/>
        <w:rPr>
          <w:rFonts w:asciiTheme="minorEastAsia" w:eastAsiaTheme="minorEastAsia" w:hAnsiTheme="minorEastAsia"/>
          <w:color w:val="000000"/>
          <w:szCs w:val="21"/>
        </w:rPr>
      </w:pPr>
    </w:p>
    <w:p w:rsidR="001A59F9" w:rsidRPr="00821C0F" w:rsidRDefault="001A59F9" w:rsidP="00044AA8">
      <w:pPr>
        <w:pStyle w:val="1"/>
        <w:keepNext/>
        <w:keepLines/>
        <w:widowControl w:val="0"/>
        <w:spacing w:beforeLines="100" w:before="312" w:afterLines="100" w:after="312" w:line="288" w:lineRule="auto"/>
        <w:jc w:val="center"/>
        <w:rPr>
          <w:b/>
          <w:bCs/>
          <w:szCs w:val="24"/>
          <w:lang w:val="en-US"/>
        </w:rPr>
      </w:pPr>
      <w:bookmarkStart w:id="38" w:name="_Toc225498254"/>
      <w:bookmarkStart w:id="39" w:name="_Toc361324854"/>
      <w:bookmarkStart w:id="40" w:name="_Toc4066434"/>
      <w:r w:rsidRPr="00821C0F">
        <w:rPr>
          <w:rFonts w:hint="eastAsia"/>
          <w:b/>
          <w:bCs/>
          <w:szCs w:val="24"/>
          <w:lang w:val="en-US"/>
        </w:rPr>
        <w:t>§</w:t>
      </w:r>
      <w:r w:rsidRPr="00821C0F">
        <w:rPr>
          <w:b/>
          <w:bCs/>
          <w:szCs w:val="24"/>
          <w:lang w:val="en-US"/>
        </w:rPr>
        <w:t xml:space="preserve">4  </w:t>
      </w:r>
      <w:r w:rsidRPr="00821C0F">
        <w:rPr>
          <w:rFonts w:hint="eastAsia"/>
          <w:b/>
          <w:bCs/>
          <w:szCs w:val="24"/>
          <w:lang w:val="en-US"/>
        </w:rPr>
        <w:t>管理人报告</w:t>
      </w:r>
      <w:bookmarkEnd w:id="38"/>
      <w:bookmarkEnd w:id="39"/>
      <w:bookmarkEnd w:id="40"/>
    </w:p>
    <w:p w:rsidR="001A59F9" w:rsidRPr="00A8283B" w:rsidRDefault="001A59F9" w:rsidP="00026C9C">
      <w:pPr>
        <w:spacing w:line="360" w:lineRule="auto"/>
        <w:rPr>
          <w:rFonts w:asciiTheme="minorEastAsia" w:eastAsiaTheme="minorEastAsia" w:hAnsiTheme="minorEastAsia"/>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1" w:name="_Toc361324855"/>
      <w:bookmarkStart w:id="42" w:name="_Toc4066435"/>
      <w:r w:rsidRPr="000E6433">
        <w:rPr>
          <w:rFonts w:ascii="Times New Roman" w:hAnsi="Times New Roman"/>
          <w:kern w:val="0"/>
          <w:szCs w:val="24"/>
        </w:rPr>
        <w:t xml:space="preserve">4.1 </w:t>
      </w:r>
      <w:r w:rsidRPr="000E6433">
        <w:rPr>
          <w:rFonts w:ascii="Times New Roman" w:hAnsi="Times New Roman" w:hint="eastAsia"/>
          <w:kern w:val="0"/>
          <w:szCs w:val="24"/>
        </w:rPr>
        <w:t>基金管理人及基金经理情况</w:t>
      </w:r>
      <w:bookmarkEnd w:id="41"/>
      <w:bookmarkEnd w:id="42"/>
    </w:p>
    <w:p w:rsidR="001A59F9" w:rsidRPr="000E6433" w:rsidRDefault="001A59F9" w:rsidP="000E6433">
      <w:pPr>
        <w:pStyle w:val="20"/>
        <w:spacing w:before="29" w:after="0" w:line="288" w:lineRule="auto"/>
        <w:rPr>
          <w:rFonts w:ascii="Times New Roman" w:hAnsi="Times New Roman"/>
          <w:kern w:val="0"/>
          <w:szCs w:val="24"/>
        </w:rPr>
      </w:pPr>
      <w:bookmarkStart w:id="43" w:name="_Toc4066436"/>
      <w:r w:rsidRPr="000E6433">
        <w:rPr>
          <w:rFonts w:ascii="Times New Roman" w:hAnsi="Times New Roman"/>
          <w:kern w:val="0"/>
          <w:szCs w:val="24"/>
        </w:rPr>
        <w:t>4.1.1</w:t>
      </w:r>
      <w:r w:rsidRPr="000E6433">
        <w:rPr>
          <w:rFonts w:ascii="Times New Roman" w:hAnsi="Times New Roman" w:hint="eastAsia"/>
          <w:kern w:val="0"/>
          <w:szCs w:val="24"/>
        </w:rPr>
        <w:t>基金管理人及其管理基金的经验</w:t>
      </w:r>
      <w:bookmarkEnd w:id="43"/>
    </w:p>
    <w:p w:rsidR="005769B8" w:rsidRDefault="004E6C4A">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25363" w:rsidRDefault="001A59F9" w:rsidP="00125363">
      <w:pPr>
        <w:spacing w:before="29" w:line="288" w:lineRule="auto"/>
        <w:ind w:firstLineChars="200" w:firstLine="480"/>
        <w:rPr>
          <w:color w:val="000000"/>
          <w:sz w:val="24"/>
        </w:rPr>
      </w:pPr>
      <w:r w:rsidRPr="00125363">
        <w:rPr>
          <w:color w:val="000000"/>
          <w:sz w:val="24"/>
        </w:rPr>
        <w:t>截至报告期末，公司管理了包括货币型、债券型、保本混合型、普通混合型和股票型在内的</w:t>
      </w:r>
      <w:r w:rsidRPr="00125363">
        <w:rPr>
          <w:color w:val="000000"/>
          <w:sz w:val="24"/>
        </w:rPr>
        <w:t>77</w:t>
      </w:r>
      <w:r w:rsidRPr="00125363">
        <w:rPr>
          <w:color w:val="000000"/>
          <w:sz w:val="24"/>
        </w:rPr>
        <w:t>只基金，其中股票型涵盖普通指数型、交易型开放式（</w:t>
      </w:r>
      <w:r w:rsidRPr="00125363">
        <w:rPr>
          <w:color w:val="000000"/>
          <w:sz w:val="24"/>
        </w:rPr>
        <w:t>ETF</w:t>
      </w:r>
      <w:r w:rsidRPr="00125363">
        <w:rPr>
          <w:color w:val="000000"/>
          <w:sz w:val="24"/>
        </w:rPr>
        <w:t>）、</w:t>
      </w:r>
      <w:r w:rsidRPr="00125363">
        <w:rPr>
          <w:color w:val="000000"/>
          <w:sz w:val="24"/>
        </w:rPr>
        <w:t>QDII</w:t>
      </w:r>
      <w:r w:rsidRPr="00125363">
        <w:rPr>
          <w:color w:val="000000"/>
          <w:sz w:val="24"/>
        </w:rPr>
        <w:t>等不同类型基金。</w:t>
      </w:r>
    </w:p>
    <w:p w:rsidR="001A59F9" w:rsidRPr="0091212A" w:rsidRDefault="001A59F9" w:rsidP="00496224">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4" w:name="_Toc4066437"/>
      <w:r w:rsidRPr="000E6433">
        <w:rPr>
          <w:rFonts w:ascii="Times New Roman" w:hAnsi="Times New Roman"/>
          <w:kern w:val="0"/>
          <w:szCs w:val="24"/>
        </w:rPr>
        <w:t>4.1.2</w:t>
      </w:r>
      <w:r w:rsidRPr="000E6433">
        <w:rPr>
          <w:rFonts w:ascii="Times New Roman" w:hAnsi="Times New Roman" w:hint="eastAsia"/>
          <w:kern w:val="0"/>
          <w:szCs w:val="24"/>
        </w:rPr>
        <w:t>基金经理（或基金经理小组）及基金经理助理的简介</w:t>
      </w:r>
      <w:bookmarkEnd w:id="44"/>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2"/>
        <w:gridCol w:w="1416"/>
        <w:gridCol w:w="1238"/>
        <w:gridCol w:w="1276"/>
        <w:gridCol w:w="996"/>
        <w:gridCol w:w="3040"/>
      </w:tblGrid>
      <w:tr w:rsidR="001A59F9" w:rsidRPr="0091212A" w:rsidTr="007D46C7">
        <w:tc>
          <w:tcPr>
            <w:tcW w:w="1032"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姓名</w:t>
            </w:r>
          </w:p>
        </w:tc>
        <w:tc>
          <w:tcPr>
            <w:tcW w:w="141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职务</w:t>
            </w:r>
          </w:p>
        </w:tc>
        <w:tc>
          <w:tcPr>
            <w:tcW w:w="2514" w:type="dxa"/>
            <w:gridSpan w:val="2"/>
          </w:tcPr>
          <w:p w:rsidR="001A59F9" w:rsidRPr="009B20A1" w:rsidRDefault="001A59F9" w:rsidP="009B20A1">
            <w:pPr>
              <w:spacing w:before="29" w:line="288" w:lineRule="auto"/>
              <w:jc w:val="center"/>
              <w:rPr>
                <w:color w:val="000000"/>
                <w:sz w:val="24"/>
              </w:rPr>
            </w:pPr>
            <w:r w:rsidRPr="009B20A1">
              <w:rPr>
                <w:rFonts w:hint="eastAsia"/>
                <w:color w:val="000000"/>
                <w:sz w:val="24"/>
              </w:rPr>
              <w:t>任本基金的基金经理</w:t>
            </w:r>
            <w:r w:rsidR="00F07263" w:rsidRPr="009B20A1">
              <w:rPr>
                <w:rFonts w:hint="eastAsia"/>
                <w:color w:val="000000"/>
                <w:sz w:val="24"/>
              </w:rPr>
              <w:t>（助理）</w:t>
            </w:r>
            <w:r w:rsidRPr="009B20A1">
              <w:rPr>
                <w:rFonts w:hint="eastAsia"/>
                <w:color w:val="000000"/>
                <w:sz w:val="24"/>
              </w:rPr>
              <w:t>期限</w:t>
            </w:r>
          </w:p>
        </w:tc>
        <w:tc>
          <w:tcPr>
            <w:tcW w:w="99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证券从业年限</w:t>
            </w:r>
          </w:p>
        </w:tc>
        <w:tc>
          <w:tcPr>
            <w:tcW w:w="3040"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说明</w:t>
            </w:r>
          </w:p>
        </w:tc>
      </w:tr>
      <w:tr w:rsidR="001A59F9" w:rsidRPr="0091212A" w:rsidTr="007D46C7">
        <w:tc>
          <w:tcPr>
            <w:tcW w:w="1032"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41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238"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任职日期</w:t>
            </w:r>
          </w:p>
        </w:tc>
        <w:tc>
          <w:tcPr>
            <w:tcW w:w="1276"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离任日期</w:t>
            </w:r>
          </w:p>
        </w:tc>
        <w:tc>
          <w:tcPr>
            <w:tcW w:w="99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3040"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r>
      <w:tr w:rsidR="005769B8">
        <w:tc>
          <w:tcPr>
            <w:tcW w:w="1032" w:type="dxa"/>
            <w:vAlign w:val="center"/>
          </w:tcPr>
          <w:p w:rsidR="005769B8" w:rsidRDefault="004E6C4A">
            <w:pPr>
              <w:jc w:val="center"/>
            </w:pPr>
            <w:r>
              <w:rPr>
                <w:color w:val="000000"/>
                <w:sz w:val="24"/>
              </w:rPr>
              <w:t>楼慧源</w:t>
            </w:r>
          </w:p>
        </w:tc>
        <w:tc>
          <w:tcPr>
            <w:tcW w:w="1416" w:type="dxa"/>
            <w:vAlign w:val="center"/>
          </w:tcPr>
          <w:p w:rsidR="005769B8" w:rsidRDefault="004E6C4A">
            <w:pPr>
              <w:jc w:val="center"/>
            </w:pPr>
            <w:r>
              <w:rPr>
                <w:color w:val="000000"/>
                <w:sz w:val="24"/>
              </w:rPr>
              <w:t>交银医药创新股票的基金经理</w:t>
            </w:r>
          </w:p>
        </w:tc>
        <w:tc>
          <w:tcPr>
            <w:tcW w:w="1238" w:type="dxa"/>
            <w:vAlign w:val="center"/>
          </w:tcPr>
          <w:p w:rsidR="005769B8" w:rsidRDefault="004E6C4A">
            <w:pPr>
              <w:jc w:val="center"/>
            </w:pPr>
            <w:r>
              <w:rPr>
                <w:color w:val="000000"/>
                <w:sz w:val="24"/>
              </w:rPr>
              <w:t>2018-09-12</w:t>
            </w:r>
          </w:p>
        </w:tc>
        <w:tc>
          <w:tcPr>
            <w:tcW w:w="1276" w:type="dxa"/>
            <w:vAlign w:val="center"/>
          </w:tcPr>
          <w:p w:rsidR="005769B8" w:rsidRDefault="004E6C4A">
            <w:pPr>
              <w:jc w:val="center"/>
            </w:pPr>
            <w:r>
              <w:rPr>
                <w:color w:val="000000"/>
                <w:sz w:val="24"/>
              </w:rPr>
              <w:t>-</w:t>
            </w:r>
          </w:p>
        </w:tc>
        <w:tc>
          <w:tcPr>
            <w:tcW w:w="996" w:type="dxa"/>
            <w:vAlign w:val="center"/>
          </w:tcPr>
          <w:p w:rsidR="005769B8" w:rsidRDefault="004E6C4A">
            <w:pPr>
              <w:jc w:val="center"/>
            </w:pPr>
            <w:r>
              <w:rPr>
                <w:color w:val="000000"/>
                <w:sz w:val="24"/>
              </w:rPr>
              <w:t>4</w:t>
            </w:r>
            <w:r>
              <w:rPr>
                <w:color w:val="000000"/>
                <w:sz w:val="24"/>
              </w:rPr>
              <w:t>年</w:t>
            </w:r>
          </w:p>
        </w:tc>
        <w:tc>
          <w:tcPr>
            <w:tcW w:w="3040" w:type="dxa"/>
            <w:vAlign w:val="center"/>
          </w:tcPr>
          <w:p w:rsidR="005769B8" w:rsidRDefault="004E6C4A">
            <w:r>
              <w:rPr>
                <w:color w:val="000000"/>
                <w:sz w:val="24"/>
              </w:rPr>
              <w:t>楼慧源女士，复旦大学金融学硕士、浙江大学应用生物科学学士。</w:t>
            </w:r>
            <w:r>
              <w:rPr>
                <w:color w:val="000000"/>
                <w:sz w:val="24"/>
              </w:rPr>
              <w:t>2014</w:t>
            </w:r>
            <w:r>
              <w:rPr>
                <w:color w:val="000000"/>
                <w:sz w:val="24"/>
              </w:rPr>
              <w:t>年至</w:t>
            </w:r>
            <w:r>
              <w:rPr>
                <w:color w:val="000000"/>
                <w:sz w:val="24"/>
              </w:rPr>
              <w:t>2015</w:t>
            </w:r>
            <w:r>
              <w:rPr>
                <w:color w:val="000000"/>
                <w:sz w:val="24"/>
              </w:rPr>
              <w:t>年任中国国际金融有限公司研究员。</w:t>
            </w:r>
            <w:r>
              <w:rPr>
                <w:color w:val="000000"/>
                <w:sz w:val="24"/>
              </w:rPr>
              <w:t>2015</w:t>
            </w:r>
            <w:r>
              <w:rPr>
                <w:color w:val="000000"/>
                <w:sz w:val="24"/>
              </w:rPr>
              <w:t>年加入交银</w:t>
            </w:r>
            <w:r>
              <w:rPr>
                <w:color w:val="000000"/>
                <w:sz w:val="24"/>
              </w:rPr>
              <w:lastRenderedPageBreak/>
              <w:t>施罗德基金管理有限公司，历任行业分析师。</w:t>
            </w:r>
          </w:p>
        </w:tc>
      </w:tr>
      <w:tr w:rsidR="005769B8">
        <w:tc>
          <w:tcPr>
            <w:tcW w:w="1032" w:type="dxa"/>
            <w:vAlign w:val="center"/>
          </w:tcPr>
          <w:p w:rsidR="005769B8" w:rsidRDefault="004E6C4A">
            <w:pPr>
              <w:jc w:val="center"/>
            </w:pPr>
            <w:r>
              <w:rPr>
                <w:color w:val="000000"/>
                <w:sz w:val="24"/>
              </w:rPr>
              <w:lastRenderedPageBreak/>
              <w:t>盖婷婷</w:t>
            </w:r>
          </w:p>
        </w:tc>
        <w:tc>
          <w:tcPr>
            <w:tcW w:w="1416" w:type="dxa"/>
            <w:vAlign w:val="center"/>
          </w:tcPr>
          <w:p w:rsidR="005769B8" w:rsidRDefault="004E6C4A">
            <w:pPr>
              <w:jc w:val="center"/>
            </w:pPr>
            <w:r>
              <w:rPr>
                <w:color w:val="000000"/>
                <w:sz w:val="24"/>
              </w:rPr>
              <w:t>交银消费新驱动股票、交银医药创新股票、交银恒益灵活配置混合的基金经理</w:t>
            </w:r>
          </w:p>
        </w:tc>
        <w:tc>
          <w:tcPr>
            <w:tcW w:w="1238" w:type="dxa"/>
            <w:vAlign w:val="center"/>
          </w:tcPr>
          <w:p w:rsidR="005769B8" w:rsidRDefault="004E6C4A">
            <w:pPr>
              <w:jc w:val="center"/>
            </w:pPr>
            <w:r>
              <w:rPr>
                <w:color w:val="000000"/>
                <w:sz w:val="24"/>
              </w:rPr>
              <w:t>2017-03-23</w:t>
            </w:r>
          </w:p>
        </w:tc>
        <w:tc>
          <w:tcPr>
            <w:tcW w:w="1276" w:type="dxa"/>
            <w:vAlign w:val="center"/>
          </w:tcPr>
          <w:p w:rsidR="005769B8" w:rsidRDefault="004E6C4A">
            <w:pPr>
              <w:jc w:val="center"/>
            </w:pPr>
            <w:r>
              <w:rPr>
                <w:color w:val="000000"/>
                <w:sz w:val="24"/>
              </w:rPr>
              <w:t>2018-09-22</w:t>
            </w:r>
          </w:p>
        </w:tc>
        <w:tc>
          <w:tcPr>
            <w:tcW w:w="996" w:type="dxa"/>
            <w:vAlign w:val="center"/>
          </w:tcPr>
          <w:p w:rsidR="005769B8" w:rsidRDefault="004E6C4A">
            <w:pPr>
              <w:jc w:val="center"/>
            </w:pPr>
            <w:r>
              <w:rPr>
                <w:color w:val="000000"/>
                <w:sz w:val="24"/>
              </w:rPr>
              <w:t>12</w:t>
            </w:r>
            <w:r>
              <w:rPr>
                <w:color w:val="000000"/>
                <w:sz w:val="24"/>
              </w:rPr>
              <w:t>年</w:t>
            </w:r>
          </w:p>
        </w:tc>
        <w:tc>
          <w:tcPr>
            <w:tcW w:w="3040" w:type="dxa"/>
            <w:vAlign w:val="center"/>
          </w:tcPr>
          <w:p w:rsidR="005769B8" w:rsidRDefault="004E6C4A">
            <w:r>
              <w:rPr>
                <w:color w:val="000000"/>
                <w:sz w:val="24"/>
              </w:rPr>
              <w:t>盖婷婷女士，上海交通大学硕士。历任信诚基金管理有限公司分析师、研究总监助理。</w:t>
            </w:r>
            <w:r>
              <w:rPr>
                <w:color w:val="000000"/>
                <w:sz w:val="24"/>
              </w:rPr>
              <w:t>2011</w:t>
            </w:r>
            <w:r>
              <w:rPr>
                <w:color w:val="000000"/>
                <w:sz w:val="24"/>
              </w:rPr>
              <w:t>年加入交银施罗德基金管理有限公司，历任行业分析师。</w:t>
            </w:r>
            <w:r>
              <w:rPr>
                <w:color w:val="000000"/>
                <w:sz w:val="24"/>
              </w:rPr>
              <w:t>2015</w:t>
            </w:r>
            <w:r>
              <w:rPr>
                <w:color w:val="000000"/>
                <w:sz w:val="24"/>
              </w:rPr>
              <w:t>年</w:t>
            </w:r>
            <w:r>
              <w:rPr>
                <w:color w:val="000000"/>
                <w:sz w:val="24"/>
              </w:rPr>
              <w:t>7</w:t>
            </w:r>
            <w:r>
              <w:rPr>
                <w:color w:val="000000"/>
                <w:sz w:val="24"/>
              </w:rPr>
              <w:t>月</w:t>
            </w:r>
            <w:r>
              <w:rPr>
                <w:color w:val="000000"/>
                <w:sz w:val="24"/>
              </w:rPr>
              <w:t>1</w:t>
            </w:r>
            <w:r>
              <w:rPr>
                <w:color w:val="000000"/>
                <w:sz w:val="24"/>
              </w:rPr>
              <w:t>日至</w:t>
            </w:r>
            <w:r>
              <w:rPr>
                <w:color w:val="000000"/>
                <w:sz w:val="24"/>
              </w:rPr>
              <w:t>2018</w:t>
            </w:r>
            <w:r>
              <w:rPr>
                <w:color w:val="000000"/>
                <w:sz w:val="24"/>
              </w:rPr>
              <w:t>年</w:t>
            </w:r>
            <w:r>
              <w:rPr>
                <w:color w:val="000000"/>
                <w:sz w:val="24"/>
              </w:rPr>
              <w:t>9</w:t>
            </w:r>
            <w:r>
              <w:rPr>
                <w:color w:val="000000"/>
                <w:sz w:val="24"/>
              </w:rPr>
              <w:t>月</w:t>
            </w:r>
            <w:r>
              <w:rPr>
                <w:color w:val="000000"/>
                <w:sz w:val="24"/>
              </w:rPr>
              <w:t>5</w:t>
            </w:r>
            <w:r>
              <w:rPr>
                <w:color w:val="000000"/>
                <w:sz w:val="24"/>
              </w:rPr>
              <w:t>日担任交银施罗德消费新驱动股票型证券投资基金的基金经理。</w:t>
            </w:r>
            <w:r>
              <w:rPr>
                <w:color w:val="000000"/>
                <w:sz w:val="24"/>
              </w:rPr>
              <w:t>2017</w:t>
            </w:r>
            <w:r>
              <w:rPr>
                <w:color w:val="000000"/>
                <w:sz w:val="24"/>
              </w:rPr>
              <w:t>年</w:t>
            </w:r>
            <w:r>
              <w:rPr>
                <w:color w:val="000000"/>
                <w:sz w:val="24"/>
              </w:rPr>
              <w:t>3</w:t>
            </w:r>
            <w:r>
              <w:rPr>
                <w:color w:val="000000"/>
                <w:sz w:val="24"/>
              </w:rPr>
              <w:t>月</w:t>
            </w:r>
            <w:r>
              <w:rPr>
                <w:color w:val="000000"/>
                <w:sz w:val="24"/>
              </w:rPr>
              <w:t>23</w:t>
            </w:r>
            <w:r>
              <w:rPr>
                <w:color w:val="000000"/>
                <w:sz w:val="24"/>
              </w:rPr>
              <w:t>日至</w:t>
            </w:r>
            <w:r>
              <w:rPr>
                <w:color w:val="000000"/>
                <w:sz w:val="24"/>
              </w:rPr>
              <w:t>2018</w:t>
            </w:r>
            <w:r>
              <w:rPr>
                <w:color w:val="000000"/>
                <w:sz w:val="24"/>
              </w:rPr>
              <w:t>年</w:t>
            </w:r>
            <w:r>
              <w:rPr>
                <w:color w:val="000000"/>
                <w:sz w:val="24"/>
              </w:rPr>
              <w:t>9</w:t>
            </w:r>
            <w:r>
              <w:rPr>
                <w:color w:val="000000"/>
                <w:sz w:val="24"/>
              </w:rPr>
              <w:t>月</w:t>
            </w:r>
            <w:r>
              <w:rPr>
                <w:color w:val="000000"/>
                <w:sz w:val="24"/>
              </w:rPr>
              <w:t>21</w:t>
            </w:r>
            <w:r>
              <w:rPr>
                <w:color w:val="000000"/>
                <w:sz w:val="24"/>
              </w:rPr>
              <w:t>日担任交银施罗德医药创新股票型证券投资基金的基金经理。</w:t>
            </w:r>
            <w:r>
              <w:rPr>
                <w:color w:val="000000"/>
                <w:sz w:val="24"/>
              </w:rPr>
              <w:t>2017</w:t>
            </w:r>
            <w:r>
              <w:rPr>
                <w:color w:val="000000"/>
                <w:sz w:val="24"/>
              </w:rPr>
              <w:t>年</w:t>
            </w:r>
            <w:r>
              <w:rPr>
                <w:color w:val="000000"/>
                <w:sz w:val="24"/>
              </w:rPr>
              <w:t>9</w:t>
            </w:r>
            <w:r>
              <w:rPr>
                <w:color w:val="000000"/>
                <w:sz w:val="24"/>
              </w:rPr>
              <w:t>月</w:t>
            </w:r>
            <w:r>
              <w:rPr>
                <w:color w:val="000000"/>
                <w:sz w:val="24"/>
              </w:rPr>
              <w:t>15</w:t>
            </w:r>
            <w:r>
              <w:rPr>
                <w:color w:val="000000"/>
                <w:sz w:val="24"/>
              </w:rPr>
              <w:t>日至</w:t>
            </w:r>
            <w:r>
              <w:rPr>
                <w:color w:val="000000"/>
                <w:sz w:val="24"/>
              </w:rPr>
              <w:t>2018</w:t>
            </w:r>
            <w:r>
              <w:rPr>
                <w:color w:val="000000"/>
                <w:sz w:val="24"/>
              </w:rPr>
              <w:t>年</w:t>
            </w:r>
            <w:r>
              <w:rPr>
                <w:color w:val="000000"/>
                <w:sz w:val="24"/>
              </w:rPr>
              <w:t>9</w:t>
            </w:r>
            <w:r>
              <w:rPr>
                <w:color w:val="000000"/>
                <w:sz w:val="24"/>
              </w:rPr>
              <w:t>月</w:t>
            </w:r>
            <w:r>
              <w:rPr>
                <w:color w:val="000000"/>
                <w:sz w:val="24"/>
              </w:rPr>
              <w:t>21</w:t>
            </w:r>
            <w:r>
              <w:rPr>
                <w:color w:val="000000"/>
                <w:sz w:val="24"/>
              </w:rPr>
              <w:t>日担任交银施罗德恒益灵活配置混合型证券投资基金的基金经理。</w:t>
            </w:r>
          </w:p>
        </w:tc>
      </w:tr>
    </w:tbl>
    <w:p w:rsidR="005769B8" w:rsidRDefault="004E6C4A">
      <w:pPr>
        <w:tabs>
          <w:tab w:val="left" w:pos="426"/>
        </w:tabs>
        <w:spacing w:before="29" w:line="288" w:lineRule="auto"/>
        <w:jc w:val="left"/>
        <w:rPr>
          <w:rFonts w:asciiTheme="minorEastAsia" w:eastAsiaTheme="minorEastAsia" w:hAnsiTheme="minorEastAsia"/>
          <w:color w:val="000000"/>
          <w:szCs w:val="21"/>
        </w:rPr>
      </w:pPr>
      <w:r>
        <w:rPr>
          <w:kern w:val="0"/>
          <w:sz w:val="24"/>
        </w:rPr>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p>
    <w:p w:rsidR="005769B8" w:rsidRDefault="004E6C4A">
      <w:pPr>
        <w:tabs>
          <w:tab w:val="left" w:pos="426"/>
        </w:tabs>
        <w:spacing w:before="29" w:line="288" w:lineRule="auto"/>
        <w:jc w:val="left"/>
        <w:rPr>
          <w:rFonts w:asciiTheme="minorEastAsia" w:eastAsiaTheme="minorEastAsia" w:hAnsiTheme="minorEastAsia"/>
          <w:color w:val="000000"/>
          <w:szCs w:val="21"/>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A59F9" w:rsidRPr="0091212A" w:rsidRDefault="001A59F9" w:rsidP="009B20A1">
      <w:pPr>
        <w:tabs>
          <w:tab w:val="left" w:pos="426"/>
        </w:tabs>
        <w:spacing w:before="29" w:line="288" w:lineRule="auto"/>
        <w:jc w:val="left"/>
        <w:rPr>
          <w:rFonts w:asciiTheme="minorEastAsia" w:eastAsiaTheme="minorEastAsia" w:hAnsiTheme="minorEastAsia"/>
          <w:color w:val="000000"/>
          <w:szCs w:val="21"/>
        </w:rPr>
      </w:pPr>
      <w:r w:rsidRPr="009B20A1">
        <w:rPr>
          <w:kern w:val="0"/>
          <w:sz w:val="24"/>
        </w:rPr>
        <w:t>3</w:t>
      </w:r>
      <w:r w:rsidRPr="009B20A1">
        <w:rPr>
          <w:kern w:val="0"/>
          <w:sz w:val="24"/>
        </w:rPr>
        <w:t>、基金经理（或基金经理小组）期后变动（如有）敬请关注基金管理人发布的相关公告。</w:t>
      </w:r>
    </w:p>
    <w:p w:rsidR="001A59F9" w:rsidRPr="009840A3" w:rsidRDefault="001A59F9" w:rsidP="009840A3">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5" w:name="_Toc225498256"/>
      <w:bookmarkStart w:id="46" w:name="_Toc361324856"/>
      <w:bookmarkStart w:id="47" w:name="_Toc4066438"/>
      <w:r w:rsidRPr="000E6433">
        <w:rPr>
          <w:rFonts w:ascii="Times New Roman" w:hAnsi="Times New Roman"/>
          <w:kern w:val="0"/>
          <w:szCs w:val="24"/>
        </w:rPr>
        <w:t xml:space="preserve">4.2 </w:t>
      </w:r>
      <w:r w:rsidRPr="000E6433">
        <w:rPr>
          <w:rFonts w:ascii="Times New Roman" w:hAnsi="Times New Roman" w:hint="eastAsia"/>
          <w:kern w:val="0"/>
          <w:szCs w:val="24"/>
        </w:rPr>
        <w:t>管理人对报告期内本基金运作遵规守信情况的说明</w:t>
      </w:r>
      <w:bookmarkEnd w:id="45"/>
      <w:bookmarkEnd w:id="46"/>
      <w:bookmarkEnd w:id="47"/>
    </w:p>
    <w:p w:rsidR="001A59F9" w:rsidRPr="00125363" w:rsidRDefault="001A59F9" w:rsidP="00125363">
      <w:pPr>
        <w:spacing w:before="29" w:line="288" w:lineRule="auto"/>
        <w:ind w:firstLineChars="200" w:firstLine="480"/>
        <w:rPr>
          <w:color w:val="000000"/>
          <w:sz w:val="24"/>
        </w:rPr>
      </w:pPr>
      <w:r w:rsidRPr="00125363">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8" w:name="_Toc225498257"/>
      <w:bookmarkStart w:id="49" w:name="_Toc361324857"/>
      <w:bookmarkStart w:id="50" w:name="_Toc4066439"/>
      <w:r w:rsidRPr="000E6433">
        <w:rPr>
          <w:rFonts w:ascii="Times New Roman" w:hAnsi="Times New Roman"/>
          <w:kern w:val="0"/>
          <w:szCs w:val="24"/>
        </w:rPr>
        <w:t xml:space="preserve">4.3 </w:t>
      </w:r>
      <w:r w:rsidRPr="000E6433">
        <w:rPr>
          <w:rFonts w:ascii="Times New Roman" w:hAnsi="Times New Roman" w:hint="eastAsia"/>
          <w:kern w:val="0"/>
          <w:szCs w:val="24"/>
        </w:rPr>
        <w:t>管理人对报告期内公平交易情况的专项说明</w:t>
      </w:r>
      <w:bookmarkEnd w:id="48"/>
      <w:bookmarkEnd w:id="49"/>
      <w:bookmarkEnd w:id="50"/>
    </w:p>
    <w:p w:rsidR="001A59F9" w:rsidRPr="000E6433" w:rsidRDefault="001A59F9" w:rsidP="000E6433">
      <w:pPr>
        <w:pStyle w:val="20"/>
        <w:spacing w:before="29" w:after="0" w:line="288" w:lineRule="auto"/>
        <w:rPr>
          <w:rFonts w:ascii="Times New Roman" w:hAnsi="Times New Roman"/>
          <w:kern w:val="0"/>
          <w:szCs w:val="24"/>
        </w:rPr>
      </w:pPr>
      <w:bookmarkStart w:id="51" w:name="_Toc4066440"/>
      <w:r w:rsidRPr="000E6433">
        <w:rPr>
          <w:rFonts w:ascii="Times New Roman" w:hAnsi="Times New Roman"/>
          <w:kern w:val="0"/>
          <w:szCs w:val="24"/>
        </w:rPr>
        <w:t>4.3.1</w:t>
      </w:r>
      <w:r w:rsidRPr="000E6433">
        <w:rPr>
          <w:rFonts w:ascii="Times New Roman" w:hAnsi="Times New Roman" w:hint="eastAsia"/>
          <w:kern w:val="0"/>
          <w:szCs w:val="24"/>
        </w:rPr>
        <w:t>公平交易制度和控制方法</w:t>
      </w:r>
      <w:bookmarkEnd w:id="51"/>
    </w:p>
    <w:p w:rsidR="005769B8" w:rsidRDefault="004E6C4A">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5769B8" w:rsidRDefault="004E6C4A">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5769B8" w:rsidRDefault="004E6C4A">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w:t>
      </w:r>
      <w:r>
        <w:rPr>
          <w:color w:val="000000"/>
          <w:sz w:val="24"/>
        </w:rPr>
        <w:lastRenderedPageBreak/>
        <w:t>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5769B8" w:rsidRDefault="004E6C4A">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5769B8" w:rsidRDefault="004E6C4A">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25363" w:rsidRDefault="001A59F9" w:rsidP="00125363">
      <w:pPr>
        <w:spacing w:before="29" w:line="288" w:lineRule="auto"/>
        <w:ind w:firstLineChars="200" w:firstLine="480"/>
        <w:rPr>
          <w:color w:val="000000"/>
          <w:sz w:val="24"/>
        </w:rPr>
      </w:pPr>
      <w:r w:rsidRPr="00125363">
        <w:rPr>
          <w:color w:val="000000"/>
          <w:sz w:val="24"/>
        </w:rPr>
        <w:t>（</w:t>
      </w:r>
      <w:r w:rsidRPr="00125363">
        <w:rPr>
          <w:color w:val="000000"/>
          <w:sz w:val="24"/>
        </w:rPr>
        <w:t>5</w:t>
      </w:r>
      <w:r w:rsidRPr="00125363">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2" w:name="_Toc4066441"/>
      <w:r w:rsidRPr="000E6433">
        <w:rPr>
          <w:rFonts w:ascii="Times New Roman" w:hAnsi="Times New Roman"/>
          <w:kern w:val="0"/>
          <w:szCs w:val="24"/>
        </w:rPr>
        <w:t>4.3.2</w:t>
      </w:r>
      <w:r w:rsidRPr="000E6433">
        <w:rPr>
          <w:rFonts w:ascii="Times New Roman" w:hAnsi="Times New Roman" w:hint="eastAsia"/>
          <w:kern w:val="0"/>
          <w:szCs w:val="24"/>
        </w:rPr>
        <w:t>公平交易制度的执行情况</w:t>
      </w:r>
      <w:bookmarkEnd w:id="52"/>
    </w:p>
    <w:p w:rsidR="005769B8" w:rsidRDefault="004E6C4A">
      <w:pPr>
        <w:spacing w:before="29" w:line="288" w:lineRule="auto"/>
        <w:ind w:firstLineChars="200" w:firstLine="480"/>
        <w:rPr>
          <w:rFonts w:asciiTheme="minorEastAsia" w:eastAsiaTheme="minorEastAsia" w:hAnsiTheme="minorEastAsia"/>
          <w:color w:val="000000"/>
          <w:szCs w:val="21"/>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5769B8" w:rsidRDefault="004E6C4A">
      <w:pPr>
        <w:spacing w:before="29" w:line="288" w:lineRule="auto"/>
        <w:ind w:firstLineChars="200" w:firstLine="480"/>
        <w:rPr>
          <w:rFonts w:asciiTheme="minorEastAsia" w:eastAsiaTheme="minorEastAsia" w:hAnsiTheme="minorEastAsia"/>
          <w:color w:val="000000"/>
          <w:szCs w:val="21"/>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5769B8" w:rsidRDefault="004E6C4A">
      <w:pPr>
        <w:spacing w:before="29" w:line="288" w:lineRule="auto"/>
        <w:ind w:firstLineChars="200" w:firstLine="480"/>
        <w:rPr>
          <w:rFonts w:asciiTheme="minorEastAsia" w:eastAsiaTheme="minorEastAsia" w:hAnsiTheme="minorEastAsia"/>
          <w:color w:val="000000"/>
          <w:szCs w:val="21"/>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91212A" w:rsidRDefault="001A59F9" w:rsidP="00125363">
      <w:pPr>
        <w:spacing w:before="29" w:line="288" w:lineRule="auto"/>
        <w:ind w:firstLineChars="200" w:firstLine="480"/>
        <w:rPr>
          <w:rFonts w:asciiTheme="minorEastAsia" w:eastAsiaTheme="minorEastAsia" w:hAnsiTheme="minorEastAsia"/>
          <w:color w:val="000000"/>
          <w:szCs w:val="21"/>
        </w:rPr>
      </w:pPr>
      <w:r w:rsidRPr="00125363">
        <w:rPr>
          <w:color w:val="000000"/>
          <w:sz w:val="24"/>
        </w:rPr>
        <w:t>报告期内本公司严格执行公平交易制度，公平对待旗下各投资组合，未发现任何违反公平交易的行为。</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3" w:name="_Toc4066442"/>
      <w:r w:rsidRPr="000E6433">
        <w:rPr>
          <w:rFonts w:ascii="Times New Roman" w:hAnsi="Times New Roman"/>
          <w:kern w:val="0"/>
          <w:szCs w:val="24"/>
        </w:rPr>
        <w:t>4.3.3</w:t>
      </w:r>
      <w:r w:rsidRPr="000E6433">
        <w:rPr>
          <w:rFonts w:ascii="Times New Roman" w:hAnsi="Times New Roman" w:hint="eastAsia"/>
          <w:kern w:val="0"/>
          <w:szCs w:val="24"/>
        </w:rPr>
        <w:t>异常交易行为的专项说明</w:t>
      </w:r>
      <w:bookmarkEnd w:id="53"/>
    </w:p>
    <w:p w:rsidR="001A59F9" w:rsidRPr="00125363" w:rsidRDefault="001A59F9" w:rsidP="00125363">
      <w:pPr>
        <w:spacing w:before="29" w:line="288" w:lineRule="auto"/>
        <w:ind w:firstLineChars="200" w:firstLine="480"/>
        <w:rPr>
          <w:color w:val="000000"/>
          <w:sz w:val="24"/>
        </w:rPr>
      </w:pPr>
      <w:r w:rsidRPr="00125363">
        <w:rPr>
          <w:color w:val="000000"/>
          <w:sz w:val="24"/>
        </w:rPr>
        <w:t>本基金于本报告期内不存在异常交易行为。本报告期内，本公司管理的所有投资组</w:t>
      </w:r>
      <w:r w:rsidRPr="00125363">
        <w:rPr>
          <w:color w:val="000000"/>
          <w:sz w:val="24"/>
        </w:rPr>
        <w:lastRenderedPageBreak/>
        <w:t>合参与的交易所公开竞价同日反向交易成交较少的单边交易量没有超过该证券当日总成交量</w:t>
      </w:r>
      <w:r w:rsidRPr="00125363">
        <w:rPr>
          <w:color w:val="000000"/>
          <w:sz w:val="24"/>
        </w:rPr>
        <w:t>5%</w:t>
      </w:r>
      <w:r w:rsidRPr="00125363">
        <w:rPr>
          <w:color w:val="000000"/>
          <w:sz w:val="24"/>
        </w:rPr>
        <w:t>的情形，本基金与本公司管理的其他投资组合在不同时间窗下（如日内、</w:t>
      </w:r>
      <w:r w:rsidRPr="00125363">
        <w:rPr>
          <w:color w:val="000000"/>
          <w:sz w:val="24"/>
        </w:rPr>
        <w:t>3</w:t>
      </w:r>
      <w:r w:rsidRPr="00125363">
        <w:rPr>
          <w:color w:val="000000"/>
          <w:sz w:val="24"/>
        </w:rPr>
        <w:t>日内、</w:t>
      </w:r>
      <w:r w:rsidRPr="00125363">
        <w:rPr>
          <w:color w:val="000000"/>
          <w:sz w:val="24"/>
        </w:rPr>
        <w:t>5</w:t>
      </w:r>
      <w:r w:rsidRPr="00125363">
        <w:rPr>
          <w:color w:val="000000"/>
          <w:sz w:val="24"/>
        </w:rPr>
        <w:t>日内）同向交易的交易价差未出现异常。</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4" w:name="_Toc225498258"/>
      <w:bookmarkStart w:id="55" w:name="_Toc361324858"/>
      <w:bookmarkStart w:id="56" w:name="_Toc4066443"/>
      <w:r w:rsidRPr="000E6433">
        <w:rPr>
          <w:rFonts w:ascii="Times New Roman" w:hAnsi="Times New Roman"/>
          <w:kern w:val="0"/>
          <w:szCs w:val="24"/>
        </w:rPr>
        <w:t xml:space="preserve">4.4 </w:t>
      </w:r>
      <w:r w:rsidRPr="000E6433">
        <w:rPr>
          <w:rFonts w:ascii="Times New Roman" w:hAnsi="Times New Roman" w:hint="eastAsia"/>
          <w:kern w:val="0"/>
          <w:szCs w:val="24"/>
        </w:rPr>
        <w:t>管理人对报告期内基金的投资策略和业绩表现的说明</w:t>
      </w:r>
      <w:bookmarkEnd w:id="54"/>
      <w:bookmarkEnd w:id="55"/>
      <w:bookmarkEnd w:id="56"/>
    </w:p>
    <w:p w:rsidR="001A59F9" w:rsidRPr="000E6433" w:rsidRDefault="001A59F9" w:rsidP="000E6433">
      <w:pPr>
        <w:pStyle w:val="20"/>
        <w:spacing w:before="29" w:after="0" w:line="288" w:lineRule="auto"/>
        <w:rPr>
          <w:rFonts w:ascii="Times New Roman" w:hAnsi="Times New Roman"/>
          <w:kern w:val="0"/>
          <w:szCs w:val="24"/>
        </w:rPr>
      </w:pPr>
      <w:bookmarkStart w:id="57" w:name="_Toc4066444"/>
      <w:r w:rsidRPr="000E6433">
        <w:rPr>
          <w:rFonts w:ascii="Times New Roman" w:hAnsi="Times New Roman"/>
          <w:kern w:val="0"/>
          <w:szCs w:val="24"/>
        </w:rPr>
        <w:t>4.4.1</w:t>
      </w:r>
      <w:r w:rsidRPr="000E6433">
        <w:rPr>
          <w:rFonts w:ascii="Times New Roman" w:hAnsi="Times New Roman" w:hint="eastAsia"/>
          <w:kern w:val="0"/>
          <w:szCs w:val="24"/>
        </w:rPr>
        <w:t>报告期内基金投资策略和运作分析</w:t>
      </w:r>
      <w:bookmarkEnd w:id="57"/>
    </w:p>
    <w:p w:rsidR="005769B8" w:rsidRDefault="004E6C4A">
      <w:pPr>
        <w:spacing w:before="29" w:line="288" w:lineRule="auto"/>
        <w:ind w:firstLineChars="200" w:firstLine="480"/>
        <w:rPr>
          <w:color w:val="000000"/>
          <w:sz w:val="24"/>
        </w:rPr>
      </w:pPr>
      <w:r>
        <w:rPr>
          <w:color w:val="000000"/>
          <w:sz w:val="24"/>
        </w:rPr>
        <w:t>2018</w:t>
      </w:r>
      <w:r>
        <w:rPr>
          <w:color w:val="000000"/>
          <w:sz w:val="24"/>
        </w:rPr>
        <w:t>年</w:t>
      </w:r>
      <w:r>
        <w:rPr>
          <w:color w:val="000000"/>
          <w:sz w:val="24"/>
        </w:rPr>
        <w:t>A</w:t>
      </w:r>
      <w:r>
        <w:rPr>
          <w:color w:val="000000"/>
          <w:sz w:val="24"/>
        </w:rPr>
        <w:t>股市场跌幅明显，其中上证综指、中小板指以及创业板指累计下跌分别为</w:t>
      </w:r>
      <w:r>
        <w:rPr>
          <w:color w:val="000000"/>
          <w:sz w:val="24"/>
        </w:rPr>
        <w:t>24.59%</w:t>
      </w:r>
      <w:r>
        <w:rPr>
          <w:color w:val="000000"/>
          <w:sz w:val="24"/>
        </w:rPr>
        <w:t>、</w:t>
      </w:r>
      <w:r>
        <w:rPr>
          <w:color w:val="000000"/>
          <w:sz w:val="24"/>
        </w:rPr>
        <w:t>37.75%</w:t>
      </w:r>
      <w:r>
        <w:rPr>
          <w:color w:val="000000"/>
          <w:sz w:val="24"/>
        </w:rPr>
        <w:t>、</w:t>
      </w:r>
      <w:r>
        <w:rPr>
          <w:color w:val="000000"/>
          <w:sz w:val="24"/>
        </w:rPr>
        <w:t>28.65%</w:t>
      </w:r>
      <w:r>
        <w:rPr>
          <w:color w:val="000000"/>
          <w:sz w:val="24"/>
        </w:rPr>
        <w:t>，医药行业指数下跌</w:t>
      </w:r>
      <w:r>
        <w:rPr>
          <w:color w:val="000000"/>
          <w:sz w:val="24"/>
        </w:rPr>
        <w:t>27.67%</w:t>
      </w:r>
      <w:r>
        <w:rPr>
          <w:color w:val="000000"/>
          <w:sz w:val="24"/>
        </w:rPr>
        <w:t>，处于板块中游水平。</w:t>
      </w:r>
    </w:p>
    <w:p w:rsidR="001A59F9" w:rsidRPr="00125363" w:rsidRDefault="001A59F9" w:rsidP="00125363">
      <w:pPr>
        <w:spacing w:before="29" w:line="288" w:lineRule="auto"/>
        <w:ind w:firstLineChars="200" w:firstLine="480"/>
        <w:rPr>
          <w:color w:val="000000"/>
          <w:sz w:val="24"/>
        </w:rPr>
      </w:pPr>
      <w:r w:rsidRPr="00125363">
        <w:rPr>
          <w:color w:val="000000"/>
          <w:sz w:val="24"/>
        </w:rPr>
        <w:t>报告期内，本基金在</w:t>
      </w:r>
      <w:r w:rsidRPr="00125363">
        <w:rPr>
          <w:color w:val="000000"/>
          <w:sz w:val="24"/>
        </w:rPr>
        <w:t>2018</w:t>
      </w:r>
      <w:r w:rsidRPr="00125363">
        <w:rPr>
          <w:color w:val="000000"/>
          <w:sz w:val="24"/>
        </w:rPr>
        <w:t>年上半年重点配置了</w:t>
      </w:r>
      <w:r w:rsidRPr="00125363">
        <w:rPr>
          <w:color w:val="000000"/>
          <w:sz w:val="24"/>
        </w:rPr>
        <w:t>CRO</w:t>
      </w:r>
      <w:r w:rsidRPr="00125363">
        <w:rPr>
          <w:color w:val="000000"/>
          <w:sz w:val="24"/>
        </w:rPr>
        <w:t>和医药商业等子板块，</w:t>
      </w:r>
      <w:r w:rsidRPr="00125363">
        <w:rPr>
          <w:color w:val="000000"/>
          <w:sz w:val="24"/>
        </w:rPr>
        <w:t>2018</w:t>
      </w:r>
      <w:r w:rsidRPr="00125363">
        <w:rPr>
          <w:color w:val="000000"/>
          <w:sz w:val="24"/>
        </w:rPr>
        <w:t>年三、四季度随着市场调整后降低医药商业配置，加大了医疗服务、医疗设备以及创新药产业链的配置，全年来看跑赢业绩比较基准。医药板块受到带量采购政策影响，股价无分化大幅下挫时，调整了组合持仓结构，以相对低的价格增持了中长线看好的核心品种。</w:t>
      </w:r>
    </w:p>
    <w:p w:rsidR="001A59F9" w:rsidRPr="0091212A" w:rsidRDefault="001A59F9" w:rsidP="00F66A0C">
      <w:pPr>
        <w:spacing w:line="360" w:lineRule="auto"/>
        <w:ind w:firstLineChars="200" w:firstLine="420"/>
        <w:rPr>
          <w:rFonts w:asciiTheme="minorEastAsia" w:eastAsiaTheme="minorEastAsia" w:hAnsiTheme="minorEastAsia"/>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8" w:name="_Toc4066445"/>
      <w:r w:rsidRPr="000E6433">
        <w:rPr>
          <w:rFonts w:ascii="Times New Roman" w:hAnsi="Times New Roman"/>
          <w:kern w:val="0"/>
          <w:szCs w:val="24"/>
        </w:rPr>
        <w:t>4.4.2</w:t>
      </w:r>
      <w:r w:rsidRPr="000E6433">
        <w:rPr>
          <w:rFonts w:ascii="Times New Roman" w:hAnsi="Times New Roman" w:hint="eastAsia"/>
          <w:kern w:val="0"/>
          <w:szCs w:val="24"/>
        </w:rPr>
        <w:t>报告期内基金的业绩表现</w:t>
      </w:r>
      <w:bookmarkEnd w:id="58"/>
    </w:p>
    <w:p w:rsidR="001A59F9" w:rsidRPr="00125363" w:rsidRDefault="001A59F9" w:rsidP="00125363">
      <w:pPr>
        <w:spacing w:before="29" w:line="288" w:lineRule="auto"/>
        <w:ind w:firstLineChars="200" w:firstLine="480"/>
        <w:rPr>
          <w:color w:val="000000"/>
          <w:sz w:val="24"/>
        </w:rPr>
      </w:pPr>
      <w:r w:rsidRPr="00125363">
        <w:rPr>
          <w:color w:val="000000"/>
          <w:sz w:val="24"/>
        </w:rPr>
        <w:t>本基金（各类）份额净值及业绩表现请见</w:t>
      </w:r>
      <w:r w:rsidRPr="00125363">
        <w:rPr>
          <w:color w:val="000000"/>
          <w:sz w:val="24"/>
        </w:rPr>
        <w:t>“3.1</w:t>
      </w:r>
      <w:r w:rsidRPr="00125363">
        <w:rPr>
          <w:color w:val="000000"/>
          <w:sz w:val="24"/>
        </w:rPr>
        <w:t>主要会计数据和财务指标</w:t>
      </w:r>
      <w:r w:rsidRPr="00125363">
        <w:rPr>
          <w:color w:val="000000"/>
          <w:sz w:val="24"/>
        </w:rPr>
        <w:t xml:space="preserve">” </w:t>
      </w:r>
      <w:r w:rsidRPr="00125363">
        <w:rPr>
          <w:color w:val="000000"/>
          <w:sz w:val="24"/>
        </w:rPr>
        <w:t>及</w:t>
      </w:r>
      <w:r w:rsidRPr="00125363">
        <w:rPr>
          <w:color w:val="000000"/>
          <w:sz w:val="24"/>
        </w:rPr>
        <w:t>“3.2.1</w:t>
      </w:r>
      <w:r w:rsidRPr="00125363">
        <w:rPr>
          <w:color w:val="000000"/>
          <w:sz w:val="24"/>
        </w:rPr>
        <w:t>基金份额净值增长率及其与同期业绩比较基准收益率的比较</w:t>
      </w:r>
      <w:r w:rsidRPr="00125363">
        <w:rPr>
          <w:color w:val="000000"/>
          <w:sz w:val="24"/>
        </w:rPr>
        <w:t>”</w:t>
      </w:r>
      <w:r w:rsidRPr="00125363">
        <w:rPr>
          <w:color w:val="000000"/>
          <w:sz w:val="24"/>
        </w:rPr>
        <w:t>部分披露。</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9" w:name="_Toc225498259"/>
      <w:bookmarkStart w:id="60" w:name="_Toc361324859"/>
      <w:bookmarkStart w:id="61" w:name="_Toc4066446"/>
      <w:r w:rsidRPr="000E6433">
        <w:rPr>
          <w:rFonts w:ascii="Times New Roman" w:hAnsi="Times New Roman"/>
          <w:kern w:val="0"/>
          <w:szCs w:val="24"/>
        </w:rPr>
        <w:t xml:space="preserve">4.5 </w:t>
      </w:r>
      <w:r w:rsidRPr="000E6433">
        <w:rPr>
          <w:rFonts w:ascii="Times New Roman" w:hAnsi="Times New Roman" w:hint="eastAsia"/>
          <w:kern w:val="0"/>
          <w:szCs w:val="24"/>
        </w:rPr>
        <w:t>管理人对宏观经济、证券市场及行业走势的简要展望</w:t>
      </w:r>
      <w:bookmarkEnd w:id="59"/>
      <w:bookmarkEnd w:id="60"/>
      <w:bookmarkEnd w:id="61"/>
    </w:p>
    <w:p w:rsidR="001A59F9" w:rsidRPr="00125363" w:rsidRDefault="001A59F9" w:rsidP="00125363">
      <w:pPr>
        <w:spacing w:before="29" w:line="288" w:lineRule="auto"/>
        <w:ind w:firstLineChars="200" w:firstLine="480"/>
        <w:rPr>
          <w:color w:val="000000"/>
          <w:sz w:val="24"/>
        </w:rPr>
      </w:pPr>
      <w:r w:rsidRPr="00125363">
        <w:rPr>
          <w:color w:val="000000"/>
          <w:sz w:val="24"/>
        </w:rPr>
        <w:t>展望</w:t>
      </w:r>
      <w:r w:rsidRPr="00125363">
        <w:rPr>
          <w:color w:val="000000"/>
          <w:sz w:val="24"/>
        </w:rPr>
        <w:t>2019</w:t>
      </w:r>
      <w:r w:rsidRPr="00125363">
        <w:rPr>
          <w:color w:val="000000"/>
          <w:sz w:val="24"/>
        </w:rPr>
        <w:t>年，我们认为经过</w:t>
      </w:r>
      <w:r w:rsidRPr="00125363">
        <w:rPr>
          <w:color w:val="000000"/>
          <w:sz w:val="24"/>
        </w:rPr>
        <w:t xml:space="preserve"> 2018</w:t>
      </w:r>
      <w:r w:rsidRPr="00125363">
        <w:rPr>
          <w:color w:val="000000"/>
          <w:sz w:val="24"/>
        </w:rPr>
        <w:t>年的大幅调整，</w:t>
      </w:r>
      <w:r w:rsidRPr="00125363">
        <w:rPr>
          <w:color w:val="000000"/>
          <w:sz w:val="24"/>
        </w:rPr>
        <w:t>A</w:t>
      </w:r>
      <w:r w:rsidRPr="00125363">
        <w:rPr>
          <w:color w:val="000000"/>
          <w:sz w:val="24"/>
        </w:rPr>
        <w:t>股各方面的风险因素得到了相对充分的释放，但几个不确定因素犹存，例如中美关系存在短期平衡和长期博弈以及开年存在商誉减值风险。货币和财政政策的边际政策宽松并未对市场预期产生明显扭转，市场处于低位震荡消化阶段。医药行业政策短期内看可能存在修复和扰动，但长期方向比较明确，国家医保局的成立，意味着强势支付方的出现，对未来的行业走向有着较大的影响，行业的发展特征将进一步向国际靠拢，我们认为真正有产品力有竞争力的企业才能在政策变革中胜出。关于仿制药板块，因医保政策的导向变化我们认为估值的压制将持续存在，当前预期已经比较悲观，若政策修复会有小幅的估值修复，但仍不应过于乐观。关于医药的其他子板块，比如高景气度的医疗服务板块、创新药产业链等，我们认为代表真正优质服务和优质产品力的公司会在行业变革中走出来。</w:t>
      </w:r>
      <w:r w:rsidRPr="00125363">
        <w:rPr>
          <w:color w:val="000000"/>
          <w:sz w:val="24"/>
        </w:rPr>
        <w:t>2018</w:t>
      </w:r>
      <w:r w:rsidRPr="00125363">
        <w:rPr>
          <w:color w:val="000000"/>
          <w:sz w:val="24"/>
        </w:rPr>
        <w:t>年医药板块相对整体市场有相对收益，展望</w:t>
      </w:r>
      <w:r w:rsidRPr="00125363">
        <w:rPr>
          <w:color w:val="000000"/>
          <w:sz w:val="24"/>
        </w:rPr>
        <w:t>2019</w:t>
      </w:r>
      <w:r w:rsidRPr="00125363">
        <w:rPr>
          <w:color w:val="000000"/>
          <w:sz w:val="24"/>
        </w:rPr>
        <w:t>年，医药板块的相对收益可能收窄，因为其他行业的估值也处于底部区域，但从绝对收益的角度看，对好公司我们仍然保持乐观态度，因为当前的估值仍然具备性价比。</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2" w:name="_Toc247959456"/>
      <w:bookmarkStart w:id="63" w:name="_Toc245801806"/>
      <w:bookmarkStart w:id="64" w:name="_Toc361324860"/>
      <w:bookmarkStart w:id="65" w:name="_Toc4066447"/>
      <w:r w:rsidRPr="000E6433">
        <w:rPr>
          <w:rFonts w:ascii="Times New Roman" w:hAnsi="Times New Roman"/>
          <w:kern w:val="0"/>
          <w:szCs w:val="24"/>
        </w:rPr>
        <w:t xml:space="preserve">4.6 </w:t>
      </w:r>
      <w:r w:rsidRPr="000E6433">
        <w:rPr>
          <w:rFonts w:ascii="Times New Roman" w:hAnsi="Times New Roman" w:hint="eastAsia"/>
          <w:kern w:val="0"/>
          <w:szCs w:val="24"/>
        </w:rPr>
        <w:t>管理人内部有关本基金的监察稽核工作情况</w:t>
      </w:r>
      <w:bookmarkEnd w:id="62"/>
      <w:bookmarkEnd w:id="63"/>
      <w:bookmarkEnd w:id="64"/>
      <w:bookmarkEnd w:id="65"/>
    </w:p>
    <w:p w:rsidR="005769B8" w:rsidRDefault="004E6C4A">
      <w:pPr>
        <w:spacing w:before="29" w:line="288" w:lineRule="auto"/>
        <w:ind w:firstLineChars="200" w:firstLine="480"/>
        <w:rPr>
          <w:color w:val="000000"/>
          <w:sz w:val="24"/>
        </w:rPr>
      </w:pPr>
      <w:r>
        <w:rPr>
          <w:color w:val="000000"/>
          <w:sz w:val="24"/>
        </w:rPr>
        <w:t>2018</w:t>
      </w:r>
      <w:r>
        <w:rPr>
          <w:color w:val="000000"/>
          <w:sz w:val="24"/>
        </w:rPr>
        <w:t>年度，根据《证券投资基金法》、《关于规范金融机构资产管理业务的指导意见》等法律法规及有关要求，本基金管理人诚实守信、勤勉尽责，依法履行基金管理人职责，落实风险控制，强化合规管理职能，确保基金管理业务运作的安全、规范，保护基金投</w:t>
      </w:r>
      <w:r>
        <w:rPr>
          <w:color w:val="000000"/>
          <w:sz w:val="24"/>
        </w:rPr>
        <w:lastRenderedPageBreak/>
        <w:t>资人的合法权益。</w:t>
      </w:r>
    </w:p>
    <w:p w:rsidR="005769B8" w:rsidRDefault="004E6C4A">
      <w:pPr>
        <w:spacing w:before="29" w:line="288" w:lineRule="auto"/>
        <w:ind w:firstLineChars="200" w:firstLine="480"/>
        <w:rPr>
          <w:color w:val="000000"/>
          <w:sz w:val="24"/>
        </w:rPr>
      </w:pPr>
      <w:r>
        <w:rPr>
          <w:color w:val="000000"/>
          <w:sz w:val="24"/>
        </w:rPr>
        <w:t>本报告期内，本基金管理人为了确保公司业务的规范运作，主要做了以下工作：</w:t>
      </w:r>
    </w:p>
    <w:p w:rsidR="005769B8" w:rsidRDefault="004E6C4A">
      <w:pPr>
        <w:spacing w:before="29" w:line="288" w:lineRule="auto"/>
        <w:ind w:firstLineChars="200" w:firstLine="480"/>
        <w:rPr>
          <w:color w:val="000000"/>
          <w:sz w:val="24"/>
        </w:rPr>
      </w:pPr>
      <w:r>
        <w:rPr>
          <w:color w:val="000000"/>
          <w:sz w:val="24"/>
        </w:rPr>
        <w:t>（一）持续跟进年内新法规落实推进工作，重点跟进资管新规及配套细则等重要新规落实情况，不断推动相关制度流程的建立、健全和完善。</w:t>
      </w:r>
    </w:p>
    <w:p w:rsidR="005769B8" w:rsidRDefault="004E6C4A">
      <w:pPr>
        <w:spacing w:before="29" w:line="288" w:lineRule="auto"/>
        <w:ind w:firstLineChars="200" w:firstLine="480"/>
        <w:rPr>
          <w:color w:val="000000"/>
          <w:sz w:val="24"/>
        </w:rPr>
      </w:pPr>
      <w:r>
        <w:rPr>
          <w:color w:val="000000"/>
          <w:sz w:val="24"/>
        </w:rPr>
        <w:t>公司一直高度重视新法规落实推进工作，重点加强了对资管新规及配套细则等重要新规落实跟踪力度：一是要求新业务开展要符合新规要求，业务按照新规引导的方向推进、发展；二是要求稳妥推进存量产品的整改工作，深入理解新规根本规制内容，以风险为本出发，妥善按照过渡期间整改计划开展工作；三是要求结合新法规的实施、新的监管要求和公司业务发展实际，不断推动相关制度流程的建立、健全和完善，贯彻落实新法规及新的监管要求。</w:t>
      </w:r>
    </w:p>
    <w:p w:rsidR="005769B8" w:rsidRDefault="004E6C4A">
      <w:pPr>
        <w:spacing w:before="29" w:line="288" w:lineRule="auto"/>
        <w:ind w:firstLineChars="200" w:firstLine="480"/>
        <w:rPr>
          <w:color w:val="000000"/>
          <w:sz w:val="24"/>
        </w:rPr>
      </w:pPr>
      <w:r>
        <w:rPr>
          <w:color w:val="000000"/>
          <w:sz w:val="24"/>
        </w:rPr>
        <w:t>（二）继续深化全面风险管理，提高风险控制有效性。</w:t>
      </w:r>
    </w:p>
    <w:p w:rsidR="005769B8" w:rsidRDefault="004E6C4A">
      <w:pPr>
        <w:spacing w:before="29" w:line="288" w:lineRule="auto"/>
        <w:ind w:firstLineChars="200" w:firstLine="480"/>
        <w:rPr>
          <w:color w:val="000000"/>
          <w:sz w:val="24"/>
        </w:rPr>
      </w:pPr>
      <w:r>
        <w:rPr>
          <w:color w:val="000000"/>
          <w:sz w:val="24"/>
        </w:rPr>
        <w:t>公司风险管理部门继续加大信用风险事前防范力度，加强对信用风险的监控，增加监控频次；继续加强潜在风险排查，落实防范措施落实跟踪机制，对识别的潜在风险及残余风险制定风险防范措施并定期跟进；继续加强流动性风险管理，落实完善产品定期及不定期压力测试工作机制，不断提升公司风险管理水平。</w:t>
      </w:r>
    </w:p>
    <w:p w:rsidR="005769B8" w:rsidRDefault="004E6C4A">
      <w:pPr>
        <w:spacing w:before="29" w:line="288" w:lineRule="auto"/>
        <w:ind w:firstLineChars="200" w:firstLine="480"/>
        <w:rPr>
          <w:color w:val="000000"/>
          <w:sz w:val="24"/>
        </w:rPr>
      </w:pPr>
      <w:r>
        <w:rPr>
          <w:color w:val="000000"/>
          <w:sz w:val="24"/>
        </w:rPr>
        <w:t>（三）全面开展内部监督检查，强化公司内部控制。</w:t>
      </w:r>
    </w:p>
    <w:p w:rsidR="005769B8" w:rsidRDefault="004E6C4A">
      <w:pPr>
        <w:spacing w:before="29" w:line="288" w:lineRule="auto"/>
        <w:ind w:firstLineChars="200" w:firstLine="480"/>
        <w:rPr>
          <w:color w:val="000000"/>
          <w:sz w:val="24"/>
        </w:rPr>
      </w:pPr>
      <w:r>
        <w:rPr>
          <w:color w:val="000000"/>
          <w:sz w:val="24"/>
        </w:rPr>
        <w:t>公司审计部门坚持以法律法规和公司各项制度为依据，按照监管机构的要求对基金运作和公司经营所涉及的各个环节实施了严格的稽核监察。通过对投资、销售等部门及子公司的内部控制关键点进行定期和不定期检查，促进公司内部控制制度规范、执行有效，内控管理水平不断提升。</w:t>
      </w:r>
    </w:p>
    <w:p w:rsidR="005769B8" w:rsidRDefault="004E6C4A">
      <w:pPr>
        <w:spacing w:before="29" w:line="288" w:lineRule="auto"/>
        <w:ind w:firstLineChars="200" w:firstLine="480"/>
        <w:rPr>
          <w:color w:val="000000"/>
          <w:sz w:val="24"/>
        </w:rPr>
      </w:pPr>
      <w:r>
        <w:rPr>
          <w:color w:val="000000"/>
          <w:sz w:val="24"/>
        </w:rPr>
        <w:t>（四）围绕行业热点、难点、重点问题，强化培训教育，持续提高全员风险合规意识。</w:t>
      </w:r>
    </w:p>
    <w:p w:rsidR="001A59F9" w:rsidRPr="00125363" w:rsidRDefault="001A59F9" w:rsidP="00125363">
      <w:pPr>
        <w:spacing w:before="29" w:line="288" w:lineRule="auto"/>
        <w:ind w:firstLineChars="200" w:firstLine="480"/>
        <w:rPr>
          <w:color w:val="000000"/>
          <w:sz w:val="24"/>
        </w:rPr>
      </w:pPr>
      <w:r w:rsidRPr="00125363">
        <w:rPr>
          <w:color w:val="000000"/>
          <w:sz w:val="24"/>
        </w:rPr>
        <w:t>公司继续抓好全员风险合规教育工作。公司围绕行业热点、重点、难点问题，组织开展了多场培训工作，加深了员工对新法规的理解及强化其风险合规意识，提高了员工内部控制、风险管理的技能和水平，公司内部控制和风险管理基础得到进一步的夯实和优化。</w:t>
      </w:r>
    </w:p>
    <w:p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6" w:name="_Toc247959457"/>
      <w:bookmarkStart w:id="67" w:name="_Toc225570083"/>
      <w:bookmarkStart w:id="68" w:name="_Toc361324861"/>
      <w:bookmarkStart w:id="69" w:name="_Toc4066448"/>
      <w:r w:rsidRPr="000E6433">
        <w:rPr>
          <w:rFonts w:ascii="Times New Roman" w:hAnsi="Times New Roman"/>
          <w:kern w:val="0"/>
          <w:szCs w:val="24"/>
        </w:rPr>
        <w:t xml:space="preserve">4.7 </w:t>
      </w:r>
      <w:r w:rsidRPr="000E6433">
        <w:rPr>
          <w:rFonts w:ascii="Times New Roman" w:hAnsi="Times New Roman" w:hint="eastAsia"/>
          <w:kern w:val="0"/>
          <w:szCs w:val="24"/>
        </w:rPr>
        <w:t>管理人对报告期内基金估值程序等事项的说明</w:t>
      </w:r>
      <w:bookmarkEnd w:id="66"/>
      <w:bookmarkEnd w:id="67"/>
      <w:bookmarkEnd w:id="68"/>
      <w:bookmarkEnd w:id="69"/>
    </w:p>
    <w:p w:rsidR="005769B8" w:rsidRDefault="004E6C4A">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5769B8" w:rsidRDefault="004E6C4A">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125363" w:rsidRDefault="001A59F9" w:rsidP="00125363">
      <w:pPr>
        <w:spacing w:before="29" w:line="288" w:lineRule="auto"/>
        <w:ind w:firstLineChars="200" w:firstLine="480"/>
        <w:rPr>
          <w:color w:val="000000"/>
          <w:sz w:val="24"/>
        </w:rPr>
      </w:pPr>
      <w:r w:rsidRPr="00125363">
        <w:rPr>
          <w:color w:val="000000"/>
          <w:sz w:val="24"/>
        </w:rPr>
        <w:lastRenderedPageBreak/>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rsidR="00486CC6" w:rsidRPr="00BB731C" w:rsidRDefault="00486CC6" w:rsidP="001752D3">
      <w:pPr>
        <w:pStyle w:val="20"/>
        <w:spacing w:before="29" w:after="0" w:line="288" w:lineRule="auto"/>
        <w:rPr>
          <w:rFonts w:eastAsiaTheme="minorEastAsia"/>
          <w:b w:val="0"/>
        </w:rPr>
      </w:pPr>
      <w:bookmarkStart w:id="70" w:name="_Toc247959458"/>
      <w:bookmarkStart w:id="71" w:name="_Toc225570084"/>
      <w:bookmarkStart w:id="72" w:name="_Toc361324862"/>
      <w:bookmarkStart w:id="73" w:name="_Toc374374942"/>
      <w:bookmarkStart w:id="74" w:name="_Toc4066449"/>
      <w:r w:rsidRPr="001752D3">
        <w:rPr>
          <w:rFonts w:ascii="Times New Roman" w:hAnsi="Times New Roman"/>
          <w:kern w:val="0"/>
          <w:szCs w:val="24"/>
        </w:rPr>
        <w:t>4.</w:t>
      </w:r>
      <w:r w:rsidRPr="001752D3">
        <w:rPr>
          <w:rFonts w:ascii="Times New Roman" w:hAnsi="Times New Roman" w:hint="eastAsia"/>
          <w:kern w:val="0"/>
          <w:szCs w:val="24"/>
        </w:rPr>
        <w:t>8</w:t>
      </w:r>
      <w:r w:rsidRPr="001752D3">
        <w:rPr>
          <w:rFonts w:ascii="Times New Roman" w:hAnsi="Times New Roman"/>
          <w:kern w:val="0"/>
          <w:szCs w:val="24"/>
        </w:rPr>
        <w:t>管理人对报告期内基金利润分配情况的说明</w:t>
      </w:r>
      <w:bookmarkEnd w:id="70"/>
      <w:bookmarkEnd w:id="71"/>
      <w:bookmarkEnd w:id="72"/>
      <w:bookmarkEnd w:id="73"/>
      <w:bookmarkEnd w:id="74"/>
    </w:p>
    <w:p w:rsidR="00486CC6" w:rsidRPr="00BB731C" w:rsidRDefault="00486CC6" w:rsidP="00486CC6">
      <w:pPr>
        <w:spacing w:before="29" w:line="288" w:lineRule="auto"/>
        <w:ind w:firstLineChars="200" w:firstLine="480"/>
        <w:rPr>
          <w:kern w:val="0"/>
          <w:sz w:val="24"/>
        </w:rPr>
      </w:pPr>
      <w:r w:rsidRPr="00BB731C">
        <w:rPr>
          <w:kern w:val="0"/>
          <w:sz w:val="24"/>
        </w:rPr>
        <w:t>本基金本报告期内未进行利润分配。</w:t>
      </w:r>
    </w:p>
    <w:p w:rsidR="00486CC6" w:rsidRPr="00A4203E" w:rsidRDefault="00486CC6" w:rsidP="00486CC6">
      <w:pPr>
        <w:spacing w:line="360" w:lineRule="auto"/>
        <w:ind w:firstLineChars="200" w:firstLine="420"/>
        <w:rPr>
          <w:rFonts w:eastAsiaTheme="minorEastAsia"/>
          <w:color w:val="000000"/>
          <w:szCs w:val="21"/>
        </w:rPr>
      </w:pPr>
    </w:p>
    <w:p w:rsidR="00486CC6" w:rsidRPr="001752D3" w:rsidRDefault="00486CC6" w:rsidP="001752D3">
      <w:pPr>
        <w:pStyle w:val="20"/>
        <w:spacing w:before="29" w:after="0" w:line="288" w:lineRule="auto"/>
        <w:rPr>
          <w:rFonts w:ascii="Times New Roman" w:hAnsi="Times New Roman"/>
          <w:kern w:val="0"/>
          <w:szCs w:val="24"/>
        </w:rPr>
      </w:pPr>
      <w:bookmarkStart w:id="75" w:name="_Toc4066450"/>
      <w:r w:rsidRPr="001752D3">
        <w:rPr>
          <w:rFonts w:ascii="Times New Roman" w:hAnsi="Times New Roman"/>
          <w:kern w:val="0"/>
          <w:szCs w:val="24"/>
        </w:rPr>
        <w:t>4.9</w:t>
      </w:r>
      <w:r w:rsidRPr="001752D3">
        <w:rPr>
          <w:rFonts w:ascii="Times New Roman" w:hAnsi="Times New Roman" w:hint="eastAsia"/>
          <w:kern w:val="0"/>
          <w:szCs w:val="24"/>
        </w:rPr>
        <w:t>报告期内管理人对本基金持有人数或基金资产净值预警情形的说明</w:t>
      </w:r>
      <w:bookmarkEnd w:id="75"/>
    </w:p>
    <w:p w:rsidR="00486CC6" w:rsidRPr="00BB731C" w:rsidRDefault="00486CC6" w:rsidP="00486CC6">
      <w:pPr>
        <w:spacing w:before="29" w:line="288" w:lineRule="auto"/>
        <w:ind w:firstLineChars="200" w:firstLine="480"/>
        <w:rPr>
          <w:kern w:val="0"/>
          <w:sz w:val="24"/>
        </w:rPr>
      </w:pPr>
      <w:r w:rsidRPr="00BB731C">
        <w:rPr>
          <w:kern w:val="0"/>
          <w:sz w:val="24"/>
        </w:rPr>
        <w:t>本基金本报告期内无需预警说明。</w:t>
      </w:r>
      <w:r w:rsidRPr="00BB731C">
        <w:rPr>
          <w:kern w:val="0"/>
          <w:sz w:val="24"/>
        </w:rPr>
        <w:t xml:space="preserve"> </w:t>
      </w:r>
    </w:p>
    <w:p w:rsidR="00B1135A" w:rsidRPr="0091212A" w:rsidRDefault="00B1135A" w:rsidP="00F66A0C">
      <w:pPr>
        <w:spacing w:line="360" w:lineRule="auto"/>
        <w:ind w:firstLineChars="200" w:firstLine="420"/>
        <w:rPr>
          <w:rFonts w:asciiTheme="minorEastAsia" w:eastAsiaTheme="minorEastAsia" w:hAnsiTheme="minorEastAsia"/>
          <w:color w:val="000000"/>
          <w:szCs w:val="21"/>
        </w:rPr>
      </w:pP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76" w:name="_Toc225498263"/>
      <w:bookmarkStart w:id="77" w:name="_Toc361324864"/>
      <w:bookmarkStart w:id="78" w:name="_Toc4066451"/>
      <w:r w:rsidRPr="00821C0F">
        <w:rPr>
          <w:rFonts w:hint="eastAsia"/>
          <w:b/>
          <w:bCs/>
          <w:szCs w:val="24"/>
          <w:lang w:val="en-US"/>
        </w:rPr>
        <w:t>§</w:t>
      </w:r>
      <w:r w:rsidRPr="00821C0F">
        <w:rPr>
          <w:b/>
          <w:bCs/>
          <w:szCs w:val="24"/>
          <w:lang w:val="en-US"/>
        </w:rPr>
        <w:t xml:space="preserve">5  </w:t>
      </w:r>
      <w:r w:rsidRPr="00821C0F">
        <w:rPr>
          <w:rFonts w:hint="eastAsia"/>
          <w:b/>
          <w:bCs/>
          <w:szCs w:val="24"/>
          <w:lang w:val="en-US"/>
        </w:rPr>
        <w:t>托管人报告</w:t>
      </w:r>
      <w:bookmarkEnd w:id="76"/>
      <w:bookmarkEnd w:id="77"/>
      <w:bookmarkEnd w:id="78"/>
    </w:p>
    <w:p w:rsidR="00A8283B" w:rsidRPr="00A8283B" w:rsidRDefault="00A8283B" w:rsidP="00A8283B"/>
    <w:p w:rsidR="001A59F9" w:rsidRPr="007455A2" w:rsidRDefault="001A59F9" w:rsidP="007455A2">
      <w:pPr>
        <w:pStyle w:val="20"/>
        <w:spacing w:before="29" w:after="0" w:line="288" w:lineRule="auto"/>
        <w:rPr>
          <w:rFonts w:ascii="Times New Roman" w:hAnsi="Times New Roman"/>
          <w:kern w:val="0"/>
          <w:szCs w:val="24"/>
        </w:rPr>
      </w:pPr>
      <w:bookmarkStart w:id="79" w:name="_Toc225498264"/>
      <w:bookmarkStart w:id="80" w:name="_Toc361324865"/>
      <w:bookmarkStart w:id="81" w:name="_Toc4066452"/>
      <w:r w:rsidRPr="007455A2">
        <w:rPr>
          <w:rFonts w:ascii="Times New Roman" w:hAnsi="Times New Roman"/>
          <w:kern w:val="0"/>
          <w:szCs w:val="24"/>
        </w:rPr>
        <w:t xml:space="preserve">5.1 </w:t>
      </w:r>
      <w:r w:rsidRPr="007455A2">
        <w:rPr>
          <w:rFonts w:ascii="Times New Roman" w:hAnsi="Times New Roman" w:hint="eastAsia"/>
          <w:kern w:val="0"/>
          <w:szCs w:val="24"/>
        </w:rPr>
        <w:t>报告期内本基金托管人遵规守信情况声明</w:t>
      </w:r>
      <w:bookmarkEnd w:id="79"/>
      <w:bookmarkEnd w:id="80"/>
      <w:bookmarkEnd w:id="81"/>
    </w:p>
    <w:p w:rsidR="001A59F9" w:rsidRPr="007455A2" w:rsidRDefault="001A59F9" w:rsidP="007455A2">
      <w:pPr>
        <w:spacing w:before="29" w:line="288" w:lineRule="auto"/>
        <w:ind w:firstLineChars="200" w:firstLine="480"/>
        <w:rPr>
          <w:color w:val="000000"/>
          <w:sz w:val="24"/>
        </w:rPr>
      </w:pPr>
      <w:r w:rsidRPr="007455A2">
        <w:rPr>
          <w:color w:val="000000"/>
          <w:sz w:val="24"/>
        </w:rPr>
        <w:t>本报告期内，本基金托管人在对交银施罗德医药创新股票型证券投资基金的托管过程中，严格遵守《证券投资基金法》及其他法律法规和基金合同的有关规定，不存在任何损害基金份额持有人利益的行为，完全尽职尽责地履行了基金托管人应尽的义务。</w:t>
      </w:r>
    </w:p>
    <w:p w:rsidR="001A59F9" w:rsidRPr="0091212A" w:rsidRDefault="001A59F9" w:rsidP="002F2A5D">
      <w:pPr>
        <w:spacing w:line="360" w:lineRule="auto"/>
        <w:ind w:firstLineChars="200" w:firstLine="420"/>
        <w:rPr>
          <w:rFonts w:asciiTheme="minorEastAsia" w:eastAsiaTheme="minorEastAsia" w:hAnsiTheme="minorEastAsia"/>
          <w:color w:val="000000"/>
          <w:kern w:val="0"/>
          <w:szCs w:val="21"/>
        </w:rPr>
      </w:pPr>
    </w:p>
    <w:p w:rsidR="001A59F9" w:rsidRPr="007455A2" w:rsidRDefault="001A59F9" w:rsidP="007455A2">
      <w:pPr>
        <w:pStyle w:val="20"/>
        <w:spacing w:before="29" w:after="0" w:line="288" w:lineRule="auto"/>
        <w:rPr>
          <w:rFonts w:ascii="Times New Roman" w:hAnsi="Times New Roman"/>
          <w:kern w:val="0"/>
          <w:szCs w:val="24"/>
        </w:rPr>
      </w:pPr>
      <w:bookmarkStart w:id="82" w:name="_Toc225498265"/>
      <w:bookmarkStart w:id="83" w:name="_Toc361324866"/>
      <w:bookmarkStart w:id="84" w:name="_Toc4066453"/>
      <w:r w:rsidRPr="007455A2">
        <w:rPr>
          <w:rFonts w:ascii="Times New Roman" w:hAnsi="Times New Roman"/>
          <w:kern w:val="0"/>
          <w:szCs w:val="24"/>
        </w:rPr>
        <w:t xml:space="preserve">5.2 </w:t>
      </w:r>
      <w:r w:rsidRPr="007455A2">
        <w:rPr>
          <w:rFonts w:ascii="Times New Roman" w:hAnsi="Times New Roman" w:hint="eastAsia"/>
          <w:kern w:val="0"/>
          <w:szCs w:val="24"/>
        </w:rPr>
        <w:t>托管人对报告期内本基金投资运作遵规守信、净值计算、利润分配等情况的</w:t>
      </w:r>
      <w:bookmarkEnd w:id="82"/>
      <w:r w:rsidRPr="007455A2">
        <w:rPr>
          <w:rFonts w:ascii="Times New Roman" w:hAnsi="Times New Roman" w:hint="eastAsia"/>
          <w:kern w:val="0"/>
          <w:szCs w:val="24"/>
        </w:rPr>
        <w:t>说明</w:t>
      </w:r>
      <w:bookmarkEnd w:id="83"/>
      <w:bookmarkEnd w:id="84"/>
    </w:p>
    <w:p w:rsidR="001A59F9" w:rsidRPr="007455A2" w:rsidRDefault="001A59F9" w:rsidP="007455A2">
      <w:pPr>
        <w:spacing w:before="29" w:line="288" w:lineRule="auto"/>
        <w:ind w:firstLineChars="200" w:firstLine="480"/>
        <w:rPr>
          <w:color w:val="000000"/>
          <w:sz w:val="24"/>
        </w:rPr>
      </w:pPr>
      <w:r w:rsidRPr="007455A2">
        <w:rPr>
          <w:color w:val="000000"/>
          <w:sz w:val="24"/>
        </w:rPr>
        <w:t>本报告期内，交银施罗德医药创新股票型证券投资基金的管理人</w:t>
      </w:r>
      <w:r w:rsidRPr="007455A2">
        <w:rPr>
          <w:color w:val="000000"/>
          <w:sz w:val="24"/>
        </w:rPr>
        <w:t>——</w:t>
      </w:r>
      <w:r w:rsidRPr="007455A2">
        <w:rPr>
          <w:color w:val="000000"/>
          <w:sz w:val="24"/>
        </w:rPr>
        <w:t>交银施罗德基金管理有限公司在交银施罗德医药创新股票型证券投资基金的投资运作、基金资产净值计算、基金份额申购赎回价格计算、基金费用开支等问题上，不存在任何损害基金份额持有人利益的行为，在各重要方面的运作严格按照基金合同的规定进行。</w:t>
      </w:r>
    </w:p>
    <w:p w:rsidR="001A59F9" w:rsidRPr="00CB1936" w:rsidRDefault="001A59F9" w:rsidP="00CB1936">
      <w:pPr>
        <w:spacing w:before="29" w:line="288" w:lineRule="auto"/>
        <w:ind w:firstLineChars="200" w:firstLine="480"/>
        <w:rPr>
          <w:color w:val="000000"/>
          <w:sz w:val="24"/>
        </w:rPr>
      </w:pPr>
    </w:p>
    <w:p w:rsidR="001A59F9" w:rsidRPr="007455A2" w:rsidRDefault="001A59F9" w:rsidP="007455A2">
      <w:pPr>
        <w:pStyle w:val="20"/>
        <w:spacing w:before="29" w:after="0" w:line="288" w:lineRule="auto"/>
        <w:rPr>
          <w:rFonts w:ascii="Times New Roman" w:hAnsi="Times New Roman"/>
          <w:kern w:val="0"/>
          <w:szCs w:val="24"/>
        </w:rPr>
      </w:pPr>
      <w:bookmarkStart w:id="85" w:name="_Toc225498266"/>
      <w:bookmarkStart w:id="86" w:name="_Toc361324867"/>
      <w:bookmarkStart w:id="87" w:name="_Toc4066454"/>
      <w:r w:rsidRPr="007455A2">
        <w:rPr>
          <w:rFonts w:ascii="Times New Roman" w:hAnsi="Times New Roman"/>
          <w:kern w:val="0"/>
          <w:szCs w:val="24"/>
        </w:rPr>
        <w:t xml:space="preserve">5.3 </w:t>
      </w:r>
      <w:r w:rsidRPr="007455A2">
        <w:rPr>
          <w:rFonts w:ascii="Times New Roman" w:hAnsi="Times New Roman" w:hint="eastAsia"/>
          <w:kern w:val="0"/>
          <w:szCs w:val="24"/>
        </w:rPr>
        <w:t>托管人对本年度报告中财务信息等内容的真实、准确和完整发表意见</w:t>
      </w:r>
      <w:bookmarkEnd w:id="85"/>
      <w:bookmarkEnd w:id="86"/>
      <w:bookmarkEnd w:id="87"/>
    </w:p>
    <w:p w:rsidR="001A59F9" w:rsidRDefault="001A59F9" w:rsidP="007455A2">
      <w:pPr>
        <w:spacing w:before="29" w:line="288" w:lineRule="auto"/>
        <w:ind w:firstLineChars="200" w:firstLine="480"/>
        <w:rPr>
          <w:color w:val="000000"/>
          <w:sz w:val="24"/>
        </w:rPr>
      </w:pPr>
      <w:r w:rsidRPr="007455A2">
        <w:rPr>
          <w:color w:val="000000"/>
          <w:sz w:val="24"/>
        </w:rPr>
        <w:t>本托管人依法对交银施罗德基金管理有限公司编制和披露的交银施罗德医药创新股票型证券投资基金</w:t>
      </w:r>
      <w:r w:rsidR="00B401AF">
        <w:rPr>
          <w:color w:val="000000"/>
          <w:sz w:val="24"/>
        </w:rPr>
        <w:t>2018</w:t>
      </w:r>
      <w:r w:rsidRPr="007455A2">
        <w:rPr>
          <w:color w:val="000000"/>
          <w:sz w:val="24"/>
        </w:rPr>
        <w:t>年年度报告中财务指标、净值表现、利润分配情况、财务会计报告、投资组合报告等内容进行了核查，以上内容真实、准确和完整。</w:t>
      </w:r>
    </w:p>
    <w:p w:rsidR="00F41B52" w:rsidRPr="007455A2" w:rsidRDefault="00F41B52" w:rsidP="007455A2">
      <w:pPr>
        <w:spacing w:before="29" w:line="288" w:lineRule="auto"/>
        <w:ind w:firstLineChars="200" w:firstLine="480"/>
        <w:rPr>
          <w:color w:val="000000"/>
          <w:sz w:val="24"/>
        </w:rPr>
      </w:pPr>
    </w:p>
    <w:p w:rsidR="00996931" w:rsidRPr="00E62260" w:rsidRDefault="00996931" w:rsidP="00044AA8">
      <w:pPr>
        <w:pStyle w:val="1"/>
        <w:keepNext/>
        <w:keepLines/>
        <w:widowControl w:val="0"/>
        <w:adjustRightInd w:val="0"/>
        <w:snapToGrid w:val="0"/>
        <w:spacing w:beforeLines="100" w:before="312" w:afterLines="100" w:after="312" w:line="360" w:lineRule="auto"/>
        <w:jc w:val="center"/>
        <w:rPr>
          <w:rFonts w:eastAsiaTheme="minorEastAsia"/>
          <w:b/>
          <w:bCs/>
          <w:szCs w:val="24"/>
          <w:lang w:val="en-US"/>
        </w:rPr>
      </w:pPr>
      <w:bookmarkStart w:id="88" w:name="_Toc245801814"/>
      <w:bookmarkStart w:id="89" w:name="_Toc247959464"/>
      <w:bookmarkStart w:id="90" w:name="_Toc352255986"/>
      <w:bookmarkStart w:id="91" w:name="_Toc352256054"/>
      <w:bookmarkStart w:id="92" w:name="_Toc352331232"/>
      <w:bookmarkStart w:id="93" w:name="_Toc362424010"/>
      <w:bookmarkStart w:id="94" w:name="_Toc374459272"/>
      <w:bookmarkStart w:id="95" w:name="_Toc4066455"/>
      <w:bookmarkStart w:id="96" w:name="_Toc361324872"/>
      <w:r w:rsidRPr="00E62260">
        <w:rPr>
          <w:rFonts w:eastAsiaTheme="minorEastAsia"/>
          <w:b/>
          <w:bCs/>
          <w:szCs w:val="24"/>
          <w:lang w:val="en-US"/>
        </w:rPr>
        <w:lastRenderedPageBreak/>
        <w:t xml:space="preserve">§6  </w:t>
      </w:r>
      <w:r w:rsidRPr="00E62260">
        <w:rPr>
          <w:rFonts w:eastAsiaTheme="minorEastAsia"/>
          <w:b/>
          <w:bCs/>
          <w:szCs w:val="24"/>
          <w:lang w:val="en-US"/>
        </w:rPr>
        <w:t>审计报告</w:t>
      </w:r>
      <w:bookmarkEnd w:id="88"/>
      <w:bookmarkEnd w:id="89"/>
      <w:bookmarkEnd w:id="90"/>
      <w:bookmarkEnd w:id="91"/>
      <w:bookmarkEnd w:id="92"/>
      <w:bookmarkEnd w:id="93"/>
      <w:bookmarkEnd w:id="94"/>
      <w:bookmarkEnd w:id="95"/>
    </w:p>
    <w:p w:rsidR="00201119" w:rsidRPr="00201119" w:rsidRDefault="00201119" w:rsidP="00201119">
      <w:pPr>
        <w:widowControl/>
        <w:spacing w:line="288" w:lineRule="auto"/>
        <w:jc w:val="right"/>
        <w:rPr>
          <w:rFonts w:eastAsiaTheme="minorEastAsia"/>
          <w:color w:val="000000" w:themeColor="text1"/>
          <w:sz w:val="24"/>
        </w:rPr>
      </w:pPr>
      <w:r w:rsidRPr="00201119">
        <w:rPr>
          <w:rFonts w:eastAsiaTheme="minorEastAsia"/>
          <w:color w:val="000000" w:themeColor="text1"/>
          <w:kern w:val="0"/>
          <w:sz w:val="24"/>
        </w:rPr>
        <w:t>普华永道中天审字</w:t>
      </w:r>
      <w:r w:rsidRPr="00201119">
        <w:rPr>
          <w:rFonts w:eastAsiaTheme="minorEastAsia"/>
          <w:color w:val="000000" w:themeColor="text1"/>
          <w:kern w:val="0"/>
          <w:sz w:val="24"/>
        </w:rPr>
        <w:t>(2019)</w:t>
      </w:r>
      <w:r w:rsidRPr="00201119">
        <w:rPr>
          <w:rFonts w:eastAsiaTheme="minorEastAsia"/>
          <w:color w:val="000000" w:themeColor="text1"/>
          <w:kern w:val="0"/>
          <w:sz w:val="24"/>
        </w:rPr>
        <w:t>第</w:t>
      </w:r>
      <w:r w:rsidRPr="00201119">
        <w:rPr>
          <w:rFonts w:eastAsiaTheme="minorEastAsia"/>
          <w:color w:val="000000" w:themeColor="text1"/>
          <w:kern w:val="0"/>
          <w:sz w:val="24"/>
        </w:rPr>
        <w:t>21530</w:t>
      </w:r>
      <w:r w:rsidRPr="00201119">
        <w:rPr>
          <w:rFonts w:eastAsiaTheme="minorEastAsia"/>
          <w:color w:val="000000" w:themeColor="text1"/>
          <w:kern w:val="0"/>
          <w:sz w:val="24"/>
        </w:rPr>
        <w:t>号</w:t>
      </w:r>
    </w:p>
    <w:p w:rsidR="00996931" w:rsidRPr="00201119" w:rsidRDefault="00996931" w:rsidP="00996931">
      <w:pPr>
        <w:widowControl/>
        <w:spacing w:line="288" w:lineRule="auto"/>
        <w:jc w:val="left"/>
        <w:rPr>
          <w:rFonts w:eastAsiaTheme="minorEastAsia"/>
          <w:color w:val="000000" w:themeColor="text1"/>
          <w:kern w:val="0"/>
          <w:sz w:val="24"/>
        </w:rPr>
      </w:pPr>
      <w:r w:rsidRPr="00201119">
        <w:rPr>
          <w:rFonts w:eastAsiaTheme="minorEastAsia"/>
          <w:color w:val="000000" w:themeColor="text1"/>
          <w:kern w:val="0"/>
          <w:sz w:val="24"/>
        </w:rPr>
        <w:t>交银施罗德医药创新股票型证券投资基金全体基金份额持有人：</w:t>
      </w:r>
      <w:r w:rsidRPr="00201119">
        <w:rPr>
          <w:rFonts w:eastAsiaTheme="minorEastAsia"/>
          <w:color w:val="000000" w:themeColor="text1"/>
          <w:sz w:val="24"/>
        </w:rPr>
        <w:t>：</w:t>
      </w:r>
    </w:p>
    <w:p w:rsidR="00996931" w:rsidRPr="00201119" w:rsidRDefault="00996931" w:rsidP="00044AA8">
      <w:pPr>
        <w:pStyle w:val="20"/>
        <w:spacing w:beforeLines="50" w:before="156" w:after="0" w:line="288" w:lineRule="auto"/>
        <w:rPr>
          <w:rFonts w:ascii="Times New Roman" w:eastAsiaTheme="minorEastAsia" w:hAnsi="Times New Roman"/>
          <w:color w:val="000000" w:themeColor="text1"/>
          <w:kern w:val="0"/>
          <w:szCs w:val="24"/>
        </w:rPr>
      </w:pPr>
      <w:bookmarkStart w:id="97" w:name="_Toc286996149"/>
      <w:bookmarkStart w:id="98" w:name="_Toc352255989"/>
      <w:bookmarkStart w:id="99" w:name="_Toc352256057"/>
      <w:bookmarkStart w:id="100" w:name="_Toc352331235"/>
      <w:bookmarkStart w:id="101" w:name="_Toc362424013"/>
      <w:bookmarkStart w:id="102" w:name="_Toc374459275"/>
      <w:bookmarkStart w:id="103" w:name="_Toc4066456"/>
      <w:bookmarkStart w:id="104" w:name="_Toc286996147"/>
      <w:bookmarkStart w:id="105" w:name="_Toc352255987"/>
      <w:bookmarkStart w:id="106" w:name="_Toc352256055"/>
      <w:bookmarkStart w:id="107" w:name="_Toc352331233"/>
      <w:bookmarkStart w:id="108" w:name="_Toc362424011"/>
      <w:bookmarkStart w:id="109" w:name="_Toc374459273"/>
      <w:r w:rsidRPr="00201119">
        <w:rPr>
          <w:rFonts w:ascii="Times New Roman" w:eastAsiaTheme="minorEastAsia" w:hAnsi="Times New Roman"/>
          <w:color w:val="000000" w:themeColor="text1"/>
          <w:kern w:val="0"/>
          <w:szCs w:val="24"/>
        </w:rPr>
        <w:t>6.1</w:t>
      </w:r>
      <w:r w:rsidRPr="00201119">
        <w:rPr>
          <w:rFonts w:ascii="Times New Roman" w:eastAsiaTheme="minorEastAsia" w:hAnsi="Times New Roman" w:hint="eastAsia"/>
          <w:color w:val="000000" w:themeColor="text1"/>
          <w:kern w:val="0"/>
          <w:szCs w:val="24"/>
        </w:rPr>
        <w:t xml:space="preserve"> </w:t>
      </w:r>
      <w:r w:rsidRPr="00201119">
        <w:rPr>
          <w:rFonts w:ascii="Times New Roman" w:eastAsiaTheme="minorEastAsia" w:hAnsi="Times New Roman"/>
          <w:color w:val="000000" w:themeColor="text1"/>
          <w:kern w:val="0"/>
          <w:szCs w:val="24"/>
        </w:rPr>
        <w:t>审计意见</w:t>
      </w:r>
      <w:bookmarkEnd w:id="97"/>
      <w:bookmarkEnd w:id="98"/>
      <w:bookmarkEnd w:id="99"/>
      <w:bookmarkEnd w:id="100"/>
      <w:bookmarkEnd w:id="101"/>
      <w:bookmarkEnd w:id="102"/>
      <w:bookmarkEnd w:id="103"/>
    </w:p>
    <w:p w:rsidR="005769B8" w:rsidRPr="00201119" w:rsidRDefault="004E6C4A">
      <w:pPr>
        <w:widowControl/>
        <w:spacing w:line="288" w:lineRule="auto"/>
        <w:ind w:firstLine="420"/>
        <w:rPr>
          <w:rFonts w:eastAsiaTheme="minorEastAsia"/>
          <w:color w:val="000000" w:themeColor="text1"/>
          <w:kern w:val="0"/>
          <w:sz w:val="24"/>
        </w:rPr>
      </w:pPr>
      <w:r w:rsidRPr="00201119">
        <w:rPr>
          <w:rFonts w:eastAsiaTheme="minorEastAsia"/>
          <w:color w:val="000000" w:themeColor="text1"/>
          <w:kern w:val="0"/>
          <w:sz w:val="24"/>
        </w:rPr>
        <w:t>(</w:t>
      </w:r>
      <w:r w:rsidRPr="00201119">
        <w:rPr>
          <w:rFonts w:eastAsiaTheme="minorEastAsia"/>
          <w:color w:val="000000" w:themeColor="text1"/>
          <w:kern w:val="0"/>
          <w:sz w:val="24"/>
        </w:rPr>
        <w:t>一</w:t>
      </w:r>
      <w:r w:rsidRPr="00201119">
        <w:rPr>
          <w:rFonts w:eastAsiaTheme="minorEastAsia"/>
          <w:color w:val="000000" w:themeColor="text1"/>
          <w:kern w:val="0"/>
          <w:sz w:val="24"/>
        </w:rPr>
        <w:t xml:space="preserve">) </w:t>
      </w:r>
      <w:r w:rsidRPr="00201119">
        <w:rPr>
          <w:rFonts w:eastAsiaTheme="minorEastAsia"/>
          <w:color w:val="000000" w:themeColor="text1"/>
          <w:kern w:val="0"/>
          <w:sz w:val="24"/>
        </w:rPr>
        <w:t>我们审计的内容</w:t>
      </w:r>
    </w:p>
    <w:p w:rsidR="00201119" w:rsidRPr="00201119" w:rsidRDefault="00201119" w:rsidP="00201119">
      <w:pPr>
        <w:widowControl/>
        <w:spacing w:line="288" w:lineRule="auto"/>
        <w:ind w:firstLine="420"/>
        <w:rPr>
          <w:rFonts w:eastAsiaTheme="minorEastAsia"/>
          <w:color w:val="000000" w:themeColor="text1"/>
          <w:kern w:val="0"/>
          <w:sz w:val="24"/>
        </w:rPr>
      </w:pPr>
      <w:r w:rsidRPr="00201119">
        <w:rPr>
          <w:rFonts w:eastAsiaTheme="minorEastAsia"/>
          <w:color w:val="000000" w:themeColor="text1"/>
          <w:kern w:val="0"/>
          <w:sz w:val="24"/>
        </w:rPr>
        <w:t>(</w:t>
      </w:r>
      <w:r w:rsidRPr="00201119">
        <w:rPr>
          <w:rFonts w:eastAsiaTheme="minorEastAsia"/>
          <w:color w:val="000000" w:themeColor="text1"/>
          <w:kern w:val="0"/>
          <w:sz w:val="24"/>
        </w:rPr>
        <w:t>一</w:t>
      </w:r>
      <w:r w:rsidRPr="00201119">
        <w:rPr>
          <w:rFonts w:eastAsiaTheme="minorEastAsia"/>
          <w:color w:val="000000" w:themeColor="text1"/>
          <w:kern w:val="0"/>
          <w:sz w:val="24"/>
        </w:rPr>
        <w:t xml:space="preserve">) </w:t>
      </w:r>
      <w:r w:rsidRPr="00201119">
        <w:rPr>
          <w:rFonts w:eastAsiaTheme="minorEastAsia"/>
          <w:color w:val="000000" w:themeColor="text1"/>
          <w:kern w:val="0"/>
          <w:sz w:val="24"/>
        </w:rPr>
        <w:t>我们审计的内容</w:t>
      </w:r>
    </w:p>
    <w:p w:rsidR="00201119" w:rsidRPr="00201119" w:rsidRDefault="00201119" w:rsidP="00201119">
      <w:pPr>
        <w:widowControl/>
        <w:spacing w:line="288" w:lineRule="auto"/>
        <w:ind w:firstLine="420"/>
        <w:rPr>
          <w:rFonts w:eastAsiaTheme="minorEastAsia"/>
          <w:color w:val="000000" w:themeColor="text1"/>
          <w:kern w:val="0"/>
          <w:sz w:val="24"/>
        </w:rPr>
      </w:pPr>
      <w:r w:rsidRPr="00201119">
        <w:rPr>
          <w:rFonts w:eastAsiaTheme="minorEastAsia"/>
          <w:color w:val="000000" w:themeColor="text1"/>
          <w:kern w:val="0"/>
          <w:sz w:val="24"/>
        </w:rPr>
        <w:t>我们审计了交银施罗德医药创新股票型证券投资基金</w:t>
      </w:r>
      <w:r w:rsidRPr="00201119">
        <w:rPr>
          <w:rFonts w:eastAsiaTheme="minorEastAsia"/>
          <w:color w:val="000000" w:themeColor="text1"/>
          <w:kern w:val="0"/>
          <w:sz w:val="24"/>
        </w:rPr>
        <w:t>(</w:t>
      </w:r>
      <w:r w:rsidRPr="00201119">
        <w:rPr>
          <w:rFonts w:eastAsiaTheme="minorEastAsia"/>
          <w:color w:val="000000" w:themeColor="text1"/>
          <w:kern w:val="0"/>
          <w:sz w:val="24"/>
        </w:rPr>
        <w:t>以下简称</w:t>
      </w:r>
      <w:r w:rsidRPr="00201119">
        <w:rPr>
          <w:rFonts w:eastAsiaTheme="minorEastAsia"/>
          <w:color w:val="000000" w:themeColor="text1"/>
          <w:kern w:val="0"/>
          <w:sz w:val="24"/>
        </w:rPr>
        <w:t>“</w:t>
      </w:r>
      <w:r w:rsidRPr="00201119">
        <w:rPr>
          <w:rFonts w:eastAsiaTheme="minorEastAsia"/>
          <w:color w:val="000000" w:themeColor="text1"/>
          <w:kern w:val="0"/>
          <w:sz w:val="24"/>
        </w:rPr>
        <w:t>交银医药创新股票基金</w:t>
      </w:r>
      <w:r w:rsidRPr="00201119">
        <w:rPr>
          <w:rFonts w:eastAsiaTheme="minorEastAsia"/>
          <w:color w:val="000000" w:themeColor="text1"/>
          <w:kern w:val="0"/>
          <w:sz w:val="24"/>
        </w:rPr>
        <w:t>”)</w:t>
      </w:r>
      <w:r w:rsidRPr="00201119">
        <w:rPr>
          <w:rFonts w:eastAsiaTheme="minorEastAsia"/>
          <w:color w:val="000000" w:themeColor="text1"/>
          <w:kern w:val="0"/>
          <w:sz w:val="24"/>
        </w:rPr>
        <w:t>的财务报表，包括</w:t>
      </w:r>
      <w:r w:rsidRPr="00201119">
        <w:rPr>
          <w:rFonts w:eastAsiaTheme="minorEastAsia"/>
          <w:color w:val="000000" w:themeColor="text1"/>
          <w:kern w:val="0"/>
          <w:sz w:val="24"/>
        </w:rPr>
        <w:t>2018</w:t>
      </w:r>
      <w:r w:rsidRPr="00201119">
        <w:rPr>
          <w:rFonts w:eastAsiaTheme="minorEastAsia"/>
          <w:color w:val="000000" w:themeColor="text1"/>
          <w:kern w:val="0"/>
          <w:sz w:val="24"/>
        </w:rPr>
        <w:t>年</w:t>
      </w:r>
      <w:r w:rsidRPr="00201119">
        <w:rPr>
          <w:rFonts w:eastAsiaTheme="minorEastAsia"/>
          <w:color w:val="000000" w:themeColor="text1"/>
          <w:kern w:val="0"/>
          <w:sz w:val="24"/>
        </w:rPr>
        <w:t>12</w:t>
      </w:r>
      <w:r w:rsidRPr="00201119">
        <w:rPr>
          <w:rFonts w:eastAsiaTheme="minorEastAsia"/>
          <w:color w:val="000000" w:themeColor="text1"/>
          <w:kern w:val="0"/>
          <w:sz w:val="24"/>
        </w:rPr>
        <w:t>月</w:t>
      </w:r>
      <w:r w:rsidRPr="00201119">
        <w:rPr>
          <w:rFonts w:eastAsiaTheme="minorEastAsia"/>
          <w:color w:val="000000" w:themeColor="text1"/>
          <w:kern w:val="0"/>
          <w:sz w:val="24"/>
        </w:rPr>
        <w:t>31</w:t>
      </w:r>
      <w:r w:rsidRPr="00201119">
        <w:rPr>
          <w:rFonts w:eastAsiaTheme="minorEastAsia"/>
          <w:color w:val="000000" w:themeColor="text1"/>
          <w:kern w:val="0"/>
          <w:sz w:val="24"/>
        </w:rPr>
        <w:t>日的资产负债表，</w:t>
      </w:r>
      <w:r w:rsidRPr="00201119">
        <w:rPr>
          <w:rFonts w:eastAsiaTheme="minorEastAsia"/>
          <w:color w:val="000000" w:themeColor="text1"/>
          <w:kern w:val="0"/>
          <w:sz w:val="24"/>
        </w:rPr>
        <w:t>2018</w:t>
      </w:r>
      <w:r w:rsidRPr="00201119">
        <w:rPr>
          <w:rFonts w:eastAsiaTheme="minorEastAsia"/>
          <w:color w:val="000000" w:themeColor="text1"/>
          <w:kern w:val="0"/>
          <w:sz w:val="24"/>
        </w:rPr>
        <w:t>年度的利润表和所有者权益</w:t>
      </w:r>
      <w:r w:rsidRPr="00201119">
        <w:rPr>
          <w:rFonts w:eastAsiaTheme="minorEastAsia"/>
          <w:color w:val="000000" w:themeColor="text1"/>
          <w:kern w:val="0"/>
          <w:sz w:val="24"/>
        </w:rPr>
        <w:t>(</w:t>
      </w:r>
      <w:r w:rsidRPr="00201119">
        <w:rPr>
          <w:rFonts w:eastAsiaTheme="minorEastAsia"/>
          <w:color w:val="000000" w:themeColor="text1"/>
          <w:kern w:val="0"/>
          <w:sz w:val="24"/>
        </w:rPr>
        <w:t>基金净值</w:t>
      </w:r>
      <w:r w:rsidRPr="00201119">
        <w:rPr>
          <w:rFonts w:eastAsiaTheme="minorEastAsia"/>
          <w:color w:val="000000" w:themeColor="text1"/>
          <w:kern w:val="0"/>
          <w:sz w:val="24"/>
        </w:rPr>
        <w:t>)</w:t>
      </w:r>
      <w:r w:rsidRPr="00201119">
        <w:rPr>
          <w:rFonts w:eastAsiaTheme="minorEastAsia"/>
          <w:color w:val="000000" w:themeColor="text1"/>
          <w:kern w:val="0"/>
          <w:sz w:val="24"/>
        </w:rPr>
        <w:t>变动表以及财务报表附注。</w:t>
      </w:r>
    </w:p>
    <w:p w:rsidR="00201119" w:rsidRPr="00201119" w:rsidRDefault="00201119" w:rsidP="00201119">
      <w:pPr>
        <w:widowControl/>
        <w:spacing w:line="288" w:lineRule="auto"/>
        <w:ind w:firstLine="420"/>
        <w:rPr>
          <w:rFonts w:eastAsiaTheme="minorEastAsia"/>
          <w:color w:val="000000" w:themeColor="text1"/>
          <w:kern w:val="0"/>
          <w:sz w:val="24"/>
        </w:rPr>
      </w:pPr>
      <w:r w:rsidRPr="00201119">
        <w:rPr>
          <w:rFonts w:eastAsiaTheme="minorEastAsia"/>
          <w:color w:val="000000" w:themeColor="text1"/>
          <w:kern w:val="0"/>
          <w:sz w:val="24"/>
        </w:rPr>
        <w:t>(</w:t>
      </w:r>
      <w:r w:rsidRPr="00201119">
        <w:rPr>
          <w:rFonts w:eastAsiaTheme="minorEastAsia"/>
          <w:color w:val="000000" w:themeColor="text1"/>
          <w:kern w:val="0"/>
          <w:sz w:val="24"/>
        </w:rPr>
        <w:t>二</w:t>
      </w:r>
      <w:r w:rsidRPr="00201119">
        <w:rPr>
          <w:rFonts w:eastAsiaTheme="minorEastAsia"/>
          <w:color w:val="000000" w:themeColor="text1"/>
          <w:kern w:val="0"/>
          <w:sz w:val="24"/>
        </w:rPr>
        <w:t xml:space="preserve">) </w:t>
      </w:r>
      <w:r w:rsidRPr="00201119">
        <w:rPr>
          <w:rFonts w:eastAsiaTheme="minorEastAsia"/>
          <w:color w:val="000000" w:themeColor="text1"/>
          <w:kern w:val="0"/>
          <w:sz w:val="24"/>
        </w:rPr>
        <w:t>我们的意见</w:t>
      </w:r>
    </w:p>
    <w:p w:rsidR="00201119" w:rsidRPr="00201119" w:rsidRDefault="00201119" w:rsidP="00201119">
      <w:pPr>
        <w:widowControl/>
        <w:spacing w:line="288" w:lineRule="auto"/>
        <w:ind w:firstLine="420"/>
        <w:rPr>
          <w:rFonts w:eastAsiaTheme="minorEastAsia"/>
          <w:color w:val="000000" w:themeColor="text1"/>
          <w:kern w:val="0"/>
          <w:sz w:val="24"/>
        </w:rPr>
      </w:pPr>
      <w:r w:rsidRPr="00201119">
        <w:rPr>
          <w:rFonts w:eastAsiaTheme="minorEastAsia"/>
          <w:color w:val="000000" w:themeColor="text1"/>
          <w:kern w:val="0"/>
          <w:sz w:val="24"/>
        </w:rPr>
        <w:t>我们认为，后附的财务报表在所有重大方面按照企业会计准则和在财务报表附注中所列示的中国证券监督管理委员会</w:t>
      </w:r>
      <w:r w:rsidRPr="00201119">
        <w:rPr>
          <w:rFonts w:eastAsiaTheme="minorEastAsia"/>
          <w:color w:val="000000" w:themeColor="text1"/>
          <w:kern w:val="0"/>
          <w:sz w:val="24"/>
        </w:rPr>
        <w:t>(</w:t>
      </w:r>
      <w:r w:rsidRPr="00201119">
        <w:rPr>
          <w:rFonts w:eastAsiaTheme="minorEastAsia"/>
          <w:color w:val="000000" w:themeColor="text1"/>
          <w:kern w:val="0"/>
          <w:sz w:val="24"/>
        </w:rPr>
        <w:t>以下简称</w:t>
      </w:r>
      <w:r w:rsidRPr="00201119">
        <w:rPr>
          <w:rFonts w:eastAsiaTheme="minorEastAsia"/>
          <w:color w:val="000000" w:themeColor="text1"/>
          <w:kern w:val="0"/>
          <w:sz w:val="24"/>
        </w:rPr>
        <w:t>“</w:t>
      </w:r>
      <w:r w:rsidRPr="00201119">
        <w:rPr>
          <w:rFonts w:eastAsiaTheme="minorEastAsia"/>
          <w:color w:val="000000" w:themeColor="text1"/>
          <w:kern w:val="0"/>
          <w:sz w:val="24"/>
        </w:rPr>
        <w:t>中国证监会</w:t>
      </w:r>
      <w:r w:rsidRPr="00201119">
        <w:rPr>
          <w:rFonts w:eastAsiaTheme="minorEastAsia"/>
          <w:color w:val="000000" w:themeColor="text1"/>
          <w:kern w:val="0"/>
          <w:sz w:val="24"/>
        </w:rPr>
        <w:t>”)</w:t>
      </w:r>
      <w:r w:rsidRPr="00201119">
        <w:rPr>
          <w:rFonts w:eastAsiaTheme="minorEastAsia"/>
          <w:color w:val="000000" w:themeColor="text1"/>
          <w:kern w:val="0"/>
          <w:sz w:val="24"/>
        </w:rPr>
        <w:t>、中国证券投资基金业协会</w:t>
      </w:r>
      <w:r w:rsidRPr="00201119">
        <w:rPr>
          <w:rFonts w:eastAsiaTheme="minorEastAsia"/>
          <w:color w:val="000000" w:themeColor="text1"/>
          <w:kern w:val="0"/>
          <w:sz w:val="24"/>
        </w:rPr>
        <w:t>(</w:t>
      </w:r>
      <w:r w:rsidRPr="00201119">
        <w:rPr>
          <w:rFonts w:eastAsiaTheme="minorEastAsia"/>
          <w:color w:val="000000" w:themeColor="text1"/>
          <w:kern w:val="0"/>
          <w:sz w:val="24"/>
        </w:rPr>
        <w:t>以下简称</w:t>
      </w:r>
      <w:r w:rsidRPr="00201119">
        <w:rPr>
          <w:rFonts w:eastAsiaTheme="minorEastAsia"/>
          <w:color w:val="000000" w:themeColor="text1"/>
          <w:kern w:val="0"/>
          <w:sz w:val="24"/>
        </w:rPr>
        <w:t>“</w:t>
      </w:r>
      <w:r w:rsidRPr="00201119">
        <w:rPr>
          <w:rFonts w:eastAsiaTheme="minorEastAsia"/>
          <w:color w:val="000000" w:themeColor="text1"/>
          <w:kern w:val="0"/>
          <w:sz w:val="24"/>
        </w:rPr>
        <w:t>中国基金业协会</w:t>
      </w:r>
      <w:r w:rsidRPr="00201119">
        <w:rPr>
          <w:rFonts w:eastAsiaTheme="minorEastAsia"/>
          <w:color w:val="000000" w:themeColor="text1"/>
          <w:kern w:val="0"/>
          <w:sz w:val="24"/>
        </w:rPr>
        <w:t>”)</w:t>
      </w:r>
      <w:r w:rsidRPr="00201119">
        <w:rPr>
          <w:rFonts w:eastAsiaTheme="minorEastAsia"/>
          <w:color w:val="000000" w:themeColor="text1"/>
          <w:kern w:val="0"/>
          <w:sz w:val="24"/>
        </w:rPr>
        <w:t>发布的有关规定及允许的基金行业实务操作编制，公允反映了交银医药创新股票基金</w:t>
      </w:r>
      <w:r w:rsidRPr="00201119">
        <w:rPr>
          <w:rFonts w:eastAsiaTheme="minorEastAsia"/>
          <w:color w:val="000000" w:themeColor="text1"/>
          <w:kern w:val="0"/>
          <w:sz w:val="24"/>
        </w:rPr>
        <w:t>2018</w:t>
      </w:r>
      <w:r w:rsidRPr="00201119">
        <w:rPr>
          <w:rFonts w:eastAsiaTheme="minorEastAsia"/>
          <w:color w:val="000000" w:themeColor="text1"/>
          <w:kern w:val="0"/>
          <w:sz w:val="24"/>
        </w:rPr>
        <w:t>年</w:t>
      </w:r>
      <w:r w:rsidRPr="00201119">
        <w:rPr>
          <w:rFonts w:eastAsiaTheme="minorEastAsia"/>
          <w:color w:val="000000" w:themeColor="text1"/>
          <w:kern w:val="0"/>
          <w:sz w:val="24"/>
        </w:rPr>
        <w:t>12</w:t>
      </w:r>
      <w:r w:rsidRPr="00201119">
        <w:rPr>
          <w:rFonts w:eastAsiaTheme="minorEastAsia"/>
          <w:color w:val="000000" w:themeColor="text1"/>
          <w:kern w:val="0"/>
          <w:sz w:val="24"/>
        </w:rPr>
        <w:t>月</w:t>
      </w:r>
      <w:r w:rsidRPr="00201119">
        <w:rPr>
          <w:rFonts w:eastAsiaTheme="minorEastAsia"/>
          <w:color w:val="000000" w:themeColor="text1"/>
          <w:kern w:val="0"/>
          <w:sz w:val="24"/>
        </w:rPr>
        <w:t>31</w:t>
      </w:r>
      <w:r w:rsidRPr="00201119">
        <w:rPr>
          <w:rFonts w:eastAsiaTheme="minorEastAsia"/>
          <w:color w:val="000000" w:themeColor="text1"/>
          <w:kern w:val="0"/>
          <w:sz w:val="24"/>
        </w:rPr>
        <w:t>日的财务状况以及</w:t>
      </w:r>
      <w:r w:rsidRPr="00201119">
        <w:rPr>
          <w:rFonts w:eastAsiaTheme="minorEastAsia"/>
          <w:color w:val="000000" w:themeColor="text1"/>
          <w:kern w:val="0"/>
          <w:sz w:val="24"/>
        </w:rPr>
        <w:t>2018</w:t>
      </w:r>
      <w:r w:rsidRPr="00201119">
        <w:rPr>
          <w:rFonts w:eastAsiaTheme="minorEastAsia"/>
          <w:color w:val="000000" w:themeColor="text1"/>
          <w:kern w:val="0"/>
          <w:sz w:val="24"/>
        </w:rPr>
        <w:t>年度的经营成果和基金净值变动情况。</w:t>
      </w:r>
    </w:p>
    <w:p w:rsidR="004223E8" w:rsidRPr="00201119" w:rsidRDefault="004223E8" w:rsidP="00996931">
      <w:pPr>
        <w:widowControl/>
        <w:spacing w:line="288" w:lineRule="auto"/>
        <w:ind w:firstLine="420"/>
        <w:rPr>
          <w:rFonts w:eastAsiaTheme="minorEastAsia"/>
          <w:color w:val="000000" w:themeColor="text1"/>
          <w:kern w:val="0"/>
          <w:sz w:val="24"/>
        </w:rPr>
      </w:pPr>
    </w:p>
    <w:p w:rsidR="00996931" w:rsidRPr="00201119" w:rsidRDefault="00996931" w:rsidP="00044AA8">
      <w:pPr>
        <w:pStyle w:val="20"/>
        <w:spacing w:beforeLines="50" w:before="156" w:after="0" w:line="288" w:lineRule="auto"/>
        <w:rPr>
          <w:rFonts w:ascii="Times New Roman" w:eastAsiaTheme="minorEastAsia" w:hAnsi="Times New Roman"/>
          <w:color w:val="000000" w:themeColor="text1"/>
          <w:kern w:val="0"/>
          <w:szCs w:val="24"/>
        </w:rPr>
      </w:pPr>
      <w:bookmarkStart w:id="110" w:name="_Toc4066457"/>
      <w:r w:rsidRPr="00201119">
        <w:rPr>
          <w:rFonts w:ascii="Times New Roman" w:eastAsiaTheme="minorEastAsia" w:hAnsi="Times New Roman"/>
          <w:color w:val="000000" w:themeColor="text1"/>
          <w:kern w:val="0"/>
          <w:szCs w:val="24"/>
        </w:rPr>
        <w:t>6.2</w:t>
      </w:r>
      <w:r w:rsidRPr="00201119">
        <w:rPr>
          <w:rFonts w:ascii="Times New Roman" w:eastAsiaTheme="minorEastAsia" w:hAnsi="Times New Roman" w:hint="eastAsia"/>
          <w:color w:val="000000" w:themeColor="text1"/>
          <w:kern w:val="0"/>
          <w:szCs w:val="24"/>
        </w:rPr>
        <w:t xml:space="preserve"> </w:t>
      </w:r>
      <w:r w:rsidRPr="00201119">
        <w:rPr>
          <w:rFonts w:ascii="Times New Roman" w:eastAsiaTheme="minorEastAsia" w:hAnsi="Times New Roman" w:hint="eastAsia"/>
          <w:color w:val="000000" w:themeColor="text1"/>
          <w:kern w:val="0"/>
          <w:szCs w:val="24"/>
        </w:rPr>
        <w:t>形成审计意见的基础</w:t>
      </w:r>
      <w:bookmarkEnd w:id="110"/>
    </w:p>
    <w:p w:rsidR="00201119" w:rsidRPr="00201119" w:rsidRDefault="00201119" w:rsidP="00201119">
      <w:pPr>
        <w:spacing w:line="288" w:lineRule="auto"/>
        <w:ind w:firstLineChars="200" w:firstLine="480"/>
        <w:rPr>
          <w:rFonts w:eastAsiaTheme="minorEastAsia"/>
          <w:color w:val="000000" w:themeColor="text1"/>
          <w:sz w:val="24"/>
        </w:rPr>
      </w:pPr>
      <w:r w:rsidRPr="00201119">
        <w:rPr>
          <w:rFonts w:eastAsiaTheme="minorEastAsia" w:hint="eastAsia"/>
          <w:color w:val="000000" w:themeColor="text1"/>
          <w:sz w:val="24"/>
        </w:rPr>
        <w:t>我们按照中国注册会计师审计准则的规定执行了审计工作。审计报告的“注册会计师对财务报表审计的责任”部分进一步阐述了我们在这些准则下的责任。我们相信，我们获取的审计证据是充分、适当的，为发表审计意见提供了基础。</w:t>
      </w:r>
    </w:p>
    <w:p w:rsidR="00201119" w:rsidRPr="00201119" w:rsidRDefault="00201119" w:rsidP="00201119">
      <w:pPr>
        <w:spacing w:line="288" w:lineRule="auto"/>
        <w:ind w:firstLineChars="200" w:firstLine="480"/>
        <w:rPr>
          <w:rFonts w:eastAsiaTheme="minorEastAsia"/>
          <w:color w:val="000000" w:themeColor="text1"/>
          <w:sz w:val="24"/>
        </w:rPr>
      </w:pPr>
      <w:r w:rsidRPr="00201119">
        <w:rPr>
          <w:rFonts w:eastAsiaTheme="minorEastAsia" w:hint="eastAsia"/>
          <w:color w:val="000000" w:themeColor="text1"/>
          <w:sz w:val="24"/>
        </w:rPr>
        <w:t>按照中国注册会计师职业道德守则，我们独立于交银医药创新股票基金，并履行了职业道德方面的其他责任。</w:t>
      </w:r>
    </w:p>
    <w:p w:rsidR="004223E8" w:rsidRPr="00201119" w:rsidRDefault="004223E8" w:rsidP="00996931">
      <w:pPr>
        <w:spacing w:line="288" w:lineRule="auto"/>
        <w:ind w:firstLineChars="200" w:firstLine="480"/>
        <w:rPr>
          <w:rFonts w:eastAsiaTheme="minorEastAsia"/>
          <w:color w:val="000000" w:themeColor="text1"/>
          <w:sz w:val="24"/>
        </w:rPr>
      </w:pPr>
    </w:p>
    <w:p w:rsidR="00996931" w:rsidRPr="00201119" w:rsidRDefault="00996931" w:rsidP="00044AA8">
      <w:pPr>
        <w:pStyle w:val="20"/>
        <w:spacing w:beforeLines="50" w:before="156" w:after="0" w:line="288" w:lineRule="auto"/>
        <w:rPr>
          <w:rFonts w:ascii="Times New Roman" w:eastAsiaTheme="minorEastAsia" w:hAnsi="Times New Roman"/>
          <w:color w:val="000000" w:themeColor="text1"/>
          <w:kern w:val="0"/>
          <w:szCs w:val="24"/>
        </w:rPr>
      </w:pPr>
      <w:bookmarkStart w:id="111" w:name="_Toc4066458"/>
      <w:r w:rsidRPr="00201119">
        <w:rPr>
          <w:rFonts w:ascii="Times New Roman" w:eastAsiaTheme="minorEastAsia" w:hAnsi="Times New Roman"/>
          <w:color w:val="000000" w:themeColor="text1"/>
          <w:kern w:val="0"/>
          <w:szCs w:val="24"/>
        </w:rPr>
        <w:t>6.3</w:t>
      </w:r>
      <w:r w:rsidRPr="00201119">
        <w:rPr>
          <w:rFonts w:ascii="Times New Roman" w:eastAsiaTheme="minorEastAsia" w:hAnsi="Times New Roman" w:hint="eastAsia"/>
          <w:color w:val="000000" w:themeColor="text1"/>
          <w:kern w:val="0"/>
          <w:szCs w:val="24"/>
        </w:rPr>
        <w:t xml:space="preserve"> </w:t>
      </w:r>
      <w:bookmarkEnd w:id="104"/>
      <w:bookmarkEnd w:id="105"/>
      <w:bookmarkEnd w:id="106"/>
      <w:bookmarkEnd w:id="107"/>
      <w:bookmarkEnd w:id="108"/>
      <w:bookmarkEnd w:id="109"/>
      <w:r w:rsidR="00463320" w:rsidRPr="00201119">
        <w:rPr>
          <w:rFonts w:ascii="Times New Roman" w:eastAsiaTheme="minorEastAsia" w:hAnsi="Times New Roman" w:hint="eastAsia"/>
          <w:color w:val="000000" w:themeColor="text1"/>
          <w:kern w:val="0"/>
          <w:szCs w:val="24"/>
        </w:rPr>
        <w:t>管理层和治理层对财务报表的责任</w:t>
      </w:r>
      <w:bookmarkEnd w:id="111"/>
    </w:p>
    <w:p w:rsidR="00201119" w:rsidRPr="00201119" w:rsidRDefault="00201119" w:rsidP="00201119">
      <w:pPr>
        <w:spacing w:line="288" w:lineRule="auto"/>
        <w:ind w:firstLineChars="200" w:firstLine="480"/>
        <w:rPr>
          <w:rFonts w:eastAsiaTheme="minorEastAsia"/>
          <w:color w:val="000000" w:themeColor="text1"/>
          <w:sz w:val="24"/>
        </w:rPr>
      </w:pPr>
      <w:r w:rsidRPr="00201119">
        <w:rPr>
          <w:rFonts w:eastAsiaTheme="minorEastAsia"/>
          <w:color w:val="000000" w:themeColor="text1"/>
          <w:sz w:val="24"/>
        </w:rPr>
        <w:t>交银医药创新股票基金的基金管理人交银施罗德基金管理有限公司</w:t>
      </w:r>
      <w:r w:rsidRPr="00201119">
        <w:rPr>
          <w:rFonts w:eastAsiaTheme="minorEastAsia"/>
          <w:color w:val="000000" w:themeColor="text1"/>
          <w:sz w:val="24"/>
        </w:rPr>
        <w:t>(</w:t>
      </w:r>
      <w:r w:rsidRPr="00201119">
        <w:rPr>
          <w:rFonts w:eastAsiaTheme="minorEastAsia"/>
          <w:color w:val="000000" w:themeColor="text1"/>
          <w:sz w:val="24"/>
        </w:rPr>
        <w:t>以下简称</w:t>
      </w:r>
      <w:r w:rsidRPr="00201119">
        <w:rPr>
          <w:rFonts w:eastAsiaTheme="minorEastAsia"/>
          <w:color w:val="000000" w:themeColor="text1"/>
          <w:sz w:val="24"/>
        </w:rPr>
        <w:t>“</w:t>
      </w:r>
      <w:r w:rsidRPr="00201119">
        <w:rPr>
          <w:rFonts w:eastAsiaTheme="minorEastAsia"/>
          <w:color w:val="000000" w:themeColor="text1"/>
          <w:sz w:val="24"/>
        </w:rPr>
        <w:t>基金管理人</w:t>
      </w:r>
      <w:r w:rsidRPr="00201119">
        <w:rPr>
          <w:rFonts w:eastAsiaTheme="minorEastAsia"/>
          <w:color w:val="000000" w:themeColor="text1"/>
          <w:sz w:val="24"/>
        </w:rPr>
        <w:t>”)</w:t>
      </w:r>
      <w:r w:rsidRPr="00201119">
        <w:rPr>
          <w:rFonts w:eastAsiaTheme="minorEastAsia"/>
          <w:color w:val="000000" w:themeColor="text1"/>
          <w:sz w:val="24"/>
        </w:rPr>
        <w:t>管理层负责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p>
    <w:p w:rsidR="00201119" w:rsidRPr="00201119" w:rsidRDefault="00201119" w:rsidP="00201119">
      <w:pPr>
        <w:spacing w:line="288" w:lineRule="auto"/>
        <w:ind w:firstLineChars="200" w:firstLine="480"/>
        <w:rPr>
          <w:rFonts w:eastAsiaTheme="minorEastAsia"/>
          <w:color w:val="000000" w:themeColor="text1"/>
          <w:sz w:val="24"/>
        </w:rPr>
      </w:pPr>
      <w:r w:rsidRPr="00201119">
        <w:rPr>
          <w:rFonts w:eastAsiaTheme="minorEastAsia"/>
          <w:color w:val="000000" w:themeColor="text1"/>
          <w:sz w:val="24"/>
        </w:rPr>
        <w:t>在编制财务报表时，基金管理人管理层负责评估交银医药创新股票基金的持续经营能力，披露与持续经营相关的事项</w:t>
      </w:r>
      <w:r w:rsidRPr="00201119">
        <w:rPr>
          <w:rFonts w:eastAsiaTheme="minorEastAsia"/>
          <w:color w:val="000000" w:themeColor="text1"/>
          <w:sz w:val="24"/>
        </w:rPr>
        <w:t>(</w:t>
      </w:r>
      <w:r w:rsidRPr="00201119">
        <w:rPr>
          <w:rFonts w:eastAsiaTheme="minorEastAsia"/>
          <w:color w:val="000000" w:themeColor="text1"/>
          <w:sz w:val="24"/>
        </w:rPr>
        <w:t>如适用</w:t>
      </w:r>
      <w:r w:rsidRPr="00201119">
        <w:rPr>
          <w:rFonts w:eastAsiaTheme="minorEastAsia"/>
          <w:color w:val="000000" w:themeColor="text1"/>
          <w:sz w:val="24"/>
        </w:rPr>
        <w:t>)</w:t>
      </w:r>
      <w:r w:rsidRPr="00201119">
        <w:rPr>
          <w:rFonts w:eastAsiaTheme="minorEastAsia"/>
          <w:color w:val="000000" w:themeColor="text1"/>
          <w:sz w:val="24"/>
        </w:rPr>
        <w:t>，并运用持续经营假设，除非基金管理人管理层计划清算交银医药创新股票基金、终止运营或别无其他现实的选择。</w:t>
      </w:r>
    </w:p>
    <w:p w:rsidR="00201119" w:rsidRPr="00201119" w:rsidRDefault="00201119" w:rsidP="00201119">
      <w:pPr>
        <w:spacing w:line="288" w:lineRule="auto"/>
        <w:ind w:firstLineChars="200" w:firstLine="480"/>
        <w:rPr>
          <w:rFonts w:eastAsiaTheme="minorEastAsia"/>
          <w:color w:val="000000" w:themeColor="text1"/>
          <w:sz w:val="24"/>
        </w:rPr>
      </w:pPr>
      <w:r w:rsidRPr="00201119">
        <w:rPr>
          <w:rFonts w:eastAsiaTheme="minorEastAsia"/>
          <w:color w:val="000000" w:themeColor="text1"/>
          <w:sz w:val="24"/>
        </w:rPr>
        <w:t>基金管理人治理层负责监督交银医药创新股票基金的财务报告过程。</w:t>
      </w:r>
    </w:p>
    <w:p w:rsidR="004223E8" w:rsidRPr="00201119" w:rsidRDefault="004223E8" w:rsidP="00996931">
      <w:pPr>
        <w:spacing w:line="288" w:lineRule="auto"/>
        <w:ind w:firstLineChars="200" w:firstLine="480"/>
        <w:rPr>
          <w:rFonts w:eastAsiaTheme="minorEastAsia"/>
          <w:color w:val="000000" w:themeColor="text1"/>
          <w:sz w:val="24"/>
        </w:rPr>
      </w:pPr>
    </w:p>
    <w:p w:rsidR="00996931" w:rsidRPr="00201119" w:rsidRDefault="00996931" w:rsidP="00044AA8">
      <w:pPr>
        <w:pStyle w:val="20"/>
        <w:spacing w:beforeLines="50" w:before="156" w:after="0" w:line="288" w:lineRule="auto"/>
        <w:rPr>
          <w:rFonts w:ascii="Times New Roman" w:eastAsiaTheme="minorEastAsia" w:hAnsi="Times New Roman"/>
          <w:color w:val="000000" w:themeColor="text1"/>
          <w:kern w:val="0"/>
          <w:szCs w:val="24"/>
        </w:rPr>
      </w:pPr>
      <w:bookmarkStart w:id="112" w:name="_Toc286996148"/>
      <w:bookmarkStart w:id="113" w:name="_Toc352255988"/>
      <w:bookmarkStart w:id="114" w:name="_Toc352256056"/>
      <w:bookmarkStart w:id="115" w:name="_Toc352331234"/>
      <w:bookmarkStart w:id="116" w:name="_Toc362424012"/>
      <w:bookmarkStart w:id="117" w:name="_Toc374459274"/>
      <w:bookmarkStart w:id="118" w:name="_Toc4066459"/>
      <w:r w:rsidRPr="00201119">
        <w:rPr>
          <w:rFonts w:ascii="Times New Roman" w:eastAsiaTheme="minorEastAsia" w:hAnsi="Times New Roman"/>
          <w:color w:val="000000" w:themeColor="text1"/>
          <w:kern w:val="0"/>
          <w:szCs w:val="24"/>
        </w:rPr>
        <w:t>6.4</w:t>
      </w:r>
      <w:r w:rsidRPr="00201119">
        <w:rPr>
          <w:rFonts w:ascii="Times New Roman" w:eastAsiaTheme="minorEastAsia" w:hAnsi="Times New Roman" w:hint="eastAsia"/>
          <w:color w:val="000000" w:themeColor="text1"/>
          <w:kern w:val="0"/>
          <w:szCs w:val="24"/>
        </w:rPr>
        <w:t xml:space="preserve"> </w:t>
      </w:r>
      <w:bookmarkEnd w:id="112"/>
      <w:bookmarkEnd w:id="113"/>
      <w:bookmarkEnd w:id="114"/>
      <w:bookmarkEnd w:id="115"/>
      <w:bookmarkEnd w:id="116"/>
      <w:bookmarkEnd w:id="117"/>
      <w:r w:rsidR="00F808BA" w:rsidRPr="00201119">
        <w:rPr>
          <w:rFonts w:ascii="Times New Roman" w:eastAsiaTheme="minorEastAsia" w:hAnsi="Times New Roman" w:hint="eastAsia"/>
          <w:color w:val="000000" w:themeColor="text1"/>
          <w:kern w:val="0"/>
          <w:szCs w:val="24"/>
        </w:rPr>
        <w:t>注册会计师对财务报表审计的责任</w:t>
      </w:r>
      <w:bookmarkEnd w:id="118"/>
    </w:p>
    <w:p w:rsidR="00201119" w:rsidRPr="00201119" w:rsidRDefault="00201119" w:rsidP="00201119">
      <w:pPr>
        <w:spacing w:line="288" w:lineRule="auto"/>
        <w:ind w:firstLineChars="200" w:firstLine="480"/>
        <w:rPr>
          <w:rFonts w:eastAsiaTheme="minorEastAsia"/>
          <w:color w:val="000000" w:themeColor="text1"/>
          <w:sz w:val="24"/>
        </w:rPr>
      </w:pPr>
      <w:r w:rsidRPr="00201119">
        <w:rPr>
          <w:rFonts w:eastAsiaTheme="minorEastAsia"/>
          <w:color w:val="000000" w:themeColor="text1"/>
          <w:sz w:val="24"/>
        </w:rPr>
        <w:t>我们的目标是对财务报表整体是否不存在由于舞弊或错误导致的重大错报获取合</w:t>
      </w:r>
      <w:r w:rsidRPr="00201119">
        <w:rPr>
          <w:rFonts w:eastAsiaTheme="minorEastAsia"/>
          <w:color w:val="000000" w:themeColor="text1"/>
          <w:sz w:val="24"/>
        </w:rPr>
        <w:lastRenderedPageBreak/>
        <w:t>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rsidR="00201119" w:rsidRPr="00201119" w:rsidRDefault="00201119" w:rsidP="00201119">
      <w:pPr>
        <w:spacing w:line="288" w:lineRule="auto"/>
        <w:ind w:firstLineChars="200" w:firstLine="480"/>
        <w:rPr>
          <w:rFonts w:eastAsiaTheme="minorEastAsia"/>
          <w:color w:val="000000" w:themeColor="text1"/>
          <w:sz w:val="24"/>
        </w:rPr>
      </w:pPr>
      <w:r w:rsidRPr="00201119">
        <w:rPr>
          <w:rFonts w:eastAsiaTheme="minorEastAsia"/>
          <w:color w:val="000000" w:themeColor="text1"/>
          <w:sz w:val="24"/>
        </w:rPr>
        <w:t>在按照审计准则执行审计工作的过程中，我们运用职业判断，并保持职业怀疑。同时，我们也执行以下工作：</w:t>
      </w:r>
    </w:p>
    <w:p w:rsidR="00201119" w:rsidRPr="00201119" w:rsidRDefault="00201119" w:rsidP="00201119">
      <w:pPr>
        <w:spacing w:line="288" w:lineRule="auto"/>
        <w:ind w:firstLineChars="200" w:firstLine="480"/>
        <w:rPr>
          <w:rFonts w:eastAsiaTheme="minorEastAsia"/>
          <w:color w:val="000000" w:themeColor="text1"/>
          <w:sz w:val="24"/>
        </w:rPr>
      </w:pPr>
      <w:r w:rsidRPr="00201119">
        <w:rPr>
          <w:rFonts w:eastAsiaTheme="minorEastAsia"/>
          <w:color w:val="000000" w:themeColor="text1"/>
          <w:sz w:val="24"/>
        </w:rPr>
        <w:t>(</w:t>
      </w:r>
      <w:r w:rsidRPr="00201119">
        <w:rPr>
          <w:rFonts w:eastAsiaTheme="minorEastAsia"/>
          <w:color w:val="000000" w:themeColor="text1"/>
          <w:sz w:val="24"/>
        </w:rPr>
        <w:t>一</w:t>
      </w:r>
      <w:r w:rsidRPr="00201119">
        <w:rPr>
          <w:rFonts w:eastAsiaTheme="minorEastAsia"/>
          <w:color w:val="000000" w:themeColor="text1"/>
          <w:sz w:val="24"/>
        </w:rPr>
        <w:t xml:space="preserve">) </w:t>
      </w:r>
      <w:r w:rsidRPr="00201119">
        <w:rPr>
          <w:rFonts w:eastAsiaTheme="minorEastAsia"/>
          <w:color w:val="000000" w:themeColor="text1"/>
          <w:sz w:val="24"/>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201119" w:rsidRPr="00201119" w:rsidRDefault="00201119" w:rsidP="00201119">
      <w:pPr>
        <w:spacing w:line="288" w:lineRule="auto"/>
        <w:ind w:firstLineChars="200" w:firstLine="480"/>
        <w:rPr>
          <w:rFonts w:eastAsiaTheme="minorEastAsia"/>
          <w:color w:val="000000" w:themeColor="text1"/>
          <w:sz w:val="24"/>
        </w:rPr>
      </w:pPr>
      <w:r w:rsidRPr="00201119">
        <w:rPr>
          <w:rFonts w:eastAsiaTheme="minorEastAsia"/>
          <w:color w:val="000000" w:themeColor="text1"/>
          <w:sz w:val="24"/>
        </w:rPr>
        <w:t>(</w:t>
      </w:r>
      <w:r w:rsidRPr="00201119">
        <w:rPr>
          <w:rFonts w:eastAsiaTheme="minorEastAsia"/>
          <w:color w:val="000000" w:themeColor="text1"/>
          <w:sz w:val="24"/>
        </w:rPr>
        <w:t>二</w:t>
      </w:r>
      <w:r w:rsidRPr="00201119">
        <w:rPr>
          <w:rFonts w:eastAsiaTheme="minorEastAsia"/>
          <w:color w:val="000000" w:themeColor="text1"/>
          <w:sz w:val="24"/>
        </w:rPr>
        <w:t xml:space="preserve">) </w:t>
      </w:r>
      <w:r w:rsidRPr="00201119">
        <w:rPr>
          <w:rFonts w:eastAsiaTheme="minorEastAsia"/>
          <w:color w:val="000000" w:themeColor="text1"/>
          <w:sz w:val="24"/>
        </w:rPr>
        <w:t>了解与审计相关的内部控制，以设计恰当的审计程序，但目的并非对内部控制的有效性发表意见。</w:t>
      </w:r>
    </w:p>
    <w:p w:rsidR="00201119" w:rsidRPr="00201119" w:rsidRDefault="00201119" w:rsidP="00201119">
      <w:pPr>
        <w:spacing w:line="288" w:lineRule="auto"/>
        <w:ind w:firstLineChars="200" w:firstLine="480"/>
        <w:rPr>
          <w:rFonts w:eastAsiaTheme="minorEastAsia"/>
          <w:color w:val="000000" w:themeColor="text1"/>
          <w:sz w:val="24"/>
        </w:rPr>
      </w:pPr>
      <w:r w:rsidRPr="00201119">
        <w:rPr>
          <w:rFonts w:eastAsiaTheme="minorEastAsia"/>
          <w:color w:val="000000" w:themeColor="text1"/>
          <w:sz w:val="24"/>
        </w:rPr>
        <w:t>(</w:t>
      </w:r>
      <w:r w:rsidRPr="00201119">
        <w:rPr>
          <w:rFonts w:eastAsiaTheme="minorEastAsia"/>
          <w:color w:val="000000" w:themeColor="text1"/>
          <w:sz w:val="24"/>
        </w:rPr>
        <w:t>三</w:t>
      </w:r>
      <w:r w:rsidRPr="00201119">
        <w:rPr>
          <w:rFonts w:eastAsiaTheme="minorEastAsia"/>
          <w:color w:val="000000" w:themeColor="text1"/>
          <w:sz w:val="24"/>
        </w:rPr>
        <w:t xml:space="preserve">) </w:t>
      </w:r>
      <w:r w:rsidRPr="00201119">
        <w:rPr>
          <w:rFonts w:eastAsiaTheme="minorEastAsia"/>
          <w:color w:val="000000" w:themeColor="text1"/>
          <w:sz w:val="24"/>
        </w:rPr>
        <w:t>评价基金管理人管理层选用会计政策的恰当性和作出会计估计及相关披露的合理性。</w:t>
      </w:r>
    </w:p>
    <w:p w:rsidR="00201119" w:rsidRPr="00201119" w:rsidRDefault="00201119" w:rsidP="00201119">
      <w:pPr>
        <w:spacing w:line="288" w:lineRule="auto"/>
        <w:ind w:firstLineChars="200" w:firstLine="480"/>
        <w:rPr>
          <w:rFonts w:eastAsiaTheme="minorEastAsia"/>
          <w:color w:val="000000" w:themeColor="text1"/>
          <w:sz w:val="24"/>
        </w:rPr>
      </w:pPr>
      <w:r w:rsidRPr="00201119">
        <w:rPr>
          <w:rFonts w:eastAsiaTheme="minorEastAsia"/>
          <w:color w:val="000000" w:themeColor="text1"/>
          <w:sz w:val="24"/>
        </w:rPr>
        <w:t>(</w:t>
      </w:r>
      <w:r w:rsidRPr="00201119">
        <w:rPr>
          <w:rFonts w:eastAsiaTheme="minorEastAsia"/>
          <w:color w:val="000000" w:themeColor="text1"/>
          <w:sz w:val="24"/>
        </w:rPr>
        <w:t>四</w:t>
      </w:r>
      <w:r w:rsidRPr="00201119">
        <w:rPr>
          <w:rFonts w:eastAsiaTheme="minorEastAsia"/>
          <w:color w:val="000000" w:themeColor="text1"/>
          <w:sz w:val="24"/>
        </w:rPr>
        <w:t xml:space="preserve">) </w:t>
      </w:r>
      <w:r w:rsidRPr="00201119">
        <w:rPr>
          <w:rFonts w:eastAsiaTheme="minorEastAsia"/>
          <w:color w:val="000000" w:themeColor="text1"/>
          <w:sz w:val="24"/>
        </w:rPr>
        <w:t>对基金管理人管理层使用持续经营假设的恰当性得出结论。同时，根据获取的审计证据，就可能导致对交银医药创新股票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交银医药创新股票基金不能持续经营。</w:t>
      </w:r>
    </w:p>
    <w:p w:rsidR="00201119" w:rsidRPr="00201119" w:rsidRDefault="00201119" w:rsidP="00201119">
      <w:pPr>
        <w:spacing w:line="288" w:lineRule="auto"/>
        <w:ind w:firstLineChars="200" w:firstLine="480"/>
        <w:rPr>
          <w:rFonts w:eastAsiaTheme="minorEastAsia"/>
          <w:color w:val="000000" w:themeColor="text1"/>
          <w:sz w:val="24"/>
        </w:rPr>
      </w:pPr>
      <w:r w:rsidRPr="00201119">
        <w:rPr>
          <w:rFonts w:eastAsiaTheme="minorEastAsia"/>
          <w:color w:val="000000" w:themeColor="text1"/>
          <w:sz w:val="24"/>
        </w:rPr>
        <w:t>(</w:t>
      </w:r>
      <w:r w:rsidRPr="00201119">
        <w:rPr>
          <w:rFonts w:eastAsiaTheme="minorEastAsia"/>
          <w:color w:val="000000" w:themeColor="text1"/>
          <w:sz w:val="24"/>
        </w:rPr>
        <w:t>五</w:t>
      </w:r>
      <w:r w:rsidRPr="00201119">
        <w:rPr>
          <w:rFonts w:eastAsiaTheme="minorEastAsia"/>
          <w:color w:val="000000" w:themeColor="text1"/>
          <w:sz w:val="24"/>
        </w:rPr>
        <w:t xml:space="preserve">) </w:t>
      </w:r>
      <w:r w:rsidRPr="00201119">
        <w:rPr>
          <w:rFonts w:eastAsiaTheme="minorEastAsia"/>
          <w:color w:val="000000" w:themeColor="text1"/>
          <w:sz w:val="24"/>
        </w:rPr>
        <w:t>评价财务报表的总体列报、结构和内容</w:t>
      </w:r>
      <w:r w:rsidRPr="00201119">
        <w:rPr>
          <w:rFonts w:eastAsiaTheme="minorEastAsia"/>
          <w:color w:val="000000" w:themeColor="text1"/>
          <w:sz w:val="24"/>
        </w:rPr>
        <w:t>(</w:t>
      </w:r>
      <w:r w:rsidRPr="00201119">
        <w:rPr>
          <w:rFonts w:eastAsiaTheme="minorEastAsia"/>
          <w:color w:val="000000" w:themeColor="text1"/>
          <w:sz w:val="24"/>
        </w:rPr>
        <w:t>包括披露</w:t>
      </w:r>
      <w:r w:rsidRPr="00201119">
        <w:rPr>
          <w:rFonts w:eastAsiaTheme="minorEastAsia"/>
          <w:color w:val="000000" w:themeColor="text1"/>
          <w:sz w:val="24"/>
        </w:rPr>
        <w:t>)</w:t>
      </w:r>
      <w:r w:rsidRPr="00201119">
        <w:rPr>
          <w:rFonts w:eastAsiaTheme="minorEastAsia"/>
          <w:color w:val="000000" w:themeColor="text1"/>
          <w:sz w:val="24"/>
        </w:rPr>
        <w:t>，并评价财务报表是否公允反映相关交易和事项。</w:t>
      </w:r>
    </w:p>
    <w:p w:rsidR="00201119" w:rsidRPr="00201119" w:rsidRDefault="00201119" w:rsidP="00201119">
      <w:pPr>
        <w:spacing w:line="288" w:lineRule="auto"/>
        <w:ind w:firstLineChars="200" w:firstLine="480"/>
        <w:rPr>
          <w:rFonts w:eastAsiaTheme="minorEastAsia"/>
          <w:color w:val="000000" w:themeColor="text1"/>
          <w:sz w:val="24"/>
        </w:rPr>
      </w:pPr>
      <w:r w:rsidRPr="00201119">
        <w:rPr>
          <w:rFonts w:eastAsiaTheme="minorEastAsia"/>
          <w:color w:val="000000" w:themeColor="text1"/>
          <w:sz w:val="24"/>
        </w:rPr>
        <w:t>我们与基金管理人治理层就计划的审计范围、时间安排和重大审计发现等事项进行沟通，包括沟通我们在审计中识别出的值得关注的内部控制缺陷。</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1"/>
        <w:gridCol w:w="2599"/>
      </w:tblGrid>
      <w:tr w:rsidR="00201119" w:rsidRPr="00201119" w:rsidTr="009169B8">
        <w:tc>
          <w:tcPr>
            <w:tcW w:w="6629" w:type="dxa"/>
          </w:tcPr>
          <w:p w:rsidR="00201119" w:rsidRPr="00201119" w:rsidRDefault="00201119" w:rsidP="009169B8">
            <w:pPr>
              <w:spacing w:line="360" w:lineRule="auto"/>
              <w:jc w:val="left"/>
              <w:rPr>
                <w:color w:val="000000" w:themeColor="text1"/>
                <w:sz w:val="24"/>
              </w:rPr>
            </w:pPr>
            <w:r w:rsidRPr="00201119">
              <w:rPr>
                <w:color w:val="000000" w:themeColor="text1"/>
                <w:sz w:val="24"/>
              </w:rPr>
              <w:t>普华永道中天会计师事务所（特殊普通合伙）</w:t>
            </w:r>
          </w:p>
        </w:tc>
        <w:tc>
          <w:tcPr>
            <w:tcW w:w="2657" w:type="dxa"/>
          </w:tcPr>
          <w:p w:rsidR="00201119" w:rsidRPr="00201119" w:rsidRDefault="00201119" w:rsidP="009169B8">
            <w:pPr>
              <w:spacing w:line="360" w:lineRule="auto"/>
              <w:jc w:val="right"/>
              <w:rPr>
                <w:color w:val="000000" w:themeColor="text1"/>
                <w:sz w:val="24"/>
              </w:rPr>
            </w:pPr>
            <w:r w:rsidRPr="00201119">
              <w:rPr>
                <w:rFonts w:hint="eastAsia"/>
                <w:color w:val="000000" w:themeColor="text1"/>
                <w:sz w:val="24"/>
              </w:rPr>
              <w:t>中国注册会计师</w:t>
            </w:r>
          </w:p>
        </w:tc>
      </w:tr>
    </w:tbl>
    <w:p w:rsidR="00201119" w:rsidRPr="00201119" w:rsidRDefault="00201119" w:rsidP="00201119">
      <w:pPr>
        <w:spacing w:line="288" w:lineRule="auto"/>
        <w:jc w:val="right"/>
        <w:rPr>
          <w:rFonts w:eastAsiaTheme="minorEastAsia"/>
          <w:color w:val="000000" w:themeColor="text1"/>
          <w:kern w:val="0"/>
          <w:sz w:val="24"/>
        </w:rPr>
      </w:pPr>
      <w:r w:rsidRPr="00201119">
        <w:rPr>
          <w:rFonts w:eastAsiaTheme="minorEastAsia"/>
          <w:color w:val="000000" w:themeColor="text1"/>
          <w:kern w:val="0"/>
          <w:sz w:val="24"/>
        </w:rPr>
        <w:t xml:space="preserve">  </w:t>
      </w:r>
      <w:r w:rsidRPr="00201119">
        <w:rPr>
          <w:rFonts w:eastAsiaTheme="minorEastAsia"/>
          <w:color w:val="000000" w:themeColor="text1"/>
          <w:kern w:val="0"/>
          <w:sz w:val="24"/>
        </w:rPr>
        <w:t>薛</w:t>
      </w:r>
      <w:r w:rsidRPr="00201119">
        <w:rPr>
          <w:rFonts w:eastAsiaTheme="minorEastAsia"/>
          <w:color w:val="000000" w:themeColor="text1"/>
          <w:kern w:val="0"/>
          <w:sz w:val="24"/>
        </w:rPr>
        <w:t xml:space="preserve">               </w:t>
      </w:r>
      <w:r w:rsidRPr="00201119">
        <w:rPr>
          <w:rFonts w:eastAsiaTheme="minorEastAsia"/>
          <w:color w:val="000000" w:themeColor="text1"/>
          <w:kern w:val="0"/>
          <w:sz w:val="24"/>
        </w:rPr>
        <w:t>竞</w:t>
      </w:r>
      <w:r w:rsidRPr="00201119">
        <w:rPr>
          <w:rFonts w:eastAsiaTheme="minorEastAsia"/>
          <w:color w:val="000000" w:themeColor="text1"/>
          <w:kern w:val="0"/>
          <w:sz w:val="24"/>
        </w:rPr>
        <w:t xml:space="preserve">  </w:t>
      </w:r>
      <w:r w:rsidRPr="00201119">
        <w:rPr>
          <w:rFonts w:eastAsiaTheme="minorEastAsia"/>
          <w:color w:val="000000" w:themeColor="text1"/>
          <w:kern w:val="0"/>
          <w:sz w:val="24"/>
        </w:rPr>
        <w:t>朱</w:t>
      </w:r>
      <w:r w:rsidRPr="00201119">
        <w:rPr>
          <w:rFonts w:eastAsiaTheme="minorEastAsia"/>
          <w:color w:val="000000" w:themeColor="text1"/>
          <w:kern w:val="0"/>
          <w:sz w:val="24"/>
        </w:rPr>
        <w:t xml:space="preserve">     </w:t>
      </w:r>
      <w:r w:rsidRPr="00201119">
        <w:rPr>
          <w:rFonts w:eastAsiaTheme="minorEastAsia"/>
          <w:color w:val="000000" w:themeColor="text1"/>
          <w:kern w:val="0"/>
          <w:sz w:val="24"/>
        </w:rPr>
        <w:t>宏</w:t>
      </w:r>
      <w:r w:rsidRPr="00201119">
        <w:rPr>
          <w:rFonts w:eastAsiaTheme="minorEastAsia"/>
          <w:color w:val="000000" w:themeColor="text1"/>
          <w:kern w:val="0"/>
          <w:sz w:val="24"/>
        </w:rPr>
        <w:t xml:space="preserve">     </w:t>
      </w:r>
      <w:r w:rsidRPr="00201119">
        <w:rPr>
          <w:rFonts w:eastAsiaTheme="minorEastAsia"/>
          <w:color w:val="000000" w:themeColor="text1"/>
          <w:kern w:val="0"/>
          <w:sz w:val="24"/>
        </w:rPr>
        <w:t>宇</w:t>
      </w:r>
    </w:p>
    <w:p w:rsidR="00201119" w:rsidRPr="00201119" w:rsidRDefault="00201119" w:rsidP="00201119">
      <w:pPr>
        <w:widowControl/>
        <w:spacing w:line="288" w:lineRule="auto"/>
        <w:jc w:val="right"/>
        <w:rPr>
          <w:rFonts w:eastAsiaTheme="minorEastAsia"/>
          <w:color w:val="000000" w:themeColor="text1"/>
          <w:sz w:val="24"/>
        </w:rPr>
      </w:pPr>
      <w:r w:rsidRPr="00201119">
        <w:rPr>
          <w:rFonts w:eastAsiaTheme="minorEastAsia"/>
          <w:color w:val="000000" w:themeColor="text1"/>
          <w:kern w:val="0"/>
          <w:sz w:val="24"/>
        </w:rPr>
        <w:t>上海市湖滨路</w:t>
      </w:r>
      <w:r w:rsidRPr="00201119">
        <w:rPr>
          <w:rFonts w:eastAsiaTheme="minorEastAsia"/>
          <w:color w:val="000000" w:themeColor="text1"/>
          <w:kern w:val="0"/>
          <w:sz w:val="24"/>
        </w:rPr>
        <w:t>202</w:t>
      </w:r>
      <w:r w:rsidRPr="00201119">
        <w:rPr>
          <w:rFonts w:eastAsiaTheme="minorEastAsia"/>
          <w:color w:val="000000" w:themeColor="text1"/>
          <w:kern w:val="0"/>
          <w:sz w:val="24"/>
        </w:rPr>
        <w:t>号普华永道中心</w:t>
      </w:r>
      <w:r w:rsidRPr="00201119">
        <w:rPr>
          <w:rFonts w:eastAsiaTheme="minorEastAsia"/>
          <w:color w:val="000000" w:themeColor="text1"/>
          <w:kern w:val="0"/>
          <w:sz w:val="24"/>
        </w:rPr>
        <w:t>11</w:t>
      </w:r>
      <w:r w:rsidRPr="00201119">
        <w:rPr>
          <w:rFonts w:eastAsiaTheme="minorEastAsia"/>
          <w:color w:val="000000" w:themeColor="text1"/>
          <w:kern w:val="0"/>
          <w:sz w:val="24"/>
        </w:rPr>
        <w:t>楼</w:t>
      </w:r>
    </w:p>
    <w:p w:rsidR="00201119" w:rsidRPr="00201119" w:rsidRDefault="005B1F11" w:rsidP="00201119">
      <w:pPr>
        <w:widowControl/>
        <w:spacing w:line="288" w:lineRule="auto"/>
        <w:jc w:val="right"/>
        <w:rPr>
          <w:rFonts w:eastAsiaTheme="minorEastAsia"/>
          <w:color w:val="000000" w:themeColor="text1"/>
          <w:sz w:val="24"/>
        </w:rPr>
      </w:pPr>
      <w:r>
        <w:rPr>
          <w:rFonts w:eastAsiaTheme="minorEastAsia"/>
          <w:color w:val="000000" w:themeColor="text1"/>
          <w:kern w:val="0"/>
          <w:sz w:val="24"/>
        </w:rPr>
        <w:t>2019</w:t>
      </w:r>
      <w:r w:rsidR="00201119" w:rsidRPr="00201119">
        <w:rPr>
          <w:rFonts w:eastAsiaTheme="minorEastAsia"/>
          <w:color w:val="000000" w:themeColor="text1"/>
          <w:kern w:val="0"/>
          <w:sz w:val="24"/>
        </w:rPr>
        <w:t>年</w:t>
      </w:r>
      <w:r w:rsidR="00201119" w:rsidRPr="00201119">
        <w:rPr>
          <w:rFonts w:eastAsiaTheme="minorEastAsia"/>
          <w:color w:val="000000" w:themeColor="text1"/>
          <w:kern w:val="0"/>
          <w:sz w:val="24"/>
        </w:rPr>
        <w:t>3</w:t>
      </w:r>
      <w:r w:rsidR="00201119" w:rsidRPr="00201119">
        <w:rPr>
          <w:rFonts w:eastAsiaTheme="minorEastAsia"/>
          <w:color w:val="000000" w:themeColor="text1"/>
          <w:kern w:val="0"/>
          <w:sz w:val="24"/>
        </w:rPr>
        <w:t>月</w:t>
      </w:r>
      <w:r w:rsidR="00201119" w:rsidRPr="00201119">
        <w:rPr>
          <w:rFonts w:eastAsiaTheme="minorEastAsia"/>
          <w:color w:val="000000" w:themeColor="text1"/>
          <w:kern w:val="0"/>
          <w:sz w:val="24"/>
        </w:rPr>
        <w:t>25</w:t>
      </w:r>
      <w:r w:rsidR="00201119" w:rsidRPr="00201119">
        <w:rPr>
          <w:rFonts w:eastAsiaTheme="minorEastAsia"/>
          <w:color w:val="000000" w:themeColor="text1"/>
          <w:kern w:val="0"/>
          <w:sz w:val="24"/>
        </w:rPr>
        <w:t>日</w:t>
      </w: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119" w:name="_Toc4066460"/>
      <w:r w:rsidRPr="00C32F89">
        <w:rPr>
          <w:rFonts w:hint="eastAsia"/>
          <w:b/>
          <w:bCs/>
          <w:szCs w:val="24"/>
          <w:lang w:val="en-US"/>
        </w:rPr>
        <w:t>§</w:t>
      </w:r>
      <w:r w:rsidRPr="00C32F89">
        <w:rPr>
          <w:b/>
          <w:bCs/>
          <w:szCs w:val="24"/>
          <w:lang w:val="en-US"/>
        </w:rPr>
        <w:t>7</w:t>
      </w:r>
      <w:r w:rsidRPr="00C32F89">
        <w:rPr>
          <w:rFonts w:hint="eastAsia"/>
          <w:b/>
          <w:bCs/>
          <w:szCs w:val="24"/>
          <w:lang w:val="en-US"/>
        </w:rPr>
        <w:t>年度财务报表</w:t>
      </w:r>
      <w:bookmarkEnd w:id="96"/>
      <w:bookmarkEnd w:id="119"/>
    </w:p>
    <w:p w:rsidR="00A8283B" w:rsidRPr="00A8283B" w:rsidRDefault="00A8283B" w:rsidP="00A8283B"/>
    <w:p w:rsidR="001A59F9" w:rsidRPr="00757856" w:rsidRDefault="001A59F9" w:rsidP="00757856">
      <w:pPr>
        <w:pStyle w:val="20"/>
        <w:spacing w:before="29" w:after="0" w:line="288" w:lineRule="auto"/>
        <w:rPr>
          <w:rFonts w:ascii="Times New Roman" w:hAnsi="Times New Roman"/>
          <w:kern w:val="0"/>
          <w:szCs w:val="24"/>
        </w:rPr>
      </w:pPr>
      <w:bookmarkStart w:id="120" w:name="_Toc225498268"/>
      <w:bookmarkStart w:id="121" w:name="_Toc361324873"/>
      <w:bookmarkStart w:id="122" w:name="_Toc4066461"/>
      <w:r w:rsidRPr="00757856">
        <w:rPr>
          <w:rFonts w:ascii="Times New Roman" w:hAnsi="Times New Roman"/>
          <w:kern w:val="0"/>
          <w:szCs w:val="24"/>
        </w:rPr>
        <w:t xml:space="preserve">7.1 </w:t>
      </w:r>
      <w:r w:rsidRPr="00757856">
        <w:rPr>
          <w:rFonts w:ascii="Times New Roman" w:hAnsi="Times New Roman" w:hint="eastAsia"/>
          <w:kern w:val="0"/>
          <w:szCs w:val="24"/>
        </w:rPr>
        <w:t>资产负债表</w:t>
      </w:r>
      <w:bookmarkEnd w:id="120"/>
      <w:bookmarkEnd w:id="121"/>
      <w:bookmarkEnd w:id="122"/>
    </w:p>
    <w:p w:rsidR="001A59F9" w:rsidRPr="00753490" w:rsidRDefault="001A59F9" w:rsidP="00753490">
      <w:pPr>
        <w:spacing w:before="29" w:line="288" w:lineRule="auto"/>
        <w:rPr>
          <w:color w:val="000000"/>
          <w:sz w:val="24"/>
        </w:rPr>
      </w:pPr>
      <w:r w:rsidRPr="00753490">
        <w:rPr>
          <w:rFonts w:hint="eastAsia"/>
          <w:color w:val="000000"/>
          <w:sz w:val="24"/>
        </w:rPr>
        <w:t>会计主体：</w:t>
      </w:r>
      <w:r w:rsidRPr="00753490">
        <w:rPr>
          <w:color w:val="000000"/>
          <w:sz w:val="24"/>
        </w:rPr>
        <w:t>交银施罗德医药创新股票型证券投资基金</w:t>
      </w:r>
    </w:p>
    <w:p w:rsidR="001A59F9" w:rsidRPr="00753490" w:rsidRDefault="001A59F9" w:rsidP="00753490">
      <w:pPr>
        <w:spacing w:before="29" w:line="288" w:lineRule="auto"/>
        <w:rPr>
          <w:color w:val="000000"/>
          <w:sz w:val="24"/>
        </w:rPr>
      </w:pPr>
      <w:r w:rsidRPr="00753490">
        <w:rPr>
          <w:rFonts w:hint="eastAsia"/>
          <w:color w:val="000000"/>
          <w:sz w:val="24"/>
        </w:rPr>
        <w:t>报告截止日：</w:t>
      </w:r>
      <w:r w:rsidR="00F64FAD" w:rsidRPr="00753490">
        <w:rPr>
          <w:color w:val="000000"/>
          <w:sz w:val="24"/>
        </w:rPr>
        <w:t>2018</w:t>
      </w:r>
      <w:r w:rsidR="00F64FAD" w:rsidRPr="00753490">
        <w:rPr>
          <w:color w:val="000000"/>
          <w:sz w:val="24"/>
        </w:rPr>
        <w:t>年</w:t>
      </w:r>
      <w:r w:rsidR="00F64FAD" w:rsidRPr="00753490">
        <w:rPr>
          <w:color w:val="000000"/>
          <w:sz w:val="24"/>
        </w:rPr>
        <w:t>12</w:t>
      </w:r>
      <w:r w:rsidR="00F64FAD" w:rsidRPr="00753490">
        <w:rPr>
          <w:color w:val="000000"/>
          <w:sz w:val="24"/>
        </w:rPr>
        <w:t>月</w:t>
      </w:r>
      <w:r w:rsidR="00F64FAD" w:rsidRPr="00753490">
        <w:rPr>
          <w:color w:val="000000"/>
          <w:sz w:val="24"/>
        </w:rPr>
        <w:t>31</w:t>
      </w:r>
      <w:r w:rsidR="00F64FAD" w:rsidRPr="00753490">
        <w:rPr>
          <w:color w:val="000000"/>
          <w:sz w:val="24"/>
        </w:rPr>
        <w:t>日</w:t>
      </w:r>
    </w:p>
    <w:p w:rsidR="001A59F9" w:rsidRPr="00753490" w:rsidRDefault="001A59F9" w:rsidP="00753490">
      <w:pPr>
        <w:autoSpaceDE w:val="0"/>
        <w:autoSpaceDN w:val="0"/>
        <w:adjustRightInd w:val="0"/>
        <w:spacing w:before="29" w:line="288" w:lineRule="auto"/>
        <w:ind w:left="15"/>
        <w:jc w:val="right"/>
        <w:rPr>
          <w:color w:val="000000"/>
          <w:kern w:val="0"/>
          <w:sz w:val="24"/>
        </w:rPr>
      </w:pPr>
      <w:r w:rsidRPr="00753490">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A59F9" w:rsidRPr="0091212A" w:rsidTr="006D141C">
        <w:tc>
          <w:tcPr>
            <w:tcW w:w="28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资产</w:t>
            </w:r>
          </w:p>
        </w:tc>
        <w:tc>
          <w:tcPr>
            <w:tcW w:w="10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64FAD"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lastRenderedPageBreak/>
              <w:t>2018</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lastRenderedPageBreak/>
              <w:t>上年度末</w:t>
            </w:r>
          </w:p>
          <w:p w:rsidR="001A59F9" w:rsidRPr="000C1C64" w:rsidRDefault="00955CB7"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lastRenderedPageBreak/>
              <w:t>2017</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r>
      <w:tr w:rsidR="009F51C8" w:rsidRPr="0091212A" w:rsidTr="00B673C9">
        <w:tc>
          <w:tcPr>
            <w:tcW w:w="2880" w:type="dxa"/>
            <w:vAlign w:val="center"/>
          </w:tcPr>
          <w:p w:rsidR="009F51C8" w:rsidRPr="00033F5E" w:rsidRDefault="009F51C8" w:rsidP="000C1C64">
            <w:pPr>
              <w:spacing w:before="29" w:line="288" w:lineRule="auto"/>
              <w:rPr>
                <w:b/>
                <w:color w:val="000000"/>
                <w:sz w:val="24"/>
              </w:rPr>
            </w:pPr>
            <w:r w:rsidRPr="00033F5E">
              <w:rPr>
                <w:rFonts w:hint="eastAsia"/>
                <w:b/>
                <w:color w:val="000000"/>
                <w:sz w:val="24"/>
              </w:rPr>
              <w:lastRenderedPageBreak/>
              <w:t>资产：</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p>
        </w:tc>
        <w:tc>
          <w:tcPr>
            <w:tcW w:w="2520" w:type="dxa"/>
            <w:vAlign w:val="center"/>
          </w:tcPr>
          <w:p w:rsidR="009F51C8" w:rsidRPr="00033F5E" w:rsidRDefault="009F51C8" w:rsidP="000C1C64">
            <w:pPr>
              <w:spacing w:before="29" w:line="288" w:lineRule="auto"/>
              <w:jc w:val="right"/>
              <w:rPr>
                <w:b/>
                <w:color w:val="000000"/>
                <w:sz w:val="24"/>
              </w:rPr>
            </w:pPr>
          </w:p>
        </w:tc>
        <w:tc>
          <w:tcPr>
            <w:tcW w:w="2520" w:type="dxa"/>
            <w:vAlign w:val="center"/>
          </w:tcPr>
          <w:p w:rsidR="009F51C8" w:rsidRPr="00033F5E" w:rsidRDefault="009F51C8" w:rsidP="000C1C64">
            <w:pPr>
              <w:spacing w:before="29" w:line="288" w:lineRule="auto"/>
              <w:jc w:val="right"/>
              <w:rPr>
                <w:b/>
                <w:color w:val="000000"/>
                <w:sz w:val="24"/>
              </w:rPr>
            </w:pP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银行存款</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r w:rsidRPr="009B4290">
              <w:rPr>
                <w:rFonts w:hint="eastAsia"/>
                <w:color w:val="000000"/>
                <w:sz w:val="24"/>
              </w:rPr>
              <w:t>7.4.7.1</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52,140,829.55</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55,381,990.12</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结算备付金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1,138,053.33</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301,523.91</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存出保证金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125,825.94</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247,665.49</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交易性金融资产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7.4.7.2</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390,554,356.63</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322,665,842.20</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其中：股票投资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390,554,356.63</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322,665,842.20</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基金投资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债券投资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资产支持证券投资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贵金属投资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rFonts w:hint="eastAsia"/>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rFonts w:hint="eastAsia"/>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衍生金融资产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买入返售金融资产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7.4.7.4</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应收证券清算款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31,044,501.05</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应收利息</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7.4.7.5</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9,220.59</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12,431.52</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应收股利</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应收申购款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200,651.12</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315,811.10</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递延所得税资产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其他资产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7.4.7.6</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2936D0" w:rsidRDefault="009F51C8" w:rsidP="000C1C64">
            <w:pPr>
              <w:spacing w:before="29" w:line="288" w:lineRule="auto"/>
              <w:rPr>
                <w:rFonts w:asciiTheme="minorEastAsia" w:eastAsiaTheme="minorEastAsia" w:hAnsiTheme="minorEastAsia"/>
                <w:b/>
                <w:color w:val="000000"/>
                <w:szCs w:val="21"/>
              </w:rPr>
            </w:pPr>
            <w:r w:rsidRPr="002936D0">
              <w:rPr>
                <w:rFonts w:hint="eastAsia"/>
                <w:b/>
                <w:color w:val="000000"/>
                <w:sz w:val="24"/>
              </w:rPr>
              <w:t>资产总计</w:t>
            </w:r>
          </w:p>
        </w:tc>
        <w:tc>
          <w:tcPr>
            <w:tcW w:w="1080" w:type="dxa"/>
            <w:vAlign w:val="center"/>
          </w:tcPr>
          <w:p w:rsidR="009F51C8" w:rsidRPr="002936D0" w:rsidRDefault="009F51C8" w:rsidP="009B4290">
            <w:pPr>
              <w:widowControl/>
              <w:autoSpaceDE w:val="0"/>
              <w:autoSpaceDN w:val="0"/>
              <w:ind w:right="-15"/>
              <w:jc w:val="center"/>
              <w:textAlignment w:val="bottom"/>
              <w:rPr>
                <w:b/>
                <w:color w:val="000000"/>
                <w:sz w:val="24"/>
              </w:rPr>
            </w:pPr>
          </w:p>
        </w:tc>
        <w:tc>
          <w:tcPr>
            <w:tcW w:w="2520" w:type="dxa"/>
            <w:vAlign w:val="center"/>
          </w:tcPr>
          <w:p w:rsidR="009F51C8" w:rsidRPr="002936D0" w:rsidRDefault="009F51C8" w:rsidP="000C1C64">
            <w:pPr>
              <w:spacing w:before="29" w:line="288" w:lineRule="auto"/>
              <w:jc w:val="right"/>
              <w:rPr>
                <w:b/>
                <w:color w:val="000000"/>
                <w:sz w:val="24"/>
              </w:rPr>
            </w:pPr>
            <w:r w:rsidRPr="002936D0">
              <w:rPr>
                <w:b/>
                <w:color w:val="000000"/>
                <w:sz w:val="24"/>
              </w:rPr>
              <w:t>475,213,438.21</w:t>
            </w:r>
          </w:p>
        </w:tc>
        <w:tc>
          <w:tcPr>
            <w:tcW w:w="2520" w:type="dxa"/>
            <w:vAlign w:val="center"/>
          </w:tcPr>
          <w:p w:rsidR="009F51C8" w:rsidRPr="002936D0" w:rsidRDefault="009F51C8" w:rsidP="000847EE">
            <w:pPr>
              <w:spacing w:line="360" w:lineRule="auto"/>
              <w:jc w:val="right"/>
              <w:rPr>
                <w:b/>
                <w:color w:val="000000"/>
                <w:sz w:val="24"/>
              </w:rPr>
            </w:pPr>
            <w:r w:rsidRPr="002936D0">
              <w:rPr>
                <w:b/>
                <w:color w:val="000000"/>
                <w:sz w:val="24"/>
              </w:rPr>
              <w:t>378,925,264.34</w:t>
            </w:r>
          </w:p>
        </w:tc>
      </w:tr>
      <w:tr w:rsidR="001A59F9" w:rsidRPr="0091212A" w:rsidTr="006D141C">
        <w:tc>
          <w:tcPr>
            <w:tcW w:w="28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负债和所有者权益</w:t>
            </w:r>
          </w:p>
        </w:tc>
        <w:tc>
          <w:tcPr>
            <w:tcW w:w="10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64FAD"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2018</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上年度末</w:t>
            </w:r>
          </w:p>
          <w:p w:rsidR="001A59F9" w:rsidRPr="000C1C64" w:rsidRDefault="00955CB7"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2017</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r>
      <w:tr w:rsidR="006C11F6" w:rsidRPr="0091212A" w:rsidTr="00B673C9">
        <w:tc>
          <w:tcPr>
            <w:tcW w:w="2880" w:type="dxa"/>
            <w:vAlign w:val="center"/>
          </w:tcPr>
          <w:p w:rsidR="006C11F6" w:rsidRPr="00033F5E" w:rsidRDefault="006C11F6" w:rsidP="00C47A85">
            <w:pPr>
              <w:spacing w:before="29" w:line="288" w:lineRule="auto"/>
              <w:rPr>
                <w:b/>
                <w:color w:val="000000"/>
                <w:sz w:val="24"/>
              </w:rPr>
            </w:pPr>
            <w:r w:rsidRPr="00033F5E">
              <w:rPr>
                <w:rFonts w:hint="eastAsia"/>
                <w:b/>
                <w:color w:val="000000"/>
                <w:sz w:val="24"/>
              </w:rPr>
              <w:t>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033F5E" w:rsidRDefault="006C11F6" w:rsidP="00C47A85">
            <w:pPr>
              <w:spacing w:before="29" w:line="288" w:lineRule="auto"/>
              <w:jc w:val="right"/>
              <w:rPr>
                <w:b/>
                <w:color w:val="000000"/>
                <w:sz w:val="24"/>
              </w:rPr>
            </w:pPr>
          </w:p>
        </w:tc>
        <w:tc>
          <w:tcPr>
            <w:tcW w:w="2520" w:type="dxa"/>
            <w:vAlign w:val="center"/>
          </w:tcPr>
          <w:p w:rsidR="006C11F6" w:rsidRPr="00033F5E" w:rsidRDefault="006C11F6" w:rsidP="00C47A85">
            <w:pPr>
              <w:spacing w:before="29" w:line="288" w:lineRule="auto"/>
              <w:jc w:val="right"/>
              <w:rPr>
                <w:b/>
                <w:color w:val="000000"/>
                <w:sz w:val="24"/>
              </w:rPr>
            </w:pP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短期借款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交易性金融负债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衍生金融负债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卖出回购金融资产款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应付证券清算款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930,786.42</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716.06</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应付赎回款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379,069.02</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3,949,224.85</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应付管理人报酬</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630,879.76</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500,939.14</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应付托管费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105,146.64</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83,489.85</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应付销售服务费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应付交易费用</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7.4.7.7</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741,552.64</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474,874.75</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应交税费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759.51</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lastRenderedPageBreak/>
              <w:t>应付利息</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递延所得税负债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其他负债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7.4.7.8</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325,548.14</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413,646.59</w:t>
            </w:r>
          </w:p>
        </w:tc>
      </w:tr>
      <w:tr w:rsidR="006C11F6" w:rsidRPr="0091212A" w:rsidTr="00B673C9">
        <w:tc>
          <w:tcPr>
            <w:tcW w:w="2880" w:type="dxa"/>
            <w:vAlign w:val="center"/>
          </w:tcPr>
          <w:p w:rsidR="006C11F6" w:rsidRPr="00133C42" w:rsidRDefault="006C11F6" w:rsidP="00C47A85">
            <w:pPr>
              <w:spacing w:before="29" w:line="288" w:lineRule="auto"/>
              <w:rPr>
                <w:b/>
                <w:color w:val="000000"/>
                <w:sz w:val="24"/>
              </w:rPr>
            </w:pPr>
            <w:r w:rsidRPr="00133C42">
              <w:rPr>
                <w:rFonts w:hint="eastAsia"/>
                <w:b/>
                <w:color w:val="000000"/>
                <w:sz w:val="24"/>
              </w:rPr>
              <w:t>负债合计</w:t>
            </w:r>
          </w:p>
        </w:tc>
        <w:tc>
          <w:tcPr>
            <w:tcW w:w="1080" w:type="dxa"/>
            <w:vAlign w:val="center"/>
          </w:tcPr>
          <w:p w:rsidR="006C11F6" w:rsidRPr="00133C42"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133C42" w:rsidRDefault="006C11F6" w:rsidP="00C47A85">
            <w:pPr>
              <w:spacing w:before="29" w:line="288" w:lineRule="auto"/>
              <w:jc w:val="right"/>
              <w:rPr>
                <w:b/>
                <w:color w:val="000000"/>
                <w:sz w:val="24"/>
              </w:rPr>
            </w:pPr>
            <w:r w:rsidRPr="00133C42">
              <w:rPr>
                <w:b/>
                <w:color w:val="000000"/>
                <w:sz w:val="24"/>
              </w:rPr>
              <w:t>3,113,742.13</w:t>
            </w:r>
          </w:p>
        </w:tc>
        <w:tc>
          <w:tcPr>
            <w:tcW w:w="2520" w:type="dxa"/>
            <w:vAlign w:val="center"/>
          </w:tcPr>
          <w:p w:rsidR="006C11F6" w:rsidRPr="00133C42" w:rsidRDefault="006C11F6" w:rsidP="00C47A85">
            <w:pPr>
              <w:spacing w:before="29" w:line="288" w:lineRule="auto"/>
              <w:jc w:val="right"/>
              <w:rPr>
                <w:b/>
                <w:color w:val="000000"/>
                <w:sz w:val="24"/>
              </w:rPr>
            </w:pPr>
            <w:r w:rsidRPr="00133C42">
              <w:rPr>
                <w:b/>
                <w:color w:val="000000"/>
                <w:sz w:val="24"/>
              </w:rPr>
              <w:t>5,422,891.24</w:t>
            </w:r>
          </w:p>
        </w:tc>
      </w:tr>
      <w:tr w:rsidR="006C11F6" w:rsidRPr="0091212A" w:rsidTr="00B673C9">
        <w:tc>
          <w:tcPr>
            <w:tcW w:w="2880" w:type="dxa"/>
            <w:vAlign w:val="center"/>
          </w:tcPr>
          <w:p w:rsidR="006C11F6" w:rsidRPr="00C47A85" w:rsidRDefault="006C11F6" w:rsidP="00C47A85">
            <w:pPr>
              <w:spacing w:before="29" w:line="288" w:lineRule="auto"/>
              <w:rPr>
                <w:b/>
                <w:color w:val="000000"/>
                <w:sz w:val="24"/>
              </w:rPr>
            </w:pPr>
            <w:r w:rsidRPr="00C47A85">
              <w:rPr>
                <w:rFonts w:hint="eastAsia"/>
                <w:b/>
                <w:color w:val="000000"/>
                <w:sz w:val="24"/>
              </w:rPr>
              <w:t>所有者权益：</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b/>
                <w:color w:val="000000"/>
                <w:sz w:val="24"/>
              </w:rPr>
            </w:pPr>
          </w:p>
        </w:tc>
        <w:tc>
          <w:tcPr>
            <w:tcW w:w="2520" w:type="dxa"/>
            <w:vAlign w:val="center"/>
          </w:tcPr>
          <w:p w:rsidR="006C11F6" w:rsidRPr="00C47A85" w:rsidRDefault="006C11F6" w:rsidP="00C47A85">
            <w:pPr>
              <w:spacing w:before="29" w:line="288" w:lineRule="auto"/>
              <w:jc w:val="right"/>
              <w:rPr>
                <w:b/>
                <w:color w:val="000000"/>
                <w:sz w:val="24"/>
              </w:rPr>
            </w:pP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实收基金</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7.4.7.9</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462,794,273.18</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334,526,161.79</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未分配利润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7.4.7.10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9,305,422.90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38,976,211.31</w:t>
            </w:r>
          </w:p>
        </w:tc>
      </w:tr>
      <w:tr w:rsidR="006C11F6" w:rsidRPr="0091212A" w:rsidTr="00B673C9">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所有者权益合计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472,099,696.08</w:t>
            </w: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373,502,373.10</w:t>
            </w:r>
          </w:p>
        </w:tc>
      </w:tr>
      <w:tr w:rsidR="006C11F6" w:rsidRPr="0091212A" w:rsidTr="00B673C9">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负债和所有者权益总计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475,213,438.21</w:t>
            </w: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378,925,264.34</w:t>
            </w:r>
          </w:p>
        </w:tc>
      </w:tr>
    </w:tbl>
    <w:p w:rsidR="005769B8" w:rsidRDefault="004E6C4A">
      <w:pPr>
        <w:tabs>
          <w:tab w:val="left" w:pos="426"/>
        </w:tabs>
        <w:spacing w:before="29" w:line="288" w:lineRule="auto"/>
        <w:jc w:val="left"/>
        <w:rPr>
          <w:kern w:val="0"/>
          <w:sz w:val="24"/>
        </w:rPr>
      </w:pPr>
      <w:r>
        <w:rPr>
          <w:kern w:val="0"/>
          <w:sz w:val="24"/>
        </w:rPr>
        <w:t>注：报告截止日</w:t>
      </w:r>
      <w:r>
        <w:rPr>
          <w:kern w:val="0"/>
          <w:sz w:val="24"/>
        </w:rPr>
        <w:t>2018</w:t>
      </w:r>
      <w:r>
        <w:rPr>
          <w:kern w:val="0"/>
          <w:sz w:val="24"/>
        </w:rPr>
        <w:t>年</w:t>
      </w:r>
      <w:r>
        <w:rPr>
          <w:kern w:val="0"/>
          <w:sz w:val="24"/>
        </w:rPr>
        <w:t>12</w:t>
      </w:r>
      <w:r>
        <w:rPr>
          <w:kern w:val="0"/>
          <w:sz w:val="24"/>
        </w:rPr>
        <w:t>月</w:t>
      </w:r>
      <w:r>
        <w:rPr>
          <w:kern w:val="0"/>
          <w:sz w:val="24"/>
        </w:rPr>
        <w:t>31</w:t>
      </w:r>
      <w:r>
        <w:rPr>
          <w:kern w:val="0"/>
          <w:sz w:val="24"/>
        </w:rPr>
        <w:t>日，基金份额净值</w:t>
      </w:r>
      <w:r w:rsidR="00B65226" w:rsidRPr="00B65226">
        <w:rPr>
          <w:kern w:val="0"/>
          <w:sz w:val="24"/>
        </w:rPr>
        <w:t>1.0201</w:t>
      </w:r>
      <w:r>
        <w:rPr>
          <w:kern w:val="0"/>
          <w:sz w:val="24"/>
        </w:rPr>
        <w:t>元，基金份额总额</w:t>
      </w:r>
      <w:r w:rsidR="00B65226" w:rsidRPr="00B65226">
        <w:rPr>
          <w:kern w:val="0"/>
          <w:sz w:val="24"/>
        </w:rPr>
        <w:t>462,794,273.18</w:t>
      </w:r>
      <w:r>
        <w:rPr>
          <w:kern w:val="0"/>
          <w:sz w:val="24"/>
        </w:rPr>
        <w:t>份。</w:t>
      </w:r>
    </w:p>
    <w:p w:rsidR="001A59F9" w:rsidRPr="0091212A" w:rsidRDefault="001A59F9" w:rsidP="00026C9C">
      <w:pPr>
        <w:spacing w:line="360" w:lineRule="auto"/>
        <w:rPr>
          <w:rFonts w:asciiTheme="minorEastAsia" w:eastAsiaTheme="minorEastAsia" w:hAnsiTheme="minorEastAsia"/>
          <w:color w:val="000000"/>
          <w:kern w:val="0"/>
          <w:szCs w:val="21"/>
        </w:rPr>
      </w:pPr>
    </w:p>
    <w:p w:rsidR="001A59F9" w:rsidRPr="00471EEB" w:rsidRDefault="001A59F9" w:rsidP="00471EEB">
      <w:pPr>
        <w:pStyle w:val="20"/>
        <w:spacing w:before="29" w:after="0" w:line="288" w:lineRule="auto"/>
        <w:rPr>
          <w:rFonts w:ascii="Times New Roman" w:hAnsi="Times New Roman"/>
          <w:kern w:val="0"/>
          <w:szCs w:val="24"/>
        </w:rPr>
      </w:pPr>
      <w:bookmarkStart w:id="123" w:name="_Toc225498269"/>
      <w:bookmarkStart w:id="124" w:name="_Toc361324874"/>
      <w:bookmarkStart w:id="125" w:name="_Toc4066462"/>
      <w:r w:rsidRPr="00471EEB">
        <w:rPr>
          <w:rFonts w:ascii="Times New Roman" w:hAnsi="Times New Roman"/>
          <w:kern w:val="0"/>
          <w:szCs w:val="24"/>
        </w:rPr>
        <w:t xml:space="preserve">7.2 </w:t>
      </w:r>
      <w:r w:rsidRPr="00471EEB">
        <w:rPr>
          <w:rFonts w:ascii="Times New Roman" w:hAnsi="Times New Roman" w:hint="eastAsia"/>
          <w:kern w:val="0"/>
          <w:szCs w:val="24"/>
        </w:rPr>
        <w:t>利润表</w:t>
      </w:r>
      <w:bookmarkEnd w:id="123"/>
      <w:bookmarkEnd w:id="124"/>
      <w:bookmarkEnd w:id="125"/>
    </w:p>
    <w:p w:rsidR="001A59F9" w:rsidRPr="00471EEB" w:rsidRDefault="001A59F9" w:rsidP="00471EEB">
      <w:pPr>
        <w:spacing w:before="29" w:line="288" w:lineRule="auto"/>
        <w:rPr>
          <w:color w:val="000000"/>
          <w:sz w:val="24"/>
        </w:rPr>
      </w:pPr>
      <w:r w:rsidRPr="00471EEB">
        <w:rPr>
          <w:rFonts w:hint="eastAsia"/>
          <w:color w:val="000000"/>
          <w:sz w:val="24"/>
        </w:rPr>
        <w:t>会计主体：</w:t>
      </w:r>
      <w:r w:rsidRPr="00471EEB">
        <w:rPr>
          <w:color w:val="000000"/>
          <w:sz w:val="24"/>
        </w:rPr>
        <w:t>交银施罗德医药创新股票型证券投资基金</w:t>
      </w:r>
    </w:p>
    <w:p w:rsidR="001A59F9" w:rsidRPr="00471EEB" w:rsidRDefault="001A59F9" w:rsidP="00471EEB">
      <w:pPr>
        <w:spacing w:before="29" w:line="288" w:lineRule="auto"/>
        <w:rPr>
          <w:color w:val="000000"/>
          <w:sz w:val="24"/>
        </w:rPr>
      </w:pPr>
      <w:r w:rsidRPr="00471EEB">
        <w:rPr>
          <w:rFonts w:hint="eastAsia"/>
          <w:color w:val="000000"/>
          <w:sz w:val="24"/>
        </w:rPr>
        <w:t>本报告期：</w:t>
      </w:r>
      <w:r w:rsidR="00F64FAD" w:rsidRPr="00471EEB">
        <w:rPr>
          <w:color w:val="000000"/>
          <w:sz w:val="24"/>
        </w:rPr>
        <w:t>2018</w:t>
      </w:r>
      <w:r w:rsidR="00F64FAD" w:rsidRPr="00471EEB">
        <w:rPr>
          <w:color w:val="000000"/>
          <w:sz w:val="24"/>
        </w:rPr>
        <w:t>年</w:t>
      </w:r>
      <w:r w:rsidR="00F64FAD" w:rsidRPr="00471EEB">
        <w:rPr>
          <w:color w:val="000000"/>
          <w:sz w:val="24"/>
        </w:rPr>
        <w:t>1</w:t>
      </w:r>
      <w:r w:rsidR="00F64FAD" w:rsidRPr="00471EEB">
        <w:rPr>
          <w:color w:val="000000"/>
          <w:sz w:val="24"/>
        </w:rPr>
        <w:t>月</w:t>
      </w:r>
      <w:r w:rsidR="00F64FAD" w:rsidRPr="00471EEB">
        <w:rPr>
          <w:color w:val="000000"/>
          <w:sz w:val="24"/>
        </w:rPr>
        <w:t>1</w:t>
      </w:r>
      <w:r w:rsidR="00F64FAD" w:rsidRPr="00471EEB">
        <w:rPr>
          <w:color w:val="000000"/>
          <w:sz w:val="24"/>
        </w:rPr>
        <w:t>日</w:t>
      </w:r>
      <w:r w:rsidRPr="00471EEB">
        <w:rPr>
          <w:rFonts w:hint="eastAsia"/>
          <w:color w:val="000000"/>
          <w:sz w:val="24"/>
        </w:rPr>
        <w:t>至</w:t>
      </w:r>
      <w:r w:rsidR="00F64FAD" w:rsidRPr="00471EEB">
        <w:rPr>
          <w:color w:val="000000"/>
          <w:sz w:val="24"/>
        </w:rPr>
        <w:t>2018</w:t>
      </w:r>
      <w:r w:rsidR="00F64FAD" w:rsidRPr="00471EEB">
        <w:rPr>
          <w:color w:val="000000"/>
          <w:sz w:val="24"/>
        </w:rPr>
        <w:t>年</w:t>
      </w:r>
      <w:r w:rsidR="00F64FAD" w:rsidRPr="00471EEB">
        <w:rPr>
          <w:color w:val="000000"/>
          <w:sz w:val="24"/>
        </w:rPr>
        <w:t>12</w:t>
      </w:r>
      <w:r w:rsidR="00F64FAD" w:rsidRPr="00471EEB">
        <w:rPr>
          <w:color w:val="000000"/>
          <w:sz w:val="24"/>
        </w:rPr>
        <w:t>月</w:t>
      </w:r>
      <w:r w:rsidR="00F64FAD" w:rsidRPr="00471EEB">
        <w:rPr>
          <w:color w:val="000000"/>
          <w:sz w:val="24"/>
        </w:rPr>
        <w:t>31</w:t>
      </w:r>
      <w:r w:rsidR="00F64FAD" w:rsidRPr="00471EEB">
        <w:rPr>
          <w:color w:val="000000"/>
          <w:sz w:val="24"/>
        </w:rPr>
        <w:t>日</w:t>
      </w:r>
    </w:p>
    <w:p w:rsidR="001A59F9" w:rsidRPr="0091212A" w:rsidRDefault="001A59F9" w:rsidP="00026C9C">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r w:rsidRPr="0091212A">
        <w:rPr>
          <w:rFonts w:asciiTheme="minorEastAsia" w:eastAsiaTheme="minorEastAsia" w:hAnsiTheme="minorEastAsia" w:hint="eastAsia"/>
          <w:color w:val="000000"/>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1A59F9" w:rsidRPr="0091212A" w:rsidTr="006D141C">
        <w:tc>
          <w:tcPr>
            <w:tcW w:w="342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项目</w:t>
            </w:r>
          </w:p>
        </w:tc>
        <w:tc>
          <w:tcPr>
            <w:tcW w:w="108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附注号</w:t>
            </w:r>
          </w:p>
        </w:tc>
        <w:tc>
          <w:tcPr>
            <w:tcW w:w="225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本期</w:t>
            </w:r>
          </w:p>
          <w:p w:rsidR="001A59F9" w:rsidRPr="008531A5" w:rsidRDefault="00F64FAD" w:rsidP="008531A5">
            <w:pPr>
              <w:spacing w:before="29" w:line="288" w:lineRule="auto"/>
              <w:jc w:val="center"/>
              <w:rPr>
                <w:b/>
                <w:color w:val="000000"/>
              </w:rPr>
            </w:pPr>
            <w:r w:rsidRPr="008531A5">
              <w:rPr>
                <w:b/>
                <w:color w:val="000000"/>
              </w:rPr>
              <w:t>2018</w:t>
            </w:r>
            <w:r w:rsidRPr="008531A5">
              <w:rPr>
                <w:b/>
                <w:color w:val="000000"/>
              </w:rPr>
              <w:t>年</w:t>
            </w:r>
            <w:r w:rsidRPr="008531A5">
              <w:rPr>
                <w:b/>
                <w:color w:val="000000"/>
              </w:rPr>
              <w:t>1</w:t>
            </w:r>
            <w:r w:rsidRPr="008531A5">
              <w:rPr>
                <w:b/>
                <w:color w:val="000000"/>
              </w:rPr>
              <w:t>月</w:t>
            </w:r>
            <w:r w:rsidRPr="008531A5">
              <w:rPr>
                <w:b/>
                <w:color w:val="000000"/>
              </w:rPr>
              <w:t>1</w:t>
            </w:r>
            <w:r w:rsidRPr="008531A5">
              <w:rPr>
                <w:b/>
                <w:color w:val="000000"/>
              </w:rPr>
              <w:t>日</w:t>
            </w:r>
            <w:r w:rsidR="001A59F9" w:rsidRPr="008531A5">
              <w:rPr>
                <w:rFonts w:hint="eastAsia"/>
                <w:b/>
                <w:color w:val="000000"/>
              </w:rPr>
              <w:t>至</w:t>
            </w:r>
            <w:r w:rsidRPr="008531A5">
              <w:rPr>
                <w:b/>
                <w:color w:val="000000"/>
              </w:rPr>
              <w:t>2018</w:t>
            </w:r>
            <w:r w:rsidRPr="008531A5">
              <w:rPr>
                <w:b/>
                <w:color w:val="000000"/>
              </w:rPr>
              <w:t>年</w:t>
            </w:r>
            <w:r w:rsidRPr="008531A5">
              <w:rPr>
                <w:b/>
                <w:color w:val="000000"/>
              </w:rPr>
              <w:t>12</w:t>
            </w:r>
            <w:r w:rsidRPr="008531A5">
              <w:rPr>
                <w:b/>
                <w:color w:val="000000"/>
              </w:rPr>
              <w:t>月</w:t>
            </w:r>
            <w:r w:rsidRPr="008531A5">
              <w:rPr>
                <w:b/>
                <w:color w:val="000000"/>
              </w:rPr>
              <w:t>31</w:t>
            </w:r>
            <w:r w:rsidRPr="008531A5">
              <w:rPr>
                <w:b/>
                <w:color w:val="000000"/>
              </w:rPr>
              <w:t>日</w:t>
            </w:r>
          </w:p>
        </w:tc>
        <w:tc>
          <w:tcPr>
            <w:tcW w:w="225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上年度可比期间</w:t>
            </w:r>
          </w:p>
          <w:p w:rsidR="001A59F9" w:rsidRPr="008531A5" w:rsidRDefault="007F35DC" w:rsidP="008531A5">
            <w:pPr>
              <w:spacing w:before="29" w:line="288" w:lineRule="auto"/>
              <w:jc w:val="center"/>
              <w:rPr>
                <w:b/>
                <w:color w:val="000000"/>
              </w:rPr>
            </w:pPr>
            <w:r w:rsidRPr="008531A5">
              <w:rPr>
                <w:b/>
                <w:color w:val="000000"/>
              </w:rPr>
              <w:t>2017</w:t>
            </w:r>
            <w:r w:rsidRPr="008531A5">
              <w:rPr>
                <w:b/>
                <w:color w:val="000000"/>
              </w:rPr>
              <w:t>年</w:t>
            </w:r>
            <w:r w:rsidRPr="008531A5">
              <w:rPr>
                <w:b/>
                <w:color w:val="000000"/>
              </w:rPr>
              <w:t>3</w:t>
            </w:r>
            <w:r w:rsidRPr="008531A5">
              <w:rPr>
                <w:b/>
                <w:color w:val="000000"/>
              </w:rPr>
              <w:t>月</w:t>
            </w:r>
            <w:r w:rsidRPr="008531A5">
              <w:rPr>
                <w:b/>
                <w:color w:val="000000"/>
              </w:rPr>
              <w:t>23</w:t>
            </w:r>
            <w:r w:rsidRPr="008531A5">
              <w:rPr>
                <w:b/>
                <w:color w:val="000000"/>
              </w:rPr>
              <w:t>日（基金合同生效日）至</w:t>
            </w:r>
            <w:r w:rsidRPr="008531A5">
              <w:rPr>
                <w:b/>
                <w:color w:val="000000"/>
              </w:rPr>
              <w:t>2017</w:t>
            </w:r>
            <w:r w:rsidRPr="008531A5">
              <w:rPr>
                <w:b/>
                <w:color w:val="000000"/>
              </w:rPr>
              <w:t>年</w:t>
            </w:r>
            <w:r w:rsidRPr="008531A5">
              <w:rPr>
                <w:b/>
                <w:color w:val="000000"/>
              </w:rPr>
              <w:t>12</w:t>
            </w:r>
            <w:r w:rsidRPr="008531A5">
              <w:rPr>
                <w:b/>
                <w:color w:val="000000"/>
              </w:rPr>
              <w:t>月</w:t>
            </w:r>
            <w:r w:rsidRPr="008531A5">
              <w:rPr>
                <w:b/>
                <w:color w:val="000000"/>
              </w:rPr>
              <w:t>31</w:t>
            </w:r>
            <w:r w:rsidRPr="008531A5">
              <w:rPr>
                <w:b/>
                <w:color w:val="000000"/>
              </w:rPr>
              <w:t>日</w:t>
            </w:r>
          </w:p>
        </w:tc>
      </w:tr>
      <w:tr w:rsidR="001D57E5" w:rsidRPr="0091212A" w:rsidTr="00D82DAA">
        <w:tc>
          <w:tcPr>
            <w:tcW w:w="3420" w:type="dxa"/>
            <w:vAlign w:val="center"/>
          </w:tcPr>
          <w:p w:rsidR="001D57E5" w:rsidRPr="0091212A" w:rsidRDefault="001D57E5" w:rsidP="00D82DAA">
            <w:pPr>
              <w:spacing w:before="29" w:line="288" w:lineRule="auto"/>
              <w:rPr>
                <w:rFonts w:asciiTheme="minorEastAsia" w:eastAsiaTheme="minorEastAsia" w:hAnsiTheme="minorEastAsia"/>
                <w:b/>
                <w:color w:val="000000"/>
                <w:szCs w:val="21"/>
              </w:rPr>
            </w:pPr>
            <w:r w:rsidRPr="008531A5">
              <w:rPr>
                <w:rFonts w:hint="eastAsia"/>
                <w:b/>
                <w:color w:val="000000"/>
                <w:sz w:val="24"/>
              </w:rPr>
              <w:t>一、收入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531A5" w:rsidRDefault="001D57E5" w:rsidP="008531A5">
            <w:pPr>
              <w:spacing w:before="29" w:line="288" w:lineRule="auto"/>
              <w:jc w:val="right"/>
              <w:rPr>
                <w:b/>
                <w:color w:val="000000"/>
                <w:sz w:val="24"/>
              </w:rPr>
            </w:pPr>
            <w:r w:rsidRPr="008531A5">
              <w:rPr>
                <w:b/>
                <w:color w:val="000000"/>
                <w:sz w:val="24"/>
              </w:rPr>
              <w:t>-71,801,504.12</w:t>
            </w:r>
          </w:p>
        </w:tc>
        <w:tc>
          <w:tcPr>
            <w:tcW w:w="2250" w:type="dxa"/>
            <w:vAlign w:val="center"/>
          </w:tcPr>
          <w:p w:rsidR="001D57E5" w:rsidRPr="008531A5" w:rsidRDefault="001D57E5" w:rsidP="008531A5">
            <w:pPr>
              <w:spacing w:before="29" w:line="288" w:lineRule="auto"/>
              <w:jc w:val="right"/>
              <w:rPr>
                <w:b/>
                <w:color w:val="000000"/>
                <w:sz w:val="24"/>
              </w:rPr>
            </w:pPr>
            <w:r w:rsidRPr="008531A5">
              <w:rPr>
                <w:b/>
                <w:color w:val="000000"/>
                <w:sz w:val="24"/>
              </w:rPr>
              <w:t>115,521,829.10</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1.</w:t>
            </w:r>
            <w:r w:rsidRPr="008531A5">
              <w:rPr>
                <w:rFonts w:hint="eastAsia"/>
                <w:color w:val="000000"/>
                <w:sz w:val="24"/>
              </w:rPr>
              <w:t>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734,587.80</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4,826,487.82</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其中：存款利息收入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711,779.88</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1,766,660.83</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债券利息收入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资产支持证券利息收入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买入返售金融资产收入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22,807.92</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3,059,826.99</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其他利息收入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2.</w:t>
            </w:r>
            <w:r w:rsidRPr="008531A5">
              <w:rPr>
                <w:rFonts w:hint="eastAsia"/>
                <w:color w:val="000000"/>
                <w:sz w:val="24"/>
              </w:rPr>
              <w:t>投资收益（损失以</w:t>
            </w:r>
            <w:r w:rsidRPr="004D5D71">
              <w:rPr>
                <w:color w:val="000000"/>
              </w:rPr>
              <w:t>“-”</w:t>
            </w:r>
            <w:r w:rsidRPr="008531A5">
              <w:rPr>
                <w:rFonts w:hint="eastAsia"/>
                <w:color w:val="000000"/>
                <w:sz w:val="24"/>
              </w:rPr>
              <w:t>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-23,146,791.09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82,825,755.60</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其中：股票投资收益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7.4.7.12</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-28,085,560.80</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78,174,902.33</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基金投资收益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F901F9" w:rsidRPr="00590D20" w:rsidRDefault="00590D20" w:rsidP="00F901F9">
            <w:pPr>
              <w:spacing w:before="29" w:line="288" w:lineRule="auto"/>
              <w:rPr>
                <w:color w:val="000000"/>
                <w:sz w:val="24"/>
              </w:rPr>
            </w:pPr>
            <w:r w:rsidRPr="00147D2C">
              <w:rPr>
                <w:rFonts w:hint="eastAsia"/>
                <w:color w:val="000000"/>
                <w:sz w:val="24"/>
              </w:rPr>
              <w:t>债券投资收益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7.4.7.13</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资产支持证券投资收益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7.4.7.14</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贵金属投资收益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rFonts w:hint="eastAsia"/>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rFonts w:hint="eastAsia"/>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lastRenderedPageBreak/>
              <w:t>衍生工具收益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7.4.7.15</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股利收益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4,938,769.71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4,650,853.27</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3.</w:t>
            </w:r>
            <w:r w:rsidRPr="008531A5">
              <w:rPr>
                <w:rFonts w:hint="eastAsia"/>
                <w:color w:val="000000"/>
                <w:sz w:val="24"/>
              </w:rPr>
              <w:t>公允价值变动收益（损失以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7.4.7.17</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-51,450,019.02</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25,284,858.47</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4.</w:t>
            </w:r>
            <w:r w:rsidRPr="008531A5">
              <w:rPr>
                <w:rFonts w:hint="eastAsia"/>
                <w:color w:val="000000"/>
                <w:sz w:val="24"/>
              </w:rPr>
              <w:t>汇兑收益（损失以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5.</w:t>
            </w:r>
            <w:r>
              <w:rPr>
                <w:rFonts w:hint="eastAsia"/>
                <w:color w:val="000000"/>
                <w:sz w:val="24"/>
              </w:rPr>
              <w:t>其他收入（损失以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7.4.7.18</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2,060,718.19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2,584,727.21</w:t>
            </w:r>
          </w:p>
        </w:tc>
      </w:tr>
      <w:tr w:rsidR="001D57E5" w:rsidRPr="00D520B7" w:rsidTr="00011850">
        <w:tc>
          <w:tcPr>
            <w:tcW w:w="3420" w:type="dxa"/>
            <w:vAlign w:val="center"/>
          </w:tcPr>
          <w:p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减：二、费用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11,799,000.30</w:t>
            </w: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15,757,804.20</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1</w:t>
            </w:r>
            <w:r w:rsidRPr="007D13C4">
              <w:rPr>
                <w:rFonts w:hint="eastAsia"/>
                <w:color w:val="000000"/>
                <w:sz w:val="24"/>
              </w:rPr>
              <w:t>．管理人报酬</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7,649,527.39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10,998,740.14</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2</w:t>
            </w:r>
            <w:r w:rsidRPr="007D13C4">
              <w:rPr>
                <w:rFonts w:hint="eastAsia"/>
                <w:color w:val="000000"/>
                <w:sz w:val="24"/>
              </w:rPr>
              <w:t>．托管费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1,274,921.22</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1,833,123.31</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3</w:t>
            </w:r>
            <w:r w:rsidRPr="007D13C4">
              <w:rPr>
                <w:rFonts w:hint="eastAsia"/>
                <w:color w:val="000000"/>
                <w:sz w:val="24"/>
              </w:rPr>
              <w:t>．销售服务费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4</w:t>
            </w:r>
            <w:r w:rsidRPr="007D13C4">
              <w:rPr>
                <w:rFonts w:hint="eastAsia"/>
                <w:color w:val="000000"/>
                <w:sz w:val="24"/>
              </w:rPr>
              <w:t>．交易费用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2,531,057.42</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2,518,795.86</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5</w:t>
            </w:r>
            <w:r w:rsidRPr="007D13C4">
              <w:rPr>
                <w:rFonts w:hint="eastAsia"/>
                <w:color w:val="000000"/>
                <w:sz w:val="24"/>
              </w:rPr>
              <w:t>．利息支出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rFonts w:hint="eastAsia"/>
                <w:color w:val="000000"/>
                <w:sz w:val="24"/>
              </w:rPr>
              <w:t>其中：卖出回购金融资产支出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210D03" w:rsidRPr="0091212A" w:rsidTr="0059358E">
        <w:tc>
          <w:tcPr>
            <w:tcW w:w="3420" w:type="dxa"/>
            <w:vAlign w:val="center"/>
          </w:tcPr>
          <w:p w:rsidR="00210D03" w:rsidRPr="00210D03" w:rsidRDefault="00210D03" w:rsidP="0059358E">
            <w:pPr>
              <w:rPr>
                <w:rFonts w:eastAsiaTheme="minorEastAsia"/>
                <w:color w:val="000000"/>
                <w:sz w:val="24"/>
              </w:rPr>
            </w:pPr>
            <w:r w:rsidRPr="00210D03">
              <w:rPr>
                <w:rFonts w:eastAsiaTheme="minorEastAsia" w:hint="eastAsia"/>
                <w:color w:val="000000"/>
                <w:sz w:val="24"/>
              </w:rPr>
              <w:t>6</w:t>
            </w:r>
            <w:r w:rsidRPr="00210D03">
              <w:rPr>
                <w:rFonts w:eastAsiaTheme="minorEastAsia"/>
                <w:color w:val="000000"/>
                <w:sz w:val="24"/>
              </w:rPr>
              <w:t>．</w:t>
            </w:r>
            <w:r w:rsidRPr="00210D03">
              <w:rPr>
                <w:rFonts w:eastAsiaTheme="minorEastAsia" w:hint="eastAsia"/>
                <w:color w:val="000000"/>
                <w:sz w:val="24"/>
              </w:rPr>
              <w:t>税金及附加</w:t>
            </w:r>
          </w:p>
        </w:tc>
        <w:tc>
          <w:tcPr>
            <w:tcW w:w="1080" w:type="dxa"/>
            <w:vAlign w:val="center"/>
          </w:tcPr>
          <w:p w:rsidR="00210D03" w:rsidRPr="00210D03" w:rsidRDefault="00210D03" w:rsidP="0059358E">
            <w:pPr>
              <w:pStyle w:val="af6"/>
              <w:jc w:val="center"/>
              <w:rPr>
                <w:rFonts w:ascii="Times New Roman" w:eastAsiaTheme="minorEastAsia" w:hAnsi="Times New Roman"/>
                <w:color w:val="000000"/>
              </w:rPr>
            </w:pPr>
          </w:p>
        </w:tc>
        <w:tc>
          <w:tcPr>
            <w:tcW w:w="2250" w:type="dxa"/>
            <w:vAlign w:val="bottom"/>
          </w:tcPr>
          <w:p w:rsidR="00210D03" w:rsidRPr="00210D03" w:rsidRDefault="00210D03" w:rsidP="0059358E">
            <w:pPr>
              <w:jc w:val="right"/>
              <w:rPr>
                <w:rFonts w:eastAsiaTheme="minorEastAsia"/>
                <w:color w:val="000000"/>
                <w:sz w:val="24"/>
              </w:rPr>
            </w:pPr>
            <w:r w:rsidRPr="00210D03">
              <w:rPr>
                <w:rFonts w:eastAsiaTheme="minorEastAsia"/>
                <w:color w:val="000000"/>
                <w:sz w:val="24"/>
              </w:rPr>
              <w:t>75.27</w:t>
            </w:r>
          </w:p>
        </w:tc>
        <w:tc>
          <w:tcPr>
            <w:tcW w:w="2250" w:type="dxa"/>
            <w:vAlign w:val="bottom"/>
          </w:tcPr>
          <w:p w:rsidR="00210D03" w:rsidRPr="00210D03" w:rsidRDefault="00210D03" w:rsidP="0059358E">
            <w:pPr>
              <w:jc w:val="right"/>
              <w:rPr>
                <w:rFonts w:eastAsiaTheme="minorEastAsia"/>
                <w:color w:val="000000"/>
                <w:sz w:val="24"/>
              </w:rPr>
            </w:pPr>
            <w:r w:rsidRPr="00210D03">
              <w:rPr>
                <w:rFonts w:eastAsiaTheme="minorEastAsia"/>
                <w:color w:val="000000"/>
                <w:sz w:val="24"/>
              </w:rPr>
              <w:t>-</w:t>
            </w:r>
          </w:p>
        </w:tc>
      </w:tr>
      <w:tr w:rsidR="00210D03" w:rsidRPr="0091212A" w:rsidTr="00011850">
        <w:tc>
          <w:tcPr>
            <w:tcW w:w="3420" w:type="dxa"/>
            <w:vAlign w:val="center"/>
          </w:tcPr>
          <w:p w:rsidR="00210D03" w:rsidRPr="007D13C4" w:rsidRDefault="00210D03" w:rsidP="007D13C4">
            <w:pPr>
              <w:spacing w:before="29" w:line="288" w:lineRule="auto"/>
              <w:rPr>
                <w:color w:val="000000"/>
                <w:sz w:val="24"/>
              </w:rPr>
            </w:pPr>
            <w:r>
              <w:rPr>
                <w:rFonts w:hint="eastAsia"/>
                <w:color w:val="000000"/>
                <w:sz w:val="24"/>
              </w:rPr>
              <w:t>7</w:t>
            </w:r>
            <w:r w:rsidRPr="007D13C4">
              <w:rPr>
                <w:rFonts w:hint="eastAsia"/>
                <w:color w:val="000000"/>
                <w:sz w:val="24"/>
              </w:rPr>
              <w:t>．其他费用</w:t>
            </w:r>
          </w:p>
        </w:tc>
        <w:tc>
          <w:tcPr>
            <w:tcW w:w="1080" w:type="dxa"/>
            <w:vAlign w:val="center"/>
          </w:tcPr>
          <w:p w:rsidR="00210D03" w:rsidRPr="009B4290" w:rsidRDefault="00210D03" w:rsidP="009B4290">
            <w:pPr>
              <w:widowControl/>
              <w:autoSpaceDE w:val="0"/>
              <w:autoSpaceDN w:val="0"/>
              <w:ind w:right="-15"/>
              <w:jc w:val="center"/>
              <w:textAlignment w:val="bottom"/>
              <w:rPr>
                <w:color w:val="000000"/>
                <w:sz w:val="24"/>
              </w:rPr>
            </w:pPr>
            <w:r w:rsidRPr="009B4290">
              <w:rPr>
                <w:rFonts w:hint="eastAsia"/>
                <w:color w:val="000000"/>
                <w:sz w:val="24"/>
              </w:rPr>
              <w:t>7.4.7.20</w:t>
            </w:r>
          </w:p>
        </w:tc>
        <w:tc>
          <w:tcPr>
            <w:tcW w:w="2250" w:type="dxa"/>
            <w:vAlign w:val="center"/>
          </w:tcPr>
          <w:p w:rsidR="00210D03" w:rsidRPr="00862F02" w:rsidRDefault="00210D03" w:rsidP="00862F02">
            <w:pPr>
              <w:spacing w:before="29" w:line="288" w:lineRule="auto"/>
              <w:jc w:val="right"/>
              <w:rPr>
                <w:color w:val="000000"/>
                <w:sz w:val="24"/>
              </w:rPr>
            </w:pPr>
            <w:r w:rsidRPr="00862F02">
              <w:rPr>
                <w:color w:val="000000"/>
                <w:sz w:val="24"/>
              </w:rPr>
              <w:t>343,419.00</w:t>
            </w:r>
          </w:p>
        </w:tc>
        <w:tc>
          <w:tcPr>
            <w:tcW w:w="2250" w:type="dxa"/>
            <w:vAlign w:val="center"/>
          </w:tcPr>
          <w:p w:rsidR="00210D03" w:rsidRPr="00862F02" w:rsidRDefault="00210D03" w:rsidP="00862F02">
            <w:pPr>
              <w:spacing w:before="29" w:line="288" w:lineRule="auto"/>
              <w:jc w:val="right"/>
              <w:rPr>
                <w:color w:val="000000"/>
                <w:sz w:val="24"/>
              </w:rPr>
            </w:pPr>
            <w:r w:rsidRPr="00862F02">
              <w:rPr>
                <w:color w:val="000000"/>
                <w:sz w:val="24"/>
              </w:rPr>
              <w:t>407,144.89</w:t>
            </w:r>
          </w:p>
        </w:tc>
      </w:tr>
      <w:tr w:rsidR="00210D03" w:rsidRPr="0091212A" w:rsidTr="00011850">
        <w:tc>
          <w:tcPr>
            <w:tcW w:w="3420" w:type="dxa"/>
            <w:vAlign w:val="center"/>
          </w:tcPr>
          <w:p w:rsidR="00210D03" w:rsidRPr="0091212A" w:rsidRDefault="00210D03"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三、利润总额（亏损总额以</w:t>
            </w:r>
            <w:r w:rsidRPr="007D13C4">
              <w:rPr>
                <w:b/>
                <w:color w:val="000000"/>
                <w:sz w:val="24"/>
              </w:rPr>
              <w:t>“-”</w:t>
            </w:r>
            <w:r w:rsidRPr="007D13C4">
              <w:rPr>
                <w:rFonts w:hint="eastAsia"/>
                <w:b/>
                <w:color w:val="000000"/>
                <w:sz w:val="24"/>
              </w:rPr>
              <w:t>号填列）</w:t>
            </w:r>
          </w:p>
        </w:tc>
        <w:tc>
          <w:tcPr>
            <w:tcW w:w="1080" w:type="dxa"/>
            <w:vAlign w:val="center"/>
          </w:tcPr>
          <w:p w:rsidR="00210D03" w:rsidRPr="009B4290" w:rsidRDefault="00210D03" w:rsidP="009B4290">
            <w:pPr>
              <w:widowControl/>
              <w:autoSpaceDE w:val="0"/>
              <w:autoSpaceDN w:val="0"/>
              <w:ind w:right="-15"/>
              <w:jc w:val="center"/>
              <w:textAlignment w:val="bottom"/>
              <w:rPr>
                <w:color w:val="000000"/>
                <w:sz w:val="24"/>
              </w:rPr>
            </w:pPr>
          </w:p>
        </w:tc>
        <w:tc>
          <w:tcPr>
            <w:tcW w:w="2250" w:type="dxa"/>
            <w:vAlign w:val="center"/>
          </w:tcPr>
          <w:p w:rsidR="00210D03" w:rsidRPr="00D520B7" w:rsidRDefault="00210D03" w:rsidP="00D520B7">
            <w:pPr>
              <w:spacing w:before="29" w:line="288" w:lineRule="auto"/>
              <w:jc w:val="right"/>
              <w:rPr>
                <w:b/>
                <w:color w:val="000000"/>
                <w:sz w:val="24"/>
              </w:rPr>
            </w:pPr>
            <w:r w:rsidRPr="00D520B7">
              <w:rPr>
                <w:b/>
                <w:color w:val="000000"/>
                <w:sz w:val="24"/>
              </w:rPr>
              <w:t>-83,600,504.42</w:t>
            </w:r>
          </w:p>
        </w:tc>
        <w:tc>
          <w:tcPr>
            <w:tcW w:w="2250" w:type="dxa"/>
            <w:vAlign w:val="center"/>
          </w:tcPr>
          <w:p w:rsidR="00210D03" w:rsidRPr="00D520B7" w:rsidRDefault="00210D03" w:rsidP="00D520B7">
            <w:pPr>
              <w:spacing w:before="29" w:line="288" w:lineRule="auto"/>
              <w:jc w:val="right"/>
              <w:rPr>
                <w:b/>
                <w:color w:val="000000"/>
                <w:sz w:val="24"/>
              </w:rPr>
            </w:pPr>
            <w:r w:rsidRPr="00D520B7">
              <w:rPr>
                <w:b/>
                <w:color w:val="000000"/>
                <w:sz w:val="24"/>
              </w:rPr>
              <w:t>99,764,024.90</w:t>
            </w:r>
          </w:p>
        </w:tc>
      </w:tr>
      <w:tr w:rsidR="00210D03" w:rsidRPr="0091212A" w:rsidTr="00011850">
        <w:tc>
          <w:tcPr>
            <w:tcW w:w="3420" w:type="dxa"/>
            <w:vAlign w:val="center"/>
          </w:tcPr>
          <w:p w:rsidR="00210D03" w:rsidRPr="0091212A" w:rsidRDefault="00210D03" w:rsidP="00011850">
            <w:pPr>
              <w:spacing w:line="360" w:lineRule="auto"/>
              <w:rPr>
                <w:rFonts w:asciiTheme="minorEastAsia" w:eastAsiaTheme="minorEastAsia" w:hAnsiTheme="minorEastAsia"/>
                <w:b/>
                <w:color w:val="000000"/>
                <w:szCs w:val="21"/>
              </w:rPr>
            </w:pPr>
            <w:r w:rsidRPr="007D13C4">
              <w:rPr>
                <w:rFonts w:hint="eastAsia"/>
                <w:color w:val="000000"/>
                <w:sz w:val="24"/>
              </w:rPr>
              <w:t>减：所得税费用</w:t>
            </w:r>
          </w:p>
        </w:tc>
        <w:tc>
          <w:tcPr>
            <w:tcW w:w="1080" w:type="dxa"/>
            <w:vAlign w:val="center"/>
          </w:tcPr>
          <w:p w:rsidR="00210D03" w:rsidRPr="009B4290" w:rsidRDefault="00210D03" w:rsidP="009B4290">
            <w:pPr>
              <w:widowControl/>
              <w:autoSpaceDE w:val="0"/>
              <w:autoSpaceDN w:val="0"/>
              <w:ind w:right="-15"/>
              <w:jc w:val="center"/>
              <w:textAlignment w:val="bottom"/>
              <w:rPr>
                <w:color w:val="000000"/>
                <w:sz w:val="24"/>
              </w:rPr>
            </w:pPr>
          </w:p>
        </w:tc>
        <w:tc>
          <w:tcPr>
            <w:tcW w:w="2250" w:type="dxa"/>
            <w:vAlign w:val="center"/>
          </w:tcPr>
          <w:p w:rsidR="00210D03" w:rsidRPr="00862F02" w:rsidRDefault="00210D03" w:rsidP="00862F02">
            <w:pPr>
              <w:spacing w:before="29" w:line="288" w:lineRule="auto"/>
              <w:jc w:val="right"/>
              <w:rPr>
                <w:color w:val="000000"/>
                <w:sz w:val="24"/>
              </w:rPr>
            </w:pPr>
            <w:r w:rsidRPr="00862F02">
              <w:rPr>
                <w:color w:val="000000"/>
                <w:sz w:val="24"/>
              </w:rPr>
              <w:t>-</w:t>
            </w:r>
          </w:p>
        </w:tc>
        <w:tc>
          <w:tcPr>
            <w:tcW w:w="2250" w:type="dxa"/>
            <w:vAlign w:val="center"/>
          </w:tcPr>
          <w:p w:rsidR="00210D03" w:rsidRPr="00862F02" w:rsidRDefault="00210D03" w:rsidP="00862F02">
            <w:pPr>
              <w:spacing w:before="29" w:line="288" w:lineRule="auto"/>
              <w:jc w:val="right"/>
              <w:rPr>
                <w:color w:val="000000"/>
                <w:sz w:val="24"/>
              </w:rPr>
            </w:pPr>
            <w:r w:rsidRPr="00862F02">
              <w:rPr>
                <w:color w:val="000000"/>
                <w:sz w:val="24"/>
              </w:rPr>
              <w:t>-</w:t>
            </w:r>
          </w:p>
        </w:tc>
      </w:tr>
      <w:tr w:rsidR="00210D03" w:rsidRPr="0091212A" w:rsidTr="00011850">
        <w:tc>
          <w:tcPr>
            <w:tcW w:w="3420" w:type="dxa"/>
            <w:vAlign w:val="center"/>
          </w:tcPr>
          <w:p w:rsidR="00210D03" w:rsidRPr="0091212A" w:rsidRDefault="00210D03"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四、净利润（净亏损以</w:t>
            </w:r>
            <w:r w:rsidRPr="007D13C4">
              <w:rPr>
                <w:b/>
                <w:color w:val="000000"/>
                <w:sz w:val="24"/>
              </w:rPr>
              <w:t>“-”</w:t>
            </w:r>
            <w:r w:rsidRPr="007D13C4">
              <w:rPr>
                <w:rFonts w:hint="eastAsia"/>
                <w:b/>
                <w:color w:val="000000"/>
                <w:sz w:val="24"/>
              </w:rPr>
              <w:t>号填列）</w:t>
            </w:r>
          </w:p>
        </w:tc>
        <w:tc>
          <w:tcPr>
            <w:tcW w:w="1080" w:type="dxa"/>
            <w:vAlign w:val="center"/>
          </w:tcPr>
          <w:p w:rsidR="00210D03" w:rsidRPr="009B4290" w:rsidRDefault="00210D03" w:rsidP="009B4290">
            <w:pPr>
              <w:widowControl/>
              <w:autoSpaceDE w:val="0"/>
              <w:autoSpaceDN w:val="0"/>
              <w:ind w:right="-15"/>
              <w:jc w:val="center"/>
              <w:textAlignment w:val="bottom"/>
              <w:rPr>
                <w:color w:val="000000"/>
                <w:sz w:val="24"/>
              </w:rPr>
            </w:pPr>
          </w:p>
        </w:tc>
        <w:tc>
          <w:tcPr>
            <w:tcW w:w="2250" w:type="dxa"/>
            <w:vAlign w:val="center"/>
          </w:tcPr>
          <w:p w:rsidR="00210D03" w:rsidRPr="00D520B7" w:rsidRDefault="00210D03" w:rsidP="00D520B7">
            <w:pPr>
              <w:spacing w:before="29" w:line="288" w:lineRule="auto"/>
              <w:jc w:val="right"/>
              <w:rPr>
                <w:b/>
                <w:color w:val="000000"/>
                <w:sz w:val="24"/>
              </w:rPr>
            </w:pPr>
            <w:r w:rsidRPr="00D520B7">
              <w:rPr>
                <w:b/>
                <w:color w:val="000000"/>
                <w:sz w:val="24"/>
              </w:rPr>
              <w:t>-83,600,504.42</w:t>
            </w:r>
          </w:p>
        </w:tc>
        <w:tc>
          <w:tcPr>
            <w:tcW w:w="2250" w:type="dxa"/>
            <w:vAlign w:val="center"/>
          </w:tcPr>
          <w:p w:rsidR="00210D03" w:rsidRPr="00D520B7" w:rsidRDefault="00210D03" w:rsidP="00D520B7">
            <w:pPr>
              <w:spacing w:before="29" w:line="288" w:lineRule="auto"/>
              <w:jc w:val="right"/>
              <w:rPr>
                <w:b/>
                <w:color w:val="000000"/>
                <w:sz w:val="24"/>
              </w:rPr>
            </w:pPr>
            <w:r w:rsidRPr="00D520B7">
              <w:rPr>
                <w:b/>
                <w:color w:val="000000"/>
                <w:sz w:val="24"/>
              </w:rPr>
              <w:t>99,764,024.90</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480B3C" w:rsidRDefault="001A59F9" w:rsidP="00480B3C">
      <w:pPr>
        <w:pStyle w:val="20"/>
        <w:spacing w:before="29" w:after="0" w:line="288" w:lineRule="auto"/>
        <w:rPr>
          <w:rFonts w:ascii="Times New Roman" w:hAnsi="Times New Roman"/>
          <w:kern w:val="0"/>
          <w:szCs w:val="24"/>
        </w:rPr>
      </w:pPr>
      <w:bookmarkStart w:id="126" w:name="_Toc225498270"/>
      <w:bookmarkStart w:id="127" w:name="_Toc361324875"/>
      <w:bookmarkStart w:id="128" w:name="_Toc4066463"/>
      <w:r w:rsidRPr="00480B3C">
        <w:rPr>
          <w:rFonts w:ascii="Times New Roman" w:hAnsi="Times New Roman"/>
          <w:kern w:val="0"/>
          <w:szCs w:val="24"/>
        </w:rPr>
        <w:t xml:space="preserve">7.3 </w:t>
      </w:r>
      <w:r w:rsidRPr="00480B3C">
        <w:rPr>
          <w:rFonts w:ascii="Times New Roman" w:hAnsi="Times New Roman" w:hint="eastAsia"/>
          <w:kern w:val="0"/>
          <w:szCs w:val="24"/>
        </w:rPr>
        <w:t>所有者权益（基金净值）变动表</w:t>
      </w:r>
      <w:bookmarkEnd w:id="126"/>
      <w:bookmarkEnd w:id="127"/>
      <w:bookmarkEnd w:id="128"/>
    </w:p>
    <w:p w:rsidR="001A59F9" w:rsidRPr="00480B3C" w:rsidRDefault="001A59F9" w:rsidP="00480B3C">
      <w:pPr>
        <w:spacing w:before="29" w:line="288" w:lineRule="auto"/>
        <w:rPr>
          <w:color w:val="000000"/>
          <w:sz w:val="24"/>
        </w:rPr>
      </w:pPr>
      <w:r w:rsidRPr="00480B3C">
        <w:rPr>
          <w:rFonts w:hint="eastAsia"/>
          <w:color w:val="000000"/>
          <w:sz w:val="24"/>
        </w:rPr>
        <w:t>会计主体：</w:t>
      </w:r>
      <w:r w:rsidRPr="00480B3C">
        <w:rPr>
          <w:color w:val="000000"/>
          <w:sz w:val="24"/>
        </w:rPr>
        <w:t>交银施罗德医药创新股票型证券投资基金</w:t>
      </w:r>
    </w:p>
    <w:p w:rsidR="001A59F9" w:rsidRPr="00480B3C" w:rsidRDefault="001A59F9" w:rsidP="00480B3C">
      <w:pPr>
        <w:spacing w:before="29" w:line="288" w:lineRule="auto"/>
        <w:rPr>
          <w:color w:val="000000"/>
          <w:sz w:val="24"/>
        </w:rPr>
      </w:pPr>
      <w:r w:rsidRPr="00480B3C">
        <w:rPr>
          <w:rFonts w:hint="eastAsia"/>
          <w:color w:val="000000"/>
          <w:sz w:val="24"/>
        </w:rPr>
        <w:t>本报告期：</w:t>
      </w:r>
      <w:r w:rsidR="00F64FAD" w:rsidRPr="00480B3C">
        <w:rPr>
          <w:color w:val="000000"/>
          <w:sz w:val="24"/>
        </w:rPr>
        <w:t>2018</w:t>
      </w:r>
      <w:r w:rsidR="00F64FAD" w:rsidRPr="00480B3C">
        <w:rPr>
          <w:color w:val="000000"/>
          <w:sz w:val="24"/>
        </w:rPr>
        <w:t>年</w:t>
      </w:r>
      <w:r w:rsidR="00F64FAD" w:rsidRPr="00480B3C">
        <w:rPr>
          <w:color w:val="000000"/>
          <w:sz w:val="24"/>
        </w:rPr>
        <w:t>1</w:t>
      </w:r>
      <w:r w:rsidR="00F64FAD" w:rsidRPr="00480B3C">
        <w:rPr>
          <w:color w:val="000000"/>
          <w:sz w:val="24"/>
        </w:rPr>
        <w:t>月</w:t>
      </w:r>
      <w:r w:rsidR="00F64FAD" w:rsidRPr="00480B3C">
        <w:rPr>
          <w:color w:val="000000"/>
          <w:sz w:val="24"/>
        </w:rPr>
        <w:t>1</w:t>
      </w:r>
      <w:r w:rsidR="00F64FAD" w:rsidRPr="00480B3C">
        <w:rPr>
          <w:color w:val="000000"/>
          <w:sz w:val="24"/>
        </w:rPr>
        <w:t>日</w:t>
      </w:r>
      <w:r w:rsidRPr="00480B3C">
        <w:rPr>
          <w:rFonts w:hint="eastAsia"/>
          <w:color w:val="000000"/>
          <w:sz w:val="24"/>
        </w:rPr>
        <w:t>至</w:t>
      </w:r>
      <w:r w:rsidR="00F64FAD" w:rsidRPr="00480B3C">
        <w:rPr>
          <w:color w:val="000000"/>
          <w:sz w:val="24"/>
        </w:rPr>
        <w:t>2018</w:t>
      </w:r>
      <w:r w:rsidR="00F64FAD" w:rsidRPr="00480B3C">
        <w:rPr>
          <w:color w:val="000000"/>
          <w:sz w:val="24"/>
        </w:rPr>
        <w:t>年</w:t>
      </w:r>
      <w:r w:rsidR="00F64FAD" w:rsidRPr="00480B3C">
        <w:rPr>
          <w:color w:val="000000"/>
          <w:sz w:val="24"/>
        </w:rPr>
        <w:t>12</w:t>
      </w:r>
      <w:r w:rsidR="00F64FAD" w:rsidRPr="00480B3C">
        <w:rPr>
          <w:color w:val="000000"/>
          <w:sz w:val="24"/>
        </w:rPr>
        <w:t>月</w:t>
      </w:r>
      <w:r w:rsidR="00F64FAD" w:rsidRPr="00480B3C">
        <w:rPr>
          <w:color w:val="000000"/>
          <w:sz w:val="24"/>
        </w:rPr>
        <w:t>31</w:t>
      </w:r>
      <w:r w:rsidR="00F64FAD" w:rsidRPr="00480B3C">
        <w:rPr>
          <w:color w:val="000000"/>
          <w:sz w:val="24"/>
        </w:rPr>
        <w:t>日</w:t>
      </w:r>
    </w:p>
    <w:p w:rsidR="001A59F9" w:rsidRPr="00480B3C" w:rsidRDefault="001A59F9" w:rsidP="00480B3C">
      <w:pPr>
        <w:autoSpaceDE w:val="0"/>
        <w:autoSpaceDN w:val="0"/>
        <w:adjustRightInd w:val="0"/>
        <w:spacing w:before="29" w:line="288" w:lineRule="auto"/>
        <w:ind w:left="15"/>
        <w:jc w:val="right"/>
        <w:rPr>
          <w:color w:val="000000"/>
          <w:kern w:val="0"/>
          <w:sz w:val="24"/>
        </w:rPr>
      </w:pPr>
      <w:r w:rsidRPr="00480B3C">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91212A" w:rsidTr="0009357E">
        <w:tc>
          <w:tcPr>
            <w:tcW w:w="2410" w:type="dxa"/>
            <w:vMerge w:val="restart"/>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项目</w:t>
            </w:r>
          </w:p>
        </w:tc>
        <w:tc>
          <w:tcPr>
            <w:tcW w:w="6590" w:type="dxa"/>
            <w:gridSpan w:val="3"/>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本期</w:t>
            </w:r>
          </w:p>
          <w:p w:rsidR="001A59F9" w:rsidRPr="00480B3C" w:rsidRDefault="00F64FAD" w:rsidP="00480B3C">
            <w:pPr>
              <w:pStyle w:val="af6"/>
              <w:spacing w:before="29" w:beforeAutospacing="0" w:after="0" w:afterAutospacing="0" w:line="288" w:lineRule="auto"/>
              <w:jc w:val="center"/>
              <w:rPr>
                <w:rFonts w:ascii="Times New Roman" w:hAnsi="Times New Roman"/>
                <w:b/>
                <w:color w:val="000000"/>
                <w:kern w:val="2"/>
              </w:rPr>
            </w:pPr>
            <w:r w:rsidRPr="00480B3C">
              <w:rPr>
                <w:rFonts w:ascii="Times New Roman" w:hAnsi="Times New Roman"/>
                <w:b/>
                <w:color w:val="000000"/>
                <w:kern w:val="2"/>
              </w:rPr>
              <w:t>2018</w:t>
            </w:r>
            <w:r w:rsidRPr="00480B3C">
              <w:rPr>
                <w:rFonts w:ascii="Times New Roman" w:hAnsi="Times New Roman"/>
                <w:b/>
                <w:color w:val="000000"/>
                <w:kern w:val="2"/>
              </w:rPr>
              <w:t>年</w:t>
            </w:r>
            <w:r w:rsidRPr="00480B3C">
              <w:rPr>
                <w:rFonts w:ascii="Times New Roman" w:hAnsi="Times New Roman"/>
                <w:b/>
                <w:color w:val="000000"/>
                <w:kern w:val="2"/>
              </w:rPr>
              <w:t>1</w:t>
            </w:r>
            <w:r w:rsidRPr="00480B3C">
              <w:rPr>
                <w:rFonts w:ascii="Times New Roman" w:hAnsi="Times New Roman"/>
                <w:b/>
                <w:color w:val="000000"/>
                <w:kern w:val="2"/>
              </w:rPr>
              <w:t>月</w:t>
            </w:r>
            <w:r w:rsidRPr="00480B3C">
              <w:rPr>
                <w:rFonts w:ascii="Times New Roman" w:hAnsi="Times New Roman"/>
                <w:b/>
                <w:color w:val="000000"/>
                <w:kern w:val="2"/>
              </w:rPr>
              <w:t>1</w:t>
            </w:r>
            <w:r w:rsidRPr="00480B3C">
              <w:rPr>
                <w:rFonts w:ascii="Times New Roman" w:hAnsi="Times New Roman"/>
                <w:b/>
                <w:color w:val="000000"/>
                <w:kern w:val="2"/>
              </w:rPr>
              <w:t>日</w:t>
            </w:r>
            <w:r w:rsidR="001A59F9" w:rsidRPr="00480B3C">
              <w:rPr>
                <w:rFonts w:ascii="Times New Roman" w:hAnsi="Times New Roman" w:hint="eastAsia"/>
                <w:b/>
                <w:color w:val="000000"/>
                <w:kern w:val="2"/>
              </w:rPr>
              <w:t>至</w:t>
            </w:r>
            <w:r w:rsidRPr="00480B3C">
              <w:rPr>
                <w:rFonts w:ascii="Times New Roman" w:hAnsi="Times New Roman"/>
                <w:b/>
                <w:color w:val="000000"/>
                <w:kern w:val="2"/>
              </w:rPr>
              <w:t>2018</w:t>
            </w:r>
            <w:r w:rsidRPr="00480B3C">
              <w:rPr>
                <w:rFonts w:ascii="Times New Roman" w:hAnsi="Times New Roman"/>
                <w:b/>
                <w:color w:val="000000"/>
                <w:kern w:val="2"/>
              </w:rPr>
              <w:t>年</w:t>
            </w:r>
            <w:r w:rsidRPr="00480B3C">
              <w:rPr>
                <w:rFonts w:ascii="Times New Roman" w:hAnsi="Times New Roman"/>
                <w:b/>
                <w:color w:val="000000"/>
                <w:kern w:val="2"/>
              </w:rPr>
              <w:t>12</w:t>
            </w:r>
            <w:r w:rsidRPr="00480B3C">
              <w:rPr>
                <w:rFonts w:ascii="Times New Roman" w:hAnsi="Times New Roman"/>
                <w:b/>
                <w:color w:val="000000"/>
                <w:kern w:val="2"/>
              </w:rPr>
              <w:t>月</w:t>
            </w:r>
            <w:r w:rsidRPr="00480B3C">
              <w:rPr>
                <w:rFonts w:ascii="Times New Roman" w:hAnsi="Times New Roman"/>
                <w:b/>
                <w:color w:val="000000"/>
                <w:kern w:val="2"/>
              </w:rPr>
              <w:t>31</w:t>
            </w:r>
            <w:r w:rsidRPr="00480B3C">
              <w:rPr>
                <w:rFonts w:ascii="Times New Roman" w:hAnsi="Times New Roman"/>
                <w:b/>
                <w:color w:val="000000"/>
                <w:kern w:val="2"/>
              </w:rPr>
              <w:t>日</w:t>
            </w:r>
          </w:p>
        </w:tc>
      </w:tr>
      <w:tr w:rsidR="001A59F9" w:rsidRPr="0091212A" w:rsidTr="0009357E">
        <w:tc>
          <w:tcPr>
            <w:tcW w:w="2410" w:type="dxa"/>
            <w:vMerge/>
            <w:vAlign w:val="center"/>
          </w:tcPr>
          <w:p w:rsidR="001A59F9" w:rsidRPr="00480B3C" w:rsidRDefault="001A59F9" w:rsidP="00480B3C">
            <w:pPr>
              <w:spacing w:before="29" w:line="288" w:lineRule="auto"/>
              <w:jc w:val="center"/>
              <w:rPr>
                <w:b/>
                <w:color w:val="000000"/>
                <w:sz w:val="24"/>
              </w:rPr>
            </w:pPr>
          </w:p>
        </w:tc>
        <w:tc>
          <w:tcPr>
            <w:tcW w:w="2196"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实收基金</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未分配利润</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所有者权益合计</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一、期初所有者权益（基金净值）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334,526,161.79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38,976,211.31</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373,502,373.10</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二、本期经营活动产生的基金净值变动数（本期利润）</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-83,600,504.42</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-83,600,504.42</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三、本期基金份额交易产生的基金净值变</w:t>
            </w:r>
            <w:r w:rsidRPr="00A04958">
              <w:rPr>
                <w:rFonts w:hint="eastAsia"/>
                <w:color w:val="000000"/>
                <w:sz w:val="24"/>
              </w:rPr>
              <w:lastRenderedPageBreak/>
              <w:t>动数（净值减少以</w:t>
            </w:r>
            <w:r w:rsidR="00354302" w:rsidRPr="00035D71">
              <w:rPr>
                <w:color w:val="000000"/>
                <w:sz w:val="24"/>
              </w:rPr>
              <w:t>“-”</w:t>
            </w:r>
            <w:r w:rsidRPr="00A04958">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lastRenderedPageBreak/>
              <w:t>128,268,111.39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53,929,716.01</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182,197,827.40</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其中：</w:t>
            </w:r>
            <w:r w:rsidRPr="00A04958">
              <w:rPr>
                <w:color w:val="000000"/>
                <w:sz w:val="24"/>
              </w:rPr>
              <w:t>1.</w:t>
            </w:r>
            <w:r w:rsidRPr="00A04958">
              <w:rPr>
                <w:rFonts w:hint="eastAsia"/>
                <w:color w:val="000000"/>
                <w:sz w:val="24"/>
              </w:rPr>
              <w:t>基金申购款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632,592,593.33</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172,077,597.72</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804,670,191.05</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color w:val="000000"/>
                <w:sz w:val="24"/>
              </w:rPr>
              <w:t>2.</w:t>
            </w:r>
            <w:r w:rsidRPr="00A04958">
              <w:rPr>
                <w:rFonts w:hint="eastAsia"/>
                <w:color w:val="000000"/>
                <w:sz w:val="24"/>
              </w:rPr>
              <w:t>基金赎回款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-504,324,481.94</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-118,147,881.71</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-622,472,363.65</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四、本期向基金份额持有人分配利润产生的基金净值变动（净值减少以</w:t>
            </w:r>
            <w:r w:rsidR="00354302" w:rsidRPr="00035D71">
              <w:rPr>
                <w:color w:val="000000"/>
                <w:sz w:val="24"/>
              </w:rPr>
              <w:t>“-”</w:t>
            </w:r>
            <w:r w:rsidRPr="00A04958">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五、期末所有者权益（基金净值）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462,794,273.18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9,305,422.90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472,099,696.08</w:t>
            </w:r>
          </w:p>
        </w:tc>
      </w:tr>
      <w:tr w:rsidR="001A59F9" w:rsidRPr="0091212A" w:rsidTr="0009357E">
        <w:tc>
          <w:tcPr>
            <w:tcW w:w="2410" w:type="dxa"/>
            <w:vMerge w:val="restart"/>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项目</w:t>
            </w:r>
          </w:p>
        </w:tc>
        <w:tc>
          <w:tcPr>
            <w:tcW w:w="6590" w:type="dxa"/>
            <w:gridSpan w:val="3"/>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上年度可比期间</w:t>
            </w:r>
          </w:p>
          <w:p w:rsidR="001A59F9" w:rsidRPr="00480B3C" w:rsidRDefault="007F35DC" w:rsidP="00480B3C">
            <w:pPr>
              <w:pStyle w:val="af6"/>
              <w:spacing w:before="29" w:beforeAutospacing="0" w:after="0" w:afterAutospacing="0" w:line="288" w:lineRule="auto"/>
              <w:jc w:val="center"/>
              <w:rPr>
                <w:rFonts w:ascii="Times New Roman" w:hAnsi="Times New Roman"/>
                <w:b/>
                <w:color w:val="000000"/>
                <w:kern w:val="2"/>
              </w:rPr>
            </w:pPr>
            <w:r w:rsidRPr="00480B3C">
              <w:rPr>
                <w:rFonts w:ascii="Times New Roman" w:hAnsi="Times New Roman"/>
                <w:b/>
                <w:color w:val="000000"/>
                <w:kern w:val="2"/>
              </w:rPr>
              <w:t>2017</w:t>
            </w:r>
            <w:r w:rsidRPr="00480B3C">
              <w:rPr>
                <w:rFonts w:ascii="Times New Roman" w:hAnsi="Times New Roman"/>
                <w:b/>
                <w:color w:val="000000"/>
                <w:kern w:val="2"/>
              </w:rPr>
              <w:t>年</w:t>
            </w:r>
            <w:r w:rsidRPr="00480B3C">
              <w:rPr>
                <w:rFonts w:ascii="Times New Roman" w:hAnsi="Times New Roman"/>
                <w:b/>
                <w:color w:val="000000"/>
                <w:kern w:val="2"/>
              </w:rPr>
              <w:t>3</w:t>
            </w:r>
            <w:r w:rsidRPr="00480B3C">
              <w:rPr>
                <w:rFonts w:ascii="Times New Roman" w:hAnsi="Times New Roman"/>
                <w:b/>
                <w:color w:val="000000"/>
                <w:kern w:val="2"/>
              </w:rPr>
              <w:t>月</w:t>
            </w:r>
            <w:r w:rsidRPr="00480B3C">
              <w:rPr>
                <w:rFonts w:ascii="Times New Roman" w:hAnsi="Times New Roman"/>
                <w:b/>
                <w:color w:val="000000"/>
                <w:kern w:val="2"/>
              </w:rPr>
              <w:t>23</w:t>
            </w:r>
            <w:r w:rsidRPr="00480B3C">
              <w:rPr>
                <w:rFonts w:ascii="Times New Roman" w:hAnsi="Times New Roman"/>
                <w:b/>
                <w:color w:val="000000"/>
                <w:kern w:val="2"/>
              </w:rPr>
              <w:t>日（基金合同生效日）至</w:t>
            </w:r>
            <w:r w:rsidRPr="00480B3C">
              <w:rPr>
                <w:rFonts w:ascii="Times New Roman" w:hAnsi="Times New Roman"/>
                <w:b/>
                <w:color w:val="000000"/>
                <w:kern w:val="2"/>
              </w:rPr>
              <w:t>2017</w:t>
            </w:r>
            <w:r w:rsidRPr="00480B3C">
              <w:rPr>
                <w:rFonts w:ascii="Times New Roman" w:hAnsi="Times New Roman"/>
                <w:b/>
                <w:color w:val="000000"/>
                <w:kern w:val="2"/>
              </w:rPr>
              <w:t>年</w:t>
            </w:r>
            <w:r w:rsidRPr="00480B3C">
              <w:rPr>
                <w:rFonts w:ascii="Times New Roman" w:hAnsi="Times New Roman"/>
                <w:b/>
                <w:color w:val="000000"/>
                <w:kern w:val="2"/>
              </w:rPr>
              <w:t>12</w:t>
            </w:r>
            <w:r w:rsidRPr="00480B3C">
              <w:rPr>
                <w:rFonts w:ascii="Times New Roman" w:hAnsi="Times New Roman"/>
                <w:b/>
                <w:color w:val="000000"/>
                <w:kern w:val="2"/>
              </w:rPr>
              <w:t>月</w:t>
            </w:r>
            <w:r w:rsidRPr="00480B3C">
              <w:rPr>
                <w:rFonts w:ascii="Times New Roman" w:hAnsi="Times New Roman"/>
                <w:b/>
                <w:color w:val="000000"/>
                <w:kern w:val="2"/>
              </w:rPr>
              <w:t>31</w:t>
            </w:r>
            <w:r w:rsidRPr="00480B3C">
              <w:rPr>
                <w:rFonts w:ascii="Times New Roman" w:hAnsi="Times New Roman"/>
                <w:b/>
                <w:color w:val="000000"/>
                <w:kern w:val="2"/>
              </w:rPr>
              <w:t>日</w:t>
            </w:r>
          </w:p>
        </w:tc>
      </w:tr>
      <w:tr w:rsidR="001A59F9" w:rsidRPr="0091212A" w:rsidTr="0009357E">
        <w:tc>
          <w:tcPr>
            <w:tcW w:w="2410" w:type="dxa"/>
            <w:vMerge/>
            <w:vAlign w:val="center"/>
          </w:tcPr>
          <w:p w:rsidR="001A59F9" w:rsidRPr="00480B3C" w:rsidRDefault="001A59F9" w:rsidP="00480B3C">
            <w:pPr>
              <w:spacing w:before="29" w:line="288" w:lineRule="auto"/>
              <w:jc w:val="center"/>
              <w:rPr>
                <w:b/>
                <w:color w:val="000000"/>
                <w:sz w:val="24"/>
              </w:rPr>
            </w:pPr>
          </w:p>
        </w:tc>
        <w:tc>
          <w:tcPr>
            <w:tcW w:w="2196"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实收基金</w:t>
            </w:r>
          </w:p>
        </w:tc>
        <w:tc>
          <w:tcPr>
            <w:tcW w:w="2197" w:type="dxa"/>
          </w:tcPr>
          <w:p w:rsidR="001A59F9" w:rsidRPr="00480B3C" w:rsidRDefault="001A59F9" w:rsidP="00480B3C">
            <w:pPr>
              <w:spacing w:before="29" w:line="288" w:lineRule="auto"/>
              <w:jc w:val="center"/>
              <w:rPr>
                <w:b/>
                <w:color w:val="000000"/>
                <w:sz w:val="24"/>
              </w:rPr>
            </w:pPr>
            <w:r w:rsidRPr="00480B3C">
              <w:rPr>
                <w:rFonts w:hint="eastAsia"/>
                <w:b/>
                <w:color w:val="000000"/>
                <w:sz w:val="24"/>
              </w:rPr>
              <w:t>未分配利润</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所有者权益合计</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一、期初所有者权益（基金净值）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1,344,657,163.85</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1,344,657,163.85</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二、本期经营活动产生的基金净值变动数（本期利润）</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99,764,024.90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99,764,024.90</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三、本期基金份额交易产生的基金净值变动数（净值减少以</w:t>
            </w:r>
            <w:r w:rsidR="00354302" w:rsidRPr="00035D71">
              <w:rPr>
                <w:color w:val="000000"/>
                <w:sz w:val="24"/>
              </w:rPr>
              <w:t>“-”</w:t>
            </w:r>
            <w:r w:rsidRPr="00151625">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-1,010,131,002.06</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-60,787,813.59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-1,070,918,815.65</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其中：</w:t>
            </w:r>
            <w:r w:rsidRPr="00151625">
              <w:rPr>
                <w:color w:val="000000"/>
                <w:sz w:val="24"/>
              </w:rPr>
              <w:t>1.</w:t>
            </w:r>
            <w:r w:rsidRPr="00151625">
              <w:rPr>
                <w:rFonts w:hint="eastAsia"/>
                <w:color w:val="000000"/>
                <w:sz w:val="24"/>
              </w:rPr>
              <w:t>基金申购款</w:t>
            </w:r>
          </w:p>
        </w:tc>
        <w:tc>
          <w:tcPr>
            <w:tcW w:w="2196" w:type="dxa"/>
            <w:vAlign w:val="center"/>
          </w:tcPr>
          <w:p w:rsidR="001A59F9" w:rsidRPr="00151625" w:rsidRDefault="001A59F9" w:rsidP="00862F02">
            <w:pPr>
              <w:spacing w:before="29" w:line="288" w:lineRule="auto"/>
              <w:jc w:val="right"/>
              <w:rPr>
                <w:color w:val="000000"/>
                <w:sz w:val="24"/>
              </w:rPr>
            </w:pPr>
            <w:r w:rsidRPr="00151625">
              <w:rPr>
                <w:color w:val="000000"/>
                <w:sz w:val="24"/>
              </w:rPr>
              <w:t>115,992,235.00</w:t>
            </w:r>
          </w:p>
        </w:tc>
        <w:tc>
          <w:tcPr>
            <w:tcW w:w="2197" w:type="dxa"/>
            <w:vAlign w:val="center"/>
          </w:tcPr>
          <w:p w:rsidR="001A59F9" w:rsidRPr="00862F02" w:rsidRDefault="001A59F9" w:rsidP="00862F02">
            <w:pPr>
              <w:spacing w:line="360" w:lineRule="auto"/>
              <w:jc w:val="right"/>
              <w:rPr>
                <w:color w:val="000000"/>
                <w:sz w:val="24"/>
              </w:rPr>
            </w:pPr>
            <w:r w:rsidRPr="00862F02">
              <w:rPr>
                <w:color w:val="000000"/>
                <w:sz w:val="24"/>
              </w:rPr>
              <w:t>5,754,088.45</w:t>
            </w:r>
          </w:p>
        </w:tc>
        <w:tc>
          <w:tcPr>
            <w:tcW w:w="2197" w:type="dxa"/>
            <w:vAlign w:val="center"/>
          </w:tcPr>
          <w:p w:rsidR="001A59F9" w:rsidRPr="00862F02" w:rsidRDefault="001A59F9" w:rsidP="00862F02">
            <w:pPr>
              <w:spacing w:line="360" w:lineRule="auto"/>
              <w:jc w:val="right"/>
              <w:rPr>
                <w:color w:val="000000"/>
                <w:sz w:val="24"/>
              </w:rPr>
            </w:pPr>
            <w:r w:rsidRPr="00862F02">
              <w:rPr>
                <w:color w:val="000000"/>
                <w:sz w:val="24"/>
              </w:rPr>
              <w:t>121,746,323.45</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color w:val="000000"/>
                <w:sz w:val="24"/>
              </w:rPr>
              <w:t>2.</w:t>
            </w:r>
            <w:r w:rsidRPr="00151625">
              <w:rPr>
                <w:rFonts w:hint="eastAsia"/>
                <w:color w:val="000000"/>
                <w:sz w:val="24"/>
              </w:rPr>
              <w:t>基金赎回款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-1,126,123,237.06</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-66,541,902.04</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-1,192,665,139.10</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四、本期向基金份额持有人分配利润产生的基金净值变动（净值减少以</w:t>
            </w:r>
            <w:r w:rsidR="00354302" w:rsidRPr="00035D71">
              <w:rPr>
                <w:color w:val="000000"/>
                <w:sz w:val="24"/>
              </w:rPr>
              <w:t>“-”</w:t>
            </w:r>
            <w:r w:rsidRPr="00151625">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五、期末所有者权益（基金净值）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334,526,161.79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38,976,211.31</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373,502,373.10</w:t>
            </w:r>
          </w:p>
        </w:tc>
      </w:tr>
    </w:tbl>
    <w:p w:rsidR="001F790F" w:rsidRPr="00480B3C" w:rsidRDefault="001F790F" w:rsidP="00480B3C">
      <w:pPr>
        <w:spacing w:before="29" w:line="288" w:lineRule="auto"/>
        <w:rPr>
          <w:sz w:val="24"/>
        </w:rPr>
      </w:pPr>
      <w:r w:rsidRPr="00480B3C">
        <w:rPr>
          <w:rFonts w:hint="eastAsia"/>
          <w:sz w:val="24"/>
        </w:rPr>
        <w:t>报表附注为财务报表的组成部分。</w:t>
      </w:r>
    </w:p>
    <w:p w:rsidR="001F790F" w:rsidRPr="00480B3C" w:rsidRDefault="001F790F" w:rsidP="00480B3C">
      <w:pPr>
        <w:spacing w:before="29" w:line="288" w:lineRule="auto"/>
        <w:rPr>
          <w:sz w:val="24"/>
        </w:rPr>
      </w:pPr>
      <w:r w:rsidRPr="00480B3C">
        <w:rPr>
          <w:rFonts w:hint="eastAsia"/>
          <w:sz w:val="24"/>
        </w:rPr>
        <w:t>本报告</w:t>
      </w:r>
      <w:r w:rsidR="00B4640F" w:rsidRPr="00480B3C">
        <w:rPr>
          <w:rFonts w:hint="eastAsia"/>
          <w:sz w:val="24"/>
        </w:rPr>
        <w:t>页码（序号）从</w:t>
      </w:r>
      <w:r w:rsidRPr="00480B3C">
        <w:rPr>
          <w:rFonts w:hint="eastAsia"/>
          <w:sz w:val="24"/>
        </w:rPr>
        <w:t>7.1</w:t>
      </w:r>
      <w:r w:rsidRPr="00480B3C">
        <w:rPr>
          <w:rFonts w:hint="eastAsia"/>
          <w:sz w:val="24"/>
        </w:rPr>
        <w:t>至</w:t>
      </w:r>
      <w:r w:rsidRPr="00480B3C">
        <w:rPr>
          <w:rFonts w:hint="eastAsia"/>
          <w:sz w:val="24"/>
        </w:rPr>
        <w:t>7.4</w:t>
      </w:r>
      <w:r w:rsidRPr="00480B3C">
        <w:rPr>
          <w:rFonts w:hint="eastAsia"/>
          <w:sz w:val="24"/>
        </w:rPr>
        <w:t>，财务报表由下列负责人签署：</w:t>
      </w:r>
    </w:p>
    <w:p w:rsidR="001F790F" w:rsidRPr="00480B3C" w:rsidRDefault="00177405" w:rsidP="00480B3C">
      <w:pPr>
        <w:spacing w:before="29" w:line="288" w:lineRule="auto"/>
        <w:rPr>
          <w:sz w:val="24"/>
        </w:rPr>
      </w:pPr>
      <w:r w:rsidRPr="00480B3C">
        <w:rPr>
          <w:rFonts w:hint="eastAsia"/>
          <w:sz w:val="24"/>
        </w:rPr>
        <w:t>基金管理人</w:t>
      </w:r>
      <w:r w:rsidR="00873B36">
        <w:rPr>
          <w:rFonts w:hint="eastAsia"/>
          <w:sz w:val="24"/>
        </w:rPr>
        <w:t>负责人：谢卫</w:t>
      </w:r>
      <w:r w:rsidR="001F790F" w:rsidRPr="00480B3C">
        <w:rPr>
          <w:rFonts w:hint="eastAsia"/>
          <w:sz w:val="24"/>
        </w:rPr>
        <w:t>，主管会计工作负责人：夏华龙，会计机构负责人：单江</w:t>
      </w:r>
    </w:p>
    <w:p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29" w:name="_Toc225498271"/>
      <w:bookmarkStart w:id="130" w:name="_Toc361324876"/>
      <w:bookmarkStart w:id="131" w:name="_Toc4066464"/>
      <w:r w:rsidRPr="00AD0E47">
        <w:rPr>
          <w:rFonts w:ascii="Times New Roman" w:hAnsi="Times New Roman"/>
          <w:kern w:val="0"/>
          <w:szCs w:val="24"/>
        </w:rPr>
        <w:lastRenderedPageBreak/>
        <w:t xml:space="preserve">7.4 </w:t>
      </w:r>
      <w:r w:rsidRPr="00AD0E47">
        <w:rPr>
          <w:rFonts w:ascii="Times New Roman" w:hAnsi="Times New Roman" w:hint="eastAsia"/>
          <w:kern w:val="0"/>
          <w:szCs w:val="24"/>
        </w:rPr>
        <w:t>报表附注</w:t>
      </w:r>
      <w:bookmarkEnd w:id="129"/>
      <w:bookmarkEnd w:id="130"/>
      <w:bookmarkEnd w:id="131"/>
    </w:p>
    <w:p w:rsidR="001A59F9" w:rsidRPr="00AD0E47" w:rsidRDefault="001A59F9" w:rsidP="00AD0E47">
      <w:pPr>
        <w:pStyle w:val="20"/>
        <w:spacing w:before="29" w:after="0" w:line="288" w:lineRule="auto"/>
        <w:rPr>
          <w:rFonts w:ascii="Times New Roman" w:hAnsi="Times New Roman"/>
          <w:kern w:val="0"/>
          <w:szCs w:val="24"/>
        </w:rPr>
      </w:pPr>
      <w:bookmarkStart w:id="132" w:name="_Toc4066465"/>
      <w:r w:rsidRPr="00AD0E47">
        <w:rPr>
          <w:rFonts w:ascii="Times New Roman" w:hAnsi="Times New Roman"/>
          <w:kern w:val="0"/>
          <w:szCs w:val="24"/>
        </w:rPr>
        <w:t>7.4.1</w:t>
      </w:r>
      <w:r w:rsidRPr="00AD0E47">
        <w:rPr>
          <w:rFonts w:ascii="Times New Roman" w:hAnsi="Times New Roman" w:hint="eastAsia"/>
          <w:kern w:val="0"/>
          <w:szCs w:val="24"/>
        </w:rPr>
        <w:t>基金基本情况</w:t>
      </w:r>
      <w:bookmarkEnd w:id="132"/>
    </w:p>
    <w:p w:rsidR="005769B8" w:rsidRDefault="004E6C4A">
      <w:pPr>
        <w:spacing w:before="29" w:line="288" w:lineRule="auto"/>
        <w:ind w:firstLineChars="200" w:firstLine="480"/>
        <w:rPr>
          <w:color w:val="000000"/>
          <w:sz w:val="24"/>
        </w:rPr>
      </w:pPr>
      <w:r>
        <w:rPr>
          <w:color w:val="000000"/>
          <w:sz w:val="24"/>
        </w:rPr>
        <w:t>交银施罗德医药创新股票型证券投资基金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[2016]3086</w:t>
      </w:r>
      <w:r>
        <w:rPr>
          <w:color w:val="000000"/>
          <w:sz w:val="24"/>
        </w:rPr>
        <w:t>号《关于准予交银施罗德医药创新股票型证券投资基金注册的批复》核准，由交银施罗德基金管理有限公司依照《中华人民共和国证券投资基金法》和《交银施罗德医药创新股票型证券投资基金基金合同》负责公开募集。本基金为契约型开放式，存续期限不定，首次设立募集不包括认购资金利息共募集人民币</w:t>
      </w:r>
      <w:r>
        <w:rPr>
          <w:color w:val="000000"/>
          <w:sz w:val="24"/>
        </w:rPr>
        <w:t>1,343,805,932.48</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普华永道中天验字</w:t>
      </w:r>
      <w:r>
        <w:rPr>
          <w:color w:val="000000"/>
          <w:sz w:val="24"/>
        </w:rPr>
        <w:t>(2017)</w:t>
      </w:r>
      <w:r>
        <w:rPr>
          <w:color w:val="000000"/>
          <w:sz w:val="24"/>
        </w:rPr>
        <w:t>第</w:t>
      </w:r>
      <w:r>
        <w:rPr>
          <w:color w:val="000000"/>
          <w:sz w:val="24"/>
        </w:rPr>
        <w:t>373</w:t>
      </w:r>
      <w:r>
        <w:rPr>
          <w:color w:val="000000"/>
          <w:sz w:val="24"/>
        </w:rPr>
        <w:t>号验资报告予以</w:t>
      </w:r>
      <w:r>
        <w:rPr>
          <w:color w:val="000000"/>
          <w:sz w:val="24"/>
        </w:rPr>
        <w:t xml:space="preserve"> </w:t>
      </w:r>
      <w:r>
        <w:rPr>
          <w:color w:val="000000"/>
          <w:sz w:val="24"/>
        </w:rPr>
        <w:t>验证。经向中国证监会备案，《交银施罗德医药创新股票型证券投资基金基金合同》于</w:t>
      </w:r>
      <w:r>
        <w:rPr>
          <w:color w:val="000000"/>
          <w:sz w:val="24"/>
        </w:rPr>
        <w:t>2017</w:t>
      </w:r>
      <w:r>
        <w:rPr>
          <w:color w:val="000000"/>
          <w:sz w:val="24"/>
        </w:rPr>
        <w:t>年</w:t>
      </w:r>
      <w:r>
        <w:rPr>
          <w:color w:val="000000"/>
          <w:sz w:val="24"/>
        </w:rPr>
        <w:t>3</w:t>
      </w:r>
      <w:r>
        <w:rPr>
          <w:color w:val="000000"/>
          <w:sz w:val="24"/>
        </w:rPr>
        <w:t>月</w:t>
      </w:r>
      <w:r>
        <w:rPr>
          <w:color w:val="000000"/>
          <w:sz w:val="24"/>
        </w:rPr>
        <w:t>23</w:t>
      </w:r>
      <w:r>
        <w:rPr>
          <w:color w:val="000000"/>
          <w:sz w:val="24"/>
        </w:rPr>
        <w:t>日正式生效，基金合同生效日的基金份额总额为</w:t>
      </w:r>
      <w:r>
        <w:rPr>
          <w:color w:val="000000"/>
          <w:sz w:val="24"/>
        </w:rPr>
        <w:t>1,344,657,163.85</w:t>
      </w:r>
      <w:r>
        <w:rPr>
          <w:color w:val="000000"/>
          <w:sz w:val="24"/>
        </w:rPr>
        <w:t>份基金份额，其中认购资金利息折合</w:t>
      </w:r>
      <w:r>
        <w:rPr>
          <w:color w:val="000000"/>
          <w:sz w:val="24"/>
        </w:rPr>
        <w:t>851,231.37</w:t>
      </w:r>
      <w:r>
        <w:rPr>
          <w:color w:val="000000"/>
          <w:sz w:val="24"/>
        </w:rPr>
        <w:t>份基金份额。本基金的基金管理人为交银施罗德基金管理有限公司，基金托管人为中国工商银行股份有限公司。</w:t>
      </w:r>
    </w:p>
    <w:p w:rsidR="005769B8" w:rsidRDefault="004E6C4A">
      <w:pPr>
        <w:spacing w:before="29" w:line="288" w:lineRule="auto"/>
        <w:ind w:firstLineChars="200" w:firstLine="480"/>
        <w:rPr>
          <w:color w:val="000000"/>
          <w:sz w:val="24"/>
        </w:rPr>
      </w:pPr>
      <w:r>
        <w:rPr>
          <w:color w:val="000000"/>
          <w:sz w:val="24"/>
        </w:rPr>
        <w:t>根据《中华人民共和国证券投资基金法》和《交银施罗德医药创新股票型证券投资基金基金合同》的有关规定，本基金的投资范围为具有良好流动性的金融工具，包括国内依法发行上市的股票</w:t>
      </w:r>
      <w:r>
        <w:rPr>
          <w:color w:val="000000"/>
          <w:sz w:val="24"/>
        </w:rPr>
        <w:t>(</w:t>
      </w:r>
      <w:r>
        <w:rPr>
          <w:color w:val="000000"/>
          <w:sz w:val="24"/>
        </w:rPr>
        <w:t>含中小板、创业板及其他经中国证监会核准上市的股票</w:t>
      </w:r>
      <w:r>
        <w:rPr>
          <w:color w:val="000000"/>
          <w:sz w:val="24"/>
        </w:rPr>
        <w:t>)</w:t>
      </w:r>
      <w:r>
        <w:rPr>
          <w:color w:val="000000"/>
          <w:sz w:val="24"/>
        </w:rPr>
        <w:t>、债券</w:t>
      </w:r>
      <w:r>
        <w:rPr>
          <w:color w:val="000000"/>
          <w:sz w:val="24"/>
        </w:rPr>
        <w:t>(</w:t>
      </w:r>
      <w:r>
        <w:rPr>
          <w:color w:val="000000"/>
          <w:sz w:val="24"/>
        </w:rPr>
        <w:t>含国债、央行票据、金融债券、政府支持债券、政府支持机构债券、地方政府债券、企业债券、公司债券、可转换债券</w:t>
      </w:r>
      <w:r>
        <w:rPr>
          <w:color w:val="000000"/>
          <w:sz w:val="24"/>
        </w:rPr>
        <w:t>(</w:t>
      </w:r>
      <w:r>
        <w:rPr>
          <w:color w:val="000000"/>
          <w:sz w:val="24"/>
        </w:rPr>
        <w:t>含可分离交易可转换债券</w:t>
      </w:r>
      <w:r>
        <w:rPr>
          <w:color w:val="000000"/>
          <w:sz w:val="24"/>
        </w:rPr>
        <w:t>)</w:t>
      </w:r>
      <w:r>
        <w:rPr>
          <w:color w:val="000000"/>
          <w:sz w:val="24"/>
        </w:rPr>
        <w:t>、可交换公司债券、次级债券、中期票据、短期融资券、超短期融资券等</w:t>
      </w:r>
      <w:r>
        <w:rPr>
          <w:color w:val="000000"/>
          <w:sz w:val="24"/>
        </w:rPr>
        <w:t>)</w:t>
      </w:r>
      <w:r>
        <w:rPr>
          <w:color w:val="000000"/>
          <w:sz w:val="24"/>
        </w:rPr>
        <w:t>、货币市场工具、债券回购、同业存单、银行存款</w:t>
      </w:r>
      <w:r>
        <w:rPr>
          <w:color w:val="000000"/>
          <w:sz w:val="24"/>
        </w:rPr>
        <w:t>(</w:t>
      </w:r>
      <w:r>
        <w:rPr>
          <w:color w:val="000000"/>
          <w:sz w:val="24"/>
        </w:rPr>
        <w:t>含协议存款、定期存款及其他银行存款</w:t>
      </w:r>
      <w:r>
        <w:rPr>
          <w:color w:val="000000"/>
          <w:sz w:val="24"/>
        </w:rPr>
        <w:t>)</w:t>
      </w:r>
      <w:r>
        <w:rPr>
          <w:color w:val="000000"/>
          <w:sz w:val="24"/>
        </w:rPr>
        <w:t>、权证、资产支持证券、股指期货以及法律法规或中国证监会允许基金投资的其他金融工具</w:t>
      </w:r>
      <w:r>
        <w:rPr>
          <w:color w:val="000000"/>
          <w:sz w:val="24"/>
        </w:rPr>
        <w:t>(</w:t>
      </w:r>
      <w:r>
        <w:rPr>
          <w:color w:val="000000"/>
          <w:sz w:val="24"/>
        </w:rPr>
        <w:t>但须符合中国证监会相关规定</w:t>
      </w:r>
      <w:r>
        <w:rPr>
          <w:color w:val="000000"/>
          <w:sz w:val="24"/>
        </w:rPr>
        <w:t>)</w:t>
      </w:r>
      <w:r>
        <w:rPr>
          <w:color w:val="000000"/>
          <w:sz w:val="24"/>
        </w:rPr>
        <w:t>。如法律法规或监管机构以后允许基金投资其他品种，基金管理人在履行适当程序后，可以将其纳入投资范围。本基金的投资组合比例为：股票资产占基金资产的</w:t>
      </w:r>
      <w:r>
        <w:rPr>
          <w:color w:val="000000"/>
          <w:sz w:val="24"/>
        </w:rPr>
        <w:t>80%-95%</w:t>
      </w:r>
      <w:r>
        <w:rPr>
          <w:color w:val="000000"/>
          <w:sz w:val="24"/>
        </w:rPr>
        <w:t>，其中投资于医药创新主题相关证券的比例不低于非现金基金资产的</w:t>
      </w:r>
      <w:r>
        <w:rPr>
          <w:color w:val="000000"/>
          <w:sz w:val="24"/>
        </w:rPr>
        <w:t>80%</w:t>
      </w:r>
      <w:r>
        <w:rPr>
          <w:color w:val="000000"/>
          <w:sz w:val="24"/>
        </w:rPr>
        <w:t>；每个交易日日终在扣除股指期货合约需缴纳的交易保证金后，本基金保留的现金或者投资于到期日在一年以内的政府债券的比例合计不低于基金资产净值的</w:t>
      </w:r>
      <w:r>
        <w:rPr>
          <w:color w:val="000000"/>
          <w:sz w:val="24"/>
        </w:rPr>
        <w:t>5%</w:t>
      </w:r>
      <w:r>
        <w:rPr>
          <w:color w:val="000000"/>
          <w:sz w:val="24"/>
        </w:rPr>
        <w:t>，其中现金不包括结算备付金，存出保证金及应收申购款等。本基金的业绩比较基准为：</w:t>
      </w:r>
      <w:r>
        <w:rPr>
          <w:color w:val="000000"/>
          <w:sz w:val="24"/>
        </w:rPr>
        <w:t>85%×</w:t>
      </w:r>
      <w:r>
        <w:rPr>
          <w:color w:val="000000"/>
          <w:sz w:val="24"/>
        </w:rPr>
        <w:t>中证医药卫生指数收益率</w:t>
      </w:r>
      <w:r>
        <w:rPr>
          <w:color w:val="000000"/>
          <w:sz w:val="24"/>
        </w:rPr>
        <w:t>+15%×</w:t>
      </w:r>
      <w:r>
        <w:rPr>
          <w:color w:val="000000"/>
          <w:sz w:val="24"/>
        </w:rPr>
        <w:t>中证综合债券指数收益率。</w:t>
      </w:r>
    </w:p>
    <w:p w:rsidR="001A59F9" w:rsidRPr="00AC056D" w:rsidRDefault="001A59F9" w:rsidP="00AC056D">
      <w:pPr>
        <w:spacing w:before="29" w:line="288" w:lineRule="auto"/>
        <w:ind w:firstLineChars="200" w:firstLine="480"/>
        <w:rPr>
          <w:color w:val="000000"/>
          <w:sz w:val="24"/>
        </w:rPr>
      </w:pPr>
      <w:r w:rsidRPr="00AC056D">
        <w:rPr>
          <w:color w:val="000000"/>
          <w:sz w:val="24"/>
        </w:rPr>
        <w:t>本财务报表由本基金的基金管理人交银施罗德基金管理有限公司于</w:t>
      </w:r>
      <w:r w:rsidRPr="00AC056D">
        <w:rPr>
          <w:color w:val="000000"/>
          <w:sz w:val="24"/>
        </w:rPr>
        <w:t>2019</w:t>
      </w:r>
      <w:r w:rsidRPr="00AC056D">
        <w:rPr>
          <w:color w:val="000000"/>
          <w:sz w:val="24"/>
        </w:rPr>
        <w:t>年</w:t>
      </w:r>
      <w:r w:rsidRPr="00AC056D">
        <w:rPr>
          <w:color w:val="000000"/>
          <w:sz w:val="24"/>
        </w:rPr>
        <w:t>3</w:t>
      </w:r>
      <w:r w:rsidRPr="00AC056D">
        <w:rPr>
          <w:color w:val="000000"/>
          <w:sz w:val="24"/>
        </w:rPr>
        <w:t>月</w:t>
      </w:r>
      <w:r w:rsidRPr="00AC056D">
        <w:rPr>
          <w:color w:val="000000"/>
          <w:sz w:val="24"/>
        </w:rPr>
        <w:t>25</w:t>
      </w:r>
      <w:r w:rsidRPr="00AC056D">
        <w:rPr>
          <w:color w:val="000000"/>
          <w:sz w:val="24"/>
        </w:rPr>
        <w:t>日批准报出。</w:t>
      </w:r>
    </w:p>
    <w:p w:rsidR="001A59F9" w:rsidRPr="0091212A" w:rsidRDefault="001A59F9" w:rsidP="001A1740">
      <w:pPr>
        <w:tabs>
          <w:tab w:val="left" w:pos="2265"/>
        </w:tabs>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3" w:name="_Toc4066466"/>
      <w:r w:rsidRPr="00AD0E47">
        <w:rPr>
          <w:rFonts w:ascii="Times New Roman" w:hAnsi="Times New Roman"/>
          <w:kern w:val="0"/>
          <w:szCs w:val="24"/>
        </w:rPr>
        <w:t>7.4.2</w:t>
      </w:r>
      <w:r w:rsidRPr="00AD0E47">
        <w:rPr>
          <w:rFonts w:ascii="Times New Roman" w:hAnsi="Times New Roman" w:hint="eastAsia"/>
          <w:kern w:val="0"/>
          <w:szCs w:val="24"/>
        </w:rPr>
        <w:t>会计报表的编制基础</w:t>
      </w:r>
      <w:bookmarkEnd w:id="133"/>
    </w:p>
    <w:p w:rsidR="005769B8" w:rsidRDefault="004E6C4A">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年度报告和半年度报告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颁布的《证券投资基金会计核算业务指引》、《交银施罗德医药创新股票型证券投资基金基金合同》和在财务报表附注</w:t>
      </w:r>
      <w:r>
        <w:rPr>
          <w:color w:val="000000"/>
          <w:sz w:val="24"/>
        </w:rPr>
        <w:t>7.4.4</w:t>
      </w:r>
      <w:r>
        <w:rPr>
          <w:color w:val="000000"/>
          <w:sz w:val="24"/>
        </w:rPr>
        <w:t>所</w:t>
      </w:r>
      <w:r>
        <w:rPr>
          <w:color w:val="000000"/>
          <w:sz w:val="24"/>
        </w:rPr>
        <w:lastRenderedPageBreak/>
        <w:t>列示的中国证监会、中国基金业协会发布的有关规定及允许的基金行业实务操作编制。</w:t>
      </w:r>
    </w:p>
    <w:p w:rsidR="001A59F9" w:rsidRPr="00AC056D" w:rsidRDefault="001A59F9" w:rsidP="00AC056D">
      <w:pPr>
        <w:spacing w:before="29" w:line="288" w:lineRule="auto"/>
        <w:ind w:firstLineChars="200" w:firstLine="480"/>
        <w:rPr>
          <w:color w:val="000000"/>
          <w:sz w:val="24"/>
        </w:rPr>
      </w:pPr>
      <w:r w:rsidRPr="00AC056D">
        <w:rPr>
          <w:color w:val="000000"/>
          <w:sz w:val="24"/>
        </w:rPr>
        <w:t>本财务报表以持续经营为基础编制。</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4" w:name="_Toc4066467"/>
      <w:r w:rsidRPr="00AD0E47">
        <w:rPr>
          <w:rFonts w:ascii="Times New Roman" w:hAnsi="Times New Roman"/>
          <w:kern w:val="0"/>
          <w:szCs w:val="24"/>
        </w:rPr>
        <w:t>7.4.3</w:t>
      </w:r>
      <w:r w:rsidRPr="00AD0E47">
        <w:rPr>
          <w:rFonts w:ascii="Times New Roman" w:hAnsi="Times New Roman" w:hint="eastAsia"/>
          <w:kern w:val="0"/>
          <w:szCs w:val="24"/>
        </w:rPr>
        <w:t>遵循企业会计准则及其他有关规定的声明</w:t>
      </w:r>
      <w:bookmarkEnd w:id="134"/>
    </w:p>
    <w:p w:rsidR="001A59F9" w:rsidRPr="00AC056D" w:rsidRDefault="001A59F9" w:rsidP="00AC056D">
      <w:pPr>
        <w:spacing w:before="29" w:line="288" w:lineRule="auto"/>
        <w:ind w:firstLineChars="200" w:firstLine="480"/>
        <w:rPr>
          <w:color w:val="000000"/>
          <w:sz w:val="24"/>
        </w:rPr>
      </w:pPr>
      <w:r w:rsidRPr="00AC056D">
        <w:rPr>
          <w:color w:val="000000"/>
          <w:sz w:val="24"/>
        </w:rPr>
        <w:t>本基金</w:t>
      </w:r>
      <w:r w:rsidRPr="00AC056D">
        <w:rPr>
          <w:color w:val="000000"/>
          <w:sz w:val="24"/>
        </w:rPr>
        <w:t>2018</w:t>
      </w:r>
      <w:r w:rsidRPr="00AC056D">
        <w:rPr>
          <w:color w:val="000000"/>
          <w:sz w:val="24"/>
        </w:rPr>
        <w:t>年度财务报表符合企业会计准则的要求，真实、完整地反映了本基金</w:t>
      </w:r>
      <w:r w:rsidRPr="00AC056D">
        <w:rPr>
          <w:color w:val="000000"/>
          <w:sz w:val="24"/>
        </w:rPr>
        <w:t>2018</w:t>
      </w:r>
      <w:r w:rsidRPr="00AC056D">
        <w:rPr>
          <w:color w:val="000000"/>
          <w:sz w:val="24"/>
        </w:rPr>
        <w:t>年</w:t>
      </w:r>
      <w:r w:rsidRPr="00AC056D">
        <w:rPr>
          <w:color w:val="000000"/>
          <w:sz w:val="24"/>
        </w:rPr>
        <w:t>12</w:t>
      </w:r>
      <w:r w:rsidRPr="00AC056D">
        <w:rPr>
          <w:color w:val="000000"/>
          <w:sz w:val="24"/>
        </w:rPr>
        <w:t>月</w:t>
      </w:r>
      <w:r w:rsidRPr="00AC056D">
        <w:rPr>
          <w:color w:val="000000"/>
          <w:sz w:val="24"/>
        </w:rPr>
        <w:t>31</w:t>
      </w:r>
      <w:r w:rsidRPr="00AC056D">
        <w:rPr>
          <w:color w:val="000000"/>
          <w:sz w:val="24"/>
        </w:rPr>
        <w:t>日的财务状况以及</w:t>
      </w:r>
      <w:r w:rsidRPr="00AC056D">
        <w:rPr>
          <w:color w:val="000000"/>
          <w:sz w:val="24"/>
        </w:rPr>
        <w:t>2018</w:t>
      </w:r>
      <w:r w:rsidRPr="00AC056D">
        <w:rPr>
          <w:color w:val="000000"/>
          <w:sz w:val="24"/>
        </w:rPr>
        <w:t>年度的经营成果和基金净值变动情况等有关信息。</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5" w:name="_Toc4066468"/>
      <w:r w:rsidRPr="00AD0E47">
        <w:rPr>
          <w:rFonts w:ascii="Times New Roman" w:hAnsi="Times New Roman"/>
          <w:kern w:val="0"/>
          <w:szCs w:val="24"/>
        </w:rPr>
        <w:t>7.4.4</w:t>
      </w:r>
      <w:r w:rsidRPr="00AD0E47">
        <w:rPr>
          <w:rFonts w:ascii="Times New Roman" w:hAnsi="Times New Roman" w:hint="eastAsia"/>
          <w:kern w:val="0"/>
          <w:szCs w:val="24"/>
        </w:rPr>
        <w:t>重要会计政策和会计估计</w:t>
      </w:r>
      <w:bookmarkEnd w:id="135"/>
    </w:p>
    <w:p w:rsidR="001A59F9" w:rsidRPr="00AD0E47" w:rsidRDefault="001A59F9" w:rsidP="00AD0E47">
      <w:pPr>
        <w:pStyle w:val="20"/>
        <w:spacing w:before="29" w:after="0" w:line="288" w:lineRule="auto"/>
        <w:rPr>
          <w:rFonts w:ascii="Times New Roman" w:hAnsi="Times New Roman"/>
          <w:kern w:val="0"/>
          <w:szCs w:val="24"/>
        </w:rPr>
      </w:pPr>
      <w:bookmarkStart w:id="136" w:name="_Toc4066469"/>
      <w:r w:rsidRPr="00AD0E47">
        <w:rPr>
          <w:rFonts w:ascii="Times New Roman" w:hAnsi="Times New Roman"/>
          <w:kern w:val="0"/>
          <w:szCs w:val="24"/>
        </w:rPr>
        <w:t>7.4.4.1</w:t>
      </w:r>
      <w:r w:rsidRPr="00AD0E47">
        <w:rPr>
          <w:rFonts w:ascii="Times New Roman" w:hAnsi="Times New Roman" w:hint="eastAsia"/>
          <w:kern w:val="0"/>
          <w:szCs w:val="24"/>
        </w:rPr>
        <w:t>会计年度</w:t>
      </w:r>
      <w:bookmarkEnd w:id="136"/>
    </w:p>
    <w:p w:rsidR="001A59F9" w:rsidRPr="00AC056D" w:rsidRDefault="001A59F9" w:rsidP="00AC056D">
      <w:pPr>
        <w:spacing w:before="29" w:line="288" w:lineRule="auto"/>
        <w:ind w:firstLineChars="200" w:firstLine="480"/>
        <w:rPr>
          <w:color w:val="000000"/>
          <w:sz w:val="24"/>
        </w:rPr>
      </w:pPr>
      <w:r w:rsidRPr="00AC056D">
        <w:rPr>
          <w:color w:val="000000"/>
          <w:sz w:val="24"/>
        </w:rPr>
        <w:t>本基金会计年度为公历</w:t>
      </w:r>
      <w:r w:rsidRPr="00AC056D">
        <w:rPr>
          <w:color w:val="000000"/>
          <w:sz w:val="24"/>
        </w:rPr>
        <w:t>1</w:t>
      </w:r>
      <w:r w:rsidRPr="00AC056D">
        <w:rPr>
          <w:color w:val="000000"/>
          <w:sz w:val="24"/>
        </w:rPr>
        <w:t>月</w:t>
      </w:r>
      <w:r w:rsidRPr="00AC056D">
        <w:rPr>
          <w:color w:val="000000"/>
          <w:sz w:val="24"/>
        </w:rPr>
        <w:t>1</w:t>
      </w:r>
      <w:r w:rsidRPr="00AC056D">
        <w:rPr>
          <w:color w:val="000000"/>
          <w:sz w:val="24"/>
        </w:rPr>
        <w:t>日起至</w:t>
      </w:r>
      <w:r w:rsidRPr="00AC056D">
        <w:rPr>
          <w:color w:val="000000"/>
          <w:sz w:val="24"/>
        </w:rPr>
        <w:t>12</w:t>
      </w:r>
      <w:r w:rsidRPr="00AC056D">
        <w:rPr>
          <w:color w:val="000000"/>
          <w:sz w:val="24"/>
        </w:rPr>
        <w:t>月</w:t>
      </w:r>
      <w:r w:rsidRPr="00AC056D">
        <w:rPr>
          <w:color w:val="000000"/>
          <w:sz w:val="24"/>
        </w:rPr>
        <w:t>31</w:t>
      </w:r>
      <w:r w:rsidRPr="00AC056D">
        <w:rPr>
          <w:color w:val="000000"/>
          <w:sz w:val="24"/>
        </w:rPr>
        <w:t>日止。比较财务报表的实际编制期间为</w:t>
      </w:r>
      <w:r w:rsidRPr="00AC056D">
        <w:rPr>
          <w:color w:val="000000"/>
          <w:sz w:val="24"/>
        </w:rPr>
        <w:t>2017</w:t>
      </w:r>
      <w:r w:rsidRPr="00AC056D">
        <w:rPr>
          <w:color w:val="000000"/>
          <w:sz w:val="24"/>
        </w:rPr>
        <w:t>年</w:t>
      </w:r>
      <w:r w:rsidRPr="00AC056D">
        <w:rPr>
          <w:color w:val="000000"/>
          <w:sz w:val="24"/>
        </w:rPr>
        <w:t>3</w:t>
      </w:r>
      <w:r w:rsidRPr="00AC056D">
        <w:rPr>
          <w:color w:val="000000"/>
          <w:sz w:val="24"/>
        </w:rPr>
        <w:t>月</w:t>
      </w:r>
      <w:r w:rsidRPr="00AC056D">
        <w:rPr>
          <w:color w:val="000000"/>
          <w:sz w:val="24"/>
        </w:rPr>
        <w:t>23</w:t>
      </w:r>
      <w:r w:rsidRPr="00AC056D">
        <w:rPr>
          <w:color w:val="000000"/>
          <w:sz w:val="24"/>
        </w:rPr>
        <w:t>日</w:t>
      </w:r>
      <w:r w:rsidRPr="00AC056D">
        <w:rPr>
          <w:color w:val="000000"/>
          <w:sz w:val="24"/>
        </w:rPr>
        <w:t>(</w:t>
      </w:r>
      <w:r w:rsidRPr="00AC056D">
        <w:rPr>
          <w:color w:val="000000"/>
          <w:sz w:val="24"/>
        </w:rPr>
        <w:t>基金合同生效日</w:t>
      </w:r>
      <w:r w:rsidRPr="00AC056D">
        <w:rPr>
          <w:color w:val="000000"/>
          <w:sz w:val="24"/>
        </w:rPr>
        <w:t>)</w:t>
      </w:r>
      <w:r w:rsidRPr="00AC056D">
        <w:rPr>
          <w:color w:val="000000"/>
          <w:sz w:val="24"/>
        </w:rPr>
        <w:t>至</w:t>
      </w:r>
      <w:r w:rsidRPr="00AC056D">
        <w:rPr>
          <w:color w:val="000000"/>
          <w:sz w:val="24"/>
        </w:rPr>
        <w:t>2017</w:t>
      </w:r>
      <w:r w:rsidRPr="00AC056D">
        <w:rPr>
          <w:color w:val="000000"/>
          <w:sz w:val="24"/>
        </w:rPr>
        <w:t>年</w:t>
      </w:r>
      <w:r w:rsidRPr="00AC056D">
        <w:rPr>
          <w:color w:val="000000"/>
          <w:sz w:val="24"/>
        </w:rPr>
        <w:t>12</w:t>
      </w:r>
      <w:r w:rsidRPr="00AC056D">
        <w:rPr>
          <w:color w:val="000000"/>
          <w:sz w:val="24"/>
        </w:rPr>
        <w:t>月</w:t>
      </w:r>
      <w:r w:rsidRPr="00AC056D">
        <w:rPr>
          <w:color w:val="000000"/>
          <w:sz w:val="24"/>
        </w:rPr>
        <w:t>31</w:t>
      </w:r>
      <w:r w:rsidRPr="00AC056D">
        <w:rPr>
          <w:color w:val="000000"/>
          <w:sz w:val="24"/>
        </w:rPr>
        <w:t>日。</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7" w:name="_Toc4066470"/>
      <w:r w:rsidRPr="00AD0E47">
        <w:rPr>
          <w:rFonts w:ascii="Times New Roman" w:hAnsi="Times New Roman"/>
          <w:kern w:val="0"/>
          <w:szCs w:val="24"/>
        </w:rPr>
        <w:t xml:space="preserve">7.4.4.2 </w:t>
      </w:r>
      <w:r w:rsidRPr="00AD0E47">
        <w:rPr>
          <w:rFonts w:ascii="Times New Roman" w:hAnsi="Times New Roman" w:hint="eastAsia"/>
          <w:kern w:val="0"/>
          <w:szCs w:val="24"/>
        </w:rPr>
        <w:t>记账本位币</w:t>
      </w:r>
      <w:bookmarkEnd w:id="137"/>
    </w:p>
    <w:p w:rsidR="001A59F9" w:rsidRPr="00AC056D" w:rsidRDefault="001A59F9" w:rsidP="00AC056D">
      <w:pPr>
        <w:spacing w:before="29" w:line="288" w:lineRule="auto"/>
        <w:ind w:firstLineChars="200" w:firstLine="480"/>
        <w:rPr>
          <w:color w:val="000000"/>
          <w:sz w:val="24"/>
        </w:rPr>
      </w:pPr>
      <w:r w:rsidRPr="00AC056D">
        <w:rPr>
          <w:color w:val="000000"/>
          <w:sz w:val="24"/>
        </w:rPr>
        <w:t>本基金的记账本位币为人民币。</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8" w:name="_Toc4066471"/>
      <w:r w:rsidRPr="00AD0E47">
        <w:rPr>
          <w:rFonts w:ascii="Times New Roman" w:hAnsi="Times New Roman"/>
          <w:kern w:val="0"/>
          <w:szCs w:val="24"/>
        </w:rPr>
        <w:t xml:space="preserve">7.4.4.3 </w:t>
      </w:r>
      <w:r w:rsidRPr="00AD0E47">
        <w:rPr>
          <w:rFonts w:ascii="Times New Roman" w:hAnsi="Times New Roman" w:hint="eastAsia"/>
          <w:kern w:val="0"/>
          <w:szCs w:val="24"/>
        </w:rPr>
        <w:t>金融资产和金融负债的分类</w:t>
      </w:r>
      <w:bookmarkEnd w:id="138"/>
    </w:p>
    <w:p w:rsidR="005769B8" w:rsidRDefault="004E6C4A">
      <w:pPr>
        <w:spacing w:before="29" w:line="288" w:lineRule="auto"/>
        <w:ind w:firstLineChars="200" w:firstLine="480"/>
        <w:rPr>
          <w:color w:val="000000"/>
          <w:sz w:val="24"/>
        </w:rPr>
      </w:pPr>
      <w:r>
        <w:rPr>
          <w:color w:val="000000"/>
          <w:sz w:val="24"/>
        </w:rPr>
        <w:t xml:space="preserve">(1) </w:t>
      </w:r>
      <w:r>
        <w:rPr>
          <w:color w:val="000000"/>
          <w:sz w:val="24"/>
        </w:rPr>
        <w:t>金融资产的分类</w:t>
      </w:r>
    </w:p>
    <w:p w:rsidR="005769B8" w:rsidRDefault="004E6C4A">
      <w:pPr>
        <w:spacing w:before="29" w:line="288" w:lineRule="auto"/>
        <w:ind w:firstLineChars="200" w:firstLine="480"/>
        <w:rPr>
          <w:color w:val="000000"/>
          <w:sz w:val="24"/>
        </w:rPr>
      </w:pPr>
      <w:r>
        <w:rPr>
          <w:color w:val="00000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5769B8" w:rsidRDefault="004E6C4A">
      <w:pPr>
        <w:spacing w:before="29" w:line="288" w:lineRule="auto"/>
        <w:ind w:firstLineChars="200" w:firstLine="480"/>
        <w:rPr>
          <w:color w:val="000000"/>
          <w:sz w:val="24"/>
        </w:rPr>
      </w:pPr>
      <w:r>
        <w:rPr>
          <w:color w:val="000000"/>
          <w:sz w:val="24"/>
        </w:rPr>
        <w:t>本基金以交易目的持有的股票投资、债券投资、资产支持证券投资和衍生工具</w:t>
      </w:r>
      <w:r>
        <w:rPr>
          <w:color w:val="000000"/>
          <w:sz w:val="24"/>
        </w:rPr>
        <w:t>(</w:t>
      </w:r>
      <w:r>
        <w:rPr>
          <w:color w:val="000000"/>
          <w:sz w:val="24"/>
        </w:rPr>
        <w:t>主要为股指期货</w:t>
      </w:r>
      <w:r>
        <w:rPr>
          <w:color w:val="000000"/>
          <w:sz w:val="24"/>
        </w:rPr>
        <w:t>)</w:t>
      </w:r>
      <w:r>
        <w:rPr>
          <w:color w:val="000000"/>
          <w:sz w:val="24"/>
        </w:rPr>
        <w:t>分类为以公允价值计量且其变动计入当期损益的金融资产。除衍生工具所产生的金融资产在资产负债表中以衍生金融资产列示外，以公允价值计量且其变动计入当期损益的金融资产在资产负债表中以交易性金融资产列示。</w:t>
      </w:r>
    </w:p>
    <w:p w:rsidR="005769B8" w:rsidRDefault="004E6C4A">
      <w:pPr>
        <w:spacing w:before="29" w:line="288" w:lineRule="auto"/>
        <w:ind w:firstLineChars="200" w:firstLine="480"/>
        <w:rPr>
          <w:color w:val="000000"/>
          <w:sz w:val="24"/>
        </w:rPr>
      </w:pPr>
      <w:r>
        <w:rPr>
          <w:color w:val="000000"/>
          <w:sz w:val="24"/>
        </w:rPr>
        <w:t>本基金持有的其他金融资产分类为应收款项，包括银行存款、买入返售金融资产和其他各类应收款项等。应收款项是指在活跃市场中没有报价、回收金额固定或可确定的非衍生金融资产。</w:t>
      </w:r>
    </w:p>
    <w:p w:rsidR="005769B8" w:rsidRDefault="004E6C4A">
      <w:pPr>
        <w:spacing w:before="29" w:line="288" w:lineRule="auto"/>
        <w:ind w:firstLineChars="200" w:firstLine="480"/>
        <w:rPr>
          <w:color w:val="000000"/>
          <w:sz w:val="24"/>
        </w:rPr>
      </w:pPr>
      <w:r>
        <w:rPr>
          <w:color w:val="000000"/>
          <w:sz w:val="24"/>
        </w:rPr>
        <w:t xml:space="preserve">(2) </w:t>
      </w:r>
      <w:r>
        <w:rPr>
          <w:color w:val="000000"/>
          <w:sz w:val="24"/>
        </w:rPr>
        <w:t>金融负债的分类</w:t>
      </w:r>
    </w:p>
    <w:p w:rsidR="001A59F9" w:rsidRPr="00AC056D" w:rsidRDefault="001A59F9" w:rsidP="00AC056D">
      <w:pPr>
        <w:spacing w:before="29" w:line="288" w:lineRule="auto"/>
        <w:ind w:firstLineChars="200" w:firstLine="480"/>
        <w:rPr>
          <w:color w:val="000000"/>
          <w:sz w:val="24"/>
        </w:rPr>
      </w:pPr>
      <w:r w:rsidRPr="00AC056D">
        <w:rPr>
          <w:color w:val="00000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9" w:name="_Toc4066472"/>
      <w:r w:rsidRPr="00AD0E47">
        <w:rPr>
          <w:rFonts w:ascii="Times New Roman" w:hAnsi="Times New Roman"/>
          <w:kern w:val="0"/>
          <w:szCs w:val="24"/>
        </w:rPr>
        <w:lastRenderedPageBreak/>
        <w:t xml:space="preserve">7.4.4.4 </w:t>
      </w:r>
      <w:r w:rsidRPr="00AD0E47">
        <w:rPr>
          <w:rFonts w:ascii="Times New Roman" w:hAnsi="Times New Roman" w:hint="eastAsia"/>
          <w:kern w:val="0"/>
          <w:szCs w:val="24"/>
        </w:rPr>
        <w:t>金融资产和金融负债的初始确认、后续计量和终止确认</w:t>
      </w:r>
      <w:bookmarkEnd w:id="139"/>
    </w:p>
    <w:p w:rsidR="005769B8" w:rsidRDefault="004E6C4A">
      <w:pPr>
        <w:spacing w:before="29" w:line="288" w:lineRule="auto"/>
        <w:ind w:firstLineChars="200" w:firstLine="480"/>
        <w:rPr>
          <w:rFonts w:asciiTheme="minorEastAsia" w:eastAsiaTheme="minorEastAsia" w:hAnsiTheme="minorEastAsia"/>
          <w:color w:val="000000"/>
          <w:szCs w:val="21"/>
        </w:rPr>
      </w:pPr>
      <w:r>
        <w:rPr>
          <w:color w:val="00000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rsidR="005769B8" w:rsidRDefault="004E6C4A">
      <w:pPr>
        <w:spacing w:before="29" w:line="288" w:lineRule="auto"/>
        <w:ind w:firstLineChars="200" w:firstLine="480"/>
        <w:rPr>
          <w:rFonts w:asciiTheme="minorEastAsia" w:eastAsiaTheme="minorEastAsia" w:hAnsiTheme="minorEastAsia"/>
          <w:color w:val="000000"/>
          <w:szCs w:val="21"/>
        </w:rPr>
      </w:pPr>
      <w:r>
        <w:rPr>
          <w:color w:val="000000"/>
          <w:sz w:val="24"/>
        </w:rPr>
        <w:t>对于以公允价值计量且其变动计入当期损益的金融资产，按照公允价值进行后续计量；对于应收款项和其他金融负债采用实际利率法，以摊余成本进行后续计量。</w:t>
      </w:r>
    </w:p>
    <w:p w:rsidR="005769B8" w:rsidRDefault="004E6C4A">
      <w:pPr>
        <w:spacing w:before="29" w:line="288" w:lineRule="auto"/>
        <w:ind w:firstLineChars="200" w:firstLine="480"/>
        <w:rPr>
          <w:rFonts w:asciiTheme="minorEastAsia" w:eastAsiaTheme="minorEastAsia" w:hAnsiTheme="minorEastAsia"/>
          <w:color w:val="000000"/>
          <w:szCs w:val="21"/>
        </w:rPr>
      </w:pPr>
      <w:r>
        <w:rPr>
          <w:color w:val="000000"/>
          <w:sz w:val="24"/>
        </w:rPr>
        <w:t>金融资产满足下列条件之一的，予以终止确认：</w:t>
      </w:r>
      <w:r>
        <w:rPr>
          <w:color w:val="000000"/>
          <w:sz w:val="24"/>
        </w:rPr>
        <w:t xml:space="preserve">(1) </w:t>
      </w:r>
      <w:r>
        <w:rPr>
          <w:color w:val="000000"/>
          <w:sz w:val="24"/>
        </w:rPr>
        <w:t>收取该金融资产现金流量的合同权利终止；</w:t>
      </w:r>
      <w:r>
        <w:rPr>
          <w:color w:val="000000"/>
          <w:sz w:val="24"/>
        </w:rPr>
        <w:t xml:space="preserve">(2) </w:t>
      </w:r>
      <w:r>
        <w:rPr>
          <w:color w:val="000000"/>
          <w:sz w:val="24"/>
        </w:rPr>
        <w:t>该金融资产已转移，且本基金将金融资产所有权上几乎所有的风险和报酬转移给转入方；或者</w:t>
      </w:r>
      <w:r>
        <w:rPr>
          <w:color w:val="000000"/>
          <w:sz w:val="24"/>
        </w:rPr>
        <w:t xml:space="preserve">(3) </w:t>
      </w:r>
      <w:r>
        <w:rPr>
          <w:color w:val="000000"/>
          <w:sz w:val="24"/>
        </w:rPr>
        <w:t>该金融资产已转移，虽然本基金既没有转移也没有保留金融资产所有权上几乎所有的风险和报酬，但是放弃了对该金融资产控制。</w:t>
      </w:r>
    </w:p>
    <w:p w:rsidR="005769B8" w:rsidRDefault="004E6C4A">
      <w:pPr>
        <w:spacing w:before="29" w:line="288" w:lineRule="auto"/>
        <w:ind w:firstLineChars="200" w:firstLine="480"/>
        <w:rPr>
          <w:rFonts w:asciiTheme="minorEastAsia" w:eastAsiaTheme="minorEastAsia" w:hAnsiTheme="minorEastAsia"/>
          <w:color w:val="000000"/>
          <w:szCs w:val="21"/>
        </w:rPr>
      </w:pPr>
      <w:r>
        <w:rPr>
          <w:color w:val="000000"/>
          <w:sz w:val="24"/>
        </w:rPr>
        <w:t>金融资产终止确认时，其账面价值与收到的对价的差额，计入当期损益。</w:t>
      </w:r>
    </w:p>
    <w:p w:rsidR="001A59F9" w:rsidRPr="0091212A" w:rsidRDefault="001A59F9" w:rsidP="00AC056D">
      <w:pPr>
        <w:spacing w:before="29" w:line="288" w:lineRule="auto"/>
        <w:ind w:firstLineChars="200" w:firstLine="480"/>
        <w:rPr>
          <w:rFonts w:asciiTheme="minorEastAsia" w:eastAsiaTheme="minorEastAsia" w:hAnsiTheme="minorEastAsia"/>
          <w:color w:val="000000"/>
          <w:szCs w:val="21"/>
        </w:rPr>
      </w:pPr>
      <w:r w:rsidRPr="00AC056D">
        <w:rPr>
          <w:color w:val="000000"/>
          <w:sz w:val="24"/>
        </w:rPr>
        <w:t>当金融负债的现时义务全部或部分已经解除时，终止确认该金融负债或义务已解除的部分。终止确认部分的账面价值与支付的对价之间的差额，计入当期损益。</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0" w:name="_Toc4066473"/>
      <w:r w:rsidRPr="00AD0E47">
        <w:rPr>
          <w:rFonts w:ascii="Times New Roman" w:hAnsi="Times New Roman"/>
          <w:kern w:val="0"/>
          <w:szCs w:val="24"/>
        </w:rPr>
        <w:t xml:space="preserve">7.4.4.5 </w:t>
      </w:r>
      <w:r w:rsidRPr="00AD0E47">
        <w:rPr>
          <w:rFonts w:ascii="Times New Roman" w:hAnsi="Times New Roman" w:hint="eastAsia"/>
          <w:kern w:val="0"/>
          <w:szCs w:val="24"/>
        </w:rPr>
        <w:t>金融资产和金融负债的估值原则</w:t>
      </w:r>
      <w:bookmarkEnd w:id="140"/>
    </w:p>
    <w:p w:rsidR="005769B8" w:rsidRDefault="004E6C4A">
      <w:pPr>
        <w:spacing w:before="29" w:line="288" w:lineRule="auto"/>
        <w:ind w:firstLineChars="200" w:firstLine="480"/>
        <w:rPr>
          <w:color w:val="000000"/>
          <w:sz w:val="24"/>
        </w:rPr>
      </w:pPr>
      <w:r>
        <w:rPr>
          <w:color w:val="000000"/>
          <w:sz w:val="24"/>
        </w:rPr>
        <w:t>本基金持有的股票投资、债券投资、资产支持证券投资和衍生工具</w:t>
      </w:r>
      <w:r>
        <w:rPr>
          <w:color w:val="000000"/>
          <w:sz w:val="24"/>
        </w:rPr>
        <w:t>(</w:t>
      </w:r>
      <w:r>
        <w:rPr>
          <w:color w:val="000000"/>
          <w:sz w:val="24"/>
        </w:rPr>
        <w:t>主要为股指期货</w:t>
      </w:r>
      <w:r>
        <w:rPr>
          <w:color w:val="000000"/>
          <w:sz w:val="24"/>
        </w:rPr>
        <w:t>)</w:t>
      </w:r>
      <w:r>
        <w:rPr>
          <w:color w:val="000000"/>
          <w:sz w:val="24"/>
        </w:rPr>
        <w:t>按如下原则确定公允价值并进行估值：</w:t>
      </w:r>
    </w:p>
    <w:p w:rsidR="005769B8" w:rsidRDefault="004E6C4A">
      <w:pPr>
        <w:spacing w:before="29" w:line="288" w:lineRule="auto"/>
        <w:ind w:firstLineChars="200" w:firstLine="480"/>
        <w:rPr>
          <w:color w:val="000000"/>
          <w:sz w:val="24"/>
        </w:rPr>
      </w:pPr>
      <w:r>
        <w:rPr>
          <w:color w:val="000000"/>
          <w:sz w:val="24"/>
        </w:rPr>
        <w:t xml:space="preserve">(1) </w:t>
      </w:r>
      <w:r>
        <w:rPr>
          <w:color w:val="000000"/>
          <w:sz w:val="24"/>
        </w:rPr>
        <w:t>存在活跃市场的金融工具按其估值日的市场交易价格</w:t>
      </w:r>
      <w:r w:rsidR="009F2928">
        <w:rPr>
          <w:color w:val="000000"/>
          <w:sz w:val="24"/>
        </w:rPr>
        <w:t>确定公允价值；</w:t>
      </w:r>
      <w:r w:rsidR="00630B55">
        <w:rPr>
          <w:color w:val="000000"/>
          <w:sz w:val="24"/>
        </w:rPr>
        <w:t>估值日无交易且最近交易日后未发生影响公允价值计量的重大事件的</w:t>
      </w:r>
      <w:r>
        <w:rPr>
          <w:color w:val="000000"/>
          <w:sz w:val="24"/>
        </w:rPr>
        <w:t>，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rsidR="005769B8" w:rsidRDefault="004E6C4A">
      <w:pPr>
        <w:spacing w:before="29" w:line="288" w:lineRule="auto"/>
        <w:ind w:firstLineChars="200" w:firstLine="480"/>
        <w:rPr>
          <w:color w:val="000000"/>
          <w:sz w:val="24"/>
        </w:rPr>
      </w:pPr>
      <w:r>
        <w:rPr>
          <w:color w:val="000000"/>
          <w:sz w:val="24"/>
        </w:rPr>
        <w:t xml:space="preserve">(2) </w:t>
      </w:r>
      <w:r>
        <w:rPr>
          <w:color w:val="000000"/>
          <w:sz w:val="24"/>
        </w:rPr>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rsidR="001A59F9" w:rsidRPr="00AC056D" w:rsidRDefault="001A59F9" w:rsidP="00AC056D">
      <w:pPr>
        <w:spacing w:before="29" w:line="288" w:lineRule="auto"/>
        <w:ind w:firstLineChars="200" w:firstLine="480"/>
        <w:rPr>
          <w:color w:val="000000"/>
          <w:sz w:val="24"/>
        </w:rPr>
      </w:pPr>
      <w:r w:rsidRPr="00AC056D">
        <w:rPr>
          <w:color w:val="000000"/>
          <w:sz w:val="24"/>
        </w:rPr>
        <w:t xml:space="preserve">(3) </w:t>
      </w:r>
      <w:r w:rsidRPr="00AC056D">
        <w:rPr>
          <w:color w:val="000000"/>
          <w:sz w:val="24"/>
        </w:rPr>
        <w:t>如经济环境发生重大变化或证券发行人发生影响金融工具价格的重大事件，应对估值进行调整并确定公允价值。</w:t>
      </w:r>
    </w:p>
    <w:p w:rsidR="001A59F9" w:rsidRPr="0091212A" w:rsidRDefault="001A59F9" w:rsidP="001A1740">
      <w:pPr>
        <w:autoSpaceDE w:val="0"/>
        <w:autoSpaceDN w:val="0"/>
        <w:adjustRightInd w:val="0"/>
        <w:spacing w:line="360" w:lineRule="auto"/>
        <w:jc w:val="left"/>
        <w:rPr>
          <w:rFonts w:asciiTheme="minorEastAsia" w:eastAsiaTheme="minorEastAsia" w:hAnsiTheme="minorEastAsia"/>
          <w:b/>
          <w:color w:val="000000"/>
          <w:kern w:val="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1" w:name="_Toc4066474"/>
      <w:r w:rsidRPr="00AD0E47">
        <w:rPr>
          <w:rFonts w:ascii="Times New Roman" w:hAnsi="Times New Roman"/>
          <w:kern w:val="0"/>
          <w:szCs w:val="24"/>
        </w:rPr>
        <w:t xml:space="preserve">7.4.4.6 </w:t>
      </w:r>
      <w:r w:rsidRPr="00AD0E47">
        <w:rPr>
          <w:rFonts w:ascii="Times New Roman" w:hAnsi="Times New Roman" w:hint="eastAsia"/>
          <w:kern w:val="0"/>
          <w:szCs w:val="24"/>
        </w:rPr>
        <w:t>金融资产和金融负债的抵销</w:t>
      </w:r>
      <w:bookmarkEnd w:id="141"/>
    </w:p>
    <w:p w:rsidR="001A59F9" w:rsidRPr="00AC056D" w:rsidRDefault="001A59F9" w:rsidP="00AC056D">
      <w:pPr>
        <w:spacing w:before="29" w:line="288" w:lineRule="auto"/>
        <w:ind w:firstLineChars="200" w:firstLine="480"/>
        <w:rPr>
          <w:color w:val="000000"/>
          <w:sz w:val="24"/>
        </w:rPr>
      </w:pPr>
      <w:r w:rsidRPr="00AC056D">
        <w:rPr>
          <w:color w:val="000000"/>
          <w:sz w:val="24"/>
        </w:rPr>
        <w:t>本基金持有的资产和承担的负债基本为金融资产和金融负债。当本基金</w:t>
      </w:r>
      <w:r w:rsidRPr="00AC056D">
        <w:rPr>
          <w:color w:val="000000"/>
          <w:sz w:val="24"/>
        </w:rPr>
        <w:t xml:space="preserve">1) </w:t>
      </w:r>
      <w:r w:rsidRPr="00AC056D">
        <w:rPr>
          <w:color w:val="000000"/>
          <w:sz w:val="24"/>
        </w:rPr>
        <w:t>具有抵</w:t>
      </w:r>
      <w:r w:rsidRPr="00AC056D">
        <w:rPr>
          <w:color w:val="000000"/>
          <w:sz w:val="24"/>
        </w:rPr>
        <w:lastRenderedPageBreak/>
        <w:t>销已确认金额的法定权利且该种法定权利现在是可执行的；且</w:t>
      </w:r>
      <w:r w:rsidRPr="00AC056D">
        <w:rPr>
          <w:color w:val="000000"/>
          <w:sz w:val="24"/>
        </w:rPr>
        <w:t xml:space="preserve">2) </w:t>
      </w:r>
      <w:r w:rsidRPr="00AC056D">
        <w:rPr>
          <w:color w:val="000000"/>
          <w:sz w:val="24"/>
        </w:rPr>
        <w:t>交易双方准备按净额结算时，金融资产与金融负债按抵销后的净额在资产负债表中列示。</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2" w:name="_Toc4066475"/>
      <w:r w:rsidRPr="00AD0E47">
        <w:rPr>
          <w:rFonts w:ascii="Times New Roman" w:hAnsi="Times New Roman"/>
          <w:kern w:val="0"/>
          <w:szCs w:val="24"/>
        </w:rPr>
        <w:t xml:space="preserve">7.4.4.7 </w:t>
      </w:r>
      <w:r w:rsidRPr="00AD0E47">
        <w:rPr>
          <w:rFonts w:ascii="Times New Roman" w:hAnsi="Times New Roman" w:hint="eastAsia"/>
          <w:kern w:val="0"/>
          <w:szCs w:val="24"/>
        </w:rPr>
        <w:t>实收基金</w:t>
      </w:r>
      <w:bookmarkEnd w:id="142"/>
    </w:p>
    <w:p w:rsidR="001A59F9" w:rsidRPr="00AC056D" w:rsidRDefault="001A59F9" w:rsidP="00AC056D">
      <w:pPr>
        <w:spacing w:before="29" w:line="288" w:lineRule="auto"/>
        <w:ind w:firstLineChars="200" w:firstLine="480"/>
        <w:rPr>
          <w:color w:val="000000"/>
          <w:sz w:val="24"/>
        </w:rPr>
      </w:pPr>
      <w:r w:rsidRPr="00AC056D">
        <w:rPr>
          <w:color w:val="000000"/>
          <w:sz w:val="24"/>
        </w:rPr>
        <w:t>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3" w:name="_Toc4066476"/>
      <w:r w:rsidRPr="00AD0E47">
        <w:rPr>
          <w:rFonts w:ascii="Times New Roman" w:hAnsi="Times New Roman"/>
          <w:kern w:val="0"/>
          <w:szCs w:val="24"/>
        </w:rPr>
        <w:t xml:space="preserve">7.4.4.8 </w:t>
      </w:r>
      <w:r w:rsidRPr="00AD0E47">
        <w:rPr>
          <w:rFonts w:ascii="Times New Roman" w:hAnsi="Times New Roman" w:hint="eastAsia"/>
          <w:kern w:val="0"/>
          <w:szCs w:val="24"/>
        </w:rPr>
        <w:t>损益平准金</w:t>
      </w:r>
      <w:bookmarkEnd w:id="143"/>
    </w:p>
    <w:p w:rsidR="001A59F9" w:rsidRPr="00AC056D" w:rsidRDefault="001A59F9" w:rsidP="00AC056D">
      <w:pPr>
        <w:spacing w:before="29" w:line="288" w:lineRule="auto"/>
        <w:ind w:firstLineChars="200" w:firstLine="480"/>
        <w:rPr>
          <w:color w:val="000000"/>
          <w:sz w:val="24"/>
        </w:rPr>
      </w:pPr>
      <w:r w:rsidRPr="00AC056D">
        <w:rPr>
          <w:color w:val="000000"/>
          <w:sz w:val="24"/>
        </w:rPr>
        <w:t>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损益占基金净值比例计算的金额。损益平准金于基金申购确认日或基金赎回确认日认列，并于期末全额转入未分配利润</w:t>
      </w:r>
      <w:r w:rsidRPr="00AC056D">
        <w:rPr>
          <w:color w:val="000000"/>
          <w:sz w:val="24"/>
        </w:rPr>
        <w:t>/(</w:t>
      </w:r>
      <w:r w:rsidRPr="00AC056D">
        <w:rPr>
          <w:color w:val="000000"/>
          <w:sz w:val="24"/>
        </w:rPr>
        <w:t>累计亏损</w:t>
      </w:r>
      <w:r w:rsidRPr="00AC056D">
        <w:rPr>
          <w:color w:val="000000"/>
          <w:sz w:val="24"/>
        </w:rPr>
        <w:t>)</w:t>
      </w:r>
      <w:r w:rsidRPr="00AC056D">
        <w:rPr>
          <w:color w:val="000000"/>
          <w:sz w:val="24"/>
        </w:rPr>
        <w:t>。</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91212A" w:rsidRDefault="001A59F9" w:rsidP="00AD0E47">
      <w:pPr>
        <w:pStyle w:val="20"/>
        <w:spacing w:before="29" w:after="0" w:line="288" w:lineRule="auto"/>
        <w:rPr>
          <w:rFonts w:asciiTheme="minorEastAsia" w:eastAsiaTheme="minorEastAsia" w:hAnsiTheme="minorEastAsia"/>
          <w:b w:val="0"/>
          <w:color w:val="000000"/>
          <w:kern w:val="0"/>
          <w:szCs w:val="21"/>
        </w:rPr>
      </w:pPr>
      <w:bookmarkStart w:id="144" w:name="_Toc4066477"/>
      <w:r w:rsidRPr="00AD0E47">
        <w:rPr>
          <w:rFonts w:ascii="Times New Roman" w:hAnsi="Times New Roman"/>
          <w:kern w:val="0"/>
          <w:szCs w:val="24"/>
        </w:rPr>
        <w:t xml:space="preserve">7.4.4.9 </w:t>
      </w:r>
      <w:r w:rsidRPr="00AD0E47">
        <w:rPr>
          <w:rFonts w:ascii="Times New Roman" w:hAnsi="Times New Roman" w:hint="eastAsia"/>
          <w:kern w:val="0"/>
          <w:szCs w:val="24"/>
        </w:rPr>
        <w:t>收入</w:t>
      </w:r>
      <w:r w:rsidRPr="00AD0E47">
        <w:rPr>
          <w:rFonts w:ascii="Times New Roman" w:hAnsi="Times New Roman"/>
          <w:kern w:val="0"/>
          <w:szCs w:val="24"/>
        </w:rPr>
        <w:t>/(</w:t>
      </w:r>
      <w:r w:rsidRPr="00AD0E47">
        <w:rPr>
          <w:rFonts w:ascii="Times New Roman" w:hAnsi="Times New Roman" w:hint="eastAsia"/>
          <w:kern w:val="0"/>
          <w:szCs w:val="24"/>
        </w:rPr>
        <w:t>损失</w:t>
      </w:r>
      <w:r w:rsidRPr="00AD0E47">
        <w:rPr>
          <w:rFonts w:ascii="Times New Roman" w:hAnsi="Times New Roman"/>
          <w:kern w:val="0"/>
          <w:szCs w:val="24"/>
        </w:rPr>
        <w:t>)</w:t>
      </w:r>
      <w:r w:rsidRPr="00AD0E47">
        <w:rPr>
          <w:rFonts w:ascii="Times New Roman" w:hAnsi="Times New Roman" w:hint="eastAsia"/>
          <w:kern w:val="0"/>
          <w:szCs w:val="24"/>
        </w:rPr>
        <w:t>的确认和计量</w:t>
      </w:r>
      <w:bookmarkEnd w:id="144"/>
    </w:p>
    <w:p w:rsidR="005769B8" w:rsidRDefault="004E6C4A">
      <w:pPr>
        <w:spacing w:before="29" w:line="288" w:lineRule="auto"/>
        <w:ind w:firstLineChars="200" w:firstLine="480"/>
        <w:rPr>
          <w:color w:val="000000"/>
          <w:sz w:val="24"/>
        </w:rPr>
      </w:pPr>
      <w:r>
        <w:rPr>
          <w:color w:val="000000"/>
          <w:sz w:val="24"/>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及由基金管理人缴纳的增值税后的净额确认为利息收入。资产支持证券在持有期间收到的款项，根据资产支持证券的预计收益率区分属于资产支持证券投资本金部分和投资收益部分，将本金部分冲减资产支持证券投资成本，并将投资收益部分扣除在适用情况下由基金管理人缴纳的增值税后的净额确认为利息收入。</w:t>
      </w:r>
    </w:p>
    <w:p w:rsidR="005769B8" w:rsidRDefault="004E6C4A">
      <w:pPr>
        <w:spacing w:before="29" w:line="288" w:lineRule="auto"/>
        <w:ind w:firstLineChars="200" w:firstLine="480"/>
        <w:rPr>
          <w:color w:val="000000"/>
          <w:sz w:val="24"/>
        </w:rPr>
      </w:pPr>
      <w:r>
        <w:rPr>
          <w:color w:val="000000"/>
          <w:sz w:val="24"/>
        </w:rPr>
        <w:t>以公允价值计量且其变动计入当期损益的金融资产在持有期间的公允价值变动确认为公允价值变动损益；于处置时，其处置价格与初始确认金额之间的差额确认为投资收益，其中包括从公允价值变动损益结转的公允价值累计变动额。</w:t>
      </w:r>
    </w:p>
    <w:p w:rsidR="001A59F9" w:rsidRPr="00AC056D" w:rsidRDefault="001A59F9" w:rsidP="00AC056D">
      <w:pPr>
        <w:spacing w:before="29" w:line="288" w:lineRule="auto"/>
        <w:ind w:firstLineChars="200" w:firstLine="480"/>
        <w:rPr>
          <w:color w:val="000000"/>
          <w:sz w:val="24"/>
        </w:rPr>
      </w:pPr>
      <w:r w:rsidRPr="00AC056D">
        <w:rPr>
          <w:color w:val="000000"/>
          <w:sz w:val="24"/>
        </w:rPr>
        <w:t>应收款项在持有期间确认的利息收入按实际利率法计算，实际利率法与直线法差异较小的则按直线法计算。</w:t>
      </w:r>
    </w:p>
    <w:p w:rsidR="001A59F9" w:rsidRPr="00992382" w:rsidRDefault="001A59F9" w:rsidP="00992382">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5" w:name="_Toc4066478"/>
      <w:r w:rsidRPr="00AD0E47">
        <w:rPr>
          <w:rFonts w:ascii="Times New Roman" w:hAnsi="Times New Roman"/>
          <w:kern w:val="0"/>
          <w:szCs w:val="24"/>
        </w:rPr>
        <w:t xml:space="preserve">7.4.4.10 </w:t>
      </w:r>
      <w:r w:rsidRPr="00AD0E47">
        <w:rPr>
          <w:rFonts w:ascii="Times New Roman" w:hAnsi="Times New Roman" w:hint="eastAsia"/>
          <w:kern w:val="0"/>
          <w:szCs w:val="24"/>
        </w:rPr>
        <w:t>费用的确认和计量</w:t>
      </w:r>
      <w:bookmarkEnd w:id="145"/>
    </w:p>
    <w:p w:rsidR="005769B8" w:rsidRDefault="004E6C4A">
      <w:pPr>
        <w:spacing w:before="29" w:line="288" w:lineRule="auto"/>
        <w:ind w:firstLineChars="200" w:firstLine="480"/>
        <w:rPr>
          <w:color w:val="000000"/>
          <w:sz w:val="24"/>
        </w:rPr>
      </w:pPr>
      <w:r>
        <w:rPr>
          <w:color w:val="000000"/>
          <w:sz w:val="24"/>
        </w:rPr>
        <w:t>本基金的管理人报酬和托管费在费用涵盖期间按基金合同约定的费率和计算方法逐日确认。</w:t>
      </w:r>
    </w:p>
    <w:p w:rsidR="001A59F9" w:rsidRPr="00AC056D" w:rsidRDefault="001A59F9" w:rsidP="00AC056D">
      <w:pPr>
        <w:spacing w:before="29" w:line="288" w:lineRule="auto"/>
        <w:ind w:firstLineChars="200" w:firstLine="480"/>
        <w:rPr>
          <w:color w:val="000000"/>
          <w:sz w:val="24"/>
        </w:rPr>
      </w:pPr>
      <w:r w:rsidRPr="00AC056D">
        <w:rPr>
          <w:color w:val="000000"/>
          <w:sz w:val="24"/>
        </w:rPr>
        <w:t>其他金融负债在持有期间确认的利息支出按实际利率法计算，实际利率法与直线法差异较小的则按直线法计算。</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6" w:name="_Toc4066479"/>
      <w:r w:rsidRPr="00AD0E47">
        <w:rPr>
          <w:rFonts w:ascii="Times New Roman" w:hAnsi="Times New Roman"/>
          <w:kern w:val="0"/>
          <w:szCs w:val="24"/>
        </w:rPr>
        <w:lastRenderedPageBreak/>
        <w:t xml:space="preserve">7.4.4.11 </w:t>
      </w:r>
      <w:r w:rsidRPr="00AD0E47">
        <w:rPr>
          <w:rFonts w:ascii="Times New Roman" w:hAnsi="Times New Roman" w:hint="eastAsia"/>
          <w:kern w:val="0"/>
          <w:szCs w:val="24"/>
        </w:rPr>
        <w:t>基金的收益分配政策</w:t>
      </w:r>
      <w:bookmarkEnd w:id="146"/>
    </w:p>
    <w:p w:rsidR="005769B8" w:rsidRDefault="004E6C4A">
      <w:pPr>
        <w:spacing w:before="29" w:line="288" w:lineRule="auto"/>
        <w:ind w:firstLineChars="200" w:firstLine="480"/>
        <w:rPr>
          <w:color w:val="000000"/>
          <w:sz w:val="24"/>
        </w:rPr>
      </w:pPr>
      <w:r>
        <w:rPr>
          <w:color w:val="000000"/>
          <w:sz w:val="24"/>
        </w:rPr>
        <w:t>每一基金份额享有同等分配权。本基金收益以现金形式分配，但基金份额持有人可选择现金红利或将现金红利按分红除权日的基金份额净值自动转为基金份额进行再投资。若期末未分配利润中的未实现部分为正数，包括基金经营活动产生的未实现损益以及基金份额交易产生的未实现平准金等，则期末可供分配利润的金额为期末未分配利润中的已实现部分；若期末未分配利润的未实现部分为负数，则期末可供分配利润的金额为期末未分配利润，即已实现部分相抵未实现部分后的余额。</w:t>
      </w:r>
    </w:p>
    <w:p w:rsidR="001A59F9" w:rsidRDefault="001A59F9" w:rsidP="00AC056D">
      <w:pPr>
        <w:spacing w:before="29" w:line="288" w:lineRule="auto"/>
        <w:ind w:firstLineChars="200" w:firstLine="480"/>
        <w:rPr>
          <w:color w:val="000000"/>
          <w:sz w:val="24"/>
        </w:rPr>
      </w:pPr>
      <w:r w:rsidRPr="00AC056D">
        <w:rPr>
          <w:color w:val="000000"/>
          <w:sz w:val="24"/>
        </w:rPr>
        <w:t>经宣告的拟分配基金收益于分红除权日从所有者权益转出。</w:t>
      </w:r>
    </w:p>
    <w:p w:rsidR="00B43433" w:rsidRPr="00AC056D" w:rsidRDefault="00B43433" w:rsidP="00AC056D">
      <w:pPr>
        <w:spacing w:before="29" w:line="288" w:lineRule="auto"/>
        <w:ind w:firstLineChars="200" w:firstLine="480"/>
        <w:rPr>
          <w:color w:val="000000"/>
          <w:sz w:val="24"/>
        </w:rPr>
      </w:pPr>
    </w:p>
    <w:p w:rsidR="001A59F9" w:rsidRPr="00AD0E47" w:rsidRDefault="001A59F9" w:rsidP="00AD0E47">
      <w:pPr>
        <w:pStyle w:val="20"/>
        <w:spacing w:before="29" w:after="0" w:line="288" w:lineRule="auto"/>
        <w:rPr>
          <w:rFonts w:ascii="Times New Roman" w:hAnsi="Times New Roman"/>
          <w:kern w:val="0"/>
          <w:szCs w:val="24"/>
        </w:rPr>
      </w:pPr>
      <w:bookmarkStart w:id="147" w:name="_Toc4066480"/>
      <w:r w:rsidRPr="00AD0E47">
        <w:rPr>
          <w:rFonts w:ascii="Times New Roman" w:hAnsi="Times New Roman"/>
          <w:kern w:val="0"/>
          <w:szCs w:val="24"/>
        </w:rPr>
        <w:t xml:space="preserve">7.4.4.12 </w:t>
      </w:r>
      <w:r w:rsidRPr="00AD0E47">
        <w:rPr>
          <w:rFonts w:ascii="Times New Roman" w:hAnsi="Times New Roman" w:hint="eastAsia"/>
          <w:kern w:val="0"/>
          <w:szCs w:val="24"/>
        </w:rPr>
        <w:t>分部报告</w:t>
      </w:r>
      <w:bookmarkEnd w:id="147"/>
    </w:p>
    <w:p w:rsidR="005769B8" w:rsidRDefault="004E6C4A">
      <w:pPr>
        <w:spacing w:before="29" w:line="288" w:lineRule="auto"/>
        <w:ind w:firstLineChars="200" w:firstLine="480"/>
        <w:rPr>
          <w:color w:val="000000"/>
          <w:sz w:val="24"/>
        </w:rPr>
      </w:pPr>
      <w:r>
        <w:rPr>
          <w:color w:val="000000"/>
          <w:sz w:val="24"/>
        </w:rPr>
        <w:t>本基金以内部组织结构、管理要求、内部报告制度为依据确定经营分部，以经营分部为基础确定报告分部并披露分部信息。经营分部是指本基金内同时满足下列条件的组成部分：</w:t>
      </w:r>
      <w:r>
        <w:rPr>
          <w:color w:val="000000"/>
          <w:sz w:val="24"/>
        </w:rPr>
        <w:t xml:space="preserve">(1) </w:t>
      </w:r>
      <w:r>
        <w:rPr>
          <w:color w:val="000000"/>
          <w:sz w:val="24"/>
        </w:rPr>
        <w:t>该组成部分能够在日常活动中产生收入、发生费用；</w:t>
      </w:r>
      <w:r>
        <w:rPr>
          <w:color w:val="000000"/>
          <w:sz w:val="24"/>
        </w:rPr>
        <w:t xml:space="preserve">(2) </w:t>
      </w:r>
      <w:r>
        <w:rPr>
          <w:color w:val="000000"/>
          <w:sz w:val="24"/>
        </w:rPr>
        <w:t>本基金的基金管理人能够定期评价该组成部分的经营成果，以决定向其配置资源、评价其业绩；</w:t>
      </w:r>
      <w:r>
        <w:rPr>
          <w:color w:val="000000"/>
          <w:sz w:val="24"/>
        </w:rPr>
        <w:t xml:space="preserve">(3) </w:t>
      </w:r>
      <w:r>
        <w:rPr>
          <w:color w:val="000000"/>
          <w:sz w:val="24"/>
        </w:rPr>
        <w:t>本基金能够取得该组成部分的财务状况、经营成果和现金流量等有关会计信息。如果两个或多个经营分部具有相似的经济特征，并且满足一定条件的，则合并为一个经营分部。</w:t>
      </w:r>
    </w:p>
    <w:p w:rsidR="001A59F9" w:rsidRPr="00AC056D" w:rsidRDefault="001A59F9" w:rsidP="00AC056D">
      <w:pPr>
        <w:spacing w:before="29" w:line="288" w:lineRule="auto"/>
        <w:ind w:firstLineChars="200" w:firstLine="480"/>
        <w:rPr>
          <w:color w:val="000000"/>
          <w:sz w:val="24"/>
        </w:rPr>
      </w:pPr>
      <w:r w:rsidRPr="00AC056D">
        <w:rPr>
          <w:color w:val="000000"/>
          <w:sz w:val="24"/>
        </w:rPr>
        <w:t>本基金目前以一个单一的经营分部运作，不需要披露分部信息。</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8" w:name="_Toc4066481"/>
      <w:r w:rsidRPr="00AD0E47">
        <w:rPr>
          <w:rFonts w:ascii="Times New Roman" w:hAnsi="Times New Roman"/>
          <w:kern w:val="0"/>
          <w:szCs w:val="24"/>
        </w:rPr>
        <w:t xml:space="preserve">7.4.4.13 </w:t>
      </w:r>
      <w:r w:rsidRPr="00AD0E47">
        <w:rPr>
          <w:rFonts w:ascii="Times New Roman" w:hAnsi="Times New Roman" w:hint="eastAsia"/>
          <w:kern w:val="0"/>
          <w:szCs w:val="24"/>
        </w:rPr>
        <w:t>其他重要的会计政策和会计估计</w:t>
      </w:r>
      <w:bookmarkEnd w:id="148"/>
    </w:p>
    <w:p w:rsidR="005769B8" w:rsidRDefault="004E6C4A">
      <w:pPr>
        <w:spacing w:before="29" w:line="288" w:lineRule="auto"/>
        <w:ind w:firstLineChars="200" w:firstLine="480"/>
        <w:rPr>
          <w:color w:val="000000"/>
          <w:sz w:val="24"/>
        </w:rPr>
      </w:pPr>
      <w:r>
        <w:rPr>
          <w:color w:val="000000"/>
          <w:sz w:val="24"/>
        </w:rPr>
        <w:t>根据本基金的估值原则和中国证监会允许的基金行业估值实务操作，本基金确定以下类别股票投资、债券投资和资产支持证券投资的公允价值时采用的估值方法及其关键假设如下：</w:t>
      </w:r>
    </w:p>
    <w:p w:rsidR="005769B8" w:rsidRDefault="004E6C4A">
      <w:pPr>
        <w:spacing w:before="29" w:line="288" w:lineRule="auto"/>
        <w:ind w:firstLineChars="200" w:firstLine="480"/>
        <w:rPr>
          <w:color w:val="000000"/>
          <w:sz w:val="24"/>
        </w:rPr>
      </w:pPr>
      <w:r>
        <w:rPr>
          <w:color w:val="000000"/>
          <w:sz w:val="24"/>
        </w:rPr>
        <w:t>(1)</w:t>
      </w:r>
      <w:r>
        <w:rPr>
          <w:color w:val="000000"/>
          <w:sz w:val="24"/>
        </w:rPr>
        <w:t>对于证券交易所上市的股票和债券，若出现重大事项停牌或交易不活跃</w:t>
      </w:r>
      <w:r>
        <w:rPr>
          <w:color w:val="000000"/>
          <w:sz w:val="24"/>
        </w:rPr>
        <w:t>(</w:t>
      </w:r>
      <w:r>
        <w:rPr>
          <w:color w:val="000000"/>
          <w:sz w:val="24"/>
        </w:rPr>
        <w:t>包括涨跌停时的交易不活跃</w:t>
      </w:r>
      <w:r>
        <w:rPr>
          <w:color w:val="000000"/>
          <w:sz w:val="24"/>
        </w:rPr>
        <w:t>)</w:t>
      </w:r>
      <w:r>
        <w:rPr>
          <w:color w:val="000000"/>
          <w:sz w:val="24"/>
        </w:rPr>
        <w:t>等情况，本基金根据中国证监会公告</w:t>
      </w:r>
      <w:r>
        <w:rPr>
          <w:color w:val="000000"/>
          <w:sz w:val="24"/>
        </w:rPr>
        <w:t>[2017]13</w:t>
      </w:r>
      <w:r>
        <w:rPr>
          <w:color w:val="000000"/>
          <w:sz w:val="24"/>
        </w:rPr>
        <w:t>号《中国证监会关于证券投资基金估值业务的指导意见》，根据具体情况采用《关于发布中基协</w:t>
      </w:r>
      <w:r>
        <w:rPr>
          <w:color w:val="000000"/>
          <w:sz w:val="24"/>
        </w:rPr>
        <w:t>(AMAC)</w:t>
      </w:r>
      <w:r>
        <w:rPr>
          <w:color w:val="000000"/>
          <w:sz w:val="24"/>
        </w:rPr>
        <w:t>基金行业股票估值指数的通知》提供的指数收益法、市盈率法、现金流量折现法等估值技术进行估值。</w:t>
      </w:r>
    </w:p>
    <w:p w:rsidR="005769B8" w:rsidRDefault="004E6C4A">
      <w:pPr>
        <w:spacing w:before="29" w:line="288" w:lineRule="auto"/>
        <w:ind w:firstLineChars="200" w:firstLine="480"/>
        <w:rPr>
          <w:color w:val="000000"/>
          <w:sz w:val="24"/>
        </w:rPr>
      </w:pPr>
      <w:r>
        <w:rPr>
          <w:color w:val="000000"/>
          <w:sz w:val="24"/>
        </w:rPr>
        <w:t>(2)</w:t>
      </w:r>
      <w:r>
        <w:rPr>
          <w:color w:val="000000"/>
          <w:sz w:val="24"/>
        </w:rPr>
        <w:t>于</w:t>
      </w:r>
      <w:r>
        <w:rPr>
          <w:color w:val="000000"/>
          <w:sz w:val="24"/>
        </w:rPr>
        <w:t>2017</w:t>
      </w:r>
      <w:r>
        <w:rPr>
          <w:color w:val="000000"/>
          <w:sz w:val="24"/>
        </w:rPr>
        <w:t>年</w:t>
      </w:r>
      <w:r>
        <w:rPr>
          <w:color w:val="000000"/>
          <w:sz w:val="24"/>
        </w:rPr>
        <w:t>11</w:t>
      </w:r>
      <w:r>
        <w:rPr>
          <w:color w:val="000000"/>
          <w:sz w:val="24"/>
        </w:rPr>
        <w:t>月</w:t>
      </w:r>
      <w:r>
        <w:rPr>
          <w:color w:val="000000"/>
          <w:sz w:val="24"/>
        </w:rPr>
        <w:t>15</w:t>
      </w:r>
      <w:r>
        <w:rPr>
          <w:color w:val="000000"/>
          <w:sz w:val="24"/>
        </w:rPr>
        <w:t>日前，对于在锁定期内的非公开发行股票，根据中国证监会证监会计字</w:t>
      </w:r>
      <w:r>
        <w:rPr>
          <w:color w:val="000000"/>
          <w:sz w:val="24"/>
        </w:rPr>
        <w:t>[2007]21</w:t>
      </w:r>
      <w:r>
        <w:rPr>
          <w:color w:val="000000"/>
          <w:sz w:val="24"/>
        </w:rPr>
        <w:t>号《关于证券投资基金执行</w:t>
      </w:r>
      <w:r>
        <w:rPr>
          <w:color w:val="000000"/>
          <w:sz w:val="24"/>
        </w:rPr>
        <w:t>&lt;</w:t>
      </w:r>
      <w:r>
        <w:rPr>
          <w:color w:val="000000"/>
          <w:sz w:val="24"/>
        </w:rPr>
        <w:t>企业会计准则</w:t>
      </w:r>
      <w:r>
        <w:rPr>
          <w:color w:val="000000"/>
          <w:sz w:val="24"/>
        </w:rPr>
        <w:t>&gt;</w:t>
      </w:r>
      <w:r>
        <w:rPr>
          <w:color w:val="000000"/>
          <w:sz w:val="24"/>
        </w:rPr>
        <w:t>估值业务及份额净值计价有关事项的通知》之附件《非公开发行有明确锁定期股票的公允价值的确定方法》，若在证券交易所挂牌的同一股票的市场交易收盘价低于非公开发行股票的初始投资成本，按估值日证券交易所挂牌的同一股票的市场交易收盘价估值；若在证券交易所挂牌的同一股票的市场交易收盘价高于非公开发行股票的初始投资成本，按锁定期内已经过交易天数占锁定期内总交易天数的比例将两者之间差价的一部分确认为估值增值。自</w:t>
      </w:r>
      <w:r>
        <w:rPr>
          <w:color w:val="000000"/>
          <w:sz w:val="24"/>
        </w:rPr>
        <w:t>2017</w:t>
      </w:r>
      <w:r>
        <w:rPr>
          <w:color w:val="000000"/>
          <w:sz w:val="24"/>
        </w:rPr>
        <w:t>年</w:t>
      </w:r>
      <w:r>
        <w:rPr>
          <w:color w:val="000000"/>
          <w:sz w:val="24"/>
        </w:rPr>
        <w:t>11</w:t>
      </w:r>
      <w:r>
        <w:rPr>
          <w:color w:val="000000"/>
          <w:sz w:val="24"/>
        </w:rPr>
        <w:t>月</w:t>
      </w:r>
      <w:r>
        <w:rPr>
          <w:color w:val="000000"/>
          <w:sz w:val="24"/>
        </w:rPr>
        <w:t>15</w:t>
      </w:r>
      <w:r>
        <w:rPr>
          <w:color w:val="000000"/>
          <w:sz w:val="24"/>
        </w:rPr>
        <w:t>日起，对于在锁定期内的非公开发行股票、首次公开发行股票时公司股东公开发售股份、通过大宗交易取得的带限售期的股票等流通受限股票，根据中国基金业协</w:t>
      </w:r>
      <w:r>
        <w:rPr>
          <w:color w:val="000000"/>
          <w:sz w:val="24"/>
        </w:rPr>
        <w:lastRenderedPageBreak/>
        <w:t>会中基协发</w:t>
      </w:r>
      <w:r>
        <w:rPr>
          <w:color w:val="000000"/>
          <w:sz w:val="24"/>
        </w:rPr>
        <w:t>[2017]6</w:t>
      </w:r>
      <w:r>
        <w:rPr>
          <w:color w:val="000000"/>
          <w:sz w:val="24"/>
        </w:rPr>
        <w:t>号《关于发布</w:t>
      </w:r>
      <w:r>
        <w:rPr>
          <w:color w:val="000000"/>
          <w:sz w:val="24"/>
        </w:rPr>
        <w:t>&lt;</w:t>
      </w:r>
      <w:r>
        <w:rPr>
          <w:color w:val="000000"/>
          <w:sz w:val="24"/>
        </w:rPr>
        <w:t>证券投资基金投资流通受限股票估值指引</w:t>
      </w:r>
      <w:r>
        <w:rPr>
          <w:color w:val="000000"/>
          <w:sz w:val="24"/>
        </w:rPr>
        <w:t>(</w:t>
      </w:r>
      <w:r>
        <w:rPr>
          <w:color w:val="000000"/>
          <w:sz w:val="24"/>
        </w:rPr>
        <w:t>试行</w:t>
      </w:r>
      <w:r>
        <w:rPr>
          <w:color w:val="000000"/>
          <w:sz w:val="24"/>
        </w:rPr>
        <w:t>)&gt;</w:t>
      </w:r>
      <w:r>
        <w:rPr>
          <w:color w:val="000000"/>
          <w:sz w:val="24"/>
        </w:rPr>
        <w:t>的通知》之附件《证券投资基金投资流通受限股票估值指引</w:t>
      </w:r>
      <w:r>
        <w:rPr>
          <w:color w:val="000000"/>
          <w:sz w:val="24"/>
        </w:rPr>
        <w:t>(</w:t>
      </w:r>
      <w:r>
        <w:rPr>
          <w:color w:val="000000"/>
          <w:sz w:val="24"/>
        </w:rPr>
        <w:t>试行</w:t>
      </w:r>
      <w:r>
        <w:rPr>
          <w:color w:val="000000"/>
          <w:sz w:val="24"/>
        </w:rPr>
        <w:t>)</w:t>
      </w:r>
      <w:r>
        <w:rPr>
          <w:color w:val="000000"/>
          <w:sz w:val="24"/>
        </w:rPr>
        <w:t>》</w:t>
      </w:r>
      <w:r>
        <w:rPr>
          <w:color w:val="000000"/>
          <w:sz w:val="24"/>
        </w:rPr>
        <w:t>(</w:t>
      </w:r>
      <w:r>
        <w:rPr>
          <w:color w:val="000000"/>
          <w:sz w:val="24"/>
        </w:rPr>
        <w:t>以下简称</w:t>
      </w:r>
      <w:r>
        <w:rPr>
          <w:color w:val="000000"/>
          <w:sz w:val="24"/>
        </w:rPr>
        <w:t>“</w:t>
      </w:r>
      <w:r>
        <w:rPr>
          <w:color w:val="000000"/>
          <w:sz w:val="24"/>
        </w:rPr>
        <w:t>指引</w:t>
      </w:r>
      <w:r>
        <w:rPr>
          <w:color w:val="000000"/>
          <w:sz w:val="24"/>
        </w:rPr>
        <w:t>”)</w:t>
      </w:r>
      <w:r>
        <w:rPr>
          <w:color w:val="000000"/>
          <w:sz w:val="24"/>
        </w:rPr>
        <w:t>，按估值日在证券交易所上市交易的同一股票的公允价值扣除中证指数有限公司根据指引所独立提供的该流通受限股票剩余限售期对应的流动性折扣后的价值进行估值。</w:t>
      </w:r>
    </w:p>
    <w:p w:rsidR="001A59F9" w:rsidRPr="00AC056D" w:rsidRDefault="001A59F9" w:rsidP="00AC056D">
      <w:pPr>
        <w:spacing w:before="29" w:line="288" w:lineRule="auto"/>
        <w:ind w:firstLineChars="200" w:firstLine="480"/>
        <w:rPr>
          <w:color w:val="000000"/>
          <w:sz w:val="24"/>
        </w:rPr>
      </w:pPr>
      <w:r w:rsidRPr="00AC056D">
        <w:rPr>
          <w:color w:val="000000"/>
          <w:sz w:val="24"/>
        </w:rPr>
        <w:t>(3)</w:t>
      </w:r>
      <w:r w:rsidRPr="00AC056D">
        <w:rPr>
          <w:color w:val="000000"/>
          <w:sz w:val="24"/>
        </w:rPr>
        <w:t>对于在证券交易所上市或挂牌转让的固定收益品种</w:t>
      </w:r>
      <w:r w:rsidRPr="00AC056D">
        <w:rPr>
          <w:color w:val="000000"/>
          <w:sz w:val="24"/>
        </w:rPr>
        <w:t>(</w:t>
      </w:r>
      <w:r w:rsidRPr="00AC056D">
        <w:rPr>
          <w:color w:val="000000"/>
          <w:sz w:val="24"/>
        </w:rPr>
        <w:t>可转换债券、资产支持证券和私募债券除外</w:t>
      </w:r>
      <w:r w:rsidRPr="00AC056D">
        <w:rPr>
          <w:color w:val="000000"/>
          <w:sz w:val="24"/>
        </w:rPr>
        <w:t>)</w:t>
      </w:r>
      <w:r w:rsidRPr="00AC056D">
        <w:rPr>
          <w:color w:val="000000"/>
          <w:sz w:val="24"/>
        </w:rPr>
        <w:t>及在银行间同业市场交易的固定收益品种，根据中国证监会公告</w:t>
      </w:r>
      <w:r w:rsidRPr="00AC056D">
        <w:rPr>
          <w:color w:val="000000"/>
          <w:sz w:val="24"/>
        </w:rPr>
        <w:t>[2017]13</w:t>
      </w:r>
      <w:r w:rsidRPr="00AC056D">
        <w:rPr>
          <w:color w:val="000000"/>
          <w:sz w:val="24"/>
        </w:rPr>
        <w:t>号《中国证监会关于证券投资基金估值业务的指导意见》及《中国证券投资基金业协会估值核算工作小组关于</w:t>
      </w:r>
      <w:r w:rsidRPr="00AC056D">
        <w:rPr>
          <w:color w:val="000000"/>
          <w:sz w:val="24"/>
        </w:rPr>
        <w:t>2015</w:t>
      </w:r>
      <w:r w:rsidRPr="00AC056D">
        <w:rPr>
          <w:color w:val="000000"/>
          <w:sz w:val="24"/>
        </w:rPr>
        <w:t>年</w:t>
      </w:r>
      <w:r w:rsidRPr="00AC056D">
        <w:rPr>
          <w:color w:val="000000"/>
          <w:sz w:val="24"/>
        </w:rPr>
        <w:t>1</w:t>
      </w:r>
      <w:r w:rsidRPr="00AC056D">
        <w:rPr>
          <w:color w:val="000000"/>
          <w:sz w:val="24"/>
        </w:rPr>
        <w:t>季度固定收益品种的估值处理标准》采用估值技术确定公允价值。本基金持有的证券交易所上市或挂牌转让的固定收益品种</w:t>
      </w:r>
      <w:r w:rsidRPr="00AC056D">
        <w:rPr>
          <w:color w:val="000000"/>
          <w:sz w:val="24"/>
        </w:rPr>
        <w:t>(</w:t>
      </w:r>
      <w:r w:rsidRPr="00AC056D">
        <w:rPr>
          <w:color w:val="000000"/>
          <w:sz w:val="24"/>
        </w:rPr>
        <w:t>可转换债券、资产支持证券和私募债券除外</w:t>
      </w:r>
      <w:r w:rsidRPr="00AC056D">
        <w:rPr>
          <w:color w:val="000000"/>
          <w:sz w:val="24"/>
        </w:rPr>
        <w:t>)</w:t>
      </w:r>
      <w:r w:rsidRPr="00AC056D">
        <w:rPr>
          <w:color w:val="000000"/>
          <w:sz w:val="24"/>
        </w:rPr>
        <w:t>，按照中证指数有限公司所独立提供的估值结果确定公允价值。本基金持有的银行间同业市场固定收益品种按照中债金融估值中心有限公司所独立提供的估值结果确定公允价值。</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9" w:name="_Toc4066482"/>
      <w:r w:rsidRPr="00AD0E47">
        <w:rPr>
          <w:rFonts w:ascii="Times New Roman" w:hAnsi="Times New Roman"/>
          <w:kern w:val="0"/>
          <w:szCs w:val="24"/>
        </w:rPr>
        <w:t>7.4.5</w:t>
      </w:r>
      <w:r w:rsidRPr="00AD0E47">
        <w:rPr>
          <w:rFonts w:ascii="Times New Roman" w:hAnsi="Times New Roman" w:hint="eastAsia"/>
          <w:kern w:val="0"/>
          <w:szCs w:val="24"/>
        </w:rPr>
        <w:t>会计政策和会计估计变更以及差错更正的说明</w:t>
      </w:r>
      <w:bookmarkEnd w:id="149"/>
    </w:p>
    <w:p w:rsidR="001A59F9" w:rsidRPr="00AD0E47" w:rsidRDefault="001A59F9" w:rsidP="00AD0E47">
      <w:pPr>
        <w:pStyle w:val="20"/>
        <w:spacing w:before="29" w:after="0" w:line="288" w:lineRule="auto"/>
        <w:rPr>
          <w:rFonts w:ascii="Times New Roman" w:hAnsi="Times New Roman"/>
          <w:kern w:val="0"/>
          <w:szCs w:val="24"/>
        </w:rPr>
      </w:pPr>
      <w:bookmarkStart w:id="150" w:name="_Toc4066483"/>
      <w:r w:rsidRPr="00AD0E47">
        <w:rPr>
          <w:rFonts w:ascii="Times New Roman" w:hAnsi="Times New Roman"/>
          <w:kern w:val="0"/>
          <w:szCs w:val="24"/>
        </w:rPr>
        <w:t xml:space="preserve">7.4.5.1 </w:t>
      </w:r>
      <w:r w:rsidRPr="00AD0E47">
        <w:rPr>
          <w:rFonts w:ascii="Times New Roman" w:hAnsi="Times New Roman" w:hint="eastAsia"/>
          <w:kern w:val="0"/>
          <w:szCs w:val="24"/>
        </w:rPr>
        <w:t>会计政策变更的说明</w:t>
      </w:r>
      <w:bookmarkEnd w:id="150"/>
    </w:p>
    <w:p w:rsidR="001A59F9" w:rsidRPr="00AC056D" w:rsidRDefault="001A59F9" w:rsidP="00AC056D">
      <w:pPr>
        <w:spacing w:before="29" w:line="288" w:lineRule="auto"/>
        <w:ind w:firstLineChars="200" w:firstLine="480"/>
        <w:rPr>
          <w:color w:val="000000"/>
          <w:sz w:val="24"/>
        </w:rPr>
      </w:pPr>
      <w:r w:rsidRPr="00AC056D">
        <w:rPr>
          <w:color w:val="000000"/>
          <w:sz w:val="24"/>
        </w:rPr>
        <w:t>本基金本报告期未发生会计政策变更。</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1" w:name="_Toc4066484"/>
      <w:r w:rsidRPr="00AD0E47">
        <w:rPr>
          <w:rFonts w:ascii="Times New Roman" w:hAnsi="Times New Roman"/>
          <w:kern w:val="0"/>
          <w:szCs w:val="24"/>
        </w:rPr>
        <w:t xml:space="preserve">7.4.5.2 </w:t>
      </w:r>
      <w:r w:rsidRPr="00AD0E47">
        <w:rPr>
          <w:rFonts w:ascii="Times New Roman" w:hAnsi="Times New Roman" w:hint="eastAsia"/>
          <w:kern w:val="0"/>
          <w:szCs w:val="24"/>
        </w:rPr>
        <w:t>会计估计变更的说明</w:t>
      </w:r>
      <w:bookmarkEnd w:id="151"/>
    </w:p>
    <w:p w:rsidR="001A59F9" w:rsidRPr="00AC056D" w:rsidRDefault="001A59F9" w:rsidP="00AC056D">
      <w:pPr>
        <w:spacing w:before="29" w:line="288" w:lineRule="auto"/>
        <w:ind w:firstLineChars="200" w:firstLine="480"/>
        <w:rPr>
          <w:color w:val="000000"/>
          <w:sz w:val="24"/>
        </w:rPr>
      </w:pPr>
      <w:r w:rsidRPr="00AC056D">
        <w:rPr>
          <w:color w:val="000000"/>
          <w:sz w:val="24"/>
        </w:rPr>
        <w:t>本基金本报告期未发生会计估计变更。</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2" w:name="_Toc4066485"/>
      <w:r w:rsidRPr="00AD0E47">
        <w:rPr>
          <w:rFonts w:ascii="Times New Roman" w:hAnsi="Times New Roman"/>
          <w:kern w:val="0"/>
          <w:szCs w:val="24"/>
        </w:rPr>
        <w:t xml:space="preserve">7.4.5.3 </w:t>
      </w:r>
      <w:r w:rsidRPr="00AD0E47">
        <w:rPr>
          <w:rFonts w:ascii="Times New Roman" w:hAnsi="Times New Roman" w:hint="eastAsia"/>
          <w:kern w:val="0"/>
          <w:szCs w:val="24"/>
        </w:rPr>
        <w:t>差错更正的说明</w:t>
      </w:r>
      <w:bookmarkEnd w:id="152"/>
    </w:p>
    <w:p w:rsidR="001A59F9" w:rsidRPr="00AC056D" w:rsidRDefault="001A59F9" w:rsidP="00AC056D">
      <w:pPr>
        <w:spacing w:before="29" w:line="288" w:lineRule="auto"/>
        <w:ind w:firstLineChars="200" w:firstLine="480"/>
        <w:rPr>
          <w:color w:val="000000"/>
          <w:sz w:val="24"/>
        </w:rPr>
      </w:pPr>
      <w:r w:rsidRPr="00AC056D">
        <w:rPr>
          <w:color w:val="000000"/>
          <w:sz w:val="24"/>
        </w:rPr>
        <w:t>本基金在本报告期间无须说明的会计差错更正。</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3" w:name="_Toc4066486"/>
      <w:r w:rsidRPr="00AD0E47">
        <w:rPr>
          <w:rFonts w:ascii="Times New Roman" w:hAnsi="Times New Roman"/>
          <w:kern w:val="0"/>
          <w:szCs w:val="24"/>
        </w:rPr>
        <w:t>7.4.6</w:t>
      </w:r>
      <w:r w:rsidRPr="00AD0E47">
        <w:rPr>
          <w:rFonts w:ascii="Times New Roman" w:hAnsi="Times New Roman" w:hint="eastAsia"/>
          <w:kern w:val="0"/>
          <w:szCs w:val="24"/>
        </w:rPr>
        <w:t>税项</w:t>
      </w:r>
      <w:bookmarkEnd w:id="153"/>
    </w:p>
    <w:p w:rsidR="005769B8" w:rsidRDefault="004E6C4A">
      <w:pPr>
        <w:spacing w:before="29" w:line="288" w:lineRule="auto"/>
        <w:ind w:firstLineChars="200" w:firstLine="480"/>
        <w:rPr>
          <w:color w:val="000000"/>
          <w:sz w:val="24"/>
        </w:rPr>
      </w:pPr>
      <w:r>
        <w:rPr>
          <w:color w:val="000000"/>
          <w:sz w:val="24"/>
        </w:rPr>
        <w:t>根据财政部、国家税务总局财税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号《关于资管产品增值税有关问题的通知》、财税</w:t>
      </w:r>
      <w:r>
        <w:rPr>
          <w:color w:val="000000"/>
          <w:sz w:val="24"/>
        </w:rPr>
        <w:t>[2017]90</w:t>
      </w:r>
      <w:r>
        <w:rPr>
          <w:color w:val="000000"/>
          <w:sz w:val="24"/>
        </w:rPr>
        <w:t>号《关于租入固定资产进项税额抵扣等增值税政策的通知》及其他相关财税法规和实务操作，主要税项列示如下：</w:t>
      </w:r>
    </w:p>
    <w:p w:rsidR="005769B8" w:rsidRDefault="004E6C4A">
      <w:pPr>
        <w:spacing w:before="29" w:line="288" w:lineRule="auto"/>
        <w:ind w:firstLineChars="200" w:firstLine="480"/>
        <w:rPr>
          <w:color w:val="000000"/>
          <w:sz w:val="24"/>
        </w:rPr>
      </w:pPr>
      <w:r>
        <w:rPr>
          <w:color w:val="000000"/>
          <w:sz w:val="24"/>
        </w:rPr>
        <w:t xml:space="preserve">(1) </w:t>
      </w:r>
      <w:r>
        <w:rPr>
          <w:color w:val="000000"/>
          <w:sz w:val="24"/>
        </w:rPr>
        <w:t>资管产品运营过程中发生的增值税应税行为，以资管产品管理人为增值税纳税人。资管产品管理人运营资管产品过程中发生的增值税应税行为，暂适用简易计税方法，</w:t>
      </w:r>
      <w:r>
        <w:rPr>
          <w:color w:val="000000"/>
          <w:sz w:val="24"/>
        </w:rPr>
        <w:lastRenderedPageBreak/>
        <w:t>按照</w:t>
      </w:r>
      <w:r>
        <w:rPr>
          <w:color w:val="000000"/>
          <w:sz w:val="24"/>
        </w:rPr>
        <w:t>3%</w:t>
      </w:r>
      <w:r>
        <w:rPr>
          <w:color w:val="000000"/>
          <w:sz w:val="24"/>
        </w:rPr>
        <w:t>的征收率缴纳增值税。对资管产品在</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日前运营过程中发生的增值税应税行为，未缴纳增值税的，不再缴纳；已缴纳增值税的，已纳税额从资管产品管理人以后月份的增值税应纳税额中抵减。</w:t>
      </w:r>
    </w:p>
    <w:p w:rsidR="005769B8" w:rsidRDefault="004E6C4A">
      <w:pPr>
        <w:spacing w:before="29" w:line="288" w:lineRule="auto"/>
        <w:ind w:firstLineChars="200" w:firstLine="480"/>
        <w:rPr>
          <w:color w:val="000000"/>
          <w:sz w:val="24"/>
        </w:rPr>
      </w:pPr>
      <w:r>
        <w:rPr>
          <w:color w:val="000000"/>
          <w:sz w:val="24"/>
        </w:rPr>
        <w:t>对证券投资基金管理人运用基金买卖股票、债券的转让收入免征增值税，对国债、地方政府债以及金融同业往来利息收入亦免征增值税。资管产品管理人运营资管产品提供的贷款服务，以</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日起产生的利息及利息性质的收入为销售额。资管产品管理人运营资管产品转让</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日前取得的非货物期货，可以选择按照实际买入价计算销售额，或者以</w:t>
      </w:r>
      <w:r>
        <w:rPr>
          <w:color w:val="000000"/>
          <w:sz w:val="24"/>
        </w:rPr>
        <w:t>2017</w:t>
      </w:r>
      <w:r>
        <w:rPr>
          <w:color w:val="000000"/>
          <w:sz w:val="24"/>
        </w:rPr>
        <w:t>年最后一个交易日的非货物期货结算价格作为买入价计算销售额。</w:t>
      </w:r>
    </w:p>
    <w:p w:rsidR="005769B8" w:rsidRDefault="004E6C4A">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对基金从证券市场中取得的收入，包括买卖股票、债券的差价收入，股票的股息、红利收入，债券的利息收入及其他收入，暂不征收企业所得税。</w:t>
      </w:r>
    </w:p>
    <w:p w:rsidR="005769B8" w:rsidRDefault="004E6C4A">
      <w:pPr>
        <w:spacing w:before="29" w:line="288" w:lineRule="auto"/>
        <w:ind w:firstLineChars="200" w:firstLine="480"/>
        <w:rPr>
          <w:color w:val="000000"/>
          <w:sz w:val="24"/>
        </w:rPr>
      </w:pPr>
      <w:r>
        <w:rPr>
          <w:color w:val="000000"/>
          <w:sz w:val="24"/>
        </w:rPr>
        <w:t xml:space="preserve">(3) </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5769B8" w:rsidRDefault="004E6C4A">
      <w:pPr>
        <w:spacing w:before="29" w:line="288" w:lineRule="auto"/>
        <w:ind w:firstLineChars="200" w:firstLine="480"/>
        <w:rPr>
          <w:color w:val="000000"/>
          <w:sz w:val="24"/>
        </w:rPr>
      </w:pPr>
      <w:r>
        <w:rPr>
          <w:color w:val="000000"/>
          <w:sz w:val="24"/>
        </w:rPr>
        <w:t xml:space="preserve">(4) </w:t>
      </w:r>
      <w:r>
        <w:rPr>
          <w:color w:val="000000"/>
          <w:sz w:val="24"/>
        </w:rPr>
        <w:t>基金卖出股票按</w:t>
      </w:r>
      <w:r>
        <w:rPr>
          <w:color w:val="000000"/>
          <w:sz w:val="24"/>
        </w:rPr>
        <w:t>0.1%</w:t>
      </w:r>
      <w:r>
        <w:rPr>
          <w:color w:val="000000"/>
          <w:sz w:val="24"/>
        </w:rPr>
        <w:t>的税率缴纳股票交易印花税，买入股票不征收股票交易印花税。</w:t>
      </w:r>
    </w:p>
    <w:p w:rsidR="001A59F9" w:rsidRPr="00AC056D" w:rsidRDefault="001A59F9" w:rsidP="00AC056D">
      <w:pPr>
        <w:spacing w:before="29" w:line="288" w:lineRule="auto"/>
        <w:ind w:firstLineChars="200" w:firstLine="480"/>
        <w:rPr>
          <w:color w:val="000000"/>
          <w:sz w:val="24"/>
        </w:rPr>
      </w:pPr>
      <w:r w:rsidRPr="00AC056D">
        <w:rPr>
          <w:color w:val="000000"/>
          <w:sz w:val="24"/>
        </w:rPr>
        <w:t xml:space="preserve">(5) </w:t>
      </w:r>
      <w:r w:rsidRPr="00AC056D">
        <w:rPr>
          <w:color w:val="000000"/>
          <w:sz w:val="24"/>
        </w:rPr>
        <w:t>本基金的城市维护建设税、教育费附加和地方教育费附加等税费按照实际缴纳增值税额的适用比例计算缴纳。</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791774" w:rsidRPr="00FE3598" w:rsidRDefault="00791774" w:rsidP="00791774">
      <w:pPr>
        <w:spacing w:before="29" w:line="288" w:lineRule="auto"/>
        <w:rPr>
          <w:rFonts w:eastAsiaTheme="minorEastAsia"/>
          <w:b/>
          <w:sz w:val="24"/>
        </w:rPr>
      </w:pPr>
      <w:r w:rsidRPr="00FE3598">
        <w:rPr>
          <w:rFonts w:eastAsiaTheme="minorEastAsia"/>
          <w:b/>
          <w:sz w:val="24"/>
        </w:rPr>
        <w:t>7.4.7</w:t>
      </w:r>
      <w:r w:rsidRPr="00FE3598">
        <w:rPr>
          <w:rFonts w:eastAsiaTheme="minorEastAsia" w:hint="eastAsia"/>
          <w:b/>
          <w:sz w:val="24"/>
        </w:rPr>
        <w:t>重要财务报表项目的说明</w:t>
      </w:r>
    </w:p>
    <w:p w:rsidR="00791774" w:rsidRPr="00FE3598" w:rsidRDefault="00791774" w:rsidP="00791774">
      <w:pPr>
        <w:spacing w:before="29" w:line="288" w:lineRule="auto"/>
        <w:rPr>
          <w:rFonts w:eastAsiaTheme="minorEastAsia"/>
          <w:b/>
          <w:sz w:val="24"/>
        </w:rPr>
      </w:pPr>
      <w:r w:rsidRPr="00FE3598">
        <w:rPr>
          <w:rFonts w:eastAsiaTheme="minorEastAsia"/>
          <w:b/>
          <w:sz w:val="24"/>
        </w:rPr>
        <w:t>7.4.7.1</w:t>
      </w:r>
      <w:r w:rsidRPr="00FE3598">
        <w:rPr>
          <w:rFonts w:eastAsiaTheme="minorEastAsia" w:hint="eastAsia"/>
          <w:b/>
          <w:sz w:val="24"/>
        </w:rPr>
        <w:t>银行存款</w:t>
      </w:r>
    </w:p>
    <w:p w:rsidR="00791774" w:rsidRPr="00063F90" w:rsidRDefault="00791774" w:rsidP="00791774">
      <w:pPr>
        <w:autoSpaceDE w:val="0"/>
        <w:autoSpaceDN w:val="0"/>
        <w:adjustRightInd w:val="0"/>
        <w:spacing w:line="360" w:lineRule="auto"/>
        <w:ind w:left="15"/>
        <w:jc w:val="right"/>
        <w:rPr>
          <w:rFonts w:eastAsiaTheme="minorEastAsia"/>
          <w:b/>
          <w:color w:val="000000"/>
          <w:kern w:val="0"/>
          <w:sz w:val="24"/>
        </w:rPr>
      </w:pPr>
      <w:r w:rsidRPr="00063F90">
        <w:rPr>
          <w:rFonts w:eastAsiaTheme="minor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4"/>
        <w:gridCol w:w="3157"/>
        <w:gridCol w:w="3158"/>
      </w:tblGrid>
      <w:tr w:rsidR="00791774" w:rsidRPr="00063F90" w:rsidTr="0059358E">
        <w:trPr>
          <w:trHeight w:val="345"/>
          <w:jc w:val="center"/>
        </w:trPr>
        <w:tc>
          <w:tcPr>
            <w:tcW w:w="2634" w:type="dxa"/>
            <w:tcMar>
              <w:top w:w="15" w:type="dxa"/>
              <w:left w:w="15" w:type="dxa"/>
              <w:bottom w:w="0" w:type="dxa"/>
              <w:right w:w="15" w:type="dxa"/>
            </w:tcMar>
            <w:vAlign w:val="center"/>
          </w:tcPr>
          <w:p w:rsidR="00791774" w:rsidRPr="00063F90" w:rsidRDefault="00791774" w:rsidP="0059358E">
            <w:pPr>
              <w:spacing w:line="360" w:lineRule="auto"/>
              <w:jc w:val="center"/>
              <w:rPr>
                <w:rFonts w:eastAsiaTheme="minorEastAsia"/>
                <w:sz w:val="24"/>
              </w:rPr>
            </w:pPr>
            <w:r w:rsidRPr="00063F90">
              <w:rPr>
                <w:rFonts w:eastAsiaTheme="minorEastAsia"/>
                <w:kern w:val="0"/>
                <w:sz w:val="24"/>
              </w:rPr>
              <w:t>项目</w:t>
            </w:r>
          </w:p>
        </w:tc>
        <w:tc>
          <w:tcPr>
            <w:tcW w:w="3157" w:type="dxa"/>
            <w:tcMar>
              <w:top w:w="15" w:type="dxa"/>
              <w:left w:w="15" w:type="dxa"/>
              <w:bottom w:w="0" w:type="dxa"/>
              <w:right w:w="15" w:type="dxa"/>
            </w:tcMar>
          </w:tcPr>
          <w:p w:rsidR="00791774" w:rsidRPr="00063F90" w:rsidRDefault="00791774" w:rsidP="0059358E">
            <w:pPr>
              <w:spacing w:line="360" w:lineRule="auto"/>
              <w:jc w:val="center"/>
              <w:rPr>
                <w:rFonts w:eastAsiaTheme="minorEastAsia"/>
                <w:kern w:val="0"/>
                <w:sz w:val="24"/>
              </w:rPr>
            </w:pPr>
            <w:r w:rsidRPr="00063F90">
              <w:rPr>
                <w:rFonts w:eastAsiaTheme="minorEastAsia"/>
                <w:kern w:val="0"/>
                <w:sz w:val="24"/>
              </w:rPr>
              <w:t>本期末</w:t>
            </w:r>
          </w:p>
          <w:p w:rsidR="00791774" w:rsidRPr="00063F90" w:rsidRDefault="00791774" w:rsidP="0059358E">
            <w:pPr>
              <w:spacing w:line="360" w:lineRule="auto"/>
              <w:jc w:val="center"/>
              <w:rPr>
                <w:rFonts w:eastAsiaTheme="minorEastAsia"/>
                <w:sz w:val="24"/>
              </w:rPr>
            </w:pPr>
            <w:r w:rsidRPr="00063F90">
              <w:rPr>
                <w:rFonts w:eastAsiaTheme="minorEastAsia"/>
                <w:sz w:val="24"/>
              </w:rPr>
              <w:t>2018</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158" w:type="dxa"/>
            <w:tcMar>
              <w:top w:w="15" w:type="dxa"/>
              <w:left w:w="15" w:type="dxa"/>
              <w:bottom w:w="0" w:type="dxa"/>
              <w:right w:w="15" w:type="dxa"/>
            </w:tcMar>
          </w:tcPr>
          <w:p w:rsidR="00791774" w:rsidRPr="00063F90" w:rsidRDefault="00791774" w:rsidP="0059358E">
            <w:pPr>
              <w:spacing w:line="360" w:lineRule="auto"/>
              <w:jc w:val="center"/>
              <w:rPr>
                <w:rFonts w:eastAsiaTheme="minorEastAsia"/>
                <w:kern w:val="0"/>
                <w:sz w:val="24"/>
              </w:rPr>
            </w:pPr>
            <w:r w:rsidRPr="00063F90">
              <w:rPr>
                <w:rFonts w:eastAsiaTheme="minorEastAsia"/>
                <w:kern w:val="0"/>
                <w:sz w:val="24"/>
              </w:rPr>
              <w:t>上年度末</w:t>
            </w:r>
          </w:p>
          <w:p w:rsidR="00791774" w:rsidRPr="00063F90" w:rsidRDefault="00791774" w:rsidP="0059358E">
            <w:pPr>
              <w:spacing w:line="360" w:lineRule="auto"/>
              <w:jc w:val="center"/>
              <w:rPr>
                <w:rFonts w:eastAsiaTheme="minorEastAsia"/>
                <w:kern w:val="0"/>
                <w:sz w:val="24"/>
              </w:rPr>
            </w:pPr>
            <w:r w:rsidRPr="00063F90">
              <w:rPr>
                <w:rFonts w:eastAsiaTheme="minorEastAsia"/>
                <w:sz w:val="24"/>
              </w:rPr>
              <w:t>2017</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791774" w:rsidRPr="00063F90" w:rsidTr="0059358E">
        <w:trPr>
          <w:trHeight w:val="315"/>
          <w:jc w:val="center"/>
        </w:trPr>
        <w:tc>
          <w:tcPr>
            <w:tcW w:w="2634" w:type="dxa"/>
            <w:tcMar>
              <w:top w:w="15" w:type="dxa"/>
              <w:left w:w="15" w:type="dxa"/>
              <w:bottom w:w="0" w:type="dxa"/>
              <w:right w:w="15" w:type="dxa"/>
            </w:tcMar>
            <w:vAlign w:val="center"/>
          </w:tcPr>
          <w:p w:rsidR="00791774" w:rsidRPr="00063F90" w:rsidRDefault="00791774" w:rsidP="0059358E">
            <w:pPr>
              <w:spacing w:line="360" w:lineRule="auto"/>
              <w:rPr>
                <w:rFonts w:eastAsiaTheme="minorEastAsia"/>
                <w:kern w:val="0"/>
                <w:sz w:val="24"/>
              </w:rPr>
            </w:pPr>
            <w:r w:rsidRPr="00063F90">
              <w:rPr>
                <w:rFonts w:eastAsiaTheme="minorEastAsia"/>
                <w:kern w:val="0"/>
                <w:sz w:val="24"/>
              </w:rPr>
              <w:t>活期存款</w:t>
            </w:r>
          </w:p>
        </w:tc>
        <w:tc>
          <w:tcPr>
            <w:tcW w:w="3157" w:type="dxa"/>
            <w:tcMar>
              <w:top w:w="15" w:type="dxa"/>
              <w:left w:w="15" w:type="dxa"/>
              <w:bottom w:w="0" w:type="dxa"/>
              <w:right w:w="15" w:type="dxa"/>
            </w:tcMar>
            <w:vAlign w:val="center"/>
          </w:tcPr>
          <w:p w:rsidR="00791774" w:rsidRPr="00063F90" w:rsidRDefault="00791774" w:rsidP="0059358E">
            <w:pPr>
              <w:spacing w:line="360" w:lineRule="auto"/>
              <w:jc w:val="right"/>
              <w:rPr>
                <w:rFonts w:eastAsiaTheme="minorEastAsia"/>
                <w:kern w:val="0"/>
                <w:sz w:val="24"/>
              </w:rPr>
            </w:pPr>
            <w:r w:rsidRPr="00063F90">
              <w:rPr>
                <w:rFonts w:eastAsiaTheme="minorEastAsia"/>
                <w:kern w:val="0"/>
                <w:sz w:val="24"/>
              </w:rPr>
              <w:t>52,140,829.55</w:t>
            </w:r>
          </w:p>
        </w:tc>
        <w:tc>
          <w:tcPr>
            <w:tcW w:w="3158" w:type="dxa"/>
            <w:tcMar>
              <w:top w:w="15" w:type="dxa"/>
              <w:left w:w="15" w:type="dxa"/>
              <w:bottom w:w="0" w:type="dxa"/>
              <w:right w:w="15" w:type="dxa"/>
            </w:tcMar>
            <w:vAlign w:val="center"/>
          </w:tcPr>
          <w:p w:rsidR="00791774" w:rsidRPr="00063F90" w:rsidRDefault="00791774" w:rsidP="0059358E">
            <w:pPr>
              <w:spacing w:line="360" w:lineRule="auto"/>
              <w:jc w:val="right"/>
              <w:rPr>
                <w:rFonts w:eastAsiaTheme="minorEastAsia"/>
                <w:kern w:val="0"/>
                <w:sz w:val="24"/>
              </w:rPr>
            </w:pPr>
            <w:r w:rsidRPr="00063F90">
              <w:rPr>
                <w:rFonts w:eastAsiaTheme="minorEastAsia"/>
                <w:kern w:val="0"/>
                <w:sz w:val="24"/>
              </w:rPr>
              <w:t>55,381,990.12</w:t>
            </w:r>
          </w:p>
        </w:tc>
      </w:tr>
      <w:tr w:rsidR="00791774" w:rsidRPr="00791774" w:rsidTr="0059358E">
        <w:trPr>
          <w:trHeight w:val="315"/>
          <w:jc w:val="center"/>
        </w:trPr>
        <w:tc>
          <w:tcPr>
            <w:tcW w:w="2634" w:type="dxa"/>
            <w:tcMar>
              <w:top w:w="15" w:type="dxa"/>
              <w:left w:w="15" w:type="dxa"/>
              <w:bottom w:w="0" w:type="dxa"/>
              <w:right w:w="15" w:type="dxa"/>
            </w:tcMar>
            <w:vAlign w:val="center"/>
          </w:tcPr>
          <w:p w:rsidR="00791774" w:rsidRPr="00791774" w:rsidRDefault="00791774" w:rsidP="0059358E">
            <w:pPr>
              <w:spacing w:line="360" w:lineRule="auto"/>
              <w:rPr>
                <w:rFonts w:eastAsiaTheme="minorEastAsia"/>
                <w:kern w:val="0"/>
                <w:sz w:val="24"/>
              </w:rPr>
            </w:pPr>
            <w:r w:rsidRPr="00791774">
              <w:rPr>
                <w:rFonts w:eastAsiaTheme="minorEastAsia"/>
                <w:kern w:val="0"/>
                <w:sz w:val="24"/>
              </w:rPr>
              <w:t>定期存款</w:t>
            </w:r>
          </w:p>
        </w:tc>
        <w:tc>
          <w:tcPr>
            <w:tcW w:w="3157"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w:t>
            </w:r>
          </w:p>
        </w:tc>
        <w:tc>
          <w:tcPr>
            <w:tcW w:w="3158"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w:t>
            </w:r>
          </w:p>
        </w:tc>
      </w:tr>
      <w:tr w:rsidR="00791774" w:rsidRPr="00791774" w:rsidTr="0059358E">
        <w:trPr>
          <w:trHeight w:val="315"/>
          <w:jc w:val="center"/>
        </w:trPr>
        <w:tc>
          <w:tcPr>
            <w:tcW w:w="2634" w:type="dxa"/>
            <w:tcMar>
              <w:top w:w="15" w:type="dxa"/>
              <w:left w:w="15" w:type="dxa"/>
              <w:bottom w:w="0" w:type="dxa"/>
              <w:right w:w="15" w:type="dxa"/>
            </w:tcMar>
          </w:tcPr>
          <w:p w:rsidR="00791774" w:rsidRPr="00791774" w:rsidRDefault="00791774" w:rsidP="0059358E">
            <w:pPr>
              <w:rPr>
                <w:rFonts w:ascii="宋体" w:hAnsi="宋体"/>
                <w:color w:val="000000" w:themeColor="text1"/>
                <w:kern w:val="0"/>
                <w:sz w:val="24"/>
              </w:rPr>
            </w:pPr>
            <w:r w:rsidRPr="00791774">
              <w:rPr>
                <w:rFonts w:ascii="宋体" w:hAnsi="宋体" w:hint="eastAsia"/>
                <w:color w:val="000000" w:themeColor="text1"/>
                <w:kern w:val="0"/>
                <w:sz w:val="24"/>
              </w:rPr>
              <w:t>其中：存款期限1个月以内</w:t>
            </w:r>
          </w:p>
        </w:tc>
        <w:tc>
          <w:tcPr>
            <w:tcW w:w="3157" w:type="dxa"/>
            <w:tcMar>
              <w:top w:w="15" w:type="dxa"/>
              <w:left w:w="15" w:type="dxa"/>
              <w:bottom w:w="0" w:type="dxa"/>
              <w:right w:w="15" w:type="dxa"/>
            </w:tcMar>
            <w:vAlign w:val="bottom"/>
          </w:tcPr>
          <w:p w:rsidR="00791774" w:rsidRPr="00791774" w:rsidRDefault="00791774" w:rsidP="0059358E">
            <w:pPr>
              <w:spacing w:line="360" w:lineRule="auto"/>
              <w:jc w:val="right"/>
              <w:rPr>
                <w:rFonts w:eastAsiaTheme="minorEastAsia"/>
                <w:color w:val="000000" w:themeColor="text1"/>
                <w:kern w:val="0"/>
                <w:sz w:val="24"/>
              </w:rPr>
            </w:pPr>
            <w:r w:rsidRPr="00791774">
              <w:rPr>
                <w:rFonts w:eastAsiaTheme="minorEastAsia"/>
                <w:kern w:val="0"/>
                <w:sz w:val="24"/>
              </w:rPr>
              <w:t>-</w:t>
            </w:r>
          </w:p>
        </w:tc>
        <w:tc>
          <w:tcPr>
            <w:tcW w:w="3158"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color w:val="000000" w:themeColor="text1"/>
                <w:kern w:val="0"/>
                <w:sz w:val="24"/>
              </w:rPr>
              <w:t>-</w:t>
            </w:r>
          </w:p>
        </w:tc>
      </w:tr>
      <w:tr w:rsidR="00791774" w:rsidRPr="00791774" w:rsidTr="0059358E">
        <w:trPr>
          <w:trHeight w:val="315"/>
          <w:jc w:val="center"/>
        </w:trPr>
        <w:tc>
          <w:tcPr>
            <w:tcW w:w="2634" w:type="dxa"/>
            <w:tcMar>
              <w:top w:w="15" w:type="dxa"/>
              <w:left w:w="15" w:type="dxa"/>
              <w:bottom w:w="0" w:type="dxa"/>
              <w:right w:w="15" w:type="dxa"/>
            </w:tcMar>
          </w:tcPr>
          <w:p w:rsidR="00791774" w:rsidRPr="00791774" w:rsidRDefault="00791774" w:rsidP="0059358E">
            <w:pPr>
              <w:ind w:firstLineChars="300" w:firstLine="720"/>
              <w:rPr>
                <w:rFonts w:ascii="宋体" w:hAnsi="宋体"/>
                <w:color w:val="000000" w:themeColor="text1"/>
                <w:kern w:val="0"/>
                <w:sz w:val="24"/>
              </w:rPr>
            </w:pPr>
            <w:r w:rsidRPr="00791774">
              <w:rPr>
                <w:rFonts w:ascii="宋体" w:hAnsi="宋体" w:hint="eastAsia"/>
                <w:color w:val="000000" w:themeColor="text1"/>
                <w:kern w:val="0"/>
                <w:sz w:val="24"/>
              </w:rPr>
              <w:t>存款期限1-3个月</w:t>
            </w:r>
          </w:p>
        </w:tc>
        <w:tc>
          <w:tcPr>
            <w:tcW w:w="3157" w:type="dxa"/>
            <w:tcMar>
              <w:top w:w="15" w:type="dxa"/>
              <w:left w:w="15" w:type="dxa"/>
              <w:bottom w:w="0" w:type="dxa"/>
              <w:right w:w="15" w:type="dxa"/>
            </w:tcMar>
            <w:vAlign w:val="bottom"/>
          </w:tcPr>
          <w:p w:rsidR="00791774" w:rsidRPr="00791774" w:rsidRDefault="00791774" w:rsidP="0059358E">
            <w:pPr>
              <w:spacing w:line="360" w:lineRule="auto"/>
              <w:jc w:val="right"/>
              <w:rPr>
                <w:rFonts w:eastAsiaTheme="minorEastAsia"/>
                <w:color w:val="000000" w:themeColor="text1"/>
                <w:kern w:val="0"/>
                <w:sz w:val="24"/>
              </w:rPr>
            </w:pPr>
            <w:r w:rsidRPr="00791774">
              <w:rPr>
                <w:rFonts w:eastAsiaTheme="minorEastAsia"/>
                <w:color w:val="000000" w:themeColor="text1"/>
                <w:kern w:val="0"/>
                <w:sz w:val="24"/>
              </w:rPr>
              <w:t>-</w:t>
            </w:r>
          </w:p>
        </w:tc>
        <w:tc>
          <w:tcPr>
            <w:tcW w:w="3158" w:type="dxa"/>
            <w:tcMar>
              <w:top w:w="15" w:type="dxa"/>
              <w:left w:w="15" w:type="dxa"/>
              <w:bottom w:w="0" w:type="dxa"/>
              <w:right w:w="15" w:type="dxa"/>
            </w:tcMar>
            <w:vAlign w:val="bottom"/>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w:t>
            </w:r>
          </w:p>
        </w:tc>
      </w:tr>
      <w:tr w:rsidR="00791774" w:rsidRPr="00791774" w:rsidTr="0059358E">
        <w:trPr>
          <w:trHeight w:val="315"/>
          <w:jc w:val="center"/>
        </w:trPr>
        <w:tc>
          <w:tcPr>
            <w:tcW w:w="2634" w:type="dxa"/>
            <w:tcMar>
              <w:top w:w="15" w:type="dxa"/>
              <w:left w:w="15" w:type="dxa"/>
              <w:bottom w:w="0" w:type="dxa"/>
              <w:right w:w="15" w:type="dxa"/>
            </w:tcMar>
          </w:tcPr>
          <w:p w:rsidR="00791774" w:rsidRPr="00791774" w:rsidRDefault="00791774" w:rsidP="0059358E">
            <w:pPr>
              <w:ind w:firstLineChars="300" w:firstLine="720"/>
              <w:rPr>
                <w:rFonts w:ascii="宋体" w:hAnsi="宋体"/>
                <w:color w:val="000000" w:themeColor="text1"/>
                <w:kern w:val="0"/>
                <w:sz w:val="24"/>
              </w:rPr>
            </w:pPr>
            <w:r w:rsidRPr="00791774">
              <w:rPr>
                <w:rFonts w:ascii="宋体" w:hAnsi="宋体" w:hint="eastAsia"/>
                <w:color w:val="000000" w:themeColor="text1"/>
                <w:kern w:val="0"/>
                <w:sz w:val="24"/>
              </w:rPr>
              <w:t>存款期限3个月以上</w:t>
            </w:r>
          </w:p>
        </w:tc>
        <w:tc>
          <w:tcPr>
            <w:tcW w:w="3157" w:type="dxa"/>
            <w:tcMar>
              <w:top w:w="15" w:type="dxa"/>
              <w:left w:w="15" w:type="dxa"/>
              <w:bottom w:w="0" w:type="dxa"/>
              <w:right w:w="15" w:type="dxa"/>
            </w:tcMar>
            <w:vAlign w:val="bottom"/>
          </w:tcPr>
          <w:p w:rsidR="00791774" w:rsidRPr="00791774" w:rsidRDefault="00791774" w:rsidP="0059358E">
            <w:pPr>
              <w:spacing w:line="360" w:lineRule="auto"/>
              <w:jc w:val="right"/>
              <w:rPr>
                <w:rFonts w:eastAsiaTheme="minorEastAsia"/>
                <w:color w:val="000000" w:themeColor="text1"/>
                <w:kern w:val="0"/>
                <w:sz w:val="24"/>
              </w:rPr>
            </w:pPr>
            <w:r w:rsidRPr="00791774">
              <w:rPr>
                <w:rFonts w:eastAsiaTheme="minorEastAsia"/>
                <w:color w:val="000000" w:themeColor="text1"/>
                <w:kern w:val="0"/>
                <w:sz w:val="24"/>
              </w:rPr>
              <w:t>-</w:t>
            </w:r>
          </w:p>
        </w:tc>
        <w:tc>
          <w:tcPr>
            <w:tcW w:w="3158" w:type="dxa"/>
            <w:tcMar>
              <w:top w:w="15" w:type="dxa"/>
              <w:left w:w="15" w:type="dxa"/>
              <w:bottom w:w="0" w:type="dxa"/>
              <w:right w:w="15" w:type="dxa"/>
            </w:tcMar>
            <w:vAlign w:val="bottom"/>
          </w:tcPr>
          <w:p w:rsidR="00791774" w:rsidRPr="00791774" w:rsidRDefault="00791774" w:rsidP="0059358E">
            <w:pPr>
              <w:spacing w:line="360" w:lineRule="auto"/>
              <w:jc w:val="right"/>
              <w:rPr>
                <w:rFonts w:eastAsiaTheme="minorEastAsia"/>
                <w:color w:val="000000" w:themeColor="text1"/>
                <w:kern w:val="0"/>
                <w:sz w:val="24"/>
              </w:rPr>
            </w:pPr>
            <w:r w:rsidRPr="00791774">
              <w:rPr>
                <w:rFonts w:eastAsiaTheme="minorEastAsia"/>
                <w:color w:val="000000" w:themeColor="text1"/>
                <w:kern w:val="0"/>
                <w:sz w:val="24"/>
              </w:rPr>
              <w:t>-</w:t>
            </w:r>
          </w:p>
        </w:tc>
      </w:tr>
      <w:tr w:rsidR="00791774" w:rsidRPr="00791774" w:rsidTr="0059358E">
        <w:trPr>
          <w:trHeight w:val="315"/>
          <w:jc w:val="center"/>
        </w:trPr>
        <w:tc>
          <w:tcPr>
            <w:tcW w:w="2634" w:type="dxa"/>
            <w:tcMar>
              <w:top w:w="15" w:type="dxa"/>
              <w:left w:w="15" w:type="dxa"/>
              <w:bottom w:w="0" w:type="dxa"/>
              <w:right w:w="15" w:type="dxa"/>
            </w:tcMar>
            <w:vAlign w:val="center"/>
          </w:tcPr>
          <w:p w:rsidR="00791774" w:rsidRPr="00791774" w:rsidRDefault="00791774" w:rsidP="0059358E">
            <w:pPr>
              <w:spacing w:line="360" w:lineRule="auto"/>
              <w:rPr>
                <w:rFonts w:eastAsiaTheme="minorEastAsia"/>
                <w:color w:val="000000"/>
                <w:kern w:val="0"/>
                <w:sz w:val="24"/>
              </w:rPr>
            </w:pPr>
            <w:r w:rsidRPr="00791774">
              <w:rPr>
                <w:rFonts w:eastAsiaTheme="minorEastAsia"/>
                <w:kern w:val="0"/>
                <w:sz w:val="24"/>
              </w:rPr>
              <w:lastRenderedPageBreak/>
              <w:t>其他存款</w:t>
            </w:r>
          </w:p>
        </w:tc>
        <w:tc>
          <w:tcPr>
            <w:tcW w:w="3157"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w:t>
            </w:r>
          </w:p>
        </w:tc>
        <w:tc>
          <w:tcPr>
            <w:tcW w:w="3158"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w:t>
            </w:r>
          </w:p>
        </w:tc>
      </w:tr>
      <w:tr w:rsidR="00791774" w:rsidRPr="00791774" w:rsidTr="0059358E">
        <w:trPr>
          <w:trHeight w:val="315"/>
          <w:jc w:val="center"/>
        </w:trPr>
        <w:tc>
          <w:tcPr>
            <w:tcW w:w="2634" w:type="dxa"/>
            <w:tcMar>
              <w:top w:w="15" w:type="dxa"/>
              <w:left w:w="15" w:type="dxa"/>
              <w:bottom w:w="0" w:type="dxa"/>
              <w:right w:w="15" w:type="dxa"/>
            </w:tcMar>
            <w:vAlign w:val="center"/>
          </w:tcPr>
          <w:p w:rsidR="00791774" w:rsidRPr="00791774" w:rsidRDefault="00791774" w:rsidP="0059358E">
            <w:pPr>
              <w:spacing w:line="360" w:lineRule="auto"/>
              <w:rPr>
                <w:rFonts w:eastAsiaTheme="minorEastAsia"/>
                <w:color w:val="000000"/>
                <w:kern w:val="0"/>
                <w:sz w:val="24"/>
              </w:rPr>
            </w:pPr>
            <w:r w:rsidRPr="00791774">
              <w:rPr>
                <w:rFonts w:eastAsiaTheme="minorEastAsia"/>
                <w:kern w:val="0"/>
                <w:sz w:val="24"/>
              </w:rPr>
              <w:t>合计</w:t>
            </w:r>
          </w:p>
        </w:tc>
        <w:tc>
          <w:tcPr>
            <w:tcW w:w="3157"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52,140,829.55</w:t>
            </w:r>
          </w:p>
        </w:tc>
        <w:tc>
          <w:tcPr>
            <w:tcW w:w="3158"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55,381,990.12</w:t>
            </w:r>
          </w:p>
        </w:tc>
      </w:tr>
    </w:tbl>
    <w:p w:rsidR="001A59F9" w:rsidRPr="0091212A" w:rsidRDefault="001A59F9" w:rsidP="00026C9C">
      <w:pPr>
        <w:spacing w:line="360" w:lineRule="auto"/>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54" w:name="_Toc4066487"/>
      <w:r w:rsidRPr="00AD0E47">
        <w:rPr>
          <w:rFonts w:ascii="Times New Roman" w:hAnsi="Times New Roman"/>
          <w:kern w:val="0"/>
          <w:szCs w:val="24"/>
        </w:rPr>
        <w:t>7.4.7.2</w:t>
      </w:r>
      <w:r w:rsidRPr="00AD0E47">
        <w:rPr>
          <w:rFonts w:ascii="Times New Roman" w:hAnsi="Times New Roman" w:hint="eastAsia"/>
          <w:kern w:val="0"/>
          <w:szCs w:val="24"/>
        </w:rPr>
        <w:t>交易性金融资产</w:t>
      </w:r>
      <w:bookmarkEnd w:id="154"/>
    </w:p>
    <w:p w:rsidR="00BF6EEE" w:rsidRPr="00626617" w:rsidRDefault="00BF6EEE" w:rsidP="00626617">
      <w:pPr>
        <w:autoSpaceDE w:val="0"/>
        <w:autoSpaceDN w:val="0"/>
        <w:adjustRightInd w:val="0"/>
        <w:spacing w:before="29" w:line="288" w:lineRule="auto"/>
        <w:ind w:left="15"/>
        <w:jc w:val="right"/>
        <w:rPr>
          <w:bCs/>
          <w:color w:val="000000"/>
          <w:sz w:val="24"/>
        </w:rPr>
      </w:pPr>
      <w:r w:rsidRPr="00626617">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1440"/>
        <w:gridCol w:w="2339"/>
        <w:gridCol w:w="2339"/>
        <w:gridCol w:w="2340"/>
      </w:tblGrid>
      <w:tr w:rsidR="00BF6EEE" w:rsidRPr="0091212A" w:rsidTr="0087482E">
        <w:trPr>
          <w:trHeight w:val="255"/>
          <w:jc w:val="center"/>
        </w:trPr>
        <w:tc>
          <w:tcPr>
            <w:tcW w:w="2268" w:type="dxa"/>
            <w:gridSpan w:val="2"/>
            <w:vMerge w:val="restart"/>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项目</w:t>
            </w:r>
          </w:p>
        </w:tc>
        <w:tc>
          <w:tcPr>
            <w:tcW w:w="7018" w:type="dxa"/>
            <w:gridSpan w:val="3"/>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本期末</w:t>
            </w:r>
          </w:p>
          <w:p w:rsidR="00BF6EEE" w:rsidRPr="00626617" w:rsidRDefault="00BF6EEE" w:rsidP="00626617">
            <w:pPr>
              <w:spacing w:before="29" w:line="288" w:lineRule="auto"/>
              <w:jc w:val="center"/>
              <w:rPr>
                <w:color w:val="000000"/>
                <w:kern w:val="0"/>
                <w:sz w:val="24"/>
              </w:rPr>
            </w:pPr>
            <w:r w:rsidRPr="00626617">
              <w:rPr>
                <w:color w:val="000000"/>
                <w:kern w:val="0"/>
                <w:sz w:val="24"/>
              </w:rPr>
              <w:t>2018</w:t>
            </w:r>
            <w:r w:rsidRPr="00626617">
              <w:rPr>
                <w:color w:val="000000"/>
                <w:kern w:val="0"/>
                <w:sz w:val="24"/>
              </w:rPr>
              <w:t>年</w:t>
            </w:r>
            <w:r w:rsidRPr="00626617">
              <w:rPr>
                <w:color w:val="000000"/>
                <w:kern w:val="0"/>
                <w:sz w:val="24"/>
              </w:rPr>
              <w:t>12</w:t>
            </w:r>
            <w:r w:rsidRPr="00626617">
              <w:rPr>
                <w:color w:val="000000"/>
                <w:kern w:val="0"/>
                <w:sz w:val="24"/>
              </w:rPr>
              <w:t>月</w:t>
            </w:r>
            <w:r w:rsidRPr="00626617">
              <w:rPr>
                <w:color w:val="000000"/>
                <w:kern w:val="0"/>
                <w:sz w:val="24"/>
              </w:rPr>
              <w:t>31</w:t>
            </w:r>
            <w:r w:rsidRPr="00626617">
              <w:rPr>
                <w:color w:val="000000"/>
                <w:kern w:val="0"/>
                <w:sz w:val="24"/>
              </w:rPr>
              <w:t>日</w:t>
            </w:r>
          </w:p>
        </w:tc>
      </w:tr>
      <w:tr w:rsidR="00BF6EEE" w:rsidRPr="0091212A" w:rsidTr="0087482E">
        <w:trPr>
          <w:trHeight w:val="270"/>
          <w:jc w:val="center"/>
        </w:trPr>
        <w:tc>
          <w:tcPr>
            <w:tcW w:w="2268" w:type="dxa"/>
            <w:gridSpan w:val="2"/>
            <w:vMerge/>
            <w:vAlign w:val="center"/>
          </w:tcPr>
          <w:p w:rsidR="00BF6EEE" w:rsidRPr="00626617" w:rsidRDefault="00BF6EEE" w:rsidP="00626617">
            <w:pPr>
              <w:spacing w:before="29" w:line="288" w:lineRule="auto"/>
              <w:jc w:val="center"/>
              <w:rPr>
                <w:color w:val="000000"/>
                <w:kern w:val="0"/>
                <w:sz w:val="24"/>
              </w:rPr>
            </w:pPr>
          </w:p>
        </w:tc>
        <w:tc>
          <w:tcPr>
            <w:tcW w:w="2339"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成本</w:t>
            </w:r>
          </w:p>
        </w:tc>
        <w:tc>
          <w:tcPr>
            <w:tcW w:w="2339"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公允价值</w:t>
            </w:r>
          </w:p>
        </w:tc>
        <w:tc>
          <w:tcPr>
            <w:tcW w:w="2340"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公允价值变动</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股票</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416,719,517.18</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390,554,356.63</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-26,165,160.55</w:t>
            </w:r>
          </w:p>
        </w:tc>
      </w:tr>
      <w:tr w:rsidR="00BC10D9" w:rsidRPr="0091212A" w:rsidTr="0087482E">
        <w:trPr>
          <w:trHeight w:val="270"/>
          <w:jc w:val="center"/>
        </w:trPr>
        <w:tc>
          <w:tcPr>
            <w:tcW w:w="2268" w:type="dxa"/>
            <w:gridSpan w:val="2"/>
            <w:vAlign w:val="center"/>
          </w:tcPr>
          <w:p w:rsidR="00BC10D9" w:rsidRPr="00626617" w:rsidRDefault="00BC10D9" w:rsidP="00626617">
            <w:pPr>
              <w:widowControl/>
              <w:spacing w:before="29" w:line="288" w:lineRule="auto"/>
              <w:rPr>
                <w:color w:val="000000"/>
                <w:kern w:val="0"/>
                <w:sz w:val="24"/>
              </w:rPr>
            </w:pPr>
            <w:r w:rsidRPr="00626617">
              <w:rPr>
                <w:rFonts w:hint="eastAsia"/>
                <w:color w:val="000000"/>
                <w:kern w:val="0"/>
                <w:sz w:val="24"/>
              </w:rPr>
              <w:t>贵金属投资</w:t>
            </w:r>
            <w:r w:rsidRPr="00626617">
              <w:rPr>
                <w:rFonts w:hint="eastAsia"/>
                <w:color w:val="000000"/>
                <w:kern w:val="0"/>
                <w:sz w:val="24"/>
              </w:rPr>
              <w:t>-</w:t>
            </w:r>
            <w:r w:rsidRPr="00626617">
              <w:rPr>
                <w:rFonts w:hint="eastAsia"/>
                <w:color w:val="000000"/>
                <w:kern w:val="0"/>
                <w:sz w:val="24"/>
              </w:rPr>
              <w:t>金交所黄金合约</w:t>
            </w:r>
          </w:p>
        </w:tc>
        <w:tc>
          <w:tcPr>
            <w:tcW w:w="2339"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c>
          <w:tcPr>
            <w:tcW w:w="2339"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c>
          <w:tcPr>
            <w:tcW w:w="2340"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r>
      <w:tr w:rsidR="00BF6EEE" w:rsidRPr="0091212A" w:rsidTr="00060010">
        <w:trPr>
          <w:trHeight w:val="285"/>
          <w:jc w:val="center"/>
        </w:trPr>
        <w:tc>
          <w:tcPr>
            <w:tcW w:w="828" w:type="dxa"/>
            <w:vMerge w:val="restart"/>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债券</w:t>
            </w: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交易所市场</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060010">
        <w:trPr>
          <w:trHeight w:val="103"/>
          <w:jc w:val="center"/>
        </w:trPr>
        <w:tc>
          <w:tcPr>
            <w:tcW w:w="828" w:type="dxa"/>
            <w:vMerge/>
            <w:vAlign w:val="center"/>
          </w:tcPr>
          <w:p w:rsidR="00BF6EEE" w:rsidRPr="0091212A" w:rsidRDefault="00BF6EEE" w:rsidP="0087482E">
            <w:pPr>
              <w:widowControl/>
              <w:spacing w:line="360" w:lineRule="auto"/>
              <w:jc w:val="left"/>
              <w:rPr>
                <w:rFonts w:asciiTheme="minorEastAsia" w:eastAsiaTheme="minorEastAsia" w:hAnsiTheme="minorEastAsia"/>
                <w:color w:val="000000"/>
                <w:kern w:val="0"/>
                <w:szCs w:val="21"/>
              </w:rPr>
            </w:pP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银行间市场</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060010">
        <w:trPr>
          <w:trHeight w:val="103"/>
          <w:jc w:val="center"/>
        </w:trPr>
        <w:tc>
          <w:tcPr>
            <w:tcW w:w="828" w:type="dxa"/>
            <w:vMerge/>
            <w:vAlign w:val="center"/>
          </w:tcPr>
          <w:p w:rsidR="00BF6EEE" w:rsidRPr="00626617" w:rsidRDefault="00BF6EEE" w:rsidP="00626617">
            <w:pPr>
              <w:widowControl/>
              <w:spacing w:before="29" w:line="288" w:lineRule="auto"/>
              <w:rPr>
                <w:color w:val="000000"/>
                <w:kern w:val="0"/>
                <w:sz w:val="24"/>
              </w:rPr>
            </w:pP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合计</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资产支持证券</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基金</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其他</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合计</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416,719,517.18</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390,554,356.63</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-26,165,160.55</w:t>
            </w:r>
          </w:p>
        </w:tc>
      </w:tr>
      <w:tr w:rsidR="00BF6EEE" w:rsidRPr="0091212A" w:rsidTr="0087482E">
        <w:trPr>
          <w:trHeight w:val="255"/>
          <w:jc w:val="center"/>
        </w:trPr>
        <w:tc>
          <w:tcPr>
            <w:tcW w:w="2268" w:type="dxa"/>
            <w:gridSpan w:val="2"/>
            <w:vMerge w:val="restart"/>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项目</w:t>
            </w:r>
          </w:p>
        </w:tc>
        <w:tc>
          <w:tcPr>
            <w:tcW w:w="7018" w:type="dxa"/>
            <w:gridSpan w:val="3"/>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上年度末</w:t>
            </w:r>
          </w:p>
          <w:p w:rsidR="00BF6EEE" w:rsidRPr="00726AE0" w:rsidRDefault="00BF6EEE" w:rsidP="00726AE0">
            <w:pPr>
              <w:spacing w:before="29" w:line="288" w:lineRule="auto"/>
              <w:jc w:val="center"/>
              <w:rPr>
                <w:color w:val="000000"/>
                <w:kern w:val="0"/>
                <w:sz w:val="24"/>
              </w:rPr>
            </w:pPr>
            <w:r w:rsidRPr="00726AE0">
              <w:rPr>
                <w:color w:val="000000"/>
                <w:kern w:val="0"/>
                <w:sz w:val="24"/>
              </w:rPr>
              <w:t>2017</w:t>
            </w:r>
            <w:r w:rsidRPr="00726AE0">
              <w:rPr>
                <w:color w:val="000000"/>
                <w:kern w:val="0"/>
                <w:sz w:val="24"/>
              </w:rPr>
              <w:t>年</w:t>
            </w:r>
            <w:r w:rsidRPr="00726AE0">
              <w:rPr>
                <w:color w:val="000000"/>
                <w:kern w:val="0"/>
                <w:sz w:val="24"/>
              </w:rPr>
              <w:t>12</w:t>
            </w:r>
            <w:r w:rsidRPr="00726AE0">
              <w:rPr>
                <w:color w:val="000000"/>
                <w:kern w:val="0"/>
                <w:sz w:val="24"/>
              </w:rPr>
              <w:t>月</w:t>
            </w:r>
            <w:r w:rsidRPr="00726AE0">
              <w:rPr>
                <w:color w:val="000000"/>
                <w:kern w:val="0"/>
                <w:sz w:val="24"/>
              </w:rPr>
              <w:t>31</w:t>
            </w:r>
            <w:r w:rsidRPr="00726AE0">
              <w:rPr>
                <w:color w:val="000000"/>
                <w:kern w:val="0"/>
                <w:sz w:val="24"/>
              </w:rPr>
              <w:t>日</w:t>
            </w:r>
          </w:p>
        </w:tc>
      </w:tr>
      <w:tr w:rsidR="00BF6EEE" w:rsidRPr="0091212A" w:rsidTr="0087482E">
        <w:trPr>
          <w:trHeight w:val="270"/>
          <w:jc w:val="center"/>
        </w:trPr>
        <w:tc>
          <w:tcPr>
            <w:tcW w:w="2268" w:type="dxa"/>
            <w:gridSpan w:val="2"/>
            <w:vMerge/>
            <w:vAlign w:val="center"/>
          </w:tcPr>
          <w:p w:rsidR="00BF6EEE" w:rsidRPr="00726AE0" w:rsidRDefault="00BF6EEE" w:rsidP="00726AE0">
            <w:pPr>
              <w:spacing w:before="29" w:line="288" w:lineRule="auto"/>
              <w:jc w:val="center"/>
              <w:rPr>
                <w:color w:val="000000"/>
                <w:kern w:val="0"/>
                <w:sz w:val="24"/>
              </w:rPr>
            </w:pPr>
          </w:p>
        </w:tc>
        <w:tc>
          <w:tcPr>
            <w:tcW w:w="2339"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成本</w:t>
            </w:r>
          </w:p>
        </w:tc>
        <w:tc>
          <w:tcPr>
            <w:tcW w:w="2339"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公允价值</w:t>
            </w:r>
          </w:p>
        </w:tc>
        <w:tc>
          <w:tcPr>
            <w:tcW w:w="2340"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公允价值变动</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股票</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297,380,983.73</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322,665,842.20</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25,284,858.47</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贵金属投资</w:t>
            </w:r>
            <w:r w:rsidRPr="00626617">
              <w:rPr>
                <w:rFonts w:hint="eastAsia"/>
                <w:color w:val="000000"/>
                <w:kern w:val="0"/>
                <w:sz w:val="24"/>
              </w:rPr>
              <w:t>-</w:t>
            </w:r>
            <w:r w:rsidRPr="00626617">
              <w:rPr>
                <w:rFonts w:hint="eastAsia"/>
                <w:color w:val="000000"/>
                <w:kern w:val="0"/>
                <w:sz w:val="24"/>
              </w:rPr>
              <w:t>金交所黄金合约</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r>
      <w:tr w:rsidR="007D3BFA" w:rsidRPr="0091212A" w:rsidTr="000E1450">
        <w:trPr>
          <w:trHeight w:val="285"/>
          <w:jc w:val="center"/>
        </w:trPr>
        <w:tc>
          <w:tcPr>
            <w:tcW w:w="828" w:type="dxa"/>
            <w:vMerge w:val="restart"/>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债券</w:t>
            </w: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交易所市场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0E1450">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银行间市场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0E1450">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资产支持证券</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基金</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其他</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297,380,983.73</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322,665,842.20</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25,284,858.47</w:t>
            </w:r>
          </w:p>
        </w:tc>
      </w:tr>
    </w:tbl>
    <w:p w:rsidR="001A59F9" w:rsidRPr="00BF6EEE"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5" w:name="_Toc4066488"/>
      <w:r w:rsidRPr="00AD0E47">
        <w:rPr>
          <w:rFonts w:ascii="Times New Roman" w:hAnsi="Times New Roman"/>
          <w:kern w:val="0"/>
          <w:szCs w:val="24"/>
        </w:rPr>
        <w:t>7.4.7.3</w:t>
      </w:r>
      <w:r w:rsidRPr="00AD0E47">
        <w:rPr>
          <w:rFonts w:ascii="Times New Roman" w:hAnsi="Times New Roman" w:hint="eastAsia"/>
          <w:kern w:val="0"/>
          <w:szCs w:val="24"/>
        </w:rPr>
        <w:t>衍生金融资产</w:t>
      </w:r>
      <w:r w:rsidRPr="00AD0E47">
        <w:rPr>
          <w:rFonts w:ascii="Times New Roman" w:hAnsi="Times New Roman"/>
          <w:kern w:val="0"/>
          <w:szCs w:val="24"/>
        </w:rPr>
        <w:t>/</w:t>
      </w:r>
      <w:r w:rsidRPr="00AD0E47">
        <w:rPr>
          <w:rFonts w:ascii="Times New Roman" w:hAnsi="Times New Roman" w:hint="eastAsia"/>
          <w:kern w:val="0"/>
          <w:szCs w:val="24"/>
        </w:rPr>
        <w:t>负债</w:t>
      </w:r>
      <w:bookmarkEnd w:id="155"/>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本基金本报告期末未持有衍生金融</w:t>
      </w:r>
      <w:r w:rsidR="00272A25">
        <w:rPr>
          <w:rFonts w:hint="eastAsia"/>
          <w:kern w:val="0"/>
          <w:sz w:val="24"/>
        </w:rPr>
        <w:t>工具</w:t>
      </w:r>
      <w:r w:rsidRPr="00D754A9">
        <w:rPr>
          <w:kern w:val="0"/>
          <w:sz w:val="24"/>
        </w:rPr>
        <w:t>。</w:t>
      </w:r>
    </w:p>
    <w:p w:rsidR="001A59F9" w:rsidRPr="00CA4DF2" w:rsidRDefault="001A59F9" w:rsidP="00CA4DF2">
      <w:pPr>
        <w:adjustRightInd w:val="0"/>
        <w:snapToGrid w:val="0"/>
        <w:spacing w:line="360" w:lineRule="auto"/>
        <w:jc w:val="left"/>
        <w:rPr>
          <w:rFonts w:asciiTheme="minorEastAsia" w:eastAsiaTheme="minorEastAsia" w:hAnsiTheme="minorEastAsia"/>
          <w:bCs/>
          <w:color w:val="000000"/>
          <w:szCs w:val="21"/>
        </w:rPr>
      </w:pPr>
    </w:p>
    <w:p w:rsidR="00653D76" w:rsidRPr="00653D76" w:rsidRDefault="00653D76" w:rsidP="00653D76">
      <w:pPr>
        <w:spacing w:before="29" w:line="288" w:lineRule="auto"/>
        <w:rPr>
          <w:rFonts w:eastAsiaTheme="minorEastAsia"/>
          <w:b/>
          <w:sz w:val="24"/>
        </w:rPr>
      </w:pPr>
      <w:r w:rsidRPr="00653D76">
        <w:rPr>
          <w:rFonts w:eastAsiaTheme="minorEastAsia"/>
          <w:b/>
          <w:sz w:val="24"/>
        </w:rPr>
        <w:t>7.4.7.4</w:t>
      </w:r>
      <w:r w:rsidRPr="00653D76">
        <w:rPr>
          <w:rFonts w:eastAsiaTheme="minorEastAsia" w:hint="eastAsia"/>
          <w:b/>
          <w:sz w:val="24"/>
        </w:rPr>
        <w:t>买入返售金融资产</w:t>
      </w:r>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本基金本报告期末未持有买入返售金融资产。</w:t>
      </w:r>
    </w:p>
    <w:p w:rsidR="001A59F9" w:rsidRPr="0091212A" w:rsidRDefault="001A59F9" w:rsidP="00026C9C">
      <w:pPr>
        <w:spacing w:line="360" w:lineRule="auto"/>
        <w:rPr>
          <w:rFonts w:asciiTheme="minorEastAsia" w:eastAsiaTheme="minorEastAsia" w:hAnsiTheme="minorEastAsia"/>
          <w:color w:val="000000"/>
          <w:szCs w:val="21"/>
        </w:rPr>
      </w:pPr>
    </w:p>
    <w:p w:rsidR="00C143BE" w:rsidRPr="00FE3598" w:rsidRDefault="00C143BE" w:rsidP="00C143BE">
      <w:pPr>
        <w:spacing w:before="29" w:line="288" w:lineRule="auto"/>
        <w:rPr>
          <w:rFonts w:eastAsiaTheme="minorEastAsia"/>
          <w:b/>
          <w:sz w:val="24"/>
        </w:rPr>
      </w:pPr>
      <w:r w:rsidRPr="00FE3598">
        <w:rPr>
          <w:rFonts w:eastAsiaTheme="minorEastAsia"/>
          <w:b/>
          <w:sz w:val="24"/>
        </w:rPr>
        <w:t>7.4.7.5</w:t>
      </w:r>
      <w:r w:rsidRPr="00FE3598">
        <w:rPr>
          <w:rFonts w:eastAsiaTheme="minorEastAsia" w:hint="eastAsia"/>
          <w:b/>
          <w:sz w:val="24"/>
        </w:rPr>
        <w:t>应收利息</w:t>
      </w:r>
    </w:p>
    <w:p w:rsidR="00C143BE" w:rsidRPr="00063F90" w:rsidRDefault="00C143BE" w:rsidP="00C143BE">
      <w:pPr>
        <w:spacing w:line="360" w:lineRule="auto"/>
        <w:jc w:val="right"/>
        <w:rPr>
          <w:rFonts w:eastAsiaTheme="minorEastAsia"/>
          <w:color w:val="000000"/>
          <w:sz w:val="24"/>
        </w:rPr>
      </w:pPr>
      <w:r w:rsidRPr="00063F90">
        <w:rPr>
          <w:rFonts w:eastAsiaTheme="minorEastAsia"/>
          <w:color w:val="000000"/>
          <w:sz w:val="24"/>
        </w:rPr>
        <w:t>单位：人民币元</w:t>
      </w:r>
    </w:p>
    <w:tbl>
      <w:tblPr>
        <w:tblW w:w="90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51"/>
        <w:gridCol w:w="3258"/>
        <w:gridCol w:w="3406"/>
      </w:tblGrid>
      <w:tr w:rsidR="00C143BE" w:rsidRPr="00063F90" w:rsidTr="0059358E">
        <w:trPr>
          <w:trHeight w:val="330"/>
        </w:trPr>
        <w:tc>
          <w:tcPr>
            <w:tcW w:w="2351" w:type="dxa"/>
            <w:vAlign w:val="center"/>
          </w:tcPr>
          <w:p w:rsidR="00C143BE" w:rsidRPr="00063F90" w:rsidRDefault="00C143BE" w:rsidP="0059358E">
            <w:pPr>
              <w:spacing w:line="360" w:lineRule="auto"/>
              <w:jc w:val="center"/>
              <w:rPr>
                <w:rFonts w:eastAsiaTheme="minorEastAsia"/>
                <w:sz w:val="24"/>
              </w:rPr>
            </w:pPr>
            <w:r w:rsidRPr="00063F90">
              <w:rPr>
                <w:rFonts w:eastAsiaTheme="minorEastAsia"/>
                <w:sz w:val="24"/>
              </w:rPr>
              <w:t>项目</w:t>
            </w:r>
          </w:p>
        </w:tc>
        <w:tc>
          <w:tcPr>
            <w:tcW w:w="3258" w:type="dxa"/>
            <w:vAlign w:val="bottom"/>
          </w:tcPr>
          <w:p w:rsidR="00C143BE" w:rsidRPr="00063F90" w:rsidRDefault="00C143BE" w:rsidP="0059358E">
            <w:pPr>
              <w:spacing w:line="360" w:lineRule="auto"/>
              <w:jc w:val="center"/>
              <w:rPr>
                <w:rFonts w:eastAsiaTheme="minorEastAsia"/>
                <w:kern w:val="0"/>
                <w:sz w:val="24"/>
              </w:rPr>
            </w:pPr>
            <w:r w:rsidRPr="00063F90">
              <w:rPr>
                <w:rFonts w:eastAsiaTheme="minorEastAsia"/>
                <w:kern w:val="0"/>
                <w:sz w:val="24"/>
              </w:rPr>
              <w:t>本期末</w:t>
            </w:r>
          </w:p>
          <w:p w:rsidR="00C143BE" w:rsidRPr="00063F90" w:rsidRDefault="00C143BE" w:rsidP="0059358E">
            <w:pPr>
              <w:spacing w:line="360" w:lineRule="auto"/>
              <w:jc w:val="center"/>
              <w:rPr>
                <w:rFonts w:eastAsiaTheme="minorEastAsia"/>
                <w:sz w:val="24"/>
              </w:rPr>
            </w:pPr>
            <w:r w:rsidRPr="00063F90">
              <w:rPr>
                <w:rFonts w:eastAsiaTheme="minorEastAsia"/>
                <w:sz w:val="24"/>
              </w:rPr>
              <w:t>2018</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406" w:type="dxa"/>
          </w:tcPr>
          <w:p w:rsidR="00C143BE" w:rsidRPr="00063F90" w:rsidRDefault="00C143BE" w:rsidP="0059358E">
            <w:pPr>
              <w:spacing w:line="360" w:lineRule="auto"/>
              <w:jc w:val="center"/>
              <w:rPr>
                <w:rFonts w:eastAsiaTheme="minorEastAsia"/>
                <w:kern w:val="0"/>
                <w:sz w:val="24"/>
              </w:rPr>
            </w:pPr>
            <w:r w:rsidRPr="00063F90">
              <w:rPr>
                <w:rFonts w:eastAsiaTheme="minorEastAsia"/>
                <w:kern w:val="0"/>
                <w:sz w:val="24"/>
              </w:rPr>
              <w:t>上年度末</w:t>
            </w:r>
          </w:p>
          <w:p w:rsidR="00C143BE" w:rsidRPr="00063F90" w:rsidRDefault="00C143BE" w:rsidP="0059358E">
            <w:pPr>
              <w:spacing w:line="360" w:lineRule="auto"/>
              <w:jc w:val="center"/>
              <w:rPr>
                <w:rFonts w:eastAsiaTheme="minorEastAsia"/>
                <w:sz w:val="24"/>
              </w:rPr>
            </w:pPr>
            <w:r w:rsidRPr="00063F90">
              <w:rPr>
                <w:rFonts w:eastAsiaTheme="minorEastAsia"/>
                <w:sz w:val="24"/>
              </w:rPr>
              <w:t>2017</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C143BE" w:rsidRPr="00063F90" w:rsidTr="0059358E">
        <w:trPr>
          <w:trHeight w:val="257"/>
        </w:trPr>
        <w:tc>
          <w:tcPr>
            <w:tcW w:w="2351" w:type="dxa"/>
            <w:vAlign w:val="center"/>
          </w:tcPr>
          <w:p w:rsidR="00C143BE" w:rsidRPr="00063F90" w:rsidRDefault="00C143BE" w:rsidP="0059358E">
            <w:pPr>
              <w:spacing w:line="360" w:lineRule="auto"/>
              <w:rPr>
                <w:rFonts w:eastAsiaTheme="minorEastAsia"/>
                <w:sz w:val="24"/>
              </w:rPr>
            </w:pPr>
            <w:r w:rsidRPr="00063F90">
              <w:rPr>
                <w:rFonts w:eastAsiaTheme="minorEastAsia"/>
                <w:sz w:val="24"/>
              </w:rPr>
              <w:t>应收活期存款利息</w:t>
            </w:r>
          </w:p>
        </w:tc>
        <w:tc>
          <w:tcPr>
            <w:tcW w:w="3258" w:type="dxa"/>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14,466.91</w:t>
            </w:r>
          </w:p>
        </w:tc>
        <w:tc>
          <w:tcPr>
            <w:tcW w:w="3406" w:type="dxa"/>
            <w:noWrap/>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12,159.16</w:t>
            </w:r>
          </w:p>
        </w:tc>
      </w:tr>
      <w:tr w:rsidR="00C143BE" w:rsidRPr="00063F90" w:rsidTr="0059358E">
        <w:trPr>
          <w:trHeight w:val="223"/>
        </w:trPr>
        <w:tc>
          <w:tcPr>
            <w:tcW w:w="2351" w:type="dxa"/>
            <w:vAlign w:val="center"/>
          </w:tcPr>
          <w:p w:rsidR="00C143BE" w:rsidRPr="00063F90" w:rsidRDefault="00C143BE" w:rsidP="0059358E">
            <w:pPr>
              <w:spacing w:line="360" w:lineRule="auto"/>
              <w:rPr>
                <w:rFonts w:eastAsiaTheme="minorEastAsia"/>
                <w:sz w:val="24"/>
              </w:rPr>
            </w:pPr>
            <w:r w:rsidRPr="00063F90">
              <w:rPr>
                <w:rFonts w:eastAsiaTheme="minorEastAsia"/>
                <w:sz w:val="24"/>
              </w:rPr>
              <w:t>应收定期存款利息</w:t>
            </w:r>
          </w:p>
        </w:tc>
        <w:tc>
          <w:tcPr>
            <w:tcW w:w="3258" w:type="dxa"/>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w:t>
            </w:r>
          </w:p>
        </w:tc>
      </w:tr>
      <w:tr w:rsidR="00C143BE" w:rsidRPr="00063F90" w:rsidTr="0059358E">
        <w:trPr>
          <w:trHeight w:val="223"/>
        </w:trPr>
        <w:tc>
          <w:tcPr>
            <w:tcW w:w="2351" w:type="dxa"/>
            <w:vAlign w:val="center"/>
          </w:tcPr>
          <w:p w:rsidR="00C143BE" w:rsidRPr="00063F90" w:rsidRDefault="00C143BE" w:rsidP="0059358E">
            <w:pPr>
              <w:spacing w:line="360" w:lineRule="auto"/>
              <w:rPr>
                <w:rFonts w:eastAsiaTheme="minorEastAsia"/>
                <w:sz w:val="24"/>
              </w:rPr>
            </w:pPr>
            <w:r w:rsidRPr="00063F90">
              <w:rPr>
                <w:rFonts w:eastAsiaTheme="minorEastAsia"/>
                <w:sz w:val="24"/>
              </w:rPr>
              <w:t>应收其他存款利息</w:t>
            </w:r>
          </w:p>
        </w:tc>
        <w:tc>
          <w:tcPr>
            <w:tcW w:w="3258" w:type="dxa"/>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w:t>
            </w:r>
          </w:p>
        </w:tc>
      </w:tr>
      <w:tr w:rsidR="00C143BE" w:rsidRPr="00063F90" w:rsidTr="0059358E">
        <w:trPr>
          <w:trHeight w:val="223"/>
        </w:trPr>
        <w:tc>
          <w:tcPr>
            <w:tcW w:w="2351" w:type="dxa"/>
            <w:vAlign w:val="center"/>
          </w:tcPr>
          <w:p w:rsidR="00C143BE" w:rsidRPr="00063F90" w:rsidRDefault="00C143BE" w:rsidP="0059358E">
            <w:pPr>
              <w:spacing w:line="360" w:lineRule="auto"/>
              <w:rPr>
                <w:rFonts w:eastAsiaTheme="minorEastAsia"/>
                <w:sz w:val="24"/>
              </w:rPr>
            </w:pPr>
            <w:r w:rsidRPr="00063F90">
              <w:rPr>
                <w:rFonts w:eastAsiaTheme="minorEastAsia"/>
                <w:sz w:val="24"/>
              </w:rPr>
              <w:t>应收结算备付金利息</w:t>
            </w:r>
          </w:p>
        </w:tc>
        <w:tc>
          <w:tcPr>
            <w:tcW w:w="3258" w:type="dxa"/>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563.42</w:t>
            </w:r>
          </w:p>
        </w:tc>
        <w:tc>
          <w:tcPr>
            <w:tcW w:w="3406" w:type="dxa"/>
            <w:noWrap/>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149.27</w:t>
            </w:r>
          </w:p>
        </w:tc>
      </w:tr>
      <w:tr w:rsidR="00C143BE" w:rsidRPr="00C143BE" w:rsidTr="0059358E">
        <w:trPr>
          <w:trHeight w:val="269"/>
        </w:trPr>
        <w:tc>
          <w:tcPr>
            <w:tcW w:w="2351" w:type="dxa"/>
            <w:vAlign w:val="center"/>
          </w:tcPr>
          <w:p w:rsidR="00C143BE" w:rsidRPr="00C143BE" w:rsidRDefault="00C143BE" w:rsidP="0059358E">
            <w:pPr>
              <w:spacing w:line="360" w:lineRule="auto"/>
              <w:rPr>
                <w:rFonts w:eastAsiaTheme="minorEastAsia"/>
                <w:sz w:val="24"/>
              </w:rPr>
            </w:pPr>
            <w:r w:rsidRPr="00C143BE">
              <w:rPr>
                <w:rFonts w:eastAsiaTheme="minorEastAsia"/>
                <w:sz w:val="24"/>
              </w:rPr>
              <w:t>应收债券利息</w:t>
            </w:r>
          </w:p>
        </w:tc>
        <w:tc>
          <w:tcPr>
            <w:tcW w:w="3258"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c>
          <w:tcPr>
            <w:tcW w:w="3406" w:type="dxa"/>
            <w:noWrap/>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r>
      <w:tr w:rsidR="00C143BE" w:rsidRPr="00C143BE" w:rsidTr="0059358E">
        <w:trPr>
          <w:trHeight w:val="287"/>
        </w:trPr>
        <w:tc>
          <w:tcPr>
            <w:tcW w:w="2351" w:type="dxa"/>
            <w:vAlign w:val="bottom"/>
          </w:tcPr>
          <w:p w:rsidR="00C143BE" w:rsidRPr="00C143BE" w:rsidRDefault="00C143BE" w:rsidP="0059358E">
            <w:pPr>
              <w:spacing w:line="360" w:lineRule="auto"/>
              <w:rPr>
                <w:rFonts w:eastAsiaTheme="minorEastAsia"/>
                <w:sz w:val="24"/>
              </w:rPr>
            </w:pPr>
            <w:r w:rsidRPr="00C143BE">
              <w:rPr>
                <w:rFonts w:eastAsiaTheme="minorEastAsia" w:hint="eastAsia"/>
                <w:sz w:val="24"/>
              </w:rPr>
              <w:t>应收资产支持证券利息</w:t>
            </w:r>
          </w:p>
        </w:tc>
        <w:tc>
          <w:tcPr>
            <w:tcW w:w="3258" w:type="dxa"/>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c>
          <w:tcPr>
            <w:tcW w:w="3406" w:type="dxa"/>
            <w:noWrap/>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r>
      <w:tr w:rsidR="00C143BE" w:rsidRPr="00C143BE" w:rsidTr="0059358E">
        <w:trPr>
          <w:trHeight w:val="287"/>
        </w:trPr>
        <w:tc>
          <w:tcPr>
            <w:tcW w:w="2351" w:type="dxa"/>
            <w:vAlign w:val="center"/>
          </w:tcPr>
          <w:p w:rsidR="00C143BE" w:rsidRPr="00C143BE" w:rsidRDefault="00C143BE" w:rsidP="0059358E">
            <w:pPr>
              <w:spacing w:line="360" w:lineRule="auto"/>
              <w:rPr>
                <w:rFonts w:eastAsiaTheme="minorEastAsia"/>
                <w:sz w:val="24"/>
              </w:rPr>
            </w:pPr>
            <w:r w:rsidRPr="00C143BE">
              <w:rPr>
                <w:rFonts w:eastAsiaTheme="minorEastAsia"/>
                <w:sz w:val="24"/>
              </w:rPr>
              <w:t>应收买入返售证券利息</w:t>
            </w:r>
          </w:p>
        </w:tc>
        <w:tc>
          <w:tcPr>
            <w:tcW w:w="3258"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-5,873.05</w:t>
            </w:r>
          </w:p>
        </w:tc>
        <w:tc>
          <w:tcPr>
            <w:tcW w:w="3406" w:type="dxa"/>
            <w:noWrap/>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r>
      <w:tr w:rsidR="00C143BE" w:rsidRPr="00C143BE" w:rsidTr="0059358E">
        <w:trPr>
          <w:trHeight w:val="305"/>
        </w:trPr>
        <w:tc>
          <w:tcPr>
            <w:tcW w:w="2351" w:type="dxa"/>
            <w:vAlign w:val="center"/>
          </w:tcPr>
          <w:p w:rsidR="00C143BE" w:rsidRPr="00C143BE" w:rsidRDefault="00C143BE" w:rsidP="0059358E">
            <w:pPr>
              <w:spacing w:line="360" w:lineRule="auto"/>
              <w:rPr>
                <w:rFonts w:eastAsiaTheme="minorEastAsia"/>
                <w:sz w:val="24"/>
              </w:rPr>
            </w:pPr>
            <w:r w:rsidRPr="00C143BE">
              <w:rPr>
                <w:rFonts w:eastAsiaTheme="minorEastAsia"/>
                <w:sz w:val="24"/>
              </w:rPr>
              <w:t>应收申购款利息</w:t>
            </w:r>
          </w:p>
        </w:tc>
        <w:tc>
          <w:tcPr>
            <w:tcW w:w="3258"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1.05</w:t>
            </w:r>
          </w:p>
        </w:tc>
        <w:tc>
          <w:tcPr>
            <w:tcW w:w="3406" w:type="dxa"/>
            <w:noWrap/>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0.44</w:t>
            </w:r>
          </w:p>
        </w:tc>
      </w:tr>
      <w:tr w:rsidR="00C143BE" w:rsidRPr="00C143BE" w:rsidTr="0059358E">
        <w:trPr>
          <w:trHeight w:val="305"/>
        </w:trPr>
        <w:tc>
          <w:tcPr>
            <w:tcW w:w="2351" w:type="dxa"/>
            <w:vAlign w:val="center"/>
          </w:tcPr>
          <w:p w:rsidR="00C143BE" w:rsidRPr="00C143BE" w:rsidRDefault="00C143BE" w:rsidP="0059358E">
            <w:pPr>
              <w:spacing w:line="360" w:lineRule="auto"/>
              <w:rPr>
                <w:rFonts w:eastAsiaTheme="minorEastAsia"/>
                <w:sz w:val="24"/>
              </w:rPr>
            </w:pPr>
            <w:r w:rsidRPr="00C143BE">
              <w:rPr>
                <w:rFonts w:eastAsiaTheme="minorEastAsia"/>
                <w:sz w:val="24"/>
              </w:rPr>
              <w:t>应收黄金合约拆借孳息</w:t>
            </w:r>
          </w:p>
        </w:tc>
        <w:tc>
          <w:tcPr>
            <w:tcW w:w="3258"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c>
          <w:tcPr>
            <w:tcW w:w="3406" w:type="dxa"/>
            <w:noWrap/>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r>
      <w:tr w:rsidR="00C143BE" w:rsidRPr="00C143BE" w:rsidTr="0059358E">
        <w:trPr>
          <w:trHeight w:val="305"/>
        </w:trPr>
        <w:tc>
          <w:tcPr>
            <w:tcW w:w="2351" w:type="dxa"/>
            <w:vAlign w:val="center"/>
          </w:tcPr>
          <w:p w:rsidR="00C143BE" w:rsidRPr="00C143BE" w:rsidRDefault="00C143BE" w:rsidP="0059358E">
            <w:pPr>
              <w:spacing w:line="360" w:lineRule="auto"/>
              <w:rPr>
                <w:rFonts w:eastAsiaTheme="minorEastAsia"/>
                <w:sz w:val="24"/>
              </w:rPr>
            </w:pPr>
            <w:r w:rsidRPr="00C143BE">
              <w:rPr>
                <w:rFonts w:eastAsiaTheme="minorEastAsia"/>
                <w:sz w:val="24"/>
              </w:rPr>
              <w:t>其他</w:t>
            </w:r>
          </w:p>
        </w:tc>
        <w:tc>
          <w:tcPr>
            <w:tcW w:w="3258"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62.26</w:t>
            </w:r>
          </w:p>
        </w:tc>
        <w:tc>
          <w:tcPr>
            <w:tcW w:w="3406" w:type="dxa"/>
            <w:noWrap/>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122.65</w:t>
            </w:r>
          </w:p>
        </w:tc>
      </w:tr>
      <w:tr w:rsidR="00C143BE" w:rsidRPr="00C143BE" w:rsidTr="0059358E">
        <w:trPr>
          <w:trHeight w:val="330"/>
        </w:trPr>
        <w:tc>
          <w:tcPr>
            <w:tcW w:w="2351" w:type="dxa"/>
            <w:vAlign w:val="center"/>
          </w:tcPr>
          <w:p w:rsidR="00C143BE" w:rsidRPr="00C143BE" w:rsidRDefault="00C143BE" w:rsidP="0059358E">
            <w:pPr>
              <w:spacing w:line="360" w:lineRule="auto"/>
              <w:jc w:val="center"/>
              <w:rPr>
                <w:rFonts w:eastAsiaTheme="minorEastAsia"/>
                <w:sz w:val="24"/>
              </w:rPr>
            </w:pPr>
            <w:r w:rsidRPr="00C143BE">
              <w:rPr>
                <w:rFonts w:eastAsiaTheme="minorEastAsia"/>
                <w:sz w:val="24"/>
              </w:rPr>
              <w:t>合计</w:t>
            </w:r>
          </w:p>
        </w:tc>
        <w:tc>
          <w:tcPr>
            <w:tcW w:w="3258"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9,220.59</w:t>
            </w:r>
          </w:p>
        </w:tc>
        <w:tc>
          <w:tcPr>
            <w:tcW w:w="3406" w:type="dxa"/>
            <w:noWrap/>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12,431.52</w:t>
            </w:r>
          </w:p>
        </w:tc>
      </w:tr>
    </w:tbl>
    <w:p w:rsidR="001A59F9" w:rsidRPr="0091212A" w:rsidRDefault="001A59F9" w:rsidP="00026C9C">
      <w:pPr>
        <w:spacing w:line="360" w:lineRule="auto"/>
        <w:rPr>
          <w:rFonts w:asciiTheme="minorEastAsia" w:eastAsiaTheme="minorEastAsia" w:hAnsiTheme="minorEastAsia"/>
          <w:color w:val="000000"/>
          <w:szCs w:val="21"/>
        </w:rPr>
      </w:pPr>
    </w:p>
    <w:p w:rsidR="004E5AD6" w:rsidRPr="00BE7F3D" w:rsidRDefault="004E5AD6" w:rsidP="00044AA8">
      <w:pPr>
        <w:spacing w:beforeLines="100" w:before="312" w:line="360" w:lineRule="auto"/>
        <w:rPr>
          <w:rFonts w:eastAsiaTheme="minorEastAsia"/>
          <w:b/>
          <w:color w:val="000000" w:themeColor="text1"/>
          <w:sz w:val="24"/>
        </w:rPr>
      </w:pPr>
      <w:r w:rsidRPr="00BE7F3D">
        <w:rPr>
          <w:rFonts w:eastAsiaTheme="minorEastAsia"/>
          <w:b/>
          <w:bCs/>
          <w:color w:val="000000" w:themeColor="text1"/>
          <w:kern w:val="0"/>
          <w:sz w:val="24"/>
        </w:rPr>
        <w:t xml:space="preserve">7.4.7.6 </w:t>
      </w:r>
      <w:r w:rsidRPr="00BE7F3D">
        <w:rPr>
          <w:rFonts w:eastAsiaTheme="minorEastAsia"/>
          <w:b/>
          <w:color w:val="000000" w:themeColor="text1"/>
          <w:sz w:val="24"/>
        </w:rPr>
        <w:t>其他资产</w:t>
      </w:r>
    </w:p>
    <w:p w:rsidR="001A59F9" w:rsidRDefault="004E5AD6" w:rsidP="001752D3">
      <w:pPr>
        <w:tabs>
          <w:tab w:val="left" w:pos="426"/>
        </w:tabs>
        <w:spacing w:line="360" w:lineRule="auto"/>
        <w:jc w:val="left"/>
        <w:rPr>
          <w:rFonts w:eastAsiaTheme="minorEastAsia"/>
          <w:color w:val="000000" w:themeColor="text1"/>
          <w:kern w:val="0"/>
          <w:sz w:val="24"/>
        </w:rPr>
      </w:pPr>
      <w:r w:rsidRPr="00BE7F3D">
        <w:rPr>
          <w:rFonts w:eastAsiaTheme="minorEastAsia"/>
          <w:color w:val="000000" w:themeColor="text1"/>
          <w:kern w:val="0"/>
          <w:sz w:val="24"/>
        </w:rPr>
        <w:t>本基金本报告期末未持有其他资产。</w:t>
      </w:r>
    </w:p>
    <w:p w:rsidR="001752D3" w:rsidRPr="004E5AD6" w:rsidRDefault="001752D3" w:rsidP="004E5AD6">
      <w:pPr>
        <w:tabs>
          <w:tab w:val="left" w:pos="426"/>
        </w:tabs>
        <w:spacing w:line="360" w:lineRule="auto"/>
        <w:ind w:firstLineChars="200" w:firstLine="480"/>
        <w:jc w:val="left"/>
        <w:rPr>
          <w:rFonts w:eastAsiaTheme="minorEastAsia"/>
          <w:color w:val="000000" w:themeColor="text1"/>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56" w:name="_Toc4066489"/>
      <w:r w:rsidRPr="00AD0E47">
        <w:rPr>
          <w:rFonts w:ascii="Times New Roman" w:hAnsi="Times New Roman"/>
          <w:kern w:val="0"/>
          <w:szCs w:val="24"/>
        </w:rPr>
        <w:t>7.4.7.7</w:t>
      </w:r>
      <w:r w:rsidRPr="00AD0E47">
        <w:rPr>
          <w:rFonts w:ascii="Times New Roman" w:hAnsi="Times New Roman" w:hint="eastAsia"/>
          <w:kern w:val="0"/>
          <w:szCs w:val="24"/>
        </w:rPr>
        <w:t>应付交易费用</w:t>
      </w:r>
      <w:bookmarkEnd w:id="156"/>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rFonts w:hint="eastAsia"/>
          <w:color w:val="000000"/>
          <w:sz w:val="24"/>
        </w:rPr>
        <w:t>单位：人民币元</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65"/>
        <w:gridCol w:w="3150"/>
        <w:gridCol w:w="3150"/>
      </w:tblGrid>
      <w:tr w:rsidR="00645980" w:rsidRPr="0091212A" w:rsidTr="00EA645F">
        <w:trPr>
          <w:trHeight w:val="285"/>
        </w:trPr>
        <w:tc>
          <w:tcPr>
            <w:tcW w:w="2765"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项目</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645980" w:rsidP="005822DE">
            <w:pPr>
              <w:spacing w:before="29" w:line="288" w:lineRule="auto"/>
              <w:jc w:val="center"/>
              <w:rPr>
                <w:color w:val="000000"/>
                <w:kern w:val="0"/>
                <w:sz w:val="24"/>
              </w:rPr>
            </w:pPr>
            <w:r w:rsidRPr="005822DE">
              <w:rPr>
                <w:color w:val="000000"/>
                <w:kern w:val="0"/>
                <w:sz w:val="24"/>
              </w:rPr>
              <w:t>2018</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上年度末</w:t>
            </w:r>
          </w:p>
          <w:p w:rsidR="00645980" w:rsidRPr="005822DE" w:rsidRDefault="00645980" w:rsidP="005822DE">
            <w:pPr>
              <w:spacing w:before="29" w:line="288" w:lineRule="auto"/>
              <w:jc w:val="center"/>
              <w:rPr>
                <w:color w:val="000000"/>
                <w:kern w:val="0"/>
                <w:sz w:val="24"/>
              </w:rPr>
            </w:pPr>
            <w:r w:rsidRPr="005822DE">
              <w:rPr>
                <w:color w:val="000000"/>
                <w:kern w:val="0"/>
                <w:sz w:val="24"/>
              </w:rPr>
              <w:t>2017</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45980" w:rsidRPr="0091212A" w:rsidTr="00EA645F">
        <w:trPr>
          <w:trHeight w:val="211"/>
        </w:trPr>
        <w:tc>
          <w:tcPr>
            <w:tcW w:w="276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lastRenderedPageBreak/>
              <w:t>交易所市场应付交易费用</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741,552.64</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474,874.75</w:t>
            </w:r>
          </w:p>
        </w:tc>
      </w:tr>
      <w:tr w:rsidR="00645980" w:rsidRPr="0091212A" w:rsidTr="00EA645F">
        <w:trPr>
          <w:trHeight w:val="296"/>
        </w:trPr>
        <w:tc>
          <w:tcPr>
            <w:tcW w:w="276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银行间市场应付交易费用</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w:t>
            </w:r>
          </w:p>
        </w:tc>
      </w:tr>
      <w:tr w:rsidR="00645980" w:rsidRPr="0091212A" w:rsidTr="00EA645F">
        <w:trPr>
          <w:trHeight w:val="285"/>
        </w:trPr>
        <w:tc>
          <w:tcPr>
            <w:tcW w:w="2765" w:type="dxa"/>
            <w:vAlign w:val="center"/>
          </w:tcPr>
          <w:p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t>合计</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741,552.64</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474,874.75</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7" w:name="_Toc4066490"/>
      <w:r w:rsidRPr="00AD0E47">
        <w:rPr>
          <w:rFonts w:ascii="Times New Roman" w:hAnsi="Times New Roman"/>
          <w:kern w:val="0"/>
          <w:szCs w:val="24"/>
        </w:rPr>
        <w:t>7.4.7.8</w:t>
      </w:r>
      <w:r w:rsidRPr="00AD0E47">
        <w:rPr>
          <w:rFonts w:ascii="Times New Roman" w:hAnsi="Times New Roman" w:hint="eastAsia"/>
          <w:kern w:val="0"/>
          <w:szCs w:val="24"/>
        </w:rPr>
        <w:t>其他负债</w:t>
      </w:r>
      <w:bookmarkEnd w:id="157"/>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rFonts w:hint="eastAsia"/>
          <w:color w:val="000000"/>
          <w:sz w:val="24"/>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15"/>
        <w:gridCol w:w="3150"/>
        <w:gridCol w:w="3150"/>
      </w:tblGrid>
      <w:tr w:rsidR="00645980" w:rsidRPr="0091212A" w:rsidTr="00EA645F">
        <w:trPr>
          <w:trHeight w:val="330"/>
        </w:trPr>
        <w:tc>
          <w:tcPr>
            <w:tcW w:w="2715"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项目</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645980" w:rsidP="005822DE">
            <w:pPr>
              <w:spacing w:before="29" w:line="288" w:lineRule="auto"/>
              <w:jc w:val="center"/>
              <w:rPr>
                <w:color w:val="000000"/>
                <w:kern w:val="0"/>
                <w:sz w:val="24"/>
              </w:rPr>
            </w:pPr>
            <w:r w:rsidRPr="005822DE">
              <w:rPr>
                <w:color w:val="000000"/>
                <w:kern w:val="0"/>
                <w:sz w:val="24"/>
              </w:rPr>
              <w:t>2018</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上年度末</w:t>
            </w:r>
          </w:p>
          <w:p w:rsidR="00645980" w:rsidRPr="005822DE" w:rsidRDefault="00645980" w:rsidP="005822DE">
            <w:pPr>
              <w:spacing w:before="29" w:line="288" w:lineRule="auto"/>
              <w:jc w:val="center"/>
              <w:rPr>
                <w:color w:val="000000"/>
                <w:kern w:val="0"/>
                <w:sz w:val="24"/>
              </w:rPr>
            </w:pPr>
            <w:r w:rsidRPr="005822DE">
              <w:rPr>
                <w:color w:val="000000"/>
                <w:kern w:val="0"/>
                <w:sz w:val="24"/>
              </w:rPr>
              <w:t>2017</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45980" w:rsidRPr="0091212A" w:rsidTr="00EA645F">
        <w:trPr>
          <w:trHeight w:val="325"/>
        </w:trPr>
        <w:tc>
          <w:tcPr>
            <w:tcW w:w="271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应付券商交易单元保证金</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r>
      <w:tr w:rsidR="00645980" w:rsidRPr="0091212A" w:rsidTr="00EA645F">
        <w:trPr>
          <w:trHeight w:val="325"/>
        </w:trPr>
        <w:tc>
          <w:tcPr>
            <w:tcW w:w="271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应付赎回费</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1,048.14</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13,646.59</w:t>
            </w:r>
          </w:p>
        </w:tc>
      </w:tr>
      <w:tr w:rsidR="005769B8">
        <w:tc>
          <w:tcPr>
            <w:tcW w:w="2715" w:type="dxa"/>
            <w:vAlign w:val="center"/>
          </w:tcPr>
          <w:p w:rsidR="005769B8" w:rsidRDefault="004E6C4A">
            <w:pPr>
              <w:jc w:val="left"/>
            </w:pPr>
            <w:r>
              <w:rPr>
                <w:kern w:val="0"/>
                <w:sz w:val="24"/>
              </w:rPr>
              <w:t>预提信息披露费</w:t>
            </w:r>
          </w:p>
        </w:tc>
        <w:tc>
          <w:tcPr>
            <w:tcW w:w="3150" w:type="dxa"/>
            <w:vAlign w:val="center"/>
          </w:tcPr>
          <w:p w:rsidR="005769B8" w:rsidRDefault="004E6C4A">
            <w:pPr>
              <w:jc w:val="right"/>
            </w:pPr>
            <w:r>
              <w:rPr>
                <w:kern w:val="0"/>
                <w:sz w:val="24"/>
              </w:rPr>
              <w:t>260,000.00</w:t>
            </w:r>
          </w:p>
        </w:tc>
        <w:tc>
          <w:tcPr>
            <w:tcW w:w="3150" w:type="dxa"/>
            <w:vAlign w:val="center"/>
          </w:tcPr>
          <w:p w:rsidR="005769B8" w:rsidRDefault="004E6C4A">
            <w:pPr>
              <w:jc w:val="right"/>
            </w:pPr>
            <w:r>
              <w:rPr>
                <w:kern w:val="0"/>
                <w:sz w:val="24"/>
              </w:rPr>
              <w:t>300,000.00</w:t>
            </w:r>
          </w:p>
        </w:tc>
      </w:tr>
      <w:tr w:rsidR="005769B8">
        <w:tc>
          <w:tcPr>
            <w:tcW w:w="2715" w:type="dxa"/>
            <w:vAlign w:val="center"/>
          </w:tcPr>
          <w:p w:rsidR="005769B8" w:rsidRDefault="004E6C4A">
            <w:pPr>
              <w:jc w:val="left"/>
            </w:pPr>
            <w:r>
              <w:rPr>
                <w:kern w:val="0"/>
                <w:sz w:val="24"/>
              </w:rPr>
              <w:t>预提审计费</w:t>
            </w:r>
          </w:p>
        </w:tc>
        <w:tc>
          <w:tcPr>
            <w:tcW w:w="3150" w:type="dxa"/>
            <w:vAlign w:val="center"/>
          </w:tcPr>
          <w:p w:rsidR="005769B8" w:rsidRDefault="004E6C4A">
            <w:pPr>
              <w:jc w:val="right"/>
            </w:pPr>
            <w:r>
              <w:rPr>
                <w:kern w:val="0"/>
                <w:sz w:val="24"/>
              </w:rPr>
              <w:t>60,000.00</w:t>
            </w:r>
          </w:p>
        </w:tc>
        <w:tc>
          <w:tcPr>
            <w:tcW w:w="3150" w:type="dxa"/>
            <w:vAlign w:val="center"/>
          </w:tcPr>
          <w:p w:rsidR="005769B8" w:rsidRDefault="004E6C4A">
            <w:pPr>
              <w:jc w:val="right"/>
            </w:pPr>
            <w:r>
              <w:rPr>
                <w:kern w:val="0"/>
                <w:sz w:val="24"/>
              </w:rPr>
              <w:t>100,000.00</w:t>
            </w:r>
          </w:p>
        </w:tc>
      </w:tr>
      <w:tr w:rsidR="005769B8">
        <w:tc>
          <w:tcPr>
            <w:tcW w:w="2715" w:type="dxa"/>
            <w:vAlign w:val="center"/>
          </w:tcPr>
          <w:p w:rsidR="005769B8" w:rsidRDefault="004E6C4A">
            <w:pPr>
              <w:jc w:val="left"/>
            </w:pPr>
            <w:r>
              <w:rPr>
                <w:kern w:val="0"/>
                <w:sz w:val="24"/>
              </w:rPr>
              <w:t>预提账户维护费</w:t>
            </w:r>
          </w:p>
        </w:tc>
        <w:tc>
          <w:tcPr>
            <w:tcW w:w="3150" w:type="dxa"/>
            <w:vAlign w:val="center"/>
          </w:tcPr>
          <w:p w:rsidR="005769B8" w:rsidRDefault="004E6C4A">
            <w:pPr>
              <w:jc w:val="right"/>
            </w:pPr>
            <w:r>
              <w:rPr>
                <w:kern w:val="0"/>
                <w:sz w:val="24"/>
              </w:rPr>
              <w:t>4,500.00</w:t>
            </w:r>
          </w:p>
        </w:tc>
        <w:tc>
          <w:tcPr>
            <w:tcW w:w="3150" w:type="dxa"/>
            <w:vAlign w:val="center"/>
          </w:tcPr>
          <w:p w:rsidR="005769B8" w:rsidRDefault="004E6C4A">
            <w:pPr>
              <w:jc w:val="right"/>
            </w:pPr>
            <w:r>
              <w:rPr>
                <w:kern w:val="0"/>
                <w:sz w:val="24"/>
              </w:rPr>
              <w:t>-</w:t>
            </w:r>
          </w:p>
        </w:tc>
      </w:tr>
      <w:tr w:rsidR="00645980" w:rsidRPr="0091212A" w:rsidTr="00EA645F">
        <w:trPr>
          <w:trHeight w:val="325"/>
        </w:trPr>
        <w:tc>
          <w:tcPr>
            <w:tcW w:w="2715" w:type="dxa"/>
            <w:vAlign w:val="center"/>
          </w:tcPr>
          <w:p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t>合计</w:t>
            </w:r>
          </w:p>
        </w:tc>
        <w:tc>
          <w:tcPr>
            <w:tcW w:w="3150" w:type="dxa"/>
            <w:vAlign w:val="bottom"/>
          </w:tcPr>
          <w:p w:rsidR="00645980" w:rsidRPr="00FF7CE7" w:rsidRDefault="00645980" w:rsidP="00FF7CE7">
            <w:pPr>
              <w:spacing w:before="29" w:line="288" w:lineRule="auto"/>
              <w:jc w:val="right"/>
              <w:rPr>
                <w:kern w:val="0"/>
                <w:sz w:val="24"/>
              </w:rPr>
            </w:pPr>
            <w:r w:rsidRPr="00FF7CE7">
              <w:rPr>
                <w:kern w:val="0"/>
                <w:sz w:val="24"/>
              </w:rPr>
              <w:t>325,548.14</w:t>
            </w:r>
          </w:p>
        </w:tc>
        <w:tc>
          <w:tcPr>
            <w:tcW w:w="3150" w:type="dxa"/>
            <w:vAlign w:val="bottom"/>
          </w:tcPr>
          <w:p w:rsidR="00645980" w:rsidRPr="00FF7CE7" w:rsidRDefault="00645980" w:rsidP="00FF7CE7">
            <w:pPr>
              <w:spacing w:before="29" w:line="288" w:lineRule="auto"/>
              <w:jc w:val="right"/>
              <w:rPr>
                <w:kern w:val="0"/>
                <w:sz w:val="24"/>
              </w:rPr>
            </w:pPr>
            <w:r w:rsidRPr="00FF7CE7">
              <w:rPr>
                <w:kern w:val="0"/>
                <w:sz w:val="24"/>
              </w:rPr>
              <w:t>413,646.59</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8" w:name="_Toc4066491"/>
      <w:r w:rsidRPr="00AD0E47">
        <w:rPr>
          <w:rFonts w:ascii="Times New Roman" w:hAnsi="Times New Roman"/>
          <w:kern w:val="0"/>
          <w:szCs w:val="24"/>
        </w:rPr>
        <w:t>7.4.7.9</w:t>
      </w:r>
      <w:r w:rsidRPr="00AD0E47">
        <w:rPr>
          <w:rFonts w:ascii="Times New Roman" w:hAnsi="Times New Roman" w:hint="eastAsia"/>
          <w:kern w:val="0"/>
          <w:szCs w:val="24"/>
        </w:rPr>
        <w:t>实收基金</w:t>
      </w:r>
      <w:bookmarkEnd w:id="158"/>
    </w:p>
    <w:p w:rsidR="003B5508" w:rsidRPr="00F121CB" w:rsidRDefault="006234C2" w:rsidP="00F121CB">
      <w:pPr>
        <w:autoSpaceDE w:val="0"/>
        <w:autoSpaceDN w:val="0"/>
        <w:adjustRightInd w:val="0"/>
        <w:spacing w:before="29" w:line="288" w:lineRule="auto"/>
        <w:ind w:left="15"/>
        <w:jc w:val="right"/>
        <w:rPr>
          <w:color w:val="000000"/>
          <w:sz w:val="24"/>
        </w:rPr>
      </w:pPr>
      <w:r w:rsidRPr="00F121CB">
        <w:rPr>
          <w:rFonts w:hint="eastAsia"/>
          <w:color w:val="000000"/>
          <w:sz w:val="24"/>
        </w:rPr>
        <w:t>金</w:t>
      </w:r>
      <w:r w:rsidR="003B5508" w:rsidRPr="00F121CB">
        <w:rPr>
          <w:rFonts w:hint="eastAsia"/>
          <w:color w:val="000000"/>
          <w:sz w:val="24"/>
        </w:rPr>
        <w:t>额单位：人民币元</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73"/>
        <w:gridCol w:w="3364"/>
      </w:tblGrid>
      <w:tr w:rsidR="001A59F9" w:rsidRPr="0091212A" w:rsidTr="00A978B4">
        <w:tc>
          <w:tcPr>
            <w:tcW w:w="3119" w:type="dxa"/>
            <w:vMerge w:val="restart"/>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6237" w:type="dxa"/>
            <w:gridSpan w:val="2"/>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本期</w:t>
            </w:r>
          </w:p>
          <w:p w:rsidR="001A59F9" w:rsidRPr="005822DE" w:rsidRDefault="00F64FAD" w:rsidP="005822DE">
            <w:pPr>
              <w:spacing w:before="29" w:line="288" w:lineRule="auto"/>
              <w:jc w:val="center"/>
              <w:rPr>
                <w:color w:val="000000"/>
                <w:kern w:val="0"/>
                <w:sz w:val="24"/>
              </w:rPr>
            </w:pPr>
            <w:r w:rsidRPr="005822DE">
              <w:rPr>
                <w:color w:val="000000"/>
                <w:kern w:val="0"/>
                <w:sz w:val="24"/>
              </w:rPr>
              <w:t>2018</w:t>
            </w:r>
            <w:r w:rsidRPr="005822DE">
              <w:rPr>
                <w:color w:val="000000"/>
                <w:kern w:val="0"/>
                <w:sz w:val="24"/>
              </w:rPr>
              <w:t>年</w:t>
            </w:r>
            <w:r w:rsidRPr="005822DE">
              <w:rPr>
                <w:color w:val="000000"/>
                <w:kern w:val="0"/>
                <w:sz w:val="24"/>
              </w:rPr>
              <w:t>1</w:t>
            </w:r>
            <w:r w:rsidRPr="005822DE">
              <w:rPr>
                <w:color w:val="000000"/>
                <w:kern w:val="0"/>
                <w:sz w:val="24"/>
              </w:rPr>
              <w:t>月</w:t>
            </w:r>
            <w:r w:rsidRPr="005822DE">
              <w:rPr>
                <w:color w:val="000000"/>
                <w:kern w:val="0"/>
                <w:sz w:val="24"/>
              </w:rPr>
              <w:t>1</w:t>
            </w:r>
            <w:r w:rsidRPr="005822DE">
              <w:rPr>
                <w:color w:val="000000"/>
                <w:kern w:val="0"/>
                <w:sz w:val="24"/>
              </w:rPr>
              <w:t>日</w:t>
            </w:r>
            <w:r w:rsidR="001A59F9" w:rsidRPr="005822DE">
              <w:rPr>
                <w:rFonts w:hint="eastAsia"/>
                <w:color w:val="000000"/>
                <w:kern w:val="0"/>
                <w:sz w:val="24"/>
              </w:rPr>
              <w:t>至</w:t>
            </w:r>
            <w:r w:rsidRPr="005822DE">
              <w:rPr>
                <w:color w:val="000000"/>
                <w:kern w:val="0"/>
                <w:sz w:val="24"/>
              </w:rPr>
              <w:t>2018</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1A59F9" w:rsidRPr="0091212A" w:rsidTr="00A978B4">
        <w:tc>
          <w:tcPr>
            <w:tcW w:w="3119" w:type="dxa"/>
            <w:vMerge/>
            <w:vAlign w:val="center"/>
          </w:tcPr>
          <w:p w:rsidR="001A59F9" w:rsidRPr="005822DE" w:rsidRDefault="001A59F9" w:rsidP="005822DE">
            <w:pPr>
              <w:spacing w:before="29" w:line="288" w:lineRule="auto"/>
              <w:jc w:val="center"/>
              <w:rPr>
                <w:color w:val="000000"/>
                <w:kern w:val="0"/>
                <w:sz w:val="24"/>
              </w:rPr>
            </w:pPr>
          </w:p>
        </w:tc>
        <w:tc>
          <w:tcPr>
            <w:tcW w:w="2873"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基金份额（份）</w:t>
            </w:r>
          </w:p>
        </w:tc>
        <w:tc>
          <w:tcPr>
            <w:tcW w:w="3364"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账面金额</w:t>
            </w:r>
          </w:p>
        </w:tc>
      </w:tr>
      <w:tr w:rsidR="001A59F9" w:rsidRPr="0091212A" w:rsidTr="00AD1D73">
        <w:tc>
          <w:tcPr>
            <w:tcW w:w="3119" w:type="dxa"/>
            <w:vAlign w:val="center"/>
          </w:tcPr>
          <w:p w:rsidR="001A59F9" w:rsidRPr="0091212A" w:rsidRDefault="00403F0C" w:rsidP="00435915">
            <w:pPr>
              <w:rPr>
                <w:rFonts w:asciiTheme="minorEastAsia" w:eastAsiaTheme="minorEastAsia" w:hAnsiTheme="minorEastAsia"/>
                <w:color w:val="000000"/>
                <w:szCs w:val="21"/>
              </w:rPr>
            </w:pPr>
            <w:r w:rsidRPr="00435915">
              <w:rPr>
                <w:color w:val="000000"/>
                <w:sz w:val="24"/>
              </w:rPr>
              <w:t>上年度末</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334,526,161.79</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334,526,161.79</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本期申购</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632,592,593.33</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632,592,593.33</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本期赎回（以</w:t>
            </w:r>
            <w:r w:rsidR="000E1E5B" w:rsidRPr="007E5EF0">
              <w:rPr>
                <w:sz w:val="24"/>
              </w:rPr>
              <w:t>“-”</w:t>
            </w:r>
            <w:r w:rsidRPr="00626617">
              <w:rPr>
                <w:rFonts w:hint="eastAsia"/>
                <w:color w:val="000000"/>
                <w:kern w:val="0"/>
                <w:sz w:val="24"/>
              </w:rPr>
              <w:t>号填列）</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-504,324,481.94</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-504,324,481.94</w:t>
            </w:r>
          </w:p>
        </w:tc>
      </w:tr>
      <w:tr w:rsidR="001A59F9" w:rsidRPr="0091212A" w:rsidTr="00AD1D73">
        <w:tc>
          <w:tcPr>
            <w:tcW w:w="3119" w:type="dxa"/>
            <w:vAlign w:val="center"/>
          </w:tcPr>
          <w:p w:rsidR="001A59F9" w:rsidRPr="0091212A" w:rsidRDefault="001A59F9" w:rsidP="00626617">
            <w:pPr>
              <w:widowControl/>
              <w:spacing w:before="29" w:line="288" w:lineRule="auto"/>
              <w:rPr>
                <w:rFonts w:asciiTheme="minorEastAsia" w:eastAsiaTheme="minorEastAsia" w:hAnsiTheme="minorEastAsia"/>
                <w:color w:val="000000"/>
                <w:szCs w:val="21"/>
              </w:rPr>
            </w:pPr>
            <w:r w:rsidRPr="00626617">
              <w:rPr>
                <w:rFonts w:hint="eastAsia"/>
                <w:color w:val="000000"/>
                <w:kern w:val="0"/>
                <w:sz w:val="24"/>
              </w:rPr>
              <w:t>本期末</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462,794,273.18</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462,794,273.18</w:t>
            </w:r>
          </w:p>
        </w:tc>
      </w:tr>
    </w:tbl>
    <w:p w:rsidR="005769B8" w:rsidRDefault="004E6C4A">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5769B8" w:rsidRDefault="004E6C4A" w:rsidP="001752D3">
      <w:pPr>
        <w:tabs>
          <w:tab w:val="left" w:pos="426"/>
        </w:tabs>
        <w:spacing w:before="29" w:line="288" w:lineRule="auto"/>
        <w:ind w:firstLineChars="200" w:firstLine="480"/>
        <w:jc w:val="left"/>
        <w:rPr>
          <w:kern w:val="0"/>
          <w:sz w:val="24"/>
        </w:rPr>
      </w:pPr>
      <w:r>
        <w:rPr>
          <w:kern w:val="0"/>
          <w:sz w:val="24"/>
        </w:rPr>
        <w:t>2</w:t>
      </w:r>
      <w:r>
        <w:rPr>
          <w:kern w:val="0"/>
          <w:sz w:val="24"/>
        </w:rPr>
        <w:t>、如果本报告期间发生转换出业务，则总赎回份额中包含该业务。</w:t>
      </w:r>
    </w:p>
    <w:p w:rsidR="001752D3" w:rsidRDefault="001752D3">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59" w:name="_Toc4066492"/>
      <w:r w:rsidRPr="00AD0E47">
        <w:rPr>
          <w:rFonts w:ascii="Times New Roman" w:hAnsi="Times New Roman"/>
          <w:kern w:val="0"/>
          <w:szCs w:val="24"/>
        </w:rPr>
        <w:t>7.4.7.10</w:t>
      </w:r>
      <w:r w:rsidRPr="00AD0E47">
        <w:rPr>
          <w:rFonts w:ascii="Times New Roman" w:hAnsi="Times New Roman" w:hint="eastAsia"/>
          <w:kern w:val="0"/>
          <w:szCs w:val="24"/>
        </w:rPr>
        <w:t>未分配利润</w:t>
      </w:r>
      <w:bookmarkEnd w:id="159"/>
    </w:p>
    <w:p w:rsidR="001A59F9" w:rsidRPr="00BB0831" w:rsidRDefault="001A59F9" w:rsidP="00BB0831">
      <w:pPr>
        <w:adjustRightInd w:val="0"/>
        <w:snapToGrid w:val="0"/>
        <w:spacing w:line="360" w:lineRule="auto"/>
        <w:jc w:val="right"/>
        <w:rPr>
          <w:color w:val="000000"/>
          <w:sz w:val="24"/>
        </w:rPr>
      </w:pPr>
      <w:r w:rsidRPr="00BB0831">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8"/>
        <w:gridCol w:w="2122"/>
        <w:gridCol w:w="2126"/>
        <w:gridCol w:w="2052"/>
      </w:tblGrid>
      <w:tr w:rsidR="001A59F9" w:rsidRPr="0091212A" w:rsidTr="004C7BB1">
        <w:tc>
          <w:tcPr>
            <w:tcW w:w="2698"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212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已实现部分</w:t>
            </w:r>
          </w:p>
        </w:tc>
        <w:tc>
          <w:tcPr>
            <w:tcW w:w="2126"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未实现部分</w:t>
            </w:r>
          </w:p>
        </w:tc>
        <w:tc>
          <w:tcPr>
            <w:tcW w:w="205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未分配利润合计</w:t>
            </w:r>
          </w:p>
        </w:tc>
      </w:tr>
      <w:tr w:rsidR="001A59F9" w:rsidRPr="0091212A" w:rsidTr="004C7BB1">
        <w:tc>
          <w:tcPr>
            <w:tcW w:w="2698" w:type="dxa"/>
            <w:vAlign w:val="center"/>
          </w:tcPr>
          <w:p w:rsidR="001A59F9" w:rsidRPr="00626617" w:rsidRDefault="00761D02" w:rsidP="00626617">
            <w:pPr>
              <w:widowControl/>
              <w:spacing w:before="29" w:line="288" w:lineRule="auto"/>
              <w:rPr>
                <w:color w:val="000000"/>
                <w:kern w:val="0"/>
                <w:sz w:val="24"/>
              </w:rPr>
            </w:pPr>
            <w:r w:rsidRPr="00626617">
              <w:rPr>
                <w:color w:val="000000"/>
                <w:kern w:val="0"/>
                <w:sz w:val="24"/>
              </w:rPr>
              <w:t>上年度末</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48,219,223.66</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-9,243,012.35</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38,976,211.31</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-32,150,485.40</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-51,450,019.02</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-83,600,504.42</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本期基金份额交易产生的变动数</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32,726,815.12</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21,202,900.89</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53,929,716.01</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lastRenderedPageBreak/>
              <w:t>其中：基金申购款</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137,444,731.15</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34,632,866.57</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172,077,597.72</w:t>
            </w:r>
          </w:p>
        </w:tc>
      </w:tr>
      <w:tr w:rsidR="001A59F9" w:rsidRPr="0091212A" w:rsidTr="004C7BB1">
        <w:tc>
          <w:tcPr>
            <w:tcW w:w="2698" w:type="dxa"/>
            <w:vAlign w:val="center"/>
          </w:tcPr>
          <w:p w:rsidR="001A59F9" w:rsidRPr="00626617" w:rsidRDefault="001A59F9" w:rsidP="003C7EE7">
            <w:pPr>
              <w:widowControl/>
              <w:spacing w:before="29" w:line="288" w:lineRule="auto"/>
              <w:ind w:firstLineChars="300" w:firstLine="720"/>
              <w:rPr>
                <w:color w:val="000000"/>
                <w:kern w:val="0"/>
                <w:sz w:val="24"/>
              </w:rPr>
            </w:pPr>
            <w:r w:rsidRPr="00626617">
              <w:rPr>
                <w:rFonts w:hint="eastAsia"/>
                <w:color w:val="000000"/>
                <w:kern w:val="0"/>
                <w:sz w:val="24"/>
              </w:rPr>
              <w:t>基金赎回款</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-104,717,916.03</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-13,429,965.68</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-118,147,881.71</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本期已分配利润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本期末</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48,795,553.38</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-39,490,130.48</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9,305,422.90</w:t>
            </w:r>
          </w:p>
        </w:tc>
      </w:tr>
    </w:tbl>
    <w:p w:rsidR="006E0C2B" w:rsidRPr="00D754A9" w:rsidRDefault="006E0C2B"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60" w:name="_Toc4066493"/>
      <w:r w:rsidRPr="00AD0E47">
        <w:rPr>
          <w:rFonts w:ascii="Times New Roman" w:hAnsi="Times New Roman"/>
          <w:kern w:val="0"/>
          <w:szCs w:val="24"/>
        </w:rPr>
        <w:t>7.4.7.11</w:t>
      </w:r>
      <w:r w:rsidRPr="00AD0E47">
        <w:rPr>
          <w:rFonts w:ascii="Times New Roman" w:hAnsi="Times New Roman" w:hint="eastAsia"/>
          <w:kern w:val="0"/>
          <w:szCs w:val="24"/>
        </w:rPr>
        <w:t>存款利息收入</w:t>
      </w:r>
      <w:bookmarkEnd w:id="160"/>
    </w:p>
    <w:p w:rsidR="001A59F9" w:rsidRPr="00B04ACB" w:rsidRDefault="001A59F9" w:rsidP="00B04ACB">
      <w:pPr>
        <w:adjustRightInd w:val="0"/>
        <w:snapToGrid w:val="0"/>
        <w:spacing w:line="360" w:lineRule="auto"/>
        <w:jc w:val="right"/>
        <w:rPr>
          <w:color w:val="000000"/>
          <w:sz w:val="24"/>
        </w:rPr>
      </w:pPr>
      <w:r w:rsidRPr="00B04ACB">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8"/>
        <w:gridCol w:w="2880"/>
      </w:tblGrid>
      <w:tr w:rsidR="001A59F9" w:rsidRPr="0091212A" w:rsidTr="006D141C">
        <w:tc>
          <w:tcPr>
            <w:tcW w:w="2912"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项目</w:t>
            </w:r>
          </w:p>
        </w:tc>
        <w:tc>
          <w:tcPr>
            <w:tcW w:w="3208"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本期</w:t>
            </w:r>
          </w:p>
          <w:p w:rsidR="001A59F9" w:rsidRPr="00B04ACB" w:rsidRDefault="00F64FAD" w:rsidP="00B04ACB">
            <w:pPr>
              <w:widowControl/>
              <w:autoSpaceDE w:val="0"/>
              <w:autoSpaceDN w:val="0"/>
              <w:spacing w:line="360" w:lineRule="auto"/>
              <w:ind w:right="-15"/>
              <w:jc w:val="center"/>
              <w:textAlignment w:val="bottom"/>
              <w:rPr>
                <w:color w:val="000000"/>
                <w:sz w:val="24"/>
              </w:rPr>
            </w:pPr>
            <w:r w:rsidRPr="00B04ACB">
              <w:rPr>
                <w:color w:val="000000"/>
                <w:sz w:val="24"/>
              </w:rPr>
              <w:t>2018</w:t>
            </w:r>
            <w:r w:rsidRPr="00B04ACB">
              <w:rPr>
                <w:color w:val="000000"/>
                <w:sz w:val="24"/>
              </w:rPr>
              <w:t>年</w:t>
            </w:r>
            <w:r w:rsidRPr="00B04ACB">
              <w:rPr>
                <w:color w:val="000000"/>
                <w:sz w:val="24"/>
              </w:rPr>
              <w:t>1</w:t>
            </w:r>
            <w:r w:rsidRPr="00B04ACB">
              <w:rPr>
                <w:color w:val="000000"/>
                <w:sz w:val="24"/>
              </w:rPr>
              <w:t>月</w:t>
            </w:r>
            <w:r w:rsidRPr="00B04ACB">
              <w:rPr>
                <w:color w:val="000000"/>
                <w:sz w:val="24"/>
              </w:rPr>
              <w:t>1</w:t>
            </w:r>
            <w:r w:rsidRPr="00B04ACB">
              <w:rPr>
                <w:color w:val="000000"/>
                <w:sz w:val="24"/>
              </w:rPr>
              <w:t>日</w:t>
            </w:r>
            <w:r w:rsidR="001A59F9" w:rsidRPr="00B04ACB">
              <w:rPr>
                <w:rFonts w:hint="eastAsia"/>
                <w:color w:val="000000"/>
                <w:sz w:val="24"/>
              </w:rPr>
              <w:t>至</w:t>
            </w:r>
            <w:r w:rsidRPr="00B04ACB">
              <w:rPr>
                <w:color w:val="000000"/>
                <w:sz w:val="24"/>
              </w:rPr>
              <w:t>2018</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c>
          <w:tcPr>
            <w:tcW w:w="2880"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上年度可比期间</w:t>
            </w:r>
          </w:p>
          <w:p w:rsidR="001A59F9" w:rsidRPr="00B04ACB" w:rsidRDefault="007F35DC" w:rsidP="00B04ACB">
            <w:pPr>
              <w:widowControl/>
              <w:autoSpaceDE w:val="0"/>
              <w:autoSpaceDN w:val="0"/>
              <w:spacing w:line="360" w:lineRule="auto"/>
              <w:ind w:right="-15"/>
              <w:jc w:val="center"/>
              <w:textAlignment w:val="bottom"/>
              <w:rPr>
                <w:color w:val="000000"/>
                <w:sz w:val="24"/>
              </w:rPr>
            </w:pPr>
            <w:r w:rsidRPr="00B04ACB">
              <w:rPr>
                <w:color w:val="000000"/>
                <w:sz w:val="24"/>
              </w:rPr>
              <w:t>2017</w:t>
            </w:r>
            <w:r w:rsidRPr="00B04ACB">
              <w:rPr>
                <w:color w:val="000000"/>
                <w:sz w:val="24"/>
              </w:rPr>
              <w:t>年</w:t>
            </w:r>
            <w:r w:rsidRPr="00B04ACB">
              <w:rPr>
                <w:color w:val="000000"/>
                <w:sz w:val="24"/>
              </w:rPr>
              <w:t>3</w:t>
            </w:r>
            <w:r w:rsidRPr="00B04ACB">
              <w:rPr>
                <w:color w:val="000000"/>
                <w:sz w:val="24"/>
              </w:rPr>
              <w:t>月</w:t>
            </w:r>
            <w:r w:rsidRPr="00B04ACB">
              <w:rPr>
                <w:color w:val="000000"/>
                <w:sz w:val="24"/>
              </w:rPr>
              <w:t>23</w:t>
            </w:r>
            <w:r w:rsidRPr="00B04ACB">
              <w:rPr>
                <w:color w:val="000000"/>
                <w:sz w:val="24"/>
              </w:rPr>
              <w:t>日（基金合同生效日）至</w:t>
            </w:r>
            <w:r w:rsidRPr="00B04ACB">
              <w:rPr>
                <w:color w:val="000000"/>
                <w:sz w:val="24"/>
              </w:rPr>
              <w:t>2017</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活期存款利息收入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693,863.36</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1,723,590.44</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定期存款利息收入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结算备付金利息收入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10,905.47</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39,773.19</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7,011.05</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3,297.20</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合计</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711,779.88</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1,766,660.83</w:t>
            </w:r>
          </w:p>
        </w:tc>
      </w:tr>
    </w:tbl>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342619" w:rsidRPr="00AD0E47" w:rsidRDefault="00342619" w:rsidP="00AD0E47">
      <w:pPr>
        <w:pStyle w:val="20"/>
        <w:spacing w:before="29" w:after="0" w:line="288" w:lineRule="auto"/>
        <w:rPr>
          <w:rFonts w:ascii="Times New Roman" w:hAnsi="Times New Roman"/>
          <w:kern w:val="0"/>
          <w:szCs w:val="24"/>
        </w:rPr>
      </w:pPr>
      <w:bookmarkStart w:id="161" w:name="_Toc4066494"/>
      <w:r w:rsidRPr="00AD0E47">
        <w:rPr>
          <w:rFonts w:ascii="Times New Roman" w:hAnsi="Times New Roman"/>
          <w:kern w:val="0"/>
          <w:szCs w:val="24"/>
        </w:rPr>
        <w:t xml:space="preserve">7.4.7.12 </w:t>
      </w:r>
      <w:r w:rsidRPr="00AD0E47">
        <w:rPr>
          <w:rFonts w:ascii="Times New Roman" w:hAnsi="Times New Roman" w:hint="eastAsia"/>
          <w:kern w:val="0"/>
          <w:szCs w:val="24"/>
        </w:rPr>
        <w:t>股票投资收益</w:t>
      </w:r>
      <w:bookmarkEnd w:id="161"/>
    </w:p>
    <w:p w:rsidR="00342619" w:rsidRPr="007561FA" w:rsidRDefault="00342619" w:rsidP="007561FA">
      <w:pPr>
        <w:adjustRightInd w:val="0"/>
        <w:snapToGrid w:val="0"/>
        <w:spacing w:line="360" w:lineRule="auto"/>
        <w:jc w:val="right"/>
        <w:rPr>
          <w:color w:val="000000"/>
          <w:sz w:val="24"/>
        </w:rPr>
      </w:pPr>
      <w:r w:rsidRPr="007561FA">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55"/>
        <w:gridCol w:w="2726"/>
        <w:gridCol w:w="2726"/>
      </w:tblGrid>
      <w:tr w:rsidR="00342619" w:rsidRPr="001D6677" w:rsidTr="009F4E54">
        <w:trPr>
          <w:trHeight w:val="300"/>
          <w:jc w:val="center"/>
        </w:trPr>
        <w:tc>
          <w:tcPr>
            <w:tcW w:w="3755" w:type="dxa"/>
            <w:tcMar>
              <w:top w:w="15" w:type="dxa"/>
              <w:left w:w="15" w:type="dxa"/>
              <w:bottom w:w="0" w:type="dxa"/>
              <w:right w:w="15" w:type="dxa"/>
            </w:tcMar>
            <w:vAlign w:val="center"/>
          </w:tcPr>
          <w:p w:rsidR="00342619" w:rsidRPr="000A23C4" w:rsidRDefault="00342619" w:rsidP="000A23C4">
            <w:pPr>
              <w:spacing w:before="29" w:line="288" w:lineRule="auto"/>
              <w:jc w:val="center"/>
              <w:rPr>
                <w:sz w:val="24"/>
              </w:rPr>
            </w:pPr>
            <w:r w:rsidRPr="000A23C4">
              <w:rPr>
                <w:rFonts w:hint="eastAsia"/>
                <w:sz w:val="24"/>
              </w:rPr>
              <w:t>项目</w:t>
            </w:r>
          </w:p>
        </w:tc>
        <w:tc>
          <w:tcPr>
            <w:tcW w:w="2726" w:type="dxa"/>
            <w:tcMar>
              <w:top w:w="15" w:type="dxa"/>
              <w:left w:w="15" w:type="dxa"/>
              <w:bottom w:w="0" w:type="dxa"/>
              <w:right w:w="15" w:type="dxa"/>
            </w:tcMar>
            <w:vAlign w:val="center"/>
          </w:tcPr>
          <w:p w:rsidR="00342619" w:rsidRPr="000A23C4" w:rsidRDefault="00342619" w:rsidP="000A23C4">
            <w:pPr>
              <w:spacing w:before="29" w:line="288" w:lineRule="auto"/>
              <w:jc w:val="center"/>
              <w:rPr>
                <w:sz w:val="24"/>
              </w:rPr>
            </w:pPr>
            <w:r w:rsidRPr="000A23C4">
              <w:rPr>
                <w:rFonts w:hint="eastAsia"/>
                <w:sz w:val="24"/>
              </w:rPr>
              <w:t>本期</w:t>
            </w:r>
          </w:p>
          <w:p w:rsidR="00342619" w:rsidRPr="000A23C4" w:rsidRDefault="00342619" w:rsidP="000A23C4">
            <w:pPr>
              <w:spacing w:before="29" w:line="288" w:lineRule="auto"/>
              <w:jc w:val="center"/>
              <w:rPr>
                <w:sz w:val="24"/>
              </w:rPr>
            </w:pPr>
            <w:r w:rsidRPr="000A23C4">
              <w:rPr>
                <w:sz w:val="24"/>
              </w:rPr>
              <w:t>2018</w:t>
            </w:r>
            <w:r w:rsidRPr="000A23C4">
              <w:rPr>
                <w:sz w:val="24"/>
              </w:rPr>
              <w:t>年</w:t>
            </w:r>
            <w:r w:rsidRPr="000A23C4">
              <w:rPr>
                <w:sz w:val="24"/>
              </w:rPr>
              <w:t>1</w:t>
            </w:r>
            <w:r w:rsidRPr="000A23C4">
              <w:rPr>
                <w:sz w:val="24"/>
              </w:rPr>
              <w:t>月</w:t>
            </w:r>
            <w:r w:rsidRPr="000A23C4">
              <w:rPr>
                <w:sz w:val="24"/>
              </w:rPr>
              <w:t>1</w:t>
            </w:r>
            <w:r w:rsidRPr="000A23C4">
              <w:rPr>
                <w:sz w:val="24"/>
              </w:rPr>
              <w:t>日</w:t>
            </w:r>
            <w:r w:rsidRPr="000A23C4">
              <w:rPr>
                <w:rFonts w:hint="eastAsia"/>
                <w:sz w:val="24"/>
              </w:rPr>
              <w:t>至</w:t>
            </w:r>
            <w:r w:rsidRPr="000A23C4">
              <w:rPr>
                <w:sz w:val="24"/>
              </w:rPr>
              <w:t>2018</w:t>
            </w:r>
            <w:r w:rsidRPr="000A23C4">
              <w:rPr>
                <w:sz w:val="24"/>
              </w:rPr>
              <w:t>年</w:t>
            </w:r>
            <w:r w:rsidRPr="000A23C4">
              <w:rPr>
                <w:sz w:val="24"/>
              </w:rPr>
              <w:t>12</w:t>
            </w:r>
            <w:r w:rsidRPr="000A23C4">
              <w:rPr>
                <w:sz w:val="24"/>
              </w:rPr>
              <w:t>月</w:t>
            </w:r>
            <w:r w:rsidRPr="000A23C4">
              <w:rPr>
                <w:sz w:val="24"/>
              </w:rPr>
              <w:t>31</w:t>
            </w:r>
            <w:r w:rsidRPr="000A23C4">
              <w:rPr>
                <w:sz w:val="24"/>
              </w:rPr>
              <w:t>日</w:t>
            </w:r>
          </w:p>
        </w:tc>
        <w:tc>
          <w:tcPr>
            <w:tcW w:w="2726" w:type="dxa"/>
            <w:vAlign w:val="center"/>
          </w:tcPr>
          <w:p w:rsidR="00342619" w:rsidRPr="000A23C4" w:rsidRDefault="00342619" w:rsidP="000A23C4">
            <w:pPr>
              <w:spacing w:before="29" w:line="288" w:lineRule="auto"/>
              <w:jc w:val="center"/>
              <w:rPr>
                <w:sz w:val="24"/>
              </w:rPr>
            </w:pPr>
            <w:r w:rsidRPr="000A23C4">
              <w:rPr>
                <w:rFonts w:hint="eastAsia"/>
                <w:sz w:val="24"/>
              </w:rPr>
              <w:t>上年度可比期间</w:t>
            </w:r>
          </w:p>
          <w:p w:rsidR="00342619" w:rsidRPr="000A23C4" w:rsidRDefault="00342619" w:rsidP="000A23C4">
            <w:pPr>
              <w:spacing w:before="29" w:line="288" w:lineRule="auto"/>
              <w:jc w:val="center"/>
              <w:rPr>
                <w:sz w:val="24"/>
              </w:rPr>
            </w:pPr>
            <w:r w:rsidRPr="000A23C4">
              <w:rPr>
                <w:sz w:val="24"/>
              </w:rPr>
              <w:t>2017</w:t>
            </w:r>
            <w:r w:rsidRPr="000A23C4">
              <w:rPr>
                <w:sz w:val="24"/>
              </w:rPr>
              <w:t>年</w:t>
            </w:r>
            <w:r w:rsidRPr="000A23C4">
              <w:rPr>
                <w:sz w:val="24"/>
              </w:rPr>
              <w:t>3</w:t>
            </w:r>
            <w:r w:rsidRPr="000A23C4">
              <w:rPr>
                <w:sz w:val="24"/>
              </w:rPr>
              <w:t>月</w:t>
            </w:r>
            <w:r w:rsidRPr="000A23C4">
              <w:rPr>
                <w:sz w:val="24"/>
              </w:rPr>
              <w:t>23</w:t>
            </w:r>
            <w:r w:rsidRPr="000A23C4">
              <w:rPr>
                <w:sz w:val="24"/>
              </w:rPr>
              <w:t>日（基金合同生效日）至</w:t>
            </w:r>
            <w:r w:rsidRPr="000A23C4">
              <w:rPr>
                <w:sz w:val="24"/>
              </w:rPr>
              <w:t>2017</w:t>
            </w:r>
            <w:r w:rsidRPr="000A23C4">
              <w:rPr>
                <w:sz w:val="24"/>
              </w:rPr>
              <w:t>年</w:t>
            </w:r>
            <w:r w:rsidRPr="000A23C4">
              <w:rPr>
                <w:sz w:val="24"/>
              </w:rPr>
              <w:t>12</w:t>
            </w:r>
            <w:r w:rsidRPr="000A23C4">
              <w:rPr>
                <w:sz w:val="24"/>
              </w:rPr>
              <w:t>月</w:t>
            </w:r>
            <w:r w:rsidRPr="000A23C4">
              <w:rPr>
                <w:sz w:val="24"/>
              </w:rPr>
              <w:t>31</w:t>
            </w:r>
            <w:r w:rsidRPr="000A23C4">
              <w:rPr>
                <w:sz w:val="24"/>
              </w:rPr>
              <w:t>日</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卖出股票成交总额</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784,545,740.29</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756,179,860.10</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减：卖出股票成本总额</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812,631,301.09</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678,004,957.77</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买卖股票差价收入</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-28,085,560.80</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78,174,902.33</w:t>
            </w:r>
          </w:p>
        </w:tc>
      </w:tr>
    </w:tbl>
    <w:p w:rsidR="008D63BC" w:rsidRPr="00D754A9" w:rsidRDefault="008D63BC" w:rsidP="00D754A9">
      <w:pPr>
        <w:tabs>
          <w:tab w:val="left" w:pos="426"/>
        </w:tabs>
        <w:spacing w:before="29" w:line="288" w:lineRule="auto"/>
        <w:jc w:val="left"/>
        <w:rPr>
          <w:kern w:val="0"/>
          <w:sz w:val="24"/>
        </w:rPr>
      </w:pPr>
    </w:p>
    <w:p w:rsidR="001A59F9" w:rsidRPr="00AD0E47" w:rsidRDefault="004C2C35" w:rsidP="00AD0E47">
      <w:pPr>
        <w:pStyle w:val="20"/>
        <w:spacing w:before="29" w:after="0" w:line="288" w:lineRule="auto"/>
        <w:rPr>
          <w:rFonts w:ascii="Times New Roman" w:hAnsi="Times New Roman"/>
          <w:kern w:val="0"/>
          <w:szCs w:val="24"/>
        </w:rPr>
      </w:pPr>
      <w:bookmarkStart w:id="162" w:name="_Toc4066495"/>
      <w:r w:rsidRPr="00AD0E47">
        <w:rPr>
          <w:rFonts w:ascii="Times New Roman" w:hAnsi="Times New Roman"/>
          <w:kern w:val="0"/>
          <w:szCs w:val="24"/>
        </w:rPr>
        <w:t>7.4.7.13</w:t>
      </w:r>
      <w:r w:rsidR="001A59F9" w:rsidRPr="00AD0E47">
        <w:rPr>
          <w:rFonts w:ascii="Times New Roman" w:hAnsi="Times New Roman" w:hint="eastAsia"/>
          <w:kern w:val="0"/>
          <w:szCs w:val="24"/>
        </w:rPr>
        <w:t>债券投资收益</w:t>
      </w:r>
      <w:bookmarkEnd w:id="162"/>
    </w:p>
    <w:p w:rsidR="00406BDD" w:rsidRDefault="00406BDD" w:rsidP="00406BDD">
      <w:pPr>
        <w:tabs>
          <w:tab w:val="left" w:pos="426"/>
        </w:tabs>
        <w:spacing w:before="29" w:line="288" w:lineRule="auto"/>
        <w:jc w:val="left"/>
        <w:rPr>
          <w:kern w:val="0"/>
          <w:sz w:val="24"/>
        </w:rPr>
      </w:pPr>
      <w:r w:rsidRPr="00DF3766">
        <w:rPr>
          <w:rFonts w:hint="eastAsia"/>
          <w:kern w:val="0"/>
          <w:sz w:val="24"/>
        </w:rPr>
        <w:t>本基金本报告期内无债券投资收益。</w:t>
      </w:r>
    </w:p>
    <w:p w:rsidR="001752D3" w:rsidRPr="00DF3766" w:rsidRDefault="001752D3" w:rsidP="00406BDD">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63" w:name="_Toc4066496"/>
      <w:r w:rsidRPr="00AD0E47">
        <w:rPr>
          <w:rFonts w:ascii="Times New Roman" w:hAnsi="Times New Roman"/>
          <w:kern w:val="0"/>
          <w:szCs w:val="24"/>
        </w:rPr>
        <w:t>7.4.7.</w:t>
      </w:r>
      <w:r w:rsidR="003B6141" w:rsidRPr="00AD0E47">
        <w:rPr>
          <w:rFonts w:ascii="Times New Roman" w:hAnsi="Times New Roman" w:hint="eastAsia"/>
          <w:kern w:val="0"/>
          <w:szCs w:val="24"/>
        </w:rPr>
        <w:t>14</w:t>
      </w:r>
      <w:r w:rsidRPr="00AD0E47">
        <w:rPr>
          <w:rFonts w:ascii="Times New Roman" w:hAnsi="Times New Roman" w:hint="eastAsia"/>
          <w:kern w:val="0"/>
          <w:szCs w:val="24"/>
        </w:rPr>
        <w:t>资产支持证券投资收益</w:t>
      </w:r>
      <w:bookmarkEnd w:id="163"/>
    </w:p>
    <w:p w:rsidR="001A59F9" w:rsidRPr="0091212A" w:rsidRDefault="001A59F9" w:rsidP="00D754A9">
      <w:pPr>
        <w:tabs>
          <w:tab w:val="left" w:pos="426"/>
        </w:tabs>
        <w:spacing w:before="29" w:line="288" w:lineRule="auto"/>
        <w:jc w:val="left"/>
        <w:rPr>
          <w:rFonts w:asciiTheme="minorEastAsia" w:eastAsiaTheme="minorEastAsia" w:hAnsiTheme="minorEastAsia" w:cs="宋体"/>
          <w:kern w:val="0"/>
          <w:szCs w:val="21"/>
        </w:rPr>
      </w:pPr>
      <w:r w:rsidRPr="00D754A9">
        <w:rPr>
          <w:kern w:val="0"/>
          <w:sz w:val="24"/>
        </w:rPr>
        <w:t>本基金本报告期内无资产支持证券投资收益。</w:t>
      </w:r>
    </w:p>
    <w:p w:rsidR="00152EE6" w:rsidRDefault="00152EE6" w:rsidP="004F6AA8">
      <w:pPr>
        <w:spacing w:line="360" w:lineRule="auto"/>
        <w:rPr>
          <w:rFonts w:asciiTheme="minorEastAsia" w:eastAsiaTheme="minorEastAsia" w:hAnsiTheme="minorEastAsia"/>
          <w:color w:val="000000"/>
          <w:szCs w:val="21"/>
        </w:rPr>
      </w:pPr>
    </w:p>
    <w:p w:rsidR="0087482E" w:rsidRPr="00AD0E47" w:rsidRDefault="0087482E" w:rsidP="00AD0E47">
      <w:pPr>
        <w:pStyle w:val="20"/>
        <w:spacing w:before="29" w:after="0" w:line="288" w:lineRule="auto"/>
        <w:rPr>
          <w:rFonts w:ascii="Times New Roman" w:hAnsi="Times New Roman"/>
          <w:kern w:val="0"/>
          <w:szCs w:val="24"/>
        </w:rPr>
      </w:pPr>
      <w:bookmarkStart w:id="164" w:name="_Toc4066497"/>
      <w:r w:rsidRPr="00AD0E47">
        <w:rPr>
          <w:rFonts w:ascii="Times New Roman" w:hAnsi="Times New Roman"/>
          <w:kern w:val="0"/>
          <w:szCs w:val="24"/>
        </w:rPr>
        <w:t>7.4.7.15</w:t>
      </w:r>
      <w:r w:rsidRPr="00AD0E47">
        <w:rPr>
          <w:rFonts w:ascii="Times New Roman" w:hAnsi="Times New Roman" w:hint="eastAsia"/>
          <w:kern w:val="0"/>
          <w:szCs w:val="24"/>
        </w:rPr>
        <w:t>贵金属投资收益</w:t>
      </w:r>
      <w:bookmarkEnd w:id="164"/>
    </w:p>
    <w:p w:rsidR="005E10B0" w:rsidRDefault="005E10B0" w:rsidP="00D754A9">
      <w:pPr>
        <w:tabs>
          <w:tab w:val="left" w:pos="426"/>
        </w:tabs>
        <w:spacing w:before="29" w:line="288" w:lineRule="auto"/>
        <w:jc w:val="left"/>
        <w:rPr>
          <w:kern w:val="0"/>
          <w:sz w:val="24"/>
        </w:rPr>
      </w:pPr>
      <w:r w:rsidRPr="00D754A9">
        <w:rPr>
          <w:kern w:val="0"/>
          <w:sz w:val="24"/>
        </w:rPr>
        <w:t>本基金本报告期内无贵金属投资收益</w:t>
      </w:r>
    </w:p>
    <w:p w:rsidR="001752D3" w:rsidRPr="00D754A9" w:rsidRDefault="001752D3"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65" w:name="_Toc4066498"/>
      <w:r w:rsidRPr="00AD0E47">
        <w:rPr>
          <w:rFonts w:ascii="Times New Roman" w:hAnsi="Times New Roman"/>
          <w:kern w:val="0"/>
          <w:szCs w:val="24"/>
        </w:rPr>
        <w:t>7.4.7.16</w:t>
      </w:r>
      <w:r w:rsidRPr="00AD0E47">
        <w:rPr>
          <w:rFonts w:ascii="Times New Roman" w:hAnsi="Times New Roman" w:hint="eastAsia"/>
          <w:kern w:val="0"/>
          <w:szCs w:val="24"/>
        </w:rPr>
        <w:t>衍生工具收益</w:t>
      </w:r>
      <w:bookmarkEnd w:id="165"/>
    </w:p>
    <w:p w:rsidR="007E41CD" w:rsidRDefault="007E41CD" w:rsidP="00D754A9">
      <w:pPr>
        <w:tabs>
          <w:tab w:val="left" w:pos="426"/>
        </w:tabs>
        <w:spacing w:before="29" w:line="288" w:lineRule="auto"/>
        <w:jc w:val="left"/>
        <w:rPr>
          <w:kern w:val="0"/>
          <w:sz w:val="24"/>
        </w:rPr>
      </w:pPr>
      <w:r w:rsidRPr="00D754A9">
        <w:rPr>
          <w:kern w:val="0"/>
          <w:sz w:val="24"/>
        </w:rPr>
        <w:t>本基金本报告期内无衍生工具投资收益</w:t>
      </w:r>
    </w:p>
    <w:p w:rsidR="001752D3" w:rsidRPr="00D754A9" w:rsidRDefault="001752D3"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66" w:name="_Toc4066499"/>
      <w:r w:rsidRPr="00AD0E47">
        <w:rPr>
          <w:rFonts w:ascii="Times New Roman" w:hAnsi="Times New Roman"/>
          <w:kern w:val="0"/>
          <w:szCs w:val="24"/>
        </w:rPr>
        <w:t>7.4.7.17</w:t>
      </w:r>
      <w:r w:rsidRPr="00AD0E47">
        <w:rPr>
          <w:rFonts w:ascii="Times New Roman" w:hAnsi="Times New Roman" w:hint="eastAsia"/>
          <w:kern w:val="0"/>
          <w:szCs w:val="24"/>
        </w:rPr>
        <w:t>股利收益</w:t>
      </w:r>
      <w:bookmarkEnd w:id="166"/>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A59F9" w:rsidRPr="0091212A" w:rsidTr="006D141C">
        <w:tc>
          <w:tcPr>
            <w:tcW w:w="2988"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w:t>
            </w:r>
          </w:p>
        </w:tc>
        <w:tc>
          <w:tcPr>
            <w:tcW w:w="3150"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2018</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2018</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150"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2017</w:t>
            </w:r>
            <w:r w:rsidRPr="00E11427">
              <w:rPr>
                <w:color w:val="000000"/>
                <w:sz w:val="24"/>
              </w:rPr>
              <w:t>年</w:t>
            </w:r>
            <w:r w:rsidRPr="00E11427">
              <w:rPr>
                <w:color w:val="000000"/>
                <w:sz w:val="24"/>
              </w:rPr>
              <w:t>3</w:t>
            </w:r>
            <w:r w:rsidRPr="00E11427">
              <w:rPr>
                <w:color w:val="000000"/>
                <w:sz w:val="24"/>
              </w:rPr>
              <w:t>月</w:t>
            </w:r>
            <w:r w:rsidRPr="00E11427">
              <w:rPr>
                <w:color w:val="000000"/>
                <w:sz w:val="24"/>
              </w:rPr>
              <w:t>23</w:t>
            </w:r>
            <w:r w:rsidRPr="00E11427">
              <w:rPr>
                <w:color w:val="000000"/>
                <w:sz w:val="24"/>
              </w:rPr>
              <w:t>日（基金合同生效日）至</w:t>
            </w:r>
            <w:r w:rsidRPr="00E11427">
              <w:rPr>
                <w:color w:val="000000"/>
                <w:sz w:val="24"/>
              </w:rPr>
              <w:t>2017</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股票投资产生的股利收益</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4,938,769.71</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4,650,853.27</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基金投资产生的股利收益</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合计</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4,938,769.71</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4,650,853.27</w:t>
            </w:r>
          </w:p>
        </w:tc>
      </w:tr>
    </w:tbl>
    <w:p w:rsidR="001A59F9" w:rsidRPr="0091212A" w:rsidRDefault="001A59F9" w:rsidP="0091212A">
      <w:pPr>
        <w:spacing w:line="360" w:lineRule="auto"/>
        <w:ind w:firstLineChars="100" w:firstLine="210"/>
        <w:rPr>
          <w:rFonts w:asciiTheme="minorEastAsia" w:eastAsiaTheme="minorEastAsia" w:hAnsiTheme="minorEastAsia"/>
          <w:szCs w:val="21"/>
        </w:rPr>
      </w:pPr>
    </w:p>
    <w:p w:rsidR="00080285" w:rsidRPr="00063F90" w:rsidRDefault="00080285" w:rsidP="00080285">
      <w:pPr>
        <w:spacing w:line="360" w:lineRule="auto"/>
        <w:rPr>
          <w:rFonts w:eastAsiaTheme="minorEastAsia"/>
          <w:b/>
          <w:color w:val="000000"/>
          <w:sz w:val="24"/>
        </w:rPr>
      </w:pPr>
      <w:r w:rsidRPr="00063F90">
        <w:rPr>
          <w:rFonts w:eastAsiaTheme="minorEastAsia"/>
          <w:b/>
          <w:color w:val="000000"/>
          <w:sz w:val="24"/>
        </w:rPr>
        <w:t>7.4.7.18</w:t>
      </w:r>
      <w:r w:rsidRPr="00063F90">
        <w:rPr>
          <w:rFonts w:eastAsiaTheme="minorEastAsia"/>
          <w:b/>
          <w:color w:val="000000"/>
          <w:sz w:val="24"/>
        </w:rPr>
        <w:t>公允价值变动收益</w:t>
      </w:r>
    </w:p>
    <w:p w:rsidR="00080285" w:rsidRPr="00063F90" w:rsidRDefault="00080285" w:rsidP="00080285">
      <w:pPr>
        <w:tabs>
          <w:tab w:val="left" w:pos="8820"/>
        </w:tabs>
        <w:spacing w:line="360" w:lineRule="auto"/>
        <w:ind w:rightChars="-52" w:right="-109"/>
        <w:jc w:val="right"/>
        <w:rPr>
          <w:rFonts w:eastAsiaTheme="minorEastAsia"/>
          <w:color w:val="000000"/>
          <w:sz w:val="24"/>
        </w:rPr>
      </w:pPr>
      <w:r w:rsidRPr="00063F90">
        <w:rPr>
          <w:rFonts w:eastAsiaTheme="minor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080285" w:rsidRPr="00063F90" w:rsidTr="0059358E">
        <w:trPr>
          <w:trHeight w:val="285"/>
        </w:trPr>
        <w:tc>
          <w:tcPr>
            <w:tcW w:w="2987" w:type="dxa"/>
            <w:vAlign w:val="center"/>
          </w:tcPr>
          <w:p w:rsidR="00080285" w:rsidRPr="00063F90" w:rsidRDefault="00080285" w:rsidP="0059358E">
            <w:pPr>
              <w:spacing w:line="360" w:lineRule="auto"/>
              <w:jc w:val="center"/>
              <w:rPr>
                <w:rFonts w:eastAsiaTheme="minorEastAsia"/>
                <w:sz w:val="24"/>
              </w:rPr>
            </w:pPr>
            <w:r w:rsidRPr="00063F90">
              <w:rPr>
                <w:rFonts w:eastAsiaTheme="minorEastAsia"/>
                <w:kern w:val="0"/>
                <w:sz w:val="24"/>
              </w:rPr>
              <w:t>项目名称</w:t>
            </w:r>
          </w:p>
        </w:tc>
        <w:tc>
          <w:tcPr>
            <w:tcW w:w="3149" w:type="dxa"/>
          </w:tcPr>
          <w:p w:rsidR="00080285" w:rsidRPr="00063F90" w:rsidRDefault="00080285" w:rsidP="0059358E">
            <w:pPr>
              <w:spacing w:line="360" w:lineRule="auto"/>
              <w:jc w:val="center"/>
              <w:rPr>
                <w:rFonts w:eastAsiaTheme="minorEastAsia"/>
                <w:sz w:val="24"/>
              </w:rPr>
            </w:pPr>
            <w:r w:rsidRPr="00063F90">
              <w:rPr>
                <w:rFonts w:eastAsiaTheme="minorEastAsia"/>
                <w:sz w:val="24"/>
              </w:rPr>
              <w:t>本期</w:t>
            </w:r>
          </w:p>
          <w:p w:rsidR="00080285" w:rsidRPr="00063F90" w:rsidRDefault="00080285" w:rsidP="0059358E">
            <w:pPr>
              <w:widowControl/>
              <w:autoSpaceDE w:val="0"/>
              <w:autoSpaceDN w:val="0"/>
              <w:spacing w:line="360" w:lineRule="auto"/>
              <w:ind w:right="-15"/>
              <w:jc w:val="center"/>
              <w:textAlignment w:val="bottom"/>
              <w:rPr>
                <w:rFonts w:eastAsiaTheme="minorEastAsia"/>
                <w:sz w:val="24"/>
              </w:rPr>
            </w:pPr>
            <w:r w:rsidRPr="00063F90">
              <w:rPr>
                <w:rFonts w:eastAsiaTheme="minorEastAsia"/>
                <w:sz w:val="24"/>
              </w:rPr>
              <w:t>2018</w:t>
            </w:r>
            <w:r w:rsidRPr="00063F90">
              <w:rPr>
                <w:rFonts w:eastAsiaTheme="minorEastAsia"/>
                <w:sz w:val="24"/>
              </w:rPr>
              <w:t>年</w:t>
            </w:r>
            <w:r w:rsidRPr="00063F90">
              <w:rPr>
                <w:rFonts w:eastAsiaTheme="minorEastAsia"/>
                <w:sz w:val="24"/>
              </w:rPr>
              <w:t>1</w:t>
            </w:r>
            <w:r w:rsidRPr="00063F90">
              <w:rPr>
                <w:rFonts w:eastAsiaTheme="minorEastAsia"/>
                <w:sz w:val="24"/>
              </w:rPr>
              <w:t>月</w:t>
            </w:r>
            <w:r w:rsidRPr="00063F90">
              <w:rPr>
                <w:rFonts w:eastAsiaTheme="minorEastAsia"/>
                <w:sz w:val="24"/>
              </w:rPr>
              <w:t>1</w:t>
            </w:r>
            <w:r w:rsidRPr="00063F90">
              <w:rPr>
                <w:rFonts w:eastAsiaTheme="minorEastAsia"/>
                <w:sz w:val="24"/>
              </w:rPr>
              <w:t>日至</w:t>
            </w:r>
            <w:r w:rsidRPr="00063F90">
              <w:rPr>
                <w:rFonts w:eastAsiaTheme="minorEastAsia"/>
                <w:sz w:val="24"/>
              </w:rPr>
              <w:t>2018</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149" w:type="dxa"/>
          </w:tcPr>
          <w:p w:rsidR="00080285" w:rsidRPr="00063F90" w:rsidRDefault="00080285" w:rsidP="0059358E">
            <w:pPr>
              <w:spacing w:line="360" w:lineRule="auto"/>
              <w:jc w:val="center"/>
              <w:rPr>
                <w:rFonts w:eastAsiaTheme="minorEastAsia"/>
                <w:sz w:val="24"/>
              </w:rPr>
            </w:pPr>
            <w:r w:rsidRPr="00063F90">
              <w:rPr>
                <w:rFonts w:eastAsiaTheme="minorEastAsia"/>
                <w:sz w:val="24"/>
              </w:rPr>
              <w:t>上年度可比期间</w:t>
            </w:r>
          </w:p>
          <w:p w:rsidR="00080285" w:rsidRPr="00063F90" w:rsidRDefault="00080285" w:rsidP="0059358E">
            <w:pPr>
              <w:widowControl/>
              <w:autoSpaceDE w:val="0"/>
              <w:autoSpaceDN w:val="0"/>
              <w:spacing w:line="360" w:lineRule="auto"/>
              <w:ind w:right="-15"/>
              <w:jc w:val="center"/>
              <w:textAlignment w:val="bottom"/>
              <w:rPr>
                <w:rFonts w:eastAsiaTheme="minorEastAsia"/>
                <w:kern w:val="0"/>
                <w:sz w:val="24"/>
              </w:rPr>
            </w:pPr>
            <w:r w:rsidRPr="00063F90">
              <w:rPr>
                <w:rFonts w:eastAsiaTheme="minorEastAsia"/>
                <w:sz w:val="24"/>
              </w:rPr>
              <w:t>2017</w:t>
            </w:r>
            <w:r w:rsidRPr="00063F90">
              <w:rPr>
                <w:rFonts w:eastAsiaTheme="minorEastAsia"/>
                <w:sz w:val="24"/>
              </w:rPr>
              <w:t>年</w:t>
            </w:r>
            <w:r w:rsidRPr="00063F90">
              <w:rPr>
                <w:rFonts w:eastAsiaTheme="minorEastAsia"/>
                <w:sz w:val="24"/>
              </w:rPr>
              <w:t>3</w:t>
            </w:r>
            <w:r w:rsidRPr="00063F90">
              <w:rPr>
                <w:rFonts w:eastAsiaTheme="minorEastAsia"/>
                <w:sz w:val="24"/>
              </w:rPr>
              <w:t>月</w:t>
            </w:r>
            <w:r w:rsidRPr="00063F90">
              <w:rPr>
                <w:rFonts w:eastAsiaTheme="minorEastAsia"/>
                <w:sz w:val="24"/>
              </w:rPr>
              <w:t>23</w:t>
            </w:r>
            <w:r w:rsidRPr="00063F90">
              <w:rPr>
                <w:rFonts w:eastAsiaTheme="minorEastAsia"/>
                <w:sz w:val="24"/>
              </w:rPr>
              <w:t>日（基金合同生效日）至</w:t>
            </w:r>
            <w:r w:rsidRPr="00063F90">
              <w:rPr>
                <w:rFonts w:eastAsiaTheme="minorEastAsia"/>
                <w:sz w:val="24"/>
              </w:rPr>
              <w:t>2017</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080285" w:rsidRPr="00063F90" w:rsidTr="0059358E">
        <w:trPr>
          <w:trHeight w:val="285"/>
        </w:trPr>
        <w:tc>
          <w:tcPr>
            <w:tcW w:w="2987" w:type="dxa"/>
            <w:vAlign w:val="center"/>
          </w:tcPr>
          <w:p w:rsidR="00080285" w:rsidRPr="00063F90" w:rsidRDefault="00080285" w:rsidP="0059358E">
            <w:pPr>
              <w:widowControl/>
              <w:spacing w:line="360" w:lineRule="auto"/>
              <w:rPr>
                <w:rFonts w:eastAsiaTheme="minorEastAsia"/>
                <w:sz w:val="24"/>
              </w:rPr>
            </w:pPr>
            <w:r w:rsidRPr="00063F90">
              <w:rPr>
                <w:rFonts w:eastAsiaTheme="minorEastAsia"/>
                <w:kern w:val="0"/>
                <w:sz w:val="24"/>
              </w:rPr>
              <w:t>1.</w:t>
            </w:r>
            <w:r w:rsidRPr="00063F90">
              <w:rPr>
                <w:rFonts w:eastAsiaTheme="minorEastAsia"/>
                <w:kern w:val="0"/>
                <w:sz w:val="24"/>
              </w:rPr>
              <w:t>交易性金融资产</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-51,450,019.02</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25,284,858.47</w:t>
            </w:r>
          </w:p>
        </w:tc>
      </w:tr>
      <w:tr w:rsidR="00080285" w:rsidRPr="00063F90" w:rsidTr="0059358E">
        <w:trPr>
          <w:trHeight w:val="285"/>
        </w:trPr>
        <w:tc>
          <w:tcPr>
            <w:tcW w:w="2987" w:type="dxa"/>
            <w:vAlign w:val="center"/>
          </w:tcPr>
          <w:p w:rsidR="00080285" w:rsidRPr="00063F90" w:rsidRDefault="00080285" w:rsidP="0059358E">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股票投资</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-51,450,019.02</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25,284,858.47</w:t>
            </w:r>
          </w:p>
        </w:tc>
      </w:tr>
      <w:tr w:rsidR="00080285" w:rsidRPr="00063F90" w:rsidTr="0059358E">
        <w:trPr>
          <w:trHeight w:val="285"/>
        </w:trPr>
        <w:tc>
          <w:tcPr>
            <w:tcW w:w="2987" w:type="dxa"/>
            <w:vAlign w:val="center"/>
          </w:tcPr>
          <w:p w:rsidR="00080285" w:rsidRPr="00063F90" w:rsidRDefault="00080285" w:rsidP="0059358E">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债券投资</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w:t>
            </w:r>
          </w:p>
        </w:tc>
      </w:tr>
      <w:tr w:rsidR="00080285" w:rsidRPr="00063F90" w:rsidTr="0059358E">
        <w:trPr>
          <w:trHeight w:val="285"/>
        </w:trPr>
        <w:tc>
          <w:tcPr>
            <w:tcW w:w="2987" w:type="dxa"/>
            <w:vAlign w:val="center"/>
          </w:tcPr>
          <w:p w:rsidR="00080285" w:rsidRPr="00063F90" w:rsidRDefault="00080285" w:rsidP="0059358E">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资产支持证券投资</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w:t>
            </w:r>
          </w:p>
        </w:tc>
      </w:tr>
      <w:tr w:rsidR="00080285" w:rsidRPr="00063F90" w:rsidTr="0059358E">
        <w:trPr>
          <w:trHeight w:val="285"/>
        </w:trPr>
        <w:tc>
          <w:tcPr>
            <w:tcW w:w="2987" w:type="dxa"/>
            <w:vAlign w:val="center"/>
          </w:tcPr>
          <w:p w:rsidR="00080285" w:rsidRPr="00063F90" w:rsidRDefault="00080285" w:rsidP="0059358E">
            <w:pPr>
              <w:widowControl/>
              <w:spacing w:line="360" w:lineRule="auto"/>
              <w:jc w:val="left"/>
              <w:rPr>
                <w:kern w:val="0"/>
                <w:sz w:val="24"/>
              </w:rPr>
            </w:pPr>
            <w:r w:rsidRPr="00063F90">
              <w:rPr>
                <w:kern w:val="0"/>
                <w:sz w:val="24"/>
              </w:rPr>
              <w:t>——</w:t>
            </w:r>
            <w:r w:rsidRPr="00063F90">
              <w:rPr>
                <w:kern w:val="0"/>
                <w:sz w:val="24"/>
              </w:rPr>
              <w:t>基金投资</w:t>
            </w:r>
          </w:p>
        </w:tc>
        <w:tc>
          <w:tcPr>
            <w:tcW w:w="3149" w:type="dxa"/>
            <w:vAlign w:val="center"/>
          </w:tcPr>
          <w:p w:rsidR="00080285" w:rsidRPr="00063F90" w:rsidRDefault="00080285" w:rsidP="0059358E">
            <w:pPr>
              <w:spacing w:line="360" w:lineRule="auto"/>
              <w:jc w:val="right"/>
              <w:rPr>
                <w:sz w:val="24"/>
              </w:rPr>
            </w:pPr>
            <w:r w:rsidRPr="00063F90">
              <w:rPr>
                <w:sz w:val="24"/>
              </w:rPr>
              <w:t>-</w:t>
            </w:r>
          </w:p>
        </w:tc>
        <w:tc>
          <w:tcPr>
            <w:tcW w:w="3149" w:type="dxa"/>
            <w:vAlign w:val="center"/>
          </w:tcPr>
          <w:p w:rsidR="00080285" w:rsidRPr="00063F90" w:rsidRDefault="00080285" w:rsidP="0059358E">
            <w:pPr>
              <w:spacing w:line="360" w:lineRule="auto"/>
              <w:jc w:val="right"/>
              <w:rPr>
                <w:sz w:val="24"/>
              </w:rPr>
            </w:pPr>
            <w:r w:rsidRPr="00063F90">
              <w:rPr>
                <w:sz w:val="24"/>
              </w:rPr>
              <w:t>-</w:t>
            </w:r>
          </w:p>
        </w:tc>
      </w:tr>
      <w:tr w:rsidR="00080285" w:rsidRPr="00063F90" w:rsidTr="0059358E">
        <w:trPr>
          <w:trHeight w:val="285"/>
        </w:trPr>
        <w:tc>
          <w:tcPr>
            <w:tcW w:w="2987" w:type="dxa"/>
            <w:vAlign w:val="center"/>
          </w:tcPr>
          <w:p w:rsidR="00080285" w:rsidRPr="00063F90" w:rsidRDefault="00080285" w:rsidP="0059358E">
            <w:pPr>
              <w:widowControl/>
              <w:spacing w:line="360" w:lineRule="auto"/>
              <w:jc w:val="left"/>
              <w:rPr>
                <w:kern w:val="0"/>
                <w:sz w:val="24"/>
              </w:rPr>
            </w:pPr>
            <w:r w:rsidRPr="00063F90">
              <w:rPr>
                <w:kern w:val="0"/>
                <w:sz w:val="24"/>
              </w:rPr>
              <w:t>——</w:t>
            </w:r>
            <w:r w:rsidRPr="00063F90">
              <w:rPr>
                <w:kern w:val="0"/>
                <w:sz w:val="24"/>
              </w:rPr>
              <w:t>贵金属投资</w:t>
            </w:r>
          </w:p>
        </w:tc>
        <w:tc>
          <w:tcPr>
            <w:tcW w:w="3149" w:type="dxa"/>
            <w:vAlign w:val="center"/>
          </w:tcPr>
          <w:p w:rsidR="00080285" w:rsidRPr="00063F90" w:rsidRDefault="00080285" w:rsidP="0059358E">
            <w:pPr>
              <w:spacing w:line="360" w:lineRule="auto"/>
              <w:jc w:val="right"/>
              <w:rPr>
                <w:sz w:val="24"/>
              </w:rPr>
            </w:pPr>
            <w:r w:rsidRPr="00063F90">
              <w:rPr>
                <w:sz w:val="24"/>
              </w:rPr>
              <w:t>-</w:t>
            </w:r>
          </w:p>
        </w:tc>
        <w:tc>
          <w:tcPr>
            <w:tcW w:w="3149" w:type="dxa"/>
            <w:vAlign w:val="center"/>
          </w:tcPr>
          <w:p w:rsidR="00080285" w:rsidRPr="00063F90" w:rsidRDefault="00080285" w:rsidP="0059358E">
            <w:pPr>
              <w:spacing w:line="360" w:lineRule="auto"/>
              <w:jc w:val="right"/>
              <w:rPr>
                <w:sz w:val="24"/>
              </w:rPr>
            </w:pPr>
            <w:r w:rsidRPr="00063F90">
              <w:rPr>
                <w:sz w:val="24"/>
              </w:rPr>
              <w:t>-</w:t>
            </w:r>
          </w:p>
        </w:tc>
      </w:tr>
      <w:tr w:rsidR="00080285" w:rsidRPr="00063F90" w:rsidTr="0059358E">
        <w:trPr>
          <w:trHeight w:val="285"/>
        </w:trPr>
        <w:tc>
          <w:tcPr>
            <w:tcW w:w="2987" w:type="dxa"/>
            <w:vAlign w:val="center"/>
          </w:tcPr>
          <w:p w:rsidR="00080285" w:rsidRPr="00063F90" w:rsidRDefault="00080285" w:rsidP="0059358E">
            <w:pPr>
              <w:widowControl/>
              <w:jc w:val="left"/>
              <w:rPr>
                <w:rFonts w:eastAsiaTheme="minorEastAsia"/>
                <w:kern w:val="0"/>
                <w:sz w:val="24"/>
              </w:rPr>
            </w:pPr>
            <w:r w:rsidRPr="00063F90">
              <w:rPr>
                <w:rFonts w:eastAsiaTheme="minorEastAsia"/>
                <w:kern w:val="0"/>
                <w:sz w:val="24"/>
              </w:rPr>
              <w:t>——</w:t>
            </w:r>
            <w:r w:rsidRPr="00063F90">
              <w:rPr>
                <w:rFonts w:eastAsiaTheme="minorEastAsia" w:hint="eastAsia"/>
                <w:kern w:val="0"/>
                <w:sz w:val="24"/>
              </w:rPr>
              <w:t>其他</w:t>
            </w:r>
          </w:p>
        </w:tc>
        <w:tc>
          <w:tcPr>
            <w:tcW w:w="3149" w:type="dxa"/>
            <w:vAlign w:val="center"/>
          </w:tcPr>
          <w:p w:rsidR="00080285" w:rsidRPr="00063F90" w:rsidRDefault="00080285" w:rsidP="0059358E">
            <w:pPr>
              <w:spacing w:line="360" w:lineRule="auto"/>
              <w:jc w:val="right"/>
              <w:rPr>
                <w:sz w:val="24"/>
              </w:rPr>
            </w:pPr>
            <w:r w:rsidRPr="00063F90">
              <w:rPr>
                <w:rFonts w:hint="eastAsia"/>
                <w:sz w:val="24"/>
              </w:rPr>
              <w:t>-</w:t>
            </w:r>
          </w:p>
        </w:tc>
        <w:tc>
          <w:tcPr>
            <w:tcW w:w="3149" w:type="dxa"/>
            <w:vAlign w:val="center"/>
          </w:tcPr>
          <w:p w:rsidR="00080285" w:rsidRPr="00063F90" w:rsidRDefault="00080285" w:rsidP="0059358E">
            <w:pPr>
              <w:spacing w:line="360" w:lineRule="auto"/>
              <w:jc w:val="right"/>
              <w:rPr>
                <w:sz w:val="24"/>
              </w:rPr>
            </w:pPr>
            <w:r w:rsidRPr="00063F90">
              <w:rPr>
                <w:rFonts w:hint="eastAsia"/>
                <w:sz w:val="24"/>
              </w:rPr>
              <w:t>-</w:t>
            </w:r>
          </w:p>
        </w:tc>
      </w:tr>
      <w:tr w:rsidR="00080285" w:rsidRPr="00063F90" w:rsidTr="0059358E">
        <w:trPr>
          <w:trHeight w:val="285"/>
        </w:trPr>
        <w:tc>
          <w:tcPr>
            <w:tcW w:w="2987" w:type="dxa"/>
            <w:vAlign w:val="center"/>
          </w:tcPr>
          <w:p w:rsidR="00080285" w:rsidRPr="00063F90" w:rsidRDefault="00080285" w:rsidP="0059358E">
            <w:pPr>
              <w:widowControl/>
              <w:spacing w:line="360" w:lineRule="auto"/>
              <w:jc w:val="left"/>
              <w:rPr>
                <w:sz w:val="24"/>
              </w:rPr>
            </w:pPr>
            <w:r w:rsidRPr="00063F90">
              <w:rPr>
                <w:kern w:val="0"/>
                <w:sz w:val="24"/>
              </w:rPr>
              <w:t>2.</w:t>
            </w:r>
            <w:r w:rsidRPr="00063F90">
              <w:rPr>
                <w:kern w:val="0"/>
                <w:sz w:val="24"/>
              </w:rPr>
              <w:t>衍生工具</w:t>
            </w:r>
          </w:p>
        </w:tc>
        <w:tc>
          <w:tcPr>
            <w:tcW w:w="3149" w:type="dxa"/>
            <w:vAlign w:val="center"/>
          </w:tcPr>
          <w:p w:rsidR="00080285" w:rsidRPr="00063F90" w:rsidRDefault="00080285" w:rsidP="0059358E">
            <w:pPr>
              <w:spacing w:line="360" w:lineRule="auto"/>
              <w:jc w:val="right"/>
              <w:rPr>
                <w:sz w:val="24"/>
              </w:rPr>
            </w:pPr>
            <w:r w:rsidRPr="00063F90">
              <w:rPr>
                <w:sz w:val="24"/>
              </w:rPr>
              <w:t>-</w:t>
            </w:r>
          </w:p>
        </w:tc>
        <w:tc>
          <w:tcPr>
            <w:tcW w:w="3149" w:type="dxa"/>
            <w:vAlign w:val="center"/>
          </w:tcPr>
          <w:p w:rsidR="00080285" w:rsidRPr="00063F90" w:rsidRDefault="00080285" w:rsidP="0059358E">
            <w:pPr>
              <w:spacing w:line="360" w:lineRule="auto"/>
              <w:jc w:val="right"/>
              <w:rPr>
                <w:sz w:val="24"/>
              </w:rPr>
            </w:pPr>
            <w:r w:rsidRPr="00063F90">
              <w:rPr>
                <w:sz w:val="24"/>
              </w:rPr>
              <w:t>-</w:t>
            </w:r>
          </w:p>
        </w:tc>
      </w:tr>
      <w:tr w:rsidR="00080285" w:rsidRPr="00063F90" w:rsidTr="0059358E">
        <w:trPr>
          <w:trHeight w:val="285"/>
        </w:trPr>
        <w:tc>
          <w:tcPr>
            <w:tcW w:w="2987" w:type="dxa"/>
            <w:vAlign w:val="center"/>
          </w:tcPr>
          <w:p w:rsidR="00080285" w:rsidRPr="00063F90" w:rsidRDefault="00080285" w:rsidP="0059358E">
            <w:pPr>
              <w:widowControl/>
              <w:spacing w:line="360" w:lineRule="auto"/>
              <w:jc w:val="left"/>
              <w:rPr>
                <w:sz w:val="24"/>
              </w:rPr>
            </w:pPr>
            <w:r w:rsidRPr="00063F90">
              <w:rPr>
                <w:kern w:val="0"/>
                <w:sz w:val="24"/>
              </w:rPr>
              <w:t>——</w:t>
            </w:r>
            <w:r w:rsidRPr="00063F90">
              <w:rPr>
                <w:kern w:val="0"/>
                <w:sz w:val="24"/>
              </w:rPr>
              <w:t>权证投资</w:t>
            </w:r>
          </w:p>
        </w:tc>
        <w:tc>
          <w:tcPr>
            <w:tcW w:w="3149" w:type="dxa"/>
            <w:vAlign w:val="center"/>
          </w:tcPr>
          <w:p w:rsidR="00080285" w:rsidRPr="00063F90" w:rsidRDefault="00080285" w:rsidP="0059358E">
            <w:pPr>
              <w:spacing w:line="360" w:lineRule="auto"/>
              <w:jc w:val="right"/>
              <w:rPr>
                <w:sz w:val="24"/>
              </w:rPr>
            </w:pPr>
            <w:r w:rsidRPr="00063F90">
              <w:rPr>
                <w:sz w:val="24"/>
              </w:rPr>
              <w:t>-</w:t>
            </w:r>
          </w:p>
        </w:tc>
        <w:tc>
          <w:tcPr>
            <w:tcW w:w="3149" w:type="dxa"/>
            <w:vAlign w:val="center"/>
          </w:tcPr>
          <w:p w:rsidR="00080285" w:rsidRPr="00063F90" w:rsidRDefault="00080285" w:rsidP="0059358E">
            <w:pPr>
              <w:spacing w:line="360" w:lineRule="auto"/>
              <w:jc w:val="right"/>
              <w:rPr>
                <w:sz w:val="24"/>
              </w:rPr>
            </w:pPr>
            <w:r w:rsidRPr="00063F90">
              <w:rPr>
                <w:sz w:val="24"/>
              </w:rPr>
              <w:t>-</w:t>
            </w:r>
          </w:p>
        </w:tc>
      </w:tr>
      <w:tr w:rsidR="00080285" w:rsidRPr="00080285" w:rsidTr="0059358E">
        <w:trPr>
          <w:trHeight w:val="285"/>
        </w:trPr>
        <w:tc>
          <w:tcPr>
            <w:tcW w:w="2987" w:type="dxa"/>
            <w:vAlign w:val="center"/>
          </w:tcPr>
          <w:p w:rsidR="00080285" w:rsidRPr="00080285" w:rsidRDefault="00080285" w:rsidP="0059358E">
            <w:pPr>
              <w:widowControl/>
              <w:spacing w:line="360" w:lineRule="auto"/>
              <w:rPr>
                <w:rFonts w:eastAsiaTheme="minorEastAsia"/>
                <w:sz w:val="24"/>
              </w:rPr>
            </w:pPr>
            <w:r w:rsidRPr="00080285">
              <w:rPr>
                <w:rFonts w:eastAsiaTheme="minorEastAsia"/>
                <w:kern w:val="0"/>
                <w:sz w:val="24"/>
              </w:rPr>
              <w:t>3.</w:t>
            </w:r>
            <w:r w:rsidRPr="00080285">
              <w:rPr>
                <w:rFonts w:eastAsiaTheme="minorEastAsia"/>
                <w:kern w:val="0"/>
                <w:sz w:val="24"/>
              </w:rPr>
              <w:t>其他</w:t>
            </w:r>
          </w:p>
        </w:tc>
        <w:tc>
          <w:tcPr>
            <w:tcW w:w="3149" w:type="dxa"/>
            <w:vAlign w:val="bottom"/>
          </w:tcPr>
          <w:p w:rsidR="00080285" w:rsidRPr="00080285" w:rsidRDefault="00080285" w:rsidP="0059358E">
            <w:pPr>
              <w:spacing w:line="360" w:lineRule="auto"/>
              <w:jc w:val="right"/>
              <w:rPr>
                <w:sz w:val="24"/>
              </w:rPr>
            </w:pPr>
            <w:r w:rsidRPr="00080285">
              <w:rPr>
                <w:sz w:val="24"/>
              </w:rPr>
              <w:t>-</w:t>
            </w:r>
          </w:p>
        </w:tc>
        <w:tc>
          <w:tcPr>
            <w:tcW w:w="3149" w:type="dxa"/>
            <w:vAlign w:val="bottom"/>
          </w:tcPr>
          <w:p w:rsidR="00080285" w:rsidRPr="00080285" w:rsidRDefault="00080285" w:rsidP="0059358E">
            <w:pPr>
              <w:spacing w:line="360" w:lineRule="auto"/>
              <w:jc w:val="right"/>
              <w:rPr>
                <w:rFonts w:eastAsiaTheme="minorEastAsia"/>
                <w:sz w:val="24"/>
              </w:rPr>
            </w:pPr>
            <w:r w:rsidRPr="00080285">
              <w:rPr>
                <w:rFonts w:eastAsiaTheme="minorEastAsia"/>
                <w:sz w:val="24"/>
              </w:rPr>
              <w:t>-</w:t>
            </w:r>
          </w:p>
        </w:tc>
      </w:tr>
      <w:tr w:rsidR="00080285" w:rsidRPr="00080285" w:rsidTr="0059358E">
        <w:trPr>
          <w:trHeight w:val="285"/>
        </w:trPr>
        <w:tc>
          <w:tcPr>
            <w:tcW w:w="2987" w:type="dxa"/>
            <w:vAlign w:val="center"/>
          </w:tcPr>
          <w:p w:rsidR="00080285" w:rsidRPr="00080285" w:rsidRDefault="00080285" w:rsidP="0059358E">
            <w:pPr>
              <w:widowControl/>
              <w:jc w:val="left"/>
              <w:rPr>
                <w:rFonts w:eastAsiaTheme="minorEastAsia"/>
                <w:kern w:val="0"/>
                <w:sz w:val="24"/>
              </w:rPr>
            </w:pPr>
            <w:r w:rsidRPr="00080285">
              <w:rPr>
                <w:rFonts w:eastAsiaTheme="minorEastAsia" w:hint="eastAsia"/>
                <w:kern w:val="0"/>
                <w:sz w:val="24"/>
              </w:rPr>
              <w:lastRenderedPageBreak/>
              <w:t>减：应税金融商品公允价值变动产生的预估增值税</w:t>
            </w:r>
          </w:p>
        </w:tc>
        <w:tc>
          <w:tcPr>
            <w:tcW w:w="3149" w:type="dxa"/>
            <w:vAlign w:val="bottom"/>
          </w:tcPr>
          <w:p w:rsidR="00080285" w:rsidRPr="00080285" w:rsidRDefault="00080285" w:rsidP="0059358E">
            <w:pPr>
              <w:jc w:val="right"/>
              <w:rPr>
                <w:rFonts w:eastAsiaTheme="minorEastAsia"/>
                <w:sz w:val="24"/>
              </w:rPr>
            </w:pPr>
            <w:r w:rsidRPr="00080285">
              <w:rPr>
                <w:rFonts w:eastAsiaTheme="minorEastAsia"/>
                <w:sz w:val="24"/>
              </w:rPr>
              <w:t>-</w:t>
            </w:r>
          </w:p>
        </w:tc>
        <w:tc>
          <w:tcPr>
            <w:tcW w:w="3149" w:type="dxa"/>
            <w:vAlign w:val="bottom"/>
          </w:tcPr>
          <w:p w:rsidR="00080285" w:rsidRPr="00080285" w:rsidRDefault="00080285" w:rsidP="0059358E">
            <w:pPr>
              <w:spacing w:line="360" w:lineRule="auto"/>
              <w:jc w:val="right"/>
              <w:rPr>
                <w:rFonts w:eastAsiaTheme="minorEastAsia"/>
                <w:sz w:val="24"/>
              </w:rPr>
            </w:pPr>
            <w:r w:rsidRPr="00080285">
              <w:rPr>
                <w:rFonts w:eastAsiaTheme="minorEastAsia"/>
                <w:sz w:val="24"/>
              </w:rPr>
              <w:t>-</w:t>
            </w:r>
          </w:p>
        </w:tc>
      </w:tr>
      <w:tr w:rsidR="00080285" w:rsidRPr="00080285" w:rsidTr="0059358E">
        <w:trPr>
          <w:trHeight w:val="285"/>
        </w:trPr>
        <w:tc>
          <w:tcPr>
            <w:tcW w:w="2987" w:type="dxa"/>
            <w:vAlign w:val="center"/>
          </w:tcPr>
          <w:p w:rsidR="00080285" w:rsidRPr="00080285" w:rsidRDefault="00080285" w:rsidP="0059358E">
            <w:pPr>
              <w:widowControl/>
              <w:spacing w:line="360" w:lineRule="auto"/>
              <w:rPr>
                <w:rFonts w:eastAsiaTheme="minorEastAsia"/>
                <w:sz w:val="24"/>
              </w:rPr>
            </w:pPr>
            <w:r w:rsidRPr="00080285">
              <w:rPr>
                <w:rFonts w:eastAsiaTheme="minorEastAsia"/>
                <w:kern w:val="0"/>
                <w:sz w:val="24"/>
              </w:rPr>
              <w:t>合计</w:t>
            </w:r>
          </w:p>
        </w:tc>
        <w:tc>
          <w:tcPr>
            <w:tcW w:w="3149" w:type="dxa"/>
            <w:vAlign w:val="bottom"/>
          </w:tcPr>
          <w:p w:rsidR="00080285" w:rsidRPr="00080285" w:rsidRDefault="00080285" w:rsidP="0059358E">
            <w:pPr>
              <w:spacing w:line="360" w:lineRule="auto"/>
              <w:jc w:val="right"/>
              <w:rPr>
                <w:rFonts w:eastAsiaTheme="minorEastAsia"/>
                <w:sz w:val="24"/>
              </w:rPr>
            </w:pPr>
            <w:r w:rsidRPr="00080285">
              <w:rPr>
                <w:rFonts w:eastAsiaTheme="minorEastAsia"/>
                <w:sz w:val="24"/>
              </w:rPr>
              <w:t>-51,450,019.02</w:t>
            </w:r>
          </w:p>
        </w:tc>
        <w:tc>
          <w:tcPr>
            <w:tcW w:w="3149" w:type="dxa"/>
            <w:vAlign w:val="bottom"/>
          </w:tcPr>
          <w:p w:rsidR="00080285" w:rsidRPr="00080285" w:rsidRDefault="00080285" w:rsidP="0059358E">
            <w:pPr>
              <w:spacing w:line="360" w:lineRule="auto"/>
              <w:jc w:val="right"/>
              <w:rPr>
                <w:rFonts w:eastAsiaTheme="minorEastAsia"/>
                <w:sz w:val="24"/>
              </w:rPr>
            </w:pPr>
            <w:r w:rsidRPr="00080285">
              <w:rPr>
                <w:rFonts w:eastAsiaTheme="minorEastAsia"/>
                <w:sz w:val="24"/>
              </w:rPr>
              <w:t>25,284,858.47</w:t>
            </w:r>
          </w:p>
        </w:tc>
      </w:tr>
    </w:tbl>
    <w:p w:rsidR="00080285" w:rsidRPr="0091212A" w:rsidRDefault="00080285" w:rsidP="00080285">
      <w:pPr>
        <w:spacing w:line="360" w:lineRule="auto"/>
        <w:ind w:firstLineChars="100" w:firstLine="21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7" w:name="_Toc4066500"/>
      <w:r w:rsidRPr="00AD0E47">
        <w:rPr>
          <w:rFonts w:ascii="Times New Roman" w:hAnsi="Times New Roman"/>
          <w:kern w:val="0"/>
          <w:szCs w:val="24"/>
        </w:rPr>
        <w:t>7.4.7.19</w:t>
      </w:r>
      <w:r w:rsidRPr="00AD0E47">
        <w:rPr>
          <w:rFonts w:ascii="Times New Roman" w:hAnsi="Times New Roman" w:hint="eastAsia"/>
          <w:kern w:val="0"/>
          <w:szCs w:val="24"/>
        </w:rPr>
        <w:t>其他收入</w:t>
      </w:r>
      <w:bookmarkEnd w:id="167"/>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984"/>
        <w:gridCol w:w="3598"/>
        <w:gridCol w:w="3598"/>
      </w:tblGrid>
      <w:tr w:rsidR="001A59F9" w:rsidRPr="0091212A" w:rsidTr="006D141C">
        <w:trPr>
          <w:trHeight w:val="255"/>
        </w:trPr>
        <w:tc>
          <w:tcPr>
            <w:tcW w:w="1985"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w:t>
            </w:r>
          </w:p>
        </w:tc>
        <w:tc>
          <w:tcPr>
            <w:tcW w:w="3600"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2018</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2018</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600"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2017</w:t>
            </w:r>
            <w:r w:rsidRPr="00E11427">
              <w:rPr>
                <w:color w:val="000000"/>
                <w:sz w:val="24"/>
              </w:rPr>
              <w:t>年</w:t>
            </w:r>
            <w:r w:rsidRPr="00E11427">
              <w:rPr>
                <w:color w:val="000000"/>
                <w:sz w:val="24"/>
              </w:rPr>
              <w:t>3</w:t>
            </w:r>
            <w:r w:rsidRPr="00E11427">
              <w:rPr>
                <w:color w:val="000000"/>
                <w:sz w:val="24"/>
              </w:rPr>
              <w:t>月</w:t>
            </w:r>
            <w:r w:rsidRPr="00E11427">
              <w:rPr>
                <w:color w:val="000000"/>
                <w:sz w:val="24"/>
              </w:rPr>
              <w:t>23</w:t>
            </w:r>
            <w:r w:rsidRPr="00E11427">
              <w:rPr>
                <w:color w:val="000000"/>
                <w:sz w:val="24"/>
              </w:rPr>
              <w:t>日（基金合同生效日）至</w:t>
            </w:r>
            <w:r w:rsidRPr="00E11427">
              <w:rPr>
                <w:color w:val="000000"/>
                <w:sz w:val="24"/>
              </w:rPr>
              <w:t>2017</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460304">
        <w:trPr>
          <w:trHeight w:val="255"/>
        </w:trPr>
        <w:tc>
          <w:tcPr>
            <w:tcW w:w="198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基金赎回费收入</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1,887,661.47</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2,553,271.76</w:t>
            </w:r>
          </w:p>
        </w:tc>
      </w:tr>
      <w:tr w:rsidR="005769B8">
        <w:tc>
          <w:tcPr>
            <w:tcW w:w="1984" w:type="dxa"/>
            <w:vAlign w:val="center"/>
          </w:tcPr>
          <w:p w:rsidR="005769B8" w:rsidRDefault="004E6C4A">
            <w:pPr>
              <w:jc w:val="left"/>
            </w:pPr>
            <w:r>
              <w:rPr>
                <w:sz w:val="24"/>
              </w:rPr>
              <w:t>基金转换费收入</w:t>
            </w:r>
          </w:p>
        </w:tc>
        <w:tc>
          <w:tcPr>
            <w:tcW w:w="3598" w:type="dxa"/>
            <w:vAlign w:val="center"/>
          </w:tcPr>
          <w:p w:rsidR="005769B8" w:rsidRDefault="004E6C4A">
            <w:pPr>
              <w:jc w:val="right"/>
            </w:pPr>
            <w:r>
              <w:rPr>
                <w:sz w:val="24"/>
              </w:rPr>
              <w:t>173,056.72</w:t>
            </w:r>
          </w:p>
        </w:tc>
        <w:tc>
          <w:tcPr>
            <w:tcW w:w="3598" w:type="dxa"/>
            <w:vAlign w:val="center"/>
          </w:tcPr>
          <w:p w:rsidR="005769B8" w:rsidRDefault="004E6C4A">
            <w:pPr>
              <w:jc w:val="right"/>
            </w:pPr>
            <w:r>
              <w:rPr>
                <w:sz w:val="24"/>
              </w:rPr>
              <w:t>31,455.45</w:t>
            </w:r>
          </w:p>
        </w:tc>
      </w:tr>
      <w:tr w:rsidR="001A59F9" w:rsidRPr="0091212A" w:rsidTr="00460304">
        <w:trPr>
          <w:trHeight w:val="255"/>
        </w:trPr>
        <w:tc>
          <w:tcPr>
            <w:tcW w:w="198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2,060,718.19</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2,584,727.21</w:t>
            </w:r>
          </w:p>
        </w:tc>
      </w:tr>
    </w:tbl>
    <w:p w:rsidR="005769B8" w:rsidRDefault="004E6C4A">
      <w:pPr>
        <w:tabs>
          <w:tab w:val="left" w:pos="426"/>
        </w:tabs>
        <w:spacing w:before="29" w:line="288" w:lineRule="auto"/>
        <w:jc w:val="left"/>
        <w:rPr>
          <w:kern w:val="0"/>
          <w:sz w:val="24"/>
        </w:rPr>
      </w:pPr>
      <w:r>
        <w:rPr>
          <w:kern w:val="0"/>
          <w:sz w:val="24"/>
        </w:rPr>
        <w:t>注：</w:t>
      </w:r>
      <w:r>
        <w:rPr>
          <w:kern w:val="0"/>
          <w:sz w:val="24"/>
        </w:rPr>
        <w:t>1</w:t>
      </w:r>
      <w:r>
        <w:rPr>
          <w:kern w:val="0"/>
          <w:sz w:val="24"/>
        </w:rPr>
        <w:t>、本基金的赎回费率按持有期间递减，不低于赎回费总额的</w:t>
      </w:r>
      <w:r>
        <w:rPr>
          <w:kern w:val="0"/>
          <w:sz w:val="24"/>
        </w:rPr>
        <w:t>25%</w:t>
      </w:r>
      <w:r>
        <w:rPr>
          <w:kern w:val="0"/>
          <w:sz w:val="24"/>
        </w:rPr>
        <w:t>归入基金资产。</w:t>
      </w:r>
    </w:p>
    <w:p w:rsidR="001A59F9" w:rsidRPr="00D754A9" w:rsidRDefault="001A59F9" w:rsidP="00D754A9">
      <w:pPr>
        <w:tabs>
          <w:tab w:val="left" w:pos="426"/>
        </w:tabs>
        <w:spacing w:before="29" w:line="288" w:lineRule="auto"/>
        <w:jc w:val="left"/>
        <w:rPr>
          <w:kern w:val="0"/>
          <w:sz w:val="24"/>
        </w:rPr>
      </w:pPr>
      <w:r w:rsidRPr="00D754A9">
        <w:rPr>
          <w:kern w:val="0"/>
          <w:sz w:val="24"/>
        </w:rPr>
        <w:t>2</w:t>
      </w:r>
      <w:r w:rsidRPr="00D754A9">
        <w:rPr>
          <w:kern w:val="0"/>
          <w:sz w:val="24"/>
        </w:rPr>
        <w:t>、本基金的转换费由申购补差费和转出基金的赎回费两部分构成，其中转出基金的不低于赎回费的</w:t>
      </w:r>
      <w:r w:rsidRPr="00D754A9">
        <w:rPr>
          <w:kern w:val="0"/>
          <w:sz w:val="24"/>
        </w:rPr>
        <w:t>25%</w:t>
      </w:r>
      <w:r w:rsidRPr="00D754A9">
        <w:rPr>
          <w:kern w:val="0"/>
          <w:sz w:val="24"/>
        </w:rPr>
        <w:t>归入转出基金的基金资产。</w:t>
      </w:r>
    </w:p>
    <w:p w:rsidR="001A59F9" w:rsidRPr="0091212A" w:rsidRDefault="001A59F9" w:rsidP="0091212A">
      <w:pPr>
        <w:spacing w:line="360" w:lineRule="auto"/>
        <w:ind w:firstLineChars="100" w:firstLine="210"/>
        <w:rPr>
          <w:rFonts w:asciiTheme="minorEastAsia" w:eastAsiaTheme="minorEastAsia" w:hAnsiTheme="minorEastAsia"/>
          <w:szCs w:val="21"/>
        </w:rPr>
      </w:pPr>
      <w:r w:rsidRPr="0091212A">
        <w:rPr>
          <w:rFonts w:asciiTheme="minorEastAsia" w:eastAsiaTheme="minorEastAsia" w:hAnsiTheme="minorEastAsia"/>
          <w:szCs w:val="21"/>
        </w:rPr>
        <w:tab/>
      </w:r>
    </w:p>
    <w:p w:rsidR="00006B40" w:rsidRPr="001752D3" w:rsidRDefault="00006B40" w:rsidP="00044AA8">
      <w:pPr>
        <w:spacing w:beforeLines="50" w:before="156" w:line="360" w:lineRule="auto"/>
        <w:rPr>
          <w:rFonts w:eastAsiaTheme="minorEastAsia"/>
          <w:b/>
          <w:color w:val="000000" w:themeColor="text1"/>
          <w:sz w:val="24"/>
          <w:szCs w:val="21"/>
        </w:rPr>
      </w:pPr>
      <w:r w:rsidRPr="001752D3">
        <w:rPr>
          <w:rFonts w:eastAsiaTheme="minorEastAsia"/>
          <w:b/>
          <w:bCs/>
          <w:color w:val="000000" w:themeColor="text1"/>
          <w:kern w:val="0"/>
          <w:sz w:val="24"/>
          <w:szCs w:val="21"/>
        </w:rPr>
        <w:t xml:space="preserve">7.4.7.20 </w:t>
      </w:r>
      <w:r w:rsidRPr="001752D3">
        <w:rPr>
          <w:rFonts w:eastAsiaTheme="minorEastAsia"/>
          <w:b/>
          <w:color w:val="000000" w:themeColor="text1"/>
          <w:sz w:val="24"/>
          <w:szCs w:val="21"/>
        </w:rPr>
        <w:t>交易费用</w:t>
      </w:r>
    </w:p>
    <w:p w:rsidR="00006B40" w:rsidRPr="001752D3" w:rsidRDefault="00006B40" w:rsidP="00006B40">
      <w:pPr>
        <w:tabs>
          <w:tab w:val="left" w:pos="7200"/>
          <w:tab w:val="left" w:pos="8280"/>
        </w:tabs>
        <w:spacing w:line="360" w:lineRule="auto"/>
        <w:ind w:rightChars="-52" w:right="-109"/>
        <w:jc w:val="right"/>
        <w:rPr>
          <w:rFonts w:eastAsiaTheme="minorEastAsia"/>
          <w:color w:val="000000" w:themeColor="text1"/>
          <w:sz w:val="24"/>
          <w:szCs w:val="21"/>
        </w:rPr>
      </w:pPr>
      <w:r w:rsidRPr="001752D3">
        <w:rPr>
          <w:rFonts w:eastAsiaTheme="minorEastAsia"/>
          <w:color w:val="000000" w:themeColor="text1"/>
          <w:sz w:val="24"/>
          <w:szCs w:val="21"/>
        </w:rPr>
        <w:t>单位：人民币元</w:t>
      </w:r>
    </w:p>
    <w:tbl>
      <w:tblPr>
        <w:tblW w:w="91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528"/>
        <w:gridCol w:w="3114"/>
        <w:gridCol w:w="3553"/>
      </w:tblGrid>
      <w:tr w:rsidR="00006B40" w:rsidRPr="001752D3" w:rsidTr="0059358E">
        <w:trPr>
          <w:trHeight w:val="285"/>
        </w:trPr>
        <w:tc>
          <w:tcPr>
            <w:tcW w:w="2528" w:type="dxa"/>
            <w:vAlign w:val="center"/>
          </w:tcPr>
          <w:p w:rsidR="00006B40" w:rsidRPr="001752D3" w:rsidRDefault="00006B40" w:rsidP="0059358E">
            <w:pPr>
              <w:spacing w:line="360" w:lineRule="auto"/>
              <w:jc w:val="center"/>
              <w:rPr>
                <w:rFonts w:eastAsiaTheme="minorEastAsia"/>
                <w:color w:val="000000" w:themeColor="text1"/>
                <w:sz w:val="24"/>
                <w:szCs w:val="21"/>
              </w:rPr>
            </w:pPr>
            <w:r w:rsidRPr="001752D3">
              <w:rPr>
                <w:rFonts w:eastAsiaTheme="minorEastAsia"/>
                <w:color w:val="000000" w:themeColor="text1"/>
                <w:sz w:val="24"/>
                <w:szCs w:val="21"/>
              </w:rPr>
              <w:t>项目</w:t>
            </w:r>
          </w:p>
        </w:tc>
        <w:tc>
          <w:tcPr>
            <w:tcW w:w="3114" w:type="dxa"/>
            <w:vAlign w:val="center"/>
          </w:tcPr>
          <w:p w:rsidR="00006B40" w:rsidRPr="001752D3" w:rsidRDefault="00006B40" w:rsidP="0059358E">
            <w:pPr>
              <w:spacing w:line="360" w:lineRule="auto"/>
              <w:jc w:val="center"/>
              <w:rPr>
                <w:rFonts w:eastAsiaTheme="minorEastAsia"/>
                <w:color w:val="000000" w:themeColor="text1"/>
                <w:sz w:val="24"/>
                <w:szCs w:val="21"/>
              </w:rPr>
            </w:pPr>
            <w:r w:rsidRPr="001752D3">
              <w:rPr>
                <w:rFonts w:eastAsiaTheme="minorEastAsia"/>
                <w:color w:val="000000" w:themeColor="text1"/>
                <w:sz w:val="24"/>
                <w:szCs w:val="21"/>
              </w:rPr>
              <w:t>本期</w:t>
            </w:r>
          </w:p>
          <w:p w:rsidR="00006B40" w:rsidRPr="001752D3" w:rsidRDefault="00006B40" w:rsidP="0059358E">
            <w:pPr>
              <w:widowControl/>
              <w:autoSpaceDE w:val="0"/>
              <w:autoSpaceDN w:val="0"/>
              <w:spacing w:line="360" w:lineRule="auto"/>
              <w:ind w:right="-15"/>
              <w:jc w:val="center"/>
              <w:textAlignment w:val="bottom"/>
              <w:rPr>
                <w:rFonts w:eastAsiaTheme="minorEastAsia"/>
                <w:color w:val="000000" w:themeColor="text1"/>
                <w:sz w:val="24"/>
                <w:szCs w:val="21"/>
              </w:rPr>
            </w:pPr>
            <w:r w:rsidRPr="001752D3">
              <w:rPr>
                <w:rFonts w:eastAsiaTheme="minorEastAsia"/>
                <w:color w:val="000000" w:themeColor="text1"/>
                <w:sz w:val="24"/>
                <w:szCs w:val="21"/>
              </w:rPr>
              <w:t>2018</w:t>
            </w:r>
            <w:r w:rsidRPr="001752D3">
              <w:rPr>
                <w:rFonts w:eastAsiaTheme="minorEastAsia"/>
                <w:color w:val="000000" w:themeColor="text1"/>
                <w:sz w:val="24"/>
                <w:szCs w:val="21"/>
              </w:rPr>
              <w:t>年</w:t>
            </w:r>
            <w:r w:rsidRPr="001752D3">
              <w:rPr>
                <w:rFonts w:eastAsiaTheme="minorEastAsia"/>
                <w:color w:val="000000" w:themeColor="text1"/>
                <w:sz w:val="24"/>
                <w:szCs w:val="21"/>
              </w:rPr>
              <w:t>1</w:t>
            </w:r>
            <w:r w:rsidRPr="001752D3">
              <w:rPr>
                <w:rFonts w:eastAsiaTheme="minorEastAsia"/>
                <w:color w:val="000000" w:themeColor="text1"/>
                <w:sz w:val="24"/>
                <w:szCs w:val="21"/>
              </w:rPr>
              <w:t>月</w:t>
            </w:r>
            <w:r w:rsidRPr="001752D3">
              <w:rPr>
                <w:rFonts w:eastAsiaTheme="minorEastAsia"/>
                <w:color w:val="000000" w:themeColor="text1"/>
                <w:sz w:val="24"/>
                <w:szCs w:val="21"/>
              </w:rPr>
              <w:t>1</w:t>
            </w:r>
            <w:r w:rsidRPr="001752D3">
              <w:rPr>
                <w:rFonts w:eastAsiaTheme="minorEastAsia"/>
                <w:color w:val="000000" w:themeColor="text1"/>
                <w:sz w:val="24"/>
                <w:szCs w:val="21"/>
              </w:rPr>
              <w:t>日至</w:t>
            </w:r>
            <w:r w:rsidRPr="001752D3">
              <w:rPr>
                <w:rFonts w:eastAsiaTheme="minorEastAsia"/>
                <w:color w:val="000000" w:themeColor="text1"/>
                <w:sz w:val="24"/>
                <w:szCs w:val="21"/>
              </w:rPr>
              <w:t>2018</w:t>
            </w:r>
            <w:r w:rsidRPr="001752D3">
              <w:rPr>
                <w:rFonts w:eastAsiaTheme="minorEastAsia"/>
                <w:color w:val="000000" w:themeColor="text1"/>
                <w:sz w:val="24"/>
                <w:szCs w:val="21"/>
              </w:rPr>
              <w:t>年</w:t>
            </w:r>
            <w:r w:rsidRPr="001752D3">
              <w:rPr>
                <w:rFonts w:eastAsiaTheme="minorEastAsia"/>
                <w:color w:val="000000" w:themeColor="text1"/>
                <w:sz w:val="24"/>
                <w:szCs w:val="21"/>
              </w:rPr>
              <w:t>12</w:t>
            </w:r>
            <w:r w:rsidRPr="001752D3">
              <w:rPr>
                <w:rFonts w:eastAsiaTheme="minorEastAsia"/>
                <w:color w:val="000000" w:themeColor="text1"/>
                <w:sz w:val="24"/>
                <w:szCs w:val="21"/>
              </w:rPr>
              <w:t>月</w:t>
            </w:r>
            <w:r w:rsidRPr="001752D3">
              <w:rPr>
                <w:rFonts w:eastAsiaTheme="minorEastAsia"/>
                <w:color w:val="000000" w:themeColor="text1"/>
                <w:sz w:val="24"/>
                <w:szCs w:val="21"/>
              </w:rPr>
              <w:t>31</w:t>
            </w:r>
            <w:r w:rsidRPr="001752D3">
              <w:rPr>
                <w:rFonts w:eastAsiaTheme="minorEastAsia"/>
                <w:color w:val="000000" w:themeColor="text1"/>
                <w:sz w:val="24"/>
                <w:szCs w:val="21"/>
              </w:rPr>
              <w:t>日</w:t>
            </w:r>
          </w:p>
        </w:tc>
        <w:tc>
          <w:tcPr>
            <w:tcW w:w="3553" w:type="dxa"/>
            <w:vAlign w:val="center"/>
          </w:tcPr>
          <w:p w:rsidR="00006B40" w:rsidRPr="001752D3" w:rsidRDefault="00006B40" w:rsidP="0059358E">
            <w:pPr>
              <w:spacing w:line="360" w:lineRule="auto"/>
              <w:jc w:val="center"/>
              <w:rPr>
                <w:rFonts w:eastAsiaTheme="minorEastAsia"/>
                <w:color w:val="000000" w:themeColor="text1"/>
                <w:sz w:val="24"/>
                <w:szCs w:val="21"/>
              </w:rPr>
            </w:pPr>
            <w:r w:rsidRPr="001752D3">
              <w:rPr>
                <w:rFonts w:eastAsiaTheme="minorEastAsia"/>
                <w:color w:val="000000" w:themeColor="text1"/>
                <w:sz w:val="24"/>
                <w:szCs w:val="21"/>
              </w:rPr>
              <w:t>上年度可比期间</w:t>
            </w:r>
          </w:p>
          <w:p w:rsidR="00006B40" w:rsidRPr="001752D3" w:rsidRDefault="00006B40" w:rsidP="0059358E">
            <w:pPr>
              <w:spacing w:line="360" w:lineRule="auto"/>
              <w:jc w:val="center"/>
              <w:rPr>
                <w:rFonts w:eastAsiaTheme="minorEastAsia"/>
                <w:color w:val="000000" w:themeColor="text1"/>
                <w:kern w:val="0"/>
                <w:sz w:val="24"/>
                <w:szCs w:val="21"/>
              </w:rPr>
            </w:pPr>
            <w:r w:rsidRPr="001752D3">
              <w:rPr>
                <w:rFonts w:eastAsiaTheme="minorEastAsia"/>
                <w:color w:val="000000" w:themeColor="text1"/>
                <w:sz w:val="24"/>
                <w:szCs w:val="21"/>
              </w:rPr>
              <w:t>2017</w:t>
            </w:r>
            <w:r w:rsidRPr="001752D3">
              <w:rPr>
                <w:rFonts w:eastAsiaTheme="minorEastAsia"/>
                <w:color w:val="000000" w:themeColor="text1"/>
                <w:sz w:val="24"/>
                <w:szCs w:val="21"/>
              </w:rPr>
              <w:t>年</w:t>
            </w:r>
            <w:r w:rsidRPr="001752D3">
              <w:rPr>
                <w:rFonts w:eastAsiaTheme="minorEastAsia"/>
                <w:color w:val="000000" w:themeColor="text1"/>
                <w:sz w:val="24"/>
                <w:szCs w:val="21"/>
              </w:rPr>
              <w:t>3</w:t>
            </w:r>
            <w:r w:rsidRPr="001752D3">
              <w:rPr>
                <w:rFonts w:eastAsiaTheme="minorEastAsia"/>
                <w:color w:val="000000" w:themeColor="text1"/>
                <w:sz w:val="24"/>
                <w:szCs w:val="21"/>
              </w:rPr>
              <w:t>月</w:t>
            </w:r>
            <w:r w:rsidRPr="001752D3">
              <w:rPr>
                <w:rFonts w:eastAsiaTheme="minorEastAsia"/>
                <w:color w:val="000000" w:themeColor="text1"/>
                <w:sz w:val="24"/>
                <w:szCs w:val="21"/>
              </w:rPr>
              <w:t>23</w:t>
            </w:r>
            <w:r w:rsidRPr="001752D3">
              <w:rPr>
                <w:rFonts w:eastAsiaTheme="minorEastAsia"/>
                <w:color w:val="000000" w:themeColor="text1"/>
                <w:sz w:val="24"/>
                <w:szCs w:val="21"/>
              </w:rPr>
              <w:t>日（基金合同生效日）至</w:t>
            </w:r>
            <w:r w:rsidRPr="001752D3">
              <w:rPr>
                <w:rFonts w:eastAsiaTheme="minorEastAsia"/>
                <w:color w:val="000000" w:themeColor="text1"/>
                <w:sz w:val="24"/>
                <w:szCs w:val="21"/>
              </w:rPr>
              <w:t>2017</w:t>
            </w:r>
            <w:r w:rsidRPr="001752D3">
              <w:rPr>
                <w:rFonts w:eastAsiaTheme="minorEastAsia"/>
                <w:color w:val="000000" w:themeColor="text1"/>
                <w:sz w:val="24"/>
                <w:szCs w:val="21"/>
              </w:rPr>
              <w:t>年</w:t>
            </w:r>
            <w:r w:rsidRPr="001752D3">
              <w:rPr>
                <w:rFonts w:eastAsiaTheme="minorEastAsia"/>
                <w:color w:val="000000" w:themeColor="text1"/>
                <w:sz w:val="24"/>
                <w:szCs w:val="21"/>
              </w:rPr>
              <w:t>12</w:t>
            </w:r>
            <w:r w:rsidRPr="001752D3">
              <w:rPr>
                <w:rFonts w:eastAsiaTheme="minorEastAsia"/>
                <w:color w:val="000000" w:themeColor="text1"/>
                <w:sz w:val="24"/>
                <w:szCs w:val="21"/>
              </w:rPr>
              <w:t>月</w:t>
            </w:r>
            <w:r w:rsidRPr="001752D3">
              <w:rPr>
                <w:rFonts w:eastAsiaTheme="minorEastAsia"/>
                <w:color w:val="000000" w:themeColor="text1"/>
                <w:sz w:val="24"/>
                <w:szCs w:val="21"/>
              </w:rPr>
              <w:t>31</w:t>
            </w:r>
            <w:r w:rsidRPr="001752D3">
              <w:rPr>
                <w:rFonts w:eastAsiaTheme="minorEastAsia"/>
                <w:color w:val="000000" w:themeColor="text1"/>
                <w:sz w:val="24"/>
                <w:szCs w:val="21"/>
              </w:rPr>
              <w:t>日</w:t>
            </w:r>
          </w:p>
        </w:tc>
      </w:tr>
      <w:tr w:rsidR="00006B40" w:rsidRPr="001752D3" w:rsidTr="0059358E">
        <w:trPr>
          <w:trHeight w:val="285"/>
        </w:trPr>
        <w:tc>
          <w:tcPr>
            <w:tcW w:w="2528" w:type="dxa"/>
            <w:vAlign w:val="center"/>
          </w:tcPr>
          <w:p w:rsidR="00006B40" w:rsidRPr="001752D3" w:rsidRDefault="00006B40" w:rsidP="0059358E">
            <w:pPr>
              <w:spacing w:line="360" w:lineRule="auto"/>
              <w:rPr>
                <w:rFonts w:eastAsiaTheme="minorEastAsia"/>
                <w:color w:val="000000" w:themeColor="text1"/>
                <w:sz w:val="24"/>
                <w:szCs w:val="21"/>
              </w:rPr>
            </w:pPr>
            <w:r w:rsidRPr="001752D3">
              <w:rPr>
                <w:rFonts w:eastAsiaTheme="minorEastAsia"/>
                <w:color w:val="000000" w:themeColor="text1"/>
                <w:sz w:val="24"/>
                <w:szCs w:val="21"/>
              </w:rPr>
              <w:t>交易所市场交易费用</w:t>
            </w:r>
          </w:p>
        </w:tc>
        <w:tc>
          <w:tcPr>
            <w:tcW w:w="3114" w:type="dxa"/>
            <w:vAlign w:val="center"/>
          </w:tcPr>
          <w:p w:rsidR="00006B40" w:rsidRPr="001752D3" w:rsidRDefault="00006B40" w:rsidP="0059358E">
            <w:pPr>
              <w:spacing w:line="360" w:lineRule="auto"/>
              <w:jc w:val="right"/>
              <w:rPr>
                <w:rFonts w:eastAsiaTheme="minorEastAsia"/>
                <w:color w:val="000000" w:themeColor="text1"/>
                <w:sz w:val="24"/>
                <w:szCs w:val="21"/>
              </w:rPr>
            </w:pPr>
            <w:r w:rsidRPr="001752D3">
              <w:rPr>
                <w:rFonts w:eastAsiaTheme="minorEastAsia"/>
                <w:color w:val="000000" w:themeColor="text1"/>
                <w:sz w:val="24"/>
                <w:szCs w:val="21"/>
              </w:rPr>
              <w:t>2,531,057.42</w:t>
            </w:r>
          </w:p>
        </w:tc>
        <w:tc>
          <w:tcPr>
            <w:tcW w:w="3553" w:type="dxa"/>
            <w:vAlign w:val="center"/>
          </w:tcPr>
          <w:p w:rsidR="00006B40" w:rsidRPr="001752D3" w:rsidRDefault="00006B40" w:rsidP="0059358E">
            <w:pPr>
              <w:spacing w:line="360" w:lineRule="auto"/>
              <w:jc w:val="right"/>
              <w:rPr>
                <w:rFonts w:eastAsiaTheme="minorEastAsia"/>
                <w:color w:val="000000" w:themeColor="text1"/>
                <w:sz w:val="24"/>
                <w:szCs w:val="21"/>
              </w:rPr>
            </w:pPr>
            <w:r w:rsidRPr="001752D3">
              <w:rPr>
                <w:rFonts w:eastAsiaTheme="minorEastAsia"/>
                <w:color w:val="000000" w:themeColor="text1"/>
                <w:sz w:val="24"/>
                <w:szCs w:val="21"/>
              </w:rPr>
              <w:t>2,518,795.86</w:t>
            </w:r>
          </w:p>
        </w:tc>
      </w:tr>
      <w:tr w:rsidR="00006B40" w:rsidRPr="001752D3" w:rsidTr="0059358E">
        <w:trPr>
          <w:trHeight w:val="285"/>
        </w:trPr>
        <w:tc>
          <w:tcPr>
            <w:tcW w:w="2528" w:type="dxa"/>
            <w:vAlign w:val="center"/>
          </w:tcPr>
          <w:p w:rsidR="00006B40" w:rsidRPr="001752D3" w:rsidRDefault="00006B40" w:rsidP="0059358E">
            <w:pPr>
              <w:spacing w:line="360" w:lineRule="auto"/>
              <w:rPr>
                <w:rFonts w:eastAsiaTheme="minorEastAsia"/>
                <w:color w:val="000000" w:themeColor="text1"/>
                <w:sz w:val="24"/>
                <w:szCs w:val="21"/>
              </w:rPr>
            </w:pPr>
            <w:r w:rsidRPr="001752D3">
              <w:rPr>
                <w:rFonts w:eastAsiaTheme="minorEastAsia"/>
                <w:color w:val="000000" w:themeColor="text1"/>
                <w:sz w:val="24"/>
                <w:szCs w:val="21"/>
              </w:rPr>
              <w:t>银行间市场交易费用</w:t>
            </w:r>
          </w:p>
        </w:tc>
        <w:tc>
          <w:tcPr>
            <w:tcW w:w="3114" w:type="dxa"/>
            <w:vAlign w:val="center"/>
          </w:tcPr>
          <w:p w:rsidR="00006B40" w:rsidRPr="001752D3" w:rsidRDefault="00006B40" w:rsidP="0059358E">
            <w:pPr>
              <w:spacing w:line="360" w:lineRule="auto"/>
              <w:jc w:val="right"/>
              <w:rPr>
                <w:rFonts w:eastAsiaTheme="minorEastAsia"/>
                <w:color w:val="000000" w:themeColor="text1"/>
                <w:sz w:val="24"/>
                <w:szCs w:val="21"/>
              </w:rPr>
            </w:pPr>
            <w:r w:rsidRPr="001752D3">
              <w:rPr>
                <w:rFonts w:eastAsiaTheme="minorEastAsia"/>
                <w:color w:val="000000" w:themeColor="text1"/>
                <w:sz w:val="24"/>
                <w:szCs w:val="21"/>
              </w:rPr>
              <w:t>-</w:t>
            </w:r>
          </w:p>
        </w:tc>
        <w:tc>
          <w:tcPr>
            <w:tcW w:w="3553" w:type="dxa"/>
            <w:vAlign w:val="center"/>
          </w:tcPr>
          <w:p w:rsidR="00006B40" w:rsidRPr="001752D3" w:rsidRDefault="00006B40" w:rsidP="0059358E">
            <w:pPr>
              <w:spacing w:line="360" w:lineRule="auto"/>
              <w:jc w:val="right"/>
              <w:rPr>
                <w:rFonts w:eastAsiaTheme="minorEastAsia"/>
                <w:color w:val="000000" w:themeColor="text1"/>
                <w:sz w:val="24"/>
                <w:szCs w:val="21"/>
              </w:rPr>
            </w:pPr>
            <w:r w:rsidRPr="001752D3">
              <w:rPr>
                <w:rFonts w:eastAsiaTheme="minorEastAsia"/>
                <w:color w:val="000000" w:themeColor="text1"/>
                <w:sz w:val="24"/>
                <w:szCs w:val="21"/>
              </w:rPr>
              <w:t>-</w:t>
            </w:r>
          </w:p>
        </w:tc>
      </w:tr>
      <w:tr w:rsidR="00006B40" w:rsidRPr="001752D3" w:rsidTr="0059358E">
        <w:trPr>
          <w:trHeight w:val="285"/>
        </w:trPr>
        <w:tc>
          <w:tcPr>
            <w:tcW w:w="2528" w:type="dxa"/>
            <w:vAlign w:val="center"/>
          </w:tcPr>
          <w:p w:rsidR="00006B40" w:rsidRPr="001752D3" w:rsidRDefault="00006B40" w:rsidP="0059358E">
            <w:pPr>
              <w:spacing w:line="360" w:lineRule="auto"/>
              <w:rPr>
                <w:rFonts w:eastAsiaTheme="minorEastAsia"/>
                <w:color w:val="000000" w:themeColor="text1"/>
                <w:sz w:val="24"/>
                <w:szCs w:val="21"/>
              </w:rPr>
            </w:pPr>
            <w:r w:rsidRPr="001752D3">
              <w:rPr>
                <w:rFonts w:eastAsiaTheme="minorEastAsia" w:hint="eastAsia"/>
                <w:color w:val="000000" w:themeColor="text1"/>
                <w:sz w:val="24"/>
                <w:szCs w:val="21"/>
              </w:rPr>
              <w:t>交易基金产生的费用</w:t>
            </w:r>
          </w:p>
        </w:tc>
        <w:tc>
          <w:tcPr>
            <w:tcW w:w="3114" w:type="dxa"/>
            <w:vAlign w:val="center"/>
          </w:tcPr>
          <w:p w:rsidR="00006B40" w:rsidRPr="001752D3" w:rsidRDefault="00006B40" w:rsidP="0059358E">
            <w:pPr>
              <w:spacing w:line="360" w:lineRule="auto"/>
              <w:jc w:val="right"/>
              <w:rPr>
                <w:rFonts w:eastAsiaTheme="minorEastAsia"/>
                <w:color w:val="000000" w:themeColor="text1"/>
                <w:sz w:val="24"/>
                <w:szCs w:val="21"/>
              </w:rPr>
            </w:pPr>
            <w:r w:rsidRPr="001752D3">
              <w:rPr>
                <w:rFonts w:eastAsiaTheme="minorEastAsia" w:hint="eastAsia"/>
                <w:color w:val="000000" w:themeColor="text1"/>
                <w:sz w:val="24"/>
                <w:szCs w:val="21"/>
              </w:rPr>
              <w:t>-</w:t>
            </w:r>
          </w:p>
        </w:tc>
        <w:tc>
          <w:tcPr>
            <w:tcW w:w="3553" w:type="dxa"/>
            <w:vAlign w:val="center"/>
          </w:tcPr>
          <w:p w:rsidR="00006B40" w:rsidRPr="001752D3" w:rsidRDefault="00006B40" w:rsidP="0059358E">
            <w:pPr>
              <w:spacing w:line="360" w:lineRule="auto"/>
              <w:jc w:val="right"/>
              <w:rPr>
                <w:rFonts w:eastAsiaTheme="minorEastAsia"/>
                <w:color w:val="000000" w:themeColor="text1"/>
                <w:sz w:val="24"/>
                <w:szCs w:val="21"/>
              </w:rPr>
            </w:pPr>
            <w:r w:rsidRPr="001752D3">
              <w:rPr>
                <w:rFonts w:eastAsiaTheme="minorEastAsia" w:hint="eastAsia"/>
                <w:color w:val="000000" w:themeColor="text1"/>
                <w:sz w:val="24"/>
                <w:szCs w:val="21"/>
              </w:rPr>
              <w:t>-</w:t>
            </w:r>
          </w:p>
        </w:tc>
      </w:tr>
      <w:tr w:rsidR="00006B40" w:rsidRPr="001752D3" w:rsidTr="0059358E">
        <w:trPr>
          <w:trHeight w:val="285"/>
        </w:trPr>
        <w:tc>
          <w:tcPr>
            <w:tcW w:w="2528" w:type="dxa"/>
            <w:vAlign w:val="center"/>
          </w:tcPr>
          <w:p w:rsidR="00006B40" w:rsidRPr="001752D3" w:rsidRDefault="00006B40" w:rsidP="0059358E">
            <w:pPr>
              <w:spacing w:line="360" w:lineRule="auto"/>
              <w:rPr>
                <w:rFonts w:eastAsiaTheme="minorEastAsia"/>
                <w:color w:val="000000" w:themeColor="text1"/>
                <w:sz w:val="24"/>
                <w:szCs w:val="21"/>
              </w:rPr>
            </w:pPr>
            <w:r w:rsidRPr="001752D3">
              <w:rPr>
                <w:rFonts w:eastAsiaTheme="minorEastAsia" w:hint="eastAsia"/>
                <w:color w:val="000000" w:themeColor="text1"/>
                <w:sz w:val="24"/>
                <w:szCs w:val="21"/>
              </w:rPr>
              <w:t>其中：申购费</w:t>
            </w:r>
          </w:p>
        </w:tc>
        <w:tc>
          <w:tcPr>
            <w:tcW w:w="3114" w:type="dxa"/>
            <w:vAlign w:val="center"/>
          </w:tcPr>
          <w:p w:rsidR="00006B40" w:rsidRPr="001752D3" w:rsidRDefault="00006B40" w:rsidP="0059358E">
            <w:pPr>
              <w:spacing w:line="360" w:lineRule="auto"/>
              <w:jc w:val="right"/>
              <w:rPr>
                <w:rFonts w:eastAsiaTheme="minorEastAsia"/>
                <w:color w:val="000000" w:themeColor="text1"/>
                <w:sz w:val="24"/>
                <w:szCs w:val="21"/>
              </w:rPr>
            </w:pPr>
            <w:r w:rsidRPr="001752D3">
              <w:rPr>
                <w:rFonts w:eastAsiaTheme="minorEastAsia" w:hint="eastAsia"/>
                <w:color w:val="000000" w:themeColor="text1"/>
                <w:sz w:val="24"/>
                <w:szCs w:val="21"/>
              </w:rPr>
              <w:t>-</w:t>
            </w:r>
          </w:p>
        </w:tc>
        <w:tc>
          <w:tcPr>
            <w:tcW w:w="3553" w:type="dxa"/>
            <w:vAlign w:val="center"/>
          </w:tcPr>
          <w:p w:rsidR="00006B40" w:rsidRPr="001752D3" w:rsidRDefault="00006B40" w:rsidP="0059358E">
            <w:pPr>
              <w:spacing w:line="360" w:lineRule="auto"/>
              <w:jc w:val="right"/>
              <w:rPr>
                <w:rFonts w:eastAsiaTheme="minorEastAsia"/>
                <w:color w:val="000000" w:themeColor="text1"/>
                <w:sz w:val="24"/>
                <w:szCs w:val="21"/>
              </w:rPr>
            </w:pPr>
            <w:r w:rsidRPr="001752D3">
              <w:rPr>
                <w:rFonts w:eastAsiaTheme="minorEastAsia" w:hint="eastAsia"/>
                <w:color w:val="000000" w:themeColor="text1"/>
                <w:sz w:val="24"/>
                <w:szCs w:val="21"/>
              </w:rPr>
              <w:t>-</w:t>
            </w:r>
          </w:p>
        </w:tc>
      </w:tr>
      <w:tr w:rsidR="00006B40" w:rsidRPr="001752D3" w:rsidTr="0059358E">
        <w:trPr>
          <w:trHeight w:val="285"/>
        </w:trPr>
        <w:tc>
          <w:tcPr>
            <w:tcW w:w="2528" w:type="dxa"/>
            <w:vAlign w:val="center"/>
          </w:tcPr>
          <w:p w:rsidR="00006B40" w:rsidRPr="001752D3" w:rsidRDefault="00006B40" w:rsidP="0059358E">
            <w:pPr>
              <w:spacing w:line="360" w:lineRule="auto"/>
              <w:rPr>
                <w:rFonts w:eastAsiaTheme="minorEastAsia"/>
                <w:color w:val="000000" w:themeColor="text1"/>
                <w:sz w:val="24"/>
                <w:szCs w:val="21"/>
              </w:rPr>
            </w:pPr>
            <w:r w:rsidRPr="001752D3">
              <w:rPr>
                <w:rFonts w:eastAsiaTheme="minorEastAsia" w:hint="eastAsia"/>
                <w:color w:val="000000" w:themeColor="text1"/>
                <w:sz w:val="24"/>
                <w:szCs w:val="21"/>
              </w:rPr>
              <w:t xml:space="preserve">      </w:t>
            </w:r>
            <w:r w:rsidRPr="001752D3">
              <w:rPr>
                <w:rFonts w:eastAsiaTheme="minorEastAsia" w:hint="eastAsia"/>
                <w:color w:val="000000" w:themeColor="text1"/>
                <w:sz w:val="24"/>
                <w:szCs w:val="21"/>
              </w:rPr>
              <w:t>赎回费</w:t>
            </w:r>
          </w:p>
        </w:tc>
        <w:tc>
          <w:tcPr>
            <w:tcW w:w="3114" w:type="dxa"/>
            <w:vAlign w:val="center"/>
          </w:tcPr>
          <w:p w:rsidR="00006B40" w:rsidRPr="001752D3" w:rsidRDefault="00006B40" w:rsidP="0059358E">
            <w:pPr>
              <w:spacing w:line="360" w:lineRule="auto"/>
              <w:jc w:val="right"/>
              <w:rPr>
                <w:rFonts w:eastAsiaTheme="minorEastAsia"/>
                <w:color w:val="000000" w:themeColor="text1"/>
                <w:sz w:val="24"/>
                <w:szCs w:val="21"/>
              </w:rPr>
            </w:pPr>
            <w:r w:rsidRPr="001752D3">
              <w:rPr>
                <w:rFonts w:eastAsiaTheme="minorEastAsia" w:hint="eastAsia"/>
                <w:color w:val="000000" w:themeColor="text1"/>
                <w:sz w:val="24"/>
                <w:szCs w:val="21"/>
              </w:rPr>
              <w:t>-</w:t>
            </w:r>
          </w:p>
        </w:tc>
        <w:tc>
          <w:tcPr>
            <w:tcW w:w="3553" w:type="dxa"/>
            <w:vAlign w:val="center"/>
          </w:tcPr>
          <w:p w:rsidR="00006B40" w:rsidRPr="001752D3" w:rsidRDefault="00006B40" w:rsidP="0059358E">
            <w:pPr>
              <w:spacing w:line="360" w:lineRule="auto"/>
              <w:jc w:val="right"/>
              <w:rPr>
                <w:rFonts w:eastAsiaTheme="minorEastAsia"/>
                <w:color w:val="000000" w:themeColor="text1"/>
                <w:sz w:val="24"/>
                <w:szCs w:val="21"/>
              </w:rPr>
            </w:pPr>
            <w:r w:rsidRPr="001752D3">
              <w:rPr>
                <w:rFonts w:eastAsiaTheme="minorEastAsia" w:hint="eastAsia"/>
                <w:color w:val="000000" w:themeColor="text1"/>
                <w:sz w:val="24"/>
                <w:szCs w:val="21"/>
              </w:rPr>
              <w:t>-</w:t>
            </w:r>
          </w:p>
        </w:tc>
      </w:tr>
      <w:tr w:rsidR="00006B40" w:rsidRPr="001752D3" w:rsidTr="0059358E">
        <w:trPr>
          <w:trHeight w:val="285"/>
        </w:trPr>
        <w:tc>
          <w:tcPr>
            <w:tcW w:w="2528" w:type="dxa"/>
            <w:vAlign w:val="center"/>
          </w:tcPr>
          <w:p w:rsidR="00006B40" w:rsidRPr="001752D3" w:rsidRDefault="00006B40" w:rsidP="0059358E">
            <w:pPr>
              <w:spacing w:line="360" w:lineRule="auto"/>
              <w:rPr>
                <w:rFonts w:eastAsiaTheme="minorEastAsia"/>
                <w:color w:val="000000" w:themeColor="text1"/>
                <w:sz w:val="24"/>
                <w:szCs w:val="21"/>
              </w:rPr>
            </w:pPr>
            <w:r w:rsidRPr="001752D3">
              <w:rPr>
                <w:rFonts w:eastAsiaTheme="minorEastAsia"/>
                <w:color w:val="000000" w:themeColor="text1"/>
                <w:sz w:val="24"/>
                <w:szCs w:val="21"/>
                <w:lang w:val="en-AU"/>
              </w:rPr>
              <w:t>合计</w:t>
            </w:r>
          </w:p>
        </w:tc>
        <w:tc>
          <w:tcPr>
            <w:tcW w:w="3114" w:type="dxa"/>
            <w:vAlign w:val="center"/>
          </w:tcPr>
          <w:p w:rsidR="00006B40" w:rsidRPr="001752D3" w:rsidRDefault="00006B40" w:rsidP="0059358E">
            <w:pPr>
              <w:spacing w:line="360" w:lineRule="auto"/>
              <w:jc w:val="right"/>
              <w:rPr>
                <w:rFonts w:eastAsiaTheme="minorEastAsia"/>
                <w:color w:val="000000" w:themeColor="text1"/>
                <w:sz w:val="24"/>
                <w:szCs w:val="21"/>
              </w:rPr>
            </w:pPr>
            <w:r w:rsidRPr="001752D3">
              <w:rPr>
                <w:rFonts w:eastAsiaTheme="minorEastAsia"/>
                <w:color w:val="000000" w:themeColor="text1"/>
                <w:sz w:val="24"/>
                <w:szCs w:val="21"/>
              </w:rPr>
              <w:t>2,531,057.42</w:t>
            </w:r>
          </w:p>
        </w:tc>
        <w:tc>
          <w:tcPr>
            <w:tcW w:w="3553" w:type="dxa"/>
            <w:vAlign w:val="center"/>
          </w:tcPr>
          <w:p w:rsidR="00006B40" w:rsidRPr="001752D3" w:rsidRDefault="00006B40" w:rsidP="0059358E">
            <w:pPr>
              <w:spacing w:line="360" w:lineRule="auto"/>
              <w:jc w:val="right"/>
              <w:rPr>
                <w:rFonts w:eastAsiaTheme="minorEastAsia"/>
                <w:color w:val="000000" w:themeColor="text1"/>
                <w:sz w:val="24"/>
                <w:szCs w:val="21"/>
              </w:rPr>
            </w:pPr>
            <w:r w:rsidRPr="001752D3">
              <w:rPr>
                <w:rFonts w:eastAsiaTheme="minorEastAsia"/>
                <w:color w:val="000000" w:themeColor="text1"/>
                <w:sz w:val="24"/>
                <w:szCs w:val="21"/>
              </w:rPr>
              <w:t>2,518,795.86</w:t>
            </w:r>
          </w:p>
        </w:tc>
      </w:tr>
    </w:tbl>
    <w:p w:rsidR="001752D3" w:rsidRPr="001752D3" w:rsidRDefault="001752D3" w:rsidP="00AD0E47">
      <w:pPr>
        <w:pStyle w:val="20"/>
        <w:spacing w:before="29" w:after="0" w:line="288" w:lineRule="auto"/>
        <w:rPr>
          <w:rFonts w:ascii="Times New Roman" w:hAnsi="Times New Roman"/>
          <w:kern w:val="0"/>
          <w:sz w:val="32"/>
          <w:szCs w:val="24"/>
        </w:rPr>
      </w:pPr>
    </w:p>
    <w:p w:rsidR="001A59F9" w:rsidRPr="00AD0E47" w:rsidRDefault="001A59F9" w:rsidP="00AD0E47">
      <w:pPr>
        <w:pStyle w:val="20"/>
        <w:spacing w:before="29" w:after="0" w:line="288" w:lineRule="auto"/>
        <w:rPr>
          <w:rFonts w:ascii="Times New Roman" w:hAnsi="Times New Roman"/>
          <w:kern w:val="0"/>
          <w:szCs w:val="24"/>
        </w:rPr>
      </w:pPr>
      <w:bookmarkStart w:id="168" w:name="_Toc4066501"/>
      <w:r w:rsidRPr="00AD0E47">
        <w:rPr>
          <w:rFonts w:ascii="Times New Roman" w:hAnsi="Times New Roman"/>
          <w:kern w:val="0"/>
          <w:szCs w:val="24"/>
        </w:rPr>
        <w:t>7.4.7.21</w:t>
      </w:r>
      <w:r w:rsidRPr="00AD0E47">
        <w:rPr>
          <w:rFonts w:ascii="Times New Roman" w:hAnsi="Times New Roman" w:hint="eastAsia"/>
          <w:kern w:val="0"/>
          <w:szCs w:val="24"/>
        </w:rPr>
        <w:t>其他费用</w:t>
      </w:r>
      <w:bookmarkEnd w:id="168"/>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55"/>
        <w:gridCol w:w="2893"/>
        <w:gridCol w:w="3367"/>
      </w:tblGrid>
      <w:tr w:rsidR="001A59F9" w:rsidRPr="0091212A" w:rsidTr="006D141C">
        <w:trPr>
          <w:jc w:val="center"/>
        </w:trPr>
        <w:tc>
          <w:tcPr>
            <w:tcW w:w="2855" w:type="dxa"/>
            <w:vAlign w:val="center"/>
          </w:tcPr>
          <w:p w:rsidR="001A59F9" w:rsidRPr="00CF086B" w:rsidRDefault="001A59F9" w:rsidP="00CF086B">
            <w:pPr>
              <w:spacing w:before="29" w:line="288" w:lineRule="auto"/>
              <w:jc w:val="center"/>
              <w:rPr>
                <w:sz w:val="24"/>
              </w:rPr>
            </w:pPr>
            <w:r w:rsidRPr="00CF086B">
              <w:rPr>
                <w:rFonts w:hint="eastAsia"/>
                <w:sz w:val="24"/>
              </w:rPr>
              <w:t>项目</w:t>
            </w:r>
          </w:p>
        </w:tc>
        <w:tc>
          <w:tcPr>
            <w:tcW w:w="2893" w:type="dxa"/>
          </w:tcPr>
          <w:p w:rsidR="001A59F9" w:rsidRPr="00CF086B" w:rsidRDefault="001A59F9" w:rsidP="00CF086B">
            <w:pPr>
              <w:spacing w:before="29" w:line="288" w:lineRule="auto"/>
              <w:jc w:val="center"/>
              <w:rPr>
                <w:sz w:val="24"/>
              </w:rPr>
            </w:pPr>
            <w:r w:rsidRPr="00CF086B">
              <w:rPr>
                <w:rFonts w:hint="eastAsia"/>
                <w:sz w:val="24"/>
              </w:rPr>
              <w:t>本期</w:t>
            </w:r>
          </w:p>
          <w:p w:rsidR="001A59F9" w:rsidRPr="00CF086B" w:rsidRDefault="00F64FAD" w:rsidP="00CF086B">
            <w:pPr>
              <w:widowControl/>
              <w:autoSpaceDE w:val="0"/>
              <w:autoSpaceDN w:val="0"/>
              <w:spacing w:before="29" w:line="288" w:lineRule="auto"/>
              <w:ind w:right="-15"/>
              <w:jc w:val="center"/>
              <w:textAlignment w:val="bottom"/>
              <w:rPr>
                <w:sz w:val="24"/>
              </w:rPr>
            </w:pPr>
            <w:r w:rsidRPr="00CF086B">
              <w:rPr>
                <w:sz w:val="24"/>
              </w:rPr>
              <w:lastRenderedPageBreak/>
              <w:t>2018</w:t>
            </w:r>
            <w:r w:rsidRPr="00CF086B">
              <w:rPr>
                <w:sz w:val="24"/>
              </w:rPr>
              <w:t>年</w:t>
            </w:r>
            <w:r w:rsidRPr="00CF086B">
              <w:rPr>
                <w:sz w:val="24"/>
              </w:rPr>
              <w:t>1</w:t>
            </w:r>
            <w:r w:rsidRPr="00CF086B">
              <w:rPr>
                <w:sz w:val="24"/>
              </w:rPr>
              <w:t>月</w:t>
            </w:r>
            <w:r w:rsidRPr="00CF086B">
              <w:rPr>
                <w:sz w:val="24"/>
              </w:rPr>
              <w:t>1</w:t>
            </w:r>
            <w:r w:rsidRPr="00CF086B">
              <w:rPr>
                <w:sz w:val="24"/>
              </w:rPr>
              <w:t>日</w:t>
            </w:r>
            <w:r w:rsidR="001A59F9" w:rsidRPr="00CF086B">
              <w:rPr>
                <w:rFonts w:hint="eastAsia"/>
                <w:sz w:val="24"/>
              </w:rPr>
              <w:t>至</w:t>
            </w:r>
            <w:r w:rsidRPr="00CF086B">
              <w:rPr>
                <w:sz w:val="24"/>
              </w:rPr>
              <w:t>2018</w:t>
            </w:r>
            <w:r w:rsidRPr="00CF086B">
              <w:rPr>
                <w:sz w:val="24"/>
              </w:rPr>
              <w:t>年</w:t>
            </w:r>
            <w:r w:rsidRPr="00CF086B">
              <w:rPr>
                <w:sz w:val="24"/>
              </w:rPr>
              <w:t>12</w:t>
            </w:r>
            <w:r w:rsidRPr="00CF086B">
              <w:rPr>
                <w:sz w:val="24"/>
              </w:rPr>
              <w:t>月</w:t>
            </w:r>
            <w:r w:rsidRPr="00CF086B">
              <w:rPr>
                <w:sz w:val="24"/>
              </w:rPr>
              <w:t>31</w:t>
            </w:r>
            <w:r w:rsidRPr="00CF086B">
              <w:rPr>
                <w:sz w:val="24"/>
              </w:rPr>
              <w:t>日</w:t>
            </w:r>
          </w:p>
        </w:tc>
        <w:tc>
          <w:tcPr>
            <w:tcW w:w="3367" w:type="dxa"/>
          </w:tcPr>
          <w:p w:rsidR="001A59F9" w:rsidRPr="00CF086B" w:rsidRDefault="001A59F9" w:rsidP="00CF086B">
            <w:pPr>
              <w:spacing w:before="29" w:line="288" w:lineRule="auto"/>
              <w:jc w:val="center"/>
              <w:rPr>
                <w:sz w:val="24"/>
              </w:rPr>
            </w:pPr>
            <w:r w:rsidRPr="00CF086B">
              <w:rPr>
                <w:rFonts w:hint="eastAsia"/>
                <w:sz w:val="24"/>
              </w:rPr>
              <w:lastRenderedPageBreak/>
              <w:t>上年度可比期间</w:t>
            </w:r>
          </w:p>
          <w:p w:rsidR="001A59F9" w:rsidRPr="00CF086B" w:rsidRDefault="007F35DC" w:rsidP="00CF086B">
            <w:pPr>
              <w:widowControl/>
              <w:autoSpaceDE w:val="0"/>
              <w:autoSpaceDN w:val="0"/>
              <w:spacing w:before="29" w:line="288" w:lineRule="auto"/>
              <w:ind w:right="-15"/>
              <w:jc w:val="center"/>
              <w:textAlignment w:val="bottom"/>
              <w:rPr>
                <w:sz w:val="24"/>
              </w:rPr>
            </w:pPr>
            <w:r w:rsidRPr="00CF086B">
              <w:rPr>
                <w:sz w:val="24"/>
              </w:rPr>
              <w:lastRenderedPageBreak/>
              <w:t>2017</w:t>
            </w:r>
            <w:r w:rsidRPr="00CF086B">
              <w:rPr>
                <w:sz w:val="24"/>
              </w:rPr>
              <w:t>年</w:t>
            </w:r>
            <w:r w:rsidRPr="00CF086B">
              <w:rPr>
                <w:sz w:val="24"/>
              </w:rPr>
              <w:t>3</w:t>
            </w:r>
            <w:r w:rsidRPr="00CF086B">
              <w:rPr>
                <w:sz w:val="24"/>
              </w:rPr>
              <w:t>月</w:t>
            </w:r>
            <w:r w:rsidRPr="00CF086B">
              <w:rPr>
                <w:sz w:val="24"/>
              </w:rPr>
              <w:t>23</w:t>
            </w:r>
            <w:r w:rsidRPr="00CF086B">
              <w:rPr>
                <w:sz w:val="24"/>
              </w:rPr>
              <w:t>日（基金合同生效日）至</w:t>
            </w:r>
            <w:r w:rsidRPr="00CF086B">
              <w:rPr>
                <w:sz w:val="24"/>
              </w:rPr>
              <w:t>2017</w:t>
            </w:r>
            <w:r w:rsidRPr="00CF086B">
              <w:rPr>
                <w:sz w:val="24"/>
              </w:rPr>
              <w:t>年</w:t>
            </w:r>
            <w:r w:rsidRPr="00CF086B">
              <w:rPr>
                <w:sz w:val="24"/>
              </w:rPr>
              <w:t>12</w:t>
            </w:r>
            <w:r w:rsidRPr="00CF086B">
              <w:rPr>
                <w:sz w:val="24"/>
              </w:rPr>
              <w:t>月</w:t>
            </w:r>
            <w:r w:rsidRPr="00CF086B">
              <w:rPr>
                <w:sz w:val="24"/>
              </w:rPr>
              <w:t>31</w:t>
            </w:r>
            <w:r w:rsidRPr="00CF086B">
              <w:rPr>
                <w:sz w:val="24"/>
              </w:rPr>
              <w:t>日</w:t>
            </w:r>
          </w:p>
        </w:tc>
      </w:tr>
      <w:tr w:rsidR="001A59F9" w:rsidRPr="0091212A" w:rsidTr="006D141C">
        <w:trPr>
          <w:jc w:val="center"/>
        </w:trPr>
        <w:tc>
          <w:tcPr>
            <w:tcW w:w="285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lastRenderedPageBreak/>
              <w:t>审计费用</w:t>
            </w:r>
          </w:p>
        </w:tc>
        <w:tc>
          <w:tcPr>
            <w:tcW w:w="2893" w:type="dxa"/>
            <w:vAlign w:val="bottom"/>
          </w:tcPr>
          <w:p w:rsidR="001A59F9" w:rsidRPr="00FF7CE7" w:rsidRDefault="001A59F9" w:rsidP="00FF7CE7">
            <w:pPr>
              <w:spacing w:before="29" w:line="288" w:lineRule="auto"/>
              <w:jc w:val="right"/>
              <w:rPr>
                <w:kern w:val="0"/>
                <w:sz w:val="24"/>
              </w:rPr>
            </w:pPr>
            <w:r w:rsidRPr="00FF7CE7">
              <w:rPr>
                <w:kern w:val="0"/>
                <w:sz w:val="24"/>
              </w:rPr>
              <w:t>60,000.00</w:t>
            </w:r>
          </w:p>
        </w:tc>
        <w:tc>
          <w:tcPr>
            <w:tcW w:w="3367" w:type="dxa"/>
            <w:vAlign w:val="bottom"/>
          </w:tcPr>
          <w:p w:rsidR="001A59F9" w:rsidRPr="00FF7CE7" w:rsidRDefault="001A59F9" w:rsidP="00FF7CE7">
            <w:pPr>
              <w:spacing w:before="29" w:line="288" w:lineRule="auto"/>
              <w:jc w:val="right"/>
              <w:rPr>
                <w:kern w:val="0"/>
                <w:sz w:val="24"/>
              </w:rPr>
            </w:pPr>
            <w:r w:rsidRPr="00FF7CE7">
              <w:rPr>
                <w:kern w:val="0"/>
                <w:sz w:val="24"/>
              </w:rPr>
              <w:t>100,000.00</w:t>
            </w:r>
          </w:p>
        </w:tc>
      </w:tr>
      <w:tr w:rsidR="001A59F9" w:rsidRPr="0091212A" w:rsidTr="006D141C">
        <w:trPr>
          <w:jc w:val="center"/>
        </w:trPr>
        <w:tc>
          <w:tcPr>
            <w:tcW w:w="285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信息披露费</w:t>
            </w:r>
          </w:p>
        </w:tc>
        <w:tc>
          <w:tcPr>
            <w:tcW w:w="2893" w:type="dxa"/>
            <w:vAlign w:val="bottom"/>
          </w:tcPr>
          <w:p w:rsidR="001A59F9" w:rsidRPr="00FF7CE7" w:rsidRDefault="001A59F9" w:rsidP="00FF7CE7">
            <w:pPr>
              <w:spacing w:before="29" w:line="288" w:lineRule="auto"/>
              <w:jc w:val="right"/>
              <w:rPr>
                <w:kern w:val="0"/>
                <w:sz w:val="24"/>
              </w:rPr>
            </w:pPr>
            <w:r w:rsidRPr="00FF7CE7">
              <w:rPr>
                <w:kern w:val="0"/>
                <w:sz w:val="24"/>
              </w:rPr>
              <w:t>260,000.00</w:t>
            </w:r>
          </w:p>
        </w:tc>
        <w:tc>
          <w:tcPr>
            <w:tcW w:w="3367" w:type="dxa"/>
            <w:vAlign w:val="bottom"/>
          </w:tcPr>
          <w:p w:rsidR="001A59F9" w:rsidRPr="00FF7CE7" w:rsidRDefault="001A59F9" w:rsidP="00FF7CE7">
            <w:pPr>
              <w:spacing w:before="29" w:line="288" w:lineRule="auto"/>
              <w:jc w:val="right"/>
              <w:rPr>
                <w:kern w:val="0"/>
                <w:sz w:val="24"/>
              </w:rPr>
            </w:pPr>
            <w:r w:rsidRPr="00FF7CE7">
              <w:rPr>
                <w:kern w:val="0"/>
                <w:sz w:val="24"/>
              </w:rPr>
              <w:t>300,000.00</w:t>
            </w:r>
          </w:p>
        </w:tc>
      </w:tr>
      <w:tr w:rsidR="005769B8">
        <w:trPr>
          <w:jc w:val="center"/>
        </w:trPr>
        <w:tc>
          <w:tcPr>
            <w:tcW w:w="2855" w:type="dxa"/>
            <w:vAlign w:val="center"/>
          </w:tcPr>
          <w:p w:rsidR="005769B8" w:rsidRDefault="004E6C4A">
            <w:pPr>
              <w:jc w:val="left"/>
            </w:pPr>
            <w:r>
              <w:rPr>
                <w:sz w:val="24"/>
              </w:rPr>
              <w:t>银行费用</w:t>
            </w:r>
          </w:p>
        </w:tc>
        <w:tc>
          <w:tcPr>
            <w:tcW w:w="2893" w:type="dxa"/>
            <w:vAlign w:val="center"/>
          </w:tcPr>
          <w:p w:rsidR="005769B8" w:rsidRDefault="004E6C4A">
            <w:pPr>
              <w:jc w:val="right"/>
            </w:pPr>
            <w:r>
              <w:rPr>
                <w:sz w:val="24"/>
              </w:rPr>
              <w:t>919.00</w:t>
            </w:r>
          </w:p>
        </w:tc>
        <w:tc>
          <w:tcPr>
            <w:tcW w:w="3367" w:type="dxa"/>
            <w:vAlign w:val="center"/>
          </w:tcPr>
          <w:p w:rsidR="005769B8" w:rsidRDefault="004E6C4A">
            <w:pPr>
              <w:jc w:val="right"/>
            </w:pPr>
            <w:r>
              <w:rPr>
                <w:sz w:val="24"/>
              </w:rPr>
              <w:t>-</w:t>
            </w:r>
          </w:p>
        </w:tc>
      </w:tr>
      <w:tr w:rsidR="005769B8">
        <w:trPr>
          <w:jc w:val="center"/>
        </w:trPr>
        <w:tc>
          <w:tcPr>
            <w:tcW w:w="2855" w:type="dxa"/>
            <w:vAlign w:val="center"/>
          </w:tcPr>
          <w:p w:rsidR="005769B8" w:rsidRDefault="004E6C4A">
            <w:pPr>
              <w:jc w:val="left"/>
            </w:pPr>
            <w:r>
              <w:rPr>
                <w:sz w:val="24"/>
              </w:rPr>
              <w:t>债券账户费用</w:t>
            </w:r>
          </w:p>
        </w:tc>
        <w:tc>
          <w:tcPr>
            <w:tcW w:w="2893" w:type="dxa"/>
            <w:vAlign w:val="center"/>
          </w:tcPr>
          <w:p w:rsidR="005769B8" w:rsidRDefault="004E6C4A">
            <w:pPr>
              <w:jc w:val="right"/>
            </w:pPr>
            <w:r>
              <w:rPr>
                <w:sz w:val="24"/>
              </w:rPr>
              <w:t>22,500.00</w:t>
            </w:r>
          </w:p>
        </w:tc>
        <w:tc>
          <w:tcPr>
            <w:tcW w:w="3367" w:type="dxa"/>
            <w:vAlign w:val="center"/>
          </w:tcPr>
          <w:p w:rsidR="005769B8" w:rsidRDefault="004E6C4A">
            <w:pPr>
              <w:jc w:val="right"/>
            </w:pPr>
            <w:r>
              <w:rPr>
                <w:sz w:val="24"/>
              </w:rPr>
              <w:t>-</w:t>
            </w:r>
          </w:p>
        </w:tc>
      </w:tr>
      <w:tr w:rsidR="005769B8">
        <w:trPr>
          <w:jc w:val="center"/>
        </w:trPr>
        <w:tc>
          <w:tcPr>
            <w:tcW w:w="2855" w:type="dxa"/>
            <w:vAlign w:val="center"/>
          </w:tcPr>
          <w:p w:rsidR="005769B8" w:rsidRDefault="004E6C4A">
            <w:pPr>
              <w:jc w:val="left"/>
            </w:pPr>
            <w:r>
              <w:rPr>
                <w:sz w:val="24"/>
              </w:rPr>
              <w:t>其他</w:t>
            </w:r>
          </w:p>
        </w:tc>
        <w:tc>
          <w:tcPr>
            <w:tcW w:w="2893" w:type="dxa"/>
            <w:vAlign w:val="center"/>
          </w:tcPr>
          <w:p w:rsidR="005769B8" w:rsidRDefault="004E6C4A">
            <w:pPr>
              <w:jc w:val="right"/>
            </w:pPr>
            <w:r>
              <w:rPr>
                <w:sz w:val="24"/>
              </w:rPr>
              <w:t>-</w:t>
            </w:r>
          </w:p>
        </w:tc>
        <w:tc>
          <w:tcPr>
            <w:tcW w:w="3367" w:type="dxa"/>
            <w:vAlign w:val="center"/>
          </w:tcPr>
          <w:p w:rsidR="005769B8" w:rsidRDefault="004E6C4A">
            <w:pPr>
              <w:jc w:val="right"/>
            </w:pPr>
            <w:r>
              <w:rPr>
                <w:sz w:val="24"/>
              </w:rPr>
              <w:t>400.00</w:t>
            </w:r>
          </w:p>
        </w:tc>
      </w:tr>
      <w:tr w:rsidR="005769B8">
        <w:trPr>
          <w:jc w:val="center"/>
        </w:trPr>
        <w:tc>
          <w:tcPr>
            <w:tcW w:w="2855" w:type="dxa"/>
            <w:vAlign w:val="center"/>
          </w:tcPr>
          <w:p w:rsidR="005769B8" w:rsidRDefault="004E6C4A">
            <w:pPr>
              <w:jc w:val="left"/>
            </w:pPr>
            <w:r>
              <w:rPr>
                <w:sz w:val="24"/>
              </w:rPr>
              <w:t>债券账户维护费</w:t>
            </w:r>
          </w:p>
        </w:tc>
        <w:tc>
          <w:tcPr>
            <w:tcW w:w="2893" w:type="dxa"/>
            <w:vAlign w:val="center"/>
          </w:tcPr>
          <w:p w:rsidR="005769B8" w:rsidRDefault="004E6C4A">
            <w:pPr>
              <w:jc w:val="right"/>
            </w:pPr>
            <w:r>
              <w:rPr>
                <w:sz w:val="24"/>
              </w:rPr>
              <w:t>-</w:t>
            </w:r>
          </w:p>
        </w:tc>
        <w:tc>
          <w:tcPr>
            <w:tcW w:w="3367" w:type="dxa"/>
            <w:vAlign w:val="center"/>
          </w:tcPr>
          <w:p w:rsidR="005769B8" w:rsidRDefault="004E6C4A">
            <w:pPr>
              <w:jc w:val="right"/>
            </w:pPr>
            <w:r>
              <w:rPr>
                <w:sz w:val="24"/>
              </w:rPr>
              <w:t>6,000.00</w:t>
            </w:r>
          </w:p>
        </w:tc>
      </w:tr>
      <w:tr w:rsidR="005769B8">
        <w:trPr>
          <w:jc w:val="center"/>
        </w:trPr>
        <w:tc>
          <w:tcPr>
            <w:tcW w:w="2855" w:type="dxa"/>
            <w:vAlign w:val="center"/>
          </w:tcPr>
          <w:p w:rsidR="005769B8" w:rsidRDefault="004E6C4A">
            <w:pPr>
              <w:jc w:val="left"/>
            </w:pPr>
            <w:r>
              <w:rPr>
                <w:sz w:val="24"/>
              </w:rPr>
              <w:t>银行汇划费</w:t>
            </w:r>
          </w:p>
        </w:tc>
        <w:tc>
          <w:tcPr>
            <w:tcW w:w="2893" w:type="dxa"/>
            <w:vAlign w:val="center"/>
          </w:tcPr>
          <w:p w:rsidR="005769B8" w:rsidRDefault="004E6C4A">
            <w:pPr>
              <w:jc w:val="right"/>
            </w:pPr>
            <w:r>
              <w:rPr>
                <w:sz w:val="24"/>
              </w:rPr>
              <w:t>-</w:t>
            </w:r>
          </w:p>
        </w:tc>
        <w:tc>
          <w:tcPr>
            <w:tcW w:w="3367" w:type="dxa"/>
            <w:vAlign w:val="center"/>
          </w:tcPr>
          <w:p w:rsidR="005769B8" w:rsidRDefault="004E6C4A">
            <w:pPr>
              <w:jc w:val="right"/>
            </w:pPr>
            <w:r>
              <w:rPr>
                <w:sz w:val="24"/>
              </w:rPr>
              <w:t>744.89</w:t>
            </w:r>
          </w:p>
        </w:tc>
      </w:tr>
      <w:tr w:rsidR="001A59F9" w:rsidRPr="0091212A" w:rsidTr="00096A1F">
        <w:trPr>
          <w:jc w:val="center"/>
        </w:trPr>
        <w:tc>
          <w:tcPr>
            <w:tcW w:w="285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2893" w:type="dxa"/>
            <w:vAlign w:val="center"/>
          </w:tcPr>
          <w:p w:rsidR="001A59F9" w:rsidRPr="00FF7CE7" w:rsidRDefault="001A59F9" w:rsidP="00FF7CE7">
            <w:pPr>
              <w:spacing w:before="29" w:line="288" w:lineRule="auto"/>
              <w:jc w:val="right"/>
              <w:rPr>
                <w:kern w:val="0"/>
                <w:sz w:val="24"/>
              </w:rPr>
            </w:pPr>
            <w:r w:rsidRPr="00FF7CE7">
              <w:rPr>
                <w:kern w:val="0"/>
                <w:sz w:val="24"/>
              </w:rPr>
              <w:t>343,419.00</w:t>
            </w:r>
          </w:p>
        </w:tc>
        <w:tc>
          <w:tcPr>
            <w:tcW w:w="3367" w:type="dxa"/>
            <w:vAlign w:val="center"/>
          </w:tcPr>
          <w:p w:rsidR="001A59F9" w:rsidRPr="00FF7CE7" w:rsidRDefault="001A59F9" w:rsidP="00FF7CE7">
            <w:pPr>
              <w:spacing w:before="29" w:line="288" w:lineRule="auto"/>
              <w:jc w:val="right"/>
              <w:rPr>
                <w:kern w:val="0"/>
                <w:sz w:val="24"/>
              </w:rPr>
            </w:pPr>
            <w:r w:rsidRPr="00FF7CE7">
              <w:rPr>
                <w:kern w:val="0"/>
                <w:sz w:val="24"/>
              </w:rPr>
              <w:t>407,144.89</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9" w:name="_Toc4066502"/>
      <w:r w:rsidRPr="00AD0E47">
        <w:rPr>
          <w:rFonts w:ascii="Times New Roman" w:hAnsi="Times New Roman"/>
          <w:kern w:val="0"/>
          <w:szCs w:val="24"/>
        </w:rPr>
        <w:t>7.4.8</w:t>
      </w:r>
      <w:r w:rsidRPr="00AD0E47">
        <w:rPr>
          <w:rFonts w:ascii="Times New Roman" w:hAnsi="Times New Roman" w:hint="eastAsia"/>
          <w:kern w:val="0"/>
          <w:szCs w:val="24"/>
        </w:rPr>
        <w:t>或有事项、资产负债表日后事项的说明</w:t>
      </w:r>
      <w:bookmarkEnd w:id="169"/>
    </w:p>
    <w:p w:rsidR="001A59F9" w:rsidRPr="00AD0E47" w:rsidRDefault="001A59F9" w:rsidP="00AD0E47">
      <w:pPr>
        <w:pStyle w:val="20"/>
        <w:spacing w:before="29" w:after="0" w:line="288" w:lineRule="auto"/>
        <w:rPr>
          <w:rFonts w:ascii="Times New Roman" w:hAnsi="Times New Roman"/>
          <w:kern w:val="0"/>
          <w:szCs w:val="24"/>
        </w:rPr>
      </w:pPr>
      <w:bookmarkStart w:id="170" w:name="_Toc4066503"/>
      <w:r w:rsidRPr="00AD0E47">
        <w:rPr>
          <w:rFonts w:ascii="Times New Roman" w:hAnsi="Times New Roman"/>
          <w:kern w:val="0"/>
          <w:szCs w:val="24"/>
        </w:rPr>
        <w:t xml:space="preserve">7.4.8.1 </w:t>
      </w:r>
      <w:r w:rsidRPr="00AD0E47">
        <w:rPr>
          <w:rFonts w:ascii="Times New Roman" w:hAnsi="Times New Roman" w:hint="eastAsia"/>
          <w:kern w:val="0"/>
          <w:szCs w:val="24"/>
        </w:rPr>
        <w:t>或有事项</w:t>
      </w:r>
      <w:bookmarkEnd w:id="170"/>
    </w:p>
    <w:p w:rsidR="001A59F9" w:rsidRPr="00E605C6" w:rsidRDefault="001A59F9" w:rsidP="00E605C6">
      <w:pPr>
        <w:spacing w:before="29" w:line="288" w:lineRule="auto"/>
        <w:ind w:firstLineChars="200" w:firstLine="480"/>
        <w:rPr>
          <w:color w:val="000000"/>
          <w:sz w:val="24"/>
        </w:rPr>
      </w:pPr>
      <w:r w:rsidRPr="00E605C6">
        <w:rPr>
          <w:color w:val="000000"/>
          <w:sz w:val="24"/>
        </w:rPr>
        <w:t>无。</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1" w:name="_Toc4066504"/>
      <w:r w:rsidRPr="00AD0E47">
        <w:rPr>
          <w:rFonts w:ascii="Times New Roman" w:hAnsi="Times New Roman"/>
          <w:kern w:val="0"/>
          <w:szCs w:val="24"/>
        </w:rPr>
        <w:t xml:space="preserve">7.4.8.2 </w:t>
      </w:r>
      <w:r w:rsidRPr="00AD0E47">
        <w:rPr>
          <w:rFonts w:ascii="Times New Roman" w:hAnsi="Times New Roman" w:hint="eastAsia"/>
          <w:kern w:val="0"/>
          <w:szCs w:val="24"/>
        </w:rPr>
        <w:t>资产负债表日后事项</w:t>
      </w:r>
      <w:bookmarkEnd w:id="171"/>
    </w:p>
    <w:p w:rsidR="001A59F9" w:rsidRPr="00E605C6" w:rsidRDefault="001A59F9" w:rsidP="00E605C6">
      <w:pPr>
        <w:spacing w:before="29" w:line="288" w:lineRule="auto"/>
        <w:ind w:firstLineChars="200" w:firstLine="480"/>
        <w:rPr>
          <w:color w:val="000000"/>
          <w:sz w:val="24"/>
        </w:rPr>
      </w:pPr>
      <w:r w:rsidRPr="00E605C6">
        <w:rPr>
          <w:color w:val="000000"/>
          <w:sz w:val="24"/>
        </w:rPr>
        <w:t>无。</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F469F4" w:rsidRDefault="00F469F4" w:rsidP="00F469F4">
      <w:pPr>
        <w:spacing w:before="29" w:line="288" w:lineRule="auto"/>
        <w:rPr>
          <w:b/>
          <w:bCs/>
          <w:color w:val="000000"/>
          <w:kern w:val="0"/>
          <w:sz w:val="24"/>
        </w:rPr>
      </w:pPr>
      <w:r>
        <w:rPr>
          <w:b/>
          <w:bCs/>
          <w:color w:val="000000"/>
          <w:kern w:val="0"/>
          <w:sz w:val="24"/>
        </w:rPr>
        <w:t>7.4.</w:t>
      </w:r>
      <w:r w:rsidRPr="00CC3C05">
        <w:rPr>
          <w:b/>
          <w:bCs/>
          <w:color w:val="000000"/>
          <w:kern w:val="0"/>
          <w:sz w:val="24"/>
        </w:rPr>
        <w:t>9</w:t>
      </w:r>
      <w:r w:rsidRPr="00CC3C05">
        <w:rPr>
          <w:rFonts w:hint="eastAsia"/>
          <w:b/>
          <w:bCs/>
          <w:color w:val="000000"/>
          <w:kern w:val="0"/>
          <w:sz w:val="24"/>
        </w:rPr>
        <w:t>关联方关系</w:t>
      </w:r>
    </w:p>
    <w:p w:rsidR="00F469F4" w:rsidRPr="00CC3C05" w:rsidRDefault="00F469F4" w:rsidP="00F469F4">
      <w:pPr>
        <w:spacing w:before="29" w:line="288" w:lineRule="auto"/>
        <w:rPr>
          <w:b/>
          <w:bCs/>
          <w:color w:val="000000"/>
          <w:kern w:val="0"/>
          <w:sz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F469F4" w:rsidRPr="0091212A" w:rsidTr="009169B8">
        <w:tc>
          <w:tcPr>
            <w:tcW w:w="5220" w:type="dxa"/>
          </w:tcPr>
          <w:p w:rsidR="00F469F4" w:rsidRPr="004E7650" w:rsidRDefault="00F469F4" w:rsidP="009169B8">
            <w:pPr>
              <w:spacing w:before="29" w:line="288" w:lineRule="auto"/>
              <w:jc w:val="center"/>
              <w:rPr>
                <w:color w:val="000000"/>
                <w:sz w:val="24"/>
              </w:rPr>
            </w:pPr>
            <w:r w:rsidRPr="004E7650">
              <w:rPr>
                <w:rFonts w:hint="eastAsia"/>
                <w:color w:val="000000"/>
                <w:sz w:val="24"/>
              </w:rPr>
              <w:t>关联方名称</w:t>
            </w:r>
          </w:p>
        </w:tc>
        <w:tc>
          <w:tcPr>
            <w:tcW w:w="3780" w:type="dxa"/>
          </w:tcPr>
          <w:p w:rsidR="00F469F4" w:rsidRPr="004E7650" w:rsidRDefault="00F469F4" w:rsidP="009169B8">
            <w:pPr>
              <w:spacing w:before="29" w:line="288" w:lineRule="auto"/>
              <w:jc w:val="center"/>
              <w:rPr>
                <w:color w:val="000000"/>
                <w:sz w:val="24"/>
              </w:rPr>
            </w:pPr>
            <w:r w:rsidRPr="004E7650">
              <w:rPr>
                <w:rFonts w:hint="eastAsia"/>
                <w:color w:val="000000"/>
                <w:sz w:val="24"/>
              </w:rPr>
              <w:t>与本基金的关系</w:t>
            </w:r>
          </w:p>
        </w:tc>
      </w:tr>
      <w:tr w:rsidR="005769B8">
        <w:tc>
          <w:tcPr>
            <w:tcW w:w="5220" w:type="dxa"/>
            <w:vAlign w:val="center"/>
          </w:tcPr>
          <w:p w:rsidR="005769B8" w:rsidRDefault="004E6C4A">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5769B8" w:rsidRDefault="004E6C4A">
            <w:pPr>
              <w:jc w:val="center"/>
            </w:pPr>
            <w:r>
              <w:rPr>
                <w:color w:val="000000"/>
                <w:sz w:val="24"/>
              </w:rPr>
              <w:t>基金管理人、基金销售机构</w:t>
            </w:r>
          </w:p>
        </w:tc>
      </w:tr>
      <w:tr w:rsidR="005769B8">
        <w:tc>
          <w:tcPr>
            <w:tcW w:w="5220" w:type="dxa"/>
            <w:vAlign w:val="center"/>
          </w:tcPr>
          <w:p w:rsidR="005769B8" w:rsidRDefault="004E6C4A">
            <w:pPr>
              <w:jc w:val="left"/>
            </w:pPr>
            <w:r>
              <w:rPr>
                <w:color w:val="000000"/>
                <w:sz w:val="24"/>
              </w:rPr>
              <w:t>中国工商银行股份有限公司</w:t>
            </w:r>
            <w:r>
              <w:rPr>
                <w:color w:val="000000"/>
                <w:sz w:val="24"/>
              </w:rPr>
              <w:t>(“</w:t>
            </w:r>
            <w:r>
              <w:rPr>
                <w:color w:val="000000"/>
                <w:sz w:val="24"/>
              </w:rPr>
              <w:t>中国工商银行</w:t>
            </w:r>
            <w:r>
              <w:rPr>
                <w:color w:val="000000"/>
                <w:sz w:val="24"/>
              </w:rPr>
              <w:t>”)</w:t>
            </w:r>
          </w:p>
        </w:tc>
        <w:tc>
          <w:tcPr>
            <w:tcW w:w="3780" w:type="dxa"/>
            <w:vAlign w:val="center"/>
          </w:tcPr>
          <w:p w:rsidR="005769B8" w:rsidRDefault="004E6C4A">
            <w:pPr>
              <w:jc w:val="center"/>
            </w:pPr>
            <w:r>
              <w:rPr>
                <w:color w:val="000000"/>
                <w:sz w:val="24"/>
              </w:rPr>
              <w:t>基金托管人、基金销售机构</w:t>
            </w:r>
          </w:p>
        </w:tc>
      </w:tr>
      <w:tr w:rsidR="005769B8">
        <w:tc>
          <w:tcPr>
            <w:tcW w:w="5220" w:type="dxa"/>
            <w:vAlign w:val="center"/>
          </w:tcPr>
          <w:p w:rsidR="005769B8" w:rsidRDefault="004E6C4A">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5769B8" w:rsidRDefault="004E6C4A">
            <w:pPr>
              <w:jc w:val="center"/>
            </w:pPr>
            <w:r>
              <w:rPr>
                <w:color w:val="000000"/>
                <w:sz w:val="24"/>
              </w:rPr>
              <w:t>基金管理人股东、基金销售机构</w:t>
            </w:r>
          </w:p>
        </w:tc>
      </w:tr>
      <w:tr w:rsidR="005769B8">
        <w:tc>
          <w:tcPr>
            <w:tcW w:w="5220" w:type="dxa"/>
            <w:vAlign w:val="center"/>
          </w:tcPr>
          <w:p w:rsidR="005769B8" w:rsidRDefault="004E6C4A">
            <w:pPr>
              <w:jc w:val="left"/>
            </w:pPr>
            <w:r>
              <w:rPr>
                <w:color w:val="000000"/>
                <w:sz w:val="24"/>
              </w:rPr>
              <w:t>施罗德投资管理有限公司</w:t>
            </w:r>
          </w:p>
        </w:tc>
        <w:tc>
          <w:tcPr>
            <w:tcW w:w="3780" w:type="dxa"/>
            <w:vAlign w:val="center"/>
          </w:tcPr>
          <w:p w:rsidR="005769B8" w:rsidRDefault="004E6C4A">
            <w:pPr>
              <w:jc w:val="center"/>
            </w:pPr>
            <w:r>
              <w:rPr>
                <w:color w:val="000000"/>
                <w:sz w:val="24"/>
              </w:rPr>
              <w:t>基金管理人的股东</w:t>
            </w:r>
          </w:p>
        </w:tc>
      </w:tr>
      <w:tr w:rsidR="005769B8">
        <w:tc>
          <w:tcPr>
            <w:tcW w:w="5220" w:type="dxa"/>
            <w:vAlign w:val="center"/>
          </w:tcPr>
          <w:p w:rsidR="005769B8" w:rsidRDefault="004E6C4A">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5769B8" w:rsidRDefault="004E6C4A">
            <w:pPr>
              <w:jc w:val="center"/>
            </w:pPr>
            <w:r>
              <w:rPr>
                <w:color w:val="000000"/>
                <w:sz w:val="24"/>
              </w:rPr>
              <w:t>基金管理人的股东</w:t>
            </w:r>
          </w:p>
        </w:tc>
      </w:tr>
      <w:tr w:rsidR="005769B8">
        <w:tc>
          <w:tcPr>
            <w:tcW w:w="5220" w:type="dxa"/>
            <w:vAlign w:val="center"/>
          </w:tcPr>
          <w:p w:rsidR="005769B8" w:rsidRDefault="004E6C4A">
            <w:pPr>
              <w:jc w:val="left"/>
            </w:pPr>
            <w:r>
              <w:rPr>
                <w:color w:val="000000"/>
                <w:sz w:val="24"/>
              </w:rPr>
              <w:t>交银施罗德资产管理有限公司</w:t>
            </w:r>
            <w:r>
              <w:rPr>
                <w:color w:val="000000"/>
                <w:sz w:val="24"/>
              </w:rPr>
              <w:t>(“</w:t>
            </w:r>
            <w:r>
              <w:rPr>
                <w:color w:val="000000"/>
                <w:sz w:val="24"/>
              </w:rPr>
              <w:t>交银施罗德资管</w:t>
            </w:r>
            <w:r>
              <w:rPr>
                <w:color w:val="000000"/>
                <w:sz w:val="24"/>
              </w:rPr>
              <w:t>”)</w:t>
            </w:r>
          </w:p>
        </w:tc>
        <w:tc>
          <w:tcPr>
            <w:tcW w:w="3780" w:type="dxa"/>
            <w:vAlign w:val="center"/>
          </w:tcPr>
          <w:p w:rsidR="005769B8" w:rsidRDefault="004E6C4A">
            <w:pPr>
              <w:jc w:val="center"/>
            </w:pPr>
            <w:r>
              <w:rPr>
                <w:color w:val="000000"/>
                <w:sz w:val="24"/>
              </w:rPr>
              <w:t>基金管理人的子公司</w:t>
            </w:r>
          </w:p>
        </w:tc>
      </w:tr>
      <w:tr w:rsidR="005769B8">
        <w:tc>
          <w:tcPr>
            <w:tcW w:w="5220" w:type="dxa"/>
            <w:vAlign w:val="center"/>
          </w:tcPr>
          <w:p w:rsidR="005769B8" w:rsidRDefault="004E6C4A">
            <w:pPr>
              <w:jc w:val="left"/>
            </w:pPr>
            <w:r>
              <w:rPr>
                <w:color w:val="000000"/>
                <w:sz w:val="24"/>
              </w:rPr>
              <w:t>上海直源投资管理有限公司</w:t>
            </w:r>
          </w:p>
        </w:tc>
        <w:tc>
          <w:tcPr>
            <w:tcW w:w="3780" w:type="dxa"/>
            <w:vAlign w:val="center"/>
          </w:tcPr>
          <w:p w:rsidR="005769B8" w:rsidRDefault="004E6C4A">
            <w:pPr>
              <w:jc w:val="center"/>
            </w:pPr>
            <w:r>
              <w:rPr>
                <w:color w:val="000000"/>
                <w:sz w:val="24"/>
              </w:rPr>
              <w:t>受基金管理人控制的公司</w:t>
            </w:r>
          </w:p>
        </w:tc>
      </w:tr>
      <w:tr w:rsidR="005769B8">
        <w:tc>
          <w:tcPr>
            <w:tcW w:w="5220" w:type="dxa"/>
            <w:vAlign w:val="center"/>
          </w:tcPr>
          <w:p w:rsidR="005769B8" w:rsidRDefault="004E6C4A">
            <w:pPr>
              <w:jc w:val="left"/>
            </w:pPr>
            <w:r>
              <w:rPr>
                <w:color w:val="000000"/>
                <w:sz w:val="24"/>
              </w:rPr>
              <w:t>交烨投资管理（上海）有限公司</w:t>
            </w:r>
          </w:p>
        </w:tc>
        <w:tc>
          <w:tcPr>
            <w:tcW w:w="3780" w:type="dxa"/>
            <w:vAlign w:val="center"/>
          </w:tcPr>
          <w:p w:rsidR="005769B8" w:rsidRDefault="004E6C4A">
            <w:pPr>
              <w:jc w:val="center"/>
            </w:pPr>
            <w:r>
              <w:rPr>
                <w:color w:val="000000"/>
                <w:sz w:val="24"/>
              </w:rPr>
              <w:t>受基金管理人控制的公司</w:t>
            </w:r>
          </w:p>
        </w:tc>
      </w:tr>
    </w:tbl>
    <w:p w:rsidR="001A59F9" w:rsidRPr="00D754A9" w:rsidRDefault="00F469F4" w:rsidP="00D754A9">
      <w:pPr>
        <w:tabs>
          <w:tab w:val="left" w:pos="426"/>
        </w:tabs>
        <w:spacing w:before="29" w:line="288" w:lineRule="auto"/>
        <w:jc w:val="left"/>
        <w:rPr>
          <w:kern w:val="0"/>
          <w:sz w:val="24"/>
        </w:rPr>
      </w:pPr>
      <w:r w:rsidRPr="00D754A9">
        <w:rPr>
          <w:kern w:val="0"/>
          <w:sz w:val="24"/>
        </w:rPr>
        <w:t>注：下述关联交易均在正常业务范围内按一般商业条款订立。</w:t>
      </w:r>
    </w:p>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72" w:name="_Toc4066505"/>
      <w:r w:rsidRPr="00AD0E47">
        <w:rPr>
          <w:rFonts w:ascii="Times New Roman" w:hAnsi="Times New Roman"/>
          <w:kern w:val="0"/>
          <w:szCs w:val="24"/>
        </w:rPr>
        <w:t>7.4.10</w:t>
      </w:r>
      <w:r w:rsidRPr="00AD0E47">
        <w:rPr>
          <w:rFonts w:ascii="Times New Roman" w:hAnsi="Times New Roman" w:hint="eastAsia"/>
          <w:kern w:val="0"/>
          <w:szCs w:val="24"/>
        </w:rPr>
        <w:t>本报告期及上年度可比期间的关联方交易</w:t>
      </w:r>
      <w:bookmarkEnd w:id="172"/>
    </w:p>
    <w:p w:rsidR="001A59F9" w:rsidRPr="00AD0E47" w:rsidRDefault="001A59F9" w:rsidP="00AD0E47">
      <w:pPr>
        <w:pStyle w:val="20"/>
        <w:spacing w:before="29" w:after="0" w:line="288" w:lineRule="auto"/>
        <w:rPr>
          <w:rFonts w:ascii="Times New Roman" w:hAnsi="Times New Roman"/>
          <w:kern w:val="0"/>
          <w:szCs w:val="24"/>
        </w:rPr>
      </w:pPr>
      <w:bookmarkStart w:id="173" w:name="_Toc4066506"/>
      <w:r w:rsidRPr="00AD0E47">
        <w:rPr>
          <w:rFonts w:ascii="Times New Roman" w:hAnsi="Times New Roman"/>
          <w:kern w:val="0"/>
          <w:szCs w:val="24"/>
        </w:rPr>
        <w:t>7.4.10.1</w:t>
      </w:r>
      <w:r w:rsidRPr="00AD0E47">
        <w:rPr>
          <w:rFonts w:ascii="Times New Roman" w:hAnsi="Times New Roman" w:hint="eastAsia"/>
          <w:kern w:val="0"/>
          <w:szCs w:val="24"/>
        </w:rPr>
        <w:t>通过关联方交易单元进行的交易</w:t>
      </w:r>
      <w:bookmarkEnd w:id="173"/>
    </w:p>
    <w:p w:rsidR="001A59F9" w:rsidRPr="00E605C6" w:rsidRDefault="001A59F9" w:rsidP="00E605C6">
      <w:pPr>
        <w:spacing w:before="29" w:line="288" w:lineRule="auto"/>
        <w:ind w:firstLineChars="200" w:firstLine="480"/>
        <w:rPr>
          <w:color w:val="000000"/>
          <w:sz w:val="24"/>
        </w:rPr>
      </w:pPr>
      <w:r w:rsidRPr="00E605C6">
        <w:rPr>
          <w:color w:val="000000"/>
          <w:sz w:val="24"/>
        </w:rPr>
        <w:t>本基金本报告期内</w:t>
      </w:r>
      <w:r w:rsidR="00E23CE7">
        <w:rPr>
          <w:rFonts w:hint="eastAsia"/>
          <w:color w:val="000000"/>
          <w:sz w:val="24"/>
        </w:rPr>
        <w:t>及</w:t>
      </w:r>
      <w:r w:rsidR="00E23CE7">
        <w:rPr>
          <w:color w:val="000000"/>
          <w:sz w:val="24"/>
        </w:rPr>
        <w:t>上年度可比期间</w:t>
      </w:r>
      <w:r w:rsidRPr="00E605C6">
        <w:rPr>
          <w:color w:val="000000"/>
          <w:sz w:val="24"/>
        </w:rPr>
        <w:t>无通过关联方交易单元进行的交易。</w:t>
      </w:r>
    </w:p>
    <w:p w:rsidR="008D63BC" w:rsidRPr="0091212A" w:rsidRDefault="008D63BC" w:rsidP="006B2175">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4" w:name="_Toc4066507"/>
      <w:r w:rsidRPr="00AD0E47">
        <w:rPr>
          <w:rFonts w:ascii="Times New Roman" w:hAnsi="Times New Roman"/>
          <w:kern w:val="0"/>
          <w:szCs w:val="24"/>
        </w:rPr>
        <w:lastRenderedPageBreak/>
        <w:t>7.4.10.2</w:t>
      </w:r>
      <w:r w:rsidRPr="00AD0E47">
        <w:rPr>
          <w:rFonts w:ascii="Times New Roman" w:hAnsi="Times New Roman" w:hint="eastAsia"/>
          <w:kern w:val="0"/>
          <w:szCs w:val="24"/>
        </w:rPr>
        <w:t>关联方报酬</w:t>
      </w:r>
      <w:bookmarkEnd w:id="174"/>
    </w:p>
    <w:p w:rsidR="001A59F9" w:rsidRPr="00AD0E47" w:rsidRDefault="001A59F9" w:rsidP="00AD0E47">
      <w:pPr>
        <w:pStyle w:val="20"/>
        <w:spacing w:before="29" w:after="0" w:line="288" w:lineRule="auto"/>
        <w:rPr>
          <w:rFonts w:ascii="Times New Roman" w:hAnsi="Times New Roman"/>
          <w:kern w:val="0"/>
          <w:szCs w:val="24"/>
        </w:rPr>
      </w:pPr>
      <w:bookmarkStart w:id="175" w:name="_Toc4066508"/>
      <w:r w:rsidRPr="00AD0E47">
        <w:rPr>
          <w:rFonts w:ascii="Times New Roman" w:hAnsi="Times New Roman"/>
          <w:kern w:val="0"/>
          <w:szCs w:val="24"/>
        </w:rPr>
        <w:t>7.4.10.2.1</w:t>
      </w:r>
      <w:r w:rsidRPr="00AD0E47">
        <w:rPr>
          <w:rFonts w:ascii="Times New Roman" w:hAnsi="Times New Roman" w:hint="eastAsia"/>
          <w:kern w:val="0"/>
          <w:szCs w:val="24"/>
        </w:rPr>
        <w:t>基金管理费</w:t>
      </w:r>
      <w:bookmarkEnd w:id="17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91212A" w:rsidTr="000F5396">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2018</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2018</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1A59F9" w:rsidRPr="00025189" w:rsidRDefault="007F35DC"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2017</w:t>
            </w:r>
            <w:r w:rsidRPr="00025189">
              <w:rPr>
                <w:bCs/>
                <w:color w:val="000000"/>
                <w:sz w:val="24"/>
              </w:rPr>
              <w:t>年</w:t>
            </w:r>
            <w:r w:rsidRPr="00025189">
              <w:rPr>
                <w:bCs/>
                <w:color w:val="000000"/>
                <w:sz w:val="24"/>
              </w:rPr>
              <w:t>3</w:t>
            </w:r>
            <w:r w:rsidRPr="00025189">
              <w:rPr>
                <w:bCs/>
                <w:color w:val="000000"/>
                <w:sz w:val="24"/>
              </w:rPr>
              <w:t>月</w:t>
            </w:r>
            <w:r w:rsidRPr="00025189">
              <w:rPr>
                <w:bCs/>
                <w:color w:val="000000"/>
                <w:sz w:val="24"/>
              </w:rPr>
              <w:t>23</w:t>
            </w:r>
            <w:r w:rsidRPr="00025189">
              <w:rPr>
                <w:bCs/>
                <w:color w:val="000000"/>
                <w:sz w:val="24"/>
              </w:rPr>
              <w:t>日（基金合同生效日）至</w:t>
            </w:r>
            <w:r w:rsidRPr="00025189">
              <w:rPr>
                <w:bCs/>
                <w:color w:val="000000"/>
                <w:sz w:val="24"/>
              </w:rPr>
              <w:t>2017</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rsidTr="00C657A6">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当期发生的基金应支付的管理费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7,649,527.39</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10,998,740.14</w:t>
            </w:r>
          </w:p>
        </w:tc>
      </w:tr>
      <w:tr w:rsidR="001A59F9" w:rsidRPr="0091212A" w:rsidTr="00C657A6">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其中：支付销售机构的客户维护费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2,652,735.64</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4,400,880.92</w:t>
            </w:r>
          </w:p>
        </w:tc>
      </w:tr>
    </w:tbl>
    <w:p w:rsidR="005769B8" w:rsidRDefault="004E6C4A">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1.50%</w:t>
      </w:r>
      <w:r>
        <w:rPr>
          <w:kern w:val="0"/>
          <w:sz w:val="24"/>
        </w:rPr>
        <w:t>的年费率计提，逐日累计至每月月底，按月支付。其计算公式为：</w:t>
      </w:r>
    </w:p>
    <w:p w:rsidR="001A59F9" w:rsidRPr="00D754A9" w:rsidRDefault="001A59F9" w:rsidP="00D754A9">
      <w:pPr>
        <w:tabs>
          <w:tab w:val="left" w:pos="426"/>
        </w:tabs>
        <w:spacing w:before="29" w:line="288" w:lineRule="auto"/>
        <w:jc w:val="left"/>
        <w:rPr>
          <w:kern w:val="0"/>
          <w:sz w:val="24"/>
        </w:rPr>
      </w:pPr>
      <w:r w:rsidRPr="00D754A9">
        <w:rPr>
          <w:kern w:val="0"/>
          <w:sz w:val="24"/>
        </w:rPr>
        <w:t>日管理人报酬＝前一日基金资产净值</w:t>
      </w:r>
      <w:r w:rsidRPr="00D754A9">
        <w:rPr>
          <w:kern w:val="0"/>
          <w:sz w:val="24"/>
        </w:rPr>
        <w:t xml:space="preserve"> X 1.50% / </w:t>
      </w:r>
      <w:r w:rsidRPr="00D754A9">
        <w:rPr>
          <w:kern w:val="0"/>
          <w:sz w:val="24"/>
        </w:rPr>
        <w:t>当年天数。</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6" w:name="_Toc4066509"/>
      <w:r w:rsidRPr="00AD0E47">
        <w:rPr>
          <w:rFonts w:ascii="Times New Roman" w:hAnsi="Times New Roman"/>
          <w:kern w:val="0"/>
          <w:szCs w:val="24"/>
        </w:rPr>
        <w:t>7.4.10.2.2</w:t>
      </w:r>
      <w:r w:rsidRPr="00AD0E47">
        <w:rPr>
          <w:rFonts w:ascii="Times New Roman" w:hAnsi="Times New Roman" w:hint="eastAsia"/>
          <w:kern w:val="0"/>
          <w:szCs w:val="24"/>
        </w:rPr>
        <w:t>基金托管费</w:t>
      </w:r>
      <w:bookmarkEnd w:id="176"/>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91212A" w:rsidTr="005B1208">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2018</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2018</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1A59F9" w:rsidRPr="00025189" w:rsidRDefault="007F35DC"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2017</w:t>
            </w:r>
            <w:r w:rsidRPr="00025189">
              <w:rPr>
                <w:bCs/>
                <w:color w:val="000000"/>
                <w:sz w:val="24"/>
              </w:rPr>
              <w:t>年</w:t>
            </w:r>
            <w:r w:rsidRPr="00025189">
              <w:rPr>
                <w:bCs/>
                <w:color w:val="000000"/>
                <w:sz w:val="24"/>
              </w:rPr>
              <w:t>3</w:t>
            </w:r>
            <w:r w:rsidRPr="00025189">
              <w:rPr>
                <w:bCs/>
                <w:color w:val="000000"/>
                <w:sz w:val="24"/>
              </w:rPr>
              <w:t>月</w:t>
            </w:r>
            <w:r w:rsidRPr="00025189">
              <w:rPr>
                <w:bCs/>
                <w:color w:val="000000"/>
                <w:sz w:val="24"/>
              </w:rPr>
              <w:t>23</w:t>
            </w:r>
            <w:r w:rsidRPr="00025189">
              <w:rPr>
                <w:bCs/>
                <w:color w:val="000000"/>
                <w:sz w:val="24"/>
              </w:rPr>
              <w:t>日（基金合同生效日）至</w:t>
            </w:r>
            <w:r w:rsidRPr="00025189">
              <w:rPr>
                <w:bCs/>
                <w:color w:val="000000"/>
                <w:sz w:val="24"/>
              </w:rPr>
              <w:t>2017</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rsidTr="005B1208">
        <w:tc>
          <w:tcPr>
            <w:tcW w:w="3686" w:type="dxa"/>
            <w:vAlign w:val="center"/>
          </w:tcPr>
          <w:p w:rsidR="001A59F9" w:rsidRPr="0091212A" w:rsidRDefault="001A59F9" w:rsidP="009C2B48">
            <w:pPr>
              <w:widowControl/>
              <w:spacing w:before="29" w:line="288" w:lineRule="auto"/>
              <w:rPr>
                <w:rFonts w:asciiTheme="minorEastAsia" w:eastAsiaTheme="minorEastAsia" w:hAnsiTheme="minorEastAsia"/>
                <w:color w:val="000000"/>
                <w:szCs w:val="21"/>
              </w:rPr>
            </w:pPr>
            <w:r w:rsidRPr="009C2B48">
              <w:rPr>
                <w:rFonts w:hint="eastAsia"/>
                <w:color w:val="000000"/>
                <w:kern w:val="0"/>
                <w:sz w:val="24"/>
              </w:rPr>
              <w:t>当期发生的基金应支付的托管费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1,274,921.22</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1,833,123.31</w:t>
            </w:r>
          </w:p>
        </w:tc>
      </w:tr>
    </w:tbl>
    <w:p w:rsidR="005769B8" w:rsidRDefault="004E6C4A">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的年费率计提，逐日累计至每月月底，按月支付。其计算公式为：</w:t>
      </w:r>
    </w:p>
    <w:p w:rsidR="001A59F9" w:rsidRPr="00D754A9" w:rsidRDefault="001A59F9" w:rsidP="00D754A9">
      <w:pPr>
        <w:tabs>
          <w:tab w:val="left" w:pos="426"/>
        </w:tabs>
        <w:spacing w:before="29" w:line="288" w:lineRule="auto"/>
        <w:jc w:val="left"/>
        <w:rPr>
          <w:kern w:val="0"/>
          <w:sz w:val="24"/>
        </w:rPr>
      </w:pPr>
      <w:r w:rsidRPr="00D754A9">
        <w:rPr>
          <w:kern w:val="0"/>
          <w:sz w:val="24"/>
        </w:rPr>
        <w:t>日托管费＝前一日基金资产净值</w:t>
      </w:r>
      <w:r w:rsidRPr="00D754A9">
        <w:rPr>
          <w:kern w:val="0"/>
          <w:sz w:val="24"/>
        </w:rPr>
        <w:t xml:space="preserve"> X 0.25% / </w:t>
      </w:r>
      <w:r w:rsidRPr="00D754A9">
        <w:rPr>
          <w:kern w:val="0"/>
          <w:sz w:val="24"/>
        </w:rPr>
        <w:t>当年天数。</w:t>
      </w:r>
    </w:p>
    <w:p w:rsidR="001A59F9" w:rsidRPr="0091212A" w:rsidRDefault="001A59F9" w:rsidP="00026C9C">
      <w:pPr>
        <w:spacing w:line="360" w:lineRule="auto"/>
        <w:rPr>
          <w:rFonts w:asciiTheme="minorEastAsia" w:eastAsiaTheme="minorEastAsia" w:hAnsiTheme="minorEastAsia"/>
          <w:color w:val="000000"/>
          <w:szCs w:val="21"/>
        </w:rPr>
      </w:pPr>
    </w:p>
    <w:p w:rsidR="00D73F98" w:rsidRPr="00D73F98" w:rsidRDefault="001A59F9" w:rsidP="00D73F98">
      <w:pPr>
        <w:pStyle w:val="20"/>
        <w:spacing w:before="29" w:after="0" w:line="288" w:lineRule="auto"/>
        <w:rPr>
          <w:rFonts w:ascii="Times New Roman" w:hAnsi="Times New Roman"/>
          <w:kern w:val="0"/>
          <w:szCs w:val="24"/>
        </w:rPr>
      </w:pPr>
      <w:bookmarkStart w:id="177" w:name="_Toc4066510"/>
      <w:r w:rsidRPr="00AD0E47">
        <w:rPr>
          <w:rFonts w:ascii="Times New Roman" w:hAnsi="Times New Roman"/>
          <w:kern w:val="0"/>
          <w:szCs w:val="24"/>
        </w:rPr>
        <w:t>7.4.10.2.3</w:t>
      </w:r>
      <w:r w:rsidRPr="00AD0E47">
        <w:rPr>
          <w:rFonts w:ascii="Times New Roman" w:hAnsi="Times New Roman" w:hint="eastAsia"/>
          <w:kern w:val="0"/>
          <w:szCs w:val="24"/>
        </w:rPr>
        <w:t>销售服务费</w:t>
      </w:r>
      <w:bookmarkEnd w:id="177"/>
    </w:p>
    <w:p w:rsidR="00846E38" w:rsidRPr="00846E38" w:rsidRDefault="00846E38" w:rsidP="00846E38">
      <w:pPr>
        <w:tabs>
          <w:tab w:val="left" w:pos="426"/>
        </w:tabs>
        <w:spacing w:before="29" w:line="288" w:lineRule="auto"/>
        <w:jc w:val="left"/>
        <w:rPr>
          <w:kern w:val="0"/>
          <w:sz w:val="24"/>
        </w:rPr>
      </w:pPr>
      <w:r w:rsidRPr="00846E38">
        <w:rPr>
          <w:kern w:val="0"/>
          <w:sz w:val="24"/>
        </w:rPr>
        <w:t>无。</w:t>
      </w:r>
    </w:p>
    <w:p w:rsidR="001A59F9" w:rsidRPr="00D73F98" w:rsidRDefault="001A59F9" w:rsidP="00BC7821">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8" w:name="_Toc4066511"/>
      <w:r w:rsidRPr="00AD0E47">
        <w:rPr>
          <w:rFonts w:ascii="Times New Roman" w:hAnsi="Times New Roman"/>
          <w:kern w:val="0"/>
          <w:szCs w:val="24"/>
        </w:rPr>
        <w:t>7.4.10.3</w:t>
      </w:r>
      <w:r w:rsidRPr="00AD0E47">
        <w:rPr>
          <w:rFonts w:ascii="Times New Roman" w:hAnsi="Times New Roman" w:hint="eastAsia"/>
          <w:kern w:val="0"/>
          <w:szCs w:val="24"/>
        </w:rPr>
        <w:t>与关联方进行银行间同业市场的债券</w:t>
      </w:r>
      <w:r w:rsidRPr="00AD0E47">
        <w:rPr>
          <w:rFonts w:ascii="Times New Roman" w:hAnsi="Times New Roman"/>
          <w:kern w:val="0"/>
          <w:szCs w:val="24"/>
        </w:rPr>
        <w:t>(</w:t>
      </w:r>
      <w:r w:rsidRPr="00AD0E47">
        <w:rPr>
          <w:rFonts w:ascii="Times New Roman" w:hAnsi="Times New Roman" w:hint="eastAsia"/>
          <w:kern w:val="0"/>
          <w:szCs w:val="24"/>
        </w:rPr>
        <w:t>含回购</w:t>
      </w:r>
      <w:r w:rsidRPr="00AD0E47">
        <w:rPr>
          <w:rFonts w:ascii="Times New Roman" w:hAnsi="Times New Roman"/>
          <w:kern w:val="0"/>
          <w:szCs w:val="24"/>
        </w:rPr>
        <w:t>)</w:t>
      </w:r>
      <w:r w:rsidRPr="00AD0E47">
        <w:rPr>
          <w:rFonts w:ascii="Times New Roman" w:hAnsi="Times New Roman" w:hint="eastAsia"/>
          <w:kern w:val="0"/>
          <w:szCs w:val="24"/>
        </w:rPr>
        <w:t>交易</w:t>
      </w:r>
      <w:bookmarkEnd w:id="178"/>
    </w:p>
    <w:p w:rsidR="00BE187C" w:rsidRPr="00D754A9" w:rsidRDefault="00BE187C" w:rsidP="00D754A9">
      <w:pPr>
        <w:tabs>
          <w:tab w:val="left" w:pos="426"/>
        </w:tabs>
        <w:spacing w:before="29" w:line="288" w:lineRule="auto"/>
        <w:jc w:val="left"/>
        <w:rPr>
          <w:kern w:val="0"/>
          <w:sz w:val="24"/>
        </w:rPr>
      </w:pPr>
      <w:r w:rsidRPr="00D754A9">
        <w:rPr>
          <w:kern w:val="0"/>
          <w:sz w:val="24"/>
        </w:rPr>
        <w:t>本基金本报告期内</w:t>
      </w:r>
      <w:r w:rsidR="00E23CE7">
        <w:rPr>
          <w:rFonts w:hint="eastAsia"/>
          <w:color w:val="000000"/>
          <w:sz w:val="24"/>
        </w:rPr>
        <w:t>及</w:t>
      </w:r>
      <w:r w:rsidR="00E23CE7">
        <w:rPr>
          <w:color w:val="000000"/>
          <w:sz w:val="24"/>
        </w:rPr>
        <w:t>上年度可比期间</w:t>
      </w:r>
      <w:r w:rsidRPr="00D754A9">
        <w:rPr>
          <w:kern w:val="0"/>
          <w:sz w:val="24"/>
        </w:rPr>
        <w:t>未与关联方进行银行间同业市场的债券</w:t>
      </w:r>
      <w:r w:rsidRPr="00D754A9">
        <w:rPr>
          <w:kern w:val="0"/>
          <w:sz w:val="24"/>
        </w:rPr>
        <w:t>(</w:t>
      </w:r>
      <w:r w:rsidRPr="00D754A9">
        <w:rPr>
          <w:kern w:val="0"/>
          <w:sz w:val="24"/>
        </w:rPr>
        <w:t>含回购</w:t>
      </w:r>
      <w:r w:rsidRPr="00D754A9">
        <w:rPr>
          <w:kern w:val="0"/>
          <w:sz w:val="24"/>
        </w:rPr>
        <w:t>)</w:t>
      </w:r>
      <w:r w:rsidRPr="00D754A9">
        <w:rPr>
          <w:kern w:val="0"/>
          <w:sz w:val="24"/>
        </w:rPr>
        <w:t>交易。</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9" w:name="_Toc4066512"/>
      <w:r w:rsidRPr="00AD0E47">
        <w:rPr>
          <w:rFonts w:ascii="Times New Roman" w:hAnsi="Times New Roman"/>
          <w:kern w:val="0"/>
          <w:szCs w:val="24"/>
        </w:rPr>
        <w:t>7.4.10.4</w:t>
      </w:r>
      <w:r w:rsidRPr="00AD0E47">
        <w:rPr>
          <w:rFonts w:ascii="Times New Roman" w:hAnsi="Times New Roman" w:hint="eastAsia"/>
          <w:kern w:val="0"/>
          <w:szCs w:val="24"/>
        </w:rPr>
        <w:t>各关联方投资本基金的情况</w:t>
      </w:r>
      <w:bookmarkEnd w:id="179"/>
    </w:p>
    <w:p w:rsidR="001A59F9" w:rsidRPr="00AD0E47" w:rsidRDefault="001A59F9" w:rsidP="00AD0E47">
      <w:pPr>
        <w:pStyle w:val="20"/>
        <w:spacing w:before="29" w:after="0" w:line="288" w:lineRule="auto"/>
        <w:rPr>
          <w:rFonts w:ascii="Times New Roman" w:hAnsi="Times New Roman"/>
          <w:kern w:val="0"/>
          <w:szCs w:val="24"/>
        </w:rPr>
      </w:pPr>
      <w:bookmarkStart w:id="180" w:name="_Toc4066513"/>
      <w:r w:rsidRPr="00AD0E47">
        <w:rPr>
          <w:rFonts w:ascii="Times New Roman" w:hAnsi="Times New Roman"/>
          <w:kern w:val="0"/>
          <w:szCs w:val="24"/>
        </w:rPr>
        <w:t>7.4.10.4.1</w:t>
      </w:r>
      <w:r w:rsidRPr="00AD0E47">
        <w:rPr>
          <w:rFonts w:ascii="Times New Roman" w:hAnsi="Times New Roman" w:hint="eastAsia"/>
          <w:kern w:val="0"/>
          <w:szCs w:val="24"/>
        </w:rPr>
        <w:t>报告期内基金管理人运用固有资金投资本基金的情况</w:t>
      </w:r>
      <w:bookmarkEnd w:id="180"/>
    </w:p>
    <w:p w:rsidR="005769B8" w:rsidRDefault="004E6C4A">
      <w:pPr>
        <w:tabs>
          <w:tab w:val="left" w:pos="426"/>
        </w:tabs>
        <w:spacing w:before="29" w:line="288" w:lineRule="auto"/>
        <w:jc w:val="left"/>
        <w:rPr>
          <w:kern w:val="0"/>
          <w:sz w:val="24"/>
        </w:rPr>
      </w:pPr>
      <w:r>
        <w:rPr>
          <w:kern w:val="0"/>
          <w:sz w:val="24"/>
        </w:rPr>
        <w:t>本报告期内及上年度可比期间未发生基金管理人运用固有资金投资本基金的情况。</w:t>
      </w:r>
    </w:p>
    <w:p w:rsidR="001A59F9" w:rsidRPr="00D754A9" w:rsidRDefault="001A59F9" w:rsidP="00D754A9">
      <w:pPr>
        <w:tabs>
          <w:tab w:val="left" w:pos="426"/>
        </w:tabs>
        <w:spacing w:before="29" w:line="288" w:lineRule="auto"/>
        <w:jc w:val="left"/>
        <w:rPr>
          <w:kern w:val="0"/>
          <w:sz w:val="24"/>
        </w:rPr>
      </w:pPr>
      <w:r w:rsidRPr="00D754A9">
        <w:rPr>
          <w:kern w:val="0"/>
          <w:sz w:val="24"/>
        </w:rPr>
        <w:lastRenderedPageBreak/>
        <w:t xml:space="preserve">                                                                             </w:t>
      </w:r>
    </w:p>
    <w:p w:rsidR="001A59F9" w:rsidRPr="0091212A" w:rsidRDefault="001A59F9" w:rsidP="00026C9C">
      <w:pPr>
        <w:adjustRightInd w:val="0"/>
        <w:snapToGrid w:val="0"/>
        <w:spacing w:line="360" w:lineRule="auto"/>
        <w:jc w:val="left"/>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81" w:name="_Toc4066514"/>
      <w:r w:rsidRPr="00AD0E47">
        <w:rPr>
          <w:rFonts w:ascii="Times New Roman" w:hAnsi="Times New Roman"/>
          <w:kern w:val="0"/>
          <w:szCs w:val="24"/>
        </w:rPr>
        <w:t>7.4.10.4.2</w:t>
      </w:r>
      <w:r w:rsidRPr="00AD0E47">
        <w:rPr>
          <w:rFonts w:ascii="Times New Roman" w:hAnsi="Times New Roman" w:hint="eastAsia"/>
          <w:kern w:val="0"/>
          <w:szCs w:val="24"/>
        </w:rPr>
        <w:t>报告期末除基金管理人之外的其他关联方投资本基金的情况</w:t>
      </w:r>
      <w:bookmarkEnd w:id="181"/>
    </w:p>
    <w:p w:rsidR="001A59F9" w:rsidRPr="0091212A" w:rsidRDefault="004E6C4A" w:rsidP="00721BC6">
      <w:pPr>
        <w:tabs>
          <w:tab w:val="left" w:pos="426"/>
        </w:tabs>
        <w:spacing w:before="29" w:line="288" w:lineRule="auto"/>
        <w:jc w:val="left"/>
        <w:rPr>
          <w:rFonts w:asciiTheme="minorEastAsia" w:eastAsiaTheme="minorEastAsia" w:hAnsiTheme="minorEastAsia"/>
          <w:color w:val="000000"/>
          <w:kern w:val="0"/>
          <w:szCs w:val="21"/>
        </w:rPr>
      </w:pPr>
      <w:r>
        <w:rPr>
          <w:kern w:val="0"/>
          <w:sz w:val="24"/>
        </w:rPr>
        <w:t xml:space="preserve">   </w:t>
      </w:r>
      <w:r w:rsidR="00E6117A" w:rsidRPr="00D754A9">
        <w:rPr>
          <w:kern w:val="0"/>
          <w:sz w:val="24"/>
        </w:rPr>
        <w:t>本报告期末及上年度末除基金管理人之外的其他关联方未持有本基金。</w:t>
      </w:r>
      <w:r w:rsidR="00721BC6">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182" w:name="_Toc4066515"/>
      <w:r w:rsidRPr="00AD0E47">
        <w:rPr>
          <w:rFonts w:ascii="Times New Roman" w:hAnsi="Times New Roman"/>
          <w:kern w:val="0"/>
          <w:szCs w:val="24"/>
        </w:rPr>
        <w:t>7.4.10.5</w:t>
      </w:r>
      <w:r w:rsidRPr="00AD0E47">
        <w:rPr>
          <w:rFonts w:ascii="Times New Roman" w:hAnsi="Times New Roman" w:hint="eastAsia"/>
          <w:kern w:val="0"/>
          <w:szCs w:val="24"/>
        </w:rPr>
        <w:t>由关联方保管的银行存款余额及当期产生的利息收入</w:t>
      </w:r>
      <w:bookmarkEnd w:id="182"/>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1683"/>
        <w:gridCol w:w="1683"/>
        <w:gridCol w:w="1683"/>
        <w:gridCol w:w="1683"/>
      </w:tblGrid>
      <w:tr w:rsidR="00360905" w:rsidRPr="009A4D19" w:rsidTr="00C915A6">
        <w:tc>
          <w:tcPr>
            <w:tcW w:w="2268" w:type="dxa"/>
            <w:vMerge w:val="restart"/>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关联方名称</w:t>
            </w:r>
          </w:p>
        </w:tc>
        <w:tc>
          <w:tcPr>
            <w:tcW w:w="3366" w:type="dxa"/>
            <w:gridSpan w:val="2"/>
          </w:tcPr>
          <w:p w:rsidR="00360905" w:rsidRPr="009A4D19" w:rsidRDefault="00360905" w:rsidP="00115B15">
            <w:pPr>
              <w:spacing w:before="29" w:line="288" w:lineRule="auto"/>
              <w:jc w:val="center"/>
              <w:rPr>
                <w:color w:val="000000"/>
                <w:szCs w:val="21"/>
              </w:rPr>
            </w:pPr>
            <w:r w:rsidRPr="009A4D19">
              <w:rPr>
                <w:rFonts w:hint="eastAsia"/>
                <w:color w:val="000000"/>
                <w:szCs w:val="21"/>
              </w:rPr>
              <w:t>本期</w:t>
            </w:r>
          </w:p>
          <w:p w:rsidR="00360905" w:rsidRPr="009A4D19" w:rsidRDefault="00360905" w:rsidP="00115B15">
            <w:pPr>
              <w:widowControl/>
              <w:autoSpaceDE w:val="0"/>
              <w:autoSpaceDN w:val="0"/>
              <w:spacing w:before="29" w:line="288" w:lineRule="auto"/>
              <w:ind w:right="-15"/>
              <w:jc w:val="center"/>
              <w:textAlignment w:val="bottom"/>
              <w:rPr>
                <w:color w:val="000000"/>
                <w:szCs w:val="21"/>
              </w:rPr>
            </w:pPr>
            <w:r w:rsidRPr="009A4D19">
              <w:rPr>
                <w:color w:val="000000"/>
                <w:szCs w:val="21"/>
              </w:rPr>
              <w:t>2018</w:t>
            </w:r>
            <w:r w:rsidRPr="009A4D19">
              <w:rPr>
                <w:color w:val="000000"/>
                <w:szCs w:val="21"/>
              </w:rPr>
              <w:t>年</w:t>
            </w:r>
            <w:r w:rsidRPr="009A4D19">
              <w:rPr>
                <w:color w:val="000000"/>
                <w:szCs w:val="21"/>
              </w:rPr>
              <w:t>1</w:t>
            </w:r>
            <w:r w:rsidRPr="009A4D19">
              <w:rPr>
                <w:color w:val="000000"/>
                <w:szCs w:val="21"/>
              </w:rPr>
              <w:t>月</w:t>
            </w:r>
            <w:r w:rsidRPr="009A4D19">
              <w:rPr>
                <w:color w:val="000000"/>
                <w:szCs w:val="21"/>
              </w:rPr>
              <w:t>1</w:t>
            </w:r>
            <w:r w:rsidRPr="009A4D19">
              <w:rPr>
                <w:color w:val="000000"/>
                <w:szCs w:val="21"/>
              </w:rPr>
              <w:t>日</w:t>
            </w:r>
            <w:r w:rsidRPr="009A4D19">
              <w:rPr>
                <w:rFonts w:hint="eastAsia"/>
                <w:color w:val="000000"/>
                <w:szCs w:val="21"/>
              </w:rPr>
              <w:t>至</w:t>
            </w:r>
            <w:r w:rsidRPr="009A4D19">
              <w:rPr>
                <w:color w:val="000000"/>
                <w:szCs w:val="21"/>
              </w:rPr>
              <w:t>2018</w:t>
            </w:r>
            <w:r w:rsidRPr="009A4D19">
              <w:rPr>
                <w:color w:val="000000"/>
                <w:szCs w:val="21"/>
              </w:rPr>
              <w:t>年</w:t>
            </w:r>
            <w:r w:rsidRPr="009A4D19">
              <w:rPr>
                <w:color w:val="000000"/>
                <w:szCs w:val="21"/>
              </w:rPr>
              <w:t>12</w:t>
            </w:r>
            <w:r w:rsidRPr="009A4D19">
              <w:rPr>
                <w:color w:val="000000"/>
                <w:szCs w:val="21"/>
              </w:rPr>
              <w:t>月</w:t>
            </w:r>
            <w:r w:rsidRPr="009A4D19">
              <w:rPr>
                <w:color w:val="000000"/>
                <w:szCs w:val="21"/>
              </w:rPr>
              <w:t>31</w:t>
            </w:r>
            <w:r w:rsidRPr="009A4D19">
              <w:rPr>
                <w:color w:val="000000"/>
                <w:szCs w:val="21"/>
              </w:rPr>
              <w:t>日</w:t>
            </w:r>
          </w:p>
        </w:tc>
        <w:tc>
          <w:tcPr>
            <w:tcW w:w="3366" w:type="dxa"/>
            <w:gridSpan w:val="2"/>
          </w:tcPr>
          <w:p w:rsidR="00360905" w:rsidRPr="009A4D19" w:rsidRDefault="00360905" w:rsidP="00115B15">
            <w:pPr>
              <w:spacing w:before="29" w:line="288" w:lineRule="auto"/>
              <w:jc w:val="center"/>
              <w:rPr>
                <w:color w:val="000000"/>
                <w:szCs w:val="21"/>
              </w:rPr>
            </w:pPr>
            <w:r w:rsidRPr="009A4D19">
              <w:rPr>
                <w:rFonts w:hint="eastAsia"/>
                <w:color w:val="000000"/>
                <w:szCs w:val="21"/>
              </w:rPr>
              <w:t>上年度可比期间</w:t>
            </w:r>
          </w:p>
          <w:p w:rsidR="00360905" w:rsidRPr="009A4D19" w:rsidRDefault="00360905" w:rsidP="00115B15">
            <w:pPr>
              <w:widowControl/>
              <w:autoSpaceDE w:val="0"/>
              <w:autoSpaceDN w:val="0"/>
              <w:spacing w:before="29" w:line="288" w:lineRule="auto"/>
              <w:ind w:right="-15"/>
              <w:jc w:val="center"/>
              <w:textAlignment w:val="bottom"/>
              <w:rPr>
                <w:color w:val="000000"/>
                <w:szCs w:val="21"/>
              </w:rPr>
            </w:pPr>
            <w:r w:rsidRPr="009A4D19">
              <w:rPr>
                <w:color w:val="000000"/>
                <w:szCs w:val="21"/>
              </w:rPr>
              <w:t>2017</w:t>
            </w:r>
            <w:r w:rsidRPr="009A4D19">
              <w:rPr>
                <w:color w:val="000000"/>
                <w:szCs w:val="21"/>
              </w:rPr>
              <w:t>年</w:t>
            </w:r>
            <w:r w:rsidRPr="009A4D19">
              <w:rPr>
                <w:color w:val="000000"/>
                <w:szCs w:val="21"/>
              </w:rPr>
              <w:t>3</w:t>
            </w:r>
            <w:r w:rsidRPr="009A4D19">
              <w:rPr>
                <w:color w:val="000000"/>
                <w:szCs w:val="21"/>
              </w:rPr>
              <w:t>月</w:t>
            </w:r>
            <w:r w:rsidRPr="009A4D19">
              <w:rPr>
                <w:color w:val="000000"/>
                <w:szCs w:val="21"/>
              </w:rPr>
              <w:t>23</w:t>
            </w:r>
            <w:r w:rsidRPr="009A4D19">
              <w:rPr>
                <w:color w:val="000000"/>
                <w:szCs w:val="21"/>
              </w:rPr>
              <w:t>日（基金合同生效日）至</w:t>
            </w:r>
            <w:r w:rsidRPr="009A4D19">
              <w:rPr>
                <w:color w:val="000000"/>
                <w:szCs w:val="21"/>
              </w:rPr>
              <w:t>2017</w:t>
            </w:r>
            <w:r w:rsidRPr="009A4D19">
              <w:rPr>
                <w:color w:val="000000"/>
                <w:szCs w:val="21"/>
              </w:rPr>
              <w:t>年</w:t>
            </w:r>
            <w:r w:rsidRPr="009A4D19">
              <w:rPr>
                <w:color w:val="000000"/>
                <w:szCs w:val="21"/>
              </w:rPr>
              <w:t>12</w:t>
            </w:r>
            <w:r w:rsidRPr="009A4D19">
              <w:rPr>
                <w:color w:val="000000"/>
                <w:szCs w:val="21"/>
              </w:rPr>
              <w:t>月</w:t>
            </w:r>
            <w:r w:rsidRPr="009A4D19">
              <w:rPr>
                <w:color w:val="000000"/>
                <w:szCs w:val="21"/>
              </w:rPr>
              <w:t>31</w:t>
            </w:r>
            <w:r w:rsidRPr="009A4D19">
              <w:rPr>
                <w:color w:val="000000"/>
                <w:szCs w:val="21"/>
              </w:rPr>
              <w:t>日</w:t>
            </w:r>
          </w:p>
        </w:tc>
      </w:tr>
      <w:tr w:rsidR="00360905" w:rsidRPr="009A4D19" w:rsidTr="00C915A6">
        <w:tc>
          <w:tcPr>
            <w:tcW w:w="2268" w:type="dxa"/>
            <w:vMerge/>
            <w:vAlign w:val="center"/>
          </w:tcPr>
          <w:p w:rsidR="00360905" w:rsidRPr="009A4D19" w:rsidRDefault="00360905" w:rsidP="00115B15">
            <w:pPr>
              <w:spacing w:before="29" w:line="288" w:lineRule="auto"/>
              <w:jc w:val="center"/>
              <w:rPr>
                <w:color w:val="000000"/>
                <w:szCs w:val="21"/>
              </w:rPr>
            </w:pPr>
          </w:p>
        </w:tc>
        <w:tc>
          <w:tcPr>
            <w:tcW w:w="1683" w:type="dxa"/>
            <w:vAlign w:val="center"/>
          </w:tcPr>
          <w:p w:rsidR="00360905" w:rsidRPr="009A4D19" w:rsidRDefault="00360905" w:rsidP="0055369A">
            <w:pPr>
              <w:spacing w:before="29" w:line="288" w:lineRule="auto"/>
              <w:jc w:val="center"/>
              <w:rPr>
                <w:color w:val="000000"/>
                <w:szCs w:val="21"/>
              </w:rPr>
            </w:pPr>
            <w:r w:rsidRPr="009A4D19">
              <w:rPr>
                <w:rFonts w:hint="eastAsia"/>
                <w:color w:val="000000"/>
                <w:szCs w:val="21"/>
              </w:rPr>
              <w:t>期末余额</w:t>
            </w:r>
          </w:p>
        </w:tc>
        <w:tc>
          <w:tcPr>
            <w:tcW w:w="1683" w:type="dxa"/>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当期利息收入</w:t>
            </w:r>
          </w:p>
        </w:tc>
        <w:tc>
          <w:tcPr>
            <w:tcW w:w="1683" w:type="dxa"/>
            <w:vAlign w:val="center"/>
          </w:tcPr>
          <w:p w:rsidR="00360905" w:rsidRPr="009A4D19" w:rsidRDefault="00360905" w:rsidP="0055369A">
            <w:pPr>
              <w:spacing w:before="29" w:line="288" w:lineRule="auto"/>
              <w:jc w:val="center"/>
              <w:rPr>
                <w:color w:val="000000"/>
                <w:szCs w:val="21"/>
              </w:rPr>
            </w:pPr>
            <w:r w:rsidRPr="009A4D19">
              <w:rPr>
                <w:rFonts w:hint="eastAsia"/>
                <w:color w:val="000000"/>
                <w:szCs w:val="21"/>
              </w:rPr>
              <w:t>期末余额</w:t>
            </w:r>
          </w:p>
        </w:tc>
        <w:tc>
          <w:tcPr>
            <w:tcW w:w="1683" w:type="dxa"/>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当期利息收入</w:t>
            </w:r>
          </w:p>
        </w:tc>
      </w:tr>
      <w:tr w:rsidR="005769B8">
        <w:tc>
          <w:tcPr>
            <w:tcW w:w="2268" w:type="dxa"/>
            <w:vAlign w:val="center"/>
          </w:tcPr>
          <w:p w:rsidR="005769B8" w:rsidRDefault="004E6C4A" w:rsidP="00522CD9">
            <w:pPr>
              <w:jc w:val="left"/>
            </w:pPr>
            <w:r>
              <w:rPr>
                <w:szCs w:val="21"/>
              </w:rPr>
              <w:t>中国工商银行</w:t>
            </w:r>
          </w:p>
        </w:tc>
        <w:tc>
          <w:tcPr>
            <w:tcW w:w="1683" w:type="dxa"/>
            <w:vAlign w:val="center"/>
          </w:tcPr>
          <w:p w:rsidR="005769B8" w:rsidRDefault="004E6C4A">
            <w:pPr>
              <w:jc w:val="right"/>
            </w:pPr>
            <w:r>
              <w:rPr>
                <w:szCs w:val="21"/>
              </w:rPr>
              <w:t>52,140,829.55</w:t>
            </w:r>
          </w:p>
        </w:tc>
        <w:tc>
          <w:tcPr>
            <w:tcW w:w="1683" w:type="dxa"/>
            <w:vAlign w:val="center"/>
          </w:tcPr>
          <w:p w:rsidR="005769B8" w:rsidRDefault="004E6C4A">
            <w:pPr>
              <w:jc w:val="right"/>
            </w:pPr>
            <w:r>
              <w:rPr>
                <w:szCs w:val="21"/>
              </w:rPr>
              <w:t>693,863.36</w:t>
            </w:r>
          </w:p>
        </w:tc>
        <w:tc>
          <w:tcPr>
            <w:tcW w:w="1683" w:type="dxa"/>
            <w:vAlign w:val="center"/>
          </w:tcPr>
          <w:p w:rsidR="005769B8" w:rsidRDefault="004E6C4A">
            <w:pPr>
              <w:jc w:val="right"/>
            </w:pPr>
            <w:r>
              <w:rPr>
                <w:szCs w:val="21"/>
              </w:rPr>
              <w:t>55,381,990.12</w:t>
            </w:r>
          </w:p>
        </w:tc>
        <w:tc>
          <w:tcPr>
            <w:tcW w:w="1683" w:type="dxa"/>
            <w:vAlign w:val="center"/>
          </w:tcPr>
          <w:p w:rsidR="005769B8" w:rsidRDefault="004E6C4A">
            <w:pPr>
              <w:jc w:val="right"/>
            </w:pPr>
            <w:r>
              <w:rPr>
                <w:szCs w:val="21"/>
              </w:rPr>
              <w:t>1,723,590.44</w:t>
            </w:r>
          </w:p>
        </w:tc>
      </w:tr>
    </w:tbl>
    <w:p w:rsidR="00360905" w:rsidRPr="00D754A9" w:rsidRDefault="00360905" w:rsidP="00D754A9">
      <w:pPr>
        <w:tabs>
          <w:tab w:val="left" w:pos="426"/>
        </w:tabs>
        <w:spacing w:before="29" w:line="288" w:lineRule="auto"/>
        <w:jc w:val="left"/>
        <w:rPr>
          <w:kern w:val="0"/>
          <w:sz w:val="24"/>
        </w:rPr>
      </w:pPr>
      <w:r w:rsidRPr="00D754A9">
        <w:rPr>
          <w:kern w:val="0"/>
          <w:sz w:val="24"/>
        </w:rPr>
        <w:t>注：本基金的银行存款由基金托管人保管，按银行同业利率计息。</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3" w:name="_Toc4066516"/>
      <w:r w:rsidRPr="00AD0E47">
        <w:rPr>
          <w:rFonts w:ascii="Times New Roman" w:hAnsi="Times New Roman"/>
          <w:kern w:val="0"/>
          <w:szCs w:val="24"/>
        </w:rPr>
        <w:t>7.4.10.6</w:t>
      </w:r>
      <w:r w:rsidRPr="00AD0E47">
        <w:rPr>
          <w:rFonts w:ascii="Times New Roman" w:hAnsi="Times New Roman" w:hint="eastAsia"/>
          <w:kern w:val="0"/>
          <w:szCs w:val="24"/>
        </w:rPr>
        <w:t>本基金在承销期内参与关联方承销证券的情况</w:t>
      </w:r>
      <w:bookmarkEnd w:id="183"/>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本基金本报告期内</w:t>
      </w:r>
      <w:r w:rsidR="00E23CE7">
        <w:rPr>
          <w:rFonts w:hint="eastAsia"/>
          <w:color w:val="000000"/>
          <w:sz w:val="24"/>
        </w:rPr>
        <w:t>及</w:t>
      </w:r>
      <w:r w:rsidR="00E23CE7">
        <w:rPr>
          <w:color w:val="000000"/>
          <w:sz w:val="24"/>
        </w:rPr>
        <w:t>上年度可比期间</w:t>
      </w:r>
      <w:r w:rsidRPr="00D754A9">
        <w:rPr>
          <w:kern w:val="0"/>
          <w:sz w:val="24"/>
        </w:rPr>
        <w:t>未在承销期内参与关联方承销的证券。</w:t>
      </w:r>
    </w:p>
    <w:p w:rsidR="001A59F9" w:rsidRPr="00BC7821" w:rsidRDefault="001A59F9" w:rsidP="00BC7821">
      <w:pPr>
        <w:spacing w:line="360" w:lineRule="auto"/>
        <w:rPr>
          <w:rFonts w:asciiTheme="minorEastAsia" w:eastAsiaTheme="minorEastAsia" w:hAnsiTheme="minorEastAsia"/>
          <w:color w:val="000000"/>
          <w:szCs w:val="21"/>
        </w:rPr>
      </w:pPr>
    </w:p>
    <w:p w:rsidR="00317485" w:rsidRPr="00A2475B" w:rsidRDefault="00317485" w:rsidP="00044AA8">
      <w:pPr>
        <w:adjustRightInd w:val="0"/>
        <w:snapToGrid w:val="0"/>
        <w:spacing w:beforeLines="100" w:before="312" w:line="360" w:lineRule="auto"/>
        <w:rPr>
          <w:rFonts w:eastAsiaTheme="minorEastAsia"/>
          <w:b/>
          <w:color w:val="000000" w:themeColor="text1"/>
          <w:sz w:val="24"/>
        </w:rPr>
      </w:pPr>
      <w:r w:rsidRPr="00A2475B">
        <w:rPr>
          <w:rFonts w:eastAsiaTheme="minorEastAsia"/>
          <w:b/>
          <w:bCs/>
          <w:color w:val="000000" w:themeColor="text1"/>
          <w:kern w:val="0"/>
          <w:sz w:val="24"/>
        </w:rPr>
        <w:t xml:space="preserve">7.4.10.7 </w:t>
      </w:r>
      <w:r w:rsidRPr="00A2475B">
        <w:rPr>
          <w:rFonts w:eastAsiaTheme="minorEastAsia"/>
          <w:b/>
          <w:color w:val="000000" w:themeColor="text1"/>
          <w:sz w:val="24"/>
        </w:rPr>
        <w:t>其他关联交易事项的说明</w:t>
      </w:r>
    </w:p>
    <w:p w:rsidR="00317485" w:rsidRPr="001752D3" w:rsidRDefault="00317485" w:rsidP="001752D3">
      <w:pPr>
        <w:tabs>
          <w:tab w:val="left" w:pos="426"/>
        </w:tabs>
        <w:spacing w:before="29" w:line="288" w:lineRule="auto"/>
        <w:jc w:val="left"/>
        <w:rPr>
          <w:kern w:val="0"/>
          <w:sz w:val="24"/>
        </w:rPr>
      </w:pPr>
      <w:r w:rsidRPr="001752D3">
        <w:rPr>
          <w:kern w:val="0"/>
          <w:sz w:val="24"/>
        </w:rPr>
        <w:t>本基金本报告期内</w:t>
      </w:r>
      <w:r w:rsidR="00E23CE7" w:rsidRPr="001752D3">
        <w:rPr>
          <w:rFonts w:hint="eastAsia"/>
          <w:kern w:val="0"/>
          <w:sz w:val="24"/>
        </w:rPr>
        <w:t>及</w:t>
      </w:r>
      <w:r w:rsidR="00E23CE7" w:rsidRPr="001752D3">
        <w:rPr>
          <w:kern w:val="0"/>
          <w:sz w:val="24"/>
        </w:rPr>
        <w:t>上年度可比期间</w:t>
      </w:r>
      <w:r w:rsidRPr="001752D3">
        <w:rPr>
          <w:kern w:val="0"/>
          <w:sz w:val="24"/>
        </w:rPr>
        <w:t>无其他关联交易事项。</w:t>
      </w:r>
    </w:p>
    <w:p w:rsidR="00E23CE7" w:rsidRPr="00E23CE7" w:rsidRDefault="00E23CE7" w:rsidP="00A2475B">
      <w:pPr>
        <w:widowControl/>
        <w:spacing w:line="360" w:lineRule="auto"/>
        <w:ind w:firstLineChars="200" w:firstLine="480"/>
        <w:rPr>
          <w:rFonts w:eastAsiaTheme="minorEastAsia"/>
          <w:color w:val="000000" w:themeColor="text1"/>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84" w:name="_Toc4066517"/>
      <w:r w:rsidRPr="00AD0E47">
        <w:rPr>
          <w:rFonts w:ascii="Times New Roman" w:hAnsi="Times New Roman"/>
          <w:kern w:val="0"/>
          <w:szCs w:val="24"/>
        </w:rPr>
        <w:t>7.4.11</w:t>
      </w:r>
      <w:r w:rsidRPr="00AD0E47">
        <w:rPr>
          <w:rFonts w:ascii="Times New Roman" w:hAnsi="Times New Roman" w:hint="eastAsia"/>
          <w:kern w:val="0"/>
          <w:szCs w:val="24"/>
        </w:rPr>
        <w:t>利润分配情况</w:t>
      </w:r>
      <w:bookmarkEnd w:id="184"/>
    </w:p>
    <w:p w:rsidR="001A59F9" w:rsidRPr="0091212A" w:rsidRDefault="002C4A1B" w:rsidP="000C2817">
      <w:pPr>
        <w:tabs>
          <w:tab w:val="left" w:pos="426"/>
        </w:tabs>
        <w:spacing w:before="29" w:line="288" w:lineRule="auto"/>
        <w:jc w:val="left"/>
        <w:rPr>
          <w:rFonts w:asciiTheme="minorEastAsia" w:eastAsiaTheme="minorEastAsia" w:hAnsiTheme="minorEastAsia"/>
          <w:color w:val="000000"/>
          <w:szCs w:val="21"/>
        </w:rPr>
      </w:pPr>
      <w:r w:rsidRPr="002C4A1B">
        <w:rPr>
          <w:kern w:val="0"/>
          <w:sz w:val="24"/>
        </w:rPr>
        <w:t>本基金本报告期内未进行利润分配。</w:t>
      </w:r>
      <w:r w:rsidR="000C2817">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185" w:name="_Toc4066518"/>
      <w:r w:rsidRPr="00AD0E47">
        <w:rPr>
          <w:rFonts w:ascii="Times New Roman" w:hAnsi="Times New Roman"/>
          <w:kern w:val="0"/>
          <w:szCs w:val="24"/>
        </w:rPr>
        <w:t>7.4.12</w:t>
      </w:r>
      <w:r w:rsidRPr="00AD0E47">
        <w:rPr>
          <w:rFonts w:ascii="Times New Roman" w:hAnsi="Times New Roman" w:hint="eastAsia"/>
          <w:kern w:val="0"/>
          <w:szCs w:val="24"/>
        </w:rPr>
        <w:t>期末（</w:t>
      </w:r>
      <w:r w:rsidR="00F64FAD" w:rsidRPr="00AD0E47">
        <w:rPr>
          <w:rFonts w:ascii="Times New Roman" w:hAnsi="Times New Roman"/>
          <w:kern w:val="0"/>
          <w:szCs w:val="24"/>
        </w:rPr>
        <w:t>2018</w:t>
      </w:r>
      <w:r w:rsidR="00F64FAD" w:rsidRPr="00AD0E47">
        <w:rPr>
          <w:rFonts w:ascii="Times New Roman" w:hAnsi="Times New Roman"/>
          <w:kern w:val="0"/>
          <w:szCs w:val="24"/>
        </w:rPr>
        <w:t>年</w:t>
      </w:r>
      <w:r w:rsidR="00F64FAD" w:rsidRPr="00AD0E47">
        <w:rPr>
          <w:rFonts w:ascii="Times New Roman" w:hAnsi="Times New Roman"/>
          <w:kern w:val="0"/>
          <w:szCs w:val="24"/>
        </w:rPr>
        <w:t>12</w:t>
      </w:r>
      <w:r w:rsidR="00F64FAD" w:rsidRPr="00AD0E47">
        <w:rPr>
          <w:rFonts w:ascii="Times New Roman" w:hAnsi="Times New Roman"/>
          <w:kern w:val="0"/>
          <w:szCs w:val="24"/>
        </w:rPr>
        <w:t>月</w:t>
      </w:r>
      <w:r w:rsidR="00F64FAD" w:rsidRPr="00AD0E47">
        <w:rPr>
          <w:rFonts w:ascii="Times New Roman" w:hAnsi="Times New Roman"/>
          <w:kern w:val="0"/>
          <w:szCs w:val="24"/>
        </w:rPr>
        <w:t>31</w:t>
      </w:r>
      <w:r w:rsidR="00F64FAD" w:rsidRPr="00AD0E47">
        <w:rPr>
          <w:rFonts w:ascii="Times New Roman" w:hAnsi="Times New Roman"/>
          <w:kern w:val="0"/>
          <w:szCs w:val="24"/>
        </w:rPr>
        <w:t>日</w:t>
      </w:r>
      <w:r w:rsidRPr="00AD0E47">
        <w:rPr>
          <w:rFonts w:ascii="Times New Roman" w:hAnsi="Times New Roman" w:hint="eastAsia"/>
          <w:kern w:val="0"/>
          <w:szCs w:val="24"/>
        </w:rPr>
        <w:t>）本基金持有的流通受限证券</w:t>
      </w:r>
      <w:bookmarkEnd w:id="185"/>
    </w:p>
    <w:p w:rsidR="001A59F9" w:rsidRPr="00AD0E47" w:rsidRDefault="001A59F9" w:rsidP="00AD0E47">
      <w:pPr>
        <w:pStyle w:val="20"/>
        <w:spacing w:before="29" w:after="0" w:line="288" w:lineRule="auto"/>
        <w:rPr>
          <w:rFonts w:ascii="Times New Roman" w:hAnsi="Times New Roman"/>
          <w:kern w:val="0"/>
          <w:szCs w:val="24"/>
        </w:rPr>
      </w:pPr>
      <w:bookmarkStart w:id="186" w:name="_Toc4066519"/>
      <w:r w:rsidRPr="00AD0E47">
        <w:rPr>
          <w:rFonts w:ascii="Times New Roman" w:hAnsi="Times New Roman"/>
          <w:kern w:val="0"/>
          <w:szCs w:val="24"/>
        </w:rPr>
        <w:t>7.4.12.1</w:t>
      </w:r>
      <w:r w:rsidRPr="00AD0E47">
        <w:rPr>
          <w:rFonts w:ascii="Times New Roman" w:hAnsi="Times New Roman" w:hint="eastAsia"/>
          <w:kern w:val="0"/>
          <w:szCs w:val="24"/>
        </w:rPr>
        <w:t>因认购新发</w:t>
      </w:r>
      <w:r w:rsidRPr="00AD0E47">
        <w:rPr>
          <w:rFonts w:ascii="Times New Roman" w:hAnsi="Times New Roman"/>
          <w:kern w:val="0"/>
          <w:szCs w:val="24"/>
        </w:rPr>
        <w:t>/</w:t>
      </w:r>
      <w:r w:rsidRPr="00AD0E47">
        <w:rPr>
          <w:rFonts w:ascii="Times New Roman" w:hAnsi="Times New Roman" w:hint="eastAsia"/>
          <w:kern w:val="0"/>
          <w:szCs w:val="24"/>
        </w:rPr>
        <w:t>增发证券而于期末持有的流通受限证券</w:t>
      </w:r>
      <w:bookmarkEnd w:id="186"/>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4"/>
        <w:gridCol w:w="835"/>
        <w:gridCol w:w="834"/>
        <w:gridCol w:w="835"/>
        <w:gridCol w:w="834"/>
        <w:gridCol w:w="835"/>
        <w:gridCol w:w="834"/>
        <w:gridCol w:w="835"/>
        <w:gridCol w:w="834"/>
        <w:gridCol w:w="835"/>
        <w:gridCol w:w="835"/>
      </w:tblGrid>
      <w:tr w:rsidR="001A59F9" w:rsidRPr="0091212A" w:rsidTr="00212901">
        <w:trPr>
          <w:trHeight w:val="270"/>
        </w:trPr>
        <w:tc>
          <w:tcPr>
            <w:tcW w:w="9180" w:type="dxa"/>
            <w:gridSpan w:val="11"/>
            <w:vAlign w:val="bottom"/>
          </w:tcPr>
          <w:p w:rsidR="001A59F9" w:rsidRPr="00A91E23" w:rsidRDefault="001A59F9" w:rsidP="00026C9C">
            <w:pPr>
              <w:spacing w:line="360" w:lineRule="auto"/>
              <w:rPr>
                <w:rFonts w:asciiTheme="minorEastAsia" w:eastAsiaTheme="minorEastAsia" w:hAnsiTheme="minorEastAsia"/>
                <w:szCs w:val="21"/>
              </w:rPr>
            </w:pPr>
            <w:r w:rsidRPr="00EF4A32">
              <w:rPr>
                <w:b/>
                <w:bCs/>
                <w:color w:val="000000"/>
                <w:kern w:val="0"/>
                <w:sz w:val="24"/>
              </w:rPr>
              <w:t xml:space="preserve">7.4.12.1.1 </w:t>
            </w:r>
            <w:r w:rsidRPr="00EF4A32">
              <w:rPr>
                <w:rFonts w:hint="eastAsia"/>
                <w:color w:val="000000"/>
                <w:sz w:val="24"/>
              </w:rPr>
              <w:t>受限证券类别：股票</w:t>
            </w:r>
          </w:p>
        </w:tc>
      </w:tr>
      <w:tr w:rsidR="001A59F9" w:rsidRPr="0091212A" w:rsidTr="000F5704">
        <w:trPr>
          <w:trHeight w:val="745"/>
        </w:trPr>
        <w:tc>
          <w:tcPr>
            <w:tcW w:w="834" w:type="dxa"/>
            <w:vAlign w:val="center"/>
          </w:tcPr>
          <w:p w:rsidR="001A59F9" w:rsidRPr="00EF4A32" w:rsidRDefault="001A59F9" w:rsidP="00EF4A32">
            <w:pPr>
              <w:spacing w:before="29" w:line="288" w:lineRule="auto"/>
              <w:ind w:leftChars="-46" w:left="-97" w:rightChars="-57" w:right="-120"/>
              <w:jc w:val="center"/>
              <w:rPr>
                <w:sz w:val="24"/>
              </w:rPr>
            </w:pPr>
            <w:r w:rsidRPr="00EF4A32">
              <w:rPr>
                <w:rFonts w:hint="eastAsia"/>
                <w:sz w:val="24"/>
              </w:rPr>
              <w:t>证券</w:t>
            </w:r>
          </w:p>
          <w:p w:rsidR="001A59F9" w:rsidRPr="00EF4A32" w:rsidRDefault="001A59F9" w:rsidP="00EF4A32">
            <w:pPr>
              <w:spacing w:before="29" w:line="288" w:lineRule="auto"/>
              <w:ind w:leftChars="-46" w:left="-97" w:rightChars="-57" w:right="-120"/>
              <w:jc w:val="center"/>
              <w:rPr>
                <w:sz w:val="24"/>
              </w:rPr>
            </w:pPr>
            <w:r w:rsidRPr="00EF4A32">
              <w:rPr>
                <w:rFonts w:hint="eastAsia"/>
                <w:sz w:val="24"/>
              </w:rPr>
              <w:t>代码</w:t>
            </w:r>
          </w:p>
        </w:tc>
        <w:tc>
          <w:tcPr>
            <w:tcW w:w="835" w:type="dxa"/>
            <w:vAlign w:val="center"/>
          </w:tcPr>
          <w:p w:rsidR="001A59F9" w:rsidRPr="00EF4A32" w:rsidRDefault="001A59F9" w:rsidP="00EF4A32">
            <w:pPr>
              <w:spacing w:before="29" w:line="288" w:lineRule="auto"/>
              <w:ind w:leftChars="-50" w:left="-105" w:rightChars="-54" w:right="-113"/>
              <w:jc w:val="center"/>
              <w:rPr>
                <w:sz w:val="24"/>
              </w:rPr>
            </w:pPr>
            <w:r w:rsidRPr="00EF4A32">
              <w:rPr>
                <w:rFonts w:hint="eastAsia"/>
                <w:sz w:val="24"/>
              </w:rPr>
              <w:t>证券</w:t>
            </w:r>
          </w:p>
          <w:p w:rsidR="001A59F9" w:rsidRPr="00EF4A32" w:rsidRDefault="001A59F9" w:rsidP="00EF4A32">
            <w:pPr>
              <w:spacing w:before="29" w:line="288" w:lineRule="auto"/>
              <w:ind w:leftChars="-50" w:left="-105" w:rightChars="-54" w:right="-113"/>
              <w:jc w:val="center"/>
              <w:rPr>
                <w:sz w:val="24"/>
              </w:rPr>
            </w:pPr>
            <w:r w:rsidRPr="00EF4A32">
              <w:rPr>
                <w:rFonts w:hint="eastAsia"/>
                <w:sz w:val="24"/>
              </w:rPr>
              <w:t>名称</w:t>
            </w:r>
          </w:p>
        </w:tc>
        <w:tc>
          <w:tcPr>
            <w:tcW w:w="834" w:type="dxa"/>
            <w:vAlign w:val="center"/>
          </w:tcPr>
          <w:p w:rsidR="001A59F9" w:rsidRPr="00EF4A32" w:rsidRDefault="001A59F9" w:rsidP="00EF4A32">
            <w:pPr>
              <w:spacing w:before="29" w:line="288" w:lineRule="auto"/>
              <w:jc w:val="center"/>
              <w:rPr>
                <w:sz w:val="24"/>
              </w:rPr>
            </w:pPr>
            <w:r w:rsidRPr="00EF4A32">
              <w:rPr>
                <w:rFonts w:hint="eastAsia"/>
                <w:sz w:val="24"/>
              </w:rPr>
              <w:t>成功</w:t>
            </w:r>
          </w:p>
          <w:p w:rsidR="001A59F9" w:rsidRPr="00EF4A32" w:rsidRDefault="001A59F9" w:rsidP="00EF4A32">
            <w:pPr>
              <w:spacing w:before="29" w:line="288" w:lineRule="auto"/>
              <w:ind w:leftChars="-32" w:left="-67" w:rightChars="-66" w:right="-139"/>
              <w:jc w:val="center"/>
              <w:rPr>
                <w:sz w:val="24"/>
              </w:rPr>
            </w:pPr>
            <w:r w:rsidRPr="00EF4A32">
              <w:rPr>
                <w:rFonts w:hint="eastAsia"/>
                <w:sz w:val="24"/>
              </w:rPr>
              <w:t>认购日</w:t>
            </w:r>
          </w:p>
        </w:tc>
        <w:tc>
          <w:tcPr>
            <w:tcW w:w="835" w:type="dxa"/>
            <w:vAlign w:val="center"/>
          </w:tcPr>
          <w:p w:rsidR="001A59F9" w:rsidRPr="00EF4A32" w:rsidRDefault="001A59F9" w:rsidP="00EF4A32">
            <w:pPr>
              <w:spacing w:before="29" w:line="288" w:lineRule="auto"/>
              <w:jc w:val="center"/>
              <w:rPr>
                <w:sz w:val="24"/>
              </w:rPr>
            </w:pPr>
            <w:r w:rsidRPr="00EF4A32">
              <w:rPr>
                <w:rFonts w:hint="eastAsia"/>
                <w:sz w:val="24"/>
              </w:rPr>
              <w:t>可流</w:t>
            </w:r>
          </w:p>
          <w:p w:rsidR="001A59F9" w:rsidRPr="00EF4A32" w:rsidRDefault="001A59F9" w:rsidP="00EF4A32">
            <w:pPr>
              <w:spacing w:before="29" w:line="288" w:lineRule="auto"/>
              <w:jc w:val="center"/>
              <w:rPr>
                <w:sz w:val="24"/>
              </w:rPr>
            </w:pPr>
            <w:r w:rsidRPr="00EF4A32">
              <w:rPr>
                <w:rFonts w:hint="eastAsia"/>
                <w:sz w:val="24"/>
              </w:rPr>
              <w:t>通日</w:t>
            </w:r>
          </w:p>
        </w:tc>
        <w:tc>
          <w:tcPr>
            <w:tcW w:w="834" w:type="dxa"/>
            <w:vAlign w:val="center"/>
          </w:tcPr>
          <w:p w:rsidR="001A59F9" w:rsidRPr="00EF4A32" w:rsidRDefault="001A59F9" w:rsidP="00EF4A32">
            <w:pPr>
              <w:spacing w:before="29" w:line="288" w:lineRule="auto"/>
              <w:jc w:val="center"/>
              <w:rPr>
                <w:sz w:val="24"/>
              </w:rPr>
            </w:pPr>
            <w:r w:rsidRPr="00EF4A32">
              <w:rPr>
                <w:rFonts w:hint="eastAsia"/>
                <w:sz w:val="24"/>
              </w:rPr>
              <w:t>流通受</w:t>
            </w:r>
          </w:p>
          <w:p w:rsidR="001A59F9" w:rsidRPr="00EF4A32" w:rsidRDefault="001A59F9" w:rsidP="00EF4A32">
            <w:pPr>
              <w:spacing w:before="29" w:line="288" w:lineRule="auto"/>
              <w:jc w:val="center"/>
              <w:rPr>
                <w:sz w:val="24"/>
              </w:rPr>
            </w:pPr>
            <w:r w:rsidRPr="00EF4A32">
              <w:rPr>
                <w:rFonts w:hint="eastAsia"/>
                <w:sz w:val="24"/>
              </w:rPr>
              <w:t>限类型</w:t>
            </w:r>
          </w:p>
        </w:tc>
        <w:tc>
          <w:tcPr>
            <w:tcW w:w="835" w:type="dxa"/>
            <w:vAlign w:val="center"/>
          </w:tcPr>
          <w:p w:rsidR="001A59F9" w:rsidRPr="00EF4A32" w:rsidRDefault="001A59F9" w:rsidP="00EF4A32">
            <w:pPr>
              <w:spacing w:before="29" w:line="288" w:lineRule="auto"/>
              <w:jc w:val="center"/>
              <w:rPr>
                <w:sz w:val="24"/>
              </w:rPr>
            </w:pPr>
            <w:r w:rsidRPr="00EF4A32">
              <w:rPr>
                <w:rFonts w:hint="eastAsia"/>
                <w:sz w:val="24"/>
              </w:rPr>
              <w:t>认购</w:t>
            </w:r>
          </w:p>
          <w:p w:rsidR="001A59F9" w:rsidRPr="00EF4A32" w:rsidRDefault="001A59F9" w:rsidP="00EF4A32">
            <w:pPr>
              <w:spacing w:before="29" w:line="288" w:lineRule="auto"/>
              <w:jc w:val="center"/>
              <w:rPr>
                <w:sz w:val="24"/>
              </w:rPr>
            </w:pPr>
            <w:r w:rsidRPr="00EF4A32">
              <w:rPr>
                <w:rFonts w:hint="eastAsia"/>
                <w:sz w:val="24"/>
              </w:rPr>
              <w:t>价格</w:t>
            </w:r>
          </w:p>
        </w:tc>
        <w:tc>
          <w:tcPr>
            <w:tcW w:w="834" w:type="dxa"/>
            <w:vAlign w:val="center"/>
          </w:tcPr>
          <w:p w:rsidR="001A59F9" w:rsidRPr="00EF4A32" w:rsidRDefault="001A59F9" w:rsidP="00EF4A32">
            <w:pPr>
              <w:spacing w:before="29" w:line="288" w:lineRule="auto"/>
              <w:ind w:leftChars="-33" w:left="-69" w:rightChars="-46" w:right="-97"/>
              <w:jc w:val="center"/>
              <w:rPr>
                <w:sz w:val="24"/>
              </w:rPr>
            </w:pPr>
            <w:r w:rsidRPr="00EF4A32">
              <w:rPr>
                <w:rFonts w:hint="eastAsia"/>
                <w:sz w:val="24"/>
              </w:rPr>
              <w:t>期末估</w:t>
            </w:r>
          </w:p>
          <w:p w:rsidR="001A59F9" w:rsidRPr="00EF4A32" w:rsidRDefault="001A59F9" w:rsidP="00EF4A32">
            <w:pPr>
              <w:spacing w:before="29" w:line="288" w:lineRule="auto"/>
              <w:ind w:leftChars="-33" w:left="-69" w:rightChars="-46" w:right="-97"/>
              <w:jc w:val="center"/>
              <w:rPr>
                <w:sz w:val="24"/>
              </w:rPr>
            </w:pPr>
            <w:r w:rsidRPr="00EF4A32">
              <w:rPr>
                <w:rFonts w:hint="eastAsia"/>
                <w:sz w:val="24"/>
              </w:rPr>
              <w:t>值单价</w:t>
            </w:r>
          </w:p>
        </w:tc>
        <w:tc>
          <w:tcPr>
            <w:tcW w:w="835" w:type="dxa"/>
            <w:vAlign w:val="center"/>
          </w:tcPr>
          <w:p w:rsidR="001A59F9" w:rsidRPr="00EF4A32" w:rsidRDefault="001A59F9" w:rsidP="00EF4A32">
            <w:pPr>
              <w:spacing w:before="29" w:line="288" w:lineRule="auto"/>
              <w:ind w:leftChars="-77" w:left="-162" w:rightChars="-50" w:right="-105"/>
              <w:jc w:val="center"/>
              <w:rPr>
                <w:sz w:val="24"/>
              </w:rPr>
            </w:pPr>
            <w:r w:rsidRPr="00EF4A32">
              <w:rPr>
                <w:rFonts w:hint="eastAsia"/>
                <w:sz w:val="24"/>
              </w:rPr>
              <w:t>数量</w:t>
            </w:r>
            <w:r w:rsidRPr="00EF4A32">
              <w:rPr>
                <w:sz w:val="24"/>
              </w:rPr>
              <w:t>(</w:t>
            </w:r>
            <w:r w:rsidRPr="00EF4A32">
              <w:rPr>
                <w:rFonts w:hint="eastAsia"/>
                <w:sz w:val="24"/>
              </w:rPr>
              <w:t>单位：股</w:t>
            </w:r>
            <w:r w:rsidRPr="00EF4A32">
              <w:rPr>
                <w:sz w:val="24"/>
              </w:rPr>
              <w:t>)</w:t>
            </w:r>
          </w:p>
        </w:tc>
        <w:tc>
          <w:tcPr>
            <w:tcW w:w="834" w:type="dxa"/>
            <w:vAlign w:val="center"/>
          </w:tcPr>
          <w:p w:rsidR="001A59F9" w:rsidRPr="00EF4A32" w:rsidRDefault="001A59F9" w:rsidP="00EF4A32">
            <w:pPr>
              <w:spacing w:before="29" w:line="288" w:lineRule="auto"/>
              <w:jc w:val="center"/>
              <w:rPr>
                <w:sz w:val="24"/>
              </w:rPr>
            </w:pPr>
            <w:r w:rsidRPr="00EF4A32">
              <w:rPr>
                <w:rFonts w:hint="eastAsia"/>
                <w:sz w:val="24"/>
              </w:rPr>
              <w:t>期末</w:t>
            </w:r>
          </w:p>
          <w:p w:rsidR="001A59F9" w:rsidRPr="00EF4A32" w:rsidRDefault="001A59F9" w:rsidP="00EF4A32">
            <w:pPr>
              <w:spacing w:before="29" w:line="288" w:lineRule="auto"/>
              <w:jc w:val="center"/>
              <w:rPr>
                <w:sz w:val="24"/>
              </w:rPr>
            </w:pPr>
            <w:r w:rsidRPr="00EF4A32">
              <w:rPr>
                <w:rFonts w:hint="eastAsia"/>
                <w:sz w:val="24"/>
              </w:rPr>
              <w:t>成本总额</w:t>
            </w:r>
          </w:p>
        </w:tc>
        <w:tc>
          <w:tcPr>
            <w:tcW w:w="835" w:type="dxa"/>
            <w:vAlign w:val="center"/>
          </w:tcPr>
          <w:p w:rsidR="001A59F9" w:rsidRPr="00EF4A32" w:rsidRDefault="001A59F9" w:rsidP="00EF4A32">
            <w:pPr>
              <w:spacing w:before="29" w:line="288" w:lineRule="auto"/>
              <w:jc w:val="center"/>
              <w:rPr>
                <w:sz w:val="24"/>
              </w:rPr>
            </w:pPr>
            <w:r w:rsidRPr="00EF4A32">
              <w:rPr>
                <w:rFonts w:hint="eastAsia"/>
                <w:sz w:val="24"/>
              </w:rPr>
              <w:t>期末</w:t>
            </w:r>
          </w:p>
          <w:p w:rsidR="001A59F9" w:rsidRPr="00EF4A32" w:rsidRDefault="001A59F9" w:rsidP="00EF4A32">
            <w:pPr>
              <w:spacing w:before="29" w:line="288" w:lineRule="auto"/>
              <w:jc w:val="center"/>
              <w:rPr>
                <w:sz w:val="24"/>
              </w:rPr>
            </w:pPr>
            <w:r w:rsidRPr="00EF4A32">
              <w:rPr>
                <w:rFonts w:hint="eastAsia"/>
                <w:sz w:val="24"/>
              </w:rPr>
              <w:t>估值总额</w:t>
            </w:r>
          </w:p>
        </w:tc>
        <w:tc>
          <w:tcPr>
            <w:tcW w:w="835" w:type="dxa"/>
            <w:vAlign w:val="center"/>
          </w:tcPr>
          <w:p w:rsidR="001A59F9" w:rsidRPr="00EF4A32" w:rsidRDefault="001A59F9" w:rsidP="00EF4A32">
            <w:pPr>
              <w:spacing w:before="29" w:line="288" w:lineRule="auto"/>
              <w:ind w:leftChars="-48" w:left="-101" w:rightChars="-54" w:right="-113"/>
              <w:jc w:val="center"/>
              <w:rPr>
                <w:sz w:val="24"/>
              </w:rPr>
            </w:pPr>
            <w:r w:rsidRPr="00EF4A32">
              <w:rPr>
                <w:rFonts w:hint="eastAsia"/>
                <w:sz w:val="24"/>
              </w:rPr>
              <w:t>备注</w:t>
            </w:r>
          </w:p>
        </w:tc>
      </w:tr>
      <w:tr w:rsidR="005769B8">
        <w:tc>
          <w:tcPr>
            <w:tcW w:w="834" w:type="dxa"/>
            <w:vAlign w:val="center"/>
          </w:tcPr>
          <w:p w:rsidR="005769B8" w:rsidRDefault="004E6C4A">
            <w:pPr>
              <w:jc w:val="center"/>
            </w:pPr>
            <w:r>
              <w:rPr>
                <w:sz w:val="24"/>
              </w:rPr>
              <w:t>601860</w:t>
            </w:r>
          </w:p>
        </w:tc>
        <w:tc>
          <w:tcPr>
            <w:tcW w:w="835" w:type="dxa"/>
            <w:vAlign w:val="center"/>
          </w:tcPr>
          <w:p w:rsidR="005769B8" w:rsidRDefault="004E6C4A">
            <w:pPr>
              <w:jc w:val="center"/>
            </w:pPr>
            <w:r>
              <w:rPr>
                <w:sz w:val="24"/>
              </w:rPr>
              <w:t>紫金银行</w:t>
            </w:r>
          </w:p>
        </w:tc>
        <w:tc>
          <w:tcPr>
            <w:tcW w:w="834" w:type="dxa"/>
            <w:vAlign w:val="center"/>
          </w:tcPr>
          <w:p w:rsidR="005769B8" w:rsidRDefault="004E6C4A">
            <w:pPr>
              <w:jc w:val="center"/>
            </w:pPr>
            <w:r>
              <w:rPr>
                <w:sz w:val="24"/>
              </w:rPr>
              <w:t>2018-12-20</w:t>
            </w:r>
          </w:p>
        </w:tc>
        <w:tc>
          <w:tcPr>
            <w:tcW w:w="835" w:type="dxa"/>
            <w:vAlign w:val="center"/>
          </w:tcPr>
          <w:p w:rsidR="005769B8" w:rsidRDefault="009169B8">
            <w:pPr>
              <w:jc w:val="center"/>
            </w:pPr>
            <w:r w:rsidRPr="009169B8">
              <w:rPr>
                <w:sz w:val="24"/>
              </w:rPr>
              <w:t>2019-01-03</w:t>
            </w:r>
          </w:p>
        </w:tc>
        <w:tc>
          <w:tcPr>
            <w:tcW w:w="834" w:type="dxa"/>
            <w:vAlign w:val="center"/>
          </w:tcPr>
          <w:p w:rsidR="005769B8" w:rsidRDefault="009169B8">
            <w:pPr>
              <w:jc w:val="center"/>
            </w:pPr>
            <w:r w:rsidRPr="009169B8">
              <w:rPr>
                <w:rFonts w:hint="eastAsia"/>
                <w:sz w:val="24"/>
              </w:rPr>
              <w:t>新股未上市</w:t>
            </w:r>
          </w:p>
        </w:tc>
        <w:tc>
          <w:tcPr>
            <w:tcW w:w="835" w:type="dxa"/>
            <w:vAlign w:val="center"/>
          </w:tcPr>
          <w:p w:rsidR="005769B8" w:rsidRDefault="004E6C4A">
            <w:pPr>
              <w:jc w:val="right"/>
            </w:pPr>
            <w:r>
              <w:rPr>
                <w:sz w:val="24"/>
              </w:rPr>
              <w:t>3.14</w:t>
            </w:r>
          </w:p>
        </w:tc>
        <w:tc>
          <w:tcPr>
            <w:tcW w:w="834" w:type="dxa"/>
            <w:vAlign w:val="center"/>
          </w:tcPr>
          <w:p w:rsidR="005769B8" w:rsidRDefault="004E6C4A">
            <w:pPr>
              <w:jc w:val="right"/>
            </w:pPr>
            <w:r>
              <w:rPr>
                <w:sz w:val="24"/>
              </w:rPr>
              <w:t>3.14</w:t>
            </w:r>
          </w:p>
        </w:tc>
        <w:tc>
          <w:tcPr>
            <w:tcW w:w="835" w:type="dxa"/>
            <w:vAlign w:val="center"/>
          </w:tcPr>
          <w:p w:rsidR="005769B8" w:rsidRDefault="004E6C4A">
            <w:pPr>
              <w:jc w:val="right"/>
            </w:pPr>
            <w:r>
              <w:rPr>
                <w:sz w:val="24"/>
              </w:rPr>
              <w:t>15,970</w:t>
            </w:r>
          </w:p>
        </w:tc>
        <w:tc>
          <w:tcPr>
            <w:tcW w:w="834" w:type="dxa"/>
            <w:vAlign w:val="center"/>
          </w:tcPr>
          <w:p w:rsidR="005769B8" w:rsidRDefault="004E6C4A">
            <w:pPr>
              <w:jc w:val="right"/>
            </w:pPr>
            <w:r>
              <w:rPr>
                <w:sz w:val="24"/>
              </w:rPr>
              <w:t>50,145.80</w:t>
            </w:r>
          </w:p>
        </w:tc>
        <w:tc>
          <w:tcPr>
            <w:tcW w:w="835" w:type="dxa"/>
            <w:vAlign w:val="center"/>
          </w:tcPr>
          <w:p w:rsidR="005769B8" w:rsidRDefault="004E6C4A">
            <w:pPr>
              <w:jc w:val="right"/>
            </w:pPr>
            <w:r>
              <w:rPr>
                <w:sz w:val="24"/>
              </w:rPr>
              <w:t>50,145.80</w:t>
            </w:r>
          </w:p>
        </w:tc>
        <w:tc>
          <w:tcPr>
            <w:tcW w:w="835" w:type="dxa"/>
            <w:vAlign w:val="center"/>
          </w:tcPr>
          <w:p w:rsidR="005769B8" w:rsidRDefault="004E6C4A">
            <w:pPr>
              <w:jc w:val="center"/>
            </w:pPr>
            <w:r>
              <w:rPr>
                <w:sz w:val="24"/>
              </w:rPr>
              <w:t>-</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7" w:name="_Toc4066520"/>
      <w:r w:rsidRPr="00AD0E47">
        <w:rPr>
          <w:rFonts w:ascii="Times New Roman" w:hAnsi="Times New Roman"/>
          <w:kern w:val="0"/>
          <w:szCs w:val="24"/>
        </w:rPr>
        <w:t>7.4.12.2</w:t>
      </w:r>
      <w:r w:rsidRPr="00AD0E47">
        <w:rPr>
          <w:rFonts w:ascii="Times New Roman" w:hAnsi="Times New Roman" w:hint="eastAsia"/>
          <w:kern w:val="0"/>
          <w:szCs w:val="24"/>
        </w:rPr>
        <w:t>期末持有的暂时停牌等流通受限股票</w:t>
      </w:r>
      <w:bookmarkEnd w:id="187"/>
    </w:p>
    <w:p w:rsidR="00657523" w:rsidRDefault="00657523" w:rsidP="00657523">
      <w:pPr>
        <w:spacing w:before="29" w:line="288" w:lineRule="auto"/>
        <w:jc w:val="left"/>
        <w:rPr>
          <w:kern w:val="0"/>
          <w:sz w:val="24"/>
        </w:rPr>
      </w:pPr>
      <w:r>
        <w:rPr>
          <w:rFonts w:ascii="宋体" w:hAnsi="宋体" w:hint="eastAsia"/>
          <w:sz w:val="24"/>
        </w:rPr>
        <w:t>本基金本报告期末未持有暂时停牌等流通受限股票。</w:t>
      </w:r>
    </w:p>
    <w:p w:rsidR="001A59F9" w:rsidRPr="00657523"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8" w:name="_Toc4066521"/>
      <w:r w:rsidRPr="00AD0E47">
        <w:rPr>
          <w:rFonts w:ascii="Times New Roman" w:hAnsi="Times New Roman"/>
          <w:kern w:val="0"/>
          <w:szCs w:val="24"/>
        </w:rPr>
        <w:t>7.4.12.3</w:t>
      </w:r>
      <w:r w:rsidRPr="00AD0E47">
        <w:rPr>
          <w:rFonts w:ascii="Times New Roman" w:hAnsi="Times New Roman" w:hint="eastAsia"/>
          <w:kern w:val="0"/>
          <w:szCs w:val="24"/>
        </w:rPr>
        <w:t>期末债券正回购交易中作为抵押的债券</w:t>
      </w:r>
      <w:bookmarkEnd w:id="188"/>
    </w:p>
    <w:p w:rsidR="001A59F9" w:rsidRPr="00EB2750" w:rsidRDefault="001A59F9" w:rsidP="001752D3">
      <w:pPr>
        <w:spacing w:before="29" w:line="288" w:lineRule="auto"/>
        <w:rPr>
          <w:color w:val="000000"/>
          <w:sz w:val="24"/>
        </w:rPr>
      </w:pPr>
      <w:r w:rsidRPr="00EB2750">
        <w:rPr>
          <w:color w:val="000000"/>
          <w:sz w:val="24"/>
        </w:rPr>
        <w:t>本基金本报告期末无从事债券正回购交易形成的卖出回购证券款余额。</w:t>
      </w:r>
    </w:p>
    <w:p w:rsidR="001A59F9" w:rsidRPr="0091212A" w:rsidRDefault="001A59F9" w:rsidP="00127235">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9" w:name="_Toc4066522"/>
      <w:r w:rsidRPr="00AD0E47">
        <w:rPr>
          <w:rFonts w:ascii="Times New Roman" w:hAnsi="Times New Roman"/>
          <w:kern w:val="0"/>
          <w:szCs w:val="24"/>
        </w:rPr>
        <w:t>7.4.13</w:t>
      </w:r>
      <w:r w:rsidRPr="00AD0E47">
        <w:rPr>
          <w:rFonts w:ascii="Times New Roman" w:hAnsi="Times New Roman" w:hint="eastAsia"/>
          <w:kern w:val="0"/>
          <w:szCs w:val="24"/>
        </w:rPr>
        <w:t>金融工具风险及管理</w:t>
      </w:r>
      <w:bookmarkEnd w:id="189"/>
    </w:p>
    <w:p w:rsidR="001A59F9" w:rsidRPr="00AD0E47" w:rsidRDefault="001A59F9" w:rsidP="00AD0E47">
      <w:pPr>
        <w:pStyle w:val="20"/>
        <w:spacing w:before="29" w:after="0" w:line="288" w:lineRule="auto"/>
        <w:rPr>
          <w:rFonts w:ascii="Times New Roman" w:hAnsi="Times New Roman"/>
          <w:kern w:val="0"/>
          <w:szCs w:val="24"/>
        </w:rPr>
      </w:pPr>
      <w:bookmarkStart w:id="190" w:name="_Toc4066523"/>
      <w:r w:rsidRPr="00AD0E47">
        <w:rPr>
          <w:rFonts w:ascii="Times New Roman" w:hAnsi="Times New Roman"/>
          <w:kern w:val="0"/>
          <w:szCs w:val="24"/>
        </w:rPr>
        <w:t>7.4.13.1</w:t>
      </w:r>
      <w:r w:rsidRPr="00AD0E47">
        <w:rPr>
          <w:rFonts w:ascii="Times New Roman" w:hAnsi="Times New Roman" w:hint="eastAsia"/>
          <w:kern w:val="0"/>
          <w:szCs w:val="24"/>
        </w:rPr>
        <w:t>风险管理政策和组织架构</w:t>
      </w:r>
      <w:bookmarkEnd w:id="190"/>
    </w:p>
    <w:p w:rsidR="005769B8" w:rsidRDefault="004E6C4A">
      <w:pPr>
        <w:spacing w:before="29" w:line="288" w:lineRule="auto"/>
        <w:ind w:firstLineChars="200" w:firstLine="480"/>
        <w:rPr>
          <w:color w:val="000000"/>
          <w:sz w:val="24"/>
        </w:rPr>
      </w:pPr>
      <w:r>
        <w:rPr>
          <w:color w:val="000000"/>
          <w:sz w:val="24"/>
        </w:rPr>
        <w:t>本基金是一只股票型基金，其预期风险与预期收益高于混合型基金、债券型基金和货币市场基金，属于承担较高预期风险、预期收益较高的证券投资基金品种。本基金的投资范围为具有良好流动性的金融工具，包括国内依法发行上市的股票（含中小板、创业板及其他经中国证监会核准上市的股票）、债券（含国债、央行票据、金融债券、政府支持债券、政府支持机构债券、地方政府债券、企业债券、公司债券、可转换债券（含可分离交易可转换债券）、可交换公司债券、次级债券、中期票据、短期融资券、超短期融资券等）、货币市场工具、债券回购、同业存单、银行存款（含协议存款、定期存款及其他银行存款）、权证、资产支持证券、股指期货以及法律法规或中国证监会允许基金投资的其他金融工具（但须符合中国证监会相关规定）。本基金在日常经营活动中面临的与这些金融工具相关的风险主要包括信用风险、流动性风险及市场风险。本基金的基金管理人从事风险管理的主要目标是争取将以上风险控制在限定的范围之内，通过精选医药创新主题相关上市公司股票，以及具有较高息票率的债券，力争实现基金资产的长期稳定增值。</w:t>
      </w:r>
    </w:p>
    <w:p w:rsidR="005769B8" w:rsidRDefault="004E6C4A">
      <w:pPr>
        <w:spacing w:before="29" w:line="288" w:lineRule="auto"/>
        <w:ind w:firstLineChars="200" w:firstLine="480"/>
        <w:rPr>
          <w:color w:val="000000"/>
          <w:sz w:val="24"/>
        </w:rPr>
      </w:pPr>
      <w:r>
        <w:rPr>
          <w:color w:val="00000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rsidR="005769B8" w:rsidRDefault="004E6C4A">
      <w:pPr>
        <w:spacing w:before="29" w:line="288" w:lineRule="auto"/>
        <w:ind w:firstLineChars="200" w:firstLine="480"/>
        <w:rPr>
          <w:color w:val="000000"/>
          <w:sz w:val="24"/>
        </w:rPr>
      </w:pPr>
      <w:r>
        <w:rPr>
          <w:color w:val="000000"/>
          <w:sz w:val="24"/>
        </w:rPr>
        <w:t>本基金的基金管理人建立了以合规审核及风险管理委员会为核心的，由督察长、风险控制委员会、风险管理部和相关业务部门构成的风险管理架构体系。</w:t>
      </w:r>
    </w:p>
    <w:p w:rsidR="001A59F9" w:rsidRPr="00EB2750" w:rsidRDefault="001A59F9" w:rsidP="00EB2750">
      <w:pPr>
        <w:spacing w:before="29" w:line="288" w:lineRule="auto"/>
        <w:ind w:firstLineChars="200" w:firstLine="480"/>
        <w:rPr>
          <w:color w:val="000000"/>
          <w:sz w:val="24"/>
        </w:rPr>
      </w:pPr>
      <w:r w:rsidRPr="00EB2750">
        <w:rPr>
          <w:color w:val="00000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w:t>
      </w:r>
      <w:r w:rsidRPr="00EB2750">
        <w:rPr>
          <w:color w:val="000000"/>
          <w:sz w:val="24"/>
        </w:rPr>
        <w:lastRenderedPageBreak/>
        <w:t>并通过相应决策，将风险控制在可承受的范围内。</w:t>
      </w:r>
    </w:p>
    <w:p w:rsidR="001A59F9" w:rsidRPr="0091212A" w:rsidRDefault="001A59F9" w:rsidP="00127235">
      <w:pPr>
        <w:adjustRightInd w:val="0"/>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1" w:name="_Toc4066524"/>
      <w:r w:rsidRPr="00AD0E47">
        <w:rPr>
          <w:rFonts w:ascii="Times New Roman" w:hAnsi="Times New Roman"/>
          <w:kern w:val="0"/>
          <w:szCs w:val="24"/>
        </w:rPr>
        <w:t>7.4.13.2</w:t>
      </w:r>
      <w:r w:rsidRPr="00AD0E47">
        <w:rPr>
          <w:rFonts w:ascii="Times New Roman" w:hAnsi="Times New Roman" w:hint="eastAsia"/>
          <w:kern w:val="0"/>
          <w:szCs w:val="24"/>
        </w:rPr>
        <w:t>信用风险</w:t>
      </w:r>
      <w:bookmarkEnd w:id="191"/>
    </w:p>
    <w:p w:rsidR="005769B8" w:rsidRDefault="004E6C4A">
      <w:pPr>
        <w:spacing w:before="29" w:line="288" w:lineRule="auto"/>
        <w:ind w:firstLineChars="200" w:firstLine="480"/>
        <w:rPr>
          <w:color w:val="000000"/>
          <w:sz w:val="24"/>
        </w:rPr>
      </w:pPr>
      <w:r>
        <w:rPr>
          <w:color w:val="000000"/>
          <w:sz w:val="24"/>
        </w:rPr>
        <w:t>信用风险是指基金在交易过程中因交易对手未履行合约责任，或者基金所投资证券之发行人出现违约、拒绝支付到期本息等情况，导致基金资产损失和收益变化的风险。</w:t>
      </w:r>
    </w:p>
    <w:p w:rsidR="005769B8" w:rsidRDefault="004E6C4A">
      <w:pPr>
        <w:spacing w:before="29" w:line="288" w:lineRule="auto"/>
        <w:ind w:firstLineChars="200" w:firstLine="480"/>
        <w:rPr>
          <w:color w:val="000000"/>
          <w:sz w:val="24"/>
        </w:rPr>
      </w:pPr>
      <w:r>
        <w:rPr>
          <w:color w:val="000000"/>
          <w:sz w:val="24"/>
        </w:rPr>
        <w:t>本基金的基金管理人在交易前对交易对手的资信状况进行了充分的评估。本基金的银行存款存放在本基金的托管行中国工商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1A59F9" w:rsidRPr="00EB2750" w:rsidRDefault="001A59F9" w:rsidP="00EB2750">
      <w:pPr>
        <w:spacing w:before="29" w:line="288" w:lineRule="auto"/>
        <w:ind w:firstLineChars="200" w:firstLine="480"/>
        <w:rPr>
          <w:color w:val="000000"/>
          <w:sz w:val="24"/>
        </w:rPr>
      </w:pPr>
      <w:r w:rsidRPr="00EB2750">
        <w:rPr>
          <w:color w:val="000000"/>
          <w:sz w:val="24"/>
        </w:rPr>
        <w:t>本基金的基金管理人建立了信用风险管理流程，通过对投资品种信用等级评估来控制证券发行人的信用风险，且通过分散化投资以分散信用风险。于</w:t>
      </w:r>
      <w:r w:rsidRPr="00EB2750">
        <w:rPr>
          <w:color w:val="000000"/>
          <w:sz w:val="24"/>
        </w:rPr>
        <w:t>2018</w:t>
      </w:r>
      <w:r w:rsidRPr="00EB2750">
        <w:rPr>
          <w:color w:val="000000"/>
          <w:sz w:val="24"/>
        </w:rPr>
        <w:t>年</w:t>
      </w:r>
      <w:r w:rsidRPr="00EB2750">
        <w:rPr>
          <w:color w:val="000000"/>
          <w:sz w:val="24"/>
        </w:rPr>
        <w:t>12</w:t>
      </w:r>
      <w:r w:rsidRPr="00EB2750">
        <w:rPr>
          <w:color w:val="000000"/>
          <w:sz w:val="24"/>
        </w:rPr>
        <w:t>月</w:t>
      </w:r>
      <w:r w:rsidRPr="00EB2750">
        <w:rPr>
          <w:color w:val="000000"/>
          <w:sz w:val="24"/>
        </w:rPr>
        <w:t>31</w:t>
      </w:r>
      <w:r w:rsidRPr="00EB2750">
        <w:rPr>
          <w:color w:val="000000"/>
          <w:sz w:val="24"/>
        </w:rPr>
        <w:t>日，本基金未持有信用类债券（</w:t>
      </w:r>
      <w:r w:rsidRPr="00EB2750">
        <w:rPr>
          <w:color w:val="000000"/>
          <w:sz w:val="24"/>
        </w:rPr>
        <w:t>2017</w:t>
      </w:r>
      <w:r w:rsidRPr="00EB2750">
        <w:rPr>
          <w:color w:val="000000"/>
          <w:sz w:val="24"/>
        </w:rPr>
        <w:t>年</w:t>
      </w:r>
      <w:r w:rsidRPr="00EB2750">
        <w:rPr>
          <w:color w:val="000000"/>
          <w:sz w:val="24"/>
        </w:rPr>
        <w:t>12</w:t>
      </w:r>
      <w:r w:rsidRPr="00EB2750">
        <w:rPr>
          <w:color w:val="000000"/>
          <w:sz w:val="24"/>
        </w:rPr>
        <w:t>月</w:t>
      </w:r>
      <w:r w:rsidRPr="00EB2750">
        <w:rPr>
          <w:color w:val="000000"/>
          <w:sz w:val="24"/>
        </w:rPr>
        <w:t>31</w:t>
      </w:r>
      <w:r w:rsidRPr="00EB2750">
        <w:rPr>
          <w:color w:val="000000"/>
          <w:sz w:val="24"/>
        </w:rPr>
        <w:t>日：无）。</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2" w:name="_Toc4066525"/>
      <w:r w:rsidRPr="00AD0E47">
        <w:rPr>
          <w:rFonts w:ascii="Times New Roman" w:hAnsi="Times New Roman"/>
          <w:kern w:val="0"/>
          <w:szCs w:val="24"/>
        </w:rPr>
        <w:t>7.4.13.3</w:t>
      </w:r>
      <w:r w:rsidRPr="00AD0E47">
        <w:rPr>
          <w:rFonts w:ascii="Times New Roman" w:hAnsi="Times New Roman" w:hint="eastAsia"/>
          <w:kern w:val="0"/>
          <w:szCs w:val="24"/>
        </w:rPr>
        <w:t>流动性风险</w:t>
      </w:r>
      <w:bookmarkEnd w:id="192"/>
    </w:p>
    <w:p w:rsidR="005769B8" w:rsidRDefault="004E6C4A">
      <w:pPr>
        <w:spacing w:before="29" w:line="288" w:lineRule="auto"/>
        <w:ind w:firstLineChars="200" w:firstLine="480"/>
        <w:rPr>
          <w:color w:val="000000"/>
          <w:sz w:val="24"/>
        </w:rPr>
      </w:pPr>
      <w:r>
        <w:rPr>
          <w:color w:val="00000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5769B8" w:rsidRDefault="004E6C4A">
      <w:pPr>
        <w:spacing w:before="29" w:line="288" w:lineRule="auto"/>
        <w:ind w:firstLineChars="200" w:firstLine="480"/>
        <w:rPr>
          <w:color w:val="000000"/>
          <w:sz w:val="24"/>
        </w:rPr>
      </w:pPr>
      <w:r>
        <w:rPr>
          <w:color w:val="00000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5769B8" w:rsidRDefault="004E6C4A">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日，本基金所承担的全部金融负债的合约约定到期日均为一个月以内且不计息，可赎回基金份额净值</w:t>
      </w:r>
      <w:r>
        <w:rPr>
          <w:color w:val="000000"/>
          <w:sz w:val="24"/>
        </w:rPr>
        <w:t>(</w:t>
      </w:r>
      <w:r>
        <w:rPr>
          <w:color w:val="000000"/>
          <w:sz w:val="24"/>
        </w:rPr>
        <w:t>所有者权益</w:t>
      </w:r>
      <w:r>
        <w:rPr>
          <w:color w:val="000000"/>
          <w:sz w:val="24"/>
        </w:rPr>
        <w:t>)</w:t>
      </w:r>
      <w:r>
        <w:rPr>
          <w:color w:val="000000"/>
          <w:sz w:val="24"/>
        </w:rPr>
        <w:t>无固定到期日且不计息，因此账面余额即为未折现的合约到期现金流量。</w:t>
      </w:r>
    </w:p>
    <w:p w:rsidR="001A59F9" w:rsidRPr="00112CED" w:rsidRDefault="001A59F9" w:rsidP="00112CED">
      <w:pPr>
        <w:spacing w:before="29" w:line="288" w:lineRule="auto"/>
        <w:ind w:firstLineChars="200" w:firstLine="480"/>
        <w:rPr>
          <w:color w:val="000000"/>
          <w:sz w:val="24"/>
        </w:rPr>
      </w:pPr>
      <w:r w:rsidRPr="00112CED">
        <w:rPr>
          <w:color w:val="000000"/>
          <w:sz w:val="24"/>
        </w:rPr>
        <w:t>注：流动性受限资产、</w:t>
      </w:r>
      <w:r w:rsidRPr="00112CED">
        <w:rPr>
          <w:color w:val="000000"/>
          <w:sz w:val="24"/>
        </w:rPr>
        <w:t>7</w:t>
      </w:r>
      <w:r w:rsidRPr="00112CED">
        <w:rPr>
          <w:color w:val="000000"/>
          <w:sz w:val="24"/>
        </w:rPr>
        <w:t>个工作日可变现资产的计算口径见《公开募集开放式证券投资基金流动性风险管理规定》第四十条。</w:t>
      </w:r>
    </w:p>
    <w:p w:rsidR="00112CED" w:rsidRPr="0091212A" w:rsidRDefault="00112CED" w:rsidP="00127235">
      <w:pPr>
        <w:spacing w:line="360" w:lineRule="auto"/>
        <w:ind w:firstLineChars="200" w:firstLine="420"/>
        <w:rPr>
          <w:rFonts w:asciiTheme="minorEastAsia" w:eastAsiaTheme="minorEastAsia" w:hAnsiTheme="minorEastAsia"/>
          <w:color w:val="000000"/>
          <w:szCs w:val="21"/>
        </w:rPr>
      </w:pPr>
    </w:p>
    <w:p w:rsidR="00964075" w:rsidRPr="001752D3" w:rsidRDefault="00964075" w:rsidP="00044AA8">
      <w:pPr>
        <w:spacing w:beforeLines="50" w:before="156" w:line="360" w:lineRule="auto"/>
        <w:rPr>
          <w:rFonts w:eastAsiaTheme="minorEastAsia"/>
          <w:b/>
          <w:bCs/>
          <w:color w:val="000000" w:themeColor="text1"/>
          <w:sz w:val="24"/>
          <w:szCs w:val="21"/>
        </w:rPr>
      </w:pPr>
      <w:r w:rsidRPr="001752D3">
        <w:rPr>
          <w:rFonts w:eastAsiaTheme="minorEastAsia"/>
          <w:b/>
          <w:bCs/>
          <w:color w:val="000000" w:themeColor="text1"/>
          <w:kern w:val="0"/>
          <w:sz w:val="24"/>
          <w:szCs w:val="21"/>
        </w:rPr>
        <w:t>7.4.13.3</w:t>
      </w:r>
      <w:r w:rsidRPr="001752D3">
        <w:rPr>
          <w:rFonts w:eastAsiaTheme="minorEastAsia" w:hint="eastAsia"/>
          <w:b/>
          <w:bCs/>
          <w:color w:val="000000" w:themeColor="text1"/>
          <w:kern w:val="0"/>
          <w:sz w:val="24"/>
          <w:szCs w:val="21"/>
        </w:rPr>
        <w:t>.1</w:t>
      </w:r>
      <w:r w:rsidRPr="001752D3">
        <w:rPr>
          <w:rFonts w:eastAsiaTheme="minorEastAsia"/>
          <w:b/>
          <w:bCs/>
          <w:color w:val="000000" w:themeColor="text1"/>
          <w:kern w:val="0"/>
          <w:sz w:val="24"/>
          <w:szCs w:val="21"/>
        </w:rPr>
        <w:t xml:space="preserve"> </w:t>
      </w:r>
      <w:r w:rsidRPr="001752D3">
        <w:rPr>
          <w:rFonts w:eastAsiaTheme="minorEastAsia" w:hint="eastAsia"/>
          <w:b/>
          <w:bCs/>
          <w:color w:val="000000" w:themeColor="text1"/>
          <w:sz w:val="24"/>
          <w:szCs w:val="21"/>
        </w:rPr>
        <w:t>报告期内本基金组合资产的流动性风险分析</w:t>
      </w:r>
    </w:p>
    <w:p w:rsidR="005769B8" w:rsidRPr="001752D3" w:rsidRDefault="004E6C4A" w:rsidP="001752D3">
      <w:pPr>
        <w:spacing w:before="29" w:line="288" w:lineRule="auto"/>
        <w:ind w:firstLineChars="200" w:firstLine="480"/>
        <w:rPr>
          <w:color w:val="000000"/>
          <w:sz w:val="24"/>
        </w:rPr>
      </w:pPr>
      <w:r w:rsidRPr="001752D3">
        <w:rPr>
          <w:color w:val="000000"/>
          <w:sz w:val="24"/>
        </w:rPr>
        <w:t>本基金的基金管理人在基金运作过程中严格按照《公开募集证券投资基金运作管理办法》及《公开募集开放式证券投资基金流动性风险管理规定》</w:t>
      </w:r>
      <w:r w:rsidRPr="001752D3">
        <w:rPr>
          <w:color w:val="000000"/>
          <w:sz w:val="24"/>
        </w:rPr>
        <w:t>(</w:t>
      </w:r>
      <w:r w:rsidRPr="001752D3">
        <w:rPr>
          <w:color w:val="000000"/>
          <w:sz w:val="24"/>
        </w:rPr>
        <w:t>自</w:t>
      </w:r>
      <w:r w:rsidRPr="001752D3">
        <w:rPr>
          <w:color w:val="000000"/>
          <w:sz w:val="24"/>
        </w:rPr>
        <w:t>2017</w:t>
      </w:r>
      <w:r w:rsidRPr="001752D3">
        <w:rPr>
          <w:color w:val="000000"/>
          <w:sz w:val="24"/>
        </w:rPr>
        <w:t>年</w:t>
      </w:r>
      <w:r w:rsidRPr="001752D3">
        <w:rPr>
          <w:color w:val="000000"/>
          <w:sz w:val="24"/>
        </w:rPr>
        <w:t>10</w:t>
      </w:r>
      <w:r w:rsidRPr="001752D3">
        <w:rPr>
          <w:color w:val="000000"/>
          <w:sz w:val="24"/>
        </w:rPr>
        <w:t>月</w:t>
      </w:r>
      <w:r w:rsidRPr="001752D3">
        <w:rPr>
          <w:color w:val="000000"/>
          <w:sz w:val="24"/>
        </w:rPr>
        <w:t>1</w:t>
      </w:r>
      <w:r w:rsidRPr="001752D3">
        <w:rPr>
          <w:color w:val="000000"/>
          <w:sz w:val="24"/>
        </w:rPr>
        <w:t>日起施行</w:t>
      </w:r>
      <w:r w:rsidRPr="001752D3">
        <w:rPr>
          <w:color w:val="000000"/>
          <w:sz w:val="24"/>
        </w:rPr>
        <w:t>)</w:t>
      </w:r>
      <w:r w:rsidRPr="001752D3">
        <w:rPr>
          <w:color w:val="000000"/>
          <w:sz w:val="24"/>
        </w:rPr>
        <w:t>等法规的要求对本基金组合资产的流动性风险进行管理，通过独立的风险管理部门对本基金的组合持仓集中度指标、流通受限制的投资品种比例以及组合在短时间内变现能力的综合指标等流动性指标进行持续的监测和分析。</w:t>
      </w:r>
    </w:p>
    <w:p w:rsidR="005769B8" w:rsidRPr="001752D3" w:rsidRDefault="004E6C4A" w:rsidP="001752D3">
      <w:pPr>
        <w:spacing w:before="29" w:line="288" w:lineRule="auto"/>
        <w:ind w:firstLineChars="200" w:firstLine="480"/>
        <w:rPr>
          <w:color w:val="000000"/>
          <w:sz w:val="24"/>
        </w:rPr>
      </w:pPr>
      <w:r w:rsidRPr="001752D3">
        <w:rPr>
          <w:color w:val="000000"/>
          <w:sz w:val="24"/>
        </w:rPr>
        <w:lastRenderedPageBreak/>
        <w:t>本基金投资于一家公司发行的证券市值不超过基金资产净值的</w:t>
      </w:r>
      <w:r w:rsidRPr="001752D3">
        <w:rPr>
          <w:color w:val="000000"/>
          <w:sz w:val="24"/>
        </w:rPr>
        <w:t>10%</w:t>
      </w:r>
      <w:r w:rsidRPr="001752D3">
        <w:rPr>
          <w:color w:val="000000"/>
          <w:sz w:val="24"/>
        </w:rPr>
        <w:t>，且本基金与由本基金的基金管理人管理的其他基金共同持有一家公司发行的证券不得超过该证券的</w:t>
      </w:r>
      <w:r w:rsidRPr="001752D3">
        <w:rPr>
          <w:color w:val="000000"/>
          <w:sz w:val="24"/>
        </w:rPr>
        <w:t>10%</w:t>
      </w:r>
      <w:r w:rsidRPr="001752D3">
        <w:rPr>
          <w:color w:val="000000"/>
          <w:sz w:val="24"/>
        </w:rPr>
        <w:t>。本基金与由本基金的基金管理人管理的其他开放式基金共同持有一家上市公司发行的可流通股票不得超过该上市公司可流通股票的</w:t>
      </w:r>
      <w:r w:rsidRPr="001752D3">
        <w:rPr>
          <w:color w:val="000000"/>
          <w:sz w:val="24"/>
        </w:rPr>
        <w:t>15%</w:t>
      </w:r>
      <w:r w:rsidRPr="001752D3">
        <w:rPr>
          <w:color w:val="000000"/>
          <w:sz w:val="24"/>
        </w:rPr>
        <w:t>，本基金与由本基金的基金管理人管理的全部投资组合持有一家上市公司发行的可流通股票，不得超过该上市公司可流通股票的</w:t>
      </w:r>
      <w:r w:rsidRPr="001752D3">
        <w:rPr>
          <w:color w:val="000000"/>
          <w:sz w:val="24"/>
        </w:rPr>
        <w:t>30%(</w:t>
      </w:r>
      <w:r w:rsidRPr="001752D3">
        <w:rPr>
          <w:color w:val="000000"/>
          <w:sz w:val="24"/>
        </w:rPr>
        <w:t>完全按照有关指数构成比例进行证券投资的开放式基金及中国证监会认定的特殊投资组合不受该比例限制</w:t>
      </w:r>
      <w:r w:rsidRPr="001752D3">
        <w:rPr>
          <w:color w:val="000000"/>
          <w:sz w:val="24"/>
        </w:rPr>
        <w:t>)</w:t>
      </w:r>
      <w:r w:rsidRPr="001752D3">
        <w:rPr>
          <w:color w:val="000000"/>
          <w:sz w:val="24"/>
        </w:rPr>
        <w:t>。</w:t>
      </w:r>
    </w:p>
    <w:p w:rsidR="005769B8" w:rsidRPr="001752D3" w:rsidRDefault="004E6C4A" w:rsidP="001752D3">
      <w:pPr>
        <w:spacing w:before="29" w:line="288" w:lineRule="auto"/>
        <w:ind w:firstLineChars="200" w:firstLine="480"/>
        <w:rPr>
          <w:color w:val="000000"/>
          <w:sz w:val="24"/>
        </w:rPr>
      </w:pPr>
      <w:r w:rsidRPr="001752D3">
        <w:rPr>
          <w:color w:val="000000"/>
          <w:sz w:val="24"/>
        </w:rPr>
        <w:t>本基金所持部分证券在证券交易所上市，其余亦可在银行间同业市场交易，部分基金资产流通暂时受限制不能自由转让的情况参见附注</w:t>
      </w:r>
      <w:r w:rsidRPr="001752D3">
        <w:rPr>
          <w:color w:val="000000"/>
          <w:sz w:val="24"/>
        </w:rPr>
        <w:t>7.4.12</w:t>
      </w:r>
      <w:r w:rsidRPr="001752D3">
        <w:rPr>
          <w:color w:val="000000"/>
          <w:sz w:val="24"/>
        </w:rPr>
        <w:t>。此外，本基金可通过卖出回购金融资产方式借入短期资金应对流动性需求，其上限一般不超过基金持有的债券投资的公允价值。本基金主动投资于流动性受限资产的市值合计不得超过基金资产净值的</w:t>
      </w:r>
      <w:r w:rsidRPr="001752D3">
        <w:rPr>
          <w:color w:val="000000"/>
          <w:sz w:val="24"/>
        </w:rPr>
        <w:t>15%</w:t>
      </w:r>
      <w:r w:rsidRPr="001752D3">
        <w:rPr>
          <w:color w:val="000000"/>
          <w:sz w:val="24"/>
        </w:rPr>
        <w:t>。</w:t>
      </w:r>
    </w:p>
    <w:p w:rsidR="005769B8" w:rsidRPr="001752D3" w:rsidRDefault="004E6C4A" w:rsidP="001752D3">
      <w:pPr>
        <w:spacing w:before="29" w:line="288" w:lineRule="auto"/>
        <w:ind w:firstLineChars="200" w:firstLine="480"/>
        <w:rPr>
          <w:color w:val="000000"/>
          <w:sz w:val="24"/>
        </w:rPr>
      </w:pPr>
      <w:r w:rsidRPr="001752D3">
        <w:rPr>
          <w:color w:val="000000"/>
          <w:sz w:val="24"/>
        </w:rPr>
        <w:t>本基金的基金管理人每日对基金组合资产中</w:t>
      </w:r>
      <w:r w:rsidRPr="001752D3">
        <w:rPr>
          <w:color w:val="000000"/>
          <w:sz w:val="24"/>
        </w:rPr>
        <w:t>7</w:t>
      </w:r>
      <w:r w:rsidRPr="001752D3">
        <w:rPr>
          <w:color w:val="000000"/>
          <w:sz w:val="24"/>
        </w:rPr>
        <w:t>个工作日可变现资产的可变现价值进行审慎评估与测算，确保每日确认的净赎回申请不得超过</w:t>
      </w:r>
      <w:r w:rsidRPr="001752D3">
        <w:rPr>
          <w:color w:val="000000"/>
          <w:sz w:val="24"/>
        </w:rPr>
        <w:t>7</w:t>
      </w:r>
      <w:r w:rsidRPr="001752D3">
        <w:rPr>
          <w:color w:val="000000"/>
          <w:sz w:val="24"/>
        </w:rPr>
        <w:t>个工作日可变现资产的可变现价值。</w:t>
      </w:r>
    </w:p>
    <w:p w:rsidR="005769B8" w:rsidRPr="001752D3" w:rsidRDefault="004E6C4A" w:rsidP="001752D3">
      <w:pPr>
        <w:spacing w:before="29" w:line="288" w:lineRule="auto"/>
        <w:ind w:firstLineChars="200" w:firstLine="480"/>
        <w:rPr>
          <w:color w:val="000000"/>
          <w:sz w:val="24"/>
        </w:rPr>
      </w:pPr>
      <w:r w:rsidRPr="001752D3">
        <w:rPr>
          <w:color w:val="000000"/>
          <w:sz w:val="24"/>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rsidR="00964075" w:rsidRPr="00C56D9D" w:rsidRDefault="00964075" w:rsidP="001752D3">
      <w:pPr>
        <w:spacing w:before="29" w:line="288" w:lineRule="auto"/>
        <w:ind w:firstLineChars="200" w:firstLine="480"/>
        <w:rPr>
          <w:rFonts w:eastAsiaTheme="minorEastAsia"/>
          <w:color w:val="000000" w:themeColor="text1"/>
          <w:kern w:val="0"/>
          <w:szCs w:val="21"/>
        </w:rPr>
      </w:pPr>
      <w:r w:rsidRPr="001752D3">
        <w:rPr>
          <w:color w:val="000000"/>
          <w:sz w:val="24"/>
        </w:rPr>
        <w:t>综合上述各项流动性指标的监测结果及流动性风险管理措施的实施，本基金在本报告期内流动性情况良好。</w:t>
      </w:r>
    </w:p>
    <w:p w:rsidR="001A59F9" w:rsidRPr="0091212A" w:rsidRDefault="001A59F9" w:rsidP="0091212A">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3" w:name="_Toc4066526"/>
      <w:r w:rsidRPr="00AD0E47">
        <w:rPr>
          <w:rFonts w:ascii="Times New Roman" w:hAnsi="Times New Roman"/>
          <w:kern w:val="0"/>
          <w:szCs w:val="24"/>
        </w:rPr>
        <w:t>7.4.13.4</w:t>
      </w:r>
      <w:r w:rsidRPr="00AD0E47">
        <w:rPr>
          <w:rFonts w:ascii="Times New Roman" w:hAnsi="Times New Roman" w:hint="eastAsia"/>
          <w:kern w:val="0"/>
          <w:szCs w:val="24"/>
        </w:rPr>
        <w:t>市场风险</w:t>
      </w:r>
      <w:bookmarkEnd w:id="193"/>
    </w:p>
    <w:p w:rsidR="001A59F9" w:rsidRPr="008E031C" w:rsidRDefault="001A59F9" w:rsidP="008E031C">
      <w:pPr>
        <w:spacing w:before="29" w:line="288" w:lineRule="auto"/>
        <w:ind w:firstLineChars="200" w:firstLine="480"/>
        <w:rPr>
          <w:color w:val="000000"/>
          <w:sz w:val="24"/>
        </w:rPr>
      </w:pPr>
      <w:r w:rsidRPr="008E031C">
        <w:rPr>
          <w:color w:val="000000"/>
          <w:sz w:val="24"/>
        </w:rPr>
        <w:t>市场风险是指基金所持金融工具的公允价值或未来现金流量因所处市场各类价格因素的变动而发生波动的风险，包括利率风险、外汇风险和其他价格风险。</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4" w:name="_Toc4066527"/>
      <w:r w:rsidRPr="00AD0E47">
        <w:rPr>
          <w:rFonts w:ascii="Times New Roman" w:hAnsi="Times New Roman"/>
          <w:kern w:val="0"/>
          <w:szCs w:val="24"/>
        </w:rPr>
        <w:t>7.4.13.4.1</w:t>
      </w:r>
      <w:r w:rsidRPr="00AD0E47">
        <w:rPr>
          <w:rFonts w:ascii="Times New Roman" w:hAnsi="Times New Roman" w:hint="eastAsia"/>
          <w:kern w:val="0"/>
          <w:szCs w:val="24"/>
        </w:rPr>
        <w:t>利率风险</w:t>
      </w:r>
      <w:bookmarkEnd w:id="194"/>
    </w:p>
    <w:p w:rsidR="005769B8" w:rsidRDefault="004E6C4A">
      <w:pPr>
        <w:spacing w:before="29" w:line="288" w:lineRule="auto"/>
        <w:ind w:firstLineChars="200" w:firstLine="480"/>
        <w:rPr>
          <w:color w:val="000000"/>
          <w:sz w:val="24"/>
        </w:rPr>
      </w:pPr>
      <w:r>
        <w:rPr>
          <w:color w:val="00000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5769B8" w:rsidRDefault="004E6C4A">
      <w:pPr>
        <w:spacing w:before="29" w:line="288" w:lineRule="auto"/>
        <w:ind w:firstLineChars="200" w:firstLine="480"/>
        <w:rPr>
          <w:color w:val="000000"/>
          <w:sz w:val="24"/>
        </w:rPr>
      </w:pPr>
      <w:r>
        <w:rPr>
          <w:color w:val="000000"/>
          <w:sz w:val="24"/>
        </w:rPr>
        <w:t>本基金的基金管理人定期对本基金面临的利率敏感性缺口进行监控，并通过调整投</w:t>
      </w:r>
      <w:r>
        <w:rPr>
          <w:color w:val="000000"/>
          <w:sz w:val="24"/>
        </w:rPr>
        <w:lastRenderedPageBreak/>
        <w:t>资组合的久期等方法对上述利率风险进行管理。</w:t>
      </w:r>
    </w:p>
    <w:p w:rsidR="001A59F9" w:rsidRPr="008E031C" w:rsidRDefault="001A59F9" w:rsidP="008E031C">
      <w:pPr>
        <w:spacing w:before="29" w:line="288" w:lineRule="auto"/>
        <w:ind w:firstLineChars="200" w:firstLine="480"/>
        <w:rPr>
          <w:color w:val="000000"/>
          <w:sz w:val="24"/>
        </w:rPr>
      </w:pPr>
      <w:r w:rsidRPr="008E031C">
        <w:rPr>
          <w:color w:val="000000"/>
          <w:sz w:val="24"/>
        </w:rPr>
        <w:t>本基金持有及承担的大部分金融资产和金融负债不计息，因此本基金的收入及经营活动的现金流量在很大程度上独立于市场利率变化。本基金持有的利率敏感性资产主要为银行存款、结算备付金及存出保证金等。</w:t>
      </w:r>
    </w:p>
    <w:p w:rsidR="001A59F9" w:rsidRPr="008E031C" w:rsidRDefault="001A59F9" w:rsidP="008E031C">
      <w:pPr>
        <w:spacing w:before="29" w:line="288" w:lineRule="auto"/>
        <w:ind w:firstLineChars="200" w:firstLine="480"/>
        <w:rPr>
          <w:color w:val="000000"/>
          <w:sz w:val="24"/>
        </w:rPr>
      </w:pPr>
      <w:r w:rsidRPr="008E031C">
        <w:rPr>
          <w:color w:val="000000"/>
          <w:sz w:val="24"/>
        </w:rPr>
        <w:tab/>
      </w:r>
    </w:p>
    <w:p w:rsidR="001A59F9" w:rsidRPr="00AD0E47" w:rsidRDefault="001A59F9" w:rsidP="00AD0E47">
      <w:pPr>
        <w:pStyle w:val="20"/>
        <w:spacing w:before="29" w:after="0" w:line="288" w:lineRule="auto"/>
        <w:rPr>
          <w:rFonts w:ascii="Times New Roman" w:hAnsi="Times New Roman"/>
          <w:kern w:val="0"/>
          <w:szCs w:val="24"/>
        </w:rPr>
      </w:pPr>
      <w:bookmarkStart w:id="195" w:name="_Toc4066528"/>
      <w:r w:rsidRPr="00AD0E47">
        <w:rPr>
          <w:rFonts w:ascii="Times New Roman" w:hAnsi="Times New Roman"/>
          <w:kern w:val="0"/>
          <w:szCs w:val="24"/>
        </w:rPr>
        <w:t>7.4.13.4.1.1</w:t>
      </w:r>
      <w:r w:rsidRPr="00AD0E47">
        <w:rPr>
          <w:rFonts w:ascii="Times New Roman" w:hAnsi="Times New Roman" w:hint="eastAsia"/>
          <w:kern w:val="0"/>
          <w:szCs w:val="24"/>
        </w:rPr>
        <w:t>利率风险敞口</w:t>
      </w:r>
      <w:bookmarkEnd w:id="19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588"/>
        <w:gridCol w:w="1701"/>
        <w:gridCol w:w="1701"/>
        <w:gridCol w:w="1559"/>
        <w:gridCol w:w="1559"/>
        <w:gridCol w:w="1301"/>
      </w:tblGrid>
      <w:tr w:rsidR="009D361C" w:rsidRPr="0091212A" w:rsidTr="007D128B">
        <w:trPr>
          <w:trHeight w:val="280"/>
          <w:jc w:val="center"/>
        </w:trPr>
        <w:tc>
          <w:tcPr>
            <w:tcW w:w="1588"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本期末</w:t>
            </w:r>
          </w:p>
          <w:p w:rsidR="009D361C" w:rsidRPr="00BE3D72" w:rsidRDefault="009D361C" w:rsidP="007D128B">
            <w:pPr>
              <w:spacing w:before="29" w:line="288" w:lineRule="auto"/>
              <w:jc w:val="center"/>
              <w:rPr>
                <w:b/>
                <w:sz w:val="18"/>
                <w:szCs w:val="18"/>
              </w:rPr>
            </w:pPr>
            <w:r w:rsidRPr="00BE3D72">
              <w:rPr>
                <w:b/>
                <w:sz w:val="18"/>
                <w:szCs w:val="18"/>
              </w:rPr>
              <w:t>2018</w:t>
            </w:r>
            <w:r w:rsidRPr="00BE3D72">
              <w:rPr>
                <w:b/>
                <w:sz w:val="18"/>
                <w:szCs w:val="18"/>
              </w:rPr>
              <w:t>年</w:t>
            </w:r>
            <w:r w:rsidRPr="00BE3D72">
              <w:rPr>
                <w:b/>
                <w:sz w:val="18"/>
                <w:szCs w:val="18"/>
              </w:rPr>
              <w:t>12</w:t>
            </w:r>
            <w:r w:rsidRPr="00BE3D72">
              <w:rPr>
                <w:b/>
                <w:sz w:val="18"/>
                <w:szCs w:val="18"/>
              </w:rPr>
              <w:t>月</w:t>
            </w:r>
            <w:r w:rsidRPr="00BE3D72">
              <w:rPr>
                <w:b/>
                <w:sz w:val="18"/>
                <w:szCs w:val="18"/>
              </w:rPr>
              <w:t>31</w:t>
            </w:r>
            <w:r w:rsidRPr="00BE3D72">
              <w:rPr>
                <w:b/>
                <w:sz w:val="18"/>
                <w:szCs w:val="18"/>
              </w:rPr>
              <w:t>日</w:t>
            </w:r>
          </w:p>
        </w:tc>
        <w:tc>
          <w:tcPr>
            <w:tcW w:w="1701" w:type="dxa"/>
            <w:vAlign w:val="center"/>
          </w:tcPr>
          <w:p w:rsidR="009D361C" w:rsidRPr="00BE3D72" w:rsidRDefault="009D361C" w:rsidP="007D128B">
            <w:pPr>
              <w:spacing w:before="29" w:line="288" w:lineRule="auto"/>
              <w:jc w:val="center"/>
              <w:rPr>
                <w:b/>
                <w:sz w:val="18"/>
                <w:szCs w:val="18"/>
              </w:rPr>
            </w:pPr>
            <w:r w:rsidRPr="00BE3D72">
              <w:rPr>
                <w:b/>
                <w:sz w:val="18"/>
                <w:szCs w:val="18"/>
              </w:rPr>
              <w:t>1</w:t>
            </w:r>
            <w:r w:rsidRPr="00BE3D72">
              <w:rPr>
                <w:rFonts w:hint="eastAsia"/>
                <w:b/>
                <w:sz w:val="18"/>
                <w:szCs w:val="18"/>
              </w:rPr>
              <w:t>年以内</w:t>
            </w:r>
          </w:p>
        </w:tc>
        <w:tc>
          <w:tcPr>
            <w:tcW w:w="1701" w:type="dxa"/>
            <w:vAlign w:val="center"/>
          </w:tcPr>
          <w:p w:rsidR="009D361C" w:rsidRPr="00BE3D72" w:rsidRDefault="009D361C" w:rsidP="007D128B">
            <w:pPr>
              <w:spacing w:before="29" w:line="288" w:lineRule="auto"/>
              <w:jc w:val="center"/>
              <w:rPr>
                <w:b/>
                <w:sz w:val="18"/>
                <w:szCs w:val="18"/>
              </w:rPr>
            </w:pPr>
            <w:r w:rsidRPr="00BE3D72">
              <w:rPr>
                <w:b/>
                <w:sz w:val="18"/>
                <w:szCs w:val="18"/>
              </w:rPr>
              <w:t>1-5</w:t>
            </w:r>
            <w:r w:rsidRPr="00BE3D72">
              <w:rPr>
                <w:rFonts w:hint="eastAsia"/>
                <w:b/>
                <w:sz w:val="18"/>
                <w:szCs w:val="18"/>
              </w:rPr>
              <w:t>年</w:t>
            </w:r>
          </w:p>
        </w:tc>
        <w:tc>
          <w:tcPr>
            <w:tcW w:w="1559" w:type="dxa"/>
            <w:vAlign w:val="center"/>
          </w:tcPr>
          <w:p w:rsidR="009D361C" w:rsidRPr="00BE3D72" w:rsidRDefault="009D361C" w:rsidP="007D128B">
            <w:pPr>
              <w:spacing w:before="29" w:line="288" w:lineRule="auto"/>
              <w:jc w:val="center"/>
              <w:rPr>
                <w:b/>
                <w:sz w:val="18"/>
                <w:szCs w:val="18"/>
              </w:rPr>
            </w:pPr>
            <w:r w:rsidRPr="00BE3D72">
              <w:rPr>
                <w:b/>
                <w:sz w:val="18"/>
                <w:szCs w:val="18"/>
              </w:rPr>
              <w:t>5</w:t>
            </w:r>
            <w:r w:rsidRPr="00BE3D72">
              <w:rPr>
                <w:rFonts w:hint="eastAsia"/>
                <w:b/>
                <w:sz w:val="18"/>
                <w:szCs w:val="18"/>
              </w:rPr>
              <w:t>年以上</w:t>
            </w:r>
          </w:p>
        </w:tc>
        <w:tc>
          <w:tcPr>
            <w:tcW w:w="1559"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不计息</w:t>
            </w:r>
          </w:p>
        </w:tc>
        <w:tc>
          <w:tcPr>
            <w:tcW w:w="1301"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合计</w:t>
            </w:r>
          </w:p>
        </w:tc>
      </w:tr>
      <w:tr w:rsidR="009D361C" w:rsidRPr="0091212A" w:rsidTr="00B053D1">
        <w:trPr>
          <w:trHeight w:val="280"/>
          <w:jc w:val="center"/>
        </w:trPr>
        <w:tc>
          <w:tcPr>
            <w:tcW w:w="1588" w:type="dxa"/>
            <w:vAlign w:val="center"/>
          </w:tcPr>
          <w:p w:rsidR="009D361C" w:rsidRPr="00BC46F9" w:rsidRDefault="009D361C" w:rsidP="00B053D1">
            <w:pPr>
              <w:spacing w:line="360" w:lineRule="auto"/>
              <w:rPr>
                <w:rFonts w:ascii="宋体" w:hAnsi="宋体"/>
                <w:color w:val="000000"/>
                <w:sz w:val="18"/>
                <w:szCs w:val="18"/>
              </w:rPr>
            </w:pPr>
            <w:r w:rsidRPr="00BC46F9">
              <w:rPr>
                <w:rFonts w:ascii="宋体" w:hAnsi="宋体" w:hint="eastAsia"/>
                <w:color w:val="000000"/>
                <w:sz w:val="18"/>
                <w:szCs w:val="18"/>
              </w:rPr>
              <w:t>资产</w:t>
            </w:r>
          </w:p>
        </w:tc>
        <w:tc>
          <w:tcPr>
            <w:tcW w:w="1701" w:type="dxa"/>
            <w:vAlign w:val="center"/>
          </w:tcPr>
          <w:p w:rsidR="009D361C" w:rsidRPr="00B328D8" w:rsidRDefault="009D361C" w:rsidP="00E536E1">
            <w:pPr>
              <w:spacing w:line="360" w:lineRule="auto"/>
              <w:jc w:val="right"/>
              <w:rPr>
                <w:rFonts w:ascii="宋体" w:hAnsi="宋体"/>
                <w:color w:val="000000"/>
                <w:szCs w:val="21"/>
              </w:rPr>
            </w:pPr>
          </w:p>
        </w:tc>
        <w:tc>
          <w:tcPr>
            <w:tcW w:w="1701" w:type="dxa"/>
            <w:vAlign w:val="center"/>
          </w:tcPr>
          <w:p w:rsidR="009D361C" w:rsidRPr="00B328D8" w:rsidRDefault="009D361C" w:rsidP="00E536E1">
            <w:pPr>
              <w:spacing w:line="360" w:lineRule="auto"/>
              <w:jc w:val="right"/>
              <w:rPr>
                <w:rFonts w:ascii="宋体" w:hAnsi="宋体"/>
                <w:color w:val="000000"/>
                <w:szCs w:val="21"/>
              </w:rPr>
            </w:pPr>
          </w:p>
        </w:tc>
        <w:tc>
          <w:tcPr>
            <w:tcW w:w="1559" w:type="dxa"/>
            <w:vAlign w:val="center"/>
          </w:tcPr>
          <w:p w:rsidR="009D361C" w:rsidRPr="00B328D8" w:rsidRDefault="009D361C" w:rsidP="00E536E1">
            <w:pPr>
              <w:spacing w:line="360" w:lineRule="auto"/>
              <w:jc w:val="right"/>
              <w:rPr>
                <w:rFonts w:ascii="宋体" w:hAnsi="宋体"/>
                <w:color w:val="000000"/>
                <w:szCs w:val="21"/>
              </w:rPr>
            </w:pPr>
          </w:p>
        </w:tc>
        <w:tc>
          <w:tcPr>
            <w:tcW w:w="1559" w:type="dxa"/>
            <w:vAlign w:val="center"/>
          </w:tcPr>
          <w:p w:rsidR="009D361C" w:rsidRPr="00B328D8" w:rsidRDefault="009D361C" w:rsidP="00E536E1">
            <w:pPr>
              <w:spacing w:line="360" w:lineRule="auto"/>
              <w:jc w:val="right"/>
              <w:rPr>
                <w:rFonts w:ascii="宋体" w:hAnsi="宋体"/>
                <w:color w:val="000000"/>
                <w:szCs w:val="21"/>
              </w:rPr>
            </w:pPr>
          </w:p>
        </w:tc>
        <w:tc>
          <w:tcPr>
            <w:tcW w:w="1301" w:type="dxa"/>
            <w:vAlign w:val="center"/>
          </w:tcPr>
          <w:p w:rsidR="009D361C" w:rsidRPr="0091212A" w:rsidRDefault="009D361C" w:rsidP="00E536E1">
            <w:pPr>
              <w:spacing w:line="360" w:lineRule="auto"/>
              <w:jc w:val="right"/>
              <w:rPr>
                <w:rFonts w:ascii="宋体" w:hAnsi="宋体"/>
                <w:b/>
                <w:color w:val="000000"/>
                <w:szCs w:val="21"/>
              </w:rPr>
            </w:pPr>
          </w:p>
        </w:tc>
      </w:tr>
      <w:tr w:rsidR="005769B8">
        <w:trPr>
          <w:jc w:val="center"/>
        </w:trPr>
        <w:tc>
          <w:tcPr>
            <w:tcW w:w="1588" w:type="dxa"/>
            <w:vAlign w:val="center"/>
          </w:tcPr>
          <w:p w:rsidR="005769B8" w:rsidRDefault="004E6C4A">
            <w:pPr>
              <w:jc w:val="center"/>
            </w:pPr>
            <w:r>
              <w:rPr>
                <w:color w:val="000000"/>
                <w:sz w:val="18"/>
                <w:szCs w:val="18"/>
              </w:rPr>
              <w:t>银行存款</w:t>
            </w:r>
          </w:p>
        </w:tc>
        <w:tc>
          <w:tcPr>
            <w:tcW w:w="1701" w:type="dxa"/>
            <w:vAlign w:val="center"/>
          </w:tcPr>
          <w:p w:rsidR="005769B8" w:rsidRDefault="004E6C4A">
            <w:pPr>
              <w:jc w:val="right"/>
            </w:pPr>
            <w:r>
              <w:rPr>
                <w:color w:val="000000"/>
                <w:sz w:val="18"/>
                <w:szCs w:val="18"/>
              </w:rPr>
              <w:t>52,140,829.55</w:t>
            </w:r>
          </w:p>
        </w:tc>
        <w:tc>
          <w:tcPr>
            <w:tcW w:w="1701"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w:t>
            </w:r>
          </w:p>
        </w:tc>
        <w:tc>
          <w:tcPr>
            <w:tcW w:w="1301" w:type="dxa"/>
            <w:vAlign w:val="center"/>
          </w:tcPr>
          <w:p w:rsidR="005769B8" w:rsidRDefault="004E6C4A">
            <w:pPr>
              <w:jc w:val="right"/>
            </w:pPr>
            <w:r>
              <w:rPr>
                <w:color w:val="000000"/>
                <w:sz w:val="18"/>
                <w:szCs w:val="18"/>
              </w:rPr>
              <w:t>52,140,829.55</w:t>
            </w:r>
          </w:p>
        </w:tc>
      </w:tr>
      <w:tr w:rsidR="005769B8">
        <w:trPr>
          <w:jc w:val="center"/>
        </w:trPr>
        <w:tc>
          <w:tcPr>
            <w:tcW w:w="1588" w:type="dxa"/>
            <w:vAlign w:val="center"/>
          </w:tcPr>
          <w:p w:rsidR="005769B8" w:rsidRDefault="004E6C4A">
            <w:pPr>
              <w:jc w:val="center"/>
            </w:pPr>
            <w:r>
              <w:rPr>
                <w:color w:val="000000"/>
                <w:sz w:val="18"/>
                <w:szCs w:val="18"/>
              </w:rPr>
              <w:t>结算备付金</w:t>
            </w:r>
          </w:p>
        </w:tc>
        <w:tc>
          <w:tcPr>
            <w:tcW w:w="1701" w:type="dxa"/>
            <w:vAlign w:val="center"/>
          </w:tcPr>
          <w:p w:rsidR="005769B8" w:rsidRDefault="004E6C4A">
            <w:pPr>
              <w:jc w:val="right"/>
            </w:pPr>
            <w:r>
              <w:rPr>
                <w:color w:val="000000"/>
                <w:sz w:val="18"/>
                <w:szCs w:val="18"/>
              </w:rPr>
              <w:t>1,138,053.33</w:t>
            </w:r>
          </w:p>
        </w:tc>
        <w:tc>
          <w:tcPr>
            <w:tcW w:w="1701"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w:t>
            </w:r>
          </w:p>
        </w:tc>
        <w:tc>
          <w:tcPr>
            <w:tcW w:w="1301" w:type="dxa"/>
            <w:vAlign w:val="center"/>
          </w:tcPr>
          <w:p w:rsidR="005769B8" w:rsidRDefault="004E6C4A">
            <w:pPr>
              <w:jc w:val="right"/>
            </w:pPr>
            <w:r>
              <w:rPr>
                <w:color w:val="000000"/>
                <w:sz w:val="18"/>
                <w:szCs w:val="18"/>
              </w:rPr>
              <w:t>1,138,053.33</w:t>
            </w:r>
          </w:p>
        </w:tc>
      </w:tr>
      <w:tr w:rsidR="005769B8">
        <w:trPr>
          <w:jc w:val="center"/>
        </w:trPr>
        <w:tc>
          <w:tcPr>
            <w:tcW w:w="1588" w:type="dxa"/>
            <w:vAlign w:val="center"/>
          </w:tcPr>
          <w:p w:rsidR="005769B8" w:rsidRDefault="004E6C4A">
            <w:pPr>
              <w:jc w:val="center"/>
            </w:pPr>
            <w:r>
              <w:rPr>
                <w:color w:val="000000"/>
                <w:sz w:val="18"/>
                <w:szCs w:val="18"/>
              </w:rPr>
              <w:t>存出保证金</w:t>
            </w:r>
          </w:p>
        </w:tc>
        <w:tc>
          <w:tcPr>
            <w:tcW w:w="1701" w:type="dxa"/>
            <w:vAlign w:val="center"/>
          </w:tcPr>
          <w:p w:rsidR="005769B8" w:rsidRDefault="004E6C4A">
            <w:pPr>
              <w:jc w:val="right"/>
            </w:pPr>
            <w:r>
              <w:rPr>
                <w:color w:val="000000"/>
                <w:sz w:val="18"/>
                <w:szCs w:val="18"/>
              </w:rPr>
              <w:t>125,825.94</w:t>
            </w:r>
          </w:p>
        </w:tc>
        <w:tc>
          <w:tcPr>
            <w:tcW w:w="1701"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w:t>
            </w:r>
          </w:p>
        </w:tc>
        <w:tc>
          <w:tcPr>
            <w:tcW w:w="1301" w:type="dxa"/>
            <w:vAlign w:val="center"/>
          </w:tcPr>
          <w:p w:rsidR="005769B8" w:rsidRDefault="004E6C4A">
            <w:pPr>
              <w:jc w:val="right"/>
            </w:pPr>
            <w:r>
              <w:rPr>
                <w:color w:val="000000"/>
                <w:sz w:val="18"/>
                <w:szCs w:val="18"/>
              </w:rPr>
              <w:t>125,825.94</w:t>
            </w:r>
          </w:p>
        </w:tc>
      </w:tr>
      <w:tr w:rsidR="005769B8">
        <w:trPr>
          <w:jc w:val="center"/>
        </w:trPr>
        <w:tc>
          <w:tcPr>
            <w:tcW w:w="1588" w:type="dxa"/>
            <w:vAlign w:val="center"/>
          </w:tcPr>
          <w:p w:rsidR="005769B8" w:rsidRDefault="004E6C4A">
            <w:pPr>
              <w:jc w:val="center"/>
            </w:pPr>
            <w:r>
              <w:rPr>
                <w:color w:val="000000"/>
                <w:sz w:val="18"/>
                <w:szCs w:val="18"/>
              </w:rPr>
              <w:t>交易性金融资产</w:t>
            </w:r>
          </w:p>
        </w:tc>
        <w:tc>
          <w:tcPr>
            <w:tcW w:w="1701" w:type="dxa"/>
            <w:vAlign w:val="center"/>
          </w:tcPr>
          <w:p w:rsidR="005769B8" w:rsidRDefault="004E6C4A">
            <w:pPr>
              <w:jc w:val="right"/>
            </w:pPr>
            <w:r>
              <w:rPr>
                <w:color w:val="000000"/>
                <w:sz w:val="18"/>
                <w:szCs w:val="18"/>
              </w:rPr>
              <w:t>-</w:t>
            </w:r>
          </w:p>
        </w:tc>
        <w:tc>
          <w:tcPr>
            <w:tcW w:w="1701"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390,554,356.63</w:t>
            </w:r>
          </w:p>
        </w:tc>
        <w:tc>
          <w:tcPr>
            <w:tcW w:w="1301" w:type="dxa"/>
            <w:vAlign w:val="center"/>
          </w:tcPr>
          <w:p w:rsidR="005769B8" w:rsidRDefault="004E6C4A">
            <w:pPr>
              <w:jc w:val="right"/>
            </w:pPr>
            <w:r>
              <w:rPr>
                <w:color w:val="000000"/>
                <w:sz w:val="18"/>
                <w:szCs w:val="18"/>
              </w:rPr>
              <w:t>390,554,356.63</w:t>
            </w:r>
          </w:p>
        </w:tc>
      </w:tr>
      <w:tr w:rsidR="005769B8">
        <w:trPr>
          <w:jc w:val="center"/>
        </w:trPr>
        <w:tc>
          <w:tcPr>
            <w:tcW w:w="1588" w:type="dxa"/>
            <w:vAlign w:val="center"/>
          </w:tcPr>
          <w:p w:rsidR="005769B8" w:rsidRDefault="004E6C4A">
            <w:pPr>
              <w:jc w:val="center"/>
            </w:pPr>
            <w:r>
              <w:rPr>
                <w:color w:val="000000"/>
                <w:sz w:val="18"/>
                <w:szCs w:val="18"/>
              </w:rPr>
              <w:t>应收证券清算款</w:t>
            </w:r>
          </w:p>
        </w:tc>
        <w:tc>
          <w:tcPr>
            <w:tcW w:w="1701" w:type="dxa"/>
            <w:vAlign w:val="center"/>
          </w:tcPr>
          <w:p w:rsidR="005769B8" w:rsidRDefault="004E6C4A">
            <w:pPr>
              <w:jc w:val="right"/>
            </w:pPr>
            <w:r>
              <w:rPr>
                <w:color w:val="000000"/>
                <w:sz w:val="18"/>
                <w:szCs w:val="18"/>
              </w:rPr>
              <w:t>-</w:t>
            </w:r>
          </w:p>
        </w:tc>
        <w:tc>
          <w:tcPr>
            <w:tcW w:w="1701"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31,044,501.05</w:t>
            </w:r>
          </w:p>
        </w:tc>
        <w:tc>
          <w:tcPr>
            <w:tcW w:w="1301" w:type="dxa"/>
            <w:vAlign w:val="center"/>
          </w:tcPr>
          <w:p w:rsidR="005769B8" w:rsidRDefault="004E6C4A">
            <w:pPr>
              <w:jc w:val="right"/>
            </w:pPr>
            <w:r>
              <w:rPr>
                <w:color w:val="000000"/>
                <w:sz w:val="18"/>
                <w:szCs w:val="18"/>
              </w:rPr>
              <w:t>31,044,501.05</w:t>
            </w:r>
          </w:p>
        </w:tc>
      </w:tr>
      <w:tr w:rsidR="005769B8">
        <w:trPr>
          <w:jc w:val="center"/>
        </w:trPr>
        <w:tc>
          <w:tcPr>
            <w:tcW w:w="1588" w:type="dxa"/>
            <w:vAlign w:val="center"/>
          </w:tcPr>
          <w:p w:rsidR="005769B8" w:rsidRDefault="004E6C4A">
            <w:pPr>
              <w:jc w:val="center"/>
            </w:pPr>
            <w:r>
              <w:rPr>
                <w:color w:val="000000"/>
                <w:sz w:val="18"/>
                <w:szCs w:val="18"/>
              </w:rPr>
              <w:t>应收利息</w:t>
            </w:r>
          </w:p>
        </w:tc>
        <w:tc>
          <w:tcPr>
            <w:tcW w:w="1701" w:type="dxa"/>
            <w:vAlign w:val="center"/>
          </w:tcPr>
          <w:p w:rsidR="005769B8" w:rsidRDefault="004E6C4A">
            <w:pPr>
              <w:jc w:val="right"/>
            </w:pPr>
            <w:r>
              <w:rPr>
                <w:color w:val="000000"/>
                <w:sz w:val="18"/>
                <w:szCs w:val="18"/>
              </w:rPr>
              <w:t>-</w:t>
            </w:r>
          </w:p>
        </w:tc>
        <w:tc>
          <w:tcPr>
            <w:tcW w:w="1701"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9,220.59</w:t>
            </w:r>
          </w:p>
        </w:tc>
        <w:tc>
          <w:tcPr>
            <w:tcW w:w="1301" w:type="dxa"/>
            <w:vAlign w:val="center"/>
          </w:tcPr>
          <w:p w:rsidR="005769B8" w:rsidRDefault="004E6C4A">
            <w:pPr>
              <w:jc w:val="right"/>
            </w:pPr>
            <w:r>
              <w:rPr>
                <w:color w:val="000000"/>
                <w:sz w:val="18"/>
                <w:szCs w:val="18"/>
              </w:rPr>
              <w:t>9,220.59</w:t>
            </w:r>
          </w:p>
        </w:tc>
      </w:tr>
      <w:tr w:rsidR="005769B8">
        <w:trPr>
          <w:jc w:val="center"/>
        </w:trPr>
        <w:tc>
          <w:tcPr>
            <w:tcW w:w="1588" w:type="dxa"/>
            <w:vAlign w:val="center"/>
          </w:tcPr>
          <w:p w:rsidR="005769B8" w:rsidRDefault="004E6C4A">
            <w:pPr>
              <w:jc w:val="center"/>
            </w:pPr>
            <w:r>
              <w:rPr>
                <w:color w:val="000000"/>
                <w:sz w:val="18"/>
                <w:szCs w:val="18"/>
              </w:rPr>
              <w:t>应收申购款</w:t>
            </w:r>
          </w:p>
        </w:tc>
        <w:tc>
          <w:tcPr>
            <w:tcW w:w="1701" w:type="dxa"/>
            <w:vAlign w:val="center"/>
          </w:tcPr>
          <w:p w:rsidR="005769B8" w:rsidRDefault="004E6C4A">
            <w:pPr>
              <w:jc w:val="right"/>
            </w:pPr>
            <w:r>
              <w:rPr>
                <w:color w:val="000000"/>
                <w:sz w:val="18"/>
                <w:szCs w:val="18"/>
              </w:rPr>
              <w:t>414.38</w:t>
            </w:r>
          </w:p>
        </w:tc>
        <w:tc>
          <w:tcPr>
            <w:tcW w:w="1701"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200,236.74</w:t>
            </w:r>
          </w:p>
        </w:tc>
        <w:tc>
          <w:tcPr>
            <w:tcW w:w="1301" w:type="dxa"/>
            <w:vAlign w:val="center"/>
          </w:tcPr>
          <w:p w:rsidR="005769B8" w:rsidRDefault="004E6C4A">
            <w:pPr>
              <w:jc w:val="right"/>
            </w:pPr>
            <w:r>
              <w:rPr>
                <w:color w:val="000000"/>
                <w:sz w:val="18"/>
                <w:szCs w:val="18"/>
              </w:rPr>
              <w:t>200,651.12</w:t>
            </w:r>
          </w:p>
        </w:tc>
      </w:tr>
      <w:tr w:rsidR="009D361C" w:rsidRPr="00A12805" w:rsidTr="00447BC9">
        <w:trPr>
          <w:trHeight w:val="280"/>
          <w:jc w:val="center"/>
        </w:trPr>
        <w:tc>
          <w:tcPr>
            <w:tcW w:w="1588" w:type="dxa"/>
            <w:vAlign w:val="center"/>
          </w:tcPr>
          <w:p w:rsidR="009D361C" w:rsidRPr="00A12805" w:rsidRDefault="009D361C" w:rsidP="007C2FB1">
            <w:pPr>
              <w:spacing w:before="29" w:line="288" w:lineRule="auto"/>
              <w:rPr>
                <w:rFonts w:asciiTheme="minorEastAsia" w:eastAsiaTheme="minorEastAsia" w:hAnsiTheme="minorEastAsia"/>
                <w:color w:val="000000"/>
                <w:szCs w:val="21"/>
              </w:rPr>
            </w:pPr>
            <w:r w:rsidRPr="00BE3D72">
              <w:rPr>
                <w:rFonts w:hint="eastAsia"/>
                <w:color w:val="000000"/>
                <w:sz w:val="18"/>
                <w:szCs w:val="18"/>
              </w:rPr>
              <w:t>资产总计</w:t>
            </w:r>
          </w:p>
        </w:tc>
        <w:tc>
          <w:tcPr>
            <w:tcW w:w="1701" w:type="dxa"/>
            <w:vAlign w:val="center"/>
          </w:tcPr>
          <w:p w:rsidR="009D361C" w:rsidRPr="000B2663" w:rsidRDefault="009D361C" w:rsidP="00447BC9">
            <w:pPr>
              <w:spacing w:before="29" w:line="288" w:lineRule="auto"/>
              <w:jc w:val="right"/>
              <w:rPr>
                <w:sz w:val="18"/>
                <w:szCs w:val="18"/>
              </w:rPr>
            </w:pPr>
            <w:r w:rsidRPr="000B2663">
              <w:rPr>
                <w:sz w:val="18"/>
                <w:szCs w:val="18"/>
              </w:rPr>
              <w:t>53,405,123.20</w:t>
            </w:r>
          </w:p>
        </w:tc>
        <w:tc>
          <w:tcPr>
            <w:tcW w:w="1701" w:type="dxa"/>
            <w:vAlign w:val="center"/>
          </w:tcPr>
          <w:p w:rsidR="009D361C" w:rsidRPr="000B2663" w:rsidRDefault="009D361C" w:rsidP="00447BC9">
            <w:pPr>
              <w:spacing w:before="29" w:line="288" w:lineRule="auto"/>
              <w:jc w:val="right"/>
              <w:rPr>
                <w:sz w:val="18"/>
                <w:szCs w:val="18"/>
              </w:rPr>
            </w:pPr>
            <w:r w:rsidRPr="000B2663">
              <w:rPr>
                <w:sz w:val="18"/>
                <w:szCs w:val="18"/>
              </w:rPr>
              <w:t>-</w:t>
            </w:r>
          </w:p>
        </w:tc>
        <w:tc>
          <w:tcPr>
            <w:tcW w:w="1559" w:type="dxa"/>
            <w:vAlign w:val="center"/>
          </w:tcPr>
          <w:p w:rsidR="009D361C" w:rsidRPr="000B2663" w:rsidRDefault="009D361C" w:rsidP="00447BC9">
            <w:pPr>
              <w:spacing w:before="29" w:line="288" w:lineRule="auto"/>
              <w:jc w:val="right"/>
              <w:rPr>
                <w:sz w:val="18"/>
                <w:szCs w:val="18"/>
              </w:rPr>
            </w:pPr>
            <w:r w:rsidRPr="000B2663">
              <w:rPr>
                <w:sz w:val="18"/>
                <w:szCs w:val="18"/>
              </w:rPr>
              <w:t>-</w:t>
            </w:r>
          </w:p>
        </w:tc>
        <w:tc>
          <w:tcPr>
            <w:tcW w:w="1559" w:type="dxa"/>
            <w:vAlign w:val="center"/>
          </w:tcPr>
          <w:p w:rsidR="009D361C" w:rsidRPr="000B2663" w:rsidRDefault="009D361C" w:rsidP="00447BC9">
            <w:pPr>
              <w:spacing w:before="29" w:line="288" w:lineRule="auto"/>
              <w:jc w:val="right"/>
              <w:rPr>
                <w:sz w:val="18"/>
                <w:szCs w:val="18"/>
              </w:rPr>
            </w:pPr>
            <w:r w:rsidRPr="000B2663">
              <w:rPr>
                <w:sz w:val="18"/>
                <w:szCs w:val="18"/>
              </w:rPr>
              <w:t>421,808,315.01</w:t>
            </w:r>
          </w:p>
        </w:tc>
        <w:tc>
          <w:tcPr>
            <w:tcW w:w="1301" w:type="dxa"/>
            <w:vAlign w:val="center"/>
          </w:tcPr>
          <w:p w:rsidR="009D361C" w:rsidRPr="000B2663" w:rsidRDefault="009D361C" w:rsidP="00447BC9">
            <w:pPr>
              <w:spacing w:before="29" w:line="288" w:lineRule="auto"/>
              <w:jc w:val="right"/>
              <w:rPr>
                <w:sz w:val="18"/>
                <w:szCs w:val="18"/>
              </w:rPr>
            </w:pPr>
            <w:r w:rsidRPr="000B2663">
              <w:rPr>
                <w:sz w:val="18"/>
                <w:szCs w:val="18"/>
              </w:rPr>
              <w:t>475,213,438.21</w:t>
            </w:r>
          </w:p>
        </w:tc>
      </w:tr>
      <w:tr w:rsidR="009D361C" w:rsidRPr="006666AF" w:rsidTr="007C2FB1">
        <w:trPr>
          <w:trHeight w:val="280"/>
          <w:jc w:val="center"/>
        </w:trPr>
        <w:tc>
          <w:tcPr>
            <w:tcW w:w="1588" w:type="dxa"/>
            <w:vAlign w:val="center"/>
          </w:tcPr>
          <w:p w:rsidR="009D361C" w:rsidRPr="006666AF" w:rsidRDefault="009D361C" w:rsidP="007C2FB1">
            <w:pPr>
              <w:spacing w:before="29" w:line="288" w:lineRule="auto"/>
              <w:rPr>
                <w:rFonts w:ascii="宋体" w:hAnsi="宋体"/>
                <w:color w:val="000000"/>
                <w:szCs w:val="21"/>
              </w:rPr>
            </w:pPr>
            <w:r w:rsidRPr="000B2663">
              <w:rPr>
                <w:rFonts w:hint="eastAsia"/>
                <w:color w:val="000000"/>
                <w:sz w:val="18"/>
                <w:szCs w:val="18"/>
              </w:rPr>
              <w:t>负债</w:t>
            </w:r>
          </w:p>
        </w:tc>
        <w:tc>
          <w:tcPr>
            <w:tcW w:w="1701" w:type="dxa"/>
            <w:vAlign w:val="center"/>
          </w:tcPr>
          <w:p w:rsidR="009D361C" w:rsidRPr="006666AF" w:rsidRDefault="009D361C" w:rsidP="00E536E1">
            <w:pPr>
              <w:spacing w:line="360" w:lineRule="auto"/>
              <w:jc w:val="right"/>
              <w:rPr>
                <w:rFonts w:ascii="宋体" w:hAnsi="宋体"/>
                <w:color w:val="0000FF"/>
                <w:kern w:val="0"/>
                <w:szCs w:val="21"/>
              </w:rPr>
            </w:pPr>
          </w:p>
        </w:tc>
        <w:tc>
          <w:tcPr>
            <w:tcW w:w="1701" w:type="dxa"/>
            <w:vAlign w:val="center"/>
          </w:tcPr>
          <w:p w:rsidR="009D361C" w:rsidRPr="006666AF" w:rsidRDefault="009D361C" w:rsidP="00E536E1">
            <w:pPr>
              <w:spacing w:line="360" w:lineRule="auto"/>
              <w:jc w:val="right"/>
              <w:rPr>
                <w:rFonts w:ascii="宋体" w:hAnsi="宋体"/>
                <w:color w:val="000000"/>
                <w:szCs w:val="21"/>
              </w:rPr>
            </w:pPr>
          </w:p>
        </w:tc>
        <w:tc>
          <w:tcPr>
            <w:tcW w:w="1559" w:type="dxa"/>
            <w:vAlign w:val="center"/>
          </w:tcPr>
          <w:p w:rsidR="009D361C" w:rsidRPr="006666AF" w:rsidRDefault="009D361C" w:rsidP="00E536E1">
            <w:pPr>
              <w:spacing w:line="360" w:lineRule="auto"/>
              <w:jc w:val="right"/>
              <w:rPr>
                <w:rFonts w:ascii="宋体" w:hAnsi="宋体"/>
                <w:color w:val="000000"/>
                <w:szCs w:val="21"/>
              </w:rPr>
            </w:pPr>
          </w:p>
        </w:tc>
        <w:tc>
          <w:tcPr>
            <w:tcW w:w="1559" w:type="dxa"/>
            <w:vAlign w:val="center"/>
          </w:tcPr>
          <w:p w:rsidR="009D361C" w:rsidRPr="006666AF" w:rsidRDefault="009D361C" w:rsidP="00E536E1">
            <w:pPr>
              <w:spacing w:line="360" w:lineRule="auto"/>
              <w:jc w:val="right"/>
              <w:rPr>
                <w:rFonts w:ascii="宋体" w:hAnsi="宋体"/>
                <w:color w:val="000000"/>
                <w:szCs w:val="21"/>
              </w:rPr>
            </w:pPr>
          </w:p>
        </w:tc>
        <w:tc>
          <w:tcPr>
            <w:tcW w:w="1301" w:type="dxa"/>
            <w:vAlign w:val="center"/>
          </w:tcPr>
          <w:p w:rsidR="009D361C" w:rsidRPr="006666AF" w:rsidRDefault="009D361C" w:rsidP="00E536E1">
            <w:pPr>
              <w:spacing w:line="360" w:lineRule="auto"/>
              <w:jc w:val="right"/>
              <w:rPr>
                <w:rFonts w:ascii="宋体" w:hAnsi="宋体"/>
                <w:color w:val="000000"/>
                <w:szCs w:val="21"/>
              </w:rPr>
            </w:pPr>
          </w:p>
        </w:tc>
      </w:tr>
      <w:tr w:rsidR="005769B8">
        <w:trPr>
          <w:jc w:val="center"/>
        </w:trPr>
        <w:tc>
          <w:tcPr>
            <w:tcW w:w="1588" w:type="dxa"/>
            <w:vAlign w:val="center"/>
          </w:tcPr>
          <w:p w:rsidR="005769B8" w:rsidRDefault="004E6C4A">
            <w:pPr>
              <w:jc w:val="center"/>
            </w:pPr>
            <w:r>
              <w:rPr>
                <w:color w:val="000000"/>
                <w:sz w:val="18"/>
                <w:szCs w:val="18"/>
              </w:rPr>
              <w:t>应付证券清算款</w:t>
            </w:r>
          </w:p>
        </w:tc>
        <w:tc>
          <w:tcPr>
            <w:tcW w:w="1701" w:type="dxa"/>
            <w:vAlign w:val="center"/>
          </w:tcPr>
          <w:p w:rsidR="005769B8" w:rsidRDefault="004E6C4A">
            <w:pPr>
              <w:jc w:val="right"/>
            </w:pPr>
            <w:r>
              <w:rPr>
                <w:color w:val="000000"/>
                <w:sz w:val="18"/>
                <w:szCs w:val="18"/>
              </w:rPr>
              <w:t>-</w:t>
            </w:r>
          </w:p>
        </w:tc>
        <w:tc>
          <w:tcPr>
            <w:tcW w:w="1701"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930,786.42</w:t>
            </w:r>
          </w:p>
        </w:tc>
        <w:tc>
          <w:tcPr>
            <w:tcW w:w="1301" w:type="dxa"/>
            <w:vAlign w:val="center"/>
          </w:tcPr>
          <w:p w:rsidR="005769B8" w:rsidRDefault="004E6C4A">
            <w:pPr>
              <w:jc w:val="right"/>
            </w:pPr>
            <w:r>
              <w:rPr>
                <w:color w:val="000000"/>
                <w:sz w:val="18"/>
                <w:szCs w:val="18"/>
              </w:rPr>
              <w:t>930,786.42</w:t>
            </w:r>
          </w:p>
        </w:tc>
      </w:tr>
      <w:tr w:rsidR="005769B8">
        <w:trPr>
          <w:jc w:val="center"/>
        </w:trPr>
        <w:tc>
          <w:tcPr>
            <w:tcW w:w="1588" w:type="dxa"/>
            <w:vAlign w:val="center"/>
          </w:tcPr>
          <w:p w:rsidR="005769B8" w:rsidRDefault="004E6C4A">
            <w:pPr>
              <w:jc w:val="center"/>
            </w:pPr>
            <w:r>
              <w:rPr>
                <w:color w:val="000000"/>
                <w:sz w:val="18"/>
                <w:szCs w:val="18"/>
              </w:rPr>
              <w:t>应付赎回款</w:t>
            </w:r>
          </w:p>
        </w:tc>
        <w:tc>
          <w:tcPr>
            <w:tcW w:w="1701" w:type="dxa"/>
            <w:vAlign w:val="center"/>
          </w:tcPr>
          <w:p w:rsidR="005769B8" w:rsidRDefault="004E6C4A">
            <w:pPr>
              <w:jc w:val="right"/>
            </w:pPr>
            <w:r>
              <w:rPr>
                <w:color w:val="000000"/>
                <w:sz w:val="18"/>
                <w:szCs w:val="18"/>
              </w:rPr>
              <w:t>-</w:t>
            </w:r>
          </w:p>
        </w:tc>
        <w:tc>
          <w:tcPr>
            <w:tcW w:w="1701"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379,069.02</w:t>
            </w:r>
          </w:p>
        </w:tc>
        <w:tc>
          <w:tcPr>
            <w:tcW w:w="1301" w:type="dxa"/>
            <w:vAlign w:val="center"/>
          </w:tcPr>
          <w:p w:rsidR="005769B8" w:rsidRDefault="004E6C4A">
            <w:pPr>
              <w:jc w:val="right"/>
            </w:pPr>
            <w:r>
              <w:rPr>
                <w:color w:val="000000"/>
                <w:sz w:val="18"/>
                <w:szCs w:val="18"/>
              </w:rPr>
              <w:t>379,069.02</w:t>
            </w:r>
          </w:p>
        </w:tc>
      </w:tr>
      <w:tr w:rsidR="005769B8">
        <w:trPr>
          <w:jc w:val="center"/>
        </w:trPr>
        <w:tc>
          <w:tcPr>
            <w:tcW w:w="1588" w:type="dxa"/>
            <w:vAlign w:val="center"/>
          </w:tcPr>
          <w:p w:rsidR="005769B8" w:rsidRDefault="004E6C4A">
            <w:pPr>
              <w:jc w:val="center"/>
            </w:pPr>
            <w:r>
              <w:rPr>
                <w:color w:val="000000"/>
                <w:sz w:val="18"/>
                <w:szCs w:val="18"/>
              </w:rPr>
              <w:t>应付管理人报酬</w:t>
            </w:r>
          </w:p>
        </w:tc>
        <w:tc>
          <w:tcPr>
            <w:tcW w:w="1701" w:type="dxa"/>
            <w:vAlign w:val="center"/>
          </w:tcPr>
          <w:p w:rsidR="005769B8" w:rsidRDefault="004E6C4A">
            <w:pPr>
              <w:jc w:val="right"/>
            </w:pPr>
            <w:r>
              <w:rPr>
                <w:color w:val="000000"/>
                <w:sz w:val="18"/>
                <w:szCs w:val="18"/>
              </w:rPr>
              <w:t>-</w:t>
            </w:r>
          </w:p>
        </w:tc>
        <w:tc>
          <w:tcPr>
            <w:tcW w:w="1701"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630,879.76</w:t>
            </w:r>
          </w:p>
        </w:tc>
        <w:tc>
          <w:tcPr>
            <w:tcW w:w="1301" w:type="dxa"/>
            <w:vAlign w:val="center"/>
          </w:tcPr>
          <w:p w:rsidR="005769B8" w:rsidRDefault="004E6C4A">
            <w:pPr>
              <w:jc w:val="right"/>
            </w:pPr>
            <w:r>
              <w:rPr>
                <w:color w:val="000000"/>
                <w:sz w:val="18"/>
                <w:szCs w:val="18"/>
              </w:rPr>
              <w:t>630,879.76</w:t>
            </w:r>
          </w:p>
        </w:tc>
      </w:tr>
      <w:tr w:rsidR="005769B8">
        <w:trPr>
          <w:jc w:val="center"/>
        </w:trPr>
        <w:tc>
          <w:tcPr>
            <w:tcW w:w="1588" w:type="dxa"/>
            <w:vAlign w:val="center"/>
          </w:tcPr>
          <w:p w:rsidR="005769B8" w:rsidRDefault="004E6C4A">
            <w:pPr>
              <w:jc w:val="center"/>
            </w:pPr>
            <w:r>
              <w:rPr>
                <w:color w:val="000000"/>
                <w:sz w:val="18"/>
                <w:szCs w:val="18"/>
              </w:rPr>
              <w:t>应付托管费</w:t>
            </w:r>
          </w:p>
        </w:tc>
        <w:tc>
          <w:tcPr>
            <w:tcW w:w="1701" w:type="dxa"/>
            <w:vAlign w:val="center"/>
          </w:tcPr>
          <w:p w:rsidR="005769B8" w:rsidRDefault="004E6C4A">
            <w:pPr>
              <w:jc w:val="right"/>
            </w:pPr>
            <w:r>
              <w:rPr>
                <w:color w:val="000000"/>
                <w:sz w:val="18"/>
                <w:szCs w:val="18"/>
              </w:rPr>
              <w:t>-</w:t>
            </w:r>
          </w:p>
        </w:tc>
        <w:tc>
          <w:tcPr>
            <w:tcW w:w="1701"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105,146.64</w:t>
            </w:r>
          </w:p>
        </w:tc>
        <w:tc>
          <w:tcPr>
            <w:tcW w:w="1301" w:type="dxa"/>
            <w:vAlign w:val="center"/>
          </w:tcPr>
          <w:p w:rsidR="005769B8" w:rsidRDefault="004E6C4A">
            <w:pPr>
              <w:jc w:val="right"/>
            </w:pPr>
            <w:r>
              <w:rPr>
                <w:color w:val="000000"/>
                <w:sz w:val="18"/>
                <w:szCs w:val="18"/>
              </w:rPr>
              <w:t>105,146.64</w:t>
            </w:r>
          </w:p>
        </w:tc>
      </w:tr>
      <w:tr w:rsidR="005769B8">
        <w:trPr>
          <w:jc w:val="center"/>
        </w:trPr>
        <w:tc>
          <w:tcPr>
            <w:tcW w:w="1588" w:type="dxa"/>
            <w:vAlign w:val="center"/>
          </w:tcPr>
          <w:p w:rsidR="005769B8" w:rsidRDefault="004E6C4A">
            <w:pPr>
              <w:jc w:val="center"/>
            </w:pPr>
            <w:r>
              <w:rPr>
                <w:color w:val="000000"/>
                <w:sz w:val="18"/>
                <w:szCs w:val="18"/>
              </w:rPr>
              <w:t>应付交易费用</w:t>
            </w:r>
          </w:p>
        </w:tc>
        <w:tc>
          <w:tcPr>
            <w:tcW w:w="1701" w:type="dxa"/>
            <w:vAlign w:val="center"/>
          </w:tcPr>
          <w:p w:rsidR="005769B8" w:rsidRDefault="004E6C4A">
            <w:pPr>
              <w:jc w:val="right"/>
            </w:pPr>
            <w:r>
              <w:rPr>
                <w:color w:val="000000"/>
                <w:sz w:val="18"/>
                <w:szCs w:val="18"/>
              </w:rPr>
              <w:t>-</w:t>
            </w:r>
          </w:p>
        </w:tc>
        <w:tc>
          <w:tcPr>
            <w:tcW w:w="1701"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741,552.64</w:t>
            </w:r>
          </w:p>
        </w:tc>
        <w:tc>
          <w:tcPr>
            <w:tcW w:w="1301" w:type="dxa"/>
            <w:vAlign w:val="center"/>
          </w:tcPr>
          <w:p w:rsidR="005769B8" w:rsidRDefault="004E6C4A">
            <w:pPr>
              <w:jc w:val="right"/>
            </w:pPr>
            <w:r>
              <w:rPr>
                <w:color w:val="000000"/>
                <w:sz w:val="18"/>
                <w:szCs w:val="18"/>
              </w:rPr>
              <w:t>741,552.64</w:t>
            </w:r>
          </w:p>
        </w:tc>
      </w:tr>
      <w:tr w:rsidR="005769B8">
        <w:trPr>
          <w:jc w:val="center"/>
        </w:trPr>
        <w:tc>
          <w:tcPr>
            <w:tcW w:w="1588" w:type="dxa"/>
            <w:vAlign w:val="center"/>
          </w:tcPr>
          <w:p w:rsidR="005769B8" w:rsidRDefault="004E6C4A">
            <w:pPr>
              <w:jc w:val="center"/>
            </w:pPr>
            <w:r>
              <w:rPr>
                <w:color w:val="000000"/>
                <w:sz w:val="18"/>
                <w:szCs w:val="18"/>
              </w:rPr>
              <w:t>应交税费</w:t>
            </w:r>
          </w:p>
        </w:tc>
        <w:tc>
          <w:tcPr>
            <w:tcW w:w="1701" w:type="dxa"/>
            <w:vAlign w:val="center"/>
          </w:tcPr>
          <w:p w:rsidR="005769B8" w:rsidRDefault="004E6C4A">
            <w:pPr>
              <w:jc w:val="right"/>
            </w:pPr>
            <w:r>
              <w:rPr>
                <w:color w:val="000000"/>
                <w:sz w:val="18"/>
                <w:szCs w:val="18"/>
              </w:rPr>
              <w:t>-</w:t>
            </w:r>
          </w:p>
        </w:tc>
        <w:tc>
          <w:tcPr>
            <w:tcW w:w="1701"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759.51</w:t>
            </w:r>
          </w:p>
        </w:tc>
        <w:tc>
          <w:tcPr>
            <w:tcW w:w="1301" w:type="dxa"/>
            <w:vAlign w:val="center"/>
          </w:tcPr>
          <w:p w:rsidR="005769B8" w:rsidRDefault="004E6C4A">
            <w:pPr>
              <w:jc w:val="right"/>
            </w:pPr>
            <w:r>
              <w:rPr>
                <w:color w:val="000000"/>
                <w:sz w:val="18"/>
                <w:szCs w:val="18"/>
              </w:rPr>
              <w:t>759.51</w:t>
            </w:r>
          </w:p>
        </w:tc>
      </w:tr>
      <w:tr w:rsidR="005769B8">
        <w:trPr>
          <w:jc w:val="center"/>
        </w:trPr>
        <w:tc>
          <w:tcPr>
            <w:tcW w:w="1588" w:type="dxa"/>
            <w:vAlign w:val="center"/>
          </w:tcPr>
          <w:p w:rsidR="005769B8" w:rsidRDefault="004E6C4A">
            <w:pPr>
              <w:jc w:val="center"/>
            </w:pPr>
            <w:r>
              <w:rPr>
                <w:color w:val="000000"/>
                <w:sz w:val="18"/>
                <w:szCs w:val="18"/>
              </w:rPr>
              <w:t>其他负债</w:t>
            </w:r>
          </w:p>
        </w:tc>
        <w:tc>
          <w:tcPr>
            <w:tcW w:w="1701" w:type="dxa"/>
            <w:vAlign w:val="center"/>
          </w:tcPr>
          <w:p w:rsidR="005769B8" w:rsidRDefault="004E6C4A">
            <w:pPr>
              <w:jc w:val="right"/>
            </w:pPr>
            <w:r>
              <w:rPr>
                <w:color w:val="000000"/>
                <w:sz w:val="18"/>
                <w:szCs w:val="18"/>
              </w:rPr>
              <w:t>-</w:t>
            </w:r>
          </w:p>
        </w:tc>
        <w:tc>
          <w:tcPr>
            <w:tcW w:w="1701"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325,548.14</w:t>
            </w:r>
          </w:p>
        </w:tc>
        <w:tc>
          <w:tcPr>
            <w:tcW w:w="1301" w:type="dxa"/>
            <w:vAlign w:val="center"/>
          </w:tcPr>
          <w:p w:rsidR="005769B8" w:rsidRDefault="004E6C4A">
            <w:pPr>
              <w:jc w:val="right"/>
            </w:pPr>
            <w:r>
              <w:rPr>
                <w:color w:val="000000"/>
                <w:sz w:val="18"/>
                <w:szCs w:val="18"/>
              </w:rPr>
              <w:t>325,548.14</w:t>
            </w:r>
          </w:p>
        </w:tc>
      </w:tr>
      <w:tr w:rsidR="009D361C" w:rsidRPr="0091212A" w:rsidTr="00907452">
        <w:trPr>
          <w:trHeight w:val="280"/>
          <w:jc w:val="center"/>
        </w:trPr>
        <w:tc>
          <w:tcPr>
            <w:tcW w:w="1588" w:type="dxa"/>
            <w:vAlign w:val="center"/>
          </w:tcPr>
          <w:p w:rsidR="009D361C" w:rsidRPr="000B2663" w:rsidRDefault="009D361C" w:rsidP="007C2FB1">
            <w:pPr>
              <w:spacing w:before="29" w:line="288" w:lineRule="auto"/>
              <w:rPr>
                <w:color w:val="000000"/>
                <w:sz w:val="18"/>
                <w:szCs w:val="18"/>
              </w:rPr>
            </w:pPr>
            <w:r w:rsidRPr="000B2663">
              <w:rPr>
                <w:rFonts w:hint="eastAsia"/>
                <w:color w:val="000000"/>
                <w:sz w:val="18"/>
                <w:szCs w:val="18"/>
              </w:rPr>
              <w:t>负债总计</w:t>
            </w:r>
          </w:p>
        </w:tc>
        <w:tc>
          <w:tcPr>
            <w:tcW w:w="17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w:t>
            </w:r>
          </w:p>
        </w:tc>
        <w:tc>
          <w:tcPr>
            <w:tcW w:w="17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907452">
            <w:pPr>
              <w:spacing w:before="29" w:line="288" w:lineRule="auto"/>
              <w:ind w:right="180"/>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3,113,742.13</w:t>
            </w:r>
          </w:p>
        </w:tc>
        <w:tc>
          <w:tcPr>
            <w:tcW w:w="13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3,113,742.13</w:t>
            </w:r>
          </w:p>
        </w:tc>
      </w:tr>
      <w:tr w:rsidR="009D361C" w:rsidRPr="0091212A" w:rsidTr="00B053D1">
        <w:trPr>
          <w:trHeight w:val="280"/>
          <w:jc w:val="center"/>
        </w:trPr>
        <w:tc>
          <w:tcPr>
            <w:tcW w:w="1588" w:type="dxa"/>
            <w:vAlign w:val="center"/>
          </w:tcPr>
          <w:p w:rsidR="009D361C" w:rsidRPr="000B2663" w:rsidRDefault="009D361C" w:rsidP="007C2FB1">
            <w:pPr>
              <w:spacing w:before="29" w:line="288" w:lineRule="auto"/>
              <w:rPr>
                <w:color w:val="000000"/>
                <w:sz w:val="18"/>
                <w:szCs w:val="18"/>
              </w:rPr>
            </w:pPr>
            <w:r w:rsidRPr="000B2663">
              <w:rPr>
                <w:rFonts w:hint="eastAsia"/>
                <w:color w:val="000000"/>
                <w:sz w:val="18"/>
                <w:szCs w:val="18"/>
              </w:rPr>
              <w:t>利率敏感度缺口</w:t>
            </w:r>
          </w:p>
        </w:tc>
        <w:tc>
          <w:tcPr>
            <w:tcW w:w="17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53,405,123.20</w:t>
            </w:r>
          </w:p>
        </w:tc>
        <w:tc>
          <w:tcPr>
            <w:tcW w:w="17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418,694,572.88</w:t>
            </w:r>
          </w:p>
        </w:tc>
        <w:tc>
          <w:tcPr>
            <w:tcW w:w="13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472,099,696.08</w:t>
            </w:r>
          </w:p>
        </w:tc>
      </w:tr>
      <w:tr w:rsidR="00E64BF2" w:rsidRPr="0091212A" w:rsidTr="009D361C">
        <w:trPr>
          <w:trHeight w:val="280"/>
          <w:jc w:val="center"/>
        </w:trPr>
        <w:tc>
          <w:tcPr>
            <w:tcW w:w="1588"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上年度末</w:t>
            </w:r>
          </w:p>
          <w:p w:rsidR="00E64BF2" w:rsidRPr="00227B70" w:rsidRDefault="00E64BF2" w:rsidP="00227B70">
            <w:pPr>
              <w:spacing w:before="29" w:line="288" w:lineRule="auto"/>
              <w:jc w:val="center"/>
              <w:rPr>
                <w:b/>
                <w:sz w:val="18"/>
                <w:szCs w:val="18"/>
              </w:rPr>
            </w:pPr>
            <w:r w:rsidRPr="00227B70">
              <w:rPr>
                <w:b/>
                <w:sz w:val="18"/>
                <w:szCs w:val="18"/>
              </w:rPr>
              <w:t>2017</w:t>
            </w:r>
            <w:r w:rsidRPr="00227B70">
              <w:rPr>
                <w:b/>
                <w:sz w:val="18"/>
                <w:szCs w:val="18"/>
              </w:rPr>
              <w:t>年</w:t>
            </w:r>
            <w:r w:rsidRPr="00227B70">
              <w:rPr>
                <w:b/>
                <w:sz w:val="18"/>
                <w:szCs w:val="18"/>
              </w:rPr>
              <w:t>12</w:t>
            </w:r>
            <w:r w:rsidRPr="00227B70">
              <w:rPr>
                <w:b/>
                <w:sz w:val="18"/>
                <w:szCs w:val="18"/>
              </w:rPr>
              <w:t>月</w:t>
            </w:r>
            <w:r w:rsidRPr="00227B70">
              <w:rPr>
                <w:b/>
                <w:sz w:val="18"/>
                <w:szCs w:val="18"/>
              </w:rPr>
              <w:t>31</w:t>
            </w:r>
            <w:r w:rsidRPr="00227B70">
              <w:rPr>
                <w:b/>
                <w:sz w:val="18"/>
                <w:szCs w:val="18"/>
              </w:rPr>
              <w:t>日</w:t>
            </w:r>
          </w:p>
        </w:tc>
        <w:tc>
          <w:tcPr>
            <w:tcW w:w="1701" w:type="dxa"/>
            <w:vAlign w:val="center"/>
          </w:tcPr>
          <w:p w:rsidR="00E64BF2" w:rsidRPr="00227B70" w:rsidRDefault="00E64BF2" w:rsidP="00227B70">
            <w:pPr>
              <w:spacing w:before="29" w:line="288" w:lineRule="auto"/>
              <w:jc w:val="center"/>
              <w:rPr>
                <w:b/>
                <w:sz w:val="18"/>
                <w:szCs w:val="18"/>
              </w:rPr>
            </w:pPr>
            <w:r w:rsidRPr="00227B70">
              <w:rPr>
                <w:b/>
                <w:sz w:val="18"/>
                <w:szCs w:val="18"/>
              </w:rPr>
              <w:t>1</w:t>
            </w:r>
            <w:r w:rsidRPr="00227B70">
              <w:rPr>
                <w:rFonts w:hint="eastAsia"/>
                <w:b/>
                <w:sz w:val="18"/>
                <w:szCs w:val="18"/>
              </w:rPr>
              <w:t>年以内</w:t>
            </w:r>
          </w:p>
        </w:tc>
        <w:tc>
          <w:tcPr>
            <w:tcW w:w="1701" w:type="dxa"/>
            <w:vAlign w:val="center"/>
          </w:tcPr>
          <w:p w:rsidR="00E64BF2" w:rsidRPr="00227B70" w:rsidRDefault="00E64BF2" w:rsidP="00227B70">
            <w:pPr>
              <w:spacing w:before="29" w:line="288" w:lineRule="auto"/>
              <w:jc w:val="center"/>
              <w:rPr>
                <w:b/>
                <w:sz w:val="18"/>
                <w:szCs w:val="18"/>
              </w:rPr>
            </w:pPr>
            <w:r w:rsidRPr="00227B70">
              <w:rPr>
                <w:b/>
                <w:sz w:val="18"/>
                <w:szCs w:val="18"/>
              </w:rPr>
              <w:t>1-5</w:t>
            </w:r>
            <w:r w:rsidRPr="00227B70">
              <w:rPr>
                <w:rFonts w:hint="eastAsia"/>
                <w:b/>
                <w:sz w:val="18"/>
                <w:szCs w:val="18"/>
              </w:rPr>
              <w:t>年</w:t>
            </w:r>
          </w:p>
        </w:tc>
        <w:tc>
          <w:tcPr>
            <w:tcW w:w="1559" w:type="dxa"/>
            <w:vAlign w:val="center"/>
          </w:tcPr>
          <w:p w:rsidR="00E64BF2" w:rsidRPr="00227B70" w:rsidRDefault="00E64BF2" w:rsidP="00227B70">
            <w:pPr>
              <w:spacing w:before="29" w:line="288" w:lineRule="auto"/>
              <w:jc w:val="center"/>
              <w:rPr>
                <w:b/>
                <w:sz w:val="18"/>
                <w:szCs w:val="18"/>
              </w:rPr>
            </w:pPr>
            <w:r w:rsidRPr="00227B70">
              <w:rPr>
                <w:b/>
                <w:sz w:val="18"/>
                <w:szCs w:val="18"/>
              </w:rPr>
              <w:t>5</w:t>
            </w:r>
            <w:r w:rsidRPr="00227B70">
              <w:rPr>
                <w:rFonts w:hint="eastAsia"/>
                <w:b/>
                <w:sz w:val="18"/>
                <w:szCs w:val="18"/>
              </w:rPr>
              <w:t>年以上</w:t>
            </w:r>
          </w:p>
        </w:tc>
        <w:tc>
          <w:tcPr>
            <w:tcW w:w="1559"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不计息</w:t>
            </w:r>
          </w:p>
        </w:tc>
        <w:tc>
          <w:tcPr>
            <w:tcW w:w="1301"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合计</w:t>
            </w:r>
          </w:p>
        </w:tc>
      </w:tr>
      <w:tr w:rsidR="00E64BF2" w:rsidRPr="0091212A" w:rsidTr="007C2FB1">
        <w:trPr>
          <w:trHeight w:val="280"/>
          <w:jc w:val="center"/>
        </w:trPr>
        <w:tc>
          <w:tcPr>
            <w:tcW w:w="1588" w:type="dxa"/>
            <w:vAlign w:val="center"/>
          </w:tcPr>
          <w:p w:rsidR="00E64BF2" w:rsidRPr="007C2FB1" w:rsidRDefault="00E64BF2" w:rsidP="007C2FB1">
            <w:pPr>
              <w:spacing w:before="29" w:line="288" w:lineRule="auto"/>
              <w:rPr>
                <w:color w:val="000000"/>
                <w:kern w:val="0"/>
                <w:sz w:val="24"/>
              </w:rPr>
            </w:pPr>
            <w:r w:rsidRPr="007C2FB1">
              <w:rPr>
                <w:rFonts w:hint="eastAsia"/>
                <w:color w:val="000000"/>
                <w:sz w:val="18"/>
                <w:szCs w:val="18"/>
              </w:rPr>
              <w:t>资产</w:t>
            </w:r>
          </w:p>
        </w:tc>
        <w:tc>
          <w:tcPr>
            <w:tcW w:w="1701" w:type="dxa"/>
            <w:vAlign w:val="center"/>
          </w:tcPr>
          <w:p w:rsidR="00E64BF2" w:rsidRPr="009C2B48" w:rsidRDefault="00E64BF2" w:rsidP="009C2B48">
            <w:pPr>
              <w:widowControl/>
              <w:spacing w:before="29" w:line="288" w:lineRule="auto"/>
              <w:jc w:val="right"/>
              <w:rPr>
                <w:color w:val="000000"/>
                <w:kern w:val="0"/>
                <w:sz w:val="24"/>
              </w:rPr>
            </w:pPr>
          </w:p>
        </w:tc>
        <w:tc>
          <w:tcPr>
            <w:tcW w:w="1701" w:type="dxa"/>
            <w:vAlign w:val="center"/>
          </w:tcPr>
          <w:p w:rsidR="00E64BF2" w:rsidRPr="0091212A" w:rsidRDefault="00E64BF2" w:rsidP="00E536E1">
            <w:pPr>
              <w:spacing w:line="360" w:lineRule="auto"/>
              <w:jc w:val="right"/>
              <w:rPr>
                <w:rFonts w:ascii="宋体" w:hAnsi="宋体"/>
                <w:b/>
                <w:color w:val="000000"/>
                <w:szCs w:val="21"/>
              </w:rPr>
            </w:pPr>
          </w:p>
        </w:tc>
        <w:tc>
          <w:tcPr>
            <w:tcW w:w="1559" w:type="dxa"/>
            <w:vAlign w:val="center"/>
          </w:tcPr>
          <w:p w:rsidR="00E64BF2" w:rsidRPr="0091212A" w:rsidRDefault="00E64BF2" w:rsidP="00E536E1">
            <w:pPr>
              <w:spacing w:line="360" w:lineRule="auto"/>
              <w:jc w:val="right"/>
              <w:rPr>
                <w:rFonts w:ascii="宋体" w:hAnsi="宋体"/>
                <w:b/>
                <w:color w:val="000000"/>
                <w:szCs w:val="21"/>
              </w:rPr>
            </w:pPr>
          </w:p>
        </w:tc>
        <w:tc>
          <w:tcPr>
            <w:tcW w:w="1559" w:type="dxa"/>
            <w:vAlign w:val="center"/>
          </w:tcPr>
          <w:p w:rsidR="00E64BF2" w:rsidRPr="0091212A" w:rsidRDefault="00E64BF2" w:rsidP="00E536E1">
            <w:pPr>
              <w:spacing w:line="360" w:lineRule="auto"/>
              <w:jc w:val="right"/>
              <w:rPr>
                <w:rFonts w:ascii="宋体" w:hAnsi="宋体"/>
                <w:b/>
                <w:color w:val="000000"/>
                <w:szCs w:val="21"/>
              </w:rPr>
            </w:pPr>
          </w:p>
        </w:tc>
        <w:tc>
          <w:tcPr>
            <w:tcW w:w="1301" w:type="dxa"/>
            <w:vAlign w:val="center"/>
          </w:tcPr>
          <w:p w:rsidR="00E64BF2" w:rsidRPr="0091212A" w:rsidRDefault="00E64BF2" w:rsidP="00E536E1">
            <w:pPr>
              <w:spacing w:line="360" w:lineRule="auto"/>
              <w:jc w:val="right"/>
              <w:rPr>
                <w:rFonts w:ascii="宋体" w:hAnsi="宋体"/>
                <w:b/>
                <w:color w:val="000000"/>
                <w:szCs w:val="21"/>
              </w:rPr>
            </w:pPr>
          </w:p>
        </w:tc>
      </w:tr>
      <w:tr w:rsidR="005769B8">
        <w:trPr>
          <w:jc w:val="center"/>
        </w:trPr>
        <w:tc>
          <w:tcPr>
            <w:tcW w:w="1588" w:type="dxa"/>
            <w:vAlign w:val="center"/>
          </w:tcPr>
          <w:p w:rsidR="005769B8" w:rsidRDefault="004E6C4A">
            <w:pPr>
              <w:jc w:val="center"/>
            </w:pPr>
            <w:r>
              <w:rPr>
                <w:color w:val="000000"/>
                <w:sz w:val="18"/>
                <w:szCs w:val="18"/>
              </w:rPr>
              <w:t>银行存款</w:t>
            </w:r>
          </w:p>
        </w:tc>
        <w:tc>
          <w:tcPr>
            <w:tcW w:w="1701" w:type="dxa"/>
            <w:vAlign w:val="center"/>
          </w:tcPr>
          <w:p w:rsidR="005769B8" w:rsidRDefault="004E6C4A">
            <w:pPr>
              <w:jc w:val="right"/>
            </w:pPr>
            <w:r>
              <w:rPr>
                <w:color w:val="000000"/>
                <w:sz w:val="18"/>
                <w:szCs w:val="18"/>
              </w:rPr>
              <w:t>55,381,990.12</w:t>
            </w:r>
          </w:p>
        </w:tc>
        <w:tc>
          <w:tcPr>
            <w:tcW w:w="1701"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w:t>
            </w:r>
          </w:p>
        </w:tc>
        <w:tc>
          <w:tcPr>
            <w:tcW w:w="1301" w:type="dxa"/>
            <w:vAlign w:val="center"/>
          </w:tcPr>
          <w:p w:rsidR="005769B8" w:rsidRDefault="004E6C4A">
            <w:pPr>
              <w:jc w:val="right"/>
            </w:pPr>
            <w:r>
              <w:rPr>
                <w:color w:val="000000"/>
                <w:sz w:val="18"/>
                <w:szCs w:val="18"/>
              </w:rPr>
              <w:t>55,381,990.12</w:t>
            </w:r>
          </w:p>
        </w:tc>
      </w:tr>
      <w:tr w:rsidR="005769B8">
        <w:trPr>
          <w:jc w:val="center"/>
        </w:trPr>
        <w:tc>
          <w:tcPr>
            <w:tcW w:w="1588" w:type="dxa"/>
            <w:vAlign w:val="center"/>
          </w:tcPr>
          <w:p w:rsidR="005769B8" w:rsidRDefault="004E6C4A">
            <w:pPr>
              <w:jc w:val="center"/>
            </w:pPr>
            <w:r>
              <w:rPr>
                <w:color w:val="000000"/>
                <w:sz w:val="18"/>
                <w:szCs w:val="18"/>
              </w:rPr>
              <w:t>结算备付金</w:t>
            </w:r>
          </w:p>
        </w:tc>
        <w:tc>
          <w:tcPr>
            <w:tcW w:w="1701" w:type="dxa"/>
            <w:vAlign w:val="center"/>
          </w:tcPr>
          <w:p w:rsidR="005769B8" w:rsidRDefault="004E6C4A">
            <w:pPr>
              <w:jc w:val="right"/>
            </w:pPr>
            <w:r>
              <w:rPr>
                <w:color w:val="000000"/>
                <w:sz w:val="18"/>
                <w:szCs w:val="18"/>
              </w:rPr>
              <w:t>301,523.91</w:t>
            </w:r>
          </w:p>
        </w:tc>
        <w:tc>
          <w:tcPr>
            <w:tcW w:w="1701"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w:t>
            </w:r>
          </w:p>
        </w:tc>
        <w:tc>
          <w:tcPr>
            <w:tcW w:w="1301" w:type="dxa"/>
            <w:vAlign w:val="center"/>
          </w:tcPr>
          <w:p w:rsidR="005769B8" w:rsidRDefault="004E6C4A">
            <w:pPr>
              <w:jc w:val="right"/>
            </w:pPr>
            <w:r>
              <w:rPr>
                <w:color w:val="000000"/>
                <w:sz w:val="18"/>
                <w:szCs w:val="18"/>
              </w:rPr>
              <w:t>301,523.91</w:t>
            </w:r>
          </w:p>
        </w:tc>
      </w:tr>
      <w:tr w:rsidR="005769B8">
        <w:trPr>
          <w:jc w:val="center"/>
        </w:trPr>
        <w:tc>
          <w:tcPr>
            <w:tcW w:w="1588" w:type="dxa"/>
            <w:vAlign w:val="center"/>
          </w:tcPr>
          <w:p w:rsidR="005769B8" w:rsidRDefault="004E6C4A">
            <w:pPr>
              <w:jc w:val="center"/>
            </w:pPr>
            <w:r>
              <w:rPr>
                <w:color w:val="000000"/>
                <w:sz w:val="18"/>
                <w:szCs w:val="18"/>
              </w:rPr>
              <w:t>存出保证金</w:t>
            </w:r>
          </w:p>
        </w:tc>
        <w:tc>
          <w:tcPr>
            <w:tcW w:w="1701" w:type="dxa"/>
            <w:vAlign w:val="center"/>
          </w:tcPr>
          <w:p w:rsidR="005769B8" w:rsidRDefault="004E6C4A">
            <w:pPr>
              <w:jc w:val="right"/>
            </w:pPr>
            <w:r>
              <w:rPr>
                <w:color w:val="000000"/>
                <w:sz w:val="18"/>
                <w:szCs w:val="18"/>
              </w:rPr>
              <w:t>247,665.49</w:t>
            </w:r>
          </w:p>
        </w:tc>
        <w:tc>
          <w:tcPr>
            <w:tcW w:w="1701"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w:t>
            </w:r>
          </w:p>
        </w:tc>
        <w:tc>
          <w:tcPr>
            <w:tcW w:w="1301" w:type="dxa"/>
            <w:vAlign w:val="center"/>
          </w:tcPr>
          <w:p w:rsidR="005769B8" w:rsidRDefault="004E6C4A">
            <w:pPr>
              <w:jc w:val="right"/>
            </w:pPr>
            <w:r>
              <w:rPr>
                <w:color w:val="000000"/>
                <w:sz w:val="18"/>
                <w:szCs w:val="18"/>
              </w:rPr>
              <w:t>247,665.49</w:t>
            </w:r>
          </w:p>
        </w:tc>
      </w:tr>
      <w:tr w:rsidR="005769B8">
        <w:trPr>
          <w:jc w:val="center"/>
        </w:trPr>
        <w:tc>
          <w:tcPr>
            <w:tcW w:w="1588" w:type="dxa"/>
            <w:vAlign w:val="center"/>
          </w:tcPr>
          <w:p w:rsidR="005769B8" w:rsidRDefault="004E6C4A">
            <w:pPr>
              <w:jc w:val="center"/>
            </w:pPr>
            <w:r>
              <w:rPr>
                <w:color w:val="000000"/>
                <w:sz w:val="18"/>
                <w:szCs w:val="18"/>
              </w:rPr>
              <w:t>交易性金融资产</w:t>
            </w:r>
          </w:p>
        </w:tc>
        <w:tc>
          <w:tcPr>
            <w:tcW w:w="1701" w:type="dxa"/>
            <w:vAlign w:val="center"/>
          </w:tcPr>
          <w:p w:rsidR="005769B8" w:rsidRDefault="004E6C4A">
            <w:pPr>
              <w:jc w:val="right"/>
            </w:pPr>
            <w:r>
              <w:rPr>
                <w:color w:val="000000"/>
                <w:sz w:val="18"/>
                <w:szCs w:val="18"/>
              </w:rPr>
              <w:t>-</w:t>
            </w:r>
          </w:p>
        </w:tc>
        <w:tc>
          <w:tcPr>
            <w:tcW w:w="1701"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322,665,842.20</w:t>
            </w:r>
          </w:p>
        </w:tc>
        <w:tc>
          <w:tcPr>
            <w:tcW w:w="1301" w:type="dxa"/>
            <w:vAlign w:val="center"/>
          </w:tcPr>
          <w:p w:rsidR="005769B8" w:rsidRDefault="004E6C4A">
            <w:pPr>
              <w:jc w:val="right"/>
            </w:pPr>
            <w:r>
              <w:rPr>
                <w:color w:val="000000"/>
                <w:sz w:val="18"/>
                <w:szCs w:val="18"/>
              </w:rPr>
              <w:t>322,665,842.20</w:t>
            </w:r>
          </w:p>
        </w:tc>
      </w:tr>
      <w:tr w:rsidR="005769B8">
        <w:trPr>
          <w:jc w:val="center"/>
        </w:trPr>
        <w:tc>
          <w:tcPr>
            <w:tcW w:w="1588" w:type="dxa"/>
            <w:vAlign w:val="center"/>
          </w:tcPr>
          <w:p w:rsidR="005769B8" w:rsidRDefault="004E6C4A">
            <w:pPr>
              <w:jc w:val="center"/>
            </w:pPr>
            <w:r>
              <w:rPr>
                <w:color w:val="000000"/>
                <w:sz w:val="18"/>
                <w:szCs w:val="18"/>
              </w:rPr>
              <w:t>应收利息</w:t>
            </w:r>
          </w:p>
        </w:tc>
        <w:tc>
          <w:tcPr>
            <w:tcW w:w="1701" w:type="dxa"/>
            <w:vAlign w:val="center"/>
          </w:tcPr>
          <w:p w:rsidR="005769B8" w:rsidRDefault="004E6C4A">
            <w:pPr>
              <w:jc w:val="right"/>
            </w:pPr>
            <w:r>
              <w:rPr>
                <w:color w:val="000000"/>
                <w:sz w:val="18"/>
                <w:szCs w:val="18"/>
              </w:rPr>
              <w:t>-</w:t>
            </w:r>
          </w:p>
        </w:tc>
        <w:tc>
          <w:tcPr>
            <w:tcW w:w="1701"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12,431.52</w:t>
            </w:r>
          </w:p>
        </w:tc>
        <w:tc>
          <w:tcPr>
            <w:tcW w:w="1301" w:type="dxa"/>
            <w:vAlign w:val="center"/>
          </w:tcPr>
          <w:p w:rsidR="005769B8" w:rsidRDefault="004E6C4A">
            <w:pPr>
              <w:jc w:val="right"/>
            </w:pPr>
            <w:r>
              <w:rPr>
                <w:color w:val="000000"/>
                <w:sz w:val="18"/>
                <w:szCs w:val="18"/>
              </w:rPr>
              <w:t>12,431.52</w:t>
            </w:r>
          </w:p>
        </w:tc>
      </w:tr>
      <w:tr w:rsidR="005769B8">
        <w:trPr>
          <w:jc w:val="center"/>
        </w:trPr>
        <w:tc>
          <w:tcPr>
            <w:tcW w:w="1588" w:type="dxa"/>
            <w:vAlign w:val="center"/>
          </w:tcPr>
          <w:p w:rsidR="005769B8" w:rsidRDefault="004E6C4A">
            <w:pPr>
              <w:jc w:val="center"/>
            </w:pPr>
            <w:r>
              <w:rPr>
                <w:color w:val="000000"/>
                <w:sz w:val="18"/>
                <w:szCs w:val="18"/>
              </w:rPr>
              <w:t>应收申购款</w:t>
            </w:r>
          </w:p>
        </w:tc>
        <w:tc>
          <w:tcPr>
            <w:tcW w:w="1701" w:type="dxa"/>
            <w:vAlign w:val="center"/>
          </w:tcPr>
          <w:p w:rsidR="005769B8" w:rsidRDefault="004E6C4A">
            <w:pPr>
              <w:jc w:val="right"/>
            </w:pPr>
            <w:r>
              <w:rPr>
                <w:color w:val="000000"/>
                <w:sz w:val="18"/>
                <w:szCs w:val="18"/>
              </w:rPr>
              <w:t>798.80</w:t>
            </w:r>
          </w:p>
        </w:tc>
        <w:tc>
          <w:tcPr>
            <w:tcW w:w="1701"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315,012.30</w:t>
            </w:r>
          </w:p>
        </w:tc>
        <w:tc>
          <w:tcPr>
            <w:tcW w:w="1301" w:type="dxa"/>
            <w:vAlign w:val="center"/>
          </w:tcPr>
          <w:p w:rsidR="005769B8" w:rsidRDefault="004E6C4A">
            <w:pPr>
              <w:jc w:val="right"/>
            </w:pPr>
            <w:r>
              <w:rPr>
                <w:color w:val="000000"/>
                <w:sz w:val="18"/>
                <w:szCs w:val="18"/>
              </w:rPr>
              <w:t>315,811.10</w:t>
            </w:r>
          </w:p>
        </w:tc>
      </w:tr>
      <w:tr w:rsidR="00E64BF2" w:rsidRPr="00FF7CE7" w:rsidTr="00B053D1">
        <w:trPr>
          <w:trHeight w:val="280"/>
          <w:jc w:val="center"/>
        </w:trPr>
        <w:tc>
          <w:tcPr>
            <w:tcW w:w="1588" w:type="dxa"/>
            <w:vAlign w:val="center"/>
          </w:tcPr>
          <w:p w:rsidR="00E64BF2" w:rsidRPr="007C2FB1" w:rsidRDefault="00E64BF2" w:rsidP="007C2FB1">
            <w:pPr>
              <w:spacing w:before="29" w:line="288" w:lineRule="auto"/>
              <w:rPr>
                <w:rFonts w:ascii="宋体" w:hAnsi="宋体"/>
                <w:color w:val="000000"/>
                <w:szCs w:val="21"/>
              </w:rPr>
            </w:pPr>
            <w:r w:rsidRPr="007C2FB1">
              <w:rPr>
                <w:rFonts w:hint="eastAsia"/>
                <w:color w:val="000000"/>
                <w:sz w:val="18"/>
                <w:szCs w:val="18"/>
              </w:rPr>
              <w:t>资产总计</w:t>
            </w:r>
          </w:p>
        </w:tc>
        <w:tc>
          <w:tcPr>
            <w:tcW w:w="1701" w:type="dxa"/>
            <w:vAlign w:val="center"/>
          </w:tcPr>
          <w:p w:rsidR="00E64BF2" w:rsidRPr="00154F4E" w:rsidRDefault="00E64BF2" w:rsidP="00B053D1">
            <w:pPr>
              <w:spacing w:before="29" w:line="288" w:lineRule="auto"/>
              <w:jc w:val="right"/>
              <w:rPr>
                <w:sz w:val="18"/>
                <w:szCs w:val="18"/>
              </w:rPr>
            </w:pPr>
            <w:r w:rsidRPr="00154F4E">
              <w:rPr>
                <w:sz w:val="18"/>
                <w:szCs w:val="18"/>
              </w:rPr>
              <w:t>55,931,978.32</w:t>
            </w:r>
          </w:p>
        </w:tc>
        <w:tc>
          <w:tcPr>
            <w:tcW w:w="1701" w:type="dxa"/>
            <w:vAlign w:val="center"/>
          </w:tcPr>
          <w:p w:rsidR="00E64BF2" w:rsidRPr="00154F4E" w:rsidRDefault="00E64BF2" w:rsidP="00B053D1">
            <w:pPr>
              <w:spacing w:before="29" w:line="288" w:lineRule="auto"/>
              <w:jc w:val="right"/>
              <w:rPr>
                <w:sz w:val="18"/>
                <w:szCs w:val="18"/>
              </w:rPr>
            </w:pPr>
            <w:r w:rsidRPr="00154F4E">
              <w:rPr>
                <w:sz w:val="18"/>
                <w:szCs w:val="18"/>
              </w:rPr>
              <w:t>-</w:t>
            </w:r>
          </w:p>
        </w:tc>
        <w:tc>
          <w:tcPr>
            <w:tcW w:w="1559" w:type="dxa"/>
            <w:vAlign w:val="center"/>
          </w:tcPr>
          <w:p w:rsidR="00E64BF2" w:rsidRPr="00154F4E" w:rsidRDefault="00E64BF2" w:rsidP="00B053D1">
            <w:pPr>
              <w:spacing w:before="29" w:line="288" w:lineRule="auto"/>
              <w:jc w:val="right"/>
              <w:rPr>
                <w:sz w:val="18"/>
                <w:szCs w:val="18"/>
              </w:rPr>
            </w:pPr>
            <w:r w:rsidRPr="00154F4E">
              <w:rPr>
                <w:sz w:val="18"/>
                <w:szCs w:val="18"/>
              </w:rPr>
              <w:t>-</w:t>
            </w:r>
          </w:p>
        </w:tc>
        <w:tc>
          <w:tcPr>
            <w:tcW w:w="1559" w:type="dxa"/>
            <w:vAlign w:val="center"/>
          </w:tcPr>
          <w:p w:rsidR="00E64BF2" w:rsidRPr="00154F4E" w:rsidRDefault="00E64BF2" w:rsidP="00B053D1">
            <w:pPr>
              <w:spacing w:before="29" w:line="288" w:lineRule="auto"/>
              <w:jc w:val="right"/>
              <w:rPr>
                <w:sz w:val="18"/>
                <w:szCs w:val="18"/>
              </w:rPr>
            </w:pPr>
            <w:r w:rsidRPr="00154F4E">
              <w:rPr>
                <w:sz w:val="18"/>
                <w:szCs w:val="18"/>
              </w:rPr>
              <w:t>322,993,286.02</w:t>
            </w:r>
          </w:p>
        </w:tc>
        <w:tc>
          <w:tcPr>
            <w:tcW w:w="1301" w:type="dxa"/>
            <w:vAlign w:val="center"/>
          </w:tcPr>
          <w:p w:rsidR="00E64BF2" w:rsidRPr="00154F4E" w:rsidRDefault="00E64BF2" w:rsidP="00B053D1">
            <w:pPr>
              <w:spacing w:before="29" w:line="288" w:lineRule="auto"/>
              <w:jc w:val="right"/>
              <w:rPr>
                <w:sz w:val="18"/>
                <w:szCs w:val="18"/>
              </w:rPr>
            </w:pPr>
            <w:r w:rsidRPr="00154F4E">
              <w:rPr>
                <w:sz w:val="18"/>
                <w:szCs w:val="18"/>
              </w:rPr>
              <w:t>378,925,264.34</w:t>
            </w:r>
          </w:p>
        </w:tc>
      </w:tr>
      <w:tr w:rsidR="00E64BF2" w:rsidRPr="006666AF" w:rsidTr="007C2FB1">
        <w:trPr>
          <w:trHeight w:val="278"/>
          <w:jc w:val="center"/>
        </w:trPr>
        <w:tc>
          <w:tcPr>
            <w:tcW w:w="1588" w:type="dxa"/>
            <w:vAlign w:val="center"/>
          </w:tcPr>
          <w:p w:rsidR="00E64BF2" w:rsidRPr="006666AF" w:rsidRDefault="00E64BF2" w:rsidP="007C2FB1">
            <w:pPr>
              <w:spacing w:line="360" w:lineRule="auto"/>
              <w:rPr>
                <w:rFonts w:ascii="宋体" w:hAnsi="宋体"/>
                <w:color w:val="000000"/>
                <w:szCs w:val="21"/>
              </w:rPr>
            </w:pPr>
            <w:r w:rsidRPr="00C50713">
              <w:rPr>
                <w:rFonts w:hint="eastAsia"/>
                <w:color w:val="000000"/>
                <w:sz w:val="18"/>
                <w:szCs w:val="18"/>
              </w:rPr>
              <w:lastRenderedPageBreak/>
              <w:t>负债</w:t>
            </w:r>
          </w:p>
        </w:tc>
        <w:tc>
          <w:tcPr>
            <w:tcW w:w="1701" w:type="dxa"/>
            <w:vAlign w:val="bottom"/>
          </w:tcPr>
          <w:p w:rsidR="00E64BF2" w:rsidRPr="006666AF" w:rsidRDefault="00E64BF2" w:rsidP="00C915A6">
            <w:pPr>
              <w:spacing w:line="360" w:lineRule="auto"/>
              <w:jc w:val="right"/>
              <w:rPr>
                <w:rFonts w:ascii="宋体" w:hAnsi="宋体"/>
                <w:color w:val="0000FF"/>
                <w:kern w:val="0"/>
                <w:szCs w:val="21"/>
              </w:rPr>
            </w:pPr>
          </w:p>
        </w:tc>
        <w:tc>
          <w:tcPr>
            <w:tcW w:w="1701" w:type="dxa"/>
            <w:vAlign w:val="bottom"/>
          </w:tcPr>
          <w:p w:rsidR="00E64BF2" w:rsidRPr="006666AF" w:rsidRDefault="00E64BF2" w:rsidP="00C915A6">
            <w:pPr>
              <w:spacing w:line="360" w:lineRule="auto"/>
              <w:jc w:val="right"/>
              <w:rPr>
                <w:rFonts w:ascii="宋体" w:hAnsi="宋体"/>
                <w:color w:val="000000"/>
                <w:szCs w:val="21"/>
              </w:rPr>
            </w:pPr>
          </w:p>
        </w:tc>
        <w:tc>
          <w:tcPr>
            <w:tcW w:w="1559" w:type="dxa"/>
            <w:vAlign w:val="bottom"/>
          </w:tcPr>
          <w:p w:rsidR="00E64BF2" w:rsidRPr="006666AF" w:rsidRDefault="00E64BF2" w:rsidP="00C915A6">
            <w:pPr>
              <w:spacing w:line="360" w:lineRule="auto"/>
              <w:jc w:val="right"/>
              <w:rPr>
                <w:rFonts w:ascii="宋体" w:hAnsi="宋体"/>
                <w:color w:val="000000"/>
                <w:szCs w:val="21"/>
              </w:rPr>
            </w:pPr>
          </w:p>
        </w:tc>
        <w:tc>
          <w:tcPr>
            <w:tcW w:w="1559" w:type="dxa"/>
            <w:vAlign w:val="bottom"/>
          </w:tcPr>
          <w:p w:rsidR="00E64BF2" w:rsidRPr="006666AF" w:rsidRDefault="00E64BF2" w:rsidP="00C915A6">
            <w:pPr>
              <w:spacing w:line="360" w:lineRule="auto"/>
              <w:jc w:val="right"/>
              <w:rPr>
                <w:rFonts w:ascii="宋体" w:hAnsi="宋体"/>
                <w:color w:val="000000"/>
                <w:szCs w:val="21"/>
              </w:rPr>
            </w:pPr>
          </w:p>
        </w:tc>
        <w:tc>
          <w:tcPr>
            <w:tcW w:w="1301" w:type="dxa"/>
            <w:vAlign w:val="bottom"/>
          </w:tcPr>
          <w:p w:rsidR="00E64BF2" w:rsidRPr="006666AF" w:rsidRDefault="00E64BF2" w:rsidP="00C915A6">
            <w:pPr>
              <w:spacing w:line="360" w:lineRule="auto"/>
              <w:jc w:val="right"/>
              <w:rPr>
                <w:rFonts w:ascii="宋体" w:hAnsi="宋体"/>
                <w:color w:val="000000"/>
                <w:szCs w:val="21"/>
              </w:rPr>
            </w:pPr>
          </w:p>
        </w:tc>
      </w:tr>
      <w:tr w:rsidR="005769B8">
        <w:trPr>
          <w:jc w:val="center"/>
        </w:trPr>
        <w:tc>
          <w:tcPr>
            <w:tcW w:w="1588" w:type="dxa"/>
            <w:vAlign w:val="center"/>
          </w:tcPr>
          <w:p w:rsidR="005769B8" w:rsidRDefault="004E6C4A">
            <w:pPr>
              <w:jc w:val="center"/>
            </w:pPr>
            <w:r>
              <w:rPr>
                <w:color w:val="000000"/>
                <w:sz w:val="18"/>
                <w:szCs w:val="18"/>
              </w:rPr>
              <w:t>应付证券清算款</w:t>
            </w:r>
          </w:p>
        </w:tc>
        <w:tc>
          <w:tcPr>
            <w:tcW w:w="1701" w:type="dxa"/>
            <w:vAlign w:val="center"/>
          </w:tcPr>
          <w:p w:rsidR="005769B8" w:rsidRDefault="004E6C4A">
            <w:pPr>
              <w:jc w:val="right"/>
            </w:pPr>
            <w:r>
              <w:rPr>
                <w:color w:val="000000"/>
                <w:sz w:val="18"/>
                <w:szCs w:val="18"/>
              </w:rPr>
              <w:t>-</w:t>
            </w:r>
          </w:p>
        </w:tc>
        <w:tc>
          <w:tcPr>
            <w:tcW w:w="1701"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716.06</w:t>
            </w:r>
          </w:p>
        </w:tc>
        <w:tc>
          <w:tcPr>
            <w:tcW w:w="1301" w:type="dxa"/>
            <w:vAlign w:val="center"/>
          </w:tcPr>
          <w:p w:rsidR="005769B8" w:rsidRDefault="004E6C4A">
            <w:pPr>
              <w:jc w:val="right"/>
            </w:pPr>
            <w:r>
              <w:rPr>
                <w:color w:val="000000"/>
                <w:sz w:val="18"/>
                <w:szCs w:val="18"/>
              </w:rPr>
              <w:t>716.06</w:t>
            </w:r>
          </w:p>
        </w:tc>
      </w:tr>
      <w:tr w:rsidR="005769B8">
        <w:trPr>
          <w:jc w:val="center"/>
        </w:trPr>
        <w:tc>
          <w:tcPr>
            <w:tcW w:w="1588" w:type="dxa"/>
            <w:vAlign w:val="center"/>
          </w:tcPr>
          <w:p w:rsidR="005769B8" w:rsidRDefault="004E6C4A">
            <w:pPr>
              <w:jc w:val="center"/>
            </w:pPr>
            <w:r>
              <w:rPr>
                <w:color w:val="000000"/>
                <w:sz w:val="18"/>
                <w:szCs w:val="18"/>
              </w:rPr>
              <w:t>应付赎回款</w:t>
            </w:r>
          </w:p>
        </w:tc>
        <w:tc>
          <w:tcPr>
            <w:tcW w:w="1701" w:type="dxa"/>
            <w:vAlign w:val="center"/>
          </w:tcPr>
          <w:p w:rsidR="005769B8" w:rsidRDefault="004E6C4A">
            <w:pPr>
              <w:jc w:val="right"/>
            </w:pPr>
            <w:r>
              <w:rPr>
                <w:color w:val="000000"/>
                <w:sz w:val="18"/>
                <w:szCs w:val="18"/>
              </w:rPr>
              <w:t>-</w:t>
            </w:r>
          </w:p>
        </w:tc>
        <w:tc>
          <w:tcPr>
            <w:tcW w:w="1701"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3,949,224.85</w:t>
            </w:r>
          </w:p>
        </w:tc>
        <w:tc>
          <w:tcPr>
            <w:tcW w:w="1301" w:type="dxa"/>
            <w:vAlign w:val="center"/>
          </w:tcPr>
          <w:p w:rsidR="005769B8" w:rsidRDefault="004E6C4A">
            <w:pPr>
              <w:jc w:val="right"/>
            </w:pPr>
            <w:r>
              <w:rPr>
                <w:color w:val="000000"/>
                <w:sz w:val="18"/>
                <w:szCs w:val="18"/>
              </w:rPr>
              <w:t>3,949,224.85</w:t>
            </w:r>
          </w:p>
        </w:tc>
      </w:tr>
      <w:tr w:rsidR="005769B8">
        <w:trPr>
          <w:jc w:val="center"/>
        </w:trPr>
        <w:tc>
          <w:tcPr>
            <w:tcW w:w="1588" w:type="dxa"/>
            <w:vAlign w:val="center"/>
          </w:tcPr>
          <w:p w:rsidR="005769B8" w:rsidRDefault="004E6C4A">
            <w:pPr>
              <w:jc w:val="center"/>
            </w:pPr>
            <w:r>
              <w:rPr>
                <w:color w:val="000000"/>
                <w:sz w:val="18"/>
                <w:szCs w:val="18"/>
              </w:rPr>
              <w:t>应付管理人报酬</w:t>
            </w:r>
          </w:p>
        </w:tc>
        <w:tc>
          <w:tcPr>
            <w:tcW w:w="1701" w:type="dxa"/>
            <w:vAlign w:val="center"/>
          </w:tcPr>
          <w:p w:rsidR="005769B8" w:rsidRDefault="004E6C4A">
            <w:pPr>
              <w:jc w:val="right"/>
            </w:pPr>
            <w:r>
              <w:rPr>
                <w:color w:val="000000"/>
                <w:sz w:val="18"/>
                <w:szCs w:val="18"/>
              </w:rPr>
              <w:t>-</w:t>
            </w:r>
          </w:p>
        </w:tc>
        <w:tc>
          <w:tcPr>
            <w:tcW w:w="1701"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500,939.14</w:t>
            </w:r>
          </w:p>
        </w:tc>
        <w:tc>
          <w:tcPr>
            <w:tcW w:w="1301" w:type="dxa"/>
            <w:vAlign w:val="center"/>
          </w:tcPr>
          <w:p w:rsidR="005769B8" w:rsidRDefault="004E6C4A">
            <w:pPr>
              <w:jc w:val="right"/>
            </w:pPr>
            <w:r>
              <w:rPr>
                <w:color w:val="000000"/>
                <w:sz w:val="18"/>
                <w:szCs w:val="18"/>
              </w:rPr>
              <w:t>500,939.14</w:t>
            </w:r>
          </w:p>
        </w:tc>
      </w:tr>
      <w:tr w:rsidR="005769B8">
        <w:trPr>
          <w:jc w:val="center"/>
        </w:trPr>
        <w:tc>
          <w:tcPr>
            <w:tcW w:w="1588" w:type="dxa"/>
            <w:vAlign w:val="center"/>
          </w:tcPr>
          <w:p w:rsidR="005769B8" w:rsidRDefault="004E6C4A">
            <w:pPr>
              <w:jc w:val="center"/>
            </w:pPr>
            <w:r>
              <w:rPr>
                <w:color w:val="000000"/>
                <w:sz w:val="18"/>
                <w:szCs w:val="18"/>
              </w:rPr>
              <w:t>应付托管费</w:t>
            </w:r>
          </w:p>
        </w:tc>
        <w:tc>
          <w:tcPr>
            <w:tcW w:w="1701" w:type="dxa"/>
            <w:vAlign w:val="center"/>
          </w:tcPr>
          <w:p w:rsidR="005769B8" w:rsidRDefault="004E6C4A">
            <w:pPr>
              <w:jc w:val="right"/>
            </w:pPr>
            <w:r>
              <w:rPr>
                <w:color w:val="000000"/>
                <w:sz w:val="18"/>
                <w:szCs w:val="18"/>
              </w:rPr>
              <w:t>-</w:t>
            </w:r>
          </w:p>
        </w:tc>
        <w:tc>
          <w:tcPr>
            <w:tcW w:w="1701"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83,489.85</w:t>
            </w:r>
          </w:p>
        </w:tc>
        <w:tc>
          <w:tcPr>
            <w:tcW w:w="1301" w:type="dxa"/>
            <w:vAlign w:val="center"/>
          </w:tcPr>
          <w:p w:rsidR="005769B8" w:rsidRDefault="004E6C4A">
            <w:pPr>
              <w:jc w:val="right"/>
            </w:pPr>
            <w:r>
              <w:rPr>
                <w:color w:val="000000"/>
                <w:sz w:val="18"/>
                <w:szCs w:val="18"/>
              </w:rPr>
              <w:t>83,489.85</w:t>
            </w:r>
          </w:p>
        </w:tc>
      </w:tr>
      <w:tr w:rsidR="005769B8">
        <w:trPr>
          <w:jc w:val="center"/>
        </w:trPr>
        <w:tc>
          <w:tcPr>
            <w:tcW w:w="1588" w:type="dxa"/>
            <w:vAlign w:val="center"/>
          </w:tcPr>
          <w:p w:rsidR="005769B8" w:rsidRDefault="004E6C4A">
            <w:pPr>
              <w:jc w:val="center"/>
            </w:pPr>
            <w:r>
              <w:rPr>
                <w:color w:val="000000"/>
                <w:sz w:val="18"/>
                <w:szCs w:val="18"/>
              </w:rPr>
              <w:t>应付交易费用</w:t>
            </w:r>
          </w:p>
        </w:tc>
        <w:tc>
          <w:tcPr>
            <w:tcW w:w="1701" w:type="dxa"/>
            <w:vAlign w:val="center"/>
          </w:tcPr>
          <w:p w:rsidR="005769B8" w:rsidRDefault="004E6C4A">
            <w:pPr>
              <w:jc w:val="right"/>
            </w:pPr>
            <w:r>
              <w:rPr>
                <w:color w:val="000000"/>
                <w:sz w:val="18"/>
                <w:szCs w:val="18"/>
              </w:rPr>
              <w:t>-</w:t>
            </w:r>
          </w:p>
        </w:tc>
        <w:tc>
          <w:tcPr>
            <w:tcW w:w="1701"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474,874.75</w:t>
            </w:r>
          </w:p>
        </w:tc>
        <w:tc>
          <w:tcPr>
            <w:tcW w:w="1301" w:type="dxa"/>
            <w:vAlign w:val="center"/>
          </w:tcPr>
          <w:p w:rsidR="005769B8" w:rsidRDefault="004E6C4A">
            <w:pPr>
              <w:jc w:val="right"/>
            </w:pPr>
            <w:r>
              <w:rPr>
                <w:color w:val="000000"/>
                <w:sz w:val="18"/>
                <w:szCs w:val="18"/>
              </w:rPr>
              <w:t>474,874.75</w:t>
            </w:r>
          </w:p>
        </w:tc>
      </w:tr>
      <w:tr w:rsidR="005769B8">
        <w:trPr>
          <w:jc w:val="center"/>
        </w:trPr>
        <w:tc>
          <w:tcPr>
            <w:tcW w:w="1588" w:type="dxa"/>
            <w:vAlign w:val="center"/>
          </w:tcPr>
          <w:p w:rsidR="005769B8" w:rsidRDefault="004E6C4A">
            <w:pPr>
              <w:jc w:val="center"/>
            </w:pPr>
            <w:r>
              <w:rPr>
                <w:color w:val="000000"/>
                <w:sz w:val="18"/>
                <w:szCs w:val="18"/>
              </w:rPr>
              <w:t>其他负债</w:t>
            </w:r>
          </w:p>
        </w:tc>
        <w:tc>
          <w:tcPr>
            <w:tcW w:w="1701" w:type="dxa"/>
            <w:vAlign w:val="center"/>
          </w:tcPr>
          <w:p w:rsidR="005769B8" w:rsidRDefault="004E6C4A">
            <w:pPr>
              <w:jc w:val="right"/>
            </w:pPr>
            <w:r>
              <w:rPr>
                <w:color w:val="000000"/>
                <w:sz w:val="18"/>
                <w:szCs w:val="18"/>
              </w:rPr>
              <w:t>-</w:t>
            </w:r>
          </w:p>
        </w:tc>
        <w:tc>
          <w:tcPr>
            <w:tcW w:w="1701"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w:t>
            </w:r>
          </w:p>
        </w:tc>
        <w:tc>
          <w:tcPr>
            <w:tcW w:w="1559" w:type="dxa"/>
            <w:vAlign w:val="center"/>
          </w:tcPr>
          <w:p w:rsidR="005769B8" w:rsidRDefault="004E6C4A">
            <w:pPr>
              <w:jc w:val="right"/>
            </w:pPr>
            <w:r>
              <w:rPr>
                <w:color w:val="000000"/>
                <w:sz w:val="18"/>
                <w:szCs w:val="18"/>
              </w:rPr>
              <w:t>413,646.59</w:t>
            </w:r>
          </w:p>
        </w:tc>
        <w:tc>
          <w:tcPr>
            <w:tcW w:w="1301" w:type="dxa"/>
            <w:vAlign w:val="center"/>
          </w:tcPr>
          <w:p w:rsidR="005769B8" w:rsidRDefault="004E6C4A">
            <w:pPr>
              <w:jc w:val="right"/>
            </w:pPr>
            <w:r>
              <w:rPr>
                <w:color w:val="000000"/>
                <w:sz w:val="18"/>
                <w:szCs w:val="18"/>
              </w:rPr>
              <w:t>413,646.59</w:t>
            </w:r>
          </w:p>
        </w:tc>
      </w:tr>
      <w:tr w:rsidR="00B544A7" w:rsidRPr="0091212A" w:rsidTr="00B053D1">
        <w:trPr>
          <w:trHeight w:val="278"/>
          <w:jc w:val="center"/>
        </w:trPr>
        <w:tc>
          <w:tcPr>
            <w:tcW w:w="1588" w:type="dxa"/>
            <w:vAlign w:val="center"/>
          </w:tcPr>
          <w:p w:rsidR="00B544A7" w:rsidRPr="00C50713" w:rsidRDefault="00B544A7" w:rsidP="007C2FB1">
            <w:pPr>
              <w:spacing w:before="29" w:line="288" w:lineRule="auto"/>
              <w:rPr>
                <w:color w:val="000000"/>
                <w:sz w:val="18"/>
                <w:szCs w:val="18"/>
              </w:rPr>
            </w:pPr>
            <w:r w:rsidRPr="00C50713">
              <w:rPr>
                <w:rFonts w:hint="eastAsia"/>
                <w:color w:val="000000"/>
                <w:sz w:val="18"/>
                <w:szCs w:val="18"/>
              </w:rPr>
              <w:t>负债总计</w:t>
            </w:r>
          </w:p>
        </w:tc>
        <w:tc>
          <w:tcPr>
            <w:tcW w:w="1701" w:type="dxa"/>
            <w:vAlign w:val="center"/>
          </w:tcPr>
          <w:p w:rsidR="00B544A7" w:rsidRPr="00C50713" w:rsidRDefault="003225CF" w:rsidP="00B053D1">
            <w:pPr>
              <w:spacing w:before="29" w:line="288" w:lineRule="auto"/>
              <w:jc w:val="right"/>
              <w:rPr>
                <w:color w:val="000000"/>
                <w:sz w:val="18"/>
                <w:szCs w:val="18"/>
              </w:rPr>
            </w:pPr>
            <w:r w:rsidRPr="00C50713">
              <w:rPr>
                <w:rFonts w:hint="eastAsia"/>
                <w:color w:val="000000"/>
                <w:sz w:val="18"/>
                <w:szCs w:val="18"/>
              </w:rPr>
              <w:t>-</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5,422,891.24</w:t>
            </w:r>
          </w:p>
        </w:tc>
        <w:tc>
          <w:tcPr>
            <w:tcW w:w="1301" w:type="dxa"/>
            <w:vAlign w:val="center"/>
          </w:tcPr>
          <w:p w:rsidR="00B544A7" w:rsidRPr="00C50713" w:rsidRDefault="003225CF" w:rsidP="00B053D1">
            <w:pPr>
              <w:spacing w:before="29" w:line="288" w:lineRule="auto"/>
              <w:jc w:val="right"/>
              <w:rPr>
                <w:color w:val="000000"/>
                <w:sz w:val="18"/>
                <w:szCs w:val="18"/>
              </w:rPr>
            </w:pPr>
            <w:r w:rsidRPr="00C50713">
              <w:rPr>
                <w:rFonts w:hint="eastAsia"/>
                <w:color w:val="000000"/>
                <w:sz w:val="18"/>
                <w:szCs w:val="18"/>
              </w:rPr>
              <w:t>5,422,891.24</w:t>
            </w:r>
          </w:p>
        </w:tc>
      </w:tr>
      <w:tr w:rsidR="00B544A7" w:rsidRPr="0091212A" w:rsidTr="00B053D1">
        <w:trPr>
          <w:trHeight w:val="278"/>
          <w:jc w:val="center"/>
        </w:trPr>
        <w:tc>
          <w:tcPr>
            <w:tcW w:w="1588" w:type="dxa"/>
            <w:vAlign w:val="center"/>
          </w:tcPr>
          <w:p w:rsidR="00B544A7" w:rsidRPr="00C50713" w:rsidRDefault="00B544A7" w:rsidP="007C2FB1">
            <w:pPr>
              <w:spacing w:before="29" w:line="288" w:lineRule="auto"/>
              <w:rPr>
                <w:color w:val="000000"/>
                <w:sz w:val="18"/>
                <w:szCs w:val="18"/>
              </w:rPr>
            </w:pPr>
            <w:r w:rsidRPr="00C50713">
              <w:rPr>
                <w:rFonts w:hint="eastAsia"/>
                <w:color w:val="000000"/>
                <w:sz w:val="18"/>
                <w:szCs w:val="18"/>
              </w:rPr>
              <w:t>利率敏感度缺口</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55,931,978.32</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317,570,394.78</w:t>
            </w:r>
          </w:p>
        </w:tc>
        <w:tc>
          <w:tcPr>
            <w:tcW w:w="13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373,502,373.10</w:t>
            </w:r>
          </w:p>
        </w:tc>
      </w:tr>
    </w:tbl>
    <w:p w:rsidR="0012065E" w:rsidRPr="00D754A9" w:rsidRDefault="0012065E" w:rsidP="00D754A9">
      <w:pPr>
        <w:tabs>
          <w:tab w:val="left" w:pos="426"/>
        </w:tabs>
        <w:spacing w:before="29" w:line="288" w:lineRule="auto"/>
        <w:jc w:val="left"/>
        <w:rPr>
          <w:kern w:val="0"/>
          <w:sz w:val="24"/>
        </w:rPr>
      </w:pPr>
      <w:r w:rsidRPr="00D754A9">
        <w:rPr>
          <w:kern w:val="0"/>
          <w:sz w:val="24"/>
        </w:rPr>
        <w:t>注：表中所示为本基金资产及负债的账面价值，并按照合约规定的利率重新定价日或到期日孰早予以分类。</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6" w:name="_Toc4066529"/>
      <w:r w:rsidRPr="00AD0E47">
        <w:rPr>
          <w:rFonts w:ascii="Times New Roman" w:hAnsi="Times New Roman"/>
          <w:kern w:val="0"/>
          <w:szCs w:val="24"/>
        </w:rPr>
        <w:t>7.4.13.4.1.2</w:t>
      </w:r>
      <w:r w:rsidRPr="00AD0E47">
        <w:rPr>
          <w:rFonts w:ascii="Times New Roman" w:hAnsi="Times New Roman" w:hint="eastAsia"/>
          <w:kern w:val="0"/>
          <w:szCs w:val="24"/>
        </w:rPr>
        <w:t>利率风险的敏感性分析</w:t>
      </w:r>
      <w:bookmarkEnd w:id="196"/>
    </w:p>
    <w:p w:rsidR="001A59F9" w:rsidRPr="00D754A9" w:rsidRDefault="001A59F9" w:rsidP="00D754A9">
      <w:pPr>
        <w:tabs>
          <w:tab w:val="left" w:pos="426"/>
        </w:tabs>
        <w:spacing w:before="29" w:line="288" w:lineRule="auto"/>
        <w:jc w:val="left"/>
        <w:rPr>
          <w:kern w:val="0"/>
          <w:sz w:val="24"/>
        </w:rPr>
      </w:pPr>
      <w:r w:rsidRPr="00D754A9">
        <w:rPr>
          <w:kern w:val="0"/>
          <w:sz w:val="24"/>
        </w:rPr>
        <w:t xml:space="preserve">    </w:t>
      </w:r>
      <w:r w:rsidRPr="00D754A9">
        <w:rPr>
          <w:kern w:val="0"/>
          <w:sz w:val="24"/>
        </w:rPr>
        <w:t>于</w:t>
      </w:r>
      <w:r w:rsidRPr="00D754A9">
        <w:rPr>
          <w:kern w:val="0"/>
          <w:sz w:val="24"/>
        </w:rPr>
        <w:t>2018</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日，本基金未持有交易性债券投资（</w:t>
      </w:r>
      <w:r w:rsidRPr="00D754A9">
        <w:rPr>
          <w:kern w:val="0"/>
          <w:sz w:val="24"/>
        </w:rPr>
        <w:t>2017</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日：无），因此市场利率的变动对于本基金资产净值无重大影响（</w:t>
      </w:r>
      <w:r w:rsidRPr="00D754A9">
        <w:rPr>
          <w:kern w:val="0"/>
          <w:sz w:val="24"/>
        </w:rPr>
        <w:t>2017</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日：同）。</w:t>
      </w:r>
    </w:p>
    <w:p w:rsidR="001A59F9" w:rsidRPr="0091212A" w:rsidRDefault="001A59F9" w:rsidP="00026C9C">
      <w:pPr>
        <w:spacing w:line="360" w:lineRule="auto"/>
        <w:ind w:firstLine="420"/>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C33F75" w:rsidRPr="00AD0E47" w:rsidRDefault="00C33F75" w:rsidP="00AD0E47">
      <w:pPr>
        <w:pStyle w:val="20"/>
        <w:spacing w:before="29" w:after="0" w:line="288" w:lineRule="auto"/>
        <w:rPr>
          <w:rFonts w:ascii="Times New Roman" w:hAnsi="Times New Roman"/>
          <w:kern w:val="0"/>
          <w:szCs w:val="24"/>
        </w:rPr>
      </w:pPr>
      <w:bookmarkStart w:id="197" w:name="_Toc4066530"/>
      <w:r w:rsidRPr="00AD0E47">
        <w:rPr>
          <w:rFonts w:ascii="Times New Roman" w:hAnsi="Times New Roman"/>
          <w:kern w:val="0"/>
          <w:szCs w:val="24"/>
        </w:rPr>
        <w:t>7.4.13.4.2</w:t>
      </w:r>
      <w:r w:rsidRPr="00AD0E47">
        <w:rPr>
          <w:rFonts w:ascii="Times New Roman" w:hAnsi="Times New Roman" w:hint="eastAsia"/>
          <w:kern w:val="0"/>
          <w:szCs w:val="24"/>
        </w:rPr>
        <w:t>外汇风险</w:t>
      </w:r>
      <w:bookmarkEnd w:id="197"/>
    </w:p>
    <w:p w:rsidR="00C33F75" w:rsidRPr="00EB23BD" w:rsidRDefault="00C33F75" w:rsidP="00EB23BD">
      <w:pPr>
        <w:spacing w:before="29" w:line="288" w:lineRule="auto"/>
        <w:ind w:firstLineChars="200" w:firstLine="480"/>
        <w:rPr>
          <w:color w:val="000000"/>
          <w:sz w:val="24"/>
        </w:rPr>
      </w:pPr>
      <w:r w:rsidRPr="00EB23BD">
        <w:rPr>
          <w:color w:val="000000"/>
          <w:sz w:val="24"/>
        </w:rPr>
        <w:t>外汇风险是指金融工具的公允价值或未来现金流量因外汇汇率变动而发生波动的风险。本基金的所有资产及负债以人民币计价，因此无重大外汇风险。</w:t>
      </w:r>
    </w:p>
    <w:p w:rsidR="00886865" w:rsidRPr="0091212A" w:rsidRDefault="00886865" w:rsidP="00127235">
      <w:pPr>
        <w:spacing w:line="360" w:lineRule="auto"/>
        <w:ind w:firstLineChars="200" w:firstLine="42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8" w:name="_Toc4066531"/>
      <w:r w:rsidRPr="00AD0E47">
        <w:rPr>
          <w:rFonts w:ascii="Times New Roman" w:hAnsi="Times New Roman"/>
          <w:kern w:val="0"/>
          <w:szCs w:val="24"/>
        </w:rPr>
        <w:t>7.4.13.4.3</w:t>
      </w:r>
      <w:r w:rsidRPr="00AD0E47">
        <w:rPr>
          <w:rFonts w:ascii="Times New Roman" w:hAnsi="Times New Roman" w:hint="eastAsia"/>
          <w:kern w:val="0"/>
          <w:szCs w:val="24"/>
        </w:rPr>
        <w:t>其他价格风险</w:t>
      </w:r>
      <w:bookmarkEnd w:id="198"/>
    </w:p>
    <w:p w:rsidR="005769B8" w:rsidRDefault="004E6C4A">
      <w:pPr>
        <w:spacing w:before="29" w:line="288" w:lineRule="auto"/>
        <w:ind w:firstLineChars="200" w:firstLine="480"/>
        <w:rPr>
          <w:color w:val="000000"/>
          <w:sz w:val="24"/>
        </w:rPr>
      </w:pPr>
      <w:r>
        <w:rPr>
          <w:color w:val="00000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5769B8" w:rsidRDefault="004E6C4A">
      <w:pPr>
        <w:spacing w:before="29" w:line="288" w:lineRule="auto"/>
        <w:ind w:firstLineChars="200" w:firstLine="480"/>
        <w:rPr>
          <w:color w:val="000000"/>
          <w:sz w:val="24"/>
        </w:rPr>
      </w:pPr>
      <w:r>
        <w:rPr>
          <w:color w:val="000000"/>
          <w:sz w:val="24"/>
        </w:rPr>
        <w:t>本基金的基金管理人在构建和管理投资组合的过程中，采用</w:t>
      </w:r>
      <w:r>
        <w:rPr>
          <w:color w:val="000000"/>
          <w:sz w:val="24"/>
        </w:rPr>
        <w:t>“</w:t>
      </w:r>
      <w:r>
        <w:rPr>
          <w:color w:val="000000"/>
          <w:sz w:val="24"/>
        </w:rPr>
        <w:t>自上而下</w:t>
      </w:r>
      <w:r>
        <w:rPr>
          <w:color w:val="000000"/>
          <w:sz w:val="24"/>
        </w:rPr>
        <w:t>”</w:t>
      </w:r>
      <w:r>
        <w:rPr>
          <w:color w:val="000000"/>
          <w:sz w:val="24"/>
        </w:rPr>
        <w:t>的策略，通过对宏观经济情况及政策的分析，结合证券市场运行情况，做出资产配置及组合构建的决定；通过对单个证券的定性分析及定量分析，选择符合基金合同约定范围的投资品种进行投资。本基金的基金管理人定期结合宏观及微观环境的变化，对投资策略、资产配置、投资组合进行修正，来主动应对可能发生的其他价格风险。</w:t>
      </w:r>
    </w:p>
    <w:p w:rsidR="001A59F9" w:rsidRPr="00C10D71" w:rsidRDefault="001A59F9" w:rsidP="00C10D71">
      <w:pPr>
        <w:spacing w:before="29" w:line="288" w:lineRule="auto"/>
        <w:ind w:firstLineChars="200" w:firstLine="480"/>
        <w:rPr>
          <w:color w:val="000000"/>
          <w:sz w:val="24"/>
        </w:rPr>
      </w:pPr>
      <w:r w:rsidRPr="00C10D71">
        <w:rPr>
          <w:color w:val="000000"/>
          <w:sz w:val="24"/>
        </w:rPr>
        <w:t>本基金通过投资组合的分散化降低其他价格风险。本基金投资组合中股票资产占基金资产的</w:t>
      </w:r>
      <w:r w:rsidRPr="00C10D71">
        <w:rPr>
          <w:color w:val="000000"/>
          <w:sz w:val="24"/>
        </w:rPr>
        <w:t>80%-95%</w:t>
      </w:r>
      <w:r w:rsidRPr="00C10D71">
        <w:rPr>
          <w:color w:val="000000"/>
          <w:sz w:val="24"/>
        </w:rPr>
        <w:t>，其中投资于医药创新主题相关证券的比例不低于非现金基金资产的</w:t>
      </w:r>
      <w:r w:rsidRPr="00C10D71">
        <w:rPr>
          <w:color w:val="000000"/>
          <w:sz w:val="24"/>
        </w:rPr>
        <w:t>80%</w:t>
      </w:r>
      <w:r w:rsidRPr="00C10D71">
        <w:rPr>
          <w:color w:val="000000"/>
          <w:sz w:val="24"/>
        </w:rPr>
        <w:t>；每个交易日日终在扣除股指期货合约需缴纳的交易保证金后，本基金保留的现金或者投资于到期日在一年以内的政府债券的比例合计不低于基金资产净值的</w:t>
      </w:r>
      <w:r w:rsidRPr="00C10D71">
        <w:rPr>
          <w:color w:val="000000"/>
          <w:sz w:val="24"/>
        </w:rPr>
        <w:t>5%</w:t>
      </w:r>
      <w:r w:rsidR="007F07FE" w:rsidRPr="00C10D71">
        <w:rPr>
          <w:color w:val="000000"/>
          <w:sz w:val="24"/>
        </w:rPr>
        <w:t>，其中现金不包括结算备付金、存出保证金</w:t>
      </w:r>
      <w:r w:rsidR="002A42BD">
        <w:rPr>
          <w:rFonts w:hint="eastAsia"/>
          <w:color w:val="000000"/>
          <w:sz w:val="24"/>
        </w:rPr>
        <w:t>和</w:t>
      </w:r>
      <w:r w:rsidR="007F07FE" w:rsidRPr="00C10D71">
        <w:rPr>
          <w:color w:val="000000"/>
          <w:sz w:val="24"/>
        </w:rPr>
        <w:t>应收申购款等</w:t>
      </w:r>
      <w:r w:rsidRPr="00C10D71">
        <w:rPr>
          <w:color w:val="000000"/>
          <w:sz w:val="24"/>
        </w:rPr>
        <w:t>。此外，本基金的基金管理人每</w:t>
      </w:r>
      <w:r w:rsidRPr="00C10D71">
        <w:rPr>
          <w:color w:val="000000"/>
          <w:sz w:val="24"/>
        </w:rPr>
        <w:lastRenderedPageBreak/>
        <w:t>日对本基金所持有的证券价格实施监控，定期运用多种定量方法对基金进行风险度量，来测试本基金面临的潜在价格风险，及时可靠地对风险进行跟踪和控制。</w:t>
      </w:r>
    </w:p>
    <w:p w:rsidR="001A59F9" w:rsidRPr="0091212A" w:rsidRDefault="001A59F9" w:rsidP="0036301C">
      <w:pPr>
        <w:spacing w:line="360" w:lineRule="auto"/>
        <w:ind w:firstLineChars="200" w:firstLine="422"/>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9" w:name="_Toc4066532"/>
      <w:r w:rsidRPr="00AD0E47">
        <w:rPr>
          <w:rFonts w:ascii="Times New Roman" w:hAnsi="Times New Roman"/>
          <w:kern w:val="0"/>
          <w:szCs w:val="24"/>
        </w:rPr>
        <w:t>7.4.13.4.3.1</w:t>
      </w:r>
      <w:r w:rsidRPr="00AD0E47">
        <w:rPr>
          <w:rFonts w:ascii="Times New Roman" w:hAnsi="Times New Roman" w:hint="eastAsia"/>
          <w:kern w:val="0"/>
          <w:szCs w:val="24"/>
        </w:rPr>
        <w:t>其他价格风险敞口</w:t>
      </w:r>
      <w:bookmarkEnd w:id="199"/>
    </w:p>
    <w:p w:rsidR="006523FC" w:rsidRPr="00A34903" w:rsidRDefault="006523FC"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1843"/>
        <w:gridCol w:w="1097"/>
        <w:gridCol w:w="1879"/>
        <w:gridCol w:w="1062"/>
      </w:tblGrid>
      <w:tr w:rsidR="005F5256" w:rsidRPr="0091212A" w:rsidTr="00C915A6">
        <w:tc>
          <w:tcPr>
            <w:tcW w:w="3119" w:type="dxa"/>
            <w:vMerge w:val="restart"/>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项目</w:t>
            </w:r>
          </w:p>
        </w:tc>
        <w:tc>
          <w:tcPr>
            <w:tcW w:w="2940" w:type="dxa"/>
            <w:gridSpan w:val="2"/>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本期末</w:t>
            </w:r>
          </w:p>
          <w:p w:rsidR="005F5256" w:rsidRPr="00C10D71" w:rsidRDefault="005F5256" w:rsidP="00C10D71">
            <w:pPr>
              <w:spacing w:before="29" w:line="288" w:lineRule="auto"/>
              <w:jc w:val="center"/>
              <w:rPr>
                <w:color w:val="000000"/>
                <w:sz w:val="24"/>
              </w:rPr>
            </w:pPr>
            <w:r w:rsidRPr="00C10D71">
              <w:rPr>
                <w:color w:val="000000"/>
                <w:sz w:val="24"/>
              </w:rPr>
              <w:t>2018</w:t>
            </w:r>
            <w:r w:rsidRPr="00C10D71">
              <w:rPr>
                <w:color w:val="000000"/>
                <w:sz w:val="24"/>
              </w:rPr>
              <w:t>年</w:t>
            </w:r>
            <w:r w:rsidRPr="00C10D71">
              <w:rPr>
                <w:color w:val="000000"/>
                <w:sz w:val="24"/>
              </w:rPr>
              <w:t>12</w:t>
            </w:r>
            <w:r w:rsidRPr="00C10D71">
              <w:rPr>
                <w:color w:val="000000"/>
                <w:sz w:val="24"/>
              </w:rPr>
              <w:t>月</w:t>
            </w:r>
            <w:r w:rsidRPr="00C10D71">
              <w:rPr>
                <w:color w:val="000000"/>
                <w:sz w:val="24"/>
              </w:rPr>
              <w:t>31</w:t>
            </w:r>
            <w:r w:rsidRPr="00C10D71">
              <w:rPr>
                <w:color w:val="000000"/>
                <w:sz w:val="24"/>
              </w:rPr>
              <w:t>日</w:t>
            </w:r>
          </w:p>
        </w:tc>
        <w:tc>
          <w:tcPr>
            <w:tcW w:w="2941" w:type="dxa"/>
            <w:gridSpan w:val="2"/>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上年度末</w:t>
            </w:r>
          </w:p>
          <w:p w:rsidR="005F5256" w:rsidRPr="00C10D71" w:rsidRDefault="00955CB7" w:rsidP="00C10D71">
            <w:pPr>
              <w:spacing w:before="29" w:line="288" w:lineRule="auto"/>
              <w:jc w:val="center"/>
              <w:rPr>
                <w:color w:val="000000"/>
                <w:sz w:val="24"/>
              </w:rPr>
            </w:pPr>
            <w:r w:rsidRPr="00C10D71">
              <w:rPr>
                <w:color w:val="000000"/>
                <w:sz w:val="24"/>
              </w:rPr>
              <w:t>2017</w:t>
            </w:r>
            <w:r w:rsidRPr="00C10D71">
              <w:rPr>
                <w:color w:val="000000"/>
                <w:sz w:val="24"/>
              </w:rPr>
              <w:t>年</w:t>
            </w:r>
            <w:r w:rsidRPr="00C10D71">
              <w:rPr>
                <w:color w:val="000000"/>
                <w:sz w:val="24"/>
              </w:rPr>
              <w:t>12</w:t>
            </w:r>
            <w:r w:rsidRPr="00C10D71">
              <w:rPr>
                <w:color w:val="000000"/>
                <w:sz w:val="24"/>
              </w:rPr>
              <w:t>月</w:t>
            </w:r>
            <w:r w:rsidRPr="00C10D71">
              <w:rPr>
                <w:color w:val="000000"/>
                <w:sz w:val="24"/>
              </w:rPr>
              <w:t>31</w:t>
            </w:r>
            <w:r w:rsidRPr="00C10D71">
              <w:rPr>
                <w:color w:val="000000"/>
                <w:sz w:val="24"/>
              </w:rPr>
              <w:t>日</w:t>
            </w:r>
          </w:p>
        </w:tc>
      </w:tr>
      <w:tr w:rsidR="005F5256" w:rsidRPr="0091212A" w:rsidTr="00C915A6">
        <w:tc>
          <w:tcPr>
            <w:tcW w:w="3119" w:type="dxa"/>
            <w:vMerge/>
            <w:vAlign w:val="center"/>
          </w:tcPr>
          <w:p w:rsidR="005F5256" w:rsidRPr="00C10D71" w:rsidRDefault="005F5256" w:rsidP="00C10D71">
            <w:pPr>
              <w:spacing w:before="29" w:line="288" w:lineRule="auto"/>
              <w:jc w:val="center"/>
              <w:rPr>
                <w:color w:val="000000"/>
                <w:sz w:val="24"/>
              </w:rPr>
            </w:pPr>
          </w:p>
        </w:tc>
        <w:tc>
          <w:tcPr>
            <w:tcW w:w="1843" w:type="dxa"/>
            <w:vAlign w:val="center"/>
          </w:tcPr>
          <w:p w:rsidR="005F5256" w:rsidRPr="00C10D71" w:rsidRDefault="005F5256" w:rsidP="00C10D71">
            <w:pPr>
              <w:spacing w:before="29" w:line="288" w:lineRule="auto"/>
              <w:ind w:right="142"/>
              <w:jc w:val="center"/>
              <w:rPr>
                <w:color w:val="000000"/>
                <w:sz w:val="24"/>
              </w:rPr>
            </w:pPr>
            <w:r w:rsidRPr="00C10D71">
              <w:rPr>
                <w:rFonts w:hint="eastAsia"/>
                <w:color w:val="000000"/>
                <w:sz w:val="24"/>
              </w:rPr>
              <w:t>公允价值</w:t>
            </w:r>
          </w:p>
        </w:tc>
        <w:tc>
          <w:tcPr>
            <w:tcW w:w="1097" w:type="dxa"/>
            <w:vAlign w:val="center"/>
          </w:tcPr>
          <w:p w:rsidR="005F5256" w:rsidRPr="00C10D71" w:rsidRDefault="005F5256" w:rsidP="00C10D71">
            <w:pPr>
              <w:spacing w:before="29" w:line="288" w:lineRule="auto"/>
              <w:ind w:right="141"/>
              <w:jc w:val="center"/>
              <w:rPr>
                <w:color w:val="000000"/>
                <w:sz w:val="24"/>
              </w:rPr>
            </w:pPr>
            <w:r w:rsidRPr="00C10D71">
              <w:rPr>
                <w:rFonts w:hint="eastAsia"/>
                <w:color w:val="000000"/>
                <w:sz w:val="24"/>
              </w:rPr>
              <w:t>占基金资产净值比例（</w:t>
            </w:r>
            <w:r w:rsidRPr="00C10D71">
              <w:rPr>
                <w:color w:val="000000"/>
                <w:sz w:val="24"/>
              </w:rPr>
              <w:t>%</w:t>
            </w:r>
            <w:r w:rsidRPr="00C10D71">
              <w:rPr>
                <w:rFonts w:hint="eastAsia"/>
                <w:color w:val="000000"/>
                <w:sz w:val="24"/>
              </w:rPr>
              <w:t>）</w:t>
            </w:r>
          </w:p>
        </w:tc>
        <w:tc>
          <w:tcPr>
            <w:tcW w:w="1879" w:type="dxa"/>
            <w:vAlign w:val="center"/>
          </w:tcPr>
          <w:p w:rsidR="005F5256" w:rsidRPr="00C10D71" w:rsidRDefault="005F5256" w:rsidP="00C10D71">
            <w:pPr>
              <w:spacing w:before="29" w:line="288" w:lineRule="auto"/>
              <w:ind w:right="113"/>
              <w:jc w:val="center"/>
              <w:rPr>
                <w:color w:val="000000"/>
                <w:sz w:val="24"/>
              </w:rPr>
            </w:pPr>
            <w:r w:rsidRPr="00C10D71">
              <w:rPr>
                <w:rFonts w:hint="eastAsia"/>
                <w:color w:val="000000"/>
                <w:sz w:val="24"/>
              </w:rPr>
              <w:t>公允价值</w:t>
            </w:r>
          </w:p>
        </w:tc>
        <w:tc>
          <w:tcPr>
            <w:tcW w:w="1062" w:type="dxa"/>
            <w:vAlign w:val="center"/>
          </w:tcPr>
          <w:p w:rsidR="005F5256" w:rsidRPr="00C10D71" w:rsidRDefault="005F5256" w:rsidP="00C10D71">
            <w:pPr>
              <w:spacing w:before="29" w:line="288" w:lineRule="auto"/>
              <w:ind w:right="141"/>
              <w:jc w:val="center"/>
              <w:rPr>
                <w:color w:val="000000"/>
                <w:sz w:val="24"/>
              </w:rPr>
            </w:pPr>
            <w:r w:rsidRPr="00C10D71">
              <w:rPr>
                <w:rFonts w:hint="eastAsia"/>
                <w:color w:val="000000"/>
                <w:sz w:val="24"/>
              </w:rPr>
              <w:t>占基金资产净值比例（</w:t>
            </w:r>
            <w:r w:rsidRPr="00C10D71">
              <w:rPr>
                <w:color w:val="000000"/>
                <w:sz w:val="24"/>
              </w:rPr>
              <w:t>%</w:t>
            </w:r>
            <w:r w:rsidRPr="00C10D71">
              <w:rPr>
                <w:rFonts w:hint="eastAsia"/>
                <w:color w:val="000000"/>
                <w:sz w:val="24"/>
              </w:rPr>
              <w:t>）</w:t>
            </w:r>
          </w:p>
        </w:tc>
      </w:tr>
      <w:tr w:rsidR="005F5256" w:rsidRPr="0091212A" w:rsidTr="003D66E3">
        <w:tc>
          <w:tcPr>
            <w:tcW w:w="3119" w:type="dxa"/>
            <w:vAlign w:val="center"/>
          </w:tcPr>
          <w:p w:rsidR="005F5256" w:rsidRPr="00C10D71" w:rsidRDefault="005F5256" w:rsidP="00C10D71">
            <w:pPr>
              <w:spacing w:before="29" w:line="288" w:lineRule="auto"/>
              <w:jc w:val="left"/>
              <w:rPr>
                <w:color w:val="000000"/>
                <w:sz w:val="24"/>
              </w:rPr>
            </w:pPr>
            <w:r w:rsidRPr="00C10D71">
              <w:rPr>
                <w:rFonts w:hint="eastAsia"/>
                <w:color w:val="000000"/>
                <w:sz w:val="24"/>
              </w:rPr>
              <w:t>交易性金融资产－股票投资</w:t>
            </w:r>
          </w:p>
        </w:tc>
        <w:tc>
          <w:tcPr>
            <w:tcW w:w="1843" w:type="dxa"/>
            <w:vAlign w:val="center"/>
          </w:tcPr>
          <w:p w:rsidR="005F5256" w:rsidRPr="00FF7CE7" w:rsidRDefault="005F5256" w:rsidP="00FF7CE7">
            <w:pPr>
              <w:spacing w:before="29" w:line="288" w:lineRule="auto"/>
              <w:jc w:val="right"/>
              <w:rPr>
                <w:kern w:val="0"/>
                <w:sz w:val="24"/>
              </w:rPr>
            </w:pPr>
            <w:r w:rsidRPr="00FF7CE7">
              <w:rPr>
                <w:kern w:val="0"/>
                <w:sz w:val="24"/>
              </w:rPr>
              <w:t>390,554,356.63</w:t>
            </w:r>
          </w:p>
        </w:tc>
        <w:tc>
          <w:tcPr>
            <w:tcW w:w="1097" w:type="dxa"/>
            <w:vAlign w:val="center"/>
          </w:tcPr>
          <w:p w:rsidR="005F5256" w:rsidRPr="00FF7CE7" w:rsidRDefault="005F5256" w:rsidP="00FF7CE7">
            <w:pPr>
              <w:spacing w:before="29" w:line="288" w:lineRule="auto"/>
              <w:jc w:val="right"/>
              <w:rPr>
                <w:kern w:val="0"/>
                <w:sz w:val="24"/>
              </w:rPr>
            </w:pPr>
            <w:r w:rsidRPr="00FF7CE7">
              <w:rPr>
                <w:kern w:val="0"/>
                <w:sz w:val="24"/>
              </w:rPr>
              <w:t>82.73</w:t>
            </w:r>
          </w:p>
        </w:tc>
        <w:tc>
          <w:tcPr>
            <w:tcW w:w="1879" w:type="dxa"/>
            <w:vAlign w:val="center"/>
          </w:tcPr>
          <w:p w:rsidR="005F5256" w:rsidRPr="00FF7CE7" w:rsidRDefault="005F5256" w:rsidP="00FF7CE7">
            <w:pPr>
              <w:spacing w:before="29" w:line="288" w:lineRule="auto"/>
              <w:jc w:val="right"/>
              <w:rPr>
                <w:kern w:val="0"/>
                <w:sz w:val="24"/>
              </w:rPr>
            </w:pPr>
            <w:r w:rsidRPr="00FF7CE7">
              <w:rPr>
                <w:kern w:val="0"/>
                <w:sz w:val="24"/>
              </w:rPr>
              <w:t>322,665,842.20</w:t>
            </w:r>
          </w:p>
        </w:tc>
        <w:tc>
          <w:tcPr>
            <w:tcW w:w="1062" w:type="dxa"/>
            <w:vAlign w:val="center"/>
          </w:tcPr>
          <w:p w:rsidR="005F5256" w:rsidRPr="00FF7CE7" w:rsidRDefault="005F5256" w:rsidP="00FF7CE7">
            <w:pPr>
              <w:spacing w:before="29" w:line="288" w:lineRule="auto"/>
              <w:jc w:val="right"/>
              <w:rPr>
                <w:kern w:val="0"/>
                <w:sz w:val="24"/>
              </w:rPr>
            </w:pPr>
            <w:r w:rsidRPr="00FF7CE7">
              <w:rPr>
                <w:kern w:val="0"/>
                <w:sz w:val="24"/>
              </w:rPr>
              <w:t>86.39</w:t>
            </w:r>
          </w:p>
        </w:tc>
      </w:tr>
      <w:tr w:rsidR="005F5256" w:rsidRPr="0091212A" w:rsidTr="003D66E3">
        <w:tc>
          <w:tcPr>
            <w:tcW w:w="3119" w:type="dxa"/>
            <w:vAlign w:val="center"/>
          </w:tcPr>
          <w:p w:rsidR="005F5256" w:rsidRPr="00C10D71" w:rsidRDefault="005F5256" w:rsidP="00C10D71">
            <w:pPr>
              <w:spacing w:before="29" w:line="288" w:lineRule="auto"/>
              <w:jc w:val="left"/>
              <w:rPr>
                <w:color w:val="000000"/>
                <w:sz w:val="24"/>
              </w:rPr>
            </w:pPr>
            <w:r w:rsidRPr="00C10D71">
              <w:rPr>
                <w:rFonts w:hint="eastAsia"/>
                <w:color w:val="000000"/>
                <w:sz w:val="24"/>
              </w:rPr>
              <w:t>交易性金融资产</w:t>
            </w:r>
            <w:r w:rsidR="0017237A" w:rsidRPr="00696B23">
              <w:rPr>
                <w:rFonts w:hint="eastAsia"/>
                <w:color w:val="000000"/>
                <w:sz w:val="24"/>
              </w:rPr>
              <w:t>－</w:t>
            </w:r>
            <w:r w:rsidRPr="00C10D71">
              <w:rPr>
                <w:rFonts w:hint="eastAsia"/>
                <w:color w:val="000000"/>
                <w:sz w:val="24"/>
              </w:rPr>
              <w:t>基金投资</w:t>
            </w:r>
          </w:p>
        </w:tc>
        <w:tc>
          <w:tcPr>
            <w:tcW w:w="1843"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097"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879"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062" w:type="dxa"/>
            <w:vAlign w:val="center"/>
          </w:tcPr>
          <w:p w:rsidR="005F5256" w:rsidRPr="00FF7CE7" w:rsidRDefault="005F5256"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交易性金融资产－贵金属投资</w:t>
            </w:r>
          </w:p>
        </w:tc>
        <w:tc>
          <w:tcPr>
            <w:tcW w:w="1843"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衍生金融资产－权证投资</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其他</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合计</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390,554,356.63</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82.73</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322,665,842.20</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86.39</w:t>
            </w:r>
          </w:p>
        </w:tc>
      </w:tr>
    </w:tbl>
    <w:p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0" w:name="_Toc4066533"/>
      <w:r w:rsidRPr="00AD0E47">
        <w:rPr>
          <w:rFonts w:ascii="Times New Roman" w:hAnsi="Times New Roman"/>
          <w:kern w:val="0"/>
          <w:szCs w:val="24"/>
        </w:rPr>
        <w:t>7.4.13.4.3.2</w:t>
      </w:r>
      <w:r w:rsidRPr="00AD0E47">
        <w:rPr>
          <w:rFonts w:ascii="Times New Roman" w:hAnsi="Times New Roman" w:hint="eastAsia"/>
          <w:kern w:val="0"/>
          <w:szCs w:val="24"/>
        </w:rPr>
        <w:t>其他价格风险的敏感性分析</w:t>
      </w:r>
      <w:bookmarkEnd w:id="200"/>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3969"/>
        <w:gridCol w:w="2126"/>
        <w:gridCol w:w="2126"/>
      </w:tblGrid>
      <w:tr w:rsidR="005769B8">
        <w:tc>
          <w:tcPr>
            <w:tcW w:w="851" w:type="dxa"/>
            <w:vAlign w:val="center"/>
          </w:tcPr>
          <w:p w:rsidR="005769B8" w:rsidRDefault="004E6C4A">
            <w:pPr>
              <w:jc w:val="left"/>
            </w:pPr>
            <w:r>
              <w:rPr>
                <w:bCs/>
                <w:color w:val="000000"/>
                <w:sz w:val="24"/>
              </w:rPr>
              <w:t>假设</w:t>
            </w:r>
          </w:p>
        </w:tc>
        <w:tc>
          <w:tcPr>
            <w:tcW w:w="8221" w:type="dxa"/>
            <w:gridSpan w:val="3"/>
            <w:vAlign w:val="center"/>
          </w:tcPr>
          <w:p w:rsidR="005769B8" w:rsidRDefault="004E6C4A">
            <w:pPr>
              <w:jc w:val="center"/>
            </w:pPr>
            <w:r>
              <w:rPr>
                <w:bCs/>
                <w:color w:val="000000"/>
                <w:sz w:val="24"/>
              </w:rPr>
              <w:t>除业绩比较基准（附注</w:t>
            </w:r>
            <w:r>
              <w:rPr>
                <w:bCs/>
                <w:color w:val="000000"/>
                <w:sz w:val="24"/>
              </w:rPr>
              <w:t>7.4.1</w:t>
            </w:r>
            <w:r>
              <w:rPr>
                <w:bCs/>
                <w:color w:val="000000"/>
                <w:sz w:val="24"/>
              </w:rPr>
              <w:t>）以外的其他市场变量保持不变</w:t>
            </w:r>
          </w:p>
        </w:tc>
      </w:tr>
      <w:tr w:rsidR="003E53AD" w:rsidRPr="0091212A" w:rsidTr="00AB1D43">
        <w:tc>
          <w:tcPr>
            <w:tcW w:w="851" w:type="dxa"/>
            <w:vMerge w:val="restart"/>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分析</w:t>
            </w:r>
            <w:r w:rsidRPr="00B5298B">
              <w:rPr>
                <w:bCs/>
                <w:color w:val="000000"/>
                <w:sz w:val="24"/>
              </w:rPr>
              <w:t xml:space="preserve"> </w:t>
            </w:r>
          </w:p>
        </w:tc>
        <w:tc>
          <w:tcPr>
            <w:tcW w:w="3969" w:type="dxa"/>
            <w:vMerge w:val="restart"/>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相关风险变量的变动</w:t>
            </w:r>
          </w:p>
        </w:tc>
        <w:tc>
          <w:tcPr>
            <w:tcW w:w="4252" w:type="dxa"/>
            <w:gridSpan w:val="2"/>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对资产负债表日基金资产净值的</w:t>
            </w:r>
          </w:p>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影响金额（单位：人民币万元）</w:t>
            </w:r>
          </w:p>
        </w:tc>
      </w:tr>
      <w:tr w:rsidR="003E53AD" w:rsidRPr="0091212A" w:rsidTr="00AB1D43">
        <w:tc>
          <w:tcPr>
            <w:tcW w:w="851" w:type="dxa"/>
            <w:vMerge/>
            <w:vAlign w:val="center"/>
          </w:tcPr>
          <w:p w:rsidR="003E53AD" w:rsidRPr="00B5298B" w:rsidRDefault="003E53AD" w:rsidP="00B5298B">
            <w:pPr>
              <w:widowControl/>
              <w:autoSpaceDE w:val="0"/>
              <w:autoSpaceDN w:val="0"/>
              <w:spacing w:before="29" w:line="288" w:lineRule="auto"/>
              <w:ind w:right="-15"/>
              <w:jc w:val="center"/>
              <w:textAlignment w:val="bottom"/>
              <w:rPr>
                <w:bCs/>
                <w:color w:val="000000"/>
                <w:sz w:val="24"/>
              </w:rPr>
            </w:pPr>
          </w:p>
        </w:tc>
        <w:tc>
          <w:tcPr>
            <w:tcW w:w="3969" w:type="dxa"/>
            <w:vMerge/>
            <w:vAlign w:val="center"/>
          </w:tcPr>
          <w:p w:rsidR="003E53AD" w:rsidRPr="00B5298B" w:rsidRDefault="003E53AD" w:rsidP="00B5298B">
            <w:pPr>
              <w:widowControl/>
              <w:autoSpaceDE w:val="0"/>
              <w:autoSpaceDN w:val="0"/>
              <w:spacing w:before="29" w:line="288" w:lineRule="auto"/>
              <w:ind w:right="-15"/>
              <w:jc w:val="center"/>
              <w:textAlignment w:val="bottom"/>
              <w:rPr>
                <w:bCs/>
                <w:color w:val="000000"/>
                <w:sz w:val="24"/>
              </w:rPr>
            </w:pPr>
          </w:p>
        </w:tc>
        <w:tc>
          <w:tcPr>
            <w:tcW w:w="2126" w:type="dxa"/>
          </w:tcPr>
          <w:p w:rsidR="003E53AD" w:rsidRPr="00B5298B" w:rsidRDefault="003E53AD" w:rsidP="00B5298B">
            <w:pPr>
              <w:autoSpaceDE w:val="0"/>
              <w:autoSpaceDN w:val="0"/>
              <w:spacing w:before="29" w:line="288" w:lineRule="auto"/>
              <w:ind w:right="-15" w:firstLineChars="350" w:firstLine="840"/>
              <w:jc w:val="center"/>
              <w:textAlignment w:val="bottom"/>
              <w:rPr>
                <w:bCs/>
                <w:color w:val="000000"/>
                <w:sz w:val="24"/>
              </w:rPr>
            </w:pPr>
            <w:r w:rsidRPr="00B5298B">
              <w:rPr>
                <w:rFonts w:hint="eastAsia"/>
                <w:bCs/>
                <w:color w:val="000000"/>
                <w:sz w:val="24"/>
              </w:rPr>
              <w:t>本期末</w:t>
            </w:r>
          </w:p>
          <w:p w:rsidR="003E53AD" w:rsidRPr="00B5298B" w:rsidRDefault="003E53AD" w:rsidP="00B5298B">
            <w:pPr>
              <w:autoSpaceDE w:val="0"/>
              <w:autoSpaceDN w:val="0"/>
              <w:spacing w:before="29" w:line="288" w:lineRule="auto"/>
              <w:ind w:right="-15"/>
              <w:jc w:val="center"/>
              <w:textAlignment w:val="bottom"/>
              <w:rPr>
                <w:bCs/>
                <w:color w:val="000000"/>
                <w:sz w:val="24"/>
              </w:rPr>
            </w:pPr>
            <w:r w:rsidRPr="00B5298B">
              <w:rPr>
                <w:bCs/>
                <w:color w:val="000000"/>
                <w:sz w:val="24"/>
              </w:rPr>
              <w:t>2018</w:t>
            </w:r>
            <w:r w:rsidRPr="00B5298B">
              <w:rPr>
                <w:bCs/>
                <w:color w:val="000000"/>
                <w:sz w:val="24"/>
              </w:rPr>
              <w:t>年</w:t>
            </w:r>
            <w:r w:rsidRPr="00B5298B">
              <w:rPr>
                <w:bCs/>
                <w:color w:val="000000"/>
                <w:sz w:val="24"/>
              </w:rPr>
              <w:t>12</w:t>
            </w:r>
            <w:r w:rsidRPr="00B5298B">
              <w:rPr>
                <w:bCs/>
                <w:color w:val="000000"/>
                <w:sz w:val="24"/>
              </w:rPr>
              <w:t>月</w:t>
            </w:r>
            <w:r w:rsidRPr="00B5298B">
              <w:rPr>
                <w:bCs/>
                <w:color w:val="000000"/>
                <w:sz w:val="24"/>
              </w:rPr>
              <w:t>31</w:t>
            </w:r>
            <w:r w:rsidRPr="00B5298B">
              <w:rPr>
                <w:bCs/>
                <w:color w:val="000000"/>
                <w:sz w:val="24"/>
              </w:rPr>
              <w:t>日</w:t>
            </w:r>
          </w:p>
        </w:tc>
        <w:tc>
          <w:tcPr>
            <w:tcW w:w="2126" w:type="dxa"/>
          </w:tcPr>
          <w:p w:rsidR="003E53AD" w:rsidRPr="00B5298B" w:rsidRDefault="003E53AD" w:rsidP="00B5298B">
            <w:pPr>
              <w:autoSpaceDE w:val="0"/>
              <w:autoSpaceDN w:val="0"/>
              <w:spacing w:before="29" w:line="288" w:lineRule="auto"/>
              <w:ind w:right="-15" w:firstLineChars="300" w:firstLine="720"/>
              <w:jc w:val="center"/>
              <w:textAlignment w:val="bottom"/>
              <w:rPr>
                <w:bCs/>
                <w:color w:val="000000"/>
                <w:sz w:val="24"/>
              </w:rPr>
            </w:pPr>
            <w:r w:rsidRPr="00B5298B">
              <w:rPr>
                <w:rFonts w:hint="eastAsia"/>
                <w:bCs/>
                <w:color w:val="000000"/>
                <w:sz w:val="24"/>
              </w:rPr>
              <w:t>上年度末</w:t>
            </w:r>
          </w:p>
          <w:p w:rsidR="003E53AD" w:rsidRPr="00B5298B" w:rsidRDefault="003E53AD" w:rsidP="00B5298B">
            <w:pPr>
              <w:autoSpaceDE w:val="0"/>
              <w:autoSpaceDN w:val="0"/>
              <w:spacing w:before="29" w:line="288" w:lineRule="auto"/>
              <w:ind w:right="-15"/>
              <w:jc w:val="center"/>
              <w:textAlignment w:val="bottom"/>
              <w:rPr>
                <w:bCs/>
                <w:color w:val="000000"/>
                <w:sz w:val="24"/>
              </w:rPr>
            </w:pPr>
            <w:r w:rsidRPr="00B5298B">
              <w:rPr>
                <w:bCs/>
                <w:color w:val="000000"/>
                <w:sz w:val="24"/>
              </w:rPr>
              <w:t>2017</w:t>
            </w:r>
            <w:r w:rsidRPr="00B5298B">
              <w:rPr>
                <w:bCs/>
                <w:color w:val="000000"/>
                <w:sz w:val="24"/>
              </w:rPr>
              <w:t>年</w:t>
            </w:r>
            <w:r w:rsidRPr="00B5298B">
              <w:rPr>
                <w:bCs/>
                <w:color w:val="000000"/>
                <w:sz w:val="24"/>
              </w:rPr>
              <w:t>12</w:t>
            </w:r>
            <w:r w:rsidRPr="00B5298B">
              <w:rPr>
                <w:bCs/>
                <w:color w:val="000000"/>
                <w:sz w:val="24"/>
              </w:rPr>
              <w:t>月</w:t>
            </w:r>
            <w:r w:rsidRPr="00B5298B">
              <w:rPr>
                <w:bCs/>
                <w:color w:val="000000"/>
                <w:sz w:val="24"/>
              </w:rPr>
              <w:t>31</w:t>
            </w:r>
            <w:r w:rsidRPr="00B5298B">
              <w:rPr>
                <w:bCs/>
                <w:color w:val="000000"/>
                <w:sz w:val="24"/>
              </w:rPr>
              <w:t>日</w:t>
            </w:r>
          </w:p>
        </w:tc>
      </w:tr>
      <w:tr w:rsidR="005769B8">
        <w:tc>
          <w:tcPr>
            <w:tcW w:w="851" w:type="dxa"/>
            <w:vMerge/>
          </w:tcPr>
          <w:p w:rsidR="005769B8" w:rsidRDefault="005769B8"/>
        </w:tc>
        <w:tc>
          <w:tcPr>
            <w:tcW w:w="3969" w:type="dxa"/>
            <w:vAlign w:val="center"/>
          </w:tcPr>
          <w:p w:rsidR="005769B8" w:rsidRDefault="004E6C4A">
            <w:r>
              <w:rPr>
                <w:color w:val="000000"/>
                <w:sz w:val="24"/>
              </w:rPr>
              <w:t>1.</w:t>
            </w:r>
            <w:r>
              <w:rPr>
                <w:color w:val="000000"/>
                <w:sz w:val="24"/>
              </w:rPr>
              <w:t>业绩比较基准（附注</w:t>
            </w:r>
            <w:r>
              <w:rPr>
                <w:color w:val="000000"/>
                <w:sz w:val="24"/>
              </w:rPr>
              <w:t>7.4.1</w:t>
            </w:r>
            <w:r>
              <w:rPr>
                <w:color w:val="000000"/>
                <w:sz w:val="24"/>
              </w:rPr>
              <w:t>）上涨</w:t>
            </w:r>
            <w:r>
              <w:rPr>
                <w:color w:val="000000"/>
                <w:sz w:val="24"/>
              </w:rPr>
              <w:t>5%</w:t>
            </w:r>
          </w:p>
        </w:tc>
        <w:tc>
          <w:tcPr>
            <w:tcW w:w="2126" w:type="dxa"/>
            <w:vAlign w:val="center"/>
          </w:tcPr>
          <w:p w:rsidR="005769B8" w:rsidRDefault="004E6C4A">
            <w:pPr>
              <w:jc w:val="right"/>
            </w:pPr>
            <w:r>
              <w:rPr>
                <w:color w:val="000000"/>
                <w:sz w:val="24"/>
              </w:rPr>
              <w:t>增加约</w:t>
            </w:r>
            <w:r>
              <w:rPr>
                <w:color w:val="000000"/>
                <w:sz w:val="24"/>
              </w:rPr>
              <w:t>2,374</w:t>
            </w:r>
          </w:p>
        </w:tc>
        <w:tc>
          <w:tcPr>
            <w:tcW w:w="2126" w:type="dxa"/>
            <w:vAlign w:val="center"/>
          </w:tcPr>
          <w:p w:rsidR="005769B8" w:rsidRDefault="00647CCD">
            <w:pPr>
              <w:jc w:val="right"/>
            </w:pPr>
            <w:r>
              <w:rPr>
                <w:rFonts w:hint="eastAsia"/>
                <w:color w:val="000000"/>
                <w:sz w:val="24"/>
              </w:rPr>
              <w:t>无经验数据</w:t>
            </w:r>
          </w:p>
        </w:tc>
      </w:tr>
      <w:tr w:rsidR="005769B8">
        <w:tc>
          <w:tcPr>
            <w:tcW w:w="851" w:type="dxa"/>
            <w:vMerge/>
          </w:tcPr>
          <w:p w:rsidR="005769B8" w:rsidRDefault="005769B8"/>
        </w:tc>
        <w:tc>
          <w:tcPr>
            <w:tcW w:w="3969" w:type="dxa"/>
            <w:vAlign w:val="center"/>
          </w:tcPr>
          <w:p w:rsidR="005769B8" w:rsidRDefault="004E6C4A">
            <w:r>
              <w:rPr>
                <w:color w:val="000000"/>
                <w:sz w:val="24"/>
              </w:rPr>
              <w:t>2.</w:t>
            </w:r>
            <w:r>
              <w:rPr>
                <w:color w:val="000000"/>
                <w:sz w:val="24"/>
              </w:rPr>
              <w:t>业绩比较基准（附注</w:t>
            </w:r>
            <w:r>
              <w:rPr>
                <w:color w:val="000000"/>
                <w:sz w:val="24"/>
              </w:rPr>
              <w:t>7.4.1</w:t>
            </w:r>
            <w:r>
              <w:rPr>
                <w:color w:val="000000"/>
                <w:sz w:val="24"/>
              </w:rPr>
              <w:t>）下降</w:t>
            </w:r>
            <w:r>
              <w:rPr>
                <w:color w:val="000000"/>
                <w:sz w:val="24"/>
              </w:rPr>
              <w:t>5%</w:t>
            </w:r>
          </w:p>
        </w:tc>
        <w:tc>
          <w:tcPr>
            <w:tcW w:w="2126" w:type="dxa"/>
            <w:vAlign w:val="center"/>
          </w:tcPr>
          <w:p w:rsidR="005769B8" w:rsidRDefault="004E6C4A">
            <w:pPr>
              <w:jc w:val="right"/>
            </w:pPr>
            <w:r>
              <w:rPr>
                <w:color w:val="000000"/>
                <w:sz w:val="24"/>
              </w:rPr>
              <w:t>减少约</w:t>
            </w:r>
            <w:r>
              <w:rPr>
                <w:color w:val="000000"/>
                <w:sz w:val="24"/>
              </w:rPr>
              <w:t>2,374</w:t>
            </w:r>
          </w:p>
        </w:tc>
        <w:tc>
          <w:tcPr>
            <w:tcW w:w="2126" w:type="dxa"/>
            <w:vAlign w:val="center"/>
          </w:tcPr>
          <w:p w:rsidR="005769B8" w:rsidRDefault="00647CCD">
            <w:pPr>
              <w:jc w:val="right"/>
            </w:pPr>
            <w:r>
              <w:rPr>
                <w:rFonts w:hint="eastAsia"/>
                <w:color w:val="000000"/>
                <w:sz w:val="24"/>
              </w:rPr>
              <w:t>无经验数据</w:t>
            </w:r>
          </w:p>
        </w:tc>
      </w:tr>
    </w:tbl>
    <w:p w:rsidR="001A59F9" w:rsidRPr="0091212A" w:rsidRDefault="003E53AD" w:rsidP="002B1370">
      <w:pPr>
        <w:tabs>
          <w:tab w:val="left" w:pos="426"/>
        </w:tabs>
        <w:spacing w:before="29" w:line="288" w:lineRule="auto"/>
        <w:jc w:val="left"/>
        <w:rPr>
          <w:rFonts w:asciiTheme="minorEastAsia" w:eastAsiaTheme="minorEastAsia" w:hAnsiTheme="minorEastAsia"/>
          <w:color w:val="000000"/>
          <w:szCs w:val="21"/>
        </w:rPr>
      </w:pPr>
      <w:r w:rsidRPr="00D754A9">
        <w:rPr>
          <w:kern w:val="0"/>
          <w:sz w:val="24"/>
        </w:rPr>
        <w:t>注：于</w:t>
      </w:r>
      <w:r w:rsidRPr="00D754A9">
        <w:rPr>
          <w:kern w:val="0"/>
          <w:sz w:val="24"/>
        </w:rPr>
        <w:t>2017</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日，由于本基金运行期间不足一年，尚不存在足够的经验数据，因此无法对本基金资产净值对于其他价格风险的敏感性作定量分析。</w:t>
      </w:r>
      <w:r w:rsidR="002B1370">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201" w:name="_Toc4066534"/>
      <w:r w:rsidRPr="00AD0E47">
        <w:rPr>
          <w:rFonts w:ascii="Times New Roman" w:hAnsi="Times New Roman"/>
          <w:kern w:val="0"/>
          <w:szCs w:val="24"/>
        </w:rPr>
        <w:t>7.4.14</w:t>
      </w:r>
      <w:r w:rsidRPr="00AD0E47">
        <w:rPr>
          <w:rFonts w:ascii="Times New Roman" w:hAnsi="Times New Roman" w:hint="eastAsia"/>
          <w:kern w:val="0"/>
          <w:szCs w:val="24"/>
        </w:rPr>
        <w:t>有助于理解和分析会计报表需要说明的其他事项</w:t>
      </w:r>
      <w:bookmarkEnd w:id="201"/>
    </w:p>
    <w:p w:rsidR="005769B8" w:rsidRDefault="004E6C4A">
      <w:pPr>
        <w:spacing w:before="29" w:line="288" w:lineRule="auto"/>
        <w:ind w:firstLineChars="200" w:firstLine="480"/>
        <w:rPr>
          <w:color w:val="000000"/>
          <w:sz w:val="24"/>
        </w:rPr>
      </w:pPr>
      <w:r>
        <w:rPr>
          <w:color w:val="000000"/>
          <w:sz w:val="24"/>
        </w:rPr>
        <w:t>(1)</w:t>
      </w:r>
      <w:r>
        <w:rPr>
          <w:color w:val="000000"/>
          <w:sz w:val="24"/>
        </w:rPr>
        <w:t>公允价值</w:t>
      </w:r>
    </w:p>
    <w:p w:rsidR="005769B8" w:rsidRDefault="004E6C4A">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5769B8" w:rsidRDefault="004E6C4A">
      <w:pPr>
        <w:spacing w:before="29" w:line="288" w:lineRule="auto"/>
        <w:ind w:firstLineChars="200" w:firstLine="480"/>
        <w:rPr>
          <w:color w:val="000000"/>
          <w:sz w:val="24"/>
        </w:rPr>
      </w:pPr>
      <w:r>
        <w:rPr>
          <w:color w:val="000000"/>
          <w:sz w:val="24"/>
        </w:rPr>
        <w:lastRenderedPageBreak/>
        <w:t>公允价值计量结果所属的层次，由对公允价值计量整体而言具有重要意义的输入值所属的最低层次决定：</w:t>
      </w:r>
    </w:p>
    <w:p w:rsidR="005769B8" w:rsidRDefault="004E6C4A">
      <w:pPr>
        <w:spacing w:before="29" w:line="288" w:lineRule="auto"/>
        <w:ind w:firstLineChars="200" w:firstLine="480"/>
        <w:rPr>
          <w:color w:val="000000"/>
          <w:sz w:val="24"/>
        </w:rPr>
      </w:pPr>
      <w:r>
        <w:rPr>
          <w:color w:val="000000"/>
          <w:sz w:val="24"/>
        </w:rPr>
        <w:t>第一层次：相同资产或负债在活跃市场上未经调整的报价。</w:t>
      </w:r>
    </w:p>
    <w:p w:rsidR="005769B8" w:rsidRDefault="004E6C4A">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5769B8" w:rsidRDefault="004E6C4A">
      <w:pPr>
        <w:spacing w:before="29" w:line="288" w:lineRule="auto"/>
        <w:ind w:firstLineChars="200" w:firstLine="480"/>
        <w:rPr>
          <w:color w:val="000000"/>
          <w:sz w:val="24"/>
        </w:rPr>
      </w:pPr>
      <w:r>
        <w:rPr>
          <w:color w:val="000000"/>
          <w:sz w:val="24"/>
        </w:rPr>
        <w:t>第三层次：相关资产或负债的不可观察输入值。</w:t>
      </w:r>
    </w:p>
    <w:p w:rsidR="005769B8" w:rsidRDefault="004E6C4A">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5769B8" w:rsidRDefault="004E6C4A">
      <w:pPr>
        <w:spacing w:before="29" w:line="288" w:lineRule="auto"/>
        <w:ind w:firstLineChars="200" w:firstLine="480"/>
        <w:rPr>
          <w:color w:val="000000"/>
          <w:sz w:val="24"/>
        </w:rPr>
      </w:pPr>
      <w:r>
        <w:rPr>
          <w:color w:val="000000"/>
          <w:sz w:val="24"/>
        </w:rPr>
        <w:t xml:space="preserve">(i)  </w:t>
      </w:r>
      <w:r>
        <w:rPr>
          <w:color w:val="000000"/>
          <w:sz w:val="24"/>
        </w:rPr>
        <w:t>各层次金融工具公允价值</w:t>
      </w:r>
    </w:p>
    <w:p w:rsidR="005769B8" w:rsidRDefault="004E6C4A">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390,504,210.83</w:t>
      </w:r>
      <w:r>
        <w:rPr>
          <w:color w:val="000000"/>
          <w:sz w:val="24"/>
        </w:rPr>
        <w:t>元，属于第二层次的余额为</w:t>
      </w:r>
      <w:r>
        <w:rPr>
          <w:color w:val="000000"/>
          <w:sz w:val="24"/>
        </w:rPr>
        <w:t>50,145.80</w:t>
      </w:r>
      <w:r>
        <w:rPr>
          <w:color w:val="000000"/>
          <w:sz w:val="24"/>
        </w:rPr>
        <w:t>元，无属于第三层次的余额</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322,517,334.00</w:t>
      </w:r>
      <w:r>
        <w:rPr>
          <w:color w:val="000000"/>
          <w:sz w:val="24"/>
        </w:rPr>
        <w:t>元，第二层次</w:t>
      </w:r>
      <w:r>
        <w:rPr>
          <w:color w:val="000000"/>
          <w:sz w:val="24"/>
        </w:rPr>
        <w:t>148,508.20</w:t>
      </w:r>
      <w:r>
        <w:rPr>
          <w:color w:val="000000"/>
          <w:sz w:val="24"/>
        </w:rPr>
        <w:t>元，无第三层次</w:t>
      </w:r>
      <w:r>
        <w:rPr>
          <w:color w:val="000000"/>
          <w:sz w:val="24"/>
        </w:rPr>
        <w:t>)</w:t>
      </w:r>
      <w:r>
        <w:rPr>
          <w:color w:val="000000"/>
          <w:sz w:val="24"/>
        </w:rPr>
        <w:t>。</w:t>
      </w:r>
    </w:p>
    <w:p w:rsidR="005769B8" w:rsidRDefault="004E6C4A">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rsidR="005769B8" w:rsidRDefault="004E6C4A">
      <w:pPr>
        <w:spacing w:before="29" w:line="288" w:lineRule="auto"/>
        <w:ind w:firstLineChars="200" w:firstLine="480"/>
        <w:rPr>
          <w:color w:val="000000"/>
          <w:sz w:val="24"/>
        </w:rPr>
      </w:pPr>
      <w:r>
        <w:rPr>
          <w:color w:val="000000"/>
          <w:sz w:val="24"/>
        </w:rPr>
        <w:t>本基金以导致各层次之间转换的事项发生日为确认各层次之间转换的时点。</w:t>
      </w:r>
    </w:p>
    <w:p w:rsidR="005769B8" w:rsidRDefault="004E6C4A">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5769B8" w:rsidRDefault="004E6C4A">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p w:rsidR="005769B8" w:rsidRDefault="004E6C4A">
      <w:pPr>
        <w:spacing w:before="29" w:line="288" w:lineRule="auto"/>
        <w:ind w:firstLineChars="200" w:firstLine="480"/>
        <w:rPr>
          <w:color w:val="000000"/>
          <w:sz w:val="24"/>
        </w:rPr>
      </w:pPr>
      <w:r>
        <w:rPr>
          <w:color w:val="000000"/>
          <w:sz w:val="24"/>
        </w:rPr>
        <w:t>无。</w:t>
      </w:r>
    </w:p>
    <w:p w:rsidR="005769B8" w:rsidRDefault="004E6C4A">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5769B8" w:rsidRDefault="004E6C4A">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5769B8" w:rsidRDefault="004E6C4A">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5769B8" w:rsidRDefault="004E6C4A">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5769B8" w:rsidRDefault="004E6C4A">
      <w:pPr>
        <w:spacing w:before="29" w:line="288" w:lineRule="auto"/>
        <w:ind w:firstLineChars="200" w:firstLine="480"/>
        <w:rPr>
          <w:color w:val="000000"/>
          <w:sz w:val="24"/>
        </w:rPr>
      </w:pPr>
      <w:r>
        <w:rPr>
          <w:color w:val="000000"/>
          <w:sz w:val="24"/>
        </w:rPr>
        <w:t>(2)</w:t>
      </w:r>
      <w:r>
        <w:rPr>
          <w:color w:val="000000"/>
          <w:sz w:val="24"/>
        </w:rPr>
        <w:t>其他</w:t>
      </w:r>
    </w:p>
    <w:p w:rsidR="001A59F9" w:rsidRDefault="001A59F9" w:rsidP="00342ECF">
      <w:pPr>
        <w:spacing w:before="29" w:line="288" w:lineRule="auto"/>
        <w:ind w:firstLineChars="200" w:firstLine="480"/>
        <w:rPr>
          <w:color w:val="000000"/>
          <w:sz w:val="24"/>
        </w:rPr>
      </w:pPr>
      <w:r w:rsidRPr="00342ECF">
        <w:rPr>
          <w:color w:val="000000"/>
          <w:sz w:val="24"/>
        </w:rPr>
        <w:t>除公允价值外，截至资产负债表日本基金无需要说明的其他重要事项。</w:t>
      </w:r>
    </w:p>
    <w:p w:rsidR="00342ECF" w:rsidRPr="00342ECF" w:rsidRDefault="00342ECF" w:rsidP="00342ECF">
      <w:pPr>
        <w:spacing w:before="29" w:line="288" w:lineRule="auto"/>
        <w:ind w:firstLineChars="200" w:firstLine="480"/>
        <w:rPr>
          <w:color w:val="000000"/>
          <w:sz w:val="24"/>
        </w:rPr>
      </w:pPr>
    </w:p>
    <w:p w:rsidR="001A59F9" w:rsidRDefault="001A59F9" w:rsidP="00044AA8">
      <w:pPr>
        <w:pStyle w:val="1"/>
        <w:keepNext/>
        <w:keepLines/>
        <w:widowControl w:val="0"/>
        <w:spacing w:beforeLines="100" w:before="312" w:afterLines="100" w:after="312" w:line="288" w:lineRule="auto"/>
        <w:jc w:val="center"/>
        <w:rPr>
          <w:b/>
          <w:color w:val="000000"/>
          <w:szCs w:val="24"/>
        </w:rPr>
      </w:pPr>
      <w:bookmarkStart w:id="202" w:name="_Toc225498272"/>
      <w:bookmarkStart w:id="203" w:name="_Toc361324877"/>
      <w:bookmarkStart w:id="204" w:name="_Toc4066535"/>
      <w:r w:rsidRPr="00EA2345">
        <w:rPr>
          <w:rFonts w:hint="eastAsia"/>
          <w:b/>
          <w:color w:val="000000"/>
          <w:szCs w:val="24"/>
        </w:rPr>
        <w:t>§</w:t>
      </w:r>
      <w:r w:rsidRPr="00EA2345">
        <w:rPr>
          <w:b/>
          <w:color w:val="000000"/>
          <w:szCs w:val="24"/>
        </w:rPr>
        <w:t>8</w:t>
      </w:r>
      <w:r w:rsidRPr="00EA2345">
        <w:rPr>
          <w:rFonts w:hint="eastAsia"/>
          <w:b/>
          <w:color w:val="000000"/>
          <w:szCs w:val="24"/>
        </w:rPr>
        <w:t>投资组合报告</w:t>
      </w:r>
      <w:bookmarkEnd w:id="202"/>
      <w:bookmarkEnd w:id="203"/>
      <w:bookmarkEnd w:id="204"/>
    </w:p>
    <w:p w:rsidR="00CF5622" w:rsidRPr="00ED6C90" w:rsidRDefault="00CF5622" w:rsidP="00CF5622">
      <w:pPr>
        <w:pStyle w:val="20"/>
        <w:spacing w:before="0" w:after="0"/>
        <w:rPr>
          <w:rFonts w:ascii="Times New Roman" w:eastAsiaTheme="minorEastAsia" w:hAnsi="Times New Roman"/>
          <w:color w:val="000000" w:themeColor="text1"/>
          <w:kern w:val="0"/>
          <w:szCs w:val="24"/>
        </w:rPr>
      </w:pPr>
      <w:bookmarkStart w:id="205" w:name="_Toc225498273"/>
      <w:bookmarkStart w:id="206" w:name="_Toc361324878"/>
      <w:bookmarkStart w:id="207" w:name="_Toc374374955"/>
      <w:bookmarkStart w:id="208" w:name="_Toc4066536"/>
      <w:r w:rsidRPr="00ED6C90">
        <w:rPr>
          <w:rFonts w:ascii="Times New Roman" w:eastAsiaTheme="minorEastAsia" w:hAnsi="Times New Roman"/>
          <w:bCs w:val="0"/>
          <w:color w:val="000000" w:themeColor="text1"/>
          <w:kern w:val="0"/>
          <w:szCs w:val="24"/>
        </w:rPr>
        <w:t xml:space="preserve">8.1 </w:t>
      </w:r>
      <w:r w:rsidRPr="00ED6C90">
        <w:rPr>
          <w:rFonts w:ascii="Times New Roman" w:eastAsiaTheme="minorEastAsia" w:hAnsi="Times New Roman"/>
          <w:color w:val="000000" w:themeColor="text1"/>
          <w:kern w:val="0"/>
          <w:szCs w:val="24"/>
        </w:rPr>
        <w:t>期末基金资产组合情况</w:t>
      </w:r>
      <w:bookmarkEnd w:id="205"/>
      <w:bookmarkEnd w:id="206"/>
      <w:bookmarkEnd w:id="207"/>
      <w:bookmarkEnd w:id="208"/>
    </w:p>
    <w:p w:rsidR="00CF5622" w:rsidRPr="00ED6C90" w:rsidRDefault="00CF5622" w:rsidP="00CF5622">
      <w:pPr>
        <w:autoSpaceDE w:val="0"/>
        <w:autoSpaceDN w:val="0"/>
        <w:adjustRightInd w:val="0"/>
        <w:spacing w:before="29" w:line="360" w:lineRule="auto"/>
        <w:ind w:left="15"/>
        <w:jc w:val="right"/>
        <w:rPr>
          <w:rFonts w:eastAsiaTheme="minorEastAsia"/>
          <w:color w:val="000000" w:themeColor="text1"/>
          <w:kern w:val="0"/>
          <w:sz w:val="24"/>
        </w:rPr>
      </w:pPr>
      <w:r w:rsidRPr="00ED6C90">
        <w:rPr>
          <w:rFonts w:eastAsiaTheme="minorEastAsia"/>
          <w:color w:val="000000" w:themeColor="text1"/>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748"/>
        <w:gridCol w:w="2551"/>
        <w:gridCol w:w="2621"/>
      </w:tblGrid>
      <w:tr w:rsidR="00CF5622" w:rsidRPr="00ED6C90" w:rsidTr="0059358E">
        <w:tc>
          <w:tcPr>
            <w:tcW w:w="1080" w:type="dxa"/>
            <w:vAlign w:val="center"/>
          </w:tcPr>
          <w:p w:rsidR="00CF5622" w:rsidRPr="00ED6C90" w:rsidRDefault="00CF5622" w:rsidP="0059358E">
            <w:pPr>
              <w:spacing w:line="276" w:lineRule="auto"/>
              <w:jc w:val="center"/>
              <w:rPr>
                <w:rFonts w:eastAsiaTheme="minorEastAsia"/>
                <w:color w:val="000000" w:themeColor="text1"/>
                <w:sz w:val="24"/>
              </w:rPr>
            </w:pPr>
            <w:r w:rsidRPr="00ED6C90">
              <w:rPr>
                <w:rFonts w:eastAsiaTheme="minorEastAsia"/>
                <w:color w:val="000000" w:themeColor="text1"/>
                <w:sz w:val="24"/>
              </w:rPr>
              <w:t>序号</w:t>
            </w:r>
          </w:p>
        </w:tc>
        <w:tc>
          <w:tcPr>
            <w:tcW w:w="2748" w:type="dxa"/>
            <w:vAlign w:val="center"/>
          </w:tcPr>
          <w:p w:rsidR="00CF5622" w:rsidRPr="00ED6C90" w:rsidRDefault="00CF5622" w:rsidP="0059358E">
            <w:pPr>
              <w:spacing w:line="276" w:lineRule="auto"/>
              <w:jc w:val="center"/>
              <w:rPr>
                <w:rFonts w:eastAsiaTheme="minorEastAsia"/>
                <w:color w:val="000000" w:themeColor="text1"/>
                <w:sz w:val="24"/>
              </w:rPr>
            </w:pPr>
            <w:r w:rsidRPr="00ED6C90">
              <w:rPr>
                <w:rFonts w:eastAsiaTheme="minorEastAsia"/>
                <w:color w:val="000000" w:themeColor="text1"/>
                <w:sz w:val="24"/>
              </w:rPr>
              <w:t>项目</w:t>
            </w:r>
          </w:p>
        </w:tc>
        <w:tc>
          <w:tcPr>
            <w:tcW w:w="2551" w:type="dxa"/>
            <w:vAlign w:val="center"/>
          </w:tcPr>
          <w:p w:rsidR="00CF5622" w:rsidRPr="00ED6C90" w:rsidRDefault="00CF5622" w:rsidP="0059358E">
            <w:pPr>
              <w:spacing w:line="276" w:lineRule="auto"/>
              <w:jc w:val="center"/>
              <w:rPr>
                <w:rFonts w:eastAsiaTheme="minorEastAsia"/>
                <w:color w:val="000000" w:themeColor="text1"/>
                <w:sz w:val="24"/>
              </w:rPr>
            </w:pPr>
            <w:r w:rsidRPr="00ED6C90">
              <w:rPr>
                <w:rFonts w:eastAsiaTheme="minorEastAsia"/>
                <w:color w:val="000000" w:themeColor="text1"/>
                <w:sz w:val="24"/>
              </w:rPr>
              <w:t>金额</w:t>
            </w:r>
          </w:p>
        </w:tc>
        <w:tc>
          <w:tcPr>
            <w:tcW w:w="2621" w:type="dxa"/>
            <w:vAlign w:val="center"/>
          </w:tcPr>
          <w:p w:rsidR="00CF5622" w:rsidRPr="00ED6C90" w:rsidRDefault="00CF5622" w:rsidP="0059358E">
            <w:pPr>
              <w:spacing w:line="276" w:lineRule="auto"/>
              <w:jc w:val="center"/>
              <w:rPr>
                <w:rFonts w:eastAsiaTheme="minorEastAsia"/>
                <w:color w:val="000000" w:themeColor="text1"/>
                <w:sz w:val="24"/>
              </w:rPr>
            </w:pPr>
            <w:r w:rsidRPr="00ED6C90">
              <w:rPr>
                <w:rFonts w:eastAsiaTheme="minorEastAsia"/>
                <w:color w:val="000000" w:themeColor="text1"/>
                <w:sz w:val="24"/>
              </w:rPr>
              <w:t>占基金总资产的比例（</w:t>
            </w:r>
            <w:r w:rsidRPr="00ED6C90">
              <w:rPr>
                <w:rFonts w:eastAsiaTheme="minorEastAsia"/>
                <w:color w:val="000000" w:themeColor="text1"/>
                <w:sz w:val="24"/>
              </w:rPr>
              <w:t>%</w:t>
            </w:r>
            <w:r w:rsidRPr="00ED6C90">
              <w:rPr>
                <w:rFonts w:eastAsiaTheme="minorEastAsia"/>
                <w:color w:val="000000" w:themeColor="text1"/>
                <w:sz w:val="24"/>
              </w:rPr>
              <w:t>）</w:t>
            </w:r>
          </w:p>
        </w:tc>
      </w:tr>
      <w:tr w:rsidR="00CF5622" w:rsidRPr="00ED6C90" w:rsidTr="0059358E">
        <w:tc>
          <w:tcPr>
            <w:tcW w:w="1080" w:type="dxa"/>
            <w:vAlign w:val="center"/>
          </w:tcPr>
          <w:p w:rsidR="00CF5622" w:rsidRPr="00ED6C90" w:rsidRDefault="00CF5622" w:rsidP="0059358E">
            <w:pPr>
              <w:spacing w:line="276" w:lineRule="auto"/>
              <w:jc w:val="center"/>
              <w:rPr>
                <w:rFonts w:eastAsiaTheme="minorEastAsia"/>
                <w:color w:val="000000" w:themeColor="text1"/>
                <w:sz w:val="24"/>
              </w:rPr>
            </w:pPr>
            <w:r w:rsidRPr="00ED6C90">
              <w:rPr>
                <w:rFonts w:eastAsiaTheme="minorEastAsia"/>
                <w:color w:val="000000" w:themeColor="text1"/>
                <w:sz w:val="24"/>
              </w:rPr>
              <w:lastRenderedPageBreak/>
              <w:t>1</w:t>
            </w:r>
          </w:p>
        </w:tc>
        <w:tc>
          <w:tcPr>
            <w:tcW w:w="2748" w:type="dxa"/>
            <w:vAlign w:val="center"/>
          </w:tcPr>
          <w:p w:rsidR="00CF5622" w:rsidRPr="00ED6C90" w:rsidRDefault="00CF5622" w:rsidP="0059358E">
            <w:pPr>
              <w:spacing w:line="276" w:lineRule="auto"/>
              <w:ind w:leftChars="50" w:left="105"/>
              <w:rPr>
                <w:rFonts w:eastAsiaTheme="minorEastAsia"/>
                <w:color w:val="000000" w:themeColor="text1"/>
                <w:sz w:val="24"/>
              </w:rPr>
            </w:pPr>
            <w:r w:rsidRPr="00ED6C90">
              <w:rPr>
                <w:rFonts w:eastAsiaTheme="minorEastAsia"/>
                <w:color w:val="000000" w:themeColor="text1"/>
                <w:sz w:val="24"/>
              </w:rPr>
              <w:t>权益投资</w:t>
            </w:r>
          </w:p>
        </w:tc>
        <w:tc>
          <w:tcPr>
            <w:tcW w:w="2551" w:type="dxa"/>
            <w:vAlign w:val="center"/>
          </w:tcPr>
          <w:p w:rsidR="00CF5622" w:rsidRPr="00ED6C90" w:rsidRDefault="00CF5622" w:rsidP="0059358E">
            <w:pPr>
              <w:spacing w:before="29" w:line="276" w:lineRule="auto"/>
              <w:ind w:left="17"/>
              <w:jc w:val="right"/>
              <w:rPr>
                <w:rFonts w:eastAsiaTheme="minorEastAsia"/>
                <w:color w:val="000000" w:themeColor="text1"/>
                <w:sz w:val="24"/>
              </w:rPr>
            </w:pPr>
            <w:r w:rsidRPr="00ED6C90">
              <w:rPr>
                <w:rFonts w:eastAsiaTheme="minorEastAsia"/>
                <w:color w:val="000000" w:themeColor="text1"/>
                <w:sz w:val="24"/>
              </w:rPr>
              <w:t>390,554,356.63</w:t>
            </w:r>
          </w:p>
        </w:tc>
        <w:tc>
          <w:tcPr>
            <w:tcW w:w="2621" w:type="dxa"/>
            <w:vAlign w:val="center"/>
          </w:tcPr>
          <w:p w:rsidR="00CF5622" w:rsidRPr="00ED6C90" w:rsidRDefault="00CF5622" w:rsidP="0059358E">
            <w:pPr>
              <w:spacing w:before="29" w:line="276" w:lineRule="auto"/>
              <w:ind w:left="17"/>
              <w:jc w:val="right"/>
              <w:rPr>
                <w:rFonts w:eastAsiaTheme="minorEastAsia"/>
                <w:color w:val="000000" w:themeColor="text1"/>
                <w:sz w:val="24"/>
              </w:rPr>
            </w:pPr>
            <w:r w:rsidRPr="00ED6C90">
              <w:rPr>
                <w:rFonts w:eastAsiaTheme="minorEastAsia"/>
                <w:color w:val="000000" w:themeColor="text1"/>
                <w:sz w:val="24"/>
              </w:rPr>
              <w:t>82.19</w:t>
            </w:r>
          </w:p>
        </w:tc>
      </w:tr>
      <w:tr w:rsidR="00CF5622" w:rsidRPr="00ED6C90" w:rsidTr="0059358E">
        <w:tc>
          <w:tcPr>
            <w:tcW w:w="1080" w:type="dxa"/>
            <w:vAlign w:val="center"/>
          </w:tcPr>
          <w:p w:rsidR="00CF5622" w:rsidRPr="00ED6C90" w:rsidRDefault="00CF5622" w:rsidP="0059358E">
            <w:pPr>
              <w:spacing w:line="276" w:lineRule="auto"/>
              <w:jc w:val="center"/>
              <w:rPr>
                <w:rFonts w:eastAsiaTheme="minorEastAsia"/>
                <w:color w:val="000000" w:themeColor="text1"/>
                <w:sz w:val="24"/>
              </w:rPr>
            </w:pPr>
          </w:p>
        </w:tc>
        <w:tc>
          <w:tcPr>
            <w:tcW w:w="2748" w:type="dxa"/>
            <w:vAlign w:val="center"/>
          </w:tcPr>
          <w:p w:rsidR="00CF5622" w:rsidRPr="00ED6C90" w:rsidRDefault="00CF5622" w:rsidP="0059358E">
            <w:pPr>
              <w:spacing w:line="276" w:lineRule="auto"/>
              <w:ind w:leftChars="50" w:left="105"/>
              <w:rPr>
                <w:rFonts w:eastAsiaTheme="minorEastAsia"/>
                <w:color w:val="000000" w:themeColor="text1"/>
                <w:sz w:val="24"/>
              </w:rPr>
            </w:pPr>
            <w:r w:rsidRPr="00ED6C90">
              <w:rPr>
                <w:rFonts w:eastAsiaTheme="minorEastAsia"/>
                <w:color w:val="000000" w:themeColor="text1"/>
                <w:sz w:val="24"/>
              </w:rPr>
              <w:t>其中：股票</w:t>
            </w:r>
          </w:p>
        </w:tc>
        <w:tc>
          <w:tcPr>
            <w:tcW w:w="2551" w:type="dxa"/>
            <w:vAlign w:val="center"/>
          </w:tcPr>
          <w:p w:rsidR="00CF5622" w:rsidRPr="00ED6C90" w:rsidRDefault="00CF5622" w:rsidP="0059358E">
            <w:pPr>
              <w:spacing w:before="29" w:line="276" w:lineRule="auto"/>
              <w:ind w:left="17"/>
              <w:jc w:val="right"/>
              <w:rPr>
                <w:rFonts w:eastAsiaTheme="minorEastAsia"/>
                <w:color w:val="000000" w:themeColor="text1"/>
                <w:sz w:val="24"/>
              </w:rPr>
            </w:pPr>
            <w:r w:rsidRPr="00ED6C90">
              <w:rPr>
                <w:rFonts w:eastAsiaTheme="minorEastAsia"/>
                <w:color w:val="000000" w:themeColor="text1"/>
                <w:sz w:val="24"/>
              </w:rPr>
              <w:t>390,554,356.63</w:t>
            </w:r>
          </w:p>
        </w:tc>
        <w:tc>
          <w:tcPr>
            <w:tcW w:w="2621" w:type="dxa"/>
            <w:vAlign w:val="center"/>
          </w:tcPr>
          <w:p w:rsidR="00CF5622" w:rsidRPr="00ED6C90" w:rsidRDefault="00CF5622" w:rsidP="0059358E">
            <w:pPr>
              <w:spacing w:before="29" w:line="276" w:lineRule="auto"/>
              <w:ind w:left="17"/>
              <w:jc w:val="right"/>
              <w:rPr>
                <w:rFonts w:eastAsiaTheme="minorEastAsia"/>
                <w:color w:val="000000" w:themeColor="text1"/>
                <w:sz w:val="24"/>
              </w:rPr>
            </w:pPr>
            <w:r w:rsidRPr="00ED6C90">
              <w:rPr>
                <w:rFonts w:eastAsiaTheme="minorEastAsia"/>
                <w:color w:val="000000" w:themeColor="text1"/>
                <w:sz w:val="24"/>
              </w:rPr>
              <w:t>82.19</w:t>
            </w:r>
          </w:p>
        </w:tc>
      </w:tr>
      <w:tr w:rsidR="00CF5622" w:rsidRPr="00ED6C90" w:rsidTr="0059358E">
        <w:tc>
          <w:tcPr>
            <w:tcW w:w="1080" w:type="dxa"/>
            <w:vAlign w:val="center"/>
          </w:tcPr>
          <w:p w:rsidR="00CF5622" w:rsidRPr="00ED6C90" w:rsidRDefault="00CF5622" w:rsidP="0059358E">
            <w:pPr>
              <w:spacing w:line="276" w:lineRule="auto"/>
              <w:jc w:val="center"/>
              <w:rPr>
                <w:rFonts w:eastAsiaTheme="minorEastAsia"/>
                <w:color w:val="000000" w:themeColor="text1"/>
                <w:sz w:val="24"/>
              </w:rPr>
            </w:pPr>
            <w:r w:rsidRPr="00ED6C90">
              <w:rPr>
                <w:rFonts w:eastAsiaTheme="minorEastAsia" w:hint="eastAsia"/>
                <w:color w:val="000000" w:themeColor="text1"/>
                <w:sz w:val="24"/>
              </w:rPr>
              <w:t>2</w:t>
            </w:r>
          </w:p>
        </w:tc>
        <w:tc>
          <w:tcPr>
            <w:tcW w:w="2748" w:type="dxa"/>
            <w:vAlign w:val="center"/>
          </w:tcPr>
          <w:p w:rsidR="00CF5622" w:rsidRPr="00ED6C90" w:rsidRDefault="00CF5622" w:rsidP="0059358E">
            <w:pPr>
              <w:spacing w:line="276" w:lineRule="auto"/>
              <w:ind w:leftChars="50" w:left="105"/>
              <w:rPr>
                <w:rFonts w:eastAsiaTheme="minorEastAsia"/>
                <w:color w:val="000000" w:themeColor="text1"/>
                <w:sz w:val="24"/>
              </w:rPr>
            </w:pPr>
            <w:r w:rsidRPr="00ED6C90">
              <w:rPr>
                <w:rFonts w:eastAsiaTheme="minorEastAsia" w:hint="eastAsia"/>
                <w:color w:val="000000" w:themeColor="text1"/>
                <w:sz w:val="24"/>
              </w:rPr>
              <w:t>基金投资</w:t>
            </w:r>
          </w:p>
        </w:tc>
        <w:tc>
          <w:tcPr>
            <w:tcW w:w="2551" w:type="dxa"/>
            <w:vAlign w:val="center"/>
          </w:tcPr>
          <w:p w:rsidR="00CF5622" w:rsidRPr="00ED6C90" w:rsidRDefault="00CF5622" w:rsidP="0059358E">
            <w:pPr>
              <w:spacing w:before="29" w:line="276" w:lineRule="auto"/>
              <w:ind w:left="17"/>
              <w:jc w:val="right"/>
              <w:rPr>
                <w:rFonts w:eastAsiaTheme="minorEastAsia"/>
                <w:color w:val="000000" w:themeColor="text1"/>
                <w:sz w:val="24"/>
              </w:rPr>
            </w:pPr>
            <w:r w:rsidRPr="00ED6C90">
              <w:rPr>
                <w:rFonts w:eastAsiaTheme="minorEastAsia" w:hint="eastAsia"/>
                <w:color w:val="000000" w:themeColor="text1"/>
                <w:sz w:val="24"/>
              </w:rPr>
              <w:t>-</w:t>
            </w:r>
          </w:p>
        </w:tc>
        <w:tc>
          <w:tcPr>
            <w:tcW w:w="2621" w:type="dxa"/>
            <w:vAlign w:val="center"/>
          </w:tcPr>
          <w:p w:rsidR="00CF5622" w:rsidRPr="00ED6C90" w:rsidRDefault="00CF5622" w:rsidP="0059358E">
            <w:pPr>
              <w:spacing w:before="29" w:line="276" w:lineRule="auto"/>
              <w:ind w:left="17"/>
              <w:jc w:val="right"/>
              <w:rPr>
                <w:rFonts w:eastAsiaTheme="minorEastAsia"/>
                <w:color w:val="000000" w:themeColor="text1"/>
                <w:sz w:val="24"/>
              </w:rPr>
            </w:pPr>
            <w:r w:rsidRPr="00ED6C90">
              <w:rPr>
                <w:rFonts w:eastAsiaTheme="minorEastAsia" w:hint="eastAsia"/>
                <w:color w:val="000000" w:themeColor="text1"/>
                <w:sz w:val="24"/>
              </w:rPr>
              <w:t>-</w:t>
            </w:r>
          </w:p>
        </w:tc>
      </w:tr>
      <w:tr w:rsidR="00CF5622" w:rsidRPr="00ED6C90" w:rsidTr="0059358E">
        <w:tc>
          <w:tcPr>
            <w:tcW w:w="1080" w:type="dxa"/>
            <w:vAlign w:val="center"/>
          </w:tcPr>
          <w:p w:rsidR="00CF5622" w:rsidRPr="00ED6C90" w:rsidRDefault="00CF5622" w:rsidP="0059358E">
            <w:pPr>
              <w:spacing w:line="276" w:lineRule="auto"/>
              <w:jc w:val="center"/>
              <w:rPr>
                <w:rFonts w:eastAsiaTheme="minorEastAsia"/>
                <w:color w:val="000000" w:themeColor="text1"/>
                <w:sz w:val="24"/>
              </w:rPr>
            </w:pPr>
            <w:r w:rsidRPr="00ED6C90">
              <w:rPr>
                <w:rFonts w:eastAsiaTheme="minorEastAsia" w:hint="eastAsia"/>
                <w:color w:val="000000" w:themeColor="text1"/>
                <w:sz w:val="24"/>
              </w:rPr>
              <w:t>3</w:t>
            </w:r>
          </w:p>
        </w:tc>
        <w:tc>
          <w:tcPr>
            <w:tcW w:w="2748" w:type="dxa"/>
            <w:vAlign w:val="center"/>
          </w:tcPr>
          <w:p w:rsidR="00CF5622" w:rsidRPr="00ED6C90" w:rsidRDefault="00CF5622" w:rsidP="0059358E">
            <w:pPr>
              <w:spacing w:line="276" w:lineRule="auto"/>
              <w:ind w:leftChars="50" w:left="105"/>
              <w:rPr>
                <w:rFonts w:eastAsiaTheme="minorEastAsia"/>
                <w:color w:val="000000" w:themeColor="text1"/>
                <w:sz w:val="24"/>
              </w:rPr>
            </w:pPr>
            <w:r w:rsidRPr="00ED6C90">
              <w:rPr>
                <w:rFonts w:eastAsiaTheme="minorEastAsia"/>
                <w:color w:val="000000" w:themeColor="text1"/>
                <w:sz w:val="24"/>
              </w:rPr>
              <w:t>固定收益投资</w:t>
            </w:r>
          </w:p>
        </w:tc>
        <w:tc>
          <w:tcPr>
            <w:tcW w:w="2551" w:type="dxa"/>
            <w:vAlign w:val="center"/>
          </w:tcPr>
          <w:p w:rsidR="00CF5622" w:rsidRPr="00ED6C90" w:rsidRDefault="00CF5622" w:rsidP="0059358E">
            <w:pPr>
              <w:spacing w:before="29" w:line="276" w:lineRule="auto"/>
              <w:ind w:left="17"/>
              <w:jc w:val="right"/>
              <w:rPr>
                <w:rFonts w:eastAsiaTheme="minorEastAsia"/>
                <w:color w:val="000000" w:themeColor="text1"/>
                <w:sz w:val="24"/>
              </w:rPr>
            </w:pPr>
            <w:r w:rsidRPr="00ED6C90">
              <w:rPr>
                <w:rFonts w:eastAsiaTheme="minorEastAsia"/>
                <w:color w:val="000000" w:themeColor="text1"/>
                <w:sz w:val="24"/>
              </w:rPr>
              <w:t>-</w:t>
            </w:r>
          </w:p>
        </w:tc>
        <w:tc>
          <w:tcPr>
            <w:tcW w:w="2621" w:type="dxa"/>
            <w:vAlign w:val="center"/>
          </w:tcPr>
          <w:p w:rsidR="00CF5622" w:rsidRPr="00ED6C90" w:rsidRDefault="00CF5622" w:rsidP="0059358E">
            <w:pPr>
              <w:spacing w:before="29" w:line="276" w:lineRule="auto"/>
              <w:ind w:left="17"/>
              <w:jc w:val="right"/>
              <w:rPr>
                <w:rFonts w:eastAsiaTheme="minorEastAsia"/>
                <w:color w:val="000000" w:themeColor="text1"/>
                <w:sz w:val="24"/>
              </w:rPr>
            </w:pPr>
            <w:r w:rsidRPr="00ED6C90">
              <w:rPr>
                <w:rFonts w:eastAsiaTheme="minorEastAsia"/>
                <w:color w:val="000000" w:themeColor="text1"/>
                <w:sz w:val="24"/>
              </w:rPr>
              <w:t>-</w:t>
            </w:r>
          </w:p>
        </w:tc>
      </w:tr>
      <w:tr w:rsidR="00CF5622" w:rsidRPr="00ED6C90" w:rsidTr="0059358E">
        <w:tc>
          <w:tcPr>
            <w:tcW w:w="1080" w:type="dxa"/>
            <w:vAlign w:val="center"/>
          </w:tcPr>
          <w:p w:rsidR="00CF5622" w:rsidRPr="00ED6C90" w:rsidRDefault="00CF5622" w:rsidP="0059358E">
            <w:pPr>
              <w:spacing w:line="276" w:lineRule="auto"/>
              <w:jc w:val="center"/>
              <w:rPr>
                <w:rFonts w:eastAsiaTheme="minorEastAsia"/>
                <w:color w:val="000000" w:themeColor="text1"/>
                <w:sz w:val="24"/>
              </w:rPr>
            </w:pPr>
          </w:p>
        </w:tc>
        <w:tc>
          <w:tcPr>
            <w:tcW w:w="2748" w:type="dxa"/>
            <w:vAlign w:val="center"/>
          </w:tcPr>
          <w:p w:rsidR="00CF5622" w:rsidRPr="00ED6C90" w:rsidRDefault="00CF5622" w:rsidP="0059358E">
            <w:pPr>
              <w:spacing w:line="276" w:lineRule="auto"/>
              <w:ind w:leftChars="50" w:left="105"/>
              <w:rPr>
                <w:rFonts w:eastAsiaTheme="minorEastAsia"/>
                <w:color w:val="000000" w:themeColor="text1"/>
                <w:sz w:val="24"/>
              </w:rPr>
            </w:pPr>
            <w:r w:rsidRPr="00ED6C90">
              <w:rPr>
                <w:rFonts w:eastAsiaTheme="minorEastAsia"/>
                <w:color w:val="000000" w:themeColor="text1"/>
                <w:sz w:val="24"/>
              </w:rPr>
              <w:t>其中：债券</w:t>
            </w:r>
          </w:p>
        </w:tc>
        <w:tc>
          <w:tcPr>
            <w:tcW w:w="2551" w:type="dxa"/>
            <w:vAlign w:val="center"/>
          </w:tcPr>
          <w:p w:rsidR="00CF5622" w:rsidRPr="00ED6C90" w:rsidRDefault="00CF5622" w:rsidP="0059358E">
            <w:pPr>
              <w:spacing w:before="29" w:line="276" w:lineRule="auto"/>
              <w:ind w:left="17"/>
              <w:jc w:val="right"/>
              <w:rPr>
                <w:rFonts w:eastAsiaTheme="minorEastAsia"/>
                <w:color w:val="000000" w:themeColor="text1"/>
                <w:sz w:val="24"/>
              </w:rPr>
            </w:pPr>
            <w:r w:rsidRPr="00ED6C90">
              <w:rPr>
                <w:rFonts w:eastAsiaTheme="minorEastAsia"/>
                <w:color w:val="000000" w:themeColor="text1"/>
                <w:sz w:val="24"/>
              </w:rPr>
              <w:t>-</w:t>
            </w:r>
          </w:p>
        </w:tc>
        <w:tc>
          <w:tcPr>
            <w:tcW w:w="2621" w:type="dxa"/>
            <w:vAlign w:val="center"/>
          </w:tcPr>
          <w:p w:rsidR="00CF5622" w:rsidRPr="00ED6C90" w:rsidRDefault="00CF5622" w:rsidP="0059358E">
            <w:pPr>
              <w:spacing w:before="29" w:line="276" w:lineRule="auto"/>
              <w:ind w:left="17"/>
              <w:jc w:val="right"/>
              <w:rPr>
                <w:rFonts w:eastAsiaTheme="minorEastAsia"/>
                <w:color w:val="000000" w:themeColor="text1"/>
                <w:sz w:val="24"/>
              </w:rPr>
            </w:pPr>
            <w:r w:rsidRPr="00ED6C90">
              <w:rPr>
                <w:rFonts w:eastAsiaTheme="minorEastAsia"/>
                <w:color w:val="000000" w:themeColor="text1"/>
                <w:sz w:val="24"/>
              </w:rPr>
              <w:t>-</w:t>
            </w:r>
          </w:p>
        </w:tc>
      </w:tr>
      <w:tr w:rsidR="00CF5622" w:rsidRPr="00ED6C90" w:rsidTr="0059358E">
        <w:tc>
          <w:tcPr>
            <w:tcW w:w="1080" w:type="dxa"/>
            <w:vAlign w:val="center"/>
          </w:tcPr>
          <w:p w:rsidR="00CF5622" w:rsidRPr="00ED6C90" w:rsidRDefault="00CF5622" w:rsidP="0059358E">
            <w:pPr>
              <w:spacing w:line="276" w:lineRule="auto"/>
              <w:jc w:val="center"/>
              <w:rPr>
                <w:rFonts w:eastAsiaTheme="minorEastAsia"/>
                <w:color w:val="000000" w:themeColor="text1"/>
                <w:sz w:val="24"/>
              </w:rPr>
            </w:pPr>
          </w:p>
        </w:tc>
        <w:tc>
          <w:tcPr>
            <w:tcW w:w="2748" w:type="dxa"/>
            <w:vAlign w:val="center"/>
          </w:tcPr>
          <w:p w:rsidR="00CF5622" w:rsidRPr="00ED6C90" w:rsidRDefault="00CF5622" w:rsidP="0059358E">
            <w:pPr>
              <w:spacing w:line="276" w:lineRule="auto"/>
              <w:ind w:leftChars="50" w:left="105" w:firstLineChars="300" w:firstLine="720"/>
              <w:rPr>
                <w:rFonts w:eastAsiaTheme="minorEastAsia"/>
                <w:color w:val="000000" w:themeColor="text1"/>
                <w:sz w:val="24"/>
              </w:rPr>
            </w:pPr>
            <w:r w:rsidRPr="00ED6C90">
              <w:rPr>
                <w:rFonts w:eastAsiaTheme="minorEastAsia"/>
                <w:color w:val="000000" w:themeColor="text1"/>
                <w:sz w:val="24"/>
              </w:rPr>
              <w:t>资产支持证券</w:t>
            </w:r>
          </w:p>
        </w:tc>
        <w:tc>
          <w:tcPr>
            <w:tcW w:w="2551" w:type="dxa"/>
            <w:vAlign w:val="center"/>
          </w:tcPr>
          <w:p w:rsidR="00CF5622" w:rsidRPr="00ED6C90" w:rsidRDefault="00CF5622" w:rsidP="0059358E">
            <w:pPr>
              <w:spacing w:before="29" w:line="276" w:lineRule="auto"/>
              <w:ind w:left="17"/>
              <w:jc w:val="right"/>
              <w:rPr>
                <w:rFonts w:eastAsiaTheme="minorEastAsia"/>
                <w:color w:val="000000" w:themeColor="text1"/>
                <w:sz w:val="24"/>
              </w:rPr>
            </w:pPr>
            <w:r w:rsidRPr="00ED6C90">
              <w:rPr>
                <w:rFonts w:eastAsiaTheme="minorEastAsia"/>
                <w:color w:val="000000" w:themeColor="text1"/>
                <w:sz w:val="24"/>
              </w:rPr>
              <w:t>-</w:t>
            </w:r>
          </w:p>
        </w:tc>
        <w:tc>
          <w:tcPr>
            <w:tcW w:w="2621" w:type="dxa"/>
            <w:vAlign w:val="center"/>
          </w:tcPr>
          <w:p w:rsidR="00CF5622" w:rsidRPr="00ED6C90" w:rsidRDefault="00CF5622" w:rsidP="0059358E">
            <w:pPr>
              <w:spacing w:before="29" w:line="276" w:lineRule="auto"/>
              <w:ind w:left="17"/>
              <w:jc w:val="right"/>
              <w:rPr>
                <w:rFonts w:eastAsiaTheme="minorEastAsia"/>
                <w:color w:val="000000" w:themeColor="text1"/>
                <w:sz w:val="24"/>
              </w:rPr>
            </w:pPr>
            <w:r w:rsidRPr="00ED6C90">
              <w:rPr>
                <w:rFonts w:eastAsiaTheme="minorEastAsia"/>
                <w:color w:val="000000" w:themeColor="text1"/>
                <w:sz w:val="24"/>
              </w:rPr>
              <w:t>-</w:t>
            </w:r>
          </w:p>
        </w:tc>
      </w:tr>
      <w:tr w:rsidR="00CF5622" w:rsidRPr="00ED6C90" w:rsidTr="0059358E">
        <w:tc>
          <w:tcPr>
            <w:tcW w:w="1080" w:type="dxa"/>
            <w:vAlign w:val="center"/>
          </w:tcPr>
          <w:p w:rsidR="00CF5622" w:rsidRPr="00ED6C90" w:rsidRDefault="00CF5622" w:rsidP="0059358E">
            <w:pPr>
              <w:spacing w:line="276" w:lineRule="auto"/>
              <w:jc w:val="center"/>
              <w:rPr>
                <w:rFonts w:eastAsiaTheme="minorEastAsia"/>
                <w:color w:val="000000" w:themeColor="text1"/>
                <w:sz w:val="24"/>
              </w:rPr>
            </w:pPr>
            <w:r w:rsidRPr="00ED6C90">
              <w:rPr>
                <w:rFonts w:eastAsiaTheme="minorEastAsia" w:hint="eastAsia"/>
                <w:color w:val="000000" w:themeColor="text1"/>
                <w:sz w:val="24"/>
              </w:rPr>
              <w:t>4</w:t>
            </w:r>
          </w:p>
        </w:tc>
        <w:tc>
          <w:tcPr>
            <w:tcW w:w="2748" w:type="dxa"/>
            <w:vAlign w:val="center"/>
          </w:tcPr>
          <w:p w:rsidR="00CF5622" w:rsidRPr="00ED6C90" w:rsidRDefault="00CF5622" w:rsidP="0059358E">
            <w:pPr>
              <w:spacing w:line="276" w:lineRule="auto"/>
              <w:ind w:leftChars="50" w:left="105"/>
              <w:rPr>
                <w:rFonts w:eastAsiaTheme="minorEastAsia"/>
                <w:color w:val="000000" w:themeColor="text1"/>
                <w:sz w:val="24"/>
              </w:rPr>
            </w:pPr>
            <w:r w:rsidRPr="00ED6C90">
              <w:rPr>
                <w:rFonts w:eastAsiaTheme="minorEastAsia"/>
                <w:color w:val="000000" w:themeColor="text1"/>
                <w:sz w:val="24"/>
              </w:rPr>
              <w:t>贵金属投资</w:t>
            </w:r>
          </w:p>
        </w:tc>
        <w:tc>
          <w:tcPr>
            <w:tcW w:w="2551" w:type="dxa"/>
            <w:vAlign w:val="center"/>
          </w:tcPr>
          <w:p w:rsidR="00CF5622" w:rsidRPr="00ED6C90" w:rsidRDefault="00CF5622" w:rsidP="0059358E">
            <w:pPr>
              <w:spacing w:before="29" w:line="276" w:lineRule="auto"/>
              <w:ind w:left="17"/>
              <w:jc w:val="right"/>
              <w:rPr>
                <w:rFonts w:eastAsiaTheme="minorEastAsia"/>
                <w:color w:val="000000" w:themeColor="text1"/>
                <w:sz w:val="24"/>
              </w:rPr>
            </w:pPr>
            <w:r w:rsidRPr="00ED6C90">
              <w:rPr>
                <w:rFonts w:eastAsiaTheme="minorEastAsia"/>
                <w:color w:val="000000" w:themeColor="text1"/>
                <w:sz w:val="24"/>
              </w:rPr>
              <w:t>-</w:t>
            </w:r>
          </w:p>
        </w:tc>
        <w:tc>
          <w:tcPr>
            <w:tcW w:w="2621" w:type="dxa"/>
            <w:vAlign w:val="center"/>
          </w:tcPr>
          <w:p w:rsidR="00CF5622" w:rsidRPr="00ED6C90" w:rsidRDefault="00CF5622" w:rsidP="0059358E">
            <w:pPr>
              <w:spacing w:before="29" w:line="276" w:lineRule="auto"/>
              <w:ind w:left="17"/>
              <w:jc w:val="right"/>
              <w:rPr>
                <w:rFonts w:eastAsiaTheme="minorEastAsia"/>
                <w:color w:val="000000" w:themeColor="text1"/>
                <w:sz w:val="24"/>
              </w:rPr>
            </w:pPr>
            <w:r w:rsidRPr="00ED6C90">
              <w:rPr>
                <w:rFonts w:eastAsiaTheme="minorEastAsia"/>
                <w:color w:val="000000" w:themeColor="text1"/>
                <w:sz w:val="24"/>
              </w:rPr>
              <w:t>-</w:t>
            </w:r>
          </w:p>
        </w:tc>
      </w:tr>
      <w:tr w:rsidR="00CF5622" w:rsidRPr="00ED6C90" w:rsidTr="0059358E">
        <w:tc>
          <w:tcPr>
            <w:tcW w:w="1080" w:type="dxa"/>
            <w:vAlign w:val="center"/>
          </w:tcPr>
          <w:p w:rsidR="00CF5622" w:rsidRPr="00ED6C90" w:rsidRDefault="00CF5622" w:rsidP="0059358E">
            <w:pPr>
              <w:spacing w:line="276" w:lineRule="auto"/>
              <w:jc w:val="center"/>
              <w:rPr>
                <w:rFonts w:eastAsiaTheme="minorEastAsia"/>
                <w:color w:val="000000" w:themeColor="text1"/>
                <w:sz w:val="24"/>
              </w:rPr>
            </w:pPr>
            <w:r w:rsidRPr="00ED6C90">
              <w:rPr>
                <w:rFonts w:eastAsiaTheme="minorEastAsia" w:hint="eastAsia"/>
                <w:color w:val="000000" w:themeColor="text1"/>
                <w:sz w:val="24"/>
              </w:rPr>
              <w:t>5</w:t>
            </w:r>
          </w:p>
        </w:tc>
        <w:tc>
          <w:tcPr>
            <w:tcW w:w="2748" w:type="dxa"/>
            <w:vAlign w:val="center"/>
          </w:tcPr>
          <w:p w:rsidR="00CF5622" w:rsidRPr="00ED6C90" w:rsidRDefault="00CF5622" w:rsidP="0059358E">
            <w:pPr>
              <w:spacing w:line="276" w:lineRule="auto"/>
              <w:ind w:leftChars="50" w:left="105"/>
              <w:rPr>
                <w:rFonts w:eastAsiaTheme="minorEastAsia"/>
                <w:color w:val="000000" w:themeColor="text1"/>
                <w:sz w:val="24"/>
              </w:rPr>
            </w:pPr>
            <w:r w:rsidRPr="00ED6C90">
              <w:rPr>
                <w:rFonts w:eastAsiaTheme="minorEastAsia"/>
                <w:color w:val="000000" w:themeColor="text1"/>
                <w:sz w:val="24"/>
              </w:rPr>
              <w:t>金融衍生品投资</w:t>
            </w:r>
          </w:p>
        </w:tc>
        <w:tc>
          <w:tcPr>
            <w:tcW w:w="2551" w:type="dxa"/>
            <w:vAlign w:val="center"/>
          </w:tcPr>
          <w:p w:rsidR="00CF5622" w:rsidRPr="00ED6C90" w:rsidRDefault="00CF5622" w:rsidP="0059358E">
            <w:pPr>
              <w:spacing w:before="29" w:line="276" w:lineRule="auto"/>
              <w:ind w:left="17"/>
              <w:jc w:val="right"/>
              <w:rPr>
                <w:rFonts w:eastAsiaTheme="minorEastAsia"/>
                <w:color w:val="000000" w:themeColor="text1"/>
                <w:sz w:val="24"/>
              </w:rPr>
            </w:pPr>
            <w:r w:rsidRPr="00ED6C90">
              <w:rPr>
                <w:rFonts w:eastAsiaTheme="minorEastAsia"/>
                <w:color w:val="000000" w:themeColor="text1"/>
                <w:sz w:val="24"/>
              </w:rPr>
              <w:t>-</w:t>
            </w:r>
          </w:p>
        </w:tc>
        <w:tc>
          <w:tcPr>
            <w:tcW w:w="2621" w:type="dxa"/>
            <w:vAlign w:val="center"/>
          </w:tcPr>
          <w:p w:rsidR="00CF5622" w:rsidRPr="00ED6C90" w:rsidRDefault="00CF5622" w:rsidP="0059358E">
            <w:pPr>
              <w:spacing w:before="29" w:line="276" w:lineRule="auto"/>
              <w:ind w:left="17"/>
              <w:jc w:val="right"/>
              <w:rPr>
                <w:rFonts w:eastAsiaTheme="minorEastAsia"/>
                <w:color w:val="000000" w:themeColor="text1"/>
                <w:sz w:val="24"/>
              </w:rPr>
            </w:pPr>
            <w:r w:rsidRPr="00ED6C90">
              <w:rPr>
                <w:rFonts w:eastAsiaTheme="minorEastAsia"/>
                <w:color w:val="000000" w:themeColor="text1"/>
                <w:sz w:val="24"/>
              </w:rPr>
              <w:t>-</w:t>
            </w:r>
          </w:p>
        </w:tc>
      </w:tr>
      <w:tr w:rsidR="00CF5622" w:rsidRPr="00ED6C90" w:rsidTr="0059358E">
        <w:tc>
          <w:tcPr>
            <w:tcW w:w="1080" w:type="dxa"/>
            <w:vAlign w:val="center"/>
          </w:tcPr>
          <w:p w:rsidR="00CF5622" w:rsidRPr="00ED6C90" w:rsidRDefault="00CF5622" w:rsidP="0059358E">
            <w:pPr>
              <w:spacing w:line="276" w:lineRule="auto"/>
              <w:jc w:val="center"/>
              <w:rPr>
                <w:rFonts w:eastAsiaTheme="minorEastAsia"/>
                <w:color w:val="000000" w:themeColor="text1"/>
                <w:sz w:val="24"/>
              </w:rPr>
            </w:pPr>
            <w:r w:rsidRPr="00ED6C90">
              <w:rPr>
                <w:rFonts w:eastAsiaTheme="minorEastAsia" w:hint="eastAsia"/>
                <w:color w:val="000000" w:themeColor="text1"/>
                <w:sz w:val="24"/>
              </w:rPr>
              <w:t>6</w:t>
            </w:r>
          </w:p>
        </w:tc>
        <w:tc>
          <w:tcPr>
            <w:tcW w:w="2748" w:type="dxa"/>
            <w:vAlign w:val="center"/>
          </w:tcPr>
          <w:p w:rsidR="00CF5622" w:rsidRPr="00ED6C90" w:rsidRDefault="00CF5622" w:rsidP="0059358E">
            <w:pPr>
              <w:spacing w:line="276" w:lineRule="auto"/>
              <w:ind w:leftChars="50" w:left="105"/>
              <w:rPr>
                <w:rFonts w:eastAsiaTheme="minorEastAsia"/>
                <w:color w:val="000000" w:themeColor="text1"/>
                <w:sz w:val="24"/>
              </w:rPr>
            </w:pPr>
            <w:r w:rsidRPr="00ED6C90">
              <w:rPr>
                <w:rFonts w:eastAsiaTheme="minorEastAsia"/>
                <w:color w:val="000000" w:themeColor="text1"/>
                <w:sz w:val="24"/>
              </w:rPr>
              <w:t>买入返售金融资产</w:t>
            </w:r>
          </w:p>
        </w:tc>
        <w:tc>
          <w:tcPr>
            <w:tcW w:w="2551" w:type="dxa"/>
            <w:vAlign w:val="center"/>
          </w:tcPr>
          <w:p w:rsidR="00CF5622" w:rsidRPr="00ED6C90" w:rsidRDefault="00CF5622" w:rsidP="0059358E">
            <w:pPr>
              <w:spacing w:before="29" w:line="276" w:lineRule="auto"/>
              <w:ind w:left="17"/>
              <w:jc w:val="right"/>
              <w:rPr>
                <w:rFonts w:eastAsiaTheme="minorEastAsia"/>
                <w:color w:val="000000" w:themeColor="text1"/>
                <w:sz w:val="24"/>
              </w:rPr>
            </w:pPr>
            <w:r w:rsidRPr="00ED6C90">
              <w:rPr>
                <w:rFonts w:eastAsiaTheme="minorEastAsia"/>
                <w:color w:val="000000" w:themeColor="text1"/>
                <w:sz w:val="24"/>
              </w:rPr>
              <w:t>-</w:t>
            </w:r>
          </w:p>
        </w:tc>
        <w:tc>
          <w:tcPr>
            <w:tcW w:w="2621" w:type="dxa"/>
            <w:vAlign w:val="center"/>
          </w:tcPr>
          <w:p w:rsidR="00CF5622" w:rsidRPr="00ED6C90" w:rsidRDefault="00CF5622" w:rsidP="0059358E">
            <w:pPr>
              <w:spacing w:before="29" w:line="276" w:lineRule="auto"/>
              <w:ind w:left="17"/>
              <w:jc w:val="right"/>
              <w:rPr>
                <w:rFonts w:eastAsiaTheme="minorEastAsia"/>
                <w:color w:val="000000" w:themeColor="text1"/>
                <w:sz w:val="24"/>
              </w:rPr>
            </w:pPr>
            <w:r w:rsidRPr="00ED6C90">
              <w:rPr>
                <w:rFonts w:eastAsiaTheme="minorEastAsia"/>
                <w:color w:val="000000" w:themeColor="text1"/>
                <w:sz w:val="24"/>
              </w:rPr>
              <w:t>-</w:t>
            </w:r>
          </w:p>
        </w:tc>
      </w:tr>
      <w:tr w:rsidR="00CF5622" w:rsidRPr="00ED6C90" w:rsidTr="0059358E">
        <w:tc>
          <w:tcPr>
            <w:tcW w:w="1080" w:type="dxa"/>
            <w:vAlign w:val="center"/>
          </w:tcPr>
          <w:p w:rsidR="00CF5622" w:rsidRPr="00ED6C90" w:rsidRDefault="00CF5622" w:rsidP="0059358E">
            <w:pPr>
              <w:spacing w:line="276" w:lineRule="auto"/>
              <w:jc w:val="center"/>
              <w:rPr>
                <w:rFonts w:eastAsiaTheme="minorEastAsia"/>
                <w:color w:val="000000" w:themeColor="text1"/>
                <w:sz w:val="24"/>
              </w:rPr>
            </w:pPr>
          </w:p>
        </w:tc>
        <w:tc>
          <w:tcPr>
            <w:tcW w:w="2748" w:type="dxa"/>
            <w:vAlign w:val="center"/>
          </w:tcPr>
          <w:p w:rsidR="00CF5622" w:rsidRPr="00ED6C90" w:rsidRDefault="00CF5622" w:rsidP="0059358E">
            <w:pPr>
              <w:spacing w:line="276" w:lineRule="auto"/>
              <w:ind w:leftChars="50" w:left="105"/>
              <w:rPr>
                <w:rFonts w:eastAsiaTheme="minorEastAsia"/>
                <w:color w:val="000000" w:themeColor="text1"/>
                <w:sz w:val="24"/>
              </w:rPr>
            </w:pPr>
            <w:r w:rsidRPr="00ED6C90">
              <w:rPr>
                <w:rFonts w:eastAsiaTheme="minorEastAsia"/>
                <w:color w:val="000000" w:themeColor="text1"/>
                <w:sz w:val="24"/>
              </w:rPr>
              <w:t>其中：买断式回购的买入返售金融资产</w:t>
            </w:r>
          </w:p>
        </w:tc>
        <w:tc>
          <w:tcPr>
            <w:tcW w:w="2551" w:type="dxa"/>
            <w:vAlign w:val="center"/>
          </w:tcPr>
          <w:p w:rsidR="00CF5622" w:rsidRPr="00ED6C90" w:rsidRDefault="00CF5622" w:rsidP="0059358E">
            <w:pPr>
              <w:spacing w:before="29" w:line="276" w:lineRule="auto"/>
              <w:ind w:left="17"/>
              <w:jc w:val="right"/>
              <w:rPr>
                <w:rFonts w:eastAsiaTheme="minorEastAsia"/>
                <w:color w:val="000000" w:themeColor="text1"/>
                <w:sz w:val="24"/>
              </w:rPr>
            </w:pPr>
            <w:r w:rsidRPr="00ED6C90">
              <w:rPr>
                <w:rFonts w:eastAsiaTheme="minorEastAsia"/>
                <w:color w:val="000000" w:themeColor="text1"/>
                <w:sz w:val="24"/>
              </w:rPr>
              <w:t>-</w:t>
            </w:r>
          </w:p>
        </w:tc>
        <w:tc>
          <w:tcPr>
            <w:tcW w:w="2621" w:type="dxa"/>
            <w:vAlign w:val="center"/>
          </w:tcPr>
          <w:p w:rsidR="00CF5622" w:rsidRPr="00ED6C90" w:rsidRDefault="00CF5622" w:rsidP="0059358E">
            <w:pPr>
              <w:spacing w:before="29" w:line="276" w:lineRule="auto"/>
              <w:ind w:left="17"/>
              <w:jc w:val="right"/>
              <w:rPr>
                <w:rFonts w:eastAsiaTheme="minorEastAsia"/>
                <w:color w:val="000000" w:themeColor="text1"/>
                <w:sz w:val="24"/>
              </w:rPr>
            </w:pPr>
            <w:r w:rsidRPr="00ED6C90">
              <w:rPr>
                <w:rFonts w:eastAsiaTheme="minorEastAsia"/>
                <w:color w:val="000000" w:themeColor="text1"/>
                <w:sz w:val="24"/>
              </w:rPr>
              <w:t>-</w:t>
            </w:r>
          </w:p>
        </w:tc>
      </w:tr>
      <w:tr w:rsidR="00CF5622" w:rsidRPr="00ED6C90" w:rsidTr="0059358E">
        <w:tc>
          <w:tcPr>
            <w:tcW w:w="1080" w:type="dxa"/>
            <w:vAlign w:val="center"/>
          </w:tcPr>
          <w:p w:rsidR="00CF5622" w:rsidRPr="00ED6C90" w:rsidRDefault="00CF5622" w:rsidP="0059358E">
            <w:pPr>
              <w:spacing w:line="276" w:lineRule="auto"/>
              <w:jc w:val="center"/>
              <w:rPr>
                <w:rFonts w:eastAsiaTheme="minorEastAsia"/>
                <w:color w:val="000000" w:themeColor="text1"/>
                <w:sz w:val="24"/>
              </w:rPr>
            </w:pPr>
            <w:r w:rsidRPr="00ED6C90">
              <w:rPr>
                <w:rFonts w:eastAsiaTheme="minorEastAsia" w:hint="eastAsia"/>
                <w:color w:val="000000" w:themeColor="text1"/>
                <w:sz w:val="24"/>
              </w:rPr>
              <w:t>7</w:t>
            </w:r>
          </w:p>
        </w:tc>
        <w:tc>
          <w:tcPr>
            <w:tcW w:w="2748" w:type="dxa"/>
            <w:vAlign w:val="center"/>
          </w:tcPr>
          <w:p w:rsidR="00CF5622" w:rsidRPr="00ED6C90" w:rsidRDefault="00CF5622" w:rsidP="0059358E">
            <w:pPr>
              <w:spacing w:line="276" w:lineRule="auto"/>
              <w:ind w:leftChars="50" w:left="105"/>
              <w:rPr>
                <w:rFonts w:eastAsiaTheme="minorEastAsia"/>
                <w:color w:val="000000" w:themeColor="text1"/>
                <w:sz w:val="24"/>
              </w:rPr>
            </w:pPr>
            <w:r w:rsidRPr="00ED6C90">
              <w:rPr>
                <w:rFonts w:eastAsiaTheme="minorEastAsia"/>
                <w:color w:val="000000" w:themeColor="text1"/>
                <w:sz w:val="24"/>
              </w:rPr>
              <w:t>银行存款和结算备付金合计</w:t>
            </w:r>
          </w:p>
        </w:tc>
        <w:tc>
          <w:tcPr>
            <w:tcW w:w="2551" w:type="dxa"/>
            <w:vAlign w:val="center"/>
          </w:tcPr>
          <w:p w:rsidR="00CF5622" w:rsidRPr="00ED6C90" w:rsidRDefault="00CF5622" w:rsidP="0059358E">
            <w:pPr>
              <w:spacing w:before="29" w:line="276" w:lineRule="auto"/>
              <w:ind w:left="17"/>
              <w:jc w:val="right"/>
              <w:rPr>
                <w:rFonts w:eastAsiaTheme="minorEastAsia"/>
                <w:color w:val="000000" w:themeColor="text1"/>
                <w:sz w:val="24"/>
              </w:rPr>
            </w:pPr>
            <w:r w:rsidRPr="00ED6C90">
              <w:rPr>
                <w:rFonts w:eastAsiaTheme="minorEastAsia"/>
                <w:color w:val="000000" w:themeColor="text1"/>
                <w:sz w:val="24"/>
              </w:rPr>
              <w:t>53,278,882.88</w:t>
            </w:r>
          </w:p>
        </w:tc>
        <w:tc>
          <w:tcPr>
            <w:tcW w:w="2621" w:type="dxa"/>
            <w:vAlign w:val="center"/>
          </w:tcPr>
          <w:p w:rsidR="00CF5622" w:rsidRPr="00ED6C90" w:rsidRDefault="00CF5622" w:rsidP="0059358E">
            <w:pPr>
              <w:spacing w:before="29" w:line="276" w:lineRule="auto"/>
              <w:ind w:left="17"/>
              <w:jc w:val="right"/>
              <w:rPr>
                <w:rFonts w:eastAsiaTheme="minorEastAsia"/>
                <w:color w:val="000000" w:themeColor="text1"/>
                <w:sz w:val="24"/>
              </w:rPr>
            </w:pPr>
            <w:r w:rsidRPr="00ED6C90">
              <w:rPr>
                <w:rFonts w:eastAsiaTheme="minorEastAsia"/>
                <w:color w:val="000000" w:themeColor="text1"/>
                <w:sz w:val="24"/>
              </w:rPr>
              <w:t>11.21</w:t>
            </w:r>
          </w:p>
        </w:tc>
      </w:tr>
      <w:tr w:rsidR="00CF5622" w:rsidRPr="00ED6C90" w:rsidTr="0059358E">
        <w:tc>
          <w:tcPr>
            <w:tcW w:w="1080" w:type="dxa"/>
            <w:vAlign w:val="center"/>
          </w:tcPr>
          <w:p w:rsidR="00CF5622" w:rsidRPr="00ED6C90" w:rsidRDefault="00CF5622" w:rsidP="0059358E">
            <w:pPr>
              <w:spacing w:before="29" w:line="276" w:lineRule="auto"/>
              <w:ind w:left="17"/>
              <w:jc w:val="center"/>
              <w:rPr>
                <w:rFonts w:eastAsiaTheme="minorEastAsia"/>
                <w:color w:val="000000" w:themeColor="text1"/>
                <w:sz w:val="24"/>
              </w:rPr>
            </w:pPr>
            <w:r w:rsidRPr="00ED6C90">
              <w:rPr>
                <w:rFonts w:eastAsiaTheme="minorEastAsia"/>
                <w:color w:val="000000" w:themeColor="text1"/>
                <w:sz w:val="24"/>
              </w:rPr>
              <w:t>8</w:t>
            </w:r>
          </w:p>
        </w:tc>
        <w:tc>
          <w:tcPr>
            <w:tcW w:w="2748" w:type="dxa"/>
            <w:vAlign w:val="center"/>
          </w:tcPr>
          <w:p w:rsidR="00CF5622" w:rsidRPr="00ED6C90" w:rsidRDefault="00CF5622" w:rsidP="0059358E">
            <w:pPr>
              <w:spacing w:line="276" w:lineRule="auto"/>
              <w:ind w:leftChars="50" w:left="105"/>
              <w:rPr>
                <w:rFonts w:eastAsiaTheme="minorEastAsia"/>
                <w:color w:val="000000" w:themeColor="text1"/>
                <w:sz w:val="24"/>
              </w:rPr>
            </w:pPr>
            <w:r w:rsidRPr="00ED6C90">
              <w:rPr>
                <w:rFonts w:eastAsiaTheme="minorEastAsia"/>
                <w:color w:val="000000" w:themeColor="text1"/>
                <w:sz w:val="24"/>
              </w:rPr>
              <w:t>其他各项资产</w:t>
            </w:r>
          </w:p>
        </w:tc>
        <w:tc>
          <w:tcPr>
            <w:tcW w:w="2551" w:type="dxa"/>
            <w:vAlign w:val="center"/>
          </w:tcPr>
          <w:p w:rsidR="00CF5622" w:rsidRPr="00ED6C90" w:rsidRDefault="00CF5622" w:rsidP="0059358E">
            <w:pPr>
              <w:spacing w:line="276" w:lineRule="auto"/>
              <w:jc w:val="right"/>
              <w:rPr>
                <w:rFonts w:eastAsiaTheme="minorEastAsia"/>
                <w:color w:val="000000" w:themeColor="text1"/>
                <w:sz w:val="24"/>
              </w:rPr>
            </w:pPr>
            <w:r w:rsidRPr="00ED6C90">
              <w:rPr>
                <w:rFonts w:eastAsiaTheme="minorEastAsia"/>
                <w:color w:val="000000" w:themeColor="text1"/>
                <w:sz w:val="24"/>
              </w:rPr>
              <w:t>31,380,198.70</w:t>
            </w:r>
          </w:p>
        </w:tc>
        <w:tc>
          <w:tcPr>
            <w:tcW w:w="2621" w:type="dxa"/>
            <w:vAlign w:val="center"/>
          </w:tcPr>
          <w:p w:rsidR="00CF5622" w:rsidRPr="00ED6C90" w:rsidRDefault="00CF5622" w:rsidP="0059358E">
            <w:pPr>
              <w:spacing w:line="276" w:lineRule="auto"/>
              <w:jc w:val="right"/>
              <w:rPr>
                <w:rFonts w:eastAsiaTheme="minorEastAsia"/>
                <w:color w:val="000000" w:themeColor="text1"/>
                <w:sz w:val="24"/>
              </w:rPr>
            </w:pPr>
            <w:r w:rsidRPr="00ED6C90">
              <w:rPr>
                <w:rFonts w:eastAsiaTheme="minorEastAsia"/>
                <w:color w:val="000000" w:themeColor="text1"/>
                <w:sz w:val="24"/>
              </w:rPr>
              <w:t>6.60</w:t>
            </w:r>
          </w:p>
        </w:tc>
      </w:tr>
      <w:tr w:rsidR="00CF5622" w:rsidRPr="00ED6C90" w:rsidTr="0059358E">
        <w:tc>
          <w:tcPr>
            <w:tcW w:w="1080" w:type="dxa"/>
            <w:vAlign w:val="center"/>
          </w:tcPr>
          <w:p w:rsidR="00CF5622" w:rsidRPr="00ED6C90" w:rsidRDefault="00CF5622" w:rsidP="0059358E">
            <w:pPr>
              <w:spacing w:before="29" w:line="276" w:lineRule="auto"/>
              <w:ind w:left="17"/>
              <w:jc w:val="center"/>
              <w:rPr>
                <w:rFonts w:eastAsiaTheme="minorEastAsia"/>
                <w:color w:val="000000" w:themeColor="text1"/>
                <w:sz w:val="24"/>
              </w:rPr>
            </w:pPr>
            <w:r w:rsidRPr="00ED6C90">
              <w:rPr>
                <w:rFonts w:eastAsiaTheme="minorEastAsia"/>
                <w:color w:val="000000" w:themeColor="text1"/>
                <w:sz w:val="24"/>
              </w:rPr>
              <w:t>9</w:t>
            </w:r>
          </w:p>
        </w:tc>
        <w:tc>
          <w:tcPr>
            <w:tcW w:w="2748" w:type="dxa"/>
            <w:vAlign w:val="center"/>
          </w:tcPr>
          <w:p w:rsidR="00CF5622" w:rsidRPr="00ED6C90" w:rsidRDefault="00CF5622" w:rsidP="0059358E">
            <w:pPr>
              <w:spacing w:line="276" w:lineRule="auto"/>
              <w:ind w:leftChars="50" w:left="105"/>
              <w:rPr>
                <w:rFonts w:eastAsiaTheme="minorEastAsia"/>
                <w:color w:val="000000" w:themeColor="text1"/>
                <w:sz w:val="24"/>
              </w:rPr>
            </w:pPr>
            <w:r w:rsidRPr="00ED6C90">
              <w:rPr>
                <w:rFonts w:eastAsiaTheme="minorEastAsia"/>
                <w:color w:val="000000" w:themeColor="text1"/>
                <w:sz w:val="24"/>
              </w:rPr>
              <w:t>合计</w:t>
            </w:r>
          </w:p>
        </w:tc>
        <w:tc>
          <w:tcPr>
            <w:tcW w:w="2551" w:type="dxa"/>
            <w:vAlign w:val="center"/>
          </w:tcPr>
          <w:p w:rsidR="00CF5622" w:rsidRPr="00ED6C90" w:rsidRDefault="00CF5622" w:rsidP="0059358E">
            <w:pPr>
              <w:spacing w:line="276" w:lineRule="auto"/>
              <w:jc w:val="right"/>
              <w:rPr>
                <w:rFonts w:eastAsiaTheme="minorEastAsia"/>
                <w:color w:val="000000" w:themeColor="text1"/>
                <w:sz w:val="24"/>
              </w:rPr>
            </w:pPr>
            <w:r w:rsidRPr="00ED6C90">
              <w:rPr>
                <w:rFonts w:eastAsiaTheme="minorEastAsia"/>
                <w:color w:val="000000" w:themeColor="text1"/>
                <w:sz w:val="24"/>
              </w:rPr>
              <w:t>475,213,438.21</w:t>
            </w:r>
          </w:p>
        </w:tc>
        <w:tc>
          <w:tcPr>
            <w:tcW w:w="2621" w:type="dxa"/>
            <w:vAlign w:val="center"/>
          </w:tcPr>
          <w:p w:rsidR="00CF5622" w:rsidRPr="00ED6C90" w:rsidRDefault="00CF5622" w:rsidP="0059358E">
            <w:pPr>
              <w:spacing w:line="276" w:lineRule="auto"/>
              <w:jc w:val="right"/>
              <w:rPr>
                <w:rFonts w:eastAsiaTheme="minorEastAsia"/>
                <w:color w:val="000000" w:themeColor="text1"/>
                <w:sz w:val="24"/>
              </w:rPr>
            </w:pPr>
            <w:r w:rsidRPr="00ED6C90">
              <w:rPr>
                <w:rFonts w:eastAsiaTheme="minorEastAsia"/>
                <w:color w:val="000000" w:themeColor="text1"/>
                <w:sz w:val="24"/>
              </w:rPr>
              <w:t>100.00</w:t>
            </w:r>
          </w:p>
        </w:tc>
      </w:tr>
    </w:tbl>
    <w:p w:rsidR="001A59F9" w:rsidRDefault="001A59F9" w:rsidP="00026C9C">
      <w:pPr>
        <w:spacing w:line="360" w:lineRule="auto"/>
        <w:rPr>
          <w:rFonts w:asciiTheme="minorEastAsia" w:eastAsiaTheme="minorEastAsia" w:hAnsiTheme="minorEastAsia"/>
          <w:color w:val="000000"/>
          <w:szCs w:val="21"/>
        </w:rPr>
      </w:pPr>
    </w:p>
    <w:p w:rsidR="001A59F9" w:rsidRDefault="001A59F9" w:rsidP="00AD0E47">
      <w:pPr>
        <w:pStyle w:val="20"/>
        <w:spacing w:before="29" w:after="0" w:line="288" w:lineRule="auto"/>
        <w:rPr>
          <w:rFonts w:ascii="Times New Roman" w:hAnsi="Times New Roman"/>
          <w:kern w:val="0"/>
          <w:szCs w:val="24"/>
        </w:rPr>
      </w:pPr>
      <w:bookmarkStart w:id="209" w:name="_Toc225498274"/>
      <w:bookmarkStart w:id="210" w:name="_Toc361324879"/>
      <w:bookmarkStart w:id="211" w:name="_Toc4066537"/>
      <w:r w:rsidRPr="00AD0E47">
        <w:rPr>
          <w:rFonts w:ascii="Times New Roman" w:hAnsi="Times New Roman"/>
          <w:kern w:val="0"/>
          <w:szCs w:val="24"/>
        </w:rPr>
        <w:t>8.2</w:t>
      </w:r>
      <w:r w:rsidRPr="00AD0E47">
        <w:rPr>
          <w:rFonts w:ascii="Times New Roman" w:hAnsi="Times New Roman" w:hint="eastAsia"/>
          <w:kern w:val="0"/>
          <w:szCs w:val="24"/>
        </w:rPr>
        <w:t>期末按行业分类的股票投资组合</w:t>
      </w:r>
      <w:bookmarkEnd w:id="209"/>
      <w:bookmarkEnd w:id="210"/>
      <w:bookmarkEnd w:id="211"/>
    </w:p>
    <w:p w:rsidR="00890545" w:rsidRPr="00905382" w:rsidRDefault="00890545" w:rsidP="00890545">
      <w:pPr>
        <w:spacing w:before="29" w:line="288" w:lineRule="auto"/>
        <w:rPr>
          <w:rFonts w:eastAsiaTheme="minorEastAsia"/>
          <w:b/>
          <w:sz w:val="24"/>
        </w:rPr>
      </w:pPr>
      <w:r w:rsidRPr="00905382">
        <w:rPr>
          <w:rFonts w:eastAsiaTheme="minorEastAsia"/>
          <w:b/>
          <w:sz w:val="24"/>
        </w:rPr>
        <w:t>8.2.1</w:t>
      </w:r>
      <w:r w:rsidRPr="00905382">
        <w:rPr>
          <w:rFonts w:eastAsiaTheme="minorEastAsia" w:hint="eastAsia"/>
          <w:b/>
          <w:sz w:val="24"/>
        </w:rPr>
        <w:t>报告期末按行业分类的境内股票投资组合</w:t>
      </w:r>
    </w:p>
    <w:p w:rsidR="00890545" w:rsidRPr="0004081A" w:rsidRDefault="00890545" w:rsidP="00890545">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7"/>
        <w:gridCol w:w="3713"/>
        <w:gridCol w:w="2714"/>
        <w:gridCol w:w="1714"/>
      </w:tblGrid>
      <w:tr w:rsidR="00890545" w:rsidRPr="00D564C7" w:rsidTr="0059358E">
        <w:tc>
          <w:tcPr>
            <w:tcW w:w="851" w:type="dxa"/>
            <w:vAlign w:val="center"/>
          </w:tcPr>
          <w:p w:rsidR="00890545" w:rsidRPr="000C342B" w:rsidRDefault="00890545" w:rsidP="0059358E">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代码</w:t>
            </w:r>
          </w:p>
        </w:tc>
        <w:tc>
          <w:tcPr>
            <w:tcW w:w="3685" w:type="dxa"/>
            <w:vAlign w:val="center"/>
          </w:tcPr>
          <w:p w:rsidR="00890545" w:rsidRPr="000C342B" w:rsidRDefault="00890545" w:rsidP="0059358E">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行业类别</w:t>
            </w:r>
          </w:p>
        </w:tc>
        <w:tc>
          <w:tcPr>
            <w:tcW w:w="2693" w:type="dxa"/>
            <w:vAlign w:val="center"/>
          </w:tcPr>
          <w:p w:rsidR="00890545" w:rsidRPr="000C342B" w:rsidRDefault="00890545" w:rsidP="0059358E">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701" w:type="dxa"/>
            <w:vAlign w:val="center"/>
          </w:tcPr>
          <w:p w:rsidR="00890545" w:rsidRPr="000C342B" w:rsidRDefault="00890545" w:rsidP="0059358E">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A</w:t>
            </w:r>
          </w:p>
        </w:tc>
        <w:tc>
          <w:tcPr>
            <w:tcW w:w="3685" w:type="dxa"/>
            <w:vAlign w:val="center"/>
          </w:tcPr>
          <w:p w:rsidR="00890545" w:rsidRPr="00DD699C" w:rsidRDefault="00890545" w:rsidP="0059358E">
            <w:pPr>
              <w:spacing w:before="29" w:line="288" w:lineRule="auto"/>
              <w:rPr>
                <w:sz w:val="24"/>
              </w:rPr>
            </w:pPr>
            <w:r w:rsidRPr="00DD699C">
              <w:rPr>
                <w:rFonts w:hint="eastAsia"/>
                <w:sz w:val="24"/>
              </w:rPr>
              <w:t>农、林、牧、渔业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B</w:t>
            </w:r>
          </w:p>
        </w:tc>
        <w:tc>
          <w:tcPr>
            <w:tcW w:w="3685" w:type="dxa"/>
            <w:vAlign w:val="center"/>
          </w:tcPr>
          <w:p w:rsidR="00890545" w:rsidRPr="00DD699C" w:rsidRDefault="00890545" w:rsidP="0059358E">
            <w:pPr>
              <w:spacing w:before="29" w:line="288" w:lineRule="auto"/>
              <w:rPr>
                <w:sz w:val="24"/>
              </w:rPr>
            </w:pPr>
            <w:r w:rsidRPr="00DD699C">
              <w:rPr>
                <w:rFonts w:hint="eastAsia"/>
                <w:sz w:val="24"/>
              </w:rPr>
              <w:t>采矿业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C</w:t>
            </w:r>
          </w:p>
        </w:tc>
        <w:tc>
          <w:tcPr>
            <w:tcW w:w="3685" w:type="dxa"/>
            <w:vAlign w:val="center"/>
          </w:tcPr>
          <w:p w:rsidR="00890545" w:rsidRPr="00DD699C" w:rsidRDefault="00890545" w:rsidP="0059358E">
            <w:pPr>
              <w:spacing w:before="29" w:line="288" w:lineRule="auto"/>
              <w:rPr>
                <w:sz w:val="24"/>
              </w:rPr>
            </w:pPr>
            <w:r w:rsidRPr="00DD699C">
              <w:rPr>
                <w:rFonts w:hint="eastAsia"/>
                <w:sz w:val="24"/>
              </w:rPr>
              <w:t>制造业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275,343,093.87</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58.32</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D</w:t>
            </w:r>
          </w:p>
        </w:tc>
        <w:tc>
          <w:tcPr>
            <w:tcW w:w="3685" w:type="dxa"/>
            <w:vAlign w:val="center"/>
          </w:tcPr>
          <w:p w:rsidR="00890545" w:rsidRPr="00DD699C" w:rsidRDefault="00890545" w:rsidP="0059358E">
            <w:pPr>
              <w:spacing w:before="29" w:line="288" w:lineRule="auto"/>
              <w:rPr>
                <w:sz w:val="24"/>
              </w:rPr>
            </w:pPr>
            <w:r w:rsidRPr="00DD699C">
              <w:rPr>
                <w:rFonts w:hint="eastAsia"/>
                <w:sz w:val="24"/>
              </w:rPr>
              <w:t>电力、热力、燃气及水生产和供应业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2,921,022.00</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0.62</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E</w:t>
            </w:r>
          </w:p>
        </w:tc>
        <w:tc>
          <w:tcPr>
            <w:tcW w:w="3685" w:type="dxa"/>
            <w:vAlign w:val="center"/>
          </w:tcPr>
          <w:p w:rsidR="00890545" w:rsidRPr="00DD699C" w:rsidRDefault="00890545" w:rsidP="0059358E">
            <w:pPr>
              <w:spacing w:before="29" w:line="288" w:lineRule="auto"/>
              <w:rPr>
                <w:sz w:val="24"/>
              </w:rPr>
            </w:pPr>
            <w:r w:rsidRPr="00DD699C">
              <w:rPr>
                <w:rFonts w:hint="eastAsia"/>
                <w:sz w:val="24"/>
              </w:rPr>
              <w:t>建筑业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F</w:t>
            </w:r>
          </w:p>
        </w:tc>
        <w:tc>
          <w:tcPr>
            <w:tcW w:w="3685" w:type="dxa"/>
            <w:vAlign w:val="center"/>
          </w:tcPr>
          <w:p w:rsidR="00890545" w:rsidRPr="00DD699C" w:rsidRDefault="00890545" w:rsidP="0059358E">
            <w:pPr>
              <w:spacing w:before="29" w:line="288" w:lineRule="auto"/>
              <w:rPr>
                <w:sz w:val="24"/>
              </w:rPr>
            </w:pPr>
            <w:r w:rsidRPr="00DD699C">
              <w:rPr>
                <w:rFonts w:hint="eastAsia"/>
                <w:sz w:val="24"/>
              </w:rPr>
              <w:t>批发和零售业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22,186,851.90</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4.70</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G</w:t>
            </w:r>
          </w:p>
        </w:tc>
        <w:tc>
          <w:tcPr>
            <w:tcW w:w="3685" w:type="dxa"/>
            <w:vAlign w:val="center"/>
          </w:tcPr>
          <w:p w:rsidR="00890545" w:rsidRPr="00DD699C" w:rsidRDefault="00890545" w:rsidP="0059358E">
            <w:pPr>
              <w:spacing w:before="29" w:line="288" w:lineRule="auto"/>
              <w:rPr>
                <w:sz w:val="24"/>
              </w:rPr>
            </w:pPr>
            <w:r w:rsidRPr="00DD699C">
              <w:rPr>
                <w:rFonts w:hint="eastAsia"/>
                <w:sz w:val="24"/>
              </w:rPr>
              <w:t>交通运输、仓储和邮政业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H</w:t>
            </w:r>
          </w:p>
        </w:tc>
        <w:tc>
          <w:tcPr>
            <w:tcW w:w="3685" w:type="dxa"/>
            <w:vAlign w:val="center"/>
          </w:tcPr>
          <w:p w:rsidR="00890545" w:rsidRPr="00DD699C" w:rsidRDefault="00890545" w:rsidP="0059358E">
            <w:pPr>
              <w:spacing w:before="29" w:line="288" w:lineRule="auto"/>
              <w:rPr>
                <w:sz w:val="24"/>
              </w:rPr>
            </w:pPr>
            <w:r w:rsidRPr="00DD699C">
              <w:rPr>
                <w:rFonts w:hint="eastAsia"/>
                <w:sz w:val="24"/>
              </w:rPr>
              <w:t>住宿和餐饮业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I</w:t>
            </w:r>
          </w:p>
        </w:tc>
        <w:tc>
          <w:tcPr>
            <w:tcW w:w="3685" w:type="dxa"/>
            <w:vAlign w:val="center"/>
          </w:tcPr>
          <w:p w:rsidR="00890545" w:rsidRPr="00DD699C" w:rsidRDefault="00890545" w:rsidP="0059358E">
            <w:pPr>
              <w:spacing w:before="29" w:line="288" w:lineRule="auto"/>
              <w:rPr>
                <w:sz w:val="24"/>
              </w:rPr>
            </w:pPr>
            <w:r w:rsidRPr="00DD699C">
              <w:rPr>
                <w:rFonts w:hint="eastAsia"/>
                <w:sz w:val="24"/>
              </w:rPr>
              <w:t>信息传输、软件和信息技术服务业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J</w:t>
            </w:r>
          </w:p>
        </w:tc>
        <w:tc>
          <w:tcPr>
            <w:tcW w:w="3685" w:type="dxa"/>
            <w:vAlign w:val="center"/>
          </w:tcPr>
          <w:p w:rsidR="00890545" w:rsidRPr="00DD699C" w:rsidRDefault="00890545" w:rsidP="0059358E">
            <w:pPr>
              <w:spacing w:before="29" w:line="288" w:lineRule="auto"/>
              <w:rPr>
                <w:sz w:val="24"/>
              </w:rPr>
            </w:pPr>
            <w:r w:rsidRPr="00DD699C">
              <w:rPr>
                <w:rFonts w:hint="eastAsia"/>
                <w:sz w:val="24"/>
              </w:rPr>
              <w:t>金融业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2,642,495.00</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0.56</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K</w:t>
            </w:r>
          </w:p>
        </w:tc>
        <w:tc>
          <w:tcPr>
            <w:tcW w:w="3685" w:type="dxa"/>
            <w:vAlign w:val="center"/>
          </w:tcPr>
          <w:p w:rsidR="00890545" w:rsidRPr="00DD699C" w:rsidRDefault="00890545" w:rsidP="0059358E">
            <w:pPr>
              <w:spacing w:before="29" w:line="288" w:lineRule="auto"/>
              <w:rPr>
                <w:sz w:val="24"/>
              </w:rPr>
            </w:pPr>
            <w:r w:rsidRPr="00DD699C">
              <w:rPr>
                <w:rFonts w:hint="eastAsia"/>
                <w:sz w:val="24"/>
              </w:rPr>
              <w:t>房地产业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4,996,021.11</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1.06</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L</w:t>
            </w:r>
          </w:p>
        </w:tc>
        <w:tc>
          <w:tcPr>
            <w:tcW w:w="3685" w:type="dxa"/>
            <w:vAlign w:val="center"/>
          </w:tcPr>
          <w:p w:rsidR="00890545" w:rsidRPr="00DD699C" w:rsidRDefault="00890545" w:rsidP="0059358E">
            <w:pPr>
              <w:spacing w:before="29" w:line="288" w:lineRule="auto"/>
              <w:rPr>
                <w:sz w:val="24"/>
              </w:rPr>
            </w:pPr>
            <w:r w:rsidRPr="00DD699C">
              <w:rPr>
                <w:rFonts w:hint="eastAsia"/>
                <w:sz w:val="24"/>
              </w:rPr>
              <w:t>租赁和商务服务业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M</w:t>
            </w:r>
          </w:p>
        </w:tc>
        <w:tc>
          <w:tcPr>
            <w:tcW w:w="3685" w:type="dxa"/>
            <w:vAlign w:val="center"/>
          </w:tcPr>
          <w:p w:rsidR="00890545" w:rsidRPr="00DD699C" w:rsidRDefault="00890545" w:rsidP="0059358E">
            <w:pPr>
              <w:spacing w:before="29" w:line="288" w:lineRule="auto"/>
              <w:rPr>
                <w:sz w:val="24"/>
              </w:rPr>
            </w:pPr>
            <w:r w:rsidRPr="00DD699C">
              <w:rPr>
                <w:rFonts w:hint="eastAsia"/>
                <w:sz w:val="24"/>
              </w:rPr>
              <w:t>科学研究和技术服务业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lastRenderedPageBreak/>
              <w:t>N</w:t>
            </w:r>
          </w:p>
        </w:tc>
        <w:tc>
          <w:tcPr>
            <w:tcW w:w="3685" w:type="dxa"/>
            <w:vAlign w:val="center"/>
          </w:tcPr>
          <w:p w:rsidR="00890545" w:rsidRPr="00DD699C" w:rsidRDefault="00890545" w:rsidP="0059358E">
            <w:pPr>
              <w:spacing w:before="29" w:line="288" w:lineRule="auto"/>
              <w:rPr>
                <w:sz w:val="24"/>
              </w:rPr>
            </w:pPr>
            <w:r w:rsidRPr="00DD699C">
              <w:rPr>
                <w:rFonts w:hint="eastAsia"/>
                <w:sz w:val="24"/>
              </w:rPr>
              <w:t>水利、环境和公共设施管理业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O</w:t>
            </w:r>
          </w:p>
        </w:tc>
        <w:tc>
          <w:tcPr>
            <w:tcW w:w="3685" w:type="dxa"/>
            <w:vAlign w:val="center"/>
          </w:tcPr>
          <w:p w:rsidR="00890545" w:rsidRPr="00DD699C" w:rsidRDefault="00890545" w:rsidP="0059358E">
            <w:pPr>
              <w:spacing w:before="29" w:line="288" w:lineRule="auto"/>
              <w:rPr>
                <w:sz w:val="24"/>
              </w:rPr>
            </w:pPr>
            <w:r w:rsidRPr="00DD699C">
              <w:rPr>
                <w:rFonts w:hint="eastAsia"/>
                <w:sz w:val="24"/>
              </w:rPr>
              <w:t>居民服务、修理和其他服务业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P</w:t>
            </w:r>
          </w:p>
        </w:tc>
        <w:tc>
          <w:tcPr>
            <w:tcW w:w="3685" w:type="dxa"/>
            <w:vAlign w:val="center"/>
          </w:tcPr>
          <w:p w:rsidR="00890545" w:rsidRPr="00DD699C" w:rsidRDefault="00890545" w:rsidP="0059358E">
            <w:pPr>
              <w:spacing w:before="29" w:line="288" w:lineRule="auto"/>
              <w:rPr>
                <w:sz w:val="24"/>
              </w:rPr>
            </w:pPr>
            <w:r w:rsidRPr="00DD699C">
              <w:rPr>
                <w:rFonts w:hint="eastAsia"/>
                <w:sz w:val="24"/>
              </w:rPr>
              <w:t>教育</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Q</w:t>
            </w:r>
          </w:p>
        </w:tc>
        <w:tc>
          <w:tcPr>
            <w:tcW w:w="3685" w:type="dxa"/>
            <w:vAlign w:val="center"/>
          </w:tcPr>
          <w:p w:rsidR="00890545" w:rsidRPr="00DD699C" w:rsidRDefault="00890545" w:rsidP="0059358E">
            <w:pPr>
              <w:spacing w:before="29" w:line="288" w:lineRule="auto"/>
              <w:rPr>
                <w:sz w:val="24"/>
              </w:rPr>
            </w:pPr>
            <w:r w:rsidRPr="00DD699C">
              <w:rPr>
                <w:rFonts w:hint="eastAsia"/>
                <w:sz w:val="24"/>
              </w:rPr>
              <w:t>卫生和社会工作</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82,464,872.75</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17.47</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R</w:t>
            </w:r>
          </w:p>
        </w:tc>
        <w:tc>
          <w:tcPr>
            <w:tcW w:w="3685" w:type="dxa"/>
            <w:vAlign w:val="center"/>
          </w:tcPr>
          <w:p w:rsidR="00890545" w:rsidRPr="00DD699C" w:rsidRDefault="00890545" w:rsidP="0059358E">
            <w:pPr>
              <w:spacing w:before="29" w:line="288" w:lineRule="auto"/>
              <w:rPr>
                <w:sz w:val="24"/>
              </w:rPr>
            </w:pPr>
            <w:r w:rsidRPr="00DD699C">
              <w:rPr>
                <w:rFonts w:hint="eastAsia"/>
                <w:sz w:val="24"/>
              </w:rPr>
              <w:t>文化、体育和娱乐业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S</w:t>
            </w:r>
          </w:p>
        </w:tc>
        <w:tc>
          <w:tcPr>
            <w:tcW w:w="3685" w:type="dxa"/>
            <w:vAlign w:val="center"/>
          </w:tcPr>
          <w:p w:rsidR="00890545" w:rsidRPr="00DD699C" w:rsidRDefault="00890545" w:rsidP="0059358E">
            <w:pPr>
              <w:spacing w:before="29" w:line="288" w:lineRule="auto"/>
              <w:rPr>
                <w:sz w:val="24"/>
              </w:rPr>
            </w:pPr>
            <w:r w:rsidRPr="00DD699C">
              <w:rPr>
                <w:rFonts w:hint="eastAsia"/>
                <w:sz w:val="24"/>
              </w:rPr>
              <w:t>综合</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p>
        </w:tc>
        <w:tc>
          <w:tcPr>
            <w:tcW w:w="3685" w:type="dxa"/>
            <w:vAlign w:val="center"/>
          </w:tcPr>
          <w:p w:rsidR="00890545" w:rsidRPr="00DD699C" w:rsidRDefault="00890545" w:rsidP="0059358E">
            <w:pPr>
              <w:spacing w:before="29" w:line="288" w:lineRule="auto"/>
              <w:rPr>
                <w:sz w:val="24"/>
              </w:rPr>
            </w:pPr>
            <w:r w:rsidRPr="00DD699C">
              <w:rPr>
                <w:rFonts w:hint="eastAsia"/>
                <w:sz w:val="24"/>
              </w:rPr>
              <w:t>合计</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390,554,356.63</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82.73</w:t>
            </w:r>
          </w:p>
        </w:tc>
      </w:tr>
    </w:tbl>
    <w:p w:rsidR="00890545" w:rsidRPr="00890545" w:rsidRDefault="00890545" w:rsidP="00890545">
      <w:pPr>
        <w:pStyle w:val="a0"/>
      </w:pPr>
    </w:p>
    <w:p w:rsidR="00F75EA9" w:rsidRPr="00113F76" w:rsidRDefault="00F75EA9" w:rsidP="00113F76">
      <w:pPr>
        <w:tabs>
          <w:tab w:val="left" w:pos="426"/>
        </w:tabs>
        <w:spacing w:before="29" w:line="288" w:lineRule="auto"/>
        <w:jc w:val="left"/>
        <w:rPr>
          <w:rFonts w:asciiTheme="minorEastAsia" w:eastAsiaTheme="minorEastAsia" w:hAnsiTheme="minorEastAsia"/>
          <w:color w:val="000000"/>
          <w:szCs w:val="21"/>
        </w:rPr>
      </w:pPr>
      <w:r w:rsidRPr="00905382">
        <w:rPr>
          <w:rFonts w:eastAsiaTheme="minorEastAsia"/>
          <w:b/>
          <w:sz w:val="24"/>
        </w:rPr>
        <w:t>8.2.2</w:t>
      </w:r>
      <w:r w:rsidRPr="00905382">
        <w:rPr>
          <w:rFonts w:eastAsiaTheme="minorEastAsia" w:hint="eastAsia"/>
          <w:b/>
          <w:sz w:val="24"/>
        </w:rPr>
        <w:t>报告期末按行业分类的</w:t>
      </w:r>
      <w:r w:rsidR="00C557DF">
        <w:rPr>
          <w:rFonts w:eastAsiaTheme="minorEastAsia" w:hint="eastAsia"/>
          <w:b/>
          <w:sz w:val="24"/>
        </w:rPr>
        <w:t>港股通</w:t>
      </w:r>
      <w:r w:rsidRPr="00905382">
        <w:rPr>
          <w:rFonts w:eastAsiaTheme="minorEastAsia" w:hint="eastAsia"/>
          <w:b/>
          <w:sz w:val="24"/>
        </w:rPr>
        <w:t>投资股票投资组合</w:t>
      </w:r>
    </w:p>
    <w:p w:rsidR="00F75EA9" w:rsidRPr="00905382" w:rsidRDefault="00F75EA9" w:rsidP="00F75EA9">
      <w:pPr>
        <w:widowControl/>
        <w:autoSpaceDE w:val="0"/>
        <w:autoSpaceDN w:val="0"/>
        <w:spacing w:before="29" w:line="288" w:lineRule="auto"/>
        <w:ind w:right="-15"/>
        <w:textAlignment w:val="bottom"/>
        <w:rPr>
          <w:color w:val="000000"/>
          <w:sz w:val="24"/>
        </w:rPr>
      </w:pPr>
      <w:r w:rsidRPr="00905382">
        <w:rPr>
          <w:color w:val="000000"/>
          <w:sz w:val="24"/>
        </w:rPr>
        <w:t>本基金本报告期末未持有通过港股通投资的股票。</w:t>
      </w:r>
    </w:p>
    <w:p w:rsidR="00495038" w:rsidRPr="00F75EA9" w:rsidRDefault="00495038" w:rsidP="00CD2030">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12" w:name="_Toc361324881"/>
      <w:bookmarkStart w:id="213" w:name="_Toc4066538"/>
      <w:r w:rsidRPr="00AD0E47">
        <w:rPr>
          <w:rFonts w:ascii="Times New Roman" w:hAnsi="Times New Roman"/>
          <w:kern w:val="0"/>
          <w:szCs w:val="24"/>
        </w:rPr>
        <w:t>8.3</w:t>
      </w:r>
      <w:r w:rsidRPr="00AD0E47">
        <w:rPr>
          <w:rFonts w:ascii="Times New Roman" w:hAnsi="Times New Roman" w:hint="eastAsia"/>
          <w:kern w:val="0"/>
          <w:szCs w:val="24"/>
        </w:rPr>
        <w:t>期末按公允价值占基金资产净值比例大小排序的所有股票投资明细</w:t>
      </w:r>
      <w:bookmarkEnd w:id="212"/>
      <w:bookmarkEnd w:id="213"/>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932"/>
        <w:gridCol w:w="1612"/>
      </w:tblGrid>
      <w:tr w:rsidR="001A59F9" w:rsidRPr="0091212A" w:rsidTr="009F4E54">
        <w:trPr>
          <w:jc w:val="center"/>
        </w:trPr>
        <w:tc>
          <w:tcPr>
            <w:tcW w:w="817"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序号</w:t>
            </w:r>
          </w:p>
        </w:tc>
        <w:tc>
          <w:tcPr>
            <w:tcW w:w="1276"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股票代码</w:t>
            </w:r>
          </w:p>
        </w:tc>
        <w:tc>
          <w:tcPr>
            <w:tcW w:w="1701"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股票名称</w:t>
            </w:r>
          </w:p>
        </w:tc>
        <w:tc>
          <w:tcPr>
            <w:tcW w:w="1559"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数量</w:t>
            </w:r>
            <w:r w:rsidRPr="001F7785">
              <w:rPr>
                <w:sz w:val="24"/>
              </w:rPr>
              <w:t>(</w:t>
            </w:r>
            <w:r w:rsidRPr="001F7785">
              <w:rPr>
                <w:rFonts w:hint="eastAsia"/>
                <w:sz w:val="24"/>
              </w:rPr>
              <w:t>股</w:t>
            </w:r>
            <w:r w:rsidRPr="001F7785">
              <w:rPr>
                <w:sz w:val="24"/>
              </w:rPr>
              <w:t>)</w:t>
            </w:r>
          </w:p>
        </w:tc>
        <w:tc>
          <w:tcPr>
            <w:tcW w:w="1932" w:type="dxa"/>
            <w:vAlign w:val="center"/>
          </w:tcPr>
          <w:p w:rsidR="001A59F9" w:rsidRPr="001F7785" w:rsidRDefault="001A59F9" w:rsidP="001F7785">
            <w:pPr>
              <w:autoSpaceDE w:val="0"/>
              <w:autoSpaceDN w:val="0"/>
              <w:adjustRightInd w:val="0"/>
              <w:snapToGrid w:val="0"/>
              <w:spacing w:before="29" w:line="288" w:lineRule="auto"/>
              <w:jc w:val="center"/>
              <w:rPr>
                <w:sz w:val="24"/>
              </w:rPr>
            </w:pPr>
            <w:r w:rsidRPr="001F7785">
              <w:rPr>
                <w:rFonts w:hint="eastAsia"/>
                <w:sz w:val="24"/>
              </w:rPr>
              <w:t>公允价值</w:t>
            </w:r>
          </w:p>
        </w:tc>
        <w:tc>
          <w:tcPr>
            <w:tcW w:w="1612"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占基金资产净值比例</w:t>
            </w:r>
            <w:r w:rsidRPr="001F7785">
              <w:rPr>
                <w:sz w:val="24"/>
              </w:rPr>
              <w:t>(</w:t>
            </w:r>
            <w:r w:rsidRPr="001F7785">
              <w:rPr>
                <w:rFonts w:hint="eastAsia"/>
                <w:sz w:val="24"/>
              </w:rPr>
              <w:t>％</w:t>
            </w:r>
            <w:r w:rsidRPr="001F7785">
              <w:rPr>
                <w:sz w:val="24"/>
              </w:rPr>
              <w:t>)</w:t>
            </w:r>
          </w:p>
        </w:tc>
      </w:tr>
      <w:tr w:rsidR="005769B8">
        <w:trPr>
          <w:jc w:val="center"/>
        </w:trPr>
        <w:tc>
          <w:tcPr>
            <w:tcW w:w="817" w:type="dxa"/>
            <w:vAlign w:val="center"/>
          </w:tcPr>
          <w:p w:rsidR="005769B8" w:rsidRDefault="004E6C4A">
            <w:pPr>
              <w:jc w:val="center"/>
            </w:pPr>
            <w:r>
              <w:rPr>
                <w:color w:val="000000"/>
                <w:sz w:val="24"/>
              </w:rPr>
              <w:t>1</w:t>
            </w:r>
          </w:p>
        </w:tc>
        <w:tc>
          <w:tcPr>
            <w:tcW w:w="1276" w:type="dxa"/>
            <w:vAlign w:val="center"/>
          </w:tcPr>
          <w:p w:rsidR="005769B8" w:rsidRDefault="004E6C4A">
            <w:pPr>
              <w:jc w:val="center"/>
            </w:pPr>
            <w:r>
              <w:rPr>
                <w:color w:val="000000"/>
                <w:sz w:val="24"/>
              </w:rPr>
              <w:t>600763</w:t>
            </w:r>
          </w:p>
        </w:tc>
        <w:tc>
          <w:tcPr>
            <w:tcW w:w="1701" w:type="dxa"/>
            <w:vAlign w:val="center"/>
          </w:tcPr>
          <w:p w:rsidR="005769B8" w:rsidRDefault="004E6C4A">
            <w:pPr>
              <w:jc w:val="center"/>
            </w:pPr>
            <w:r>
              <w:rPr>
                <w:color w:val="000000"/>
                <w:sz w:val="24"/>
              </w:rPr>
              <w:t>通策医疗</w:t>
            </w:r>
          </w:p>
        </w:tc>
        <w:tc>
          <w:tcPr>
            <w:tcW w:w="1559" w:type="dxa"/>
            <w:vAlign w:val="center"/>
          </w:tcPr>
          <w:p w:rsidR="005769B8" w:rsidRDefault="004E6C4A">
            <w:pPr>
              <w:jc w:val="right"/>
            </w:pPr>
            <w:r>
              <w:rPr>
                <w:color w:val="000000"/>
                <w:sz w:val="24"/>
              </w:rPr>
              <w:t>722,700</w:t>
            </w:r>
          </w:p>
        </w:tc>
        <w:tc>
          <w:tcPr>
            <w:tcW w:w="1932" w:type="dxa"/>
            <w:vAlign w:val="center"/>
          </w:tcPr>
          <w:p w:rsidR="005769B8" w:rsidRDefault="004E6C4A">
            <w:pPr>
              <w:jc w:val="right"/>
            </w:pPr>
            <w:r>
              <w:rPr>
                <w:color w:val="000000"/>
                <w:sz w:val="24"/>
              </w:rPr>
              <w:t>34,306,569.00</w:t>
            </w:r>
          </w:p>
        </w:tc>
        <w:tc>
          <w:tcPr>
            <w:tcW w:w="1612" w:type="dxa"/>
            <w:vAlign w:val="center"/>
          </w:tcPr>
          <w:p w:rsidR="005769B8" w:rsidRDefault="004E6C4A">
            <w:pPr>
              <w:jc w:val="right"/>
            </w:pPr>
            <w:r>
              <w:rPr>
                <w:color w:val="000000"/>
                <w:sz w:val="24"/>
              </w:rPr>
              <w:t>7.27</w:t>
            </w:r>
          </w:p>
        </w:tc>
      </w:tr>
      <w:tr w:rsidR="005769B8">
        <w:trPr>
          <w:jc w:val="center"/>
        </w:trPr>
        <w:tc>
          <w:tcPr>
            <w:tcW w:w="817" w:type="dxa"/>
            <w:vAlign w:val="center"/>
          </w:tcPr>
          <w:p w:rsidR="005769B8" w:rsidRDefault="004E6C4A">
            <w:pPr>
              <w:jc w:val="center"/>
            </w:pPr>
            <w:r>
              <w:rPr>
                <w:color w:val="000000"/>
                <w:sz w:val="24"/>
              </w:rPr>
              <w:t>2</w:t>
            </w:r>
          </w:p>
        </w:tc>
        <w:tc>
          <w:tcPr>
            <w:tcW w:w="1276" w:type="dxa"/>
            <w:vAlign w:val="center"/>
          </w:tcPr>
          <w:p w:rsidR="005769B8" w:rsidRDefault="004E6C4A">
            <w:pPr>
              <w:jc w:val="center"/>
            </w:pPr>
            <w:r>
              <w:rPr>
                <w:color w:val="000000"/>
                <w:sz w:val="24"/>
              </w:rPr>
              <w:t>600276</w:t>
            </w:r>
          </w:p>
        </w:tc>
        <w:tc>
          <w:tcPr>
            <w:tcW w:w="1701" w:type="dxa"/>
            <w:vAlign w:val="center"/>
          </w:tcPr>
          <w:p w:rsidR="005769B8" w:rsidRDefault="004E6C4A">
            <w:pPr>
              <w:jc w:val="center"/>
            </w:pPr>
            <w:r>
              <w:rPr>
                <w:color w:val="000000"/>
                <w:sz w:val="24"/>
              </w:rPr>
              <w:t>恒瑞医药</w:t>
            </w:r>
          </w:p>
        </w:tc>
        <w:tc>
          <w:tcPr>
            <w:tcW w:w="1559" w:type="dxa"/>
            <w:vAlign w:val="center"/>
          </w:tcPr>
          <w:p w:rsidR="005769B8" w:rsidRDefault="004E6C4A">
            <w:pPr>
              <w:jc w:val="right"/>
            </w:pPr>
            <w:r>
              <w:rPr>
                <w:color w:val="000000"/>
                <w:sz w:val="24"/>
              </w:rPr>
              <w:t>594,100</w:t>
            </w:r>
          </w:p>
        </w:tc>
        <w:tc>
          <w:tcPr>
            <w:tcW w:w="1932" w:type="dxa"/>
            <w:vAlign w:val="center"/>
          </w:tcPr>
          <w:p w:rsidR="005769B8" w:rsidRDefault="004E6C4A">
            <w:pPr>
              <w:jc w:val="right"/>
            </w:pPr>
            <w:r>
              <w:rPr>
                <w:color w:val="000000"/>
                <w:sz w:val="24"/>
              </w:rPr>
              <w:t>31,338,775.00</w:t>
            </w:r>
          </w:p>
        </w:tc>
        <w:tc>
          <w:tcPr>
            <w:tcW w:w="1612" w:type="dxa"/>
            <w:vAlign w:val="center"/>
          </w:tcPr>
          <w:p w:rsidR="005769B8" w:rsidRDefault="004E6C4A">
            <w:pPr>
              <w:jc w:val="right"/>
            </w:pPr>
            <w:r>
              <w:rPr>
                <w:color w:val="000000"/>
                <w:sz w:val="24"/>
              </w:rPr>
              <w:t>6.64</w:t>
            </w:r>
          </w:p>
        </w:tc>
      </w:tr>
      <w:tr w:rsidR="005769B8">
        <w:trPr>
          <w:jc w:val="center"/>
        </w:trPr>
        <w:tc>
          <w:tcPr>
            <w:tcW w:w="817" w:type="dxa"/>
            <w:vAlign w:val="center"/>
          </w:tcPr>
          <w:p w:rsidR="005769B8" w:rsidRDefault="004E6C4A">
            <w:pPr>
              <w:jc w:val="center"/>
            </w:pPr>
            <w:r>
              <w:rPr>
                <w:color w:val="000000"/>
                <w:sz w:val="24"/>
              </w:rPr>
              <w:t>3</w:t>
            </w:r>
          </w:p>
        </w:tc>
        <w:tc>
          <w:tcPr>
            <w:tcW w:w="1276" w:type="dxa"/>
            <w:vAlign w:val="center"/>
          </w:tcPr>
          <w:p w:rsidR="005769B8" w:rsidRDefault="004E6C4A">
            <w:pPr>
              <w:jc w:val="center"/>
            </w:pPr>
            <w:r>
              <w:rPr>
                <w:color w:val="000000"/>
                <w:sz w:val="24"/>
              </w:rPr>
              <w:t>300760</w:t>
            </w:r>
          </w:p>
        </w:tc>
        <w:tc>
          <w:tcPr>
            <w:tcW w:w="1701" w:type="dxa"/>
            <w:vAlign w:val="center"/>
          </w:tcPr>
          <w:p w:rsidR="005769B8" w:rsidRDefault="004E6C4A">
            <w:pPr>
              <w:jc w:val="center"/>
            </w:pPr>
            <w:r>
              <w:rPr>
                <w:color w:val="000000"/>
                <w:sz w:val="24"/>
              </w:rPr>
              <w:t>迈瑞医疗</w:t>
            </w:r>
          </w:p>
        </w:tc>
        <w:tc>
          <w:tcPr>
            <w:tcW w:w="1559" w:type="dxa"/>
            <w:vAlign w:val="center"/>
          </w:tcPr>
          <w:p w:rsidR="005769B8" w:rsidRDefault="004E6C4A">
            <w:pPr>
              <w:jc w:val="right"/>
            </w:pPr>
            <w:r>
              <w:rPr>
                <w:color w:val="000000"/>
                <w:sz w:val="24"/>
              </w:rPr>
              <w:t>229,814</w:t>
            </w:r>
          </w:p>
        </w:tc>
        <w:tc>
          <w:tcPr>
            <w:tcW w:w="1932" w:type="dxa"/>
            <w:vAlign w:val="center"/>
          </w:tcPr>
          <w:p w:rsidR="005769B8" w:rsidRDefault="004E6C4A">
            <w:pPr>
              <w:jc w:val="right"/>
            </w:pPr>
            <w:r>
              <w:rPr>
                <w:color w:val="000000"/>
                <w:sz w:val="24"/>
              </w:rPr>
              <w:t>25,100,285.08</w:t>
            </w:r>
          </w:p>
        </w:tc>
        <w:tc>
          <w:tcPr>
            <w:tcW w:w="1612" w:type="dxa"/>
            <w:vAlign w:val="center"/>
          </w:tcPr>
          <w:p w:rsidR="005769B8" w:rsidRDefault="004E6C4A">
            <w:pPr>
              <w:jc w:val="right"/>
            </w:pPr>
            <w:r>
              <w:rPr>
                <w:color w:val="000000"/>
                <w:sz w:val="24"/>
              </w:rPr>
              <w:t>5.32</w:t>
            </w:r>
          </w:p>
        </w:tc>
      </w:tr>
      <w:tr w:rsidR="005769B8">
        <w:trPr>
          <w:jc w:val="center"/>
        </w:trPr>
        <w:tc>
          <w:tcPr>
            <w:tcW w:w="817" w:type="dxa"/>
            <w:vAlign w:val="center"/>
          </w:tcPr>
          <w:p w:rsidR="005769B8" w:rsidRDefault="004E6C4A">
            <w:pPr>
              <w:jc w:val="center"/>
            </w:pPr>
            <w:r>
              <w:rPr>
                <w:color w:val="000000"/>
                <w:sz w:val="24"/>
              </w:rPr>
              <w:t>4</w:t>
            </w:r>
          </w:p>
        </w:tc>
        <w:tc>
          <w:tcPr>
            <w:tcW w:w="1276" w:type="dxa"/>
            <w:vAlign w:val="center"/>
          </w:tcPr>
          <w:p w:rsidR="005769B8" w:rsidRDefault="004E6C4A">
            <w:pPr>
              <w:jc w:val="center"/>
            </w:pPr>
            <w:r>
              <w:rPr>
                <w:color w:val="000000"/>
                <w:sz w:val="24"/>
              </w:rPr>
              <w:t>300015</w:t>
            </w:r>
          </w:p>
        </w:tc>
        <w:tc>
          <w:tcPr>
            <w:tcW w:w="1701" w:type="dxa"/>
            <w:vAlign w:val="center"/>
          </w:tcPr>
          <w:p w:rsidR="005769B8" w:rsidRDefault="004E6C4A">
            <w:pPr>
              <w:jc w:val="center"/>
            </w:pPr>
            <w:r>
              <w:rPr>
                <w:color w:val="000000"/>
                <w:sz w:val="24"/>
              </w:rPr>
              <w:t>爱尔眼科</w:t>
            </w:r>
          </w:p>
        </w:tc>
        <w:tc>
          <w:tcPr>
            <w:tcW w:w="1559" w:type="dxa"/>
            <w:vAlign w:val="center"/>
          </w:tcPr>
          <w:p w:rsidR="005769B8" w:rsidRDefault="004E6C4A">
            <w:pPr>
              <w:jc w:val="right"/>
            </w:pPr>
            <w:r>
              <w:rPr>
                <w:color w:val="000000"/>
                <w:sz w:val="24"/>
              </w:rPr>
              <w:t>946,750</w:t>
            </w:r>
          </w:p>
        </w:tc>
        <w:tc>
          <w:tcPr>
            <w:tcW w:w="1932" w:type="dxa"/>
            <w:vAlign w:val="center"/>
          </w:tcPr>
          <w:p w:rsidR="005769B8" w:rsidRDefault="004E6C4A">
            <w:pPr>
              <w:jc w:val="right"/>
            </w:pPr>
            <w:r>
              <w:rPr>
                <w:color w:val="000000"/>
                <w:sz w:val="24"/>
              </w:rPr>
              <w:t>24,899,525.00</w:t>
            </w:r>
          </w:p>
        </w:tc>
        <w:tc>
          <w:tcPr>
            <w:tcW w:w="1612" w:type="dxa"/>
            <w:vAlign w:val="center"/>
          </w:tcPr>
          <w:p w:rsidR="005769B8" w:rsidRDefault="004E6C4A">
            <w:pPr>
              <w:jc w:val="right"/>
            </w:pPr>
            <w:r>
              <w:rPr>
                <w:color w:val="000000"/>
                <w:sz w:val="24"/>
              </w:rPr>
              <w:t>5.27</w:t>
            </w:r>
          </w:p>
        </w:tc>
      </w:tr>
      <w:tr w:rsidR="005769B8">
        <w:trPr>
          <w:jc w:val="center"/>
        </w:trPr>
        <w:tc>
          <w:tcPr>
            <w:tcW w:w="817" w:type="dxa"/>
            <w:vAlign w:val="center"/>
          </w:tcPr>
          <w:p w:rsidR="005769B8" w:rsidRDefault="004E6C4A">
            <w:pPr>
              <w:jc w:val="center"/>
            </w:pPr>
            <w:r>
              <w:rPr>
                <w:color w:val="000000"/>
                <w:sz w:val="24"/>
              </w:rPr>
              <w:t>5</w:t>
            </w:r>
          </w:p>
        </w:tc>
        <w:tc>
          <w:tcPr>
            <w:tcW w:w="1276" w:type="dxa"/>
            <w:vAlign w:val="center"/>
          </w:tcPr>
          <w:p w:rsidR="005769B8" w:rsidRDefault="004E6C4A">
            <w:pPr>
              <w:jc w:val="center"/>
            </w:pPr>
            <w:r>
              <w:rPr>
                <w:color w:val="000000"/>
                <w:sz w:val="24"/>
              </w:rPr>
              <w:t>300347</w:t>
            </w:r>
          </w:p>
        </w:tc>
        <w:tc>
          <w:tcPr>
            <w:tcW w:w="1701" w:type="dxa"/>
            <w:vAlign w:val="center"/>
          </w:tcPr>
          <w:p w:rsidR="005769B8" w:rsidRDefault="004E6C4A">
            <w:pPr>
              <w:jc w:val="center"/>
            </w:pPr>
            <w:r>
              <w:rPr>
                <w:color w:val="000000"/>
                <w:sz w:val="24"/>
              </w:rPr>
              <w:t>泰格医药</w:t>
            </w:r>
          </w:p>
        </w:tc>
        <w:tc>
          <w:tcPr>
            <w:tcW w:w="1559" w:type="dxa"/>
            <w:vAlign w:val="center"/>
          </w:tcPr>
          <w:p w:rsidR="005769B8" w:rsidRDefault="004E6C4A">
            <w:pPr>
              <w:jc w:val="right"/>
            </w:pPr>
            <w:r>
              <w:rPr>
                <w:color w:val="000000"/>
                <w:sz w:val="24"/>
              </w:rPr>
              <w:t>544,065</w:t>
            </w:r>
          </w:p>
        </w:tc>
        <w:tc>
          <w:tcPr>
            <w:tcW w:w="1932" w:type="dxa"/>
            <w:vAlign w:val="center"/>
          </w:tcPr>
          <w:p w:rsidR="005769B8" w:rsidRDefault="004E6C4A">
            <w:pPr>
              <w:jc w:val="right"/>
            </w:pPr>
            <w:r>
              <w:rPr>
                <w:color w:val="000000"/>
                <w:sz w:val="24"/>
              </w:rPr>
              <w:t>23,258,778.75</w:t>
            </w:r>
          </w:p>
        </w:tc>
        <w:tc>
          <w:tcPr>
            <w:tcW w:w="1612" w:type="dxa"/>
            <w:vAlign w:val="center"/>
          </w:tcPr>
          <w:p w:rsidR="005769B8" w:rsidRDefault="004E6C4A">
            <w:pPr>
              <w:jc w:val="right"/>
            </w:pPr>
            <w:r>
              <w:rPr>
                <w:color w:val="000000"/>
                <w:sz w:val="24"/>
              </w:rPr>
              <w:t>4.93</w:t>
            </w:r>
          </w:p>
        </w:tc>
      </w:tr>
      <w:tr w:rsidR="005769B8">
        <w:trPr>
          <w:jc w:val="center"/>
        </w:trPr>
        <w:tc>
          <w:tcPr>
            <w:tcW w:w="817" w:type="dxa"/>
            <w:vAlign w:val="center"/>
          </w:tcPr>
          <w:p w:rsidR="005769B8" w:rsidRDefault="004E6C4A">
            <w:pPr>
              <w:jc w:val="center"/>
            </w:pPr>
            <w:r>
              <w:rPr>
                <w:color w:val="000000"/>
                <w:sz w:val="24"/>
              </w:rPr>
              <w:t>6</w:t>
            </w:r>
          </w:p>
        </w:tc>
        <w:tc>
          <w:tcPr>
            <w:tcW w:w="1276" w:type="dxa"/>
            <w:vAlign w:val="center"/>
          </w:tcPr>
          <w:p w:rsidR="005769B8" w:rsidRDefault="004E6C4A">
            <w:pPr>
              <w:jc w:val="center"/>
            </w:pPr>
            <w:r>
              <w:rPr>
                <w:color w:val="000000"/>
                <w:sz w:val="24"/>
              </w:rPr>
              <w:t>300529</w:t>
            </w:r>
          </w:p>
        </w:tc>
        <w:tc>
          <w:tcPr>
            <w:tcW w:w="1701" w:type="dxa"/>
            <w:vAlign w:val="center"/>
          </w:tcPr>
          <w:p w:rsidR="005769B8" w:rsidRDefault="004E6C4A">
            <w:pPr>
              <w:jc w:val="center"/>
            </w:pPr>
            <w:r>
              <w:rPr>
                <w:color w:val="000000"/>
                <w:sz w:val="24"/>
              </w:rPr>
              <w:t>健帆生物</w:t>
            </w:r>
          </w:p>
        </w:tc>
        <w:tc>
          <w:tcPr>
            <w:tcW w:w="1559" w:type="dxa"/>
            <w:vAlign w:val="center"/>
          </w:tcPr>
          <w:p w:rsidR="005769B8" w:rsidRDefault="004E6C4A">
            <w:pPr>
              <w:jc w:val="right"/>
            </w:pPr>
            <w:r>
              <w:rPr>
                <w:color w:val="000000"/>
                <w:sz w:val="24"/>
              </w:rPr>
              <w:t>509,393</w:t>
            </w:r>
          </w:p>
        </w:tc>
        <w:tc>
          <w:tcPr>
            <w:tcW w:w="1932" w:type="dxa"/>
            <w:vAlign w:val="center"/>
          </w:tcPr>
          <w:p w:rsidR="005769B8" w:rsidRDefault="004E6C4A">
            <w:pPr>
              <w:jc w:val="right"/>
            </w:pPr>
            <w:r>
              <w:rPr>
                <w:color w:val="000000"/>
                <w:sz w:val="24"/>
              </w:rPr>
              <w:t>21,139,809.50</w:t>
            </w:r>
          </w:p>
        </w:tc>
        <w:tc>
          <w:tcPr>
            <w:tcW w:w="1612" w:type="dxa"/>
            <w:vAlign w:val="center"/>
          </w:tcPr>
          <w:p w:rsidR="005769B8" w:rsidRDefault="004E6C4A">
            <w:pPr>
              <w:jc w:val="right"/>
            </w:pPr>
            <w:r>
              <w:rPr>
                <w:color w:val="000000"/>
                <w:sz w:val="24"/>
              </w:rPr>
              <w:t>4.48</w:t>
            </w:r>
          </w:p>
        </w:tc>
      </w:tr>
      <w:tr w:rsidR="005769B8">
        <w:trPr>
          <w:jc w:val="center"/>
        </w:trPr>
        <w:tc>
          <w:tcPr>
            <w:tcW w:w="817" w:type="dxa"/>
            <w:vAlign w:val="center"/>
          </w:tcPr>
          <w:p w:rsidR="005769B8" w:rsidRDefault="004E6C4A">
            <w:pPr>
              <w:jc w:val="center"/>
            </w:pPr>
            <w:r>
              <w:rPr>
                <w:color w:val="000000"/>
                <w:sz w:val="24"/>
              </w:rPr>
              <w:t>7</w:t>
            </w:r>
          </w:p>
        </w:tc>
        <w:tc>
          <w:tcPr>
            <w:tcW w:w="1276" w:type="dxa"/>
            <w:vAlign w:val="center"/>
          </w:tcPr>
          <w:p w:rsidR="005769B8" w:rsidRDefault="004E6C4A">
            <w:pPr>
              <w:jc w:val="center"/>
            </w:pPr>
            <w:r>
              <w:rPr>
                <w:color w:val="000000"/>
                <w:sz w:val="24"/>
              </w:rPr>
              <w:t>600085</w:t>
            </w:r>
          </w:p>
        </w:tc>
        <w:tc>
          <w:tcPr>
            <w:tcW w:w="1701" w:type="dxa"/>
            <w:vAlign w:val="center"/>
          </w:tcPr>
          <w:p w:rsidR="005769B8" w:rsidRDefault="004E6C4A">
            <w:pPr>
              <w:jc w:val="center"/>
            </w:pPr>
            <w:r>
              <w:rPr>
                <w:color w:val="000000"/>
                <w:sz w:val="24"/>
              </w:rPr>
              <w:t>同仁堂</w:t>
            </w:r>
          </w:p>
        </w:tc>
        <w:tc>
          <w:tcPr>
            <w:tcW w:w="1559" w:type="dxa"/>
            <w:vAlign w:val="center"/>
          </w:tcPr>
          <w:p w:rsidR="005769B8" w:rsidRDefault="004E6C4A">
            <w:pPr>
              <w:jc w:val="right"/>
            </w:pPr>
            <w:r>
              <w:rPr>
                <w:color w:val="000000"/>
                <w:sz w:val="24"/>
              </w:rPr>
              <w:t>526,432</w:t>
            </w:r>
          </w:p>
        </w:tc>
        <w:tc>
          <w:tcPr>
            <w:tcW w:w="1932" w:type="dxa"/>
            <w:vAlign w:val="center"/>
          </w:tcPr>
          <w:p w:rsidR="005769B8" w:rsidRDefault="004E6C4A">
            <w:pPr>
              <w:jc w:val="right"/>
            </w:pPr>
            <w:r>
              <w:rPr>
                <w:color w:val="000000"/>
                <w:sz w:val="24"/>
              </w:rPr>
              <w:t>14,476,880.00</w:t>
            </w:r>
          </w:p>
        </w:tc>
        <w:tc>
          <w:tcPr>
            <w:tcW w:w="1612" w:type="dxa"/>
            <w:vAlign w:val="center"/>
          </w:tcPr>
          <w:p w:rsidR="005769B8" w:rsidRDefault="004E6C4A">
            <w:pPr>
              <w:jc w:val="right"/>
            </w:pPr>
            <w:r>
              <w:rPr>
                <w:color w:val="000000"/>
                <w:sz w:val="24"/>
              </w:rPr>
              <w:t>3.07</w:t>
            </w:r>
          </w:p>
        </w:tc>
      </w:tr>
      <w:tr w:rsidR="005769B8">
        <w:trPr>
          <w:jc w:val="center"/>
        </w:trPr>
        <w:tc>
          <w:tcPr>
            <w:tcW w:w="817" w:type="dxa"/>
            <w:vAlign w:val="center"/>
          </w:tcPr>
          <w:p w:rsidR="005769B8" w:rsidRDefault="004E6C4A">
            <w:pPr>
              <w:jc w:val="center"/>
            </w:pPr>
            <w:r>
              <w:rPr>
                <w:color w:val="000000"/>
                <w:sz w:val="24"/>
              </w:rPr>
              <w:t>8</w:t>
            </w:r>
          </w:p>
        </w:tc>
        <w:tc>
          <w:tcPr>
            <w:tcW w:w="1276" w:type="dxa"/>
            <w:vAlign w:val="center"/>
          </w:tcPr>
          <w:p w:rsidR="005769B8" w:rsidRDefault="004E6C4A">
            <w:pPr>
              <w:jc w:val="center"/>
            </w:pPr>
            <w:r>
              <w:rPr>
                <w:color w:val="000000"/>
                <w:sz w:val="24"/>
              </w:rPr>
              <w:t>300294</w:t>
            </w:r>
          </w:p>
        </w:tc>
        <w:tc>
          <w:tcPr>
            <w:tcW w:w="1701" w:type="dxa"/>
            <w:vAlign w:val="center"/>
          </w:tcPr>
          <w:p w:rsidR="005769B8" w:rsidRDefault="004E6C4A">
            <w:pPr>
              <w:jc w:val="center"/>
            </w:pPr>
            <w:r>
              <w:rPr>
                <w:color w:val="000000"/>
                <w:sz w:val="24"/>
              </w:rPr>
              <w:t>博雅生物</w:t>
            </w:r>
          </w:p>
        </w:tc>
        <w:tc>
          <w:tcPr>
            <w:tcW w:w="1559" w:type="dxa"/>
            <w:vAlign w:val="center"/>
          </w:tcPr>
          <w:p w:rsidR="005769B8" w:rsidRDefault="004E6C4A">
            <w:pPr>
              <w:jc w:val="right"/>
            </w:pPr>
            <w:r>
              <w:rPr>
                <w:color w:val="000000"/>
                <w:sz w:val="24"/>
              </w:rPr>
              <w:t>528,750</w:t>
            </w:r>
          </w:p>
        </w:tc>
        <w:tc>
          <w:tcPr>
            <w:tcW w:w="1932" w:type="dxa"/>
            <w:vAlign w:val="center"/>
          </w:tcPr>
          <w:p w:rsidR="005769B8" w:rsidRDefault="004E6C4A">
            <w:pPr>
              <w:jc w:val="right"/>
            </w:pPr>
            <w:r>
              <w:rPr>
                <w:color w:val="000000"/>
                <w:sz w:val="24"/>
              </w:rPr>
              <w:t>14,270,962.50</w:t>
            </w:r>
          </w:p>
        </w:tc>
        <w:tc>
          <w:tcPr>
            <w:tcW w:w="1612" w:type="dxa"/>
            <w:vAlign w:val="center"/>
          </w:tcPr>
          <w:p w:rsidR="005769B8" w:rsidRDefault="004E6C4A">
            <w:pPr>
              <w:jc w:val="right"/>
            </w:pPr>
            <w:r>
              <w:rPr>
                <w:color w:val="000000"/>
                <w:sz w:val="24"/>
              </w:rPr>
              <w:t>3.02</w:t>
            </w:r>
          </w:p>
        </w:tc>
      </w:tr>
      <w:tr w:rsidR="005769B8">
        <w:trPr>
          <w:jc w:val="center"/>
        </w:trPr>
        <w:tc>
          <w:tcPr>
            <w:tcW w:w="817" w:type="dxa"/>
            <w:vAlign w:val="center"/>
          </w:tcPr>
          <w:p w:rsidR="005769B8" w:rsidRDefault="004E6C4A">
            <w:pPr>
              <w:jc w:val="center"/>
            </w:pPr>
            <w:r>
              <w:rPr>
                <w:color w:val="000000"/>
                <w:sz w:val="24"/>
              </w:rPr>
              <w:t>9</w:t>
            </w:r>
          </w:p>
        </w:tc>
        <w:tc>
          <w:tcPr>
            <w:tcW w:w="1276" w:type="dxa"/>
            <w:vAlign w:val="center"/>
          </w:tcPr>
          <w:p w:rsidR="005769B8" w:rsidRDefault="004E6C4A">
            <w:pPr>
              <w:jc w:val="center"/>
            </w:pPr>
            <w:r>
              <w:rPr>
                <w:color w:val="000000"/>
                <w:sz w:val="24"/>
              </w:rPr>
              <w:t>600529</w:t>
            </w:r>
          </w:p>
        </w:tc>
        <w:tc>
          <w:tcPr>
            <w:tcW w:w="1701" w:type="dxa"/>
            <w:vAlign w:val="center"/>
          </w:tcPr>
          <w:p w:rsidR="005769B8" w:rsidRDefault="004E6C4A">
            <w:pPr>
              <w:jc w:val="center"/>
            </w:pPr>
            <w:r>
              <w:rPr>
                <w:color w:val="000000"/>
                <w:sz w:val="24"/>
              </w:rPr>
              <w:t>山东药玻</w:t>
            </w:r>
          </w:p>
        </w:tc>
        <w:tc>
          <w:tcPr>
            <w:tcW w:w="1559" w:type="dxa"/>
            <w:vAlign w:val="center"/>
          </w:tcPr>
          <w:p w:rsidR="005769B8" w:rsidRDefault="004E6C4A">
            <w:pPr>
              <w:jc w:val="right"/>
            </w:pPr>
            <w:r>
              <w:rPr>
                <w:color w:val="000000"/>
                <w:sz w:val="24"/>
              </w:rPr>
              <w:t>746,488</w:t>
            </w:r>
          </w:p>
        </w:tc>
        <w:tc>
          <w:tcPr>
            <w:tcW w:w="1932" w:type="dxa"/>
            <w:vAlign w:val="center"/>
          </w:tcPr>
          <w:p w:rsidR="005769B8" w:rsidRDefault="004E6C4A">
            <w:pPr>
              <w:jc w:val="right"/>
            </w:pPr>
            <w:r>
              <w:rPr>
                <w:color w:val="000000"/>
                <w:sz w:val="24"/>
              </w:rPr>
              <w:t>14,183,272.00</w:t>
            </w:r>
          </w:p>
        </w:tc>
        <w:tc>
          <w:tcPr>
            <w:tcW w:w="1612" w:type="dxa"/>
            <w:vAlign w:val="center"/>
          </w:tcPr>
          <w:p w:rsidR="005769B8" w:rsidRDefault="004E6C4A">
            <w:pPr>
              <w:jc w:val="right"/>
            </w:pPr>
            <w:r>
              <w:rPr>
                <w:color w:val="000000"/>
                <w:sz w:val="24"/>
              </w:rPr>
              <w:t>3.00</w:t>
            </w:r>
          </w:p>
        </w:tc>
      </w:tr>
      <w:tr w:rsidR="005769B8">
        <w:trPr>
          <w:jc w:val="center"/>
        </w:trPr>
        <w:tc>
          <w:tcPr>
            <w:tcW w:w="817" w:type="dxa"/>
            <w:vAlign w:val="center"/>
          </w:tcPr>
          <w:p w:rsidR="005769B8" w:rsidRDefault="004E6C4A">
            <w:pPr>
              <w:jc w:val="center"/>
            </w:pPr>
            <w:r>
              <w:rPr>
                <w:color w:val="000000"/>
                <w:sz w:val="24"/>
              </w:rPr>
              <w:t>10</w:t>
            </w:r>
          </w:p>
        </w:tc>
        <w:tc>
          <w:tcPr>
            <w:tcW w:w="1276" w:type="dxa"/>
            <w:vAlign w:val="center"/>
          </w:tcPr>
          <w:p w:rsidR="005769B8" w:rsidRDefault="004E6C4A">
            <w:pPr>
              <w:jc w:val="center"/>
            </w:pPr>
            <w:r>
              <w:rPr>
                <w:color w:val="000000"/>
                <w:sz w:val="24"/>
              </w:rPr>
              <w:t>002690</w:t>
            </w:r>
          </w:p>
        </w:tc>
        <w:tc>
          <w:tcPr>
            <w:tcW w:w="1701" w:type="dxa"/>
            <w:vAlign w:val="center"/>
          </w:tcPr>
          <w:p w:rsidR="005769B8" w:rsidRDefault="004E6C4A">
            <w:pPr>
              <w:jc w:val="center"/>
            </w:pPr>
            <w:r>
              <w:rPr>
                <w:color w:val="000000"/>
                <w:sz w:val="24"/>
              </w:rPr>
              <w:t>美亚光电</w:t>
            </w:r>
          </w:p>
        </w:tc>
        <w:tc>
          <w:tcPr>
            <w:tcW w:w="1559" w:type="dxa"/>
            <w:vAlign w:val="center"/>
          </w:tcPr>
          <w:p w:rsidR="005769B8" w:rsidRDefault="004E6C4A">
            <w:pPr>
              <w:jc w:val="right"/>
            </w:pPr>
            <w:r>
              <w:rPr>
                <w:color w:val="000000"/>
                <w:sz w:val="24"/>
              </w:rPr>
              <w:t>624,562</w:t>
            </w:r>
          </w:p>
        </w:tc>
        <w:tc>
          <w:tcPr>
            <w:tcW w:w="1932" w:type="dxa"/>
            <w:vAlign w:val="center"/>
          </w:tcPr>
          <w:p w:rsidR="005769B8" w:rsidRDefault="004E6C4A">
            <w:pPr>
              <w:jc w:val="right"/>
            </w:pPr>
            <w:r>
              <w:rPr>
                <w:color w:val="000000"/>
                <w:sz w:val="24"/>
              </w:rPr>
              <w:t>13,290,679.36</w:t>
            </w:r>
          </w:p>
        </w:tc>
        <w:tc>
          <w:tcPr>
            <w:tcW w:w="1612" w:type="dxa"/>
            <w:vAlign w:val="center"/>
          </w:tcPr>
          <w:p w:rsidR="005769B8" w:rsidRDefault="004E6C4A">
            <w:pPr>
              <w:jc w:val="right"/>
            </w:pPr>
            <w:r>
              <w:rPr>
                <w:color w:val="000000"/>
                <w:sz w:val="24"/>
              </w:rPr>
              <w:t>2.82</w:t>
            </w:r>
          </w:p>
        </w:tc>
      </w:tr>
      <w:tr w:rsidR="005769B8">
        <w:trPr>
          <w:jc w:val="center"/>
        </w:trPr>
        <w:tc>
          <w:tcPr>
            <w:tcW w:w="817" w:type="dxa"/>
            <w:vAlign w:val="center"/>
          </w:tcPr>
          <w:p w:rsidR="005769B8" w:rsidRDefault="004E6C4A">
            <w:pPr>
              <w:jc w:val="center"/>
            </w:pPr>
            <w:r>
              <w:rPr>
                <w:color w:val="000000"/>
                <w:sz w:val="24"/>
              </w:rPr>
              <w:t>11</w:t>
            </w:r>
          </w:p>
        </w:tc>
        <w:tc>
          <w:tcPr>
            <w:tcW w:w="1276" w:type="dxa"/>
            <w:vAlign w:val="center"/>
          </w:tcPr>
          <w:p w:rsidR="005769B8" w:rsidRDefault="004E6C4A">
            <w:pPr>
              <w:jc w:val="center"/>
            </w:pPr>
            <w:r>
              <w:rPr>
                <w:color w:val="000000"/>
                <w:sz w:val="24"/>
              </w:rPr>
              <w:t>600867</w:t>
            </w:r>
          </w:p>
        </w:tc>
        <w:tc>
          <w:tcPr>
            <w:tcW w:w="1701" w:type="dxa"/>
            <w:vAlign w:val="center"/>
          </w:tcPr>
          <w:p w:rsidR="005769B8" w:rsidRDefault="004E6C4A">
            <w:pPr>
              <w:jc w:val="center"/>
            </w:pPr>
            <w:r>
              <w:rPr>
                <w:color w:val="000000"/>
                <w:sz w:val="24"/>
              </w:rPr>
              <w:t>通化东宝</w:t>
            </w:r>
          </w:p>
        </w:tc>
        <w:tc>
          <w:tcPr>
            <w:tcW w:w="1559" w:type="dxa"/>
            <w:vAlign w:val="center"/>
          </w:tcPr>
          <w:p w:rsidR="005769B8" w:rsidRDefault="004E6C4A">
            <w:pPr>
              <w:jc w:val="right"/>
            </w:pPr>
            <w:r>
              <w:rPr>
                <w:color w:val="000000"/>
                <w:sz w:val="24"/>
              </w:rPr>
              <w:t>951,260</w:t>
            </w:r>
          </w:p>
        </w:tc>
        <w:tc>
          <w:tcPr>
            <w:tcW w:w="1932" w:type="dxa"/>
            <w:vAlign w:val="center"/>
          </w:tcPr>
          <w:p w:rsidR="005769B8" w:rsidRDefault="004E6C4A">
            <w:pPr>
              <w:jc w:val="right"/>
            </w:pPr>
            <w:r>
              <w:rPr>
                <w:color w:val="000000"/>
                <w:sz w:val="24"/>
              </w:rPr>
              <w:t>13,222,514.00</w:t>
            </w:r>
          </w:p>
        </w:tc>
        <w:tc>
          <w:tcPr>
            <w:tcW w:w="1612" w:type="dxa"/>
            <w:vAlign w:val="center"/>
          </w:tcPr>
          <w:p w:rsidR="005769B8" w:rsidRDefault="004E6C4A">
            <w:pPr>
              <w:jc w:val="right"/>
            </w:pPr>
            <w:r>
              <w:rPr>
                <w:color w:val="000000"/>
                <w:sz w:val="24"/>
              </w:rPr>
              <w:t>2.80</w:t>
            </w:r>
          </w:p>
        </w:tc>
      </w:tr>
      <w:tr w:rsidR="005769B8">
        <w:trPr>
          <w:jc w:val="center"/>
        </w:trPr>
        <w:tc>
          <w:tcPr>
            <w:tcW w:w="817" w:type="dxa"/>
            <w:vAlign w:val="center"/>
          </w:tcPr>
          <w:p w:rsidR="005769B8" w:rsidRDefault="004E6C4A">
            <w:pPr>
              <w:jc w:val="center"/>
            </w:pPr>
            <w:r>
              <w:rPr>
                <w:color w:val="000000"/>
                <w:sz w:val="24"/>
              </w:rPr>
              <w:t>12</w:t>
            </w:r>
          </w:p>
        </w:tc>
        <w:tc>
          <w:tcPr>
            <w:tcW w:w="1276" w:type="dxa"/>
            <w:vAlign w:val="center"/>
          </w:tcPr>
          <w:p w:rsidR="005769B8" w:rsidRDefault="004E6C4A">
            <w:pPr>
              <w:jc w:val="center"/>
            </w:pPr>
            <w:r>
              <w:rPr>
                <w:color w:val="000000"/>
                <w:sz w:val="24"/>
              </w:rPr>
              <w:t>000538</w:t>
            </w:r>
          </w:p>
        </w:tc>
        <w:tc>
          <w:tcPr>
            <w:tcW w:w="1701" w:type="dxa"/>
            <w:vAlign w:val="center"/>
          </w:tcPr>
          <w:p w:rsidR="005769B8" w:rsidRDefault="004E6C4A">
            <w:pPr>
              <w:jc w:val="center"/>
            </w:pPr>
            <w:r>
              <w:rPr>
                <w:color w:val="000000"/>
                <w:sz w:val="24"/>
              </w:rPr>
              <w:t>云南白药</w:t>
            </w:r>
          </w:p>
        </w:tc>
        <w:tc>
          <w:tcPr>
            <w:tcW w:w="1559" w:type="dxa"/>
            <w:vAlign w:val="center"/>
          </w:tcPr>
          <w:p w:rsidR="005769B8" w:rsidRDefault="004E6C4A">
            <w:pPr>
              <w:jc w:val="right"/>
            </w:pPr>
            <w:r>
              <w:rPr>
                <w:color w:val="000000"/>
                <w:sz w:val="24"/>
              </w:rPr>
              <w:t>176,770</w:t>
            </w:r>
          </w:p>
        </w:tc>
        <w:tc>
          <w:tcPr>
            <w:tcW w:w="1932" w:type="dxa"/>
            <w:vAlign w:val="center"/>
          </w:tcPr>
          <w:p w:rsidR="005769B8" w:rsidRDefault="004E6C4A">
            <w:pPr>
              <w:jc w:val="right"/>
            </w:pPr>
            <w:r>
              <w:rPr>
                <w:color w:val="000000"/>
                <w:sz w:val="24"/>
              </w:rPr>
              <w:t>13,073,909.20</w:t>
            </w:r>
          </w:p>
        </w:tc>
        <w:tc>
          <w:tcPr>
            <w:tcW w:w="1612" w:type="dxa"/>
            <w:vAlign w:val="center"/>
          </w:tcPr>
          <w:p w:rsidR="005769B8" w:rsidRDefault="004E6C4A">
            <w:pPr>
              <w:jc w:val="right"/>
            </w:pPr>
            <w:r>
              <w:rPr>
                <w:color w:val="000000"/>
                <w:sz w:val="24"/>
              </w:rPr>
              <w:t>2.77</w:t>
            </w:r>
          </w:p>
        </w:tc>
      </w:tr>
      <w:tr w:rsidR="005769B8">
        <w:trPr>
          <w:jc w:val="center"/>
        </w:trPr>
        <w:tc>
          <w:tcPr>
            <w:tcW w:w="817" w:type="dxa"/>
            <w:vAlign w:val="center"/>
          </w:tcPr>
          <w:p w:rsidR="005769B8" w:rsidRDefault="004E6C4A">
            <w:pPr>
              <w:jc w:val="center"/>
            </w:pPr>
            <w:r>
              <w:rPr>
                <w:color w:val="000000"/>
                <w:sz w:val="24"/>
              </w:rPr>
              <w:t>13</w:t>
            </w:r>
          </w:p>
        </w:tc>
        <w:tc>
          <w:tcPr>
            <w:tcW w:w="1276" w:type="dxa"/>
            <w:vAlign w:val="center"/>
          </w:tcPr>
          <w:p w:rsidR="005769B8" w:rsidRDefault="004E6C4A">
            <w:pPr>
              <w:jc w:val="center"/>
            </w:pPr>
            <w:r>
              <w:rPr>
                <w:color w:val="000000"/>
                <w:sz w:val="24"/>
              </w:rPr>
              <w:t>002332</w:t>
            </w:r>
          </w:p>
        </w:tc>
        <w:tc>
          <w:tcPr>
            <w:tcW w:w="1701" w:type="dxa"/>
            <w:vAlign w:val="center"/>
          </w:tcPr>
          <w:p w:rsidR="005769B8" w:rsidRDefault="004E6C4A">
            <w:pPr>
              <w:jc w:val="center"/>
            </w:pPr>
            <w:r>
              <w:rPr>
                <w:color w:val="000000"/>
                <w:sz w:val="24"/>
              </w:rPr>
              <w:t>仙琚制药</w:t>
            </w:r>
          </w:p>
        </w:tc>
        <w:tc>
          <w:tcPr>
            <w:tcW w:w="1559" w:type="dxa"/>
            <w:vAlign w:val="center"/>
          </w:tcPr>
          <w:p w:rsidR="005769B8" w:rsidRDefault="004E6C4A">
            <w:pPr>
              <w:jc w:val="right"/>
            </w:pPr>
            <w:r>
              <w:rPr>
                <w:color w:val="000000"/>
                <w:sz w:val="24"/>
              </w:rPr>
              <w:t>1,861,604</w:t>
            </w:r>
          </w:p>
        </w:tc>
        <w:tc>
          <w:tcPr>
            <w:tcW w:w="1932" w:type="dxa"/>
            <w:vAlign w:val="center"/>
          </w:tcPr>
          <w:p w:rsidR="005769B8" w:rsidRDefault="004E6C4A">
            <w:pPr>
              <w:jc w:val="right"/>
            </w:pPr>
            <w:r>
              <w:rPr>
                <w:color w:val="000000"/>
                <w:sz w:val="24"/>
              </w:rPr>
              <w:t>11,411,632.52</w:t>
            </w:r>
          </w:p>
        </w:tc>
        <w:tc>
          <w:tcPr>
            <w:tcW w:w="1612" w:type="dxa"/>
            <w:vAlign w:val="center"/>
          </w:tcPr>
          <w:p w:rsidR="005769B8" w:rsidRDefault="004E6C4A">
            <w:pPr>
              <w:jc w:val="right"/>
            </w:pPr>
            <w:r>
              <w:rPr>
                <w:color w:val="000000"/>
                <w:sz w:val="24"/>
              </w:rPr>
              <w:t>2.42</w:t>
            </w:r>
          </w:p>
        </w:tc>
      </w:tr>
      <w:tr w:rsidR="005769B8">
        <w:trPr>
          <w:jc w:val="center"/>
        </w:trPr>
        <w:tc>
          <w:tcPr>
            <w:tcW w:w="817" w:type="dxa"/>
            <w:vAlign w:val="center"/>
          </w:tcPr>
          <w:p w:rsidR="005769B8" w:rsidRDefault="004E6C4A">
            <w:pPr>
              <w:jc w:val="center"/>
            </w:pPr>
            <w:r>
              <w:rPr>
                <w:color w:val="000000"/>
                <w:sz w:val="24"/>
              </w:rPr>
              <w:t>14</w:t>
            </w:r>
          </w:p>
        </w:tc>
        <w:tc>
          <w:tcPr>
            <w:tcW w:w="1276" w:type="dxa"/>
            <w:vAlign w:val="center"/>
          </w:tcPr>
          <w:p w:rsidR="005769B8" w:rsidRDefault="004E6C4A">
            <w:pPr>
              <w:jc w:val="center"/>
            </w:pPr>
            <w:r>
              <w:rPr>
                <w:color w:val="000000"/>
                <w:sz w:val="24"/>
              </w:rPr>
              <w:t>300633</w:t>
            </w:r>
          </w:p>
        </w:tc>
        <w:tc>
          <w:tcPr>
            <w:tcW w:w="1701" w:type="dxa"/>
            <w:vAlign w:val="center"/>
          </w:tcPr>
          <w:p w:rsidR="005769B8" w:rsidRDefault="004E6C4A">
            <w:pPr>
              <w:jc w:val="center"/>
            </w:pPr>
            <w:r>
              <w:rPr>
                <w:color w:val="000000"/>
                <w:sz w:val="24"/>
              </w:rPr>
              <w:t>开立医疗</w:t>
            </w:r>
          </w:p>
        </w:tc>
        <w:tc>
          <w:tcPr>
            <w:tcW w:w="1559" w:type="dxa"/>
            <w:vAlign w:val="center"/>
          </w:tcPr>
          <w:p w:rsidR="005769B8" w:rsidRDefault="004E6C4A">
            <w:pPr>
              <w:jc w:val="right"/>
            </w:pPr>
            <w:r>
              <w:rPr>
                <w:color w:val="000000"/>
                <w:sz w:val="24"/>
              </w:rPr>
              <w:t>406,312</w:t>
            </w:r>
          </w:p>
        </w:tc>
        <w:tc>
          <w:tcPr>
            <w:tcW w:w="1932" w:type="dxa"/>
            <w:vAlign w:val="center"/>
          </w:tcPr>
          <w:p w:rsidR="005769B8" w:rsidRDefault="004E6C4A">
            <w:pPr>
              <w:jc w:val="right"/>
            </w:pPr>
            <w:r>
              <w:rPr>
                <w:color w:val="000000"/>
                <w:sz w:val="24"/>
              </w:rPr>
              <w:t>11,193,895.60</w:t>
            </w:r>
          </w:p>
        </w:tc>
        <w:tc>
          <w:tcPr>
            <w:tcW w:w="1612" w:type="dxa"/>
            <w:vAlign w:val="center"/>
          </w:tcPr>
          <w:p w:rsidR="005769B8" w:rsidRDefault="004E6C4A">
            <w:pPr>
              <w:jc w:val="right"/>
            </w:pPr>
            <w:r>
              <w:rPr>
                <w:color w:val="000000"/>
                <w:sz w:val="24"/>
              </w:rPr>
              <w:t>2.37</w:t>
            </w:r>
          </w:p>
        </w:tc>
      </w:tr>
      <w:tr w:rsidR="005769B8">
        <w:trPr>
          <w:jc w:val="center"/>
        </w:trPr>
        <w:tc>
          <w:tcPr>
            <w:tcW w:w="817" w:type="dxa"/>
            <w:vAlign w:val="center"/>
          </w:tcPr>
          <w:p w:rsidR="005769B8" w:rsidRDefault="004E6C4A">
            <w:pPr>
              <w:jc w:val="center"/>
            </w:pPr>
            <w:r>
              <w:rPr>
                <w:color w:val="000000"/>
                <w:sz w:val="24"/>
              </w:rPr>
              <w:t>15</w:t>
            </w:r>
          </w:p>
        </w:tc>
        <w:tc>
          <w:tcPr>
            <w:tcW w:w="1276" w:type="dxa"/>
            <w:vAlign w:val="center"/>
          </w:tcPr>
          <w:p w:rsidR="005769B8" w:rsidRDefault="004E6C4A">
            <w:pPr>
              <w:jc w:val="center"/>
            </w:pPr>
            <w:r>
              <w:rPr>
                <w:color w:val="000000"/>
                <w:sz w:val="24"/>
              </w:rPr>
              <w:t>002773</w:t>
            </w:r>
          </w:p>
        </w:tc>
        <w:tc>
          <w:tcPr>
            <w:tcW w:w="1701" w:type="dxa"/>
            <w:vAlign w:val="center"/>
          </w:tcPr>
          <w:p w:rsidR="005769B8" w:rsidRDefault="004E6C4A">
            <w:pPr>
              <w:jc w:val="center"/>
            </w:pPr>
            <w:r>
              <w:rPr>
                <w:color w:val="000000"/>
                <w:sz w:val="24"/>
              </w:rPr>
              <w:t>康弘药业</w:t>
            </w:r>
          </w:p>
        </w:tc>
        <w:tc>
          <w:tcPr>
            <w:tcW w:w="1559" w:type="dxa"/>
            <w:vAlign w:val="center"/>
          </w:tcPr>
          <w:p w:rsidR="005769B8" w:rsidRDefault="004E6C4A">
            <w:pPr>
              <w:jc w:val="right"/>
            </w:pPr>
            <w:r>
              <w:rPr>
                <w:color w:val="000000"/>
                <w:sz w:val="24"/>
              </w:rPr>
              <w:t>327,470</w:t>
            </w:r>
          </w:p>
        </w:tc>
        <w:tc>
          <w:tcPr>
            <w:tcW w:w="1932" w:type="dxa"/>
            <w:vAlign w:val="center"/>
          </w:tcPr>
          <w:p w:rsidR="005769B8" w:rsidRDefault="004E6C4A">
            <w:pPr>
              <w:jc w:val="right"/>
            </w:pPr>
            <w:r>
              <w:rPr>
                <w:color w:val="000000"/>
                <w:sz w:val="24"/>
              </w:rPr>
              <w:t>11,156,902.90</w:t>
            </w:r>
          </w:p>
        </w:tc>
        <w:tc>
          <w:tcPr>
            <w:tcW w:w="1612" w:type="dxa"/>
            <w:vAlign w:val="center"/>
          </w:tcPr>
          <w:p w:rsidR="005769B8" w:rsidRDefault="004E6C4A">
            <w:pPr>
              <w:jc w:val="right"/>
            </w:pPr>
            <w:r>
              <w:rPr>
                <w:color w:val="000000"/>
                <w:sz w:val="24"/>
              </w:rPr>
              <w:t>2.36</w:t>
            </w:r>
          </w:p>
        </w:tc>
      </w:tr>
      <w:tr w:rsidR="005769B8">
        <w:trPr>
          <w:jc w:val="center"/>
        </w:trPr>
        <w:tc>
          <w:tcPr>
            <w:tcW w:w="817" w:type="dxa"/>
            <w:vAlign w:val="center"/>
          </w:tcPr>
          <w:p w:rsidR="005769B8" w:rsidRDefault="004E6C4A">
            <w:pPr>
              <w:jc w:val="center"/>
            </w:pPr>
            <w:r>
              <w:rPr>
                <w:color w:val="000000"/>
                <w:sz w:val="24"/>
              </w:rPr>
              <w:t>16</w:t>
            </w:r>
          </w:p>
        </w:tc>
        <w:tc>
          <w:tcPr>
            <w:tcW w:w="1276" w:type="dxa"/>
            <w:vAlign w:val="center"/>
          </w:tcPr>
          <w:p w:rsidR="005769B8" w:rsidRDefault="004E6C4A">
            <w:pPr>
              <w:jc w:val="center"/>
            </w:pPr>
            <w:r>
              <w:rPr>
                <w:color w:val="000000"/>
                <w:sz w:val="24"/>
              </w:rPr>
              <w:t>300326</w:t>
            </w:r>
          </w:p>
        </w:tc>
        <w:tc>
          <w:tcPr>
            <w:tcW w:w="1701" w:type="dxa"/>
            <w:vAlign w:val="center"/>
          </w:tcPr>
          <w:p w:rsidR="005769B8" w:rsidRDefault="004E6C4A">
            <w:pPr>
              <w:jc w:val="center"/>
            </w:pPr>
            <w:r>
              <w:rPr>
                <w:color w:val="000000"/>
                <w:sz w:val="24"/>
              </w:rPr>
              <w:t>凯利泰</w:t>
            </w:r>
          </w:p>
        </w:tc>
        <w:tc>
          <w:tcPr>
            <w:tcW w:w="1559" w:type="dxa"/>
            <w:vAlign w:val="center"/>
          </w:tcPr>
          <w:p w:rsidR="005769B8" w:rsidRDefault="004E6C4A">
            <w:pPr>
              <w:jc w:val="right"/>
            </w:pPr>
            <w:r>
              <w:rPr>
                <w:color w:val="000000"/>
                <w:sz w:val="24"/>
              </w:rPr>
              <w:t>1,227,667</w:t>
            </w:r>
          </w:p>
        </w:tc>
        <w:tc>
          <w:tcPr>
            <w:tcW w:w="1932" w:type="dxa"/>
            <w:vAlign w:val="center"/>
          </w:tcPr>
          <w:p w:rsidR="005769B8" w:rsidRDefault="004E6C4A">
            <w:pPr>
              <w:jc w:val="right"/>
            </w:pPr>
            <w:r>
              <w:rPr>
                <w:color w:val="000000"/>
                <w:sz w:val="24"/>
              </w:rPr>
              <w:t>10,435,169.50</w:t>
            </w:r>
          </w:p>
        </w:tc>
        <w:tc>
          <w:tcPr>
            <w:tcW w:w="1612" w:type="dxa"/>
            <w:vAlign w:val="center"/>
          </w:tcPr>
          <w:p w:rsidR="005769B8" w:rsidRDefault="004E6C4A">
            <w:pPr>
              <w:jc w:val="right"/>
            </w:pPr>
            <w:r>
              <w:rPr>
                <w:color w:val="000000"/>
                <w:sz w:val="24"/>
              </w:rPr>
              <w:t>2.21</w:t>
            </w:r>
          </w:p>
        </w:tc>
      </w:tr>
      <w:tr w:rsidR="005769B8">
        <w:trPr>
          <w:jc w:val="center"/>
        </w:trPr>
        <w:tc>
          <w:tcPr>
            <w:tcW w:w="817" w:type="dxa"/>
            <w:vAlign w:val="center"/>
          </w:tcPr>
          <w:p w:rsidR="005769B8" w:rsidRDefault="004E6C4A">
            <w:pPr>
              <w:jc w:val="center"/>
            </w:pPr>
            <w:r>
              <w:rPr>
                <w:color w:val="000000"/>
                <w:sz w:val="24"/>
              </w:rPr>
              <w:t>17</w:t>
            </w:r>
          </w:p>
        </w:tc>
        <w:tc>
          <w:tcPr>
            <w:tcW w:w="1276" w:type="dxa"/>
            <w:vAlign w:val="center"/>
          </w:tcPr>
          <w:p w:rsidR="005769B8" w:rsidRDefault="004E6C4A">
            <w:pPr>
              <w:jc w:val="center"/>
            </w:pPr>
            <w:r>
              <w:rPr>
                <w:color w:val="000000"/>
                <w:sz w:val="24"/>
              </w:rPr>
              <w:t>000661</w:t>
            </w:r>
          </w:p>
        </w:tc>
        <w:tc>
          <w:tcPr>
            <w:tcW w:w="1701" w:type="dxa"/>
            <w:vAlign w:val="center"/>
          </w:tcPr>
          <w:p w:rsidR="005769B8" w:rsidRDefault="004E6C4A">
            <w:pPr>
              <w:jc w:val="center"/>
            </w:pPr>
            <w:r>
              <w:rPr>
                <w:color w:val="000000"/>
                <w:sz w:val="24"/>
              </w:rPr>
              <w:t>长春高新</w:t>
            </w:r>
          </w:p>
        </w:tc>
        <w:tc>
          <w:tcPr>
            <w:tcW w:w="1559" w:type="dxa"/>
            <w:vAlign w:val="center"/>
          </w:tcPr>
          <w:p w:rsidR="005769B8" w:rsidRDefault="004E6C4A">
            <w:pPr>
              <w:jc w:val="right"/>
            </w:pPr>
            <w:r>
              <w:rPr>
                <w:color w:val="000000"/>
                <w:sz w:val="24"/>
              </w:rPr>
              <w:t>53,815</w:t>
            </w:r>
          </w:p>
        </w:tc>
        <w:tc>
          <w:tcPr>
            <w:tcW w:w="1932" w:type="dxa"/>
            <w:vAlign w:val="center"/>
          </w:tcPr>
          <w:p w:rsidR="005769B8" w:rsidRDefault="004E6C4A">
            <w:pPr>
              <w:jc w:val="right"/>
            </w:pPr>
            <w:r>
              <w:rPr>
                <w:color w:val="000000"/>
                <w:sz w:val="24"/>
              </w:rPr>
              <w:t>9,417,625.00</w:t>
            </w:r>
          </w:p>
        </w:tc>
        <w:tc>
          <w:tcPr>
            <w:tcW w:w="1612" w:type="dxa"/>
            <w:vAlign w:val="center"/>
          </w:tcPr>
          <w:p w:rsidR="005769B8" w:rsidRDefault="004E6C4A">
            <w:pPr>
              <w:jc w:val="right"/>
            </w:pPr>
            <w:r>
              <w:rPr>
                <w:color w:val="000000"/>
                <w:sz w:val="24"/>
              </w:rPr>
              <w:t>1.99</w:t>
            </w:r>
          </w:p>
        </w:tc>
      </w:tr>
      <w:tr w:rsidR="005769B8">
        <w:trPr>
          <w:jc w:val="center"/>
        </w:trPr>
        <w:tc>
          <w:tcPr>
            <w:tcW w:w="817" w:type="dxa"/>
            <w:vAlign w:val="center"/>
          </w:tcPr>
          <w:p w:rsidR="005769B8" w:rsidRDefault="004E6C4A">
            <w:pPr>
              <w:jc w:val="center"/>
            </w:pPr>
            <w:r>
              <w:rPr>
                <w:color w:val="000000"/>
                <w:sz w:val="24"/>
              </w:rPr>
              <w:t>18</w:t>
            </w:r>
          </w:p>
        </w:tc>
        <w:tc>
          <w:tcPr>
            <w:tcW w:w="1276" w:type="dxa"/>
            <w:vAlign w:val="center"/>
          </w:tcPr>
          <w:p w:rsidR="005769B8" w:rsidRDefault="004E6C4A">
            <w:pPr>
              <w:jc w:val="center"/>
            </w:pPr>
            <w:r>
              <w:rPr>
                <w:color w:val="000000"/>
                <w:sz w:val="24"/>
              </w:rPr>
              <w:t>002901</w:t>
            </w:r>
          </w:p>
        </w:tc>
        <w:tc>
          <w:tcPr>
            <w:tcW w:w="1701" w:type="dxa"/>
            <w:vAlign w:val="center"/>
          </w:tcPr>
          <w:p w:rsidR="005769B8" w:rsidRDefault="004E6C4A">
            <w:pPr>
              <w:jc w:val="center"/>
            </w:pPr>
            <w:r>
              <w:rPr>
                <w:color w:val="000000"/>
                <w:sz w:val="24"/>
              </w:rPr>
              <w:t>大博医疗</w:t>
            </w:r>
          </w:p>
        </w:tc>
        <w:tc>
          <w:tcPr>
            <w:tcW w:w="1559" w:type="dxa"/>
            <w:vAlign w:val="center"/>
          </w:tcPr>
          <w:p w:rsidR="005769B8" w:rsidRDefault="004E6C4A">
            <w:pPr>
              <w:jc w:val="right"/>
            </w:pPr>
            <w:r>
              <w:rPr>
                <w:color w:val="000000"/>
                <w:sz w:val="24"/>
              </w:rPr>
              <w:t>316,624</w:t>
            </w:r>
          </w:p>
        </w:tc>
        <w:tc>
          <w:tcPr>
            <w:tcW w:w="1932" w:type="dxa"/>
            <w:vAlign w:val="center"/>
          </w:tcPr>
          <w:p w:rsidR="005769B8" w:rsidRDefault="004E6C4A">
            <w:pPr>
              <w:jc w:val="right"/>
            </w:pPr>
            <w:r>
              <w:rPr>
                <w:color w:val="000000"/>
                <w:sz w:val="24"/>
              </w:rPr>
              <w:t>9,368,904.16</w:t>
            </w:r>
          </w:p>
        </w:tc>
        <w:tc>
          <w:tcPr>
            <w:tcW w:w="1612" w:type="dxa"/>
            <w:vAlign w:val="center"/>
          </w:tcPr>
          <w:p w:rsidR="005769B8" w:rsidRDefault="004E6C4A">
            <w:pPr>
              <w:jc w:val="right"/>
            </w:pPr>
            <w:r>
              <w:rPr>
                <w:color w:val="000000"/>
                <w:sz w:val="24"/>
              </w:rPr>
              <w:t>1.98</w:t>
            </w:r>
          </w:p>
        </w:tc>
      </w:tr>
      <w:tr w:rsidR="005769B8">
        <w:trPr>
          <w:jc w:val="center"/>
        </w:trPr>
        <w:tc>
          <w:tcPr>
            <w:tcW w:w="817" w:type="dxa"/>
            <w:vAlign w:val="center"/>
          </w:tcPr>
          <w:p w:rsidR="005769B8" w:rsidRDefault="004E6C4A">
            <w:pPr>
              <w:jc w:val="center"/>
            </w:pPr>
            <w:r>
              <w:rPr>
                <w:color w:val="000000"/>
                <w:sz w:val="24"/>
              </w:rPr>
              <w:t>19</w:t>
            </w:r>
          </w:p>
        </w:tc>
        <w:tc>
          <w:tcPr>
            <w:tcW w:w="1276" w:type="dxa"/>
            <w:vAlign w:val="center"/>
          </w:tcPr>
          <w:p w:rsidR="005769B8" w:rsidRDefault="004E6C4A">
            <w:pPr>
              <w:jc w:val="center"/>
            </w:pPr>
            <w:r>
              <w:rPr>
                <w:color w:val="000000"/>
                <w:sz w:val="24"/>
              </w:rPr>
              <w:t>002821</w:t>
            </w:r>
          </w:p>
        </w:tc>
        <w:tc>
          <w:tcPr>
            <w:tcW w:w="1701" w:type="dxa"/>
            <w:vAlign w:val="center"/>
          </w:tcPr>
          <w:p w:rsidR="005769B8" w:rsidRDefault="004E6C4A">
            <w:pPr>
              <w:jc w:val="center"/>
            </w:pPr>
            <w:r>
              <w:rPr>
                <w:color w:val="000000"/>
                <w:sz w:val="24"/>
              </w:rPr>
              <w:t>凯莱英</w:t>
            </w:r>
          </w:p>
        </w:tc>
        <w:tc>
          <w:tcPr>
            <w:tcW w:w="1559" w:type="dxa"/>
            <w:vAlign w:val="center"/>
          </w:tcPr>
          <w:p w:rsidR="005769B8" w:rsidRDefault="004E6C4A">
            <w:pPr>
              <w:jc w:val="right"/>
            </w:pPr>
            <w:r>
              <w:rPr>
                <w:color w:val="000000"/>
                <w:sz w:val="24"/>
              </w:rPr>
              <w:t>109,889</w:t>
            </w:r>
          </w:p>
        </w:tc>
        <w:tc>
          <w:tcPr>
            <w:tcW w:w="1932" w:type="dxa"/>
            <w:vAlign w:val="center"/>
          </w:tcPr>
          <w:p w:rsidR="005769B8" w:rsidRDefault="004E6C4A">
            <w:pPr>
              <w:jc w:val="right"/>
            </w:pPr>
            <w:r>
              <w:rPr>
                <w:color w:val="000000"/>
                <w:sz w:val="24"/>
              </w:rPr>
              <w:t>7,455,968.65</w:t>
            </w:r>
          </w:p>
        </w:tc>
        <w:tc>
          <w:tcPr>
            <w:tcW w:w="1612" w:type="dxa"/>
            <w:vAlign w:val="center"/>
          </w:tcPr>
          <w:p w:rsidR="005769B8" w:rsidRDefault="004E6C4A">
            <w:pPr>
              <w:jc w:val="right"/>
            </w:pPr>
            <w:r>
              <w:rPr>
                <w:color w:val="000000"/>
                <w:sz w:val="24"/>
              </w:rPr>
              <w:t>1.58</w:t>
            </w:r>
          </w:p>
        </w:tc>
      </w:tr>
      <w:tr w:rsidR="005769B8">
        <w:trPr>
          <w:jc w:val="center"/>
        </w:trPr>
        <w:tc>
          <w:tcPr>
            <w:tcW w:w="817" w:type="dxa"/>
            <w:vAlign w:val="center"/>
          </w:tcPr>
          <w:p w:rsidR="005769B8" w:rsidRDefault="004E6C4A">
            <w:pPr>
              <w:jc w:val="center"/>
            </w:pPr>
            <w:r>
              <w:rPr>
                <w:color w:val="000000"/>
                <w:sz w:val="24"/>
              </w:rPr>
              <w:t>20</w:t>
            </w:r>
          </w:p>
        </w:tc>
        <w:tc>
          <w:tcPr>
            <w:tcW w:w="1276" w:type="dxa"/>
            <w:vAlign w:val="center"/>
          </w:tcPr>
          <w:p w:rsidR="005769B8" w:rsidRDefault="004E6C4A">
            <w:pPr>
              <w:jc w:val="center"/>
            </w:pPr>
            <w:r>
              <w:rPr>
                <w:color w:val="000000"/>
                <w:sz w:val="24"/>
              </w:rPr>
              <w:t>600161</w:t>
            </w:r>
          </w:p>
        </w:tc>
        <w:tc>
          <w:tcPr>
            <w:tcW w:w="1701" w:type="dxa"/>
            <w:vAlign w:val="center"/>
          </w:tcPr>
          <w:p w:rsidR="005769B8" w:rsidRDefault="004E6C4A">
            <w:pPr>
              <w:jc w:val="center"/>
            </w:pPr>
            <w:r>
              <w:rPr>
                <w:color w:val="000000"/>
                <w:sz w:val="24"/>
              </w:rPr>
              <w:t>天坛生物</w:t>
            </w:r>
          </w:p>
        </w:tc>
        <w:tc>
          <w:tcPr>
            <w:tcW w:w="1559" w:type="dxa"/>
            <w:vAlign w:val="center"/>
          </w:tcPr>
          <w:p w:rsidR="005769B8" w:rsidRDefault="004E6C4A">
            <w:pPr>
              <w:jc w:val="right"/>
            </w:pPr>
            <w:r>
              <w:rPr>
                <w:color w:val="000000"/>
                <w:sz w:val="24"/>
              </w:rPr>
              <w:t>343,700</w:t>
            </w:r>
          </w:p>
        </w:tc>
        <w:tc>
          <w:tcPr>
            <w:tcW w:w="1932" w:type="dxa"/>
            <w:vAlign w:val="center"/>
          </w:tcPr>
          <w:p w:rsidR="005769B8" w:rsidRDefault="004E6C4A">
            <w:pPr>
              <w:jc w:val="right"/>
            </w:pPr>
            <w:r>
              <w:rPr>
                <w:color w:val="000000"/>
                <w:sz w:val="24"/>
              </w:rPr>
              <w:t>7,303,625.00</w:t>
            </w:r>
          </w:p>
        </w:tc>
        <w:tc>
          <w:tcPr>
            <w:tcW w:w="1612" w:type="dxa"/>
            <w:vAlign w:val="center"/>
          </w:tcPr>
          <w:p w:rsidR="005769B8" w:rsidRDefault="004E6C4A">
            <w:pPr>
              <w:jc w:val="right"/>
            </w:pPr>
            <w:r>
              <w:rPr>
                <w:color w:val="000000"/>
                <w:sz w:val="24"/>
              </w:rPr>
              <w:t>1.55</w:t>
            </w:r>
          </w:p>
        </w:tc>
      </w:tr>
      <w:tr w:rsidR="005769B8">
        <w:trPr>
          <w:jc w:val="center"/>
        </w:trPr>
        <w:tc>
          <w:tcPr>
            <w:tcW w:w="817" w:type="dxa"/>
            <w:vAlign w:val="center"/>
          </w:tcPr>
          <w:p w:rsidR="005769B8" w:rsidRDefault="004E6C4A">
            <w:pPr>
              <w:jc w:val="center"/>
            </w:pPr>
            <w:r>
              <w:rPr>
                <w:color w:val="000000"/>
                <w:sz w:val="24"/>
              </w:rPr>
              <w:t>21</w:t>
            </w:r>
          </w:p>
        </w:tc>
        <w:tc>
          <w:tcPr>
            <w:tcW w:w="1276" w:type="dxa"/>
            <w:vAlign w:val="center"/>
          </w:tcPr>
          <w:p w:rsidR="005769B8" w:rsidRDefault="004E6C4A">
            <w:pPr>
              <w:jc w:val="center"/>
            </w:pPr>
            <w:r>
              <w:rPr>
                <w:color w:val="000000"/>
                <w:sz w:val="24"/>
              </w:rPr>
              <w:t>600332</w:t>
            </w:r>
          </w:p>
        </w:tc>
        <w:tc>
          <w:tcPr>
            <w:tcW w:w="1701" w:type="dxa"/>
            <w:vAlign w:val="center"/>
          </w:tcPr>
          <w:p w:rsidR="005769B8" w:rsidRDefault="004E6C4A">
            <w:pPr>
              <w:jc w:val="center"/>
            </w:pPr>
            <w:r>
              <w:rPr>
                <w:color w:val="000000"/>
                <w:sz w:val="24"/>
              </w:rPr>
              <w:t>白云山</w:t>
            </w:r>
          </w:p>
        </w:tc>
        <w:tc>
          <w:tcPr>
            <w:tcW w:w="1559" w:type="dxa"/>
            <w:vAlign w:val="center"/>
          </w:tcPr>
          <w:p w:rsidR="005769B8" w:rsidRDefault="004E6C4A">
            <w:pPr>
              <w:jc w:val="right"/>
            </w:pPr>
            <w:r>
              <w:rPr>
                <w:color w:val="000000"/>
                <w:sz w:val="24"/>
              </w:rPr>
              <w:t>187,342</w:t>
            </w:r>
          </w:p>
        </w:tc>
        <w:tc>
          <w:tcPr>
            <w:tcW w:w="1932" w:type="dxa"/>
            <w:vAlign w:val="center"/>
          </w:tcPr>
          <w:p w:rsidR="005769B8" w:rsidRDefault="004E6C4A">
            <w:pPr>
              <w:jc w:val="right"/>
            </w:pPr>
            <w:r>
              <w:rPr>
                <w:color w:val="000000"/>
                <w:sz w:val="24"/>
              </w:rPr>
              <w:t>6,699,349.92</w:t>
            </w:r>
          </w:p>
        </w:tc>
        <w:tc>
          <w:tcPr>
            <w:tcW w:w="1612" w:type="dxa"/>
            <w:vAlign w:val="center"/>
          </w:tcPr>
          <w:p w:rsidR="005769B8" w:rsidRDefault="004E6C4A">
            <w:pPr>
              <w:jc w:val="right"/>
            </w:pPr>
            <w:r>
              <w:rPr>
                <w:color w:val="000000"/>
                <w:sz w:val="24"/>
              </w:rPr>
              <w:t>1.42</w:t>
            </w:r>
          </w:p>
        </w:tc>
      </w:tr>
      <w:tr w:rsidR="005769B8">
        <w:trPr>
          <w:jc w:val="center"/>
        </w:trPr>
        <w:tc>
          <w:tcPr>
            <w:tcW w:w="817" w:type="dxa"/>
            <w:vAlign w:val="center"/>
          </w:tcPr>
          <w:p w:rsidR="005769B8" w:rsidRDefault="004E6C4A">
            <w:pPr>
              <w:jc w:val="center"/>
            </w:pPr>
            <w:r>
              <w:rPr>
                <w:color w:val="000000"/>
                <w:sz w:val="24"/>
              </w:rPr>
              <w:t>22</w:t>
            </w:r>
          </w:p>
        </w:tc>
        <w:tc>
          <w:tcPr>
            <w:tcW w:w="1276" w:type="dxa"/>
            <w:vAlign w:val="center"/>
          </w:tcPr>
          <w:p w:rsidR="005769B8" w:rsidRDefault="004E6C4A">
            <w:pPr>
              <w:jc w:val="center"/>
            </w:pPr>
            <w:r>
              <w:rPr>
                <w:color w:val="000000"/>
                <w:sz w:val="24"/>
              </w:rPr>
              <w:t>601607</w:t>
            </w:r>
          </w:p>
        </w:tc>
        <w:tc>
          <w:tcPr>
            <w:tcW w:w="1701" w:type="dxa"/>
            <w:vAlign w:val="center"/>
          </w:tcPr>
          <w:p w:rsidR="005769B8" w:rsidRDefault="004E6C4A">
            <w:pPr>
              <w:jc w:val="center"/>
            </w:pPr>
            <w:r>
              <w:rPr>
                <w:color w:val="000000"/>
                <w:sz w:val="24"/>
              </w:rPr>
              <w:t>上海医药</w:t>
            </w:r>
          </w:p>
        </w:tc>
        <w:tc>
          <w:tcPr>
            <w:tcW w:w="1559" w:type="dxa"/>
            <w:vAlign w:val="center"/>
          </w:tcPr>
          <w:p w:rsidR="005769B8" w:rsidRDefault="004E6C4A">
            <w:pPr>
              <w:jc w:val="right"/>
            </w:pPr>
            <w:r>
              <w:rPr>
                <w:color w:val="000000"/>
                <w:sz w:val="24"/>
              </w:rPr>
              <w:t>357,815</w:t>
            </w:r>
          </w:p>
        </w:tc>
        <w:tc>
          <w:tcPr>
            <w:tcW w:w="1932" w:type="dxa"/>
            <w:vAlign w:val="center"/>
          </w:tcPr>
          <w:p w:rsidR="005769B8" w:rsidRDefault="004E6C4A">
            <w:pPr>
              <w:jc w:val="right"/>
            </w:pPr>
            <w:r>
              <w:rPr>
                <w:color w:val="000000"/>
                <w:sz w:val="24"/>
              </w:rPr>
              <w:t>6,082,855.00</w:t>
            </w:r>
          </w:p>
        </w:tc>
        <w:tc>
          <w:tcPr>
            <w:tcW w:w="1612" w:type="dxa"/>
            <w:vAlign w:val="center"/>
          </w:tcPr>
          <w:p w:rsidR="005769B8" w:rsidRDefault="004E6C4A">
            <w:pPr>
              <w:jc w:val="right"/>
            </w:pPr>
            <w:r>
              <w:rPr>
                <w:color w:val="000000"/>
                <w:sz w:val="24"/>
              </w:rPr>
              <w:t>1.29</w:t>
            </w:r>
          </w:p>
        </w:tc>
      </w:tr>
      <w:tr w:rsidR="005769B8">
        <w:trPr>
          <w:jc w:val="center"/>
        </w:trPr>
        <w:tc>
          <w:tcPr>
            <w:tcW w:w="817" w:type="dxa"/>
            <w:vAlign w:val="center"/>
          </w:tcPr>
          <w:p w:rsidR="005769B8" w:rsidRDefault="004E6C4A">
            <w:pPr>
              <w:jc w:val="center"/>
            </w:pPr>
            <w:r>
              <w:rPr>
                <w:color w:val="000000"/>
                <w:sz w:val="24"/>
              </w:rPr>
              <w:t>23</w:t>
            </w:r>
          </w:p>
        </w:tc>
        <w:tc>
          <w:tcPr>
            <w:tcW w:w="1276" w:type="dxa"/>
            <w:vAlign w:val="center"/>
          </w:tcPr>
          <w:p w:rsidR="005769B8" w:rsidRDefault="004E6C4A">
            <w:pPr>
              <w:jc w:val="center"/>
            </w:pPr>
            <w:r>
              <w:rPr>
                <w:color w:val="000000"/>
                <w:sz w:val="24"/>
              </w:rPr>
              <w:t>300078</w:t>
            </w:r>
          </w:p>
        </w:tc>
        <w:tc>
          <w:tcPr>
            <w:tcW w:w="1701" w:type="dxa"/>
            <w:vAlign w:val="center"/>
          </w:tcPr>
          <w:p w:rsidR="005769B8" w:rsidRDefault="004E6C4A">
            <w:pPr>
              <w:jc w:val="center"/>
            </w:pPr>
            <w:r>
              <w:rPr>
                <w:color w:val="000000"/>
                <w:sz w:val="24"/>
              </w:rPr>
              <w:t>思创医惠</w:t>
            </w:r>
          </w:p>
        </w:tc>
        <w:tc>
          <w:tcPr>
            <w:tcW w:w="1559" w:type="dxa"/>
            <w:vAlign w:val="center"/>
          </w:tcPr>
          <w:p w:rsidR="005769B8" w:rsidRDefault="004E6C4A">
            <w:pPr>
              <w:jc w:val="right"/>
            </w:pPr>
            <w:r>
              <w:rPr>
                <w:color w:val="000000"/>
                <w:sz w:val="24"/>
              </w:rPr>
              <w:t>608,277</w:t>
            </w:r>
          </w:p>
        </w:tc>
        <w:tc>
          <w:tcPr>
            <w:tcW w:w="1932" w:type="dxa"/>
            <w:vAlign w:val="center"/>
          </w:tcPr>
          <w:p w:rsidR="005769B8" w:rsidRDefault="004E6C4A">
            <w:pPr>
              <w:jc w:val="right"/>
            </w:pPr>
            <w:r>
              <w:rPr>
                <w:color w:val="000000"/>
                <w:sz w:val="24"/>
              </w:rPr>
              <w:t>6,046,273.38</w:t>
            </w:r>
          </w:p>
        </w:tc>
        <w:tc>
          <w:tcPr>
            <w:tcW w:w="1612" w:type="dxa"/>
            <w:vAlign w:val="center"/>
          </w:tcPr>
          <w:p w:rsidR="005769B8" w:rsidRDefault="004E6C4A">
            <w:pPr>
              <w:jc w:val="right"/>
            </w:pPr>
            <w:r>
              <w:rPr>
                <w:color w:val="000000"/>
                <w:sz w:val="24"/>
              </w:rPr>
              <w:t>1.28</w:t>
            </w:r>
          </w:p>
        </w:tc>
      </w:tr>
      <w:tr w:rsidR="005769B8">
        <w:trPr>
          <w:jc w:val="center"/>
        </w:trPr>
        <w:tc>
          <w:tcPr>
            <w:tcW w:w="817" w:type="dxa"/>
            <w:vAlign w:val="center"/>
          </w:tcPr>
          <w:p w:rsidR="005769B8" w:rsidRDefault="004E6C4A">
            <w:pPr>
              <w:jc w:val="center"/>
            </w:pPr>
            <w:r>
              <w:rPr>
                <w:color w:val="000000"/>
                <w:sz w:val="24"/>
              </w:rPr>
              <w:t>24</w:t>
            </w:r>
          </w:p>
        </w:tc>
        <w:tc>
          <w:tcPr>
            <w:tcW w:w="1276" w:type="dxa"/>
            <w:vAlign w:val="center"/>
          </w:tcPr>
          <w:p w:rsidR="005769B8" w:rsidRDefault="004E6C4A">
            <w:pPr>
              <w:jc w:val="center"/>
            </w:pPr>
            <w:r>
              <w:rPr>
                <w:color w:val="000000"/>
                <w:sz w:val="24"/>
              </w:rPr>
              <w:t>600511</w:t>
            </w:r>
          </w:p>
        </w:tc>
        <w:tc>
          <w:tcPr>
            <w:tcW w:w="1701" w:type="dxa"/>
            <w:vAlign w:val="center"/>
          </w:tcPr>
          <w:p w:rsidR="005769B8" w:rsidRDefault="004E6C4A">
            <w:pPr>
              <w:jc w:val="center"/>
            </w:pPr>
            <w:r>
              <w:rPr>
                <w:color w:val="000000"/>
                <w:sz w:val="24"/>
              </w:rPr>
              <w:t>国药股份</w:t>
            </w:r>
          </w:p>
        </w:tc>
        <w:tc>
          <w:tcPr>
            <w:tcW w:w="1559" w:type="dxa"/>
            <w:vAlign w:val="center"/>
          </w:tcPr>
          <w:p w:rsidR="005769B8" w:rsidRDefault="004E6C4A">
            <w:pPr>
              <w:jc w:val="right"/>
            </w:pPr>
            <w:r>
              <w:rPr>
                <w:color w:val="000000"/>
                <w:sz w:val="24"/>
              </w:rPr>
              <w:t>258,192</w:t>
            </w:r>
          </w:p>
        </w:tc>
        <w:tc>
          <w:tcPr>
            <w:tcW w:w="1932" w:type="dxa"/>
            <w:vAlign w:val="center"/>
          </w:tcPr>
          <w:p w:rsidR="005769B8" w:rsidRDefault="004E6C4A">
            <w:pPr>
              <w:jc w:val="right"/>
            </w:pPr>
            <w:r>
              <w:rPr>
                <w:color w:val="000000"/>
                <w:sz w:val="24"/>
              </w:rPr>
              <w:t>6,002,964.00</w:t>
            </w:r>
          </w:p>
        </w:tc>
        <w:tc>
          <w:tcPr>
            <w:tcW w:w="1612" w:type="dxa"/>
            <w:vAlign w:val="center"/>
          </w:tcPr>
          <w:p w:rsidR="005769B8" w:rsidRDefault="004E6C4A">
            <w:pPr>
              <w:jc w:val="right"/>
            </w:pPr>
            <w:r>
              <w:rPr>
                <w:color w:val="000000"/>
                <w:sz w:val="24"/>
              </w:rPr>
              <w:t>1.27</w:t>
            </w:r>
          </w:p>
        </w:tc>
      </w:tr>
      <w:tr w:rsidR="005769B8">
        <w:trPr>
          <w:jc w:val="center"/>
        </w:trPr>
        <w:tc>
          <w:tcPr>
            <w:tcW w:w="817" w:type="dxa"/>
            <w:vAlign w:val="center"/>
          </w:tcPr>
          <w:p w:rsidR="005769B8" w:rsidRDefault="004E6C4A">
            <w:pPr>
              <w:jc w:val="center"/>
            </w:pPr>
            <w:r>
              <w:rPr>
                <w:color w:val="000000"/>
                <w:sz w:val="24"/>
              </w:rPr>
              <w:t>25</w:t>
            </w:r>
          </w:p>
        </w:tc>
        <w:tc>
          <w:tcPr>
            <w:tcW w:w="1276" w:type="dxa"/>
            <w:vAlign w:val="center"/>
          </w:tcPr>
          <w:p w:rsidR="005769B8" w:rsidRDefault="004E6C4A">
            <w:pPr>
              <w:jc w:val="center"/>
            </w:pPr>
            <w:r>
              <w:rPr>
                <w:color w:val="000000"/>
                <w:sz w:val="24"/>
              </w:rPr>
              <w:t>000739</w:t>
            </w:r>
          </w:p>
        </w:tc>
        <w:tc>
          <w:tcPr>
            <w:tcW w:w="1701" w:type="dxa"/>
            <w:vAlign w:val="center"/>
          </w:tcPr>
          <w:p w:rsidR="005769B8" w:rsidRDefault="004E6C4A">
            <w:pPr>
              <w:jc w:val="center"/>
            </w:pPr>
            <w:r>
              <w:rPr>
                <w:color w:val="000000"/>
                <w:sz w:val="24"/>
              </w:rPr>
              <w:t>普洛药业</w:t>
            </w:r>
          </w:p>
        </w:tc>
        <w:tc>
          <w:tcPr>
            <w:tcW w:w="1559" w:type="dxa"/>
            <w:vAlign w:val="center"/>
          </w:tcPr>
          <w:p w:rsidR="005769B8" w:rsidRDefault="004E6C4A">
            <w:pPr>
              <w:jc w:val="right"/>
            </w:pPr>
            <w:r>
              <w:rPr>
                <w:color w:val="000000"/>
                <w:sz w:val="24"/>
              </w:rPr>
              <w:t>635,484</w:t>
            </w:r>
          </w:p>
        </w:tc>
        <w:tc>
          <w:tcPr>
            <w:tcW w:w="1932" w:type="dxa"/>
            <w:vAlign w:val="center"/>
          </w:tcPr>
          <w:p w:rsidR="005769B8" w:rsidRDefault="004E6C4A">
            <w:pPr>
              <w:jc w:val="right"/>
            </w:pPr>
            <w:r>
              <w:rPr>
                <w:color w:val="000000"/>
                <w:sz w:val="24"/>
              </w:rPr>
              <w:t>4,728,000.96</w:t>
            </w:r>
          </w:p>
        </w:tc>
        <w:tc>
          <w:tcPr>
            <w:tcW w:w="1612" w:type="dxa"/>
            <w:vAlign w:val="center"/>
          </w:tcPr>
          <w:p w:rsidR="005769B8" w:rsidRDefault="004E6C4A">
            <w:pPr>
              <w:jc w:val="right"/>
            </w:pPr>
            <w:r>
              <w:rPr>
                <w:color w:val="000000"/>
                <w:sz w:val="24"/>
              </w:rPr>
              <w:t>1.00</w:t>
            </w:r>
          </w:p>
        </w:tc>
      </w:tr>
      <w:tr w:rsidR="005769B8">
        <w:trPr>
          <w:jc w:val="center"/>
        </w:trPr>
        <w:tc>
          <w:tcPr>
            <w:tcW w:w="817" w:type="dxa"/>
            <w:vAlign w:val="center"/>
          </w:tcPr>
          <w:p w:rsidR="005769B8" w:rsidRDefault="004E6C4A">
            <w:pPr>
              <w:jc w:val="center"/>
            </w:pPr>
            <w:r>
              <w:rPr>
                <w:color w:val="000000"/>
                <w:sz w:val="24"/>
              </w:rPr>
              <w:lastRenderedPageBreak/>
              <w:t>26</w:t>
            </w:r>
          </w:p>
        </w:tc>
        <w:tc>
          <w:tcPr>
            <w:tcW w:w="1276" w:type="dxa"/>
            <w:vAlign w:val="center"/>
          </w:tcPr>
          <w:p w:rsidR="005769B8" w:rsidRDefault="004E6C4A">
            <w:pPr>
              <w:jc w:val="center"/>
            </w:pPr>
            <w:r>
              <w:rPr>
                <w:color w:val="000000"/>
                <w:sz w:val="24"/>
              </w:rPr>
              <w:t>000028</w:t>
            </w:r>
          </w:p>
        </w:tc>
        <w:tc>
          <w:tcPr>
            <w:tcW w:w="1701" w:type="dxa"/>
            <w:vAlign w:val="center"/>
          </w:tcPr>
          <w:p w:rsidR="005769B8" w:rsidRDefault="004E6C4A">
            <w:pPr>
              <w:jc w:val="center"/>
            </w:pPr>
            <w:r>
              <w:rPr>
                <w:color w:val="000000"/>
                <w:sz w:val="24"/>
              </w:rPr>
              <w:t>国药一致</w:t>
            </w:r>
          </w:p>
        </w:tc>
        <w:tc>
          <w:tcPr>
            <w:tcW w:w="1559" w:type="dxa"/>
            <w:vAlign w:val="center"/>
          </w:tcPr>
          <w:p w:rsidR="005769B8" w:rsidRDefault="004E6C4A">
            <w:pPr>
              <w:jc w:val="right"/>
            </w:pPr>
            <w:r>
              <w:rPr>
                <w:color w:val="000000"/>
                <w:sz w:val="24"/>
              </w:rPr>
              <w:t>102,794</w:t>
            </w:r>
          </w:p>
        </w:tc>
        <w:tc>
          <w:tcPr>
            <w:tcW w:w="1932" w:type="dxa"/>
            <w:vAlign w:val="center"/>
          </w:tcPr>
          <w:p w:rsidR="005769B8" w:rsidRDefault="004E6C4A">
            <w:pPr>
              <w:jc w:val="right"/>
            </w:pPr>
            <w:r>
              <w:rPr>
                <w:color w:val="000000"/>
                <w:sz w:val="24"/>
              </w:rPr>
              <w:t>4,259,783.36</w:t>
            </w:r>
          </w:p>
        </w:tc>
        <w:tc>
          <w:tcPr>
            <w:tcW w:w="1612" w:type="dxa"/>
            <w:vAlign w:val="center"/>
          </w:tcPr>
          <w:p w:rsidR="005769B8" w:rsidRDefault="004E6C4A">
            <w:pPr>
              <w:jc w:val="right"/>
            </w:pPr>
            <w:r>
              <w:rPr>
                <w:color w:val="000000"/>
                <w:sz w:val="24"/>
              </w:rPr>
              <w:t>0.90</w:t>
            </w:r>
          </w:p>
        </w:tc>
      </w:tr>
      <w:tr w:rsidR="005769B8">
        <w:trPr>
          <w:jc w:val="center"/>
        </w:trPr>
        <w:tc>
          <w:tcPr>
            <w:tcW w:w="817" w:type="dxa"/>
            <w:vAlign w:val="center"/>
          </w:tcPr>
          <w:p w:rsidR="005769B8" w:rsidRDefault="004E6C4A">
            <w:pPr>
              <w:jc w:val="center"/>
            </w:pPr>
            <w:r>
              <w:rPr>
                <w:color w:val="000000"/>
                <w:sz w:val="24"/>
              </w:rPr>
              <w:t>27</w:t>
            </w:r>
          </w:p>
        </w:tc>
        <w:tc>
          <w:tcPr>
            <w:tcW w:w="1276" w:type="dxa"/>
            <w:vAlign w:val="center"/>
          </w:tcPr>
          <w:p w:rsidR="005769B8" w:rsidRDefault="004E6C4A">
            <w:pPr>
              <w:jc w:val="center"/>
            </w:pPr>
            <w:r>
              <w:rPr>
                <w:color w:val="000000"/>
                <w:sz w:val="24"/>
              </w:rPr>
              <w:t>300702</w:t>
            </w:r>
          </w:p>
        </w:tc>
        <w:tc>
          <w:tcPr>
            <w:tcW w:w="1701" w:type="dxa"/>
            <w:vAlign w:val="center"/>
          </w:tcPr>
          <w:p w:rsidR="005769B8" w:rsidRDefault="004E6C4A">
            <w:pPr>
              <w:jc w:val="center"/>
            </w:pPr>
            <w:r>
              <w:rPr>
                <w:color w:val="000000"/>
                <w:sz w:val="24"/>
              </w:rPr>
              <w:t>天宇股份</w:t>
            </w:r>
          </w:p>
        </w:tc>
        <w:tc>
          <w:tcPr>
            <w:tcW w:w="1559" w:type="dxa"/>
            <w:vAlign w:val="center"/>
          </w:tcPr>
          <w:p w:rsidR="005769B8" w:rsidRDefault="004E6C4A">
            <w:pPr>
              <w:jc w:val="right"/>
            </w:pPr>
            <w:r>
              <w:rPr>
                <w:color w:val="000000"/>
                <w:sz w:val="24"/>
              </w:rPr>
              <w:t>193,358</w:t>
            </w:r>
          </w:p>
        </w:tc>
        <w:tc>
          <w:tcPr>
            <w:tcW w:w="1932" w:type="dxa"/>
            <w:vAlign w:val="center"/>
          </w:tcPr>
          <w:p w:rsidR="005769B8" w:rsidRDefault="004E6C4A">
            <w:pPr>
              <w:jc w:val="right"/>
            </w:pPr>
            <w:r>
              <w:rPr>
                <w:color w:val="000000"/>
                <w:sz w:val="24"/>
              </w:rPr>
              <w:t>4,224,872.30</w:t>
            </w:r>
          </w:p>
        </w:tc>
        <w:tc>
          <w:tcPr>
            <w:tcW w:w="1612" w:type="dxa"/>
            <w:vAlign w:val="center"/>
          </w:tcPr>
          <w:p w:rsidR="005769B8" w:rsidRDefault="004E6C4A">
            <w:pPr>
              <w:jc w:val="right"/>
            </w:pPr>
            <w:r>
              <w:rPr>
                <w:color w:val="000000"/>
                <w:sz w:val="24"/>
              </w:rPr>
              <w:t>0.89</w:t>
            </w:r>
          </w:p>
        </w:tc>
      </w:tr>
      <w:tr w:rsidR="005769B8">
        <w:trPr>
          <w:jc w:val="center"/>
        </w:trPr>
        <w:tc>
          <w:tcPr>
            <w:tcW w:w="817" w:type="dxa"/>
            <w:vAlign w:val="center"/>
          </w:tcPr>
          <w:p w:rsidR="005769B8" w:rsidRDefault="004E6C4A">
            <w:pPr>
              <w:jc w:val="center"/>
            </w:pPr>
            <w:r>
              <w:rPr>
                <w:color w:val="000000"/>
                <w:sz w:val="24"/>
              </w:rPr>
              <w:t>28</w:t>
            </w:r>
          </w:p>
        </w:tc>
        <w:tc>
          <w:tcPr>
            <w:tcW w:w="1276" w:type="dxa"/>
            <w:vAlign w:val="center"/>
          </w:tcPr>
          <w:p w:rsidR="005769B8" w:rsidRDefault="004E6C4A">
            <w:pPr>
              <w:jc w:val="center"/>
            </w:pPr>
            <w:r>
              <w:rPr>
                <w:color w:val="000000"/>
                <w:sz w:val="24"/>
              </w:rPr>
              <w:t>603520</w:t>
            </w:r>
          </w:p>
        </w:tc>
        <w:tc>
          <w:tcPr>
            <w:tcW w:w="1701" w:type="dxa"/>
            <w:vAlign w:val="center"/>
          </w:tcPr>
          <w:p w:rsidR="005769B8" w:rsidRDefault="004E6C4A">
            <w:pPr>
              <w:jc w:val="center"/>
            </w:pPr>
            <w:r>
              <w:rPr>
                <w:color w:val="000000"/>
                <w:sz w:val="24"/>
              </w:rPr>
              <w:t>司太立</w:t>
            </w:r>
          </w:p>
        </w:tc>
        <w:tc>
          <w:tcPr>
            <w:tcW w:w="1559" w:type="dxa"/>
            <w:vAlign w:val="center"/>
          </w:tcPr>
          <w:p w:rsidR="005769B8" w:rsidRDefault="004E6C4A">
            <w:pPr>
              <w:jc w:val="right"/>
            </w:pPr>
            <w:r>
              <w:rPr>
                <w:color w:val="000000"/>
                <w:sz w:val="24"/>
              </w:rPr>
              <w:t>143,800</w:t>
            </w:r>
          </w:p>
        </w:tc>
        <w:tc>
          <w:tcPr>
            <w:tcW w:w="1932" w:type="dxa"/>
            <w:vAlign w:val="center"/>
          </w:tcPr>
          <w:p w:rsidR="005769B8" w:rsidRDefault="004E6C4A">
            <w:pPr>
              <w:jc w:val="right"/>
            </w:pPr>
            <w:r>
              <w:rPr>
                <w:color w:val="000000"/>
                <w:sz w:val="24"/>
              </w:rPr>
              <w:t>3,793,444.00</w:t>
            </w:r>
          </w:p>
        </w:tc>
        <w:tc>
          <w:tcPr>
            <w:tcW w:w="1612" w:type="dxa"/>
            <w:vAlign w:val="center"/>
          </w:tcPr>
          <w:p w:rsidR="005769B8" w:rsidRDefault="004E6C4A">
            <w:pPr>
              <w:jc w:val="right"/>
            </w:pPr>
            <w:r>
              <w:rPr>
                <w:color w:val="000000"/>
                <w:sz w:val="24"/>
              </w:rPr>
              <w:t>0.80</w:t>
            </w:r>
          </w:p>
        </w:tc>
      </w:tr>
      <w:tr w:rsidR="005769B8">
        <w:trPr>
          <w:jc w:val="center"/>
        </w:trPr>
        <w:tc>
          <w:tcPr>
            <w:tcW w:w="817" w:type="dxa"/>
            <w:vAlign w:val="center"/>
          </w:tcPr>
          <w:p w:rsidR="005769B8" w:rsidRDefault="004E6C4A">
            <w:pPr>
              <w:jc w:val="center"/>
            </w:pPr>
            <w:r>
              <w:rPr>
                <w:color w:val="000000"/>
                <w:sz w:val="24"/>
              </w:rPr>
              <w:t>29</w:t>
            </w:r>
          </w:p>
        </w:tc>
        <w:tc>
          <w:tcPr>
            <w:tcW w:w="1276" w:type="dxa"/>
            <w:vAlign w:val="center"/>
          </w:tcPr>
          <w:p w:rsidR="005769B8" w:rsidRDefault="004E6C4A">
            <w:pPr>
              <w:jc w:val="center"/>
            </w:pPr>
            <w:r>
              <w:rPr>
                <w:color w:val="000000"/>
                <w:sz w:val="24"/>
              </w:rPr>
              <w:t>300146</w:t>
            </w:r>
          </w:p>
        </w:tc>
        <w:tc>
          <w:tcPr>
            <w:tcW w:w="1701" w:type="dxa"/>
            <w:vAlign w:val="center"/>
          </w:tcPr>
          <w:p w:rsidR="005769B8" w:rsidRDefault="004E6C4A">
            <w:pPr>
              <w:jc w:val="center"/>
            </w:pPr>
            <w:r>
              <w:rPr>
                <w:color w:val="000000"/>
                <w:sz w:val="24"/>
              </w:rPr>
              <w:t>汤臣倍健</w:t>
            </w:r>
          </w:p>
        </w:tc>
        <w:tc>
          <w:tcPr>
            <w:tcW w:w="1559" w:type="dxa"/>
            <w:vAlign w:val="center"/>
          </w:tcPr>
          <w:p w:rsidR="005769B8" w:rsidRDefault="004E6C4A">
            <w:pPr>
              <w:jc w:val="right"/>
            </w:pPr>
            <w:r>
              <w:rPr>
                <w:color w:val="000000"/>
                <w:sz w:val="24"/>
              </w:rPr>
              <w:t>219,877</w:t>
            </w:r>
          </w:p>
        </w:tc>
        <w:tc>
          <w:tcPr>
            <w:tcW w:w="1932" w:type="dxa"/>
            <w:vAlign w:val="center"/>
          </w:tcPr>
          <w:p w:rsidR="005769B8" w:rsidRDefault="004E6C4A">
            <w:pPr>
              <w:jc w:val="right"/>
            </w:pPr>
            <w:r>
              <w:rPr>
                <w:color w:val="000000"/>
                <w:sz w:val="24"/>
              </w:rPr>
              <w:t>3,735,710.23</w:t>
            </w:r>
          </w:p>
        </w:tc>
        <w:tc>
          <w:tcPr>
            <w:tcW w:w="1612" w:type="dxa"/>
            <w:vAlign w:val="center"/>
          </w:tcPr>
          <w:p w:rsidR="005769B8" w:rsidRDefault="004E6C4A">
            <w:pPr>
              <w:jc w:val="right"/>
            </w:pPr>
            <w:r>
              <w:rPr>
                <w:color w:val="000000"/>
                <w:sz w:val="24"/>
              </w:rPr>
              <w:t>0.79</w:t>
            </w:r>
          </w:p>
        </w:tc>
      </w:tr>
      <w:tr w:rsidR="005769B8">
        <w:trPr>
          <w:jc w:val="center"/>
        </w:trPr>
        <w:tc>
          <w:tcPr>
            <w:tcW w:w="817" w:type="dxa"/>
            <w:vAlign w:val="center"/>
          </w:tcPr>
          <w:p w:rsidR="005769B8" w:rsidRDefault="004E6C4A">
            <w:pPr>
              <w:jc w:val="center"/>
            </w:pPr>
            <w:r>
              <w:rPr>
                <w:color w:val="000000"/>
                <w:sz w:val="24"/>
              </w:rPr>
              <w:t>30</w:t>
            </w:r>
          </w:p>
        </w:tc>
        <w:tc>
          <w:tcPr>
            <w:tcW w:w="1276" w:type="dxa"/>
            <w:vAlign w:val="center"/>
          </w:tcPr>
          <w:p w:rsidR="005769B8" w:rsidRDefault="004E6C4A">
            <w:pPr>
              <w:jc w:val="center"/>
            </w:pPr>
            <w:r>
              <w:rPr>
                <w:color w:val="000000"/>
                <w:sz w:val="24"/>
              </w:rPr>
              <w:t>300463</w:t>
            </w:r>
          </w:p>
        </w:tc>
        <w:tc>
          <w:tcPr>
            <w:tcW w:w="1701" w:type="dxa"/>
            <w:vAlign w:val="center"/>
          </w:tcPr>
          <w:p w:rsidR="005769B8" w:rsidRDefault="004E6C4A">
            <w:pPr>
              <w:jc w:val="center"/>
            </w:pPr>
            <w:r>
              <w:rPr>
                <w:color w:val="000000"/>
                <w:sz w:val="24"/>
              </w:rPr>
              <w:t>迈克生物</w:t>
            </w:r>
          </w:p>
        </w:tc>
        <w:tc>
          <w:tcPr>
            <w:tcW w:w="1559" w:type="dxa"/>
            <w:vAlign w:val="center"/>
          </w:tcPr>
          <w:p w:rsidR="005769B8" w:rsidRDefault="004E6C4A">
            <w:pPr>
              <w:jc w:val="right"/>
            </w:pPr>
            <w:r>
              <w:rPr>
                <w:color w:val="000000"/>
                <w:sz w:val="24"/>
              </w:rPr>
              <w:t>252,287</w:t>
            </w:r>
          </w:p>
        </w:tc>
        <w:tc>
          <w:tcPr>
            <w:tcW w:w="1932" w:type="dxa"/>
            <w:vAlign w:val="center"/>
          </w:tcPr>
          <w:p w:rsidR="005769B8" w:rsidRDefault="004E6C4A">
            <w:pPr>
              <w:jc w:val="right"/>
            </w:pPr>
            <w:r>
              <w:rPr>
                <w:color w:val="000000"/>
                <w:sz w:val="24"/>
              </w:rPr>
              <w:t>3,683,390.20</w:t>
            </w:r>
          </w:p>
        </w:tc>
        <w:tc>
          <w:tcPr>
            <w:tcW w:w="1612" w:type="dxa"/>
            <w:vAlign w:val="center"/>
          </w:tcPr>
          <w:p w:rsidR="005769B8" w:rsidRDefault="004E6C4A">
            <w:pPr>
              <w:jc w:val="right"/>
            </w:pPr>
            <w:r>
              <w:rPr>
                <w:color w:val="000000"/>
                <w:sz w:val="24"/>
              </w:rPr>
              <w:t>0.78</w:t>
            </w:r>
          </w:p>
        </w:tc>
      </w:tr>
      <w:tr w:rsidR="005769B8">
        <w:trPr>
          <w:jc w:val="center"/>
        </w:trPr>
        <w:tc>
          <w:tcPr>
            <w:tcW w:w="817" w:type="dxa"/>
            <w:vAlign w:val="center"/>
          </w:tcPr>
          <w:p w:rsidR="005769B8" w:rsidRDefault="004E6C4A">
            <w:pPr>
              <w:jc w:val="center"/>
            </w:pPr>
            <w:r>
              <w:rPr>
                <w:color w:val="000000"/>
                <w:sz w:val="24"/>
              </w:rPr>
              <w:t>31</w:t>
            </w:r>
          </w:p>
        </w:tc>
        <w:tc>
          <w:tcPr>
            <w:tcW w:w="1276" w:type="dxa"/>
            <w:vAlign w:val="center"/>
          </w:tcPr>
          <w:p w:rsidR="005769B8" w:rsidRDefault="004E6C4A">
            <w:pPr>
              <w:jc w:val="center"/>
            </w:pPr>
            <w:r>
              <w:rPr>
                <w:color w:val="000000"/>
                <w:sz w:val="24"/>
              </w:rPr>
              <w:t>603939</w:t>
            </w:r>
          </w:p>
        </w:tc>
        <w:tc>
          <w:tcPr>
            <w:tcW w:w="1701" w:type="dxa"/>
            <w:vAlign w:val="center"/>
          </w:tcPr>
          <w:p w:rsidR="005769B8" w:rsidRDefault="004E6C4A">
            <w:pPr>
              <w:jc w:val="center"/>
            </w:pPr>
            <w:r>
              <w:rPr>
                <w:color w:val="000000"/>
                <w:sz w:val="24"/>
              </w:rPr>
              <w:t>益丰药房</w:t>
            </w:r>
          </w:p>
        </w:tc>
        <w:tc>
          <w:tcPr>
            <w:tcW w:w="1559" w:type="dxa"/>
            <w:vAlign w:val="center"/>
          </w:tcPr>
          <w:p w:rsidR="005769B8" w:rsidRDefault="004E6C4A">
            <w:pPr>
              <w:jc w:val="right"/>
            </w:pPr>
            <w:r>
              <w:rPr>
                <w:color w:val="000000"/>
                <w:sz w:val="24"/>
              </w:rPr>
              <w:t>85,040</w:t>
            </w:r>
          </w:p>
        </w:tc>
        <w:tc>
          <w:tcPr>
            <w:tcW w:w="1932" w:type="dxa"/>
            <w:vAlign w:val="center"/>
          </w:tcPr>
          <w:p w:rsidR="005769B8" w:rsidRDefault="004E6C4A">
            <w:pPr>
              <w:jc w:val="right"/>
            </w:pPr>
            <w:r>
              <w:rPr>
                <w:color w:val="000000"/>
                <w:sz w:val="24"/>
              </w:rPr>
              <w:t>3,546,168.00</w:t>
            </w:r>
          </w:p>
        </w:tc>
        <w:tc>
          <w:tcPr>
            <w:tcW w:w="1612" w:type="dxa"/>
            <w:vAlign w:val="center"/>
          </w:tcPr>
          <w:p w:rsidR="005769B8" w:rsidRDefault="004E6C4A">
            <w:pPr>
              <w:jc w:val="right"/>
            </w:pPr>
            <w:r>
              <w:rPr>
                <w:color w:val="000000"/>
                <w:sz w:val="24"/>
              </w:rPr>
              <w:t>0.75</w:t>
            </w:r>
          </w:p>
        </w:tc>
      </w:tr>
      <w:tr w:rsidR="005769B8">
        <w:trPr>
          <w:jc w:val="center"/>
        </w:trPr>
        <w:tc>
          <w:tcPr>
            <w:tcW w:w="817" w:type="dxa"/>
            <w:vAlign w:val="center"/>
          </w:tcPr>
          <w:p w:rsidR="005769B8" w:rsidRDefault="004E6C4A">
            <w:pPr>
              <w:jc w:val="center"/>
            </w:pPr>
            <w:r>
              <w:rPr>
                <w:color w:val="000000"/>
                <w:sz w:val="24"/>
              </w:rPr>
              <w:t>32</w:t>
            </w:r>
          </w:p>
        </w:tc>
        <w:tc>
          <w:tcPr>
            <w:tcW w:w="1276" w:type="dxa"/>
            <w:vAlign w:val="center"/>
          </w:tcPr>
          <w:p w:rsidR="005769B8" w:rsidRDefault="004E6C4A">
            <w:pPr>
              <w:jc w:val="center"/>
            </w:pPr>
            <w:r>
              <w:rPr>
                <w:color w:val="000000"/>
                <w:sz w:val="24"/>
              </w:rPr>
              <w:t>600216</w:t>
            </w:r>
          </w:p>
        </w:tc>
        <w:tc>
          <w:tcPr>
            <w:tcW w:w="1701" w:type="dxa"/>
            <w:vAlign w:val="center"/>
          </w:tcPr>
          <w:p w:rsidR="005769B8" w:rsidRDefault="004E6C4A">
            <w:pPr>
              <w:jc w:val="center"/>
            </w:pPr>
            <w:r>
              <w:rPr>
                <w:color w:val="000000"/>
                <w:sz w:val="24"/>
              </w:rPr>
              <w:t>浙江医药</w:t>
            </w:r>
          </w:p>
        </w:tc>
        <w:tc>
          <w:tcPr>
            <w:tcW w:w="1559" w:type="dxa"/>
            <w:vAlign w:val="center"/>
          </w:tcPr>
          <w:p w:rsidR="005769B8" w:rsidRDefault="004E6C4A">
            <w:pPr>
              <w:jc w:val="right"/>
            </w:pPr>
            <w:r>
              <w:rPr>
                <w:color w:val="000000"/>
                <w:sz w:val="24"/>
              </w:rPr>
              <w:t>380,900</w:t>
            </w:r>
          </w:p>
        </w:tc>
        <w:tc>
          <w:tcPr>
            <w:tcW w:w="1932" w:type="dxa"/>
            <w:vAlign w:val="center"/>
          </w:tcPr>
          <w:p w:rsidR="005769B8" w:rsidRDefault="004E6C4A">
            <w:pPr>
              <w:jc w:val="right"/>
            </w:pPr>
            <w:r>
              <w:rPr>
                <w:color w:val="000000"/>
                <w:sz w:val="24"/>
              </w:rPr>
              <w:t>3,306,212.00</w:t>
            </w:r>
          </w:p>
        </w:tc>
        <w:tc>
          <w:tcPr>
            <w:tcW w:w="1612" w:type="dxa"/>
            <w:vAlign w:val="center"/>
          </w:tcPr>
          <w:p w:rsidR="005769B8" w:rsidRDefault="004E6C4A">
            <w:pPr>
              <w:jc w:val="right"/>
            </w:pPr>
            <w:r>
              <w:rPr>
                <w:color w:val="000000"/>
                <w:sz w:val="24"/>
              </w:rPr>
              <w:t>0.70</w:t>
            </w:r>
          </w:p>
        </w:tc>
      </w:tr>
      <w:tr w:rsidR="005769B8">
        <w:trPr>
          <w:jc w:val="center"/>
        </w:trPr>
        <w:tc>
          <w:tcPr>
            <w:tcW w:w="817" w:type="dxa"/>
            <w:vAlign w:val="center"/>
          </w:tcPr>
          <w:p w:rsidR="005769B8" w:rsidRDefault="004E6C4A">
            <w:pPr>
              <w:jc w:val="center"/>
            </w:pPr>
            <w:r>
              <w:rPr>
                <w:color w:val="000000"/>
                <w:sz w:val="24"/>
              </w:rPr>
              <w:t>33</w:t>
            </w:r>
          </w:p>
        </w:tc>
        <w:tc>
          <w:tcPr>
            <w:tcW w:w="1276" w:type="dxa"/>
            <w:vAlign w:val="center"/>
          </w:tcPr>
          <w:p w:rsidR="005769B8" w:rsidRDefault="004E6C4A">
            <w:pPr>
              <w:jc w:val="center"/>
            </w:pPr>
            <w:r>
              <w:rPr>
                <w:color w:val="000000"/>
                <w:sz w:val="24"/>
              </w:rPr>
              <w:t>000966</w:t>
            </w:r>
          </w:p>
        </w:tc>
        <w:tc>
          <w:tcPr>
            <w:tcW w:w="1701" w:type="dxa"/>
            <w:vAlign w:val="center"/>
          </w:tcPr>
          <w:p w:rsidR="005769B8" w:rsidRDefault="004E6C4A">
            <w:pPr>
              <w:jc w:val="center"/>
            </w:pPr>
            <w:r>
              <w:rPr>
                <w:color w:val="000000"/>
                <w:sz w:val="24"/>
              </w:rPr>
              <w:t>长源电力</w:t>
            </w:r>
          </w:p>
        </w:tc>
        <w:tc>
          <w:tcPr>
            <w:tcW w:w="1559" w:type="dxa"/>
            <w:vAlign w:val="center"/>
          </w:tcPr>
          <w:p w:rsidR="005769B8" w:rsidRDefault="004E6C4A">
            <w:pPr>
              <w:jc w:val="right"/>
            </w:pPr>
            <w:r>
              <w:rPr>
                <w:color w:val="000000"/>
                <w:sz w:val="24"/>
              </w:rPr>
              <w:t>832,200</w:t>
            </w:r>
          </w:p>
        </w:tc>
        <w:tc>
          <w:tcPr>
            <w:tcW w:w="1932" w:type="dxa"/>
            <w:vAlign w:val="center"/>
          </w:tcPr>
          <w:p w:rsidR="005769B8" w:rsidRDefault="004E6C4A">
            <w:pPr>
              <w:jc w:val="right"/>
            </w:pPr>
            <w:r>
              <w:rPr>
                <w:color w:val="000000"/>
                <w:sz w:val="24"/>
              </w:rPr>
              <w:t>2,921,022.00</w:t>
            </w:r>
          </w:p>
        </w:tc>
        <w:tc>
          <w:tcPr>
            <w:tcW w:w="1612" w:type="dxa"/>
            <w:vAlign w:val="center"/>
          </w:tcPr>
          <w:p w:rsidR="005769B8" w:rsidRDefault="004E6C4A">
            <w:pPr>
              <w:jc w:val="right"/>
            </w:pPr>
            <w:r>
              <w:rPr>
                <w:color w:val="000000"/>
                <w:sz w:val="24"/>
              </w:rPr>
              <w:t>0.62</w:t>
            </w:r>
          </w:p>
        </w:tc>
      </w:tr>
      <w:tr w:rsidR="005769B8">
        <w:trPr>
          <w:jc w:val="center"/>
        </w:trPr>
        <w:tc>
          <w:tcPr>
            <w:tcW w:w="817" w:type="dxa"/>
            <w:vAlign w:val="center"/>
          </w:tcPr>
          <w:p w:rsidR="005769B8" w:rsidRDefault="004E6C4A">
            <w:pPr>
              <w:jc w:val="center"/>
            </w:pPr>
            <w:r>
              <w:rPr>
                <w:color w:val="000000"/>
                <w:sz w:val="24"/>
              </w:rPr>
              <w:t>34</w:t>
            </w:r>
          </w:p>
        </w:tc>
        <w:tc>
          <w:tcPr>
            <w:tcW w:w="1276" w:type="dxa"/>
            <w:vAlign w:val="center"/>
          </w:tcPr>
          <w:p w:rsidR="005769B8" w:rsidRDefault="004E6C4A">
            <w:pPr>
              <w:jc w:val="center"/>
            </w:pPr>
            <w:r>
              <w:rPr>
                <w:color w:val="000000"/>
                <w:sz w:val="24"/>
              </w:rPr>
              <w:t>601155</w:t>
            </w:r>
          </w:p>
        </w:tc>
        <w:tc>
          <w:tcPr>
            <w:tcW w:w="1701" w:type="dxa"/>
            <w:vAlign w:val="center"/>
          </w:tcPr>
          <w:p w:rsidR="005769B8" w:rsidRDefault="004E6C4A">
            <w:pPr>
              <w:jc w:val="center"/>
            </w:pPr>
            <w:r>
              <w:rPr>
                <w:color w:val="000000"/>
                <w:sz w:val="24"/>
              </w:rPr>
              <w:t>新城控股</w:t>
            </w:r>
          </w:p>
        </w:tc>
        <w:tc>
          <w:tcPr>
            <w:tcW w:w="1559" w:type="dxa"/>
            <w:vAlign w:val="center"/>
          </w:tcPr>
          <w:p w:rsidR="005769B8" w:rsidRDefault="004E6C4A">
            <w:pPr>
              <w:jc w:val="right"/>
            </w:pPr>
            <w:r>
              <w:rPr>
                <w:color w:val="000000"/>
                <w:sz w:val="24"/>
              </w:rPr>
              <w:t>111,111</w:t>
            </w:r>
          </w:p>
        </w:tc>
        <w:tc>
          <w:tcPr>
            <w:tcW w:w="1932" w:type="dxa"/>
            <w:vAlign w:val="center"/>
          </w:tcPr>
          <w:p w:rsidR="005769B8" w:rsidRDefault="004E6C4A">
            <w:pPr>
              <w:jc w:val="right"/>
            </w:pPr>
            <w:r>
              <w:rPr>
                <w:color w:val="000000"/>
                <w:sz w:val="24"/>
              </w:rPr>
              <w:t>2,632,219.59</w:t>
            </w:r>
          </w:p>
        </w:tc>
        <w:tc>
          <w:tcPr>
            <w:tcW w:w="1612" w:type="dxa"/>
            <w:vAlign w:val="center"/>
          </w:tcPr>
          <w:p w:rsidR="005769B8" w:rsidRDefault="004E6C4A">
            <w:pPr>
              <w:jc w:val="right"/>
            </w:pPr>
            <w:r>
              <w:rPr>
                <w:color w:val="000000"/>
                <w:sz w:val="24"/>
              </w:rPr>
              <w:t>0.56</w:t>
            </w:r>
          </w:p>
        </w:tc>
      </w:tr>
      <w:tr w:rsidR="005769B8">
        <w:trPr>
          <w:jc w:val="center"/>
        </w:trPr>
        <w:tc>
          <w:tcPr>
            <w:tcW w:w="817" w:type="dxa"/>
            <w:vAlign w:val="center"/>
          </w:tcPr>
          <w:p w:rsidR="005769B8" w:rsidRDefault="004E6C4A">
            <w:pPr>
              <w:jc w:val="center"/>
            </w:pPr>
            <w:r>
              <w:rPr>
                <w:color w:val="000000"/>
                <w:sz w:val="24"/>
              </w:rPr>
              <w:t>35</w:t>
            </w:r>
          </w:p>
        </w:tc>
        <w:tc>
          <w:tcPr>
            <w:tcW w:w="1276" w:type="dxa"/>
            <w:vAlign w:val="center"/>
          </w:tcPr>
          <w:p w:rsidR="005769B8" w:rsidRDefault="004E6C4A">
            <w:pPr>
              <w:jc w:val="center"/>
            </w:pPr>
            <w:r>
              <w:rPr>
                <w:color w:val="000000"/>
                <w:sz w:val="24"/>
              </w:rPr>
              <w:t>600036</w:t>
            </w:r>
          </w:p>
        </w:tc>
        <w:tc>
          <w:tcPr>
            <w:tcW w:w="1701" w:type="dxa"/>
            <w:vAlign w:val="center"/>
          </w:tcPr>
          <w:p w:rsidR="005769B8" w:rsidRDefault="004E6C4A">
            <w:pPr>
              <w:jc w:val="center"/>
            </w:pPr>
            <w:r>
              <w:rPr>
                <w:color w:val="000000"/>
                <w:sz w:val="24"/>
              </w:rPr>
              <w:t>招商银行</w:t>
            </w:r>
          </w:p>
        </w:tc>
        <w:tc>
          <w:tcPr>
            <w:tcW w:w="1559" w:type="dxa"/>
            <w:vAlign w:val="center"/>
          </w:tcPr>
          <w:p w:rsidR="005769B8" w:rsidRDefault="004E6C4A">
            <w:pPr>
              <w:jc w:val="right"/>
            </w:pPr>
            <w:r>
              <w:rPr>
                <w:color w:val="000000"/>
                <w:sz w:val="24"/>
              </w:rPr>
              <w:t>102,871</w:t>
            </w:r>
          </w:p>
        </w:tc>
        <w:tc>
          <w:tcPr>
            <w:tcW w:w="1932" w:type="dxa"/>
            <w:vAlign w:val="center"/>
          </w:tcPr>
          <w:p w:rsidR="005769B8" w:rsidRDefault="004E6C4A">
            <w:pPr>
              <w:jc w:val="right"/>
            </w:pPr>
            <w:r>
              <w:rPr>
                <w:color w:val="000000"/>
                <w:sz w:val="24"/>
              </w:rPr>
              <w:t>2,592,349.20</w:t>
            </w:r>
          </w:p>
        </w:tc>
        <w:tc>
          <w:tcPr>
            <w:tcW w:w="1612" w:type="dxa"/>
            <w:vAlign w:val="center"/>
          </w:tcPr>
          <w:p w:rsidR="005769B8" w:rsidRDefault="004E6C4A">
            <w:pPr>
              <w:jc w:val="right"/>
            </w:pPr>
            <w:r>
              <w:rPr>
                <w:color w:val="000000"/>
                <w:sz w:val="24"/>
              </w:rPr>
              <w:t>0.55</w:t>
            </w:r>
          </w:p>
        </w:tc>
      </w:tr>
      <w:tr w:rsidR="005769B8">
        <w:trPr>
          <w:jc w:val="center"/>
        </w:trPr>
        <w:tc>
          <w:tcPr>
            <w:tcW w:w="817" w:type="dxa"/>
            <w:vAlign w:val="center"/>
          </w:tcPr>
          <w:p w:rsidR="005769B8" w:rsidRDefault="004E6C4A">
            <w:pPr>
              <w:jc w:val="center"/>
            </w:pPr>
            <w:r>
              <w:rPr>
                <w:color w:val="000000"/>
                <w:sz w:val="24"/>
              </w:rPr>
              <w:t>36</w:t>
            </w:r>
          </w:p>
        </w:tc>
        <w:tc>
          <w:tcPr>
            <w:tcW w:w="1276" w:type="dxa"/>
            <w:vAlign w:val="center"/>
          </w:tcPr>
          <w:p w:rsidR="005769B8" w:rsidRDefault="004E6C4A">
            <w:pPr>
              <w:jc w:val="center"/>
            </w:pPr>
            <w:r>
              <w:rPr>
                <w:color w:val="000000"/>
                <w:sz w:val="24"/>
              </w:rPr>
              <w:t>000002</w:t>
            </w:r>
          </w:p>
        </w:tc>
        <w:tc>
          <w:tcPr>
            <w:tcW w:w="1701" w:type="dxa"/>
            <w:vAlign w:val="center"/>
          </w:tcPr>
          <w:p w:rsidR="005769B8" w:rsidRDefault="004E6C4A">
            <w:pPr>
              <w:jc w:val="center"/>
            </w:pPr>
            <w:r>
              <w:rPr>
                <w:color w:val="000000"/>
                <w:sz w:val="24"/>
              </w:rPr>
              <w:t>万科</w:t>
            </w:r>
            <w:r>
              <w:rPr>
                <w:color w:val="000000"/>
                <w:sz w:val="24"/>
              </w:rPr>
              <w:t>A</w:t>
            </w:r>
          </w:p>
        </w:tc>
        <w:tc>
          <w:tcPr>
            <w:tcW w:w="1559" w:type="dxa"/>
            <w:vAlign w:val="center"/>
          </w:tcPr>
          <w:p w:rsidR="005769B8" w:rsidRDefault="004E6C4A">
            <w:pPr>
              <w:jc w:val="right"/>
            </w:pPr>
            <w:r>
              <w:rPr>
                <w:color w:val="000000"/>
                <w:sz w:val="24"/>
              </w:rPr>
              <w:t>99,236</w:t>
            </w:r>
          </w:p>
        </w:tc>
        <w:tc>
          <w:tcPr>
            <w:tcW w:w="1932" w:type="dxa"/>
            <w:vAlign w:val="center"/>
          </w:tcPr>
          <w:p w:rsidR="005769B8" w:rsidRDefault="004E6C4A">
            <w:pPr>
              <w:jc w:val="right"/>
            </w:pPr>
            <w:r>
              <w:rPr>
                <w:color w:val="000000"/>
                <w:sz w:val="24"/>
              </w:rPr>
              <w:t>2,363,801.52</w:t>
            </w:r>
          </w:p>
        </w:tc>
        <w:tc>
          <w:tcPr>
            <w:tcW w:w="1612" w:type="dxa"/>
            <w:vAlign w:val="center"/>
          </w:tcPr>
          <w:p w:rsidR="005769B8" w:rsidRDefault="004E6C4A">
            <w:pPr>
              <w:jc w:val="right"/>
            </w:pPr>
            <w:r>
              <w:rPr>
                <w:color w:val="000000"/>
                <w:sz w:val="24"/>
              </w:rPr>
              <w:t>0.50</w:t>
            </w:r>
          </w:p>
        </w:tc>
      </w:tr>
      <w:tr w:rsidR="005769B8">
        <w:trPr>
          <w:jc w:val="center"/>
        </w:trPr>
        <w:tc>
          <w:tcPr>
            <w:tcW w:w="817" w:type="dxa"/>
            <w:vAlign w:val="center"/>
          </w:tcPr>
          <w:p w:rsidR="005769B8" w:rsidRDefault="004E6C4A">
            <w:pPr>
              <w:jc w:val="center"/>
            </w:pPr>
            <w:r>
              <w:rPr>
                <w:color w:val="000000"/>
                <w:sz w:val="24"/>
              </w:rPr>
              <w:t>37</w:t>
            </w:r>
          </w:p>
        </w:tc>
        <w:tc>
          <w:tcPr>
            <w:tcW w:w="1276" w:type="dxa"/>
            <w:vAlign w:val="center"/>
          </w:tcPr>
          <w:p w:rsidR="005769B8" w:rsidRDefault="004E6C4A">
            <w:pPr>
              <w:jc w:val="center"/>
            </w:pPr>
            <w:r>
              <w:rPr>
                <w:color w:val="000000"/>
                <w:sz w:val="24"/>
              </w:rPr>
              <w:t>601933</w:t>
            </w:r>
          </w:p>
        </w:tc>
        <w:tc>
          <w:tcPr>
            <w:tcW w:w="1701" w:type="dxa"/>
            <w:vAlign w:val="center"/>
          </w:tcPr>
          <w:p w:rsidR="005769B8" w:rsidRDefault="004E6C4A">
            <w:pPr>
              <w:jc w:val="center"/>
            </w:pPr>
            <w:r>
              <w:rPr>
                <w:color w:val="000000"/>
                <w:sz w:val="24"/>
              </w:rPr>
              <w:t>永辉超市</w:t>
            </w:r>
          </w:p>
        </w:tc>
        <w:tc>
          <w:tcPr>
            <w:tcW w:w="1559" w:type="dxa"/>
            <w:vAlign w:val="center"/>
          </w:tcPr>
          <w:p w:rsidR="005769B8" w:rsidRDefault="004E6C4A">
            <w:pPr>
              <w:jc w:val="right"/>
            </w:pPr>
            <w:r>
              <w:rPr>
                <w:color w:val="000000"/>
                <w:sz w:val="24"/>
              </w:rPr>
              <w:t>197,600</w:t>
            </w:r>
          </w:p>
        </w:tc>
        <w:tc>
          <w:tcPr>
            <w:tcW w:w="1932" w:type="dxa"/>
            <w:vAlign w:val="center"/>
          </w:tcPr>
          <w:p w:rsidR="005769B8" w:rsidRDefault="004E6C4A">
            <w:pPr>
              <w:jc w:val="right"/>
            </w:pPr>
            <w:r>
              <w:rPr>
                <w:color w:val="000000"/>
                <w:sz w:val="24"/>
              </w:rPr>
              <w:t>1,555,112.00</w:t>
            </w:r>
          </w:p>
        </w:tc>
        <w:tc>
          <w:tcPr>
            <w:tcW w:w="1612" w:type="dxa"/>
            <w:vAlign w:val="center"/>
          </w:tcPr>
          <w:p w:rsidR="005769B8" w:rsidRDefault="004E6C4A">
            <w:pPr>
              <w:jc w:val="right"/>
            </w:pPr>
            <w:r>
              <w:rPr>
                <w:color w:val="000000"/>
                <w:sz w:val="24"/>
              </w:rPr>
              <w:t>0.33</w:t>
            </w:r>
          </w:p>
        </w:tc>
      </w:tr>
      <w:tr w:rsidR="005769B8">
        <w:trPr>
          <w:jc w:val="center"/>
        </w:trPr>
        <w:tc>
          <w:tcPr>
            <w:tcW w:w="817" w:type="dxa"/>
            <w:vAlign w:val="center"/>
          </w:tcPr>
          <w:p w:rsidR="005769B8" w:rsidRDefault="004E6C4A">
            <w:pPr>
              <w:jc w:val="center"/>
            </w:pPr>
            <w:r>
              <w:rPr>
                <w:color w:val="000000"/>
                <w:sz w:val="24"/>
              </w:rPr>
              <w:t>38</w:t>
            </w:r>
          </w:p>
        </w:tc>
        <w:tc>
          <w:tcPr>
            <w:tcW w:w="1276" w:type="dxa"/>
            <w:vAlign w:val="center"/>
          </w:tcPr>
          <w:p w:rsidR="005769B8" w:rsidRDefault="004E6C4A">
            <w:pPr>
              <w:jc w:val="center"/>
            </w:pPr>
            <w:r>
              <w:rPr>
                <w:color w:val="000000"/>
                <w:sz w:val="24"/>
              </w:rPr>
              <w:t>002007</w:t>
            </w:r>
          </w:p>
        </w:tc>
        <w:tc>
          <w:tcPr>
            <w:tcW w:w="1701" w:type="dxa"/>
            <w:vAlign w:val="center"/>
          </w:tcPr>
          <w:p w:rsidR="005769B8" w:rsidRDefault="004E6C4A">
            <w:pPr>
              <w:jc w:val="center"/>
            </w:pPr>
            <w:r>
              <w:rPr>
                <w:color w:val="000000"/>
                <w:sz w:val="24"/>
              </w:rPr>
              <w:t>华兰生物</w:t>
            </w:r>
          </w:p>
        </w:tc>
        <w:tc>
          <w:tcPr>
            <w:tcW w:w="1559" w:type="dxa"/>
            <w:vAlign w:val="center"/>
          </w:tcPr>
          <w:p w:rsidR="005769B8" w:rsidRDefault="004E6C4A">
            <w:pPr>
              <w:jc w:val="right"/>
            </w:pPr>
            <w:r>
              <w:rPr>
                <w:color w:val="000000"/>
                <w:sz w:val="24"/>
              </w:rPr>
              <w:t>35,924</w:t>
            </w:r>
          </w:p>
        </w:tc>
        <w:tc>
          <w:tcPr>
            <w:tcW w:w="1932" w:type="dxa"/>
            <w:vAlign w:val="center"/>
          </w:tcPr>
          <w:p w:rsidR="005769B8" w:rsidRDefault="004E6C4A">
            <w:pPr>
              <w:jc w:val="right"/>
            </w:pPr>
            <w:r>
              <w:rPr>
                <w:color w:val="000000"/>
                <w:sz w:val="24"/>
              </w:rPr>
              <w:t>1,178,307.20</w:t>
            </w:r>
          </w:p>
        </w:tc>
        <w:tc>
          <w:tcPr>
            <w:tcW w:w="1612" w:type="dxa"/>
            <w:vAlign w:val="center"/>
          </w:tcPr>
          <w:p w:rsidR="005769B8" w:rsidRDefault="004E6C4A">
            <w:pPr>
              <w:jc w:val="right"/>
            </w:pPr>
            <w:r>
              <w:rPr>
                <w:color w:val="000000"/>
                <w:sz w:val="24"/>
              </w:rPr>
              <w:t>0.25</w:t>
            </w:r>
          </w:p>
        </w:tc>
      </w:tr>
      <w:tr w:rsidR="005769B8">
        <w:trPr>
          <w:jc w:val="center"/>
        </w:trPr>
        <w:tc>
          <w:tcPr>
            <w:tcW w:w="817" w:type="dxa"/>
            <w:vAlign w:val="center"/>
          </w:tcPr>
          <w:p w:rsidR="005769B8" w:rsidRDefault="004E6C4A">
            <w:pPr>
              <w:jc w:val="center"/>
            </w:pPr>
            <w:r>
              <w:rPr>
                <w:color w:val="000000"/>
                <w:sz w:val="24"/>
              </w:rPr>
              <w:t>39</w:t>
            </w:r>
          </w:p>
        </w:tc>
        <w:tc>
          <w:tcPr>
            <w:tcW w:w="1276" w:type="dxa"/>
            <w:vAlign w:val="center"/>
          </w:tcPr>
          <w:p w:rsidR="005769B8" w:rsidRDefault="004E6C4A">
            <w:pPr>
              <w:jc w:val="center"/>
            </w:pPr>
            <w:r>
              <w:rPr>
                <w:color w:val="000000"/>
                <w:sz w:val="24"/>
              </w:rPr>
              <w:t>603883</w:t>
            </w:r>
          </w:p>
        </w:tc>
        <w:tc>
          <w:tcPr>
            <w:tcW w:w="1701" w:type="dxa"/>
            <w:vAlign w:val="center"/>
          </w:tcPr>
          <w:p w:rsidR="005769B8" w:rsidRDefault="004E6C4A">
            <w:pPr>
              <w:jc w:val="center"/>
            </w:pPr>
            <w:r>
              <w:rPr>
                <w:color w:val="000000"/>
                <w:sz w:val="24"/>
              </w:rPr>
              <w:t>老百姓</w:t>
            </w:r>
          </w:p>
        </w:tc>
        <w:tc>
          <w:tcPr>
            <w:tcW w:w="1559" w:type="dxa"/>
            <w:vAlign w:val="center"/>
          </w:tcPr>
          <w:p w:rsidR="005769B8" w:rsidRDefault="004E6C4A">
            <w:pPr>
              <w:jc w:val="right"/>
            </w:pPr>
            <w:r>
              <w:rPr>
                <w:color w:val="000000"/>
                <w:sz w:val="24"/>
              </w:rPr>
              <w:t>15,674</w:t>
            </w:r>
          </w:p>
        </w:tc>
        <w:tc>
          <w:tcPr>
            <w:tcW w:w="1932" w:type="dxa"/>
            <w:vAlign w:val="center"/>
          </w:tcPr>
          <w:p w:rsidR="005769B8" w:rsidRDefault="004E6C4A">
            <w:pPr>
              <w:jc w:val="right"/>
            </w:pPr>
            <w:r>
              <w:rPr>
                <w:color w:val="000000"/>
                <w:sz w:val="24"/>
              </w:rPr>
              <w:t>739,969.54</w:t>
            </w:r>
          </w:p>
        </w:tc>
        <w:tc>
          <w:tcPr>
            <w:tcW w:w="1612" w:type="dxa"/>
            <w:vAlign w:val="center"/>
          </w:tcPr>
          <w:p w:rsidR="005769B8" w:rsidRDefault="004E6C4A">
            <w:pPr>
              <w:jc w:val="right"/>
            </w:pPr>
            <w:r>
              <w:rPr>
                <w:color w:val="000000"/>
                <w:sz w:val="24"/>
              </w:rPr>
              <w:t>0.16</w:t>
            </w:r>
          </w:p>
        </w:tc>
      </w:tr>
      <w:tr w:rsidR="005769B8">
        <w:trPr>
          <w:jc w:val="center"/>
        </w:trPr>
        <w:tc>
          <w:tcPr>
            <w:tcW w:w="817" w:type="dxa"/>
            <w:vAlign w:val="center"/>
          </w:tcPr>
          <w:p w:rsidR="005769B8" w:rsidRDefault="004E6C4A">
            <w:pPr>
              <w:jc w:val="center"/>
            </w:pPr>
            <w:r>
              <w:rPr>
                <w:color w:val="000000"/>
                <w:sz w:val="24"/>
              </w:rPr>
              <w:t>40</w:t>
            </w:r>
          </w:p>
        </w:tc>
        <w:tc>
          <w:tcPr>
            <w:tcW w:w="1276" w:type="dxa"/>
            <w:vAlign w:val="center"/>
          </w:tcPr>
          <w:p w:rsidR="005769B8" w:rsidRDefault="004E6C4A">
            <w:pPr>
              <w:jc w:val="center"/>
            </w:pPr>
            <w:r>
              <w:rPr>
                <w:color w:val="000000"/>
                <w:sz w:val="24"/>
              </w:rPr>
              <w:t>603185</w:t>
            </w:r>
          </w:p>
        </w:tc>
        <w:tc>
          <w:tcPr>
            <w:tcW w:w="1701" w:type="dxa"/>
            <w:vAlign w:val="center"/>
          </w:tcPr>
          <w:p w:rsidR="005769B8" w:rsidRDefault="004E6C4A">
            <w:pPr>
              <w:jc w:val="center"/>
            </w:pPr>
            <w:r>
              <w:rPr>
                <w:color w:val="000000"/>
                <w:sz w:val="24"/>
              </w:rPr>
              <w:t>上机数控</w:t>
            </w:r>
          </w:p>
        </w:tc>
        <w:tc>
          <w:tcPr>
            <w:tcW w:w="1559" w:type="dxa"/>
            <w:vAlign w:val="center"/>
          </w:tcPr>
          <w:p w:rsidR="005769B8" w:rsidRDefault="004E6C4A">
            <w:pPr>
              <w:jc w:val="right"/>
            </w:pPr>
            <w:r>
              <w:rPr>
                <w:color w:val="000000"/>
                <w:sz w:val="24"/>
              </w:rPr>
              <w:t>1,345</w:t>
            </w:r>
          </w:p>
        </w:tc>
        <w:tc>
          <w:tcPr>
            <w:tcW w:w="1932" w:type="dxa"/>
            <w:vAlign w:val="center"/>
          </w:tcPr>
          <w:p w:rsidR="005769B8" w:rsidRDefault="004E6C4A">
            <w:pPr>
              <w:jc w:val="right"/>
            </w:pPr>
            <w:r>
              <w:rPr>
                <w:color w:val="000000"/>
                <w:sz w:val="24"/>
              </w:rPr>
              <w:t>66,039.50</w:t>
            </w:r>
          </w:p>
        </w:tc>
        <w:tc>
          <w:tcPr>
            <w:tcW w:w="1612" w:type="dxa"/>
            <w:vAlign w:val="center"/>
          </w:tcPr>
          <w:p w:rsidR="005769B8" w:rsidRDefault="004E6C4A">
            <w:pPr>
              <w:jc w:val="right"/>
            </w:pPr>
            <w:r>
              <w:rPr>
                <w:color w:val="000000"/>
                <w:sz w:val="24"/>
              </w:rPr>
              <w:t>0.01</w:t>
            </w:r>
          </w:p>
        </w:tc>
      </w:tr>
      <w:tr w:rsidR="005769B8">
        <w:trPr>
          <w:jc w:val="center"/>
        </w:trPr>
        <w:tc>
          <w:tcPr>
            <w:tcW w:w="817" w:type="dxa"/>
            <w:vAlign w:val="center"/>
          </w:tcPr>
          <w:p w:rsidR="005769B8" w:rsidRDefault="004E6C4A">
            <w:pPr>
              <w:jc w:val="center"/>
            </w:pPr>
            <w:r>
              <w:rPr>
                <w:color w:val="000000"/>
                <w:sz w:val="24"/>
              </w:rPr>
              <w:t>41</w:t>
            </w:r>
          </w:p>
        </w:tc>
        <w:tc>
          <w:tcPr>
            <w:tcW w:w="1276" w:type="dxa"/>
            <w:vAlign w:val="center"/>
          </w:tcPr>
          <w:p w:rsidR="005769B8" w:rsidRDefault="004E6C4A">
            <w:pPr>
              <w:jc w:val="center"/>
            </w:pPr>
            <w:r>
              <w:rPr>
                <w:color w:val="000000"/>
                <w:sz w:val="24"/>
              </w:rPr>
              <w:t>601860</w:t>
            </w:r>
          </w:p>
        </w:tc>
        <w:tc>
          <w:tcPr>
            <w:tcW w:w="1701" w:type="dxa"/>
            <w:vAlign w:val="center"/>
          </w:tcPr>
          <w:p w:rsidR="005769B8" w:rsidRDefault="004E6C4A">
            <w:pPr>
              <w:jc w:val="center"/>
            </w:pPr>
            <w:r>
              <w:rPr>
                <w:color w:val="000000"/>
                <w:sz w:val="24"/>
              </w:rPr>
              <w:t>紫金银行</w:t>
            </w:r>
          </w:p>
        </w:tc>
        <w:tc>
          <w:tcPr>
            <w:tcW w:w="1559" w:type="dxa"/>
            <w:vAlign w:val="center"/>
          </w:tcPr>
          <w:p w:rsidR="005769B8" w:rsidRDefault="004E6C4A">
            <w:pPr>
              <w:jc w:val="right"/>
            </w:pPr>
            <w:r>
              <w:rPr>
                <w:color w:val="000000"/>
                <w:sz w:val="24"/>
              </w:rPr>
              <w:t>15,970</w:t>
            </w:r>
          </w:p>
        </w:tc>
        <w:tc>
          <w:tcPr>
            <w:tcW w:w="1932" w:type="dxa"/>
            <w:vAlign w:val="center"/>
          </w:tcPr>
          <w:p w:rsidR="005769B8" w:rsidRDefault="004E6C4A">
            <w:pPr>
              <w:jc w:val="right"/>
            </w:pPr>
            <w:r>
              <w:rPr>
                <w:color w:val="000000"/>
                <w:sz w:val="24"/>
              </w:rPr>
              <w:t>50,145.80</w:t>
            </w:r>
          </w:p>
        </w:tc>
        <w:tc>
          <w:tcPr>
            <w:tcW w:w="1612" w:type="dxa"/>
            <w:vAlign w:val="center"/>
          </w:tcPr>
          <w:p w:rsidR="005769B8" w:rsidRDefault="004E6C4A">
            <w:pPr>
              <w:jc w:val="right"/>
            </w:pPr>
            <w:r>
              <w:rPr>
                <w:color w:val="000000"/>
                <w:sz w:val="24"/>
              </w:rPr>
              <w:t>0.01</w:t>
            </w:r>
          </w:p>
        </w:tc>
      </w:tr>
      <w:tr w:rsidR="005769B8">
        <w:trPr>
          <w:jc w:val="center"/>
        </w:trPr>
        <w:tc>
          <w:tcPr>
            <w:tcW w:w="817" w:type="dxa"/>
            <w:vAlign w:val="center"/>
          </w:tcPr>
          <w:p w:rsidR="005769B8" w:rsidRDefault="004E6C4A">
            <w:pPr>
              <w:jc w:val="center"/>
            </w:pPr>
            <w:r>
              <w:rPr>
                <w:color w:val="000000"/>
                <w:sz w:val="24"/>
              </w:rPr>
              <w:t>42</w:t>
            </w:r>
          </w:p>
        </w:tc>
        <w:tc>
          <w:tcPr>
            <w:tcW w:w="1276" w:type="dxa"/>
            <w:vAlign w:val="center"/>
          </w:tcPr>
          <w:p w:rsidR="005769B8" w:rsidRDefault="004E6C4A">
            <w:pPr>
              <w:jc w:val="center"/>
            </w:pPr>
            <w:r>
              <w:rPr>
                <w:color w:val="000000"/>
                <w:sz w:val="24"/>
              </w:rPr>
              <w:t>603629</w:t>
            </w:r>
          </w:p>
        </w:tc>
        <w:tc>
          <w:tcPr>
            <w:tcW w:w="1701" w:type="dxa"/>
            <w:vAlign w:val="center"/>
          </w:tcPr>
          <w:p w:rsidR="005769B8" w:rsidRDefault="004E6C4A">
            <w:pPr>
              <w:jc w:val="center"/>
            </w:pPr>
            <w:r>
              <w:rPr>
                <w:color w:val="000000"/>
                <w:sz w:val="24"/>
              </w:rPr>
              <w:t>利通电子</w:t>
            </w:r>
          </w:p>
        </w:tc>
        <w:tc>
          <w:tcPr>
            <w:tcW w:w="1559" w:type="dxa"/>
            <w:vAlign w:val="center"/>
          </w:tcPr>
          <w:p w:rsidR="005769B8" w:rsidRDefault="004E6C4A">
            <w:pPr>
              <w:jc w:val="right"/>
            </w:pPr>
            <w:r>
              <w:rPr>
                <w:color w:val="000000"/>
                <w:sz w:val="24"/>
              </w:rPr>
              <w:t>1,051</w:t>
            </w:r>
          </w:p>
        </w:tc>
        <w:tc>
          <w:tcPr>
            <w:tcW w:w="1932" w:type="dxa"/>
            <w:vAlign w:val="center"/>
          </w:tcPr>
          <w:p w:rsidR="005769B8" w:rsidRDefault="004E6C4A">
            <w:pPr>
              <w:jc w:val="right"/>
            </w:pPr>
            <w:r>
              <w:rPr>
                <w:color w:val="000000"/>
                <w:sz w:val="24"/>
              </w:rPr>
              <w:t>40,684.21</w:t>
            </w:r>
          </w:p>
        </w:tc>
        <w:tc>
          <w:tcPr>
            <w:tcW w:w="1612" w:type="dxa"/>
            <w:vAlign w:val="center"/>
          </w:tcPr>
          <w:p w:rsidR="005769B8" w:rsidRDefault="004E6C4A">
            <w:pPr>
              <w:jc w:val="right"/>
            </w:pPr>
            <w:r>
              <w:rPr>
                <w:color w:val="000000"/>
                <w:sz w:val="24"/>
              </w:rPr>
              <w:t>0.01</w:t>
            </w:r>
          </w:p>
        </w:tc>
      </w:tr>
    </w:tbl>
    <w:p w:rsidR="00CD2030" w:rsidRPr="000734EE" w:rsidRDefault="00CD2030" w:rsidP="00CD2030">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14" w:name="_Toc361324882"/>
      <w:bookmarkStart w:id="215" w:name="_Toc4066539"/>
      <w:r w:rsidRPr="00AD0E47">
        <w:rPr>
          <w:rFonts w:ascii="Times New Roman" w:hAnsi="Times New Roman"/>
          <w:kern w:val="0"/>
          <w:szCs w:val="24"/>
        </w:rPr>
        <w:t>8.4</w:t>
      </w:r>
      <w:bookmarkStart w:id="216" w:name="_Toc234814103"/>
      <w:r w:rsidRPr="00AD0E47">
        <w:rPr>
          <w:rFonts w:ascii="Times New Roman" w:hAnsi="Times New Roman" w:hint="eastAsia"/>
          <w:kern w:val="0"/>
          <w:szCs w:val="24"/>
        </w:rPr>
        <w:t>报告期内股票投资组合的重大变动</w:t>
      </w:r>
      <w:bookmarkEnd w:id="214"/>
      <w:bookmarkEnd w:id="215"/>
      <w:bookmarkEnd w:id="216"/>
    </w:p>
    <w:p w:rsidR="001A59F9" w:rsidRPr="00AD0E47" w:rsidRDefault="001A59F9" w:rsidP="00AD0E47">
      <w:pPr>
        <w:pStyle w:val="20"/>
        <w:spacing w:before="29" w:after="0" w:line="288" w:lineRule="auto"/>
        <w:rPr>
          <w:rFonts w:ascii="Times New Roman" w:hAnsi="Times New Roman"/>
          <w:kern w:val="0"/>
          <w:szCs w:val="24"/>
        </w:rPr>
      </w:pPr>
      <w:bookmarkStart w:id="217" w:name="_Toc4066540"/>
      <w:r w:rsidRPr="00AD0E47">
        <w:rPr>
          <w:rFonts w:ascii="Times New Roman" w:hAnsi="Times New Roman"/>
          <w:kern w:val="0"/>
          <w:szCs w:val="24"/>
        </w:rPr>
        <w:t>8.4.1</w:t>
      </w:r>
      <w:r w:rsidRPr="00AD0E47">
        <w:rPr>
          <w:rFonts w:ascii="Times New Roman" w:hAnsi="Times New Roman" w:hint="eastAsia"/>
          <w:kern w:val="0"/>
          <w:szCs w:val="24"/>
        </w:rPr>
        <w:t>累计买入金额超出</w:t>
      </w:r>
      <w:r w:rsidR="006A7E68" w:rsidRPr="00AD0E47">
        <w:rPr>
          <w:rFonts w:ascii="Times New Roman" w:hAnsi="Times New Roman" w:hint="eastAsia"/>
          <w:kern w:val="0"/>
          <w:szCs w:val="24"/>
        </w:rPr>
        <w:t>期初</w:t>
      </w:r>
      <w:r w:rsidRPr="00AD0E47">
        <w:rPr>
          <w:rFonts w:ascii="Times New Roman" w:hAnsi="Times New Roman" w:hint="eastAsia"/>
          <w:kern w:val="0"/>
          <w:szCs w:val="24"/>
        </w:rPr>
        <w:t>基金资产净值</w:t>
      </w:r>
      <w:r w:rsidR="006073BA" w:rsidRPr="00AD0E47">
        <w:rPr>
          <w:rFonts w:ascii="Times New Roman" w:hAnsi="Times New Roman"/>
          <w:kern w:val="0"/>
          <w:szCs w:val="24"/>
        </w:rPr>
        <w:t>2</w:t>
      </w:r>
      <w:r w:rsidR="006073BA" w:rsidRPr="00AD0E47">
        <w:rPr>
          <w:rFonts w:ascii="Times New Roman" w:hAnsi="Times New Roman"/>
          <w:kern w:val="0"/>
          <w:szCs w:val="24"/>
        </w:rPr>
        <w:t>％</w:t>
      </w:r>
      <w:r w:rsidRPr="00AD0E47">
        <w:rPr>
          <w:rFonts w:ascii="Times New Roman" w:hAnsi="Times New Roman" w:hint="eastAsia"/>
          <w:kern w:val="0"/>
          <w:szCs w:val="24"/>
        </w:rPr>
        <w:t>或前</w:t>
      </w:r>
      <w:r w:rsidRPr="00AD0E47">
        <w:rPr>
          <w:rFonts w:ascii="Times New Roman" w:hAnsi="Times New Roman"/>
          <w:kern w:val="0"/>
          <w:szCs w:val="24"/>
        </w:rPr>
        <w:t>20</w:t>
      </w:r>
      <w:r w:rsidRPr="00AD0E47">
        <w:rPr>
          <w:rFonts w:ascii="Times New Roman" w:hAnsi="Times New Roman" w:hint="eastAsia"/>
          <w:kern w:val="0"/>
          <w:szCs w:val="24"/>
        </w:rPr>
        <w:t>名的股票明细</w:t>
      </w:r>
      <w:bookmarkEnd w:id="217"/>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rsidTr="00901A1E">
        <w:tc>
          <w:tcPr>
            <w:tcW w:w="87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本期累计买入金额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期初</w:t>
            </w:r>
            <w:r w:rsidRPr="00A45F71">
              <w:rPr>
                <w:rFonts w:hint="eastAsia"/>
                <w:color w:val="000000"/>
                <w:sz w:val="24"/>
              </w:rPr>
              <w:t>基金资产净值比例（％）</w:t>
            </w:r>
          </w:p>
        </w:tc>
      </w:tr>
      <w:tr w:rsidR="005769B8" w:rsidTr="00901A1E">
        <w:tc>
          <w:tcPr>
            <w:tcW w:w="870" w:type="dxa"/>
            <w:vAlign w:val="center"/>
          </w:tcPr>
          <w:p w:rsidR="005769B8" w:rsidRDefault="004E6C4A">
            <w:pPr>
              <w:jc w:val="center"/>
            </w:pPr>
            <w:r>
              <w:rPr>
                <w:color w:val="000000"/>
                <w:sz w:val="24"/>
              </w:rPr>
              <w:t>1</w:t>
            </w:r>
          </w:p>
        </w:tc>
        <w:tc>
          <w:tcPr>
            <w:tcW w:w="1650" w:type="dxa"/>
            <w:vAlign w:val="center"/>
          </w:tcPr>
          <w:p w:rsidR="005769B8" w:rsidRDefault="004E6C4A">
            <w:pPr>
              <w:jc w:val="center"/>
            </w:pPr>
            <w:r>
              <w:rPr>
                <w:color w:val="000000"/>
                <w:sz w:val="24"/>
              </w:rPr>
              <w:t>300347</w:t>
            </w:r>
          </w:p>
        </w:tc>
        <w:tc>
          <w:tcPr>
            <w:tcW w:w="1980" w:type="dxa"/>
            <w:vAlign w:val="center"/>
          </w:tcPr>
          <w:p w:rsidR="005769B8" w:rsidRDefault="004E6C4A">
            <w:pPr>
              <w:jc w:val="center"/>
            </w:pPr>
            <w:r>
              <w:rPr>
                <w:color w:val="000000"/>
                <w:sz w:val="24"/>
              </w:rPr>
              <w:t>泰格医药</w:t>
            </w:r>
          </w:p>
        </w:tc>
        <w:tc>
          <w:tcPr>
            <w:tcW w:w="2880" w:type="dxa"/>
            <w:vAlign w:val="center"/>
          </w:tcPr>
          <w:p w:rsidR="005769B8" w:rsidRDefault="004E6C4A">
            <w:pPr>
              <w:jc w:val="right"/>
            </w:pPr>
            <w:r>
              <w:rPr>
                <w:color w:val="000000"/>
                <w:sz w:val="24"/>
              </w:rPr>
              <w:t>44,892,760.64</w:t>
            </w:r>
          </w:p>
        </w:tc>
        <w:tc>
          <w:tcPr>
            <w:tcW w:w="1620" w:type="dxa"/>
            <w:vAlign w:val="center"/>
          </w:tcPr>
          <w:p w:rsidR="005769B8" w:rsidRDefault="004E6C4A">
            <w:pPr>
              <w:jc w:val="right"/>
            </w:pPr>
            <w:r>
              <w:rPr>
                <w:color w:val="000000"/>
                <w:sz w:val="24"/>
              </w:rPr>
              <w:t>12.02</w:t>
            </w:r>
          </w:p>
        </w:tc>
      </w:tr>
      <w:tr w:rsidR="005769B8" w:rsidTr="00901A1E">
        <w:tc>
          <w:tcPr>
            <w:tcW w:w="870" w:type="dxa"/>
            <w:vAlign w:val="center"/>
          </w:tcPr>
          <w:p w:rsidR="005769B8" w:rsidRDefault="004E6C4A">
            <w:pPr>
              <w:jc w:val="center"/>
            </w:pPr>
            <w:r>
              <w:rPr>
                <w:color w:val="000000"/>
                <w:sz w:val="24"/>
              </w:rPr>
              <w:t>2</w:t>
            </w:r>
          </w:p>
        </w:tc>
        <w:tc>
          <w:tcPr>
            <w:tcW w:w="1650" w:type="dxa"/>
            <w:vAlign w:val="center"/>
          </w:tcPr>
          <w:p w:rsidR="005769B8" w:rsidRDefault="004E6C4A">
            <w:pPr>
              <w:jc w:val="center"/>
            </w:pPr>
            <w:r>
              <w:rPr>
                <w:color w:val="000000"/>
                <w:sz w:val="24"/>
              </w:rPr>
              <w:t>600036</w:t>
            </w:r>
          </w:p>
        </w:tc>
        <w:tc>
          <w:tcPr>
            <w:tcW w:w="1980" w:type="dxa"/>
            <w:vAlign w:val="center"/>
          </w:tcPr>
          <w:p w:rsidR="005769B8" w:rsidRDefault="004E6C4A">
            <w:pPr>
              <w:jc w:val="center"/>
            </w:pPr>
            <w:r>
              <w:rPr>
                <w:color w:val="000000"/>
                <w:sz w:val="24"/>
              </w:rPr>
              <w:t>招商银行</w:t>
            </w:r>
          </w:p>
        </w:tc>
        <w:tc>
          <w:tcPr>
            <w:tcW w:w="2880" w:type="dxa"/>
            <w:vAlign w:val="center"/>
          </w:tcPr>
          <w:p w:rsidR="005769B8" w:rsidRDefault="004E6C4A">
            <w:pPr>
              <w:jc w:val="right"/>
            </w:pPr>
            <w:r>
              <w:rPr>
                <w:color w:val="000000"/>
                <w:sz w:val="24"/>
              </w:rPr>
              <w:t>41,663,054.00</w:t>
            </w:r>
          </w:p>
        </w:tc>
        <w:tc>
          <w:tcPr>
            <w:tcW w:w="1620" w:type="dxa"/>
            <w:vAlign w:val="center"/>
          </w:tcPr>
          <w:p w:rsidR="005769B8" w:rsidRDefault="004E6C4A">
            <w:pPr>
              <w:jc w:val="right"/>
            </w:pPr>
            <w:r>
              <w:rPr>
                <w:color w:val="000000"/>
                <w:sz w:val="24"/>
              </w:rPr>
              <w:t>11.15</w:t>
            </w:r>
          </w:p>
        </w:tc>
      </w:tr>
      <w:tr w:rsidR="005769B8" w:rsidTr="00901A1E">
        <w:tc>
          <w:tcPr>
            <w:tcW w:w="870" w:type="dxa"/>
            <w:vAlign w:val="center"/>
          </w:tcPr>
          <w:p w:rsidR="005769B8" w:rsidRDefault="004E6C4A">
            <w:pPr>
              <w:jc w:val="center"/>
            </w:pPr>
            <w:r>
              <w:rPr>
                <w:color w:val="000000"/>
                <w:sz w:val="24"/>
              </w:rPr>
              <w:t>3</w:t>
            </w:r>
          </w:p>
        </w:tc>
        <w:tc>
          <w:tcPr>
            <w:tcW w:w="1650" w:type="dxa"/>
            <w:vAlign w:val="center"/>
          </w:tcPr>
          <w:p w:rsidR="005769B8" w:rsidRDefault="004E6C4A">
            <w:pPr>
              <w:jc w:val="center"/>
            </w:pPr>
            <w:r>
              <w:rPr>
                <w:color w:val="000000"/>
                <w:sz w:val="24"/>
              </w:rPr>
              <w:t>600276</w:t>
            </w:r>
          </w:p>
        </w:tc>
        <w:tc>
          <w:tcPr>
            <w:tcW w:w="1980" w:type="dxa"/>
            <w:vAlign w:val="center"/>
          </w:tcPr>
          <w:p w:rsidR="005769B8" w:rsidRDefault="004E6C4A">
            <w:pPr>
              <w:jc w:val="center"/>
            </w:pPr>
            <w:r>
              <w:rPr>
                <w:color w:val="000000"/>
                <w:sz w:val="24"/>
              </w:rPr>
              <w:t>恒瑞医药</w:t>
            </w:r>
          </w:p>
        </w:tc>
        <w:tc>
          <w:tcPr>
            <w:tcW w:w="2880" w:type="dxa"/>
            <w:vAlign w:val="center"/>
          </w:tcPr>
          <w:p w:rsidR="005769B8" w:rsidRDefault="004E6C4A">
            <w:pPr>
              <w:jc w:val="right"/>
            </w:pPr>
            <w:r>
              <w:rPr>
                <w:color w:val="000000"/>
                <w:sz w:val="24"/>
              </w:rPr>
              <w:t>36,916,513.32</w:t>
            </w:r>
          </w:p>
        </w:tc>
        <w:tc>
          <w:tcPr>
            <w:tcW w:w="1620" w:type="dxa"/>
            <w:vAlign w:val="center"/>
          </w:tcPr>
          <w:p w:rsidR="005769B8" w:rsidRDefault="004E6C4A">
            <w:pPr>
              <w:jc w:val="right"/>
            </w:pPr>
            <w:r>
              <w:rPr>
                <w:color w:val="000000"/>
                <w:sz w:val="24"/>
              </w:rPr>
              <w:t>9.88</w:t>
            </w:r>
          </w:p>
        </w:tc>
      </w:tr>
      <w:tr w:rsidR="005769B8" w:rsidTr="00901A1E">
        <w:tc>
          <w:tcPr>
            <w:tcW w:w="870" w:type="dxa"/>
            <w:vAlign w:val="center"/>
          </w:tcPr>
          <w:p w:rsidR="005769B8" w:rsidRDefault="004E6C4A">
            <w:pPr>
              <w:jc w:val="center"/>
            </w:pPr>
            <w:r>
              <w:rPr>
                <w:color w:val="000000"/>
                <w:sz w:val="24"/>
              </w:rPr>
              <w:t>4</w:t>
            </w:r>
          </w:p>
        </w:tc>
        <w:tc>
          <w:tcPr>
            <w:tcW w:w="1650" w:type="dxa"/>
            <w:vAlign w:val="center"/>
          </w:tcPr>
          <w:p w:rsidR="005769B8" w:rsidRDefault="004E6C4A">
            <w:pPr>
              <w:jc w:val="center"/>
            </w:pPr>
            <w:r>
              <w:rPr>
                <w:color w:val="000000"/>
                <w:sz w:val="24"/>
              </w:rPr>
              <w:t>600763</w:t>
            </w:r>
          </w:p>
        </w:tc>
        <w:tc>
          <w:tcPr>
            <w:tcW w:w="1980" w:type="dxa"/>
            <w:vAlign w:val="center"/>
          </w:tcPr>
          <w:p w:rsidR="005769B8" w:rsidRDefault="004E6C4A">
            <w:pPr>
              <w:jc w:val="center"/>
            </w:pPr>
            <w:r>
              <w:rPr>
                <w:color w:val="000000"/>
                <w:sz w:val="24"/>
              </w:rPr>
              <w:t>通策医疗</w:t>
            </w:r>
          </w:p>
        </w:tc>
        <w:tc>
          <w:tcPr>
            <w:tcW w:w="2880" w:type="dxa"/>
            <w:vAlign w:val="center"/>
          </w:tcPr>
          <w:p w:rsidR="005769B8" w:rsidRDefault="004E6C4A">
            <w:pPr>
              <w:jc w:val="right"/>
            </w:pPr>
            <w:r>
              <w:rPr>
                <w:color w:val="000000"/>
                <w:sz w:val="24"/>
              </w:rPr>
              <w:t>36,132,705.60</w:t>
            </w:r>
          </w:p>
        </w:tc>
        <w:tc>
          <w:tcPr>
            <w:tcW w:w="1620" w:type="dxa"/>
            <w:vAlign w:val="center"/>
          </w:tcPr>
          <w:p w:rsidR="005769B8" w:rsidRDefault="004E6C4A">
            <w:pPr>
              <w:jc w:val="right"/>
            </w:pPr>
            <w:r>
              <w:rPr>
                <w:color w:val="000000"/>
                <w:sz w:val="24"/>
              </w:rPr>
              <w:t>9.67</w:t>
            </w:r>
          </w:p>
        </w:tc>
      </w:tr>
      <w:tr w:rsidR="005769B8" w:rsidTr="00901A1E">
        <w:tc>
          <w:tcPr>
            <w:tcW w:w="870" w:type="dxa"/>
            <w:vAlign w:val="center"/>
          </w:tcPr>
          <w:p w:rsidR="005769B8" w:rsidRDefault="004E6C4A">
            <w:pPr>
              <w:jc w:val="center"/>
            </w:pPr>
            <w:r>
              <w:rPr>
                <w:color w:val="000000"/>
                <w:sz w:val="24"/>
              </w:rPr>
              <w:t>5</w:t>
            </w:r>
          </w:p>
        </w:tc>
        <w:tc>
          <w:tcPr>
            <w:tcW w:w="1650" w:type="dxa"/>
            <w:vAlign w:val="center"/>
          </w:tcPr>
          <w:p w:rsidR="005769B8" w:rsidRDefault="004E6C4A">
            <w:pPr>
              <w:jc w:val="center"/>
            </w:pPr>
            <w:r>
              <w:rPr>
                <w:color w:val="000000"/>
                <w:sz w:val="24"/>
              </w:rPr>
              <w:t>603108</w:t>
            </w:r>
          </w:p>
        </w:tc>
        <w:tc>
          <w:tcPr>
            <w:tcW w:w="1980" w:type="dxa"/>
            <w:vAlign w:val="center"/>
          </w:tcPr>
          <w:p w:rsidR="005769B8" w:rsidRDefault="004E6C4A">
            <w:pPr>
              <w:jc w:val="center"/>
            </w:pPr>
            <w:r>
              <w:rPr>
                <w:color w:val="000000"/>
                <w:sz w:val="24"/>
              </w:rPr>
              <w:t>润达医疗</w:t>
            </w:r>
          </w:p>
        </w:tc>
        <w:tc>
          <w:tcPr>
            <w:tcW w:w="2880" w:type="dxa"/>
            <w:vAlign w:val="center"/>
          </w:tcPr>
          <w:p w:rsidR="005769B8" w:rsidRDefault="004E6C4A">
            <w:pPr>
              <w:jc w:val="right"/>
            </w:pPr>
            <w:r>
              <w:rPr>
                <w:color w:val="000000"/>
                <w:sz w:val="24"/>
              </w:rPr>
              <w:t>33,916,974.43</w:t>
            </w:r>
          </w:p>
        </w:tc>
        <w:tc>
          <w:tcPr>
            <w:tcW w:w="1620" w:type="dxa"/>
            <w:vAlign w:val="center"/>
          </w:tcPr>
          <w:p w:rsidR="005769B8" w:rsidRDefault="004E6C4A">
            <w:pPr>
              <w:jc w:val="right"/>
            </w:pPr>
            <w:r>
              <w:rPr>
                <w:color w:val="000000"/>
                <w:sz w:val="24"/>
              </w:rPr>
              <w:t>9.08</w:t>
            </w:r>
          </w:p>
        </w:tc>
      </w:tr>
      <w:tr w:rsidR="005769B8" w:rsidTr="00901A1E">
        <w:tc>
          <w:tcPr>
            <w:tcW w:w="870" w:type="dxa"/>
            <w:vAlign w:val="center"/>
          </w:tcPr>
          <w:p w:rsidR="005769B8" w:rsidRDefault="004E6C4A">
            <w:pPr>
              <w:jc w:val="center"/>
            </w:pPr>
            <w:r>
              <w:rPr>
                <w:color w:val="000000"/>
                <w:sz w:val="24"/>
              </w:rPr>
              <w:t>6</w:t>
            </w:r>
          </w:p>
        </w:tc>
        <w:tc>
          <w:tcPr>
            <w:tcW w:w="1650" w:type="dxa"/>
            <w:vAlign w:val="center"/>
          </w:tcPr>
          <w:p w:rsidR="005769B8" w:rsidRDefault="004E6C4A">
            <w:pPr>
              <w:jc w:val="center"/>
            </w:pPr>
            <w:r>
              <w:rPr>
                <w:color w:val="000000"/>
                <w:sz w:val="24"/>
              </w:rPr>
              <w:t>601607</w:t>
            </w:r>
          </w:p>
        </w:tc>
        <w:tc>
          <w:tcPr>
            <w:tcW w:w="1980" w:type="dxa"/>
            <w:vAlign w:val="center"/>
          </w:tcPr>
          <w:p w:rsidR="005769B8" w:rsidRDefault="004E6C4A">
            <w:pPr>
              <w:jc w:val="center"/>
            </w:pPr>
            <w:r>
              <w:rPr>
                <w:color w:val="000000"/>
                <w:sz w:val="24"/>
              </w:rPr>
              <w:t>上海医药</w:t>
            </w:r>
          </w:p>
        </w:tc>
        <w:tc>
          <w:tcPr>
            <w:tcW w:w="2880" w:type="dxa"/>
            <w:vAlign w:val="center"/>
          </w:tcPr>
          <w:p w:rsidR="005769B8" w:rsidRDefault="004E6C4A">
            <w:pPr>
              <w:jc w:val="right"/>
            </w:pPr>
            <w:r>
              <w:rPr>
                <w:color w:val="000000"/>
                <w:sz w:val="24"/>
              </w:rPr>
              <w:t>31,110,431.07</w:t>
            </w:r>
          </w:p>
        </w:tc>
        <w:tc>
          <w:tcPr>
            <w:tcW w:w="1620" w:type="dxa"/>
            <w:vAlign w:val="center"/>
          </w:tcPr>
          <w:p w:rsidR="005769B8" w:rsidRDefault="004E6C4A">
            <w:pPr>
              <w:jc w:val="right"/>
            </w:pPr>
            <w:r>
              <w:rPr>
                <w:color w:val="000000"/>
                <w:sz w:val="24"/>
              </w:rPr>
              <w:t>8.33</w:t>
            </w:r>
          </w:p>
        </w:tc>
      </w:tr>
      <w:tr w:rsidR="005769B8" w:rsidTr="00901A1E">
        <w:tc>
          <w:tcPr>
            <w:tcW w:w="870" w:type="dxa"/>
            <w:vAlign w:val="center"/>
          </w:tcPr>
          <w:p w:rsidR="005769B8" w:rsidRDefault="004E6C4A">
            <w:pPr>
              <w:jc w:val="center"/>
            </w:pPr>
            <w:r>
              <w:rPr>
                <w:color w:val="000000"/>
                <w:sz w:val="24"/>
              </w:rPr>
              <w:t>7</w:t>
            </w:r>
          </w:p>
        </w:tc>
        <w:tc>
          <w:tcPr>
            <w:tcW w:w="1650" w:type="dxa"/>
            <w:vAlign w:val="center"/>
          </w:tcPr>
          <w:p w:rsidR="005769B8" w:rsidRDefault="004E6C4A">
            <w:pPr>
              <w:jc w:val="center"/>
            </w:pPr>
            <w:r>
              <w:rPr>
                <w:color w:val="000000"/>
                <w:sz w:val="24"/>
              </w:rPr>
              <w:t>300529</w:t>
            </w:r>
          </w:p>
        </w:tc>
        <w:tc>
          <w:tcPr>
            <w:tcW w:w="1980" w:type="dxa"/>
            <w:vAlign w:val="center"/>
          </w:tcPr>
          <w:p w:rsidR="005769B8" w:rsidRDefault="004E6C4A">
            <w:pPr>
              <w:jc w:val="center"/>
            </w:pPr>
            <w:r>
              <w:rPr>
                <w:color w:val="000000"/>
                <w:sz w:val="24"/>
              </w:rPr>
              <w:t>健帆生物</w:t>
            </w:r>
          </w:p>
        </w:tc>
        <w:tc>
          <w:tcPr>
            <w:tcW w:w="2880" w:type="dxa"/>
            <w:vAlign w:val="center"/>
          </w:tcPr>
          <w:p w:rsidR="005769B8" w:rsidRDefault="004E6C4A">
            <w:pPr>
              <w:jc w:val="right"/>
            </w:pPr>
            <w:r>
              <w:rPr>
                <w:color w:val="000000"/>
                <w:sz w:val="24"/>
              </w:rPr>
              <w:t>30,696,671.85</w:t>
            </w:r>
          </w:p>
        </w:tc>
        <w:tc>
          <w:tcPr>
            <w:tcW w:w="1620" w:type="dxa"/>
            <w:vAlign w:val="center"/>
          </w:tcPr>
          <w:p w:rsidR="005769B8" w:rsidRDefault="004E6C4A">
            <w:pPr>
              <w:jc w:val="right"/>
            </w:pPr>
            <w:r>
              <w:rPr>
                <w:color w:val="000000"/>
                <w:sz w:val="24"/>
              </w:rPr>
              <w:t>8.22</w:t>
            </w:r>
          </w:p>
        </w:tc>
      </w:tr>
      <w:tr w:rsidR="005769B8" w:rsidTr="00901A1E">
        <w:tc>
          <w:tcPr>
            <w:tcW w:w="870" w:type="dxa"/>
            <w:vAlign w:val="center"/>
          </w:tcPr>
          <w:p w:rsidR="005769B8" w:rsidRDefault="004E6C4A">
            <w:pPr>
              <w:jc w:val="center"/>
            </w:pPr>
            <w:r>
              <w:rPr>
                <w:color w:val="000000"/>
                <w:sz w:val="24"/>
              </w:rPr>
              <w:t>8</w:t>
            </w:r>
          </w:p>
        </w:tc>
        <w:tc>
          <w:tcPr>
            <w:tcW w:w="1650" w:type="dxa"/>
            <w:vAlign w:val="center"/>
          </w:tcPr>
          <w:p w:rsidR="005769B8" w:rsidRDefault="004E6C4A">
            <w:pPr>
              <w:jc w:val="center"/>
            </w:pPr>
            <w:r>
              <w:rPr>
                <w:color w:val="000000"/>
                <w:sz w:val="24"/>
              </w:rPr>
              <w:t>300015</w:t>
            </w:r>
          </w:p>
        </w:tc>
        <w:tc>
          <w:tcPr>
            <w:tcW w:w="1980" w:type="dxa"/>
            <w:vAlign w:val="center"/>
          </w:tcPr>
          <w:p w:rsidR="005769B8" w:rsidRDefault="004E6C4A">
            <w:pPr>
              <w:jc w:val="center"/>
            </w:pPr>
            <w:r>
              <w:rPr>
                <w:color w:val="000000"/>
                <w:sz w:val="24"/>
              </w:rPr>
              <w:t>爱尔眼科</w:t>
            </w:r>
          </w:p>
        </w:tc>
        <w:tc>
          <w:tcPr>
            <w:tcW w:w="2880" w:type="dxa"/>
            <w:vAlign w:val="center"/>
          </w:tcPr>
          <w:p w:rsidR="005769B8" w:rsidRDefault="004E6C4A">
            <w:pPr>
              <w:jc w:val="right"/>
            </w:pPr>
            <w:r>
              <w:rPr>
                <w:color w:val="000000"/>
                <w:sz w:val="24"/>
              </w:rPr>
              <w:t>29,256,900.22</w:t>
            </w:r>
          </w:p>
        </w:tc>
        <w:tc>
          <w:tcPr>
            <w:tcW w:w="1620" w:type="dxa"/>
            <w:vAlign w:val="center"/>
          </w:tcPr>
          <w:p w:rsidR="005769B8" w:rsidRDefault="004E6C4A">
            <w:pPr>
              <w:jc w:val="right"/>
            </w:pPr>
            <w:r>
              <w:rPr>
                <w:color w:val="000000"/>
                <w:sz w:val="24"/>
              </w:rPr>
              <w:t>7.83</w:t>
            </w:r>
          </w:p>
        </w:tc>
      </w:tr>
      <w:tr w:rsidR="005769B8" w:rsidTr="00901A1E">
        <w:tc>
          <w:tcPr>
            <w:tcW w:w="870" w:type="dxa"/>
            <w:vAlign w:val="center"/>
          </w:tcPr>
          <w:p w:rsidR="005769B8" w:rsidRDefault="004E6C4A">
            <w:pPr>
              <w:jc w:val="center"/>
            </w:pPr>
            <w:r>
              <w:rPr>
                <w:color w:val="000000"/>
                <w:sz w:val="24"/>
              </w:rPr>
              <w:t>9</w:t>
            </w:r>
          </w:p>
        </w:tc>
        <w:tc>
          <w:tcPr>
            <w:tcW w:w="1650" w:type="dxa"/>
            <w:vAlign w:val="center"/>
          </w:tcPr>
          <w:p w:rsidR="005769B8" w:rsidRDefault="004E6C4A">
            <w:pPr>
              <w:jc w:val="center"/>
            </w:pPr>
            <w:r>
              <w:rPr>
                <w:color w:val="000000"/>
                <w:sz w:val="24"/>
              </w:rPr>
              <w:t>000963</w:t>
            </w:r>
          </w:p>
        </w:tc>
        <w:tc>
          <w:tcPr>
            <w:tcW w:w="1980" w:type="dxa"/>
            <w:vAlign w:val="center"/>
          </w:tcPr>
          <w:p w:rsidR="005769B8" w:rsidRDefault="004E6C4A">
            <w:pPr>
              <w:jc w:val="center"/>
            </w:pPr>
            <w:r>
              <w:rPr>
                <w:color w:val="000000"/>
                <w:sz w:val="24"/>
              </w:rPr>
              <w:t>华东医药</w:t>
            </w:r>
          </w:p>
        </w:tc>
        <w:tc>
          <w:tcPr>
            <w:tcW w:w="2880" w:type="dxa"/>
            <w:vAlign w:val="center"/>
          </w:tcPr>
          <w:p w:rsidR="005769B8" w:rsidRDefault="004E6C4A">
            <w:pPr>
              <w:jc w:val="right"/>
            </w:pPr>
            <w:r>
              <w:rPr>
                <w:color w:val="000000"/>
                <w:sz w:val="24"/>
              </w:rPr>
              <w:t>28,177,490.00</w:t>
            </w:r>
          </w:p>
        </w:tc>
        <w:tc>
          <w:tcPr>
            <w:tcW w:w="1620" w:type="dxa"/>
            <w:vAlign w:val="center"/>
          </w:tcPr>
          <w:p w:rsidR="005769B8" w:rsidRDefault="004E6C4A">
            <w:pPr>
              <w:jc w:val="right"/>
            </w:pPr>
            <w:r>
              <w:rPr>
                <w:color w:val="000000"/>
                <w:sz w:val="24"/>
              </w:rPr>
              <w:t>7.54</w:t>
            </w:r>
          </w:p>
        </w:tc>
      </w:tr>
      <w:tr w:rsidR="005769B8" w:rsidTr="00901A1E">
        <w:tc>
          <w:tcPr>
            <w:tcW w:w="870" w:type="dxa"/>
            <w:vAlign w:val="center"/>
          </w:tcPr>
          <w:p w:rsidR="005769B8" w:rsidRDefault="004E6C4A">
            <w:pPr>
              <w:jc w:val="center"/>
            </w:pPr>
            <w:r>
              <w:rPr>
                <w:color w:val="000000"/>
                <w:sz w:val="24"/>
              </w:rPr>
              <w:t>10</w:t>
            </w:r>
          </w:p>
        </w:tc>
        <w:tc>
          <w:tcPr>
            <w:tcW w:w="1650" w:type="dxa"/>
            <w:vAlign w:val="center"/>
          </w:tcPr>
          <w:p w:rsidR="005769B8" w:rsidRDefault="004E6C4A">
            <w:pPr>
              <w:jc w:val="center"/>
            </w:pPr>
            <w:r>
              <w:rPr>
                <w:color w:val="000000"/>
                <w:sz w:val="24"/>
              </w:rPr>
              <w:t>601939</w:t>
            </w:r>
          </w:p>
        </w:tc>
        <w:tc>
          <w:tcPr>
            <w:tcW w:w="1980" w:type="dxa"/>
            <w:vAlign w:val="center"/>
          </w:tcPr>
          <w:p w:rsidR="005769B8" w:rsidRDefault="004E6C4A">
            <w:pPr>
              <w:jc w:val="center"/>
            </w:pPr>
            <w:r>
              <w:rPr>
                <w:color w:val="000000"/>
                <w:sz w:val="24"/>
              </w:rPr>
              <w:t>建设银行</w:t>
            </w:r>
          </w:p>
        </w:tc>
        <w:tc>
          <w:tcPr>
            <w:tcW w:w="2880" w:type="dxa"/>
            <w:vAlign w:val="center"/>
          </w:tcPr>
          <w:p w:rsidR="005769B8" w:rsidRDefault="004E6C4A">
            <w:pPr>
              <w:jc w:val="right"/>
            </w:pPr>
            <w:r>
              <w:rPr>
                <w:color w:val="000000"/>
                <w:sz w:val="24"/>
              </w:rPr>
              <w:t>27,710,870.00</w:t>
            </w:r>
          </w:p>
        </w:tc>
        <w:tc>
          <w:tcPr>
            <w:tcW w:w="1620" w:type="dxa"/>
            <w:vAlign w:val="center"/>
          </w:tcPr>
          <w:p w:rsidR="005769B8" w:rsidRDefault="004E6C4A">
            <w:pPr>
              <w:jc w:val="right"/>
            </w:pPr>
            <w:r>
              <w:rPr>
                <w:color w:val="000000"/>
                <w:sz w:val="24"/>
              </w:rPr>
              <w:t>7.42</w:t>
            </w:r>
          </w:p>
        </w:tc>
      </w:tr>
      <w:tr w:rsidR="005769B8" w:rsidTr="00901A1E">
        <w:tc>
          <w:tcPr>
            <w:tcW w:w="870" w:type="dxa"/>
            <w:vAlign w:val="center"/>
          </w:tcPr>
          <w:p w:rsidR="005769B8" w:rsidRDefault="004E6C4A">
            <w:pPr>
              <w:jc w:val="center"/>
            </w:pPr>
            <w:r>
              <w:rPr>
                <w:color w:val="000000"/>
                <w:sz w:val="24"/>
              </w:rPr>
              <w:t>11</w:t>
            </w:r>
          </w:p>
        </w:tc>
        <w:tc>
          <w:tcPr>
            <w:tcW w:w="1650" w:type="dxa"/>
            <w:vAlign w:val="center"/>
          </w:tcPr>
          <w:p w:rsidR="005769B8" w:rsidRDefault="004E6C4A">
            <w:pPr>
              <w:jc w:val="center"/>
            </w:pPr>
            <w:r>
              <w:rPr>
                <w:color w:val="000000"/>
                <w:sz w:val="24"/>
              </w:rPr>
              <w:t>603368</w:t>
            </w:r>
          </w:p>
        </w:tc>
        <w:tc>
          <w:tcPr>
            <w:tcW w:w="1980" w:type="dxa"/>
            <w:vAlign w:val="center"/>
          </w:tcPr>
          <w:p w:rsidR="005769B8" w:rsidRDefault="004E6C4A">
            <w:pPr>
              <w:jc w:val="center"/>
            </w:pPr>
            <w:r>
              <w:rPr>
                <w:color w:val="000000"/>
                <w:sz w:val="24"/>
              </w:rPr>
              <w:t>柳药股份</w:t>
            </w:r>
          </w:p>
        </w:tc>
        <w:tc>
          <w:tcPr>
            <w:tcW w:w="2880" w:type="dxa"/>
            <w:vAlign w:val="center"/>
          </w:tcPr>
          <w:p w:rsidR="005769B8" w:rsidRDefault="004E6C4A">
            <w:pPr>
              <w:jc w:val="right"/>
            </w:pPr>
            <w:r>
              <w:rPr>
                <w:color w:val="000000"/>
                <w:sz w:val="24"/>
              </w:rPr>
              <w:t>26,933,041.93</w:t>
            </w:r>
          </w:p>
        </w:tc>
        <w:tc>
          <w:tcPr>
            <w:tcW w:w="1620" w:type="dxa"/>
            <w:vAlign w:val="center"/>
          </w:tcPr>
          <w:p w:rsidR="005769B8" w:rsidRDefault="004E6C4A">
            <w:pPr>
              <w:jc w:val="right"/>
            </w:pPr>
            <w:r>
              <w:rPr>
                <w:color w:val="000000"/>
                <w:sz w:val="24"/>
              </w:rPr>
              <w:t>7.21</w:t>
            </w:r>
          </w:p>
        </w:tc>
      </w:tr>
      <w:tr w:rsidR="005769B8" w:rsidTr="00901A1E">
        <w:tc>
          <w:tcPr>
            <w:tcW w:w="870" w:type="dxa"/>
            <w:vAlign w:val="center"/>
          </w:tcPr>
          <w:p w:rsidR="005769B8" w:rsidRDefault="004E6C4A">
            <w:pPr>
              <w:jc w:val="center"/>
            </w:pPr>
            <w:r>
              <w:rPr>
                <w:color w:val="000000"/>
                <w:sz w:val="24"/>
              </w:rPr>
              <w:t>12</w:t>
            </w:r>
          </w:p>
        </w:tc>
        <w:tc>
          <w:tcPr>
            <w:tcW w:w="1650" w:type="dxa"/>
            <w:vAlign w:val="center"/>
          </w:tcPr>
          <w:p w:rsidR="005769B8" w:rsidRDefault="004E6C4A">
            <w:pPr>
              <w:jc w:val="center"/>
            </w:pPr>
            <w:r>
              <w:rPr>
                <w:color w:val="000000"/>
                <w:sz w:val="24"/>
              </w:rPr>
              <w:t>002773</w:t>
            </w:r>
          </w:p>
        </w:tc>
        <w:tc>
          <w:tcPr>
            <w:tcW w:w="1980" w:type="dxa"/>
            <w:vAlign w:val="center"/>
          </w:tcPr>
          <w:p w:rsidR="005769B8" w:rsidRDefault="004E6C4A">
            <w:pPr>
              <w:jc w:val="center"/>
            </w:pPr>
            <w:r>
              <w:rPr>
                <w:color w:val="000000"/>
                <w:sz w:val="24"/>
              </w:rPr>
              <w:t>康弘药业</w:t>
            </w:r>
          </w:p>
        </w:tc>
        <w:tc>
          <w:tcPr>
            <w:tcW w:w="2880" w:type="dxa"/>
            <w:vAlign w:val="center"/>
          </w:tcPr>
          <w:p w:rsidR="005769B8" w:rsidRDefault="004E6C4A">
            <w:pPr>
              <w:jc w:val="right"/>
            </w:pPr>
            <w:r>
              <w:rPr>
                <w:color w:val="000000"/>
                <w:sz w:val="24"/>
              </w:rPr>
              <w:t>26,596,830.65</w:t>
            </w:r>
          </w:p>
        </w:tc>
        <w:tc>
          <w:tcPr>
            <w:tcW w:w="1620" w:type="dxa"/>
            <w:vAlign w:val="center"/>
          </w:tcPr>
          <w:p w:rsidR="005769B8" w:rsidRDefault="004E6C4A">
            <w:pPr>
              <w:jc w:val="right"/>
            </w:pPr>
            <w:r>
              <w:rPr>
                <w:color w:val="000000"/>
                <w:sz w:val="24"/>
              </w:rPr>
              <w:t>7.12</w:t>
            </w:r>
          </w:p>
        </w:tc>
      </w:tr>
      <w:tr w:rsidR="005769B8" w:rsidTr="00901A1E">
        <w:tc>
          <w:tcPr>
            <w:tcW w:w="870" w:type="dxa"/>
            <w:vAlign w:val="center"/>
          </w:tcPr>
          <w:p w:rsidR="005769B8" w:rsidRDefault="004E6C4A">
            <w:pPr>
              <w:jc w:val="center"/>
            </w:pPr>
            <w:r>
              <w:rPr>
                <w:color w:val="000000"/>
                <w:sz w:val="24"/>
              </w:rPr>
              <w:t>13</w:t>
            </w:r>
          </w:p>
        </w:tc>
        <w:tc>
          <w:tcPr>
            <w:tcW w:w="1650" w:type="dxa"/>
            <w:vAlign w:val="center"/>
          </w:tcPr>
          <w:p w:rsidR="005769B8" w:rsidRDefault="004E6C4A">
            <w:pPr>
              <w:jc w:val="center"/>
            </w:pPr>
            <w:r>
              <w:rPr>
                <w:color w:val="000000"/>
                <w:sz w:val="24"/>
              </w:rPr>
              <w:t>000661</w:t>
            </w:r>
          </w:p>
        </w:tc>
        <w:tc>
          <w:tcPr>
            <w:tcW w:w="1980" w:type="dxa"/>
            <w:vAlign w:val="center"/>
          </w:tcPr>
          <w:p w:rsidR="005769B8" w:rsidRDefault="004E6C4A">
            <w:pPr>
              <w:jc w:val="center"/>
            </w:pPr>
            <w:r>
              <w:rPr>
                <w:color w:val="000000"/>
                <w:sz w:val="24"/>
              </w:rPr>
              <w:t>长春高新</w:t>
            </w:r>
          </w:p>
        </w:tc>
        <w:tc>
          <w:tcPr>
            <w:tcW w:w="2880" w:type="dxa"/>
            <w:vAlign w:val="center"/>
          </w:tcPr>
          <w:p w:rsidR="005769B8" w:rsidRDefault="004E6C4A">
            <w:pPr>
              <w:jc w:val="right"/>
            </w:pPr>
            <w:r>
              <w:rPr>
                <w:color w:val="000000"/>
                <w:sz w:val="24"/>
              </w:rPr>
              <w:t>25,822,681.98</w:t>
            </w:r>
          </w:p>
        </w:tc>
        <w:tc>
          <w:tcPr>
            <w:tcW w:w="1620" w:type="dxa"/>
            <w:vAlign w:val="center"/>
          </w:tcPr>
          <w:p w:rsidR="005769B8" w:rsidRDefault="004E6C4A">
            <w:pPr>
              <w:jc w:val="right"/>
            </w:pPr>
            <w:r>
              <w:rPr>
                <w:color w:val="000000"/>
                <w:sz w:val="24"/>
              </w:rPr>
              <w:t>6.91</w:t>
            </w:r>
          </w:p>
        </w:tc>
      </w:tr>
      <w:tr w:rsidR="005769B8" w:rsidTr="00901A1E">
        <w:tc>
          <w:tcPr>
            <w:tcW w:w="870" w:type="dxa"/>
            <w:vAlign w:val="center"/>
          </w:tcPr>
          <w:p w:rsidR="005769B8" w:rsidRDefault="004E6C4A">
            <w:pPr>
              <w:jc w:val="center"/>
            </w:pPr>
            <w:r>
              <w:rPr>
                <w:color w:val="000000"/>
                <w:sz w:val="24"/>
              </w:rPr>
              <w:t>14</w:t>
            </w:r>
          </w:p>
        </w:tc>
        <w:tc>
          <w:tcPr>
            <w:tcW w:w="1650" w:type="dxa"/>
            <w:vAlign w:val="center"/>
          </w:tcPr>
          <w:p w:rsidR="005769B8" w:rsidRDefault="004E6C4A">
            <w:pPr>
              <w:jc w:val="center"/>
            </w:pPr>
            <w:r>
              <w:rPr>
                <w:color w:val="000000"/>
                <w:sz w:val="24"/>
              </w:rPr>
              <w:t>300253</w:t>
            </w:r>
          </w:p>
        </w:tc>
        <w:tc>
          <w:tcPr>
            <w:tcW w:w="1980" w:type="dxa"/>
            <w:vAlign w:val="center"/>
          </w:tcPr>
          <w:p w:rsidR="005769B8" w:rsidRDefault="004E6C4A">
            <w:pPr>
              <w:jc w:val="center"/>
            </w:pPr>
            <w:r>
              <w:rPr>
                <w:color w:val="000000"/>
                <w:sz w:val="24"/>
              </w:rPr>
              <w:t>卫宁健康</w:t>
            </w:r>
          </w:p>
        </w:tc>
        <w:tc>
          <w:tcPr>
            <w:tcW w:w="2880" w:type="dxa"/>
            <w:vAlign w:val="center"/>
          </w:tcPr>
          <w:p w:rsidR="005769B8" w:rsidRDefault="004E6C4A">
            <w:pPr>
              <w:jc w:val="right"/>
            </w:pPr>
            <w:r>
              <w:rPr>
                <w:color w:val="000000"/>
                <w:sz w:val="24"/>
              </w:rPr>
              <w:t>25,326,056.33</w:t>
            </w:r>
          </w:p>
        </w:tc>
        <w:tc>
          <w:tcPr>
            <w:tcW w:w="1620" w:type="dxa"/>
            <w:vAlign w:val="center"/>
          </w:tcPr>
          <w:p w:rsidR="005769B8" w:rsidRDefault="004E6C4A">
            <w:pPr>
              <w:jc w:val="right"/>
            </w:pPr>
            <w:r>
              <w:rPr>
                <w:color w:val="000000"/>
                <w:sz w:val="24"/>
              </w:rPr>
              <w:t>6.78</w:t>
            </w:r>
          </w:p>
        </w:tc>
      </w:tr>
      <w:tr w:rsidR="005769B8" w:rsidTr="00901A1E">
        <w:tc>
          <w:tcPr>
            <w:tcW w:w="870" w:type="dxa"/>
            <w:vAlign w:val="center"/>
          </w:tcPr>
          <w:p w:rsidR="005769B8" w:rsidRDefault="004E6C4A">
            <w:pPr>
              <w:jc w:val="center"/>
            </w:pPr>
            <w:r>
              <w:rPr>
                <w:color w:val="000000"/>
                <w:sz w:val="24"/>
              </w:rPr>
              <w:t>15</w:t>
            </w:r>
          </w:p>
        </w:tc>
        <w:tc>
          <w:tcPr>
            <w:tcW w:w="1650" w:type="dxa"/>
            <w:vAlign w:val="center"/>
          </w:tcPr>
          <w:p w:rsidR="005769B8" w:rsidRDefault="004E6C4A">
            <w:pPr>
              <w:jc w:val="center"/>
            </w:pPr>
            <w:r>
              <w:rPr>
                <w:color w:val="000000"/>
                <w:sz w:val="24"/>
              </w:rPr>
              <w:t>300760</w:t>
            </w:r>
          </w:p>
        </w:tc>
        <w:tc>
          <w:tcPr>
            <w:tcW w:w="1980" w:type="dxa"/>
            <w:vAlign w:val="center"/>
          </w:tcPr>
          <w:p w:rsidR="005769B8" w:rsidRDefault="004E6C4A">
            <w:pPr>
              <w:jc w:val="center"/>
            </w:pPr>
            <w:r>
              <w:rPr>
                <w:color w:val="000000"/>
                <w:sz w:val="24"/>
              </w:rPr>
              <w:t>迈瑞医疗</w:t>
            </w:r>
          </w:p>
        </w:tc>
        <w:tc>
          <w:tcPr>
            <w:tcW w:w="2880" w:type="dxa"/>
            <w:vAlign w:val="center"/>
          </w:tcPr>
          <w:p w:rsidR="005769B8" w:rsidRDefault="004E6C4A">
            <w:pPr>
              <w:jc w:val="right"/>
            </w:pPr>
            <w:r>
              <w:rPr>
                <w:color w:val="000000"/>
                <w:sz w:val="24"/>
              </w:rPr>
              <w:t>23,870,937.60</w:t>
            </w:r>
          </w:p>
        </w:tc>
        <w:tc>
          <w:tcPr>
            <w:tcW w:w="1620" w:type="dxa"/>
            <w:vAlign w:val="center"/>
          </w:tcPr>
          <w:p w:rsidR="005769B8" w:rsidRDefault="004E6C4A">
            <w:pPr>
              <w:jc w:val="right"/>
            </w:pPr>
            <w:r>
              <w:rPr>
                <w:color w:val="000000"/>
                <w:sz w:val="24"/>
              </w:rPr>
              <w:t>6.39</w:t>
            </w:r>
          </w:p>
        </w:tc>
      </w:tr>
      <w:tr w:rsidR="005769B8" w:rsidTr="00901A1E">
        <w:tc>
          <w:tcPr>
            <w:tcW w:w="870" w:type="dxa"/>
            <w:vAlign w:val="center"/>
          </w:tcPr>
          <w:p w:rsidR="005769B8" w:rsidRDefault="004E6C4A">
            <w:pPr>
              <w:jc w:val="center"/>
            </w:pPr>
            <w:r>
              <w:rPr>
                <w:color w:val="000000"/>
                <w:sz w:val="24"/>
              </w:rPr>
              <w:t>1</w:t>
            </w:r>
            <w:r w:rsidR="00901A1E">
              <w:rPr>
                <w:color w:val="000000"/>
                <w:sz w:val="24"/>
              </w:rPr>
              <w:t>6</w:t>
            </w:r>
          </w:p>
        </w:tc>
        <w:tc>
          <w:tcPr>
            <w:tcW w:w="1650" w:type="dxa"/>
            <w:vAlign w:val="center"/>
          </w:tcPr>
          <w:p w:rsidR="005769B8" w:rsidRDefault="004E6C4A">
            <w:pPr>
              <w:jc w:val="center"/>
            </w:pPr>
            <w:r>
              <w:rPr>
                <w:color w:val="000000"/>
                <w:sz w:val="24"/>
              </w:rPr>
              <w:t>002332</w:t>
            </w:r>
          </w:p>
        </w:tc>
        <w:tc>
          <w:tcPr>
            <w:tcW w:w="1980" w:type="dxa"/>
            <w:vAlign w:val="center"/>
          </w:tcPr>
          <w:p w:rsidR="005769B8" w:rsidRDefault="004E6C4A">
            <w:pPr>
              <w:jc w:val="center"/>
            </w:pPr>
            <w:r>
              <w:rPr>
                <w:color w:val="000000"/>
                <w:sz w:val="24"/>
              </w:rPr>
              <w:t>仙琚制药</w:t>
            </w:r>
          </w:p>
        </w:tc>
        <w:tc>
          <w:tcPr>
            <w:tcW w:w="2880" w:type="dxa"/>
            <w:vAlign w:val="center"/>
          </w:tcPr>
          <w:p w:rsidR="005769B8" w:rsidRDefault="004E6C4A">
            <w:pPr>
              <w:jc w:val="right"/>
            </w:pPr>
            <w:r>
              <w:rPr>
                <w:color w:val="000000"/>
                <w:sz w:val="24"/>
              </w:rPr>
              <w:t>22,937,822.66</w:t>
            </w:r>
          </w:p>
        </w:tc>
        <w:tc>
          <w:tcPr>
            <w:tcW w:w="1620" w:type="dxa"/>
            <w:vAlign w:val="center"/>
          </w:tcPr>
          <w:p w:rsidR="005769B8" w:rsidRDefault="004E6C4A">
            <w:pPr>
              <w:jc w:val="right"/>
            </w:pPr>
            <w:r>
              <w:rPr>
                <w:color w:val="000000"/>
                <w:sz w:val="24"/>
              </w:rPr>
              <w:t>6.14</w:t>
            </w:r>
          </w:p>
        </w:tc>
      </w:tr>
      <w:tr w:rsidR="00901A1E" w:rsidTr="00901A1E">
        <w:tc>
          <w:tcPr>
            <w:tcW w:w="870" w:type="dxa"/>
            <w:vAlign w:val="center"/>
          </w:tcPr>
          <w:p w:rsidR="00901A1E" w:rsidRDefault="00901A1E" w:rsidP="00901A1E">
            <w:pPr>
              <w:jc w:val="center"/>
            </w:pPr>
            <w:r>
              <w:rPr>
                <w:color w:val="000000"/>
                <w:sz w:val="24"/>
              </w:rPr>
              <w:t>17</w:t>
            </w:r>
          </w:p>
        </w:tc>
        <w:tc>
          <w:tcPr>
            <w:tcW w:w="1650" w:type="dxa"/>
            <w:vAlign w:val="center"/>
          </w:tcPr>
          <w:p w:rsidR="00901A1E" w:rsidRDefault="00901A1E" w:rsidP="00901A1E">
            <w:pPr>
              <w:jc w:val="center"/>
            </w:pPr>
            <w:r>
              <w:rPr>
                <w:color w:val="000000"/>
                <w:sz w:val="24"/>
              </w:rPr>
              <w:t>300326</w:t>
            </w:r>
          </w:p>
        </w:tc>
        <w:tc>
          <w:tcPr>
            <w:tcW w:w="1980" w:type="dxa"/>
            <w:vAlign w:val="center"/>
          </w:tcPr>
          <w:p w:rsidR="00901A1E" w:rsidRDefault="00901A1E" w:rsidP="00901A1E">
            <w:pPr>
              <w:jc w:val="center"/>
            </w:pPr>
            <w:r>
              <w:rPr>
                <w:color w:val="000000"/>
                <w:sz w:val="24"/>
              </w:rPr>
              <w:t>凯利泰</w:t>
            </w:r>
          </w:p>
        </w:tc>
        <w:tc>
          <w:tcPr>
            <w:tcW w:w="2880" w:type="dxa"/>
            <w:vAlign w:val="center"/>
          </w:tcPr>
          <w:p w:rsidR="00901A1E" w:rsidRDefault="00901A1E" w:rsidP="00901A1E">
            <w:pPr>
              <w:jc w:val="right"/>
            </w:pPr>
            <w:r>
              <w:rPr>
                <w:color w:val="000000"/>
                <w:sz w:val="24"/>
              </w:rPr>
              <w:t>22,514,337.58</w:t>
            </w:r>
          </w:p>
        </w:tc>
        <w:tc>
          <w:tcPr>
            <w:tcW w:w="1620" w:type="dxa"/>
            <w:vAlign w:val="center"/>
          </w:tcPr>
          <w:p w:rsidR="00901A1E" w:rsidRDefault="00901A1E" w:rsidP="00901A1E">
            <w:pPr>
              <w:jc w:val="right"/>
            </w:pPr>
            <w:r>
              <w:rPr>
                <w:color w:val="000000"/>
                <w:sz w:val="24"/>
              </w:rPr>
              <w:t>6.03</w:t>
            </w:r>
          </w:p>
        </w:tc>
      </w:tr>
      <w:tr w:rsidR="00901A1E" w:rsidTr="00901A1E">
        <w:tc>
          <w:tcPr>
            <w:tcW w:w="870" w:type="dxa"/>
            <w:vAlign w:val="center"/>
          </w:tcPr>
          <w:p w:rsidR="00901A1E" w:rsidRDefault="00901A1E" w:rsidP="00901A1E">
            <w:pPr>
              <w:jc w:val="center"/>
            </w:pPr>
            <w:r>
              <w:rPr>
                <w:color w:val="000000"/>
                <w:sz w:val="24"/>
              </w:rPr>
              <w:t>18</w:t>
            </w:r>
          </w:p>
        </w:tc>
        <w:tc>
          <w:tcPr>
            <w:tcW w:w="1650" w:type="dxa"/>
            <w:vAlign w:val="center"/>
          </w:tcPr>
          <w:p w:rsidR="00901A1E" w:rsidRDefault="00901A1E" w:rsidP="00901A1E">
            <w:pPr>
              <w:jc w:val="center"/>
            </w:pPr>
            <w:r>
              <w:rPr>
                <w:color w:val="000000"/>
                <w:sz w:val="24"/>
              </w:rPr>
              <w:t>002262</w:t>
            </w:r>
          </w:p>
        </w:tc>
        <w:tc>
          <w:tcPr>
            <w:tcW w:w="1980" w:type="dxa"/>
            <w:vAlign w:val="center"/>
          </w:tcPr>
          <w:p w:rsidR="00901A1E" w:rsidRDefault="00901A1E" w:rsidP="00901A1E">
            <w:pPr>
              <w:jc w:val="center"/>
            </w:pPr>
            <w:r>
              <w:rPr>
                <w:color w:val="000000"/>
                <w:sz w:val="24"/>
              </w:rPr>
              <w:t>恩华药业</w:t>
            </w:r>
          </w:p>
        </w:tc>
        <w:tc>
          <w:tcPr>
            <w:tcW w:w="2880" w:type="dxa"/>
            <w:vAlign w:val="center"/>
          </w:tcPr>
          <w:p w:rsidR="00901A1E" w:rsidRDefault="00901A1E" w:rsidP="00901A1E">
            <w:pPr>
              <w:jc w:val="right"/>
            </w:pPr>
            <w:r>
              <w:rPr>
                <w:color w:val="000000"/>
                <w:sz w:val="24"/>
              </w:rPr>
              <w:t>21,562,479.68</w:t>
            </w:r>
          </w:p>
        </w:tc>
        <w:tc>
          <w:tcPr>
            <w:tcW w:w="1620" w:type="dxa"/>
            <w:vAlign w:val="center"/>
          </w:tcPr>
          <w:p w:rsidR="00901A1E" w:rsidRDefault="00901A1E" w:rsidP="00901A1E">
            <w:pPr>
              <w:jc w:val="right"/>
            </w:pPr>
            <w:r>
              <w:rPr>
                <w:color w:val="000000"/>
                <w:sz w:val="24"/>
              </w:rPr>
              <w:t>5.77</w:t>
            </w:r>
          </w:p>
        </w:tc>
      </w:tr>
      <w:tr w:rsidR="00901A1E" w:rsidTr="00901A1E">
        <w:tc>
          <w:tcPr>
            <w:tcW w:w="870" w:type="dxa"/>
            <w:vAlign w:val="center"/>
          </w:tcPr>
          <w:p w:rsidR="00901A1E" w:rsidRDefault="00901A1E" w:rsidP="00901A1E">
            <w:pPr>
              <w:jc w:val="center"/>
            </w:pPr>
            <w:r>
              <w:rPr>
                <w:color w:val="000000"/>
                <w:sz w:val="24"/>
              </w:rPr>
              <w:lastRenderedPageBreak/>
              <w:t>19</w:t>
            </w:r>
          </w:p>
        </w:tc>
        <w:tc>
          <w:tcPr>
            <w:tcW w:w="1650" w:type="dxa"/>
            <w:vAlign w:val="center"/>
          </w:tcPr>
          <w:p w:rsidR="00901A1E" w:rsidRDefault="00901A1E" w:rsidP="00901A1E">
            <w:pPr>
              <w:jc w:val="center"/>
            </w:pPr>
            <w:r>
              <w:rPr>
                <w:color w:val="000000"/>
                <w:sz w:val="24"/>
              </w:rPr>
              <w:t>600511</w:t>
            </w:r>
          </w:p>
        </w:tc>
        <w:tc>
          <w:tcPr>
            <w:tcW w:w="1980" w:type="dxa"/>
            <w:vAlign w:val="center"/>
          </w:tcPr>
          <w:p w:rsidR="00901A1E" w:rsidRDefault="00901A1E" w:rsidP="00901A1E">
            <w:pPr>
              <w:jc w:val="center"/>
            </w:pPr>
            <w:r>
              <w:rPr>
                <w:color w:val="000000"/>
                <w:sz w:val="24"/>
              </w:rPr>
              <w:t>国药股份</w:t>
            </w:r>
          </w:p>
        </w:tc>
        <w:tc>
          <w:tcPr>
            <w:tcW w:w="2880" w:type="dxa"/>
            <w:vAlign w:val="center"/>
          </w:tcPr>
          <w:p w:rsidR="00901A1E" w:rsidRDefault="00901A1E" w:rsidP="00901A1E">
            <w:pPr>
              <w:jc w:val="right"/>
            </w:pPr>
            <w:r>
              <w:rPr>
                <w:color w:val="000000"/>
                <w:sz w:val="24"/>
              </w:rPr>
              <w:t>19,725,307.73</w:t>
            </w:r>
          </w:p>
        </w:tc>
        <w:tc>
          <w:tcPr>
            <w:tcW w:w="1620" w:type="dxa"/>
            <w:vAlign w:val="center"/>
          </w:tcPr>
          <w:p w:rsidR="00901A1E" w:rsidRDefault="00901A1E" w:rsidP="00901A1E">
            <w:pPr>
              <w:jc w:val="right"/>
            </w:pPr>
            <w:r>
              <w:rPr>
                <w:color w:val="000000"/>
                <w:sz w:val="24"/>
              </w:rPr>
              <w:t>5.28</w:t>
            </w:r>
          </w:p>
        </w:tc>
      </w:tr>
      <w:tr w:rsidR="00901A1E" w:rsidTr="00901A1E">
        <w:tc>
          <w:tcPr>
            <w:tcW w:w="870" w:type="dxa"/>
            <w:vAlign w:val="center"/>
          </w:tcPr>
          <w:p w:rsidR="00901A1E" w:rsidRDefault="00901A1E" w:rsidP="00901A1E">
            <w:pPr>
              <w:jc w:val="center"/>
            </w:pPr>
            <w:r>
              <w:rPr>
                <w:color w:val="000000"/>
                <w:sz w:val="24"/>
              </w:rPr>
              <w:t>20</w:t>
            </w:r>
          </w:p>
        </w:tc>
        <w:tc>
          <w:tcPr>
            <w:tcW w:w="1650" w:type="dxa"/>
            <w:vAlign w:val="center"/>
          </w:tcPr>
          <w:p w:rsidR="00901A1E" w:rsidRDefault="00901A1E" w:rsidP="00901A1E">
            <w:pPr>
              <w:jc w:val="center"/>
            </w:pPr>
            <w:r>
              <w:rPr>
                <w:color w:val="000000"/>
                <w:sz w:val="24"/>
              </w:rPr>
              <w:t>000538</w:t>
            </w:r>
          </w:p>
        </w:tc>
        <w:tc>
          <w:tcPr>
            <w:tcW w:w="1980" w:type="dxa"/>
            <w:vAlign w:val="center"/>
          </w:tcPr>
          <w:p w:rsidR="00901A1E" w:rsidRDefault="00901A1E" w:rsidP="00901A1E">
            <w:pPr>
              <w:jc w:val="center"/>
            </w:pPr>
            <w:r>
              <w:rPr>
                <w:color w:val="000000"/>
                <w:sz w:val="24"/>
              </w:rPr>
              <w:t>云南白药</w:t>
            </w:r>
          </w:p>
        </w:tc>
        <w:tc>
          <w:tcPr>
            <w:tcW w:w="2880" w:type="dxa"/>
            <w:vAlign w:val="center"/>
          </w:tcPr>
          <w:p w:rsidR="00901A1E" w:rsidRDefault="00901A1E" w:rsidP="00901A1E">
            <w:pPr>
              <w:jc w:val="right"/>
            </w:pPr>
            <w:r>
              <w:rPr>
                <w:color w:val="000000"/>
                <w:sz w:val="24"/>
              </w:rPr>
              <w:t>18,859,982.00</w:t>
            </w:r>
          </w:p>
        </w:tc>
        <w:tc>
          <w:tcPr>
            <w:tcW w:w="1620" w:type="dxa"/>
            <w:vAlign w:val="center"/>
          </w:tcPr>
          <w:p w:rsidR="00901A1E" w:rsidRDefault="00901A1E" w:rsidP="00901A1E">
            <w:pPr>
              <w:jc w:val="right"/>
            </w:pPr>
            <w:r>
              <w:rPr>
                <w:color w:val="000000"/>
                <w:sz w:val="24"/>
              </w:rPr>
              <w:t>5.05</w:t>
            </w:r>
          </w:p>
        </w:tc>
      </w:tr>
      <w:tr w:rsidR="00901A1E" w:rsidTr="00901A1E">
        <w:tc>
          <w:tcPr>
            <w:tcW w:w="870" w:type="dxa"/>
            <w:vAlign w:val="center"/>
          </w:tcPr>
          <w:p w:rsidR="00901A1E" w:rsidRDefault="00901A1E" w:rsidP="00901A1E">
            <w:pPr>
              <w:jc w:val="center"/>
            </w:pPr>
            <w:r>
              <w:rPr>
                <w:color w:val="000000"/>
                <w:sz w:val="24"/>
              </w:rPr>
              <w:t>21</w:t>
            </w:r>
          </w:p>
        </w:tc>
        <w:tc>
          <w:tcPr>
            <w:tcW w:w="1650" w:type="dxa"/>
            <w:vAlign w:val="center"/>
          </w:tcPr>
          <w:p w:rsidR="00901A1E" w:rsidRDefault="00901A1E" w:rsidP="00901A1E">
            <w:pPr>
              <w:jc w:val="center"/>
            </w:pPr>
            <w:r>
              <w:rPr>
                <w:color w:val="000000"/>
                <w:sz w:val="24"/>
              </w:rPr>
              <w:t>002901</w:t>
            </w:r>
          </w:p>
        </w:tc>
        <w:tc>
          <w:tcPr>
            <w:tcW w:w="1980" w:type="dxa"/>
            <w:vAlign w:val="center"/>
          </w:tcPr>
          <w:p w:rsidR="00901A1E" w:rsidRDefault="00901A1E" w:rsidP="00901A1E">
            <w:pPr>
              <w:jc w:val="center"/>
            </w:pPr>
            <w:r>
              <w:rPr>
                <w:color w:val="000000"/>
                <w:sz w:val="24"/>
              </w:rPr>
              <w:t>大博医疗</w:t>
            </w:r>
          </w:p>
        </w:tc>
        <w:tc>
          <w:tcPr>
            <w:tcW w:w="2880" w:type="dxa"/>
            <w:vAlign w:val="center"/>
          </w:tcPr>
          <w:p w:rsidR="00901A1E" w:rsidRDefault="00901A1E" w:rsidP="00901A1E">
            <w:pPr>
              <w:jc w:val="right"/>
            </w:pPr>
            <w:r>
              <w:rPr>
                <w:color w:val="000000"/>
                <w:sz w:val="24"/>
              </w:rPr>
              <w:t>17,682,948.00</w:t>
            </w:r>
          </w:p>
        </w:tc>
        <w:tc>
          <w:tcPr>
            <w:tcW w:w="1620" w:type="dxa"/>
            <w:vAlign w:val="center"/>
          </w:tcPr>
          <w:p w:rsidR="00901A1E" w:rsidRDefault="00901A1E" w:rsidP="00901A1E">
            <w:pPr>
              <w:jc w:val="right"/>
            </w:pPr>
            <w:r>
              <w:rPr>
                <w:color w:val="000000"/>
                <w:sz w:val="24"/>
              </w:rPr>
              <w:t>4.73</w:t>
            </w:r>
          </w:p>
        </w:tc>
      </w:tr>
      <w:tr w:rsidR="00901A1E" w:rsidTr="00901A1E">
        <w:tc>
          <w:tcPr>
            <w:tcW w:w="870" w:type="dxa"/>
            <w:vAlign w:val="center"/>
          </w:tcPr>
          <w:p w:rsidR="00901A1E" w:rsidRDefault="00901A1E" w:rsidP="00901A1E">
            <w:pPr>
              <w:jc w:val="center"/>
            </w:pPr>
            <w:r>
              <w:rPr>
                <w:color w:val="000000"/>
                <w:sz w:val="24"/>
              </w:rPr>
              <w:t>22</w:t>
            </w:r>
          </w:p>
        </w:tc>
        <w:tc>
          <w:tcPr>
            <w:tcW w:w="1650" w:type="dxa"/>
            <w:vAlign w:val="center"/>
          </w:tcPr>
          <w:p w:rsidR="00901A1E" w:rsidRDefault="00901A1E" w:rsidP="00901A1E">
            <w:pPr>
              <w:jc w:val="center"/>
            </w:pPr>
            <w:r>
              <w:rPr>
                <w:color w:val="000000"/>
                <w:sz w:val="24"/>
              </w:rPr>
              <w:t>300294</w:t>
            </w:r>
          </w:p>
        </w:tc>
        <w:tc>
          <w:tcPr>
            <w:tcW w:w="1980" w:type="dxa"/>
            <w:vAlign w:val="center"/>
          </w:tcPr>
          <w:p w:rsidR="00901A1E" w:rsidRDefault="00901A1E" w:rsidP="00901A1E">
            <w:pPr>
              <w:jc w:val="center"/>
            </w:pPr>
            <w:r>
              <w:rPr>
                <w:color w:val="000000"/>
                <w:sz w:val="24"/>
              </w:rPr>
              <w:t>博雅生物</w:t>
            </w:r>
          </w:p>
        </w:tc>
        <w:tc>
          <w:tcPr>
            <w:tcW w:w="2880" w:type="dxa"/>
            <w:vAlign w:val="center"/>
          </w:tcPr>
          <w:p w:rsidR="00901A1E" w:rsidRDefault="00901A1E" w:rsidP="00901A1E">
            <w:pPr>
              <w:jc w:val="right"/>
            </w:pPr>
            <w:r>
              <w:rPr>
                <w:color w:val="000000"/>
                <w:sz w:val="24"/>
              </w:rPr>
              <w:t>16,281,771.72</w:t>
            </w:r>
          </w:p>
        </w:tc>
        <w:tc>
          <w:tcPr>
            <w:tcW w:w="1620" w:type="dxa"/>
            <w:vAlign w:val="center"/>
          </w:tcPr>
          <w:p w:rsidR="00901A1E" w:rsidRDefault="00901A1E" w:rsidP="00901A1E">
            <w:pPr>
              <w:jc w:val="right"/>
            </w:pPr>
            <w:r>
              <w:rPr>
                <w:color w:val="000000"/>
                <w:sz w:val="24"/>
              </w:rPr>
              <w:t>4.36</w:t>
            </w:r>
          </w:p>
        </w:tc>
      </w:tr>
      <w:tr w:rsidR="00901A1E" w:rsidTr="00901A1E">
        <w:tc>
          <w:tcPr>
            <w:tcW w:w="870" w:type="dxa"/>
            <w:vAlign w:val="center"/>
          </w:tcPr>
          <w:p w:rsidR="00901A1E" w:rsidRDefault="00901A1E" w:rsidP="00901A1E">
            <w:pPr>
              <w:jc w:val="center"/>
            </w:pPr>
            <w:r>
              <w:rPr>
                <w:color w:val="000000"/>
                <w:sz w:val="24"/>
              </w:rPr>
              <w:t>23</w:t>
            </w:r>
          </w:p>
        </w:tc>
        <w:tc>
          <w:tcPr>
            <w:tcW w:w="1650" w:type="dxa"/>
            <w:vAlign w:val="center"/>
          </w:tcPr>
          <w:p w:rsidR="00901A1E" w:rsidRDefault="00901A1E" w:rsidP="00901A1E">
            <w:pPr>
              <w:jc w:val="center"/>
            </w:pPr>
            <w:r>
              <w:rPr>
                <w:color w:val="000000"/>
                <w:sz w:val="24"/>
              </w:rPr>
              <w:t>002690</w:t>
            </w:r>
          </w:p>
        </w:tc>
        <w:tc>
          <w:tcPr>
            <w:tcW w:w="1980" w:type="dxa"/>
            <w:vAlign w:val="center"/>
          </w:tcPr>
          <w:p w:rsidR="00901A1E" w:rsidRDefault="00901A1E" w:rsidP="00901A1E">
            <w:pPr>
              <w:jc w:val="center"/>
            </w:pPr>
            <w:r>
              <w:rPr>
                <w:color w:val="000000"/>
                <w:sz w:val="24"/>
              </w:rPr>
              <w:t>美亚光电</w:t>
            </w:r>
          </w:p>
        </w:tc>
        <w:tc>
          <w:tcPr>
            <w:tcW w:w="2880" w:type="dxa"/>
            <w:vAlign w:val="center"/>
          </w:tcPr>
          <w:p w:rsidR="00901A1E" w:rsidRDefault="00901A1E" w:rsidP="00901A1E">
            <w:pPr>
              <w:jc w:val="right"/>
            </w:pPr>
            <w:r>
              <w:rPr>
                <w:color w:val="000000"/>
                <w:sz w:val="24"/>
              </w:rPr>
              <w:t>16,238,736.80</w:t>
            </w:r>
          </w:p>
        </w:tc>
        <w:tc>
          <w:tcPr>
            <w:tcW w:w="1620" w:type="dxa"/>
            <w:vAlign w:val="center"/>
          </w:tcPr>
          <w:p w:rsidR="00901A1E" w:rsidRDefault="00901A1E" w:rsidP="00901A1E">
            <w:pPr>
              <w:jc w:val="right"/>
            </w:pPr>
            <w:r>
              <w:rPr>
                <w:color w:val="000000"/>
                <w:sz w:val="24"/>
              </w:rPr>
              <w:t>4.35</w:t>
            </w:r>
          </w:p>
        </w:tc>
      </w:tr>
      <w:tr w:rsidR="00901A1E" w:rsidTr="00901A1E">
        <w:tc>
          <w:tcPr>
            <w:tcW w:w="870" w:type="dxa"/>
            <w:vAlign w:val="center"/>
          </w:tcPr>
          <w:p w:rsidR="00901A1E" w:rsidRDefault="00901A1E" w:rsidP="00901A1E">
            <w:pPr>
              <w:jc w:val="center"/>
            </w:pPr>
            <w:r>
              <w:rPr>
                <w:color w:val="000000"/>
                <w:sz w:val="24"/>
              </w:rPr>
              <w:t>24</w:t>
            </w:r>
          </w:p>
        </w:tc>
        <w:tc>
          <w:tcPr>
            <w:tcW w:w="1650" w:type="dxa"/>
            <w:vAlign w:val="center"/>
          </w:tcPr>
          <w:p w:rsidR="00901A1E" w:rsidRDefault="00901A1E" w:rsidP="00901A1E">
            <w:pPr>
              <w:jc w:val="center"/>
            </w:pPr>
            <w:r>
              <w:rPr>
                <w:color w:val="000000"/>
                <w:sz w:val="24"/>
              </w:rPr>
              <w:t>600529</w:t>
            </w:r>
          </w:p>
        </w:tc>
        <w:tc>
          <w:tcPr>
            <w:tcW w:w="1980" w:type="dxa"/>
            <w:vAlign w:val="center"/>
          </w:tcPr>
          <w:p w:rsidR="00901A1E" w:rsidRDefault="00901A1E" w:rsidP="00901A1E">
            <w:pPr>
              <w:jc w:val="center"/>
            </w:pPr>
            <w:r>
              <w:rPr>
                <w:color w:val="000000"/>
                <w:sz w:val="24"/>
              </w:rPr>
              <w:t>山东药玻</w:t>
            </w:r>
          </w:p>
        </w:tc>
        <w:tc>
          <w:tcPr>
            <w:tcW w:w="2880" w:type="dxa"/>
            <w:vAlign w:val="center"/>
          </w:tcPr>
          <w:p w:rsidR="00901A1E" w:rsidRDefault="00901A1E" w:rsidP="00901A1E">
            <w:pPr>
              <w:jc w:val="right"/>
            </w:pPr>
            <w:r>
              <w:rPr>
                <w:color w:val="000000"/>
                <w:sz w:val="24"/>
              </w:rPr>
              <w:t>15,548,158.70</w:t>
            </w:r>
          </w:p>
        </w:tc>
        <w:tc>
          <w:tcPr>
            <w:tcW w:w="1620" w:type="dxa"/>
            <w:vAlign w:val="center"/>
          </w:tcPr>
          <w:p w:rsidR="00901A1E" w:rsidRDefault="00901A1E" w:rsidP="00901A1E">
            <w:pPr>
              <w:jc w:val="right"/>
            </w:pPr>
            <w:r>
              <w:rPr>
                <w:color w:val="000000"/>
                <w:sz w:val="24"/>
              </w:rPr>
              <w:t>4.16</w:t>
            </w:r>
          </w:p>
        </w:tc>
      </w:tr>
      <w:tr w:rsidR="00901A1E" w:rsidTr="00901A1E">
        <w:tc>
          <w:tcPr>
            <w:tcW w:w="870" w:type="dxa"/>
            <w:vAlign w:val="center"/>
          </w:tcPr>
          <w:p w:rsidR="00901A1E" w:rsidRDefault="00901A1E" w:rsidP="00901A1E">
            <w:pPr>
              <w:jc w:val="center"/>
            </w:pPr>
            <w:r>
              <w:rPr>
                <w:color w:val="000000"/>
                <w:sz w:val="24"/>
              </w:rPr>
              <w:t>25</w:t>
            </w:r>
          </w:p>
        </w:tc>
        <w:tc>
          <w:tcPr>
            <w:tcW w:w="1650" w:type="dxa"/>
            <w:vAlign w:val="center"/>
          </w:tcPr>
          <w:p w:rsidR="00901A1E" w:rsidRDefault="00901A1E" w:rsidP="00901A1E">
            <w:pPr>
              <w:jc w:val="center"/>
            </w:pPr>
            <w:r>
              <w:rPr>
                <w:color w:val="000000"/>
                <w:sz w:val="24"/>
              </w:rPr>
              <w:t>600085</w:t>
            </w:r>
          </w:p>
        </w:tc>
        <w:tc>
          <w:tcPr>
            <w:tcW w:w="1980" w:type="dxa"/>
            <w:vAlign w:val="center"/>
          </w:tcPr>
          <w:p w:rsidR="00901A1E" w:rsidRDefault="00901A1E" w:rsidP="00901A1E">
            <w:pPr>
              <w:jc w:val="center"/>
            </w:pPr>
            <w:r>
              <w:rPr>
                <w:color w:val="000000"/>
                <w:sz w:val="24"/>
              </w:rPr>
              <w:t>同仁堂</w:t>
            </w:r>
          </w:p>
        </w:tc>
        <w:tc>
          <w:tcPr>
            <w:tcW w:w="2880" w:type="dxa"/>
            <w:vAlign w:val="center"/>
          </w:tcPr>
          <w:p w:rsidR="00901A1E" w:rsidRDefault="00901A1E" w:rsidP="00901A1E">
            <w:pPr>
              <w:jc w:val="right"/>
            </w:pPr>
            <w:r>
              <w:rPr>
                <w:color w:val="000000"/>
                <w:sz w:val="24"/>
              </w:rPr>
              <w:t>15,346,653.45</w:t>
            </w:r>
          </w:p>
        </w:tc>
        <w:tc>
          <w:tcPr>
            <w:tcW w:w="1620" w:type="dxa"/>
            <w:vAlign w:val="center"/>
          </w:tcPr>
          <w:p w:rsidR="00901A1E" w:rsidRDefault="00901A1E" w:rsidP="00901A1E">
            <w:pPr>
              <w:jc w:val="right"/>
            </w:pPr>
            <w:r>
              <w:rPr>
                <w:color w:val="000000"/>
                <w:sz w:val="24"/>
              </w:rPr>
              <w:t>4.11</w:t>
            </w:r>
          </w:p>
        </w:tc>
      </w:tr>
      <w:tr w:rsidR="00901A1E" w:rsidTr="00901A1E">
        <w:tc>
          <w:tcPr>
            <w:tcW w:w="870" w:type="dxa"/>
            <w:vAlign w:val="center"/>
          </w:tcPr>
          <w:p w:rsidR="00901A1E" w:rsidRDefault="00901A1E" w:rsidP="00901A1E">
            <w:pPr>
              <w:jc w:val="center"/>
            </w:pPr>
            <w:r>
              <w:rPr>
                <w:color w:val="000000"/>
                <w:sz w:val="24"/>
              </w:rPr>
              <w:t>26</w:t>
            </w:r>
          </w:p>
        </w:tc>
        <w:tc>
          <w:tcPr>
            <w:tcW w:w="1650" w:type="dxa"/>
            <w:vAlign w:val="center"/>
          </w:tcPr>
          <w:p w:rsidR="00901A1E" w:rsidRDefault="00901A1E" w:rsidP="00901A1E">
            <w:pPr>
              <w:jc w:val="center"/>
            </w:pPr>
            <w:r>
              <w:rPr>
                <w:color w:val="000000"/>
                <w:sz w:val="24"/>
              </w:rPr>
              <w:t>600867</w:t>
            </w:r>
          </w:p>
        </w:tc>
        <w:tc>
          <w:tcPr>
            <w:tcW w:w="1980" w:type="dxa"/>
            <w:vAlign w:val="center"/>
          </w:tcPr>
          <w:p w:rsidR="00901A1E" w:rsidRDefault="00901A1E" w:rsidP="00901A1E">
            <w:pPr>
              <w:jc w:val="center"/>
            </w:pPr>
            <w:r>
              <w:rPr>
                <w:color w:val="000000"/>
                <w:sz w:val="24"/>
              </w:rPr>
              <w:t>通化东宝</w:t>
            </w:r>
          </w:p>
        </w:tc>
        <w:tc>
          <w:tcPr>
            <w:tcW w:w="2880" w:type="dxa"/>
            <w:vAlign w:val="center"/>
          </w:tcPr>
          <w:p w:rsidR="00901A1E" w:rsidRDefault="00901A1E" w:rsidP="00901A1E">
            <w:pPr>
              <w:jc w:val="right"/>
            </w:pPr>
            <w:r>
              <w:rPr>
                <w:color w:val="000000"/>
                <w:sz w:val="24"/>
              </w:rPr>
              <w:t>14,529,449.40</w:t>
            </w:r>
          </w:p>
        </w:tc>
        <w:tc>
          <w:tcPr>
            <w:tcW w:w="1620" w:type="dxa"/>
            <w:vAlign w:val="center"/>
          </w:tcPr>
          <w:p w:rsidR="00901A1E" w:rsidRDefault="00901A1E" w:rsidP="00901A1E">
            <w:pPr>
              <w:jc w:val="right"/>
            </w:pPr>
            <w:r>
              <w:rPr>
                <w:color w:val="000000"/>
                <w:sz w:val="24"/>
              </w:rPr>
              <w:t>3.89</w:t>
            </w:r>
          </w:p>
        </w:tc>
      </w:tr>
      <w:tr w:rsidR="00901A1E" w:rsidTr="00901A1E">
        <w:tc>
          <w:tcPr>
            <w:tcW w:w="870" w:type="dxa"/>
            <w:vAlign w:val="center"/>
          </w:tcPr>
          <w:p w:rsidR="00901A1E" w:rsidRDefault="00901A1E" w:rsidP="00901A1E">
            <w:pPr>
              <w:jc w:val="center"/>
            </w:pPr>
            <w:r>
              <w:rPr>
                <w:color w:val="000000"/>
                <w:sz w:val="24"/>
              </w:rPr>
              <w:t>27</w:t>
            </w:r>
          </w:p>
        </w:tc>
        <w:tc>
          <w:tcPr>
            <w:tcW w:w="1650" w:type="dxa"/>
            <w:vAlign w:val="center"/>
          </w:tcPr>
          <w:p w:rsidR="00901A1E" w:rsidRDefault="00901A1E" w:rsidP="00901A1E">
            <w:pPr>
              <w:jc w:val="center"/>
            </w:pPr>
            <w:r>
              <w:rPr>
                <w:color w:val="000000"/>
                <w:sz w:val="24"/>
              </w:rPr>
              <w:t>002821</w:t>
            </w:r>
          </w:p>
        </w:tc>
        <w:tc>
          <w:tcPr>
            <w:tcW w:w="1980" w:type="dxa"/>
            <w:vAlign w:val="center"/>
          </w:tcPr>
          <w:p w:rsidR="00901A1E" w:rsidRDefault="00901A1E" w:rsidP="00901A1E">
            <w:pPr>
              <w:jc w:val="center"/>
            </w:pPr>
            <w:r>
              <w:rPr>
                <w:color w:val="000000"/>
                <w:sz w:val="24"/>
              </w:rPr>
              <w:t>凯莱英</w:t>
            </w:r>
          </w:p>
        </w:tc>
        <w:tc>
          <w:tcPr>
            <w:tcW w:w="2880" w:type="dxa"/>
            <w:vAlign w:val="center"/>
          </w:tcPr>
          <w:p w:rsidR="00901A1E" w:rsidRDefault="00901A1E" w:rsidP="00901A1E">
            <w:pPr>
              <w:jc w:val="right"/>
            </w:pPr>
            <w:r>
              <w:rPr>
                <w:color w:val="000000"/>
                <w:sz w:val="24"/>
              </w:rPr>
              <w:t>14,188,776.85</w:t>
            </w:r>
          </w:p>
        </w:tc>
        <w:tc>
          <w:tcPr>
            <w:tcW w:w="1620" w:type="dxa"/>
            <w:vAlign w:val="center"/>
          </w:tcPr>
          <w:p w:rsidR="00901A1E" w:rsidRDefault="00901A1E" w:rsidP="00901A1E">
            <w:pPr>
              <w:jc w:val="right"/>
            </w:pPr>
            <w:r>
              <w:rPr>
                <w:color w:val="000000"/>
                <w:sz w:val="24"/>
              </w:rPr>
              <w:t>3.80</w:t>
            </w:r>
          </w:p>
        </w:tc>
      </w:tr>
      <w:tr w:rsidR="00901A1E" w:rsidTr="00901A1E">
        <w:tc>
          <w:tcPr>
            <w:tcW w:w="870" w:type="dxa"/>
            <w:vAlign w:val="center"/>
          </w:tcPr>
          <w:p w:rsidR="00901A1E" w:rsidRDefault="00901A1E" w:rsidP="00901A1E">
            <w:pPr>
              <w:jc w:val="center"/>
            </w:pPr>
            <w:r>
              <w:rPr>
                <w:color w:val="000000"/>
                <w:sz w:val="24"/>
              </w:rPr>
              <w:t>28</w:t>
            </w:r>
          </w:p>
        </w:tc>
        <w:tc>
          <w:tcPr>
            <w:tcW w:w="1650" w:type="dxa"/>
            <w:vAlign w:val="center"/>
          </w:tcPr>
          <w:p w:rsidR="00901A1E" w:rsidRDefault="00901A1E" w:rsidP="00901A1E">
            <w:pPr>
              <w:jc w:val="center"/>
            </w:pPr>
            <w:r>
              <w:rPr>
                <w:color w:val="000000"/>
                <w:sz w:val="24"/>
              </w:rPr>
              <w:t>000002</w:t>
            </w:r>
          </w:p>
        </w:tc>
        <w:tc>
          <w:tcPr>
            <w:tcW w:w="1980" w:type="dxa"/>
            <w:vAlign w:val="center"/>
          </w:tcPr>
          <w:p w:rsidR="00901A1E" w:rsidRDefault="00901A1E" w:rsidP="00901A1E">
            <w:pPr>
              <w:jc w:val="center"/>
            </w:pPr>
            <w:r>
              <w:rPr>
                <w:color w:val="000000"/>
                <w:sz w:val="24"/>
              </w:rPr>
              <w:t>万科</w:t>
            </w:r>
            <w:r>
              <w:rPr>
                <w:color w:val="000000"/>
                <w:sz w:val="24"/>
              </w:rPr>
              <w:t>A</w:t>
            </w:r>
          </w:p>
        </w:tc>
        <w:tc>
          <w:tcPr>
            <w:tcW w:w="2880" w:type="dxa"/>
            <w:vAlign w:val="center"/>
          </w:tcPr>
          <w:p w:rsidR="00901A1E" w:rsidRDefault="00901A1E" w:rsidP="00901A1E">
            <w:pPr>
              <w:jc w:val="right"/>
            </w:pPr>
            <w:r>
              <w:rPr>
                <w:color w:val="000000"/>
                <w:sz w:val="24"/>
              </w:rPr>
              <w:t>13,403,901.00</w:t>
            </w:r>
          </w:p>
        </w:tc>
        <w:tc>
          <w:tcPr>
            <w:tcW w:w="1620" w:type="dxa"/>
            <w:vAlign w:val="center"/>
          </w:tcPr>
          <w:p w:rsidR="00901A1E" w:rsidRDefault="00901A1E" w:rsidP="00901A1E">
            <w:pPr>
              <w:jc w:val="right"/>
            </w:pPr>
            <w:r>
              <w:rPr>
                <w:color w:val="000000"/>
                <w:sz w:val="24"/>
              </w:rPr>
              <w:t>3.59</w:t>
            </w:r>
          </w:p>
        </w:tc>
      </w:tr>
      <w:tr w:rsidR="00901A1E" w:rsidTr="00901A1E">
        <w:tc>
          <w:tcPr>
            <w:tcW w:w="870" w:type="dxa"/>
            <w:vAlign w:val="center"/>
          </w:tcPr>
          <w:p w:rsidR="00901A1E" w:rsidRDefault="00901A1E" w:rsidP="00901A1E">
            <w:pPr>
              <w:jc w:val="center"/>
            </w:pPr>
            <w:r>
              <w:rPr>
                <w:color w:val="000000"/>
                <w:sz w:val="24"/>
              </w:rPr>
              <w:t>29</w:t>
            </w:r>
          </w:p>
        </w:tc>
        <w:tc>
          <w:tcPr>
            <w:tcW w:w="1650" w:type="dxa"/>
            <w:vAlign w:val="center"/>
          </w:tcPr>
          <w:p w:rsidR="00901A1E" w:rsidRDefault="00901A1E" w:rsidP="00901A1E">
            <w:pPr>
              <w:jc w:val="center"/>
            </w:pPr>
            <w:r>
              <w:rPr>
                <w:color w:val="000000"/>
                <w:sz w:val="24"/>
              </w:rPr>
              <w:t>300633</w:t>
            </w:r>
          </w:p>
        </w:tc>
        <w:tc>
          <w:tcPr>
            <w:tcW w:w="1980" w:type="dxa"/>
            <w:vAlign w:val="center"/>
          </w:tcPr>
          <w:p w:rsidR="00901A1E" w:rsidRDefault="00901A1E" w:rsidP="00901A1E">
            <w:pPr>
              <w:jc w:val="center"/>
            </w:pPr>
            <w:r>
              <w:rPr>
                <w:color w:val="000000"/>
                <w:sz w:val="24"/>
              </w:rPr>
              <w:t>开立医疗</w:t>
            </w:r>
          </w:p>
        </w:tc>
        <w:tc>
          <w:tcPr>
            <w:tcW w:w="2880" w:type="dxa"/>
            <w:vAlign w:val="center"/>
          </w:tcPr>
          <w:p w:rsidR="00901A1E" w:rsidRDefault="00901A1E" w:rsidP="00901A1E">
            <w:pPr>
              <w:jc w:val="right"/>
            </w:pPr>
            <w:r>
              <w:rPr>
                <w:color w:val="000000"/>
                <w:sz w:val="24"/>
              </w:rPr>
              <w:t>12,562,509.36</w:t>
            </w:r>
          </w:p>
        </w:tc>
        <w:tc>
          <w:tcPr>
            <w:tcW w:w="1620" w:type="dxa"/>
            <w:vAlign w:val="center"/>
          </w:tcPr>
          <w:p w:rsidR="00901A1E" w:rsidRDefault="00901A1E" w:rsidP="00901A1E">
            <w:pPr>
              <w:jc w:val="right"/>
            </w:pPr>
            <w:r>
              <w:rPr>
                <w:color w:val="000000"/>
                <w:sz w:val="24"/>
              </w:rPr>
              <w:t>3.36</w:t>
            </w:r>
          </w:p>
        </w:tc>
      </w:tr>
      <w:tr w:rsidR="00901A1E" w:rsidTr="00901A1E">
        <w:tc>
          <w:tcPr>
            <w:tcW w:w="870" w:type="dxa"/>
            <w:vAlign w:val="center"/>
          </w:tcPr>
          <w:p w:rsidR="00901A1E" w:rsidRDefault="00901A1E" w:rsidP="00901A1E">
            <w:pPr>
              <w:jc w:val="center"/>
            </w:pPr>
            <w:r>
              <w:rPr>
                <w:color w:val="000000"/>
                <w:sz w:val="24"/>
              </w:rPr>
              <w:t>30</w:t>
            </w:r>
          </w:p>
        </w:tc>
        <w:tc>
          <w:tcPr>
            <w:tcW w:w="1650" w:type="dxa"/>
            <w:vAlign w:val="center"/>
          </w:tcPr>
          <w:p w:rsidR="00901A1E" w:rsidRDefault="00901A1E" w:rsidP="00901A1E">
            <w:pPr>
              <w:jc w:val="center"/>
            </w:pPr>
            <w:r>
              <w:rPr>
                <w:color w:val="000000"/>
                <w:sz w:val="24"/>
              </w:rPr>
              <w:t>603883</w:t>
            </w:r>
          </w:p>
        </w:tc>
        <w:tc>
          <w:tcPr>
            <w:tcW w:w="1980" w:type="dxa"/>
            <w:vAlign w:val="center"/>
          </w:tcPr>
          <w:p w:rsidR="00901A1E" w:rsidRDefault="00901A1E" w:rsidP="00901A1E">
            <w:pPr>
              <w:jc w:val="center"/>
            </w:pPr>
            <w:r>
              <w:rPr>
                <w:color w:val="000000"/>
                <w:sz w:val="24"/>
              </w:rPr>
              <w:t>老百姓</w:t>
            </w:r>
          </w:p>
        </w:tc>
        <w:tc>
          <w:tcPr>
            <w:tcW w:w="2880" w:type="dxa"/>
            <w:vAlign w:val="center"/>
          </w:tcPr>
          <w:p w:rsidR="00901A1E" w:rsidRDefault="00901A1E" w:rsidP="00901A1E">
            <w:pPr>
              <w:jc w:val="right"/>
            </w:pPr>
            <w:r>
              <w:rPr>
                <w:color w:val="000000"/>
                <w:sz w:val="24"/>
              </w:rPr>
              <w:t>11,956,701.50</w:t>
            </w:r>
          </w:p>
        </w:tc>
        <w:tc>
          <w:tcPr>
            <w:tcW w:w="1620" w:type="dxa"/>
            <w:vAlign w:val="center"/>
          </w:tcPr>
          <w:p w:rsidR="00901A1E" w:rsidRDefault="00901A1E" w:rsidP="00901A1E">
            <w:pPr>
              <w:jc w:val="right"/>
            </w:pPr>
            <w:r>
              <w:rPr>
                <w:color w:val="000000"/>
                <w:sz w:val="24"/>
              </w:rPr>
              <w:t>3.20</w:t>
            </w:r>
          </w:p>
        </w:tc>
      </w:tr>
      <w:tr w:rsidR="00901A1E" w:rsidTr="00901A1E">
        <w:tc>
          <w:tcPr>
            <w:tcW w:w="870" w:type="dxa"/>
            <w:vAlign w:val="center"/>
          </w:tcPr>
          <w:p w:rsidR="00901A1E" w:rsidRDefault="00901A1E" w:rsidP="00901A1E">
            <w:pPr>
              <w:jc w:val="center"/>
            </w:pPr>
            <w:r>
              <w:rPr>
                <w:color w:val="000000"/>
                <w:sz w:val="24"/>
              </w:rPr>
              <w:t>31</w:t>
            </w:r>
          </w:p>
        </w:tc>
        <w:tc>
          <w:tcPr>
            <w:tcW w:w="1650" w:type="dxa"/>
            <w:vAlign w:val="center"/>
          </w:tcPr>
          <w:p w:rsidR="00901A1E" w:rsidRDefault="00901A1E" w:rsidP="00901A1E">
            <w:pPr>
              <w:jc w:val="center"/>
            </w:pPr>
            <w:r>
              <w:rPr>
                <w:color w:val="000000"/>
                <w:sz w:val="24"/>
              </w:rPr>
              <w:t>002422</w:t>
            </w:r>
          </w:p>
        </w:tc>
        <w:tc>
          <w:tcPr>
            <w:tcW w:w="1980" w:type="dxa"/>
            <w:vAlign w:val="center"/>
          </w:tcPr>
          <w:p w:rsidR="00901A1E" w:rsidRDefault="00901A1E" w:rsidP="00901A1E">
            <w:pPr>
              <w:jc w:val="center"/>
            </w:pPr>
            <w:r>
              <w:rPr>
                <w:color w:val="000000"/>
                <w:sz w:val="24"/>
              </w:rPr>
              <w:t>科伦药业</w:t>
            </w:r>
          </w:p>
        </w:tc>
        <w:tc>
          <w:tcPr>
            <w:tcW w:w="2880" w:type="dxa"/>
            <w:vAlign w:val="center"/>
          </w:tcPr>
          <w:p w:rsidR="00901A1E" w:rsidRDefault="00901A1E" w:rsidP="00901A1E">
            <w:pPr>
              <w:jc w:val="right"/>
            </w:pPr>
            <w:r>
              <w:rPr>
                <w:color w:val="000000"/>
                <w:sz w:val="24"/>
              </w:rPr>
              <w:t>11,893,365.00</w:t>
            </w:r>
          </w:p>
        </w:tc>
        <w:tc>
          <w:tcPr>
            <w:tcW w:w="1620" w:type="dxa"/>
            <w:vAlign w:val="center"/>
          </w:tcPr>
          <w:p w:rsidR="00901A1E" w:rsidRDefault="00901A1E" w:rsidP="00901A1E">
            <w:pPr>
              <w:jc w:val="right"/>
            </w:pPr>
            <w:r>
              <w:rPr>
                <w:color w:val="000000"/>
                <w:sz w:val="24"/>
              </w:rPr>
              <w:t>3.18</w:t>
            </w:r>
          </w:p>
        </w:tc>
      </w:tr>
      <w:tr w:rsidR="00901A1E" w:rsidTr="00901A1E">
        <w:tc>
          <w:tcPr>
            <w:tcW w:w="870" w:type="dxa"/>
            <w:vAlign w:val="center"/>
          </w:tcPr>
          <w:p w:rsidR="00901A1E" w:rsidRDefault="00901A1E" w:rsidP="00901A1E">
            <w:pPr>
              <w:jc w:val="center"/>
            </w:pPr>
            <w:r>
              <w:rPr>
                <w:color w:val="000000"/>
                <w:sz w:val="24"/>
              </w:rPr>
              <w:t>32</w:t>
            </w:r>
          </w:p>
        </w:tc>
        <w:tc>
          <w:tcPr>
            <w:tcW w:w="1650" w:type="dxa"/>
            <w:vAlign w:val="center"/>
          </w:tcPr>
          <w:p w:rsidR="00901A1E" w:rsidRDefault="00901A1E" w:rsidP="00901A1E">
            <w:pPr>
              <w:jc w:val="center"/>
            </w:pPr>
            <w:r>
              <w:rPr>
                <w:color w:val="000000"/>
                <w:sz w:val="24"/>
              </w:rPr>
              <w:t>300003</w:t>
            </w:r>
          </w:p>
        </w:tc>
        <w:tc>
          <w:tcPr>
            <w:tcW w:w="1980" w:type="dxa"/>
            <w:vAlign w:val="center"/>
          </w:tcPr>
          <w:p w:rsidR="00901A1E" w:rsidRDefault="00901A1E" w:rsidP="00901A1E">
            <w:pPr>
              <w:jc w:val="center"/>
            </w:pPr>
            <w:r>
              <w:rPr>
                <w:color w:val="000000"/>
                <w:sz w:val="24"/>
              </w:rPr>
              <w:t>乐普医疗</w:t>
            </w:r>
          </w:p>
        </w:tc>
        <w:tc>
          <w:tcPr>
            <w:tcW w:w="2880" w:type="dxa"/>
            <w:vAlign w:val="center"/>
          </w:tcPr>
          <w:p w:rsidR="00901A1E" w:rsidRDefault="00901A1E" w:rsidP="00901A1E">
            <w:pPr>
              <w:jc w:val="right"/>
            </w:pPr>
            <w:r>
              <w:rPr>
                <w:color w:val="000000"/>
                <w:sz w:val="24"/>
              </w:rPr>
              <w:t>11,847,713.00</w:t>
            </w:r>
          </w:p>
        </w:tc>
        <w:tc>
          <w:tcPr>
            <w:tcW w:w="1620" w:type="dxa"/>
            <w:vAlign w:val="center"/>
          </w:tcPr>
          <w:p w:rsidR="00901A1E" w:rsidRDefault="00901A1E" w:rsidP="00901A1E">
            <w:pPr>
              <w:jc w:val="right"/>
            </w:pPr>
            <w:r>
              <w:rPr>
                <w:color w:val="000000"/>
                <w:sz w:val="24"/>
              </w:rPr>
              <w:t>3.17</w:t>
            </w:r>
          </w:p>
        </w:tc>
      </w:tr>
      <w:tr w:rsidR="00901A1E" w:rsidTr="00901A1E">
        <w:tc>
          <w:tcPr>
            <w:tcW w:w="870" w:type="dxa"/>
            <w:vAlign w:val="center"/>
          </w:tcPr>
          <w:p w:rsidR="00901A1E" w:rsidRDefault="00901A1E" w:rsidP="00901A1E">
            <w:pPr>
              <w:jc w:val="center"/>
            </w:pPr>
            <w:r>
              <w:rPr>
                <w:color w:val="000000"/>
                <w:sz w:val="24"/>
              </w:rPr>
              <w:t>33</w:t>
            </w:r>
          </w:p>
        </w:tc>
        <w:tc>
          <w:tcPr>
            <w:tcW w:w="1650" w:type="dxa"/>
            <w:vAlign w:val="center"/>
          </w:tcPr>
          <w:p w:rsidR="00901A1E" w:rsidRDefault="00901A1E" w:rsidP="00901A1E">
            <w:pPr>
              <w:jc w:val="center"/>
            </w:pPr>
            <w:r>
              <w:rPr>
                <w:color w:val="000000"/>
                <w:sz w:val="24"/>
              </w:rPr>
              <w:t>601155</w:t>
            </w:r>
          </w:p>
        </w:tc>
        <w:tc>
          <w:tcPr>
            <w:tcW w:w="1980" w:type="dxa"/>
            <w:vAlign w:val="center"/>
          </w:tcPr>
          <w:p w:rsidR="00901A1E" w:rsidRDefault="00901A1E" w:rsidP="00901A1E">
            <w:pPr>
              <w:jc w:val="center"/>
            </w:pPr>
            <w:r>
              <w:rPr>
                <w:color w:val="000000"/>
                <w:sz w:val="24"/>
              </w:rPr>
              <w:t>新城控股</w:t>
            </w:r>
          </w:p>
        </w:tc>
        <w:tc>
          <w:tcPr>
            <w:tcW w:w="2880" w:type="dxa"/>
            <w:vAlign w:val="center"/>
          </w:tcPr>
          <w:p w:rsidR="00901A1E" w:rsidRDefault="00901A1E" w:rsidP="00901A1E">
            <w:pPr>
              <w:jc w:val="right"/>
            </w:pPr>
            <w:r>
              <w:rPr>
                <w:color w:val="000000"/>
                <w:sz w:val="24"/>
              </w:rPr>
              <w:t>11,178,104.16</w:t>
            </w:r>
          </w:p>
        </w:tc>
        <w:tc>
          <w:tcPr>
            <w:tcW w:w="1620" w:type="dxa"/>
            <w:vAlign w:val="center"/>
          </w:tcPr>
          <w:p w:rsidR="00901A1E" w:rsidRDefault="00901A1E" w:rsidP="00901A1E">
            <w:pPr>
              <w:jc w:val="right"/>
            </w:pPr>
            <w:r>
              <w:rPr>
                <w:color w:val="000000"/>
                <w:sz w:val="24"/>
              </w:rPr>
              <w:t>2.99</w:t>
            </w:r>
          </w:p>
        </w:tc>
      </w:tr>
      <w:tr w:rsidR="00901A1E" w:rsidTr="00901A1E">
        <w:tc>
          <w:tcPr>
            <w:tcW w:w="870" w:type="dxa"/>
            <w:vAlign w:val="center"/>
          </w:tcPr>
          <w:p w:rsidR="00901A1E" w:rsidRDefault="00901A1E" w:rsidP="00901A1E">
            <w:pPr>
              <w:jc w:val="center"/>
            </w:pPr>
            <w:r>
              <w:rPr>
                <w:color w:val="000000"/>
                <w:sz w:val="24"/>
              </w:rPr>
              <w:t>34</w:t>
            </w:r>
          </w:p>
        </w:tc>
        <w:tc>
          <w:tcPr>
            <w:tcW w:w="1650" w:type="dxa"/>
            <w:vAlign w:val="center"/>
          </w:tcPr>
          <w:p w:rsidR="00901A1E" w:rsidRDefault="00901A1E" w:rsidP="00901A1E">
            <w:pPr>
              <w:jc w:val="center"/>
            </w:pPr>
            <w:r>
              <w:rPr>
                <w:color w:val="000000"/>
                <w:sz w:val="24"/>
              </w:rPr>
              <w:t>601166</w:t>
            </w:r>
          </w:p>
        </w:tc>
        <w:tc>
          <w:tcPr>
            <w:tcW w:w="1980" w:type="dxa"/>
            <w:vAlign w:val="center"/>
          </w:tcPr>
          <w:p w:rsidR="00901A1E" w:rsidRDefault="00901A1E" w:rsidP="00901A1E">
            <w:pPr>
              <w:jc w:val="center"/>
            </w:pPr>
            <w:r>
              <w:rPr>
                <w:color w:val="000000"/>
                <w:sz w:val="24"/>
              </w:rPr>
              <w:t>兴业银行</w:t>
            </w:r>
          </w:p>
        </w:tc>
        <w:tc>
          <w:tcPr>
            <w:tcW w:w="2880" w:type="dxa"/>
            <w:vAlign w:val="center"/>
          </w:tcPr>
          <w:p w:rsidR="00901A1E" w:rsidRDefault="00901A1E" w:rsidP="00901A1E">
            <w:pPr>
              <w:jc w:val="right"/>
            </w:pPr>
            <w:r>
              <w:rPr>
                <w:color w:val="000000"/>
                <w:sz w:val="24"/>
              </w:rPr>
              <w:t>10,858,623.00</w:t>
            </w:r>
          </w:p>
        </w:tc>
        <w:tc>
          <w:tcPr>
            <w:tcW w:w="1620" w:type="dxa"/>
            <w:vAlign w:val="center"/>
          </w:tcPr>
          <w:p w:rsidR="00901A1E" w:rsidRDefault="00901A1E" w:rsidP="00901A1E">
            <w:pPr>
              <w:jc w:val="right"/>
            </w:pPr>
            <w:r>
              <w:rPr>
                <w:color w:val="000000"/>
                <w:sz w:val="24"/>
              </w:rPr>
              <w:t>2.91</w:t>
            </w:r>
          </w:p>
        </w:tc>
      </w:tr>
      <w:tr w:rsidR="00901A1E" w:rsidTr="00901A1E">
        <w:tc>
          <w:tcPr>
            <w:tcW w:w="870" w:type="dxa"/>
            <w:vAlign w:val="center"/>
          </w:tcPr>
          <w:p w:rsidR="00901A1E" w:rsidRDefault="00901A1E" w:rsidP="00901A1E">
            <w:pPr>
              <w:jc w:val="center"/>
            </w:pPr>
            <w:r>
              <w:rPr>
                <w:color w:val="000000"/>
                <w:sz w:val="24"/>
              </w:rPr>
              <w:t>35</w:t>
            </w:r>
          </w:p>
        </w:tc>
        <w:tc>
          <w:tcPr>
            <w:tcW w:w="1650" w:type="dxa"/>
            <w:vAlign w:val="center"/>
          </w:tcPr>
          <w:p w:rsidR="00901A1E" w:rsidRDefault="00901A1E" w:rsidP="00901A1E">
            <w:pPr>
              <w:jc w:val="center"/>
            </w:pPr>
            <w:r>
              <w:rPr>
                <w:color w:val="000000"/>
                <w:sz w:val="24"/>
              </w:rPr>
              <w:t>600998</w:t>
            </w:r>
          </w:p>
        </w:tc>
        <w:tc>
          <w:tcPr>
            <w:tcW w:w="1980" w:type="dxa"/>
            <w:vAlign w:val="center"/>
          </w:tcPr>
          <w:p w:rsidR="00901A1E" w:rsidRDefault="00901A1E" w:rsidP="00901A1E">
            <w:pPr>
              <w:jc w:val="center"/>
            </w:pPr>
            <w:r>
              <w:rPr>
                <w:color w:val="000000"/>
                <w:sz w:val="24"/>
              </w:rPr>
              <w:t>九州通</w:t>
            </w:r>
          </w:p>
        </w:tc>
        <w:tc>
          <w:tcPr>
            <w:tcW w:w="2880" w:type="dxa"/>
            <w:vAlign w:val="center"/>
          </w:tcPr>
          <w:p w:rsidR="00901A1E" w:rsidRDefault="00901A1E" w:rsidP="00901A1E">
            <w:pPr>
              <w:jc w:val="right"/>
            </w:pPr>
            <w:r>
              <w:rPr>
                <w:color w:val="000000"/>
                <w:sz w:val="24"/>
              </w:rPr>
              <w:t>10,755,944.00</w:t>
            </w:r>
          </w:p>
        </w:tc>
        <w:tc>
          <w:tcPr>
            <w:tcW w:w="1620" w:type="dxa"/>
            <w:vAlign w:val="center"/>
          </w:tcPr>
          <w:p w:rsidR="00901A1E" w:rsidRDefault="00901A1E" w:rsidP="00901A1E">
            <w:pPr>
              <w:jc w:val="right"/>
            </w:pPr>
            <w:r>
              <w:rPr>
                <w:color w:val="000000"/>
                <w:sz w:val="24"/>
              </w:rPr>
              <w:t>2.88</w:t>
            </w:r>
          </w:p>
        </w:tc>
      </w:tr>
      <w:tr w:rsidR="00901A1E" w:rsidTr="00901A1E">
        <w:tc>
          <w:tcPr>
            <w:tcW w:w="870" w:type="dxa"/>
            <w:vAlign w:val="center"/>
          </w:tcPr>
          <w:p w:rsidR="00901A1E" w:rsidRDefault="00901A1E" w:rsidP="00901A1E">
            <w:pPr>
              <w:jc w:val="center"/>
            </w:pPr>
            <w:r>
              <w:rPr>
                <w:color w:val="000000"/>
                <w:sz w:val="24"/>
              </w:rPr>
              <w:t>36</w:t>
            </w:r>
          </w:p>
        </w:tc>
        <w:tc>
          <w:tcPr>
            <w:tcW w:w="1650" w:type="dxa"/>
            <w:vAlign w:val="center"/>
          </w:tcPr>
          <w:p w:rsidR="00901A1E" w:rsidRDefault="00901A1E" w:rsidP="00901A1E">
            <w:pPr>
              <w:jc w:val="center"/>
            </w:pPr>
            <w:r>
              <w:rPr>
                <w:color w:val="000000"/>
                <w:sz w:val="24"/>
              </w:rPr>
              <w:t>603939</w:t>
            </w:r>
          </w:p>
        </w:tc>
        <w:tc>
          <w:tcPr>
            <w:tcW w:w="1980" w:type="dxa"/>
            <w:vAlign w:val="center"/>
          </w:tcPr>
          <w:p w:rsidR="00901A1E" w:rsidRDefault="00901A1E" w:rsidP="00901A1E">
            <w:pPr>
              <w:jc w:val="center"/>
            </w:pPr>
            <w:r>
              <w:rPr>
                <w:color w:val="000000"/>
                <w:sz w:val="24"/>
              </w:rPr>
              <w:t>益丰药房</w:t>
            </w:r>
          </w:p>
        </w:tc>
        <w:tc>
          <w:tcPr>
            <w:tcW w:w="2880" w:type="dxa"/>
            <w:vAlign w:val="center"/>
          </w:tcPr>
          <w:p w:rsidR="00901A1E" w:rsidRDefault="00901A1E" w:rsidP="00901A1E">
            <w:pPr>
              <w:jc w:val="right"/>
            </w:pPr>
            <w:r>
              <w:rPr>
                <w:color w:val="000000"/>
                <w:sz w:val="24"/>
              </w:rPr>
              <w:t>10,419,033.10</w:t>
            </w:r>
          </w:p>
        </w:tc>
        <w:tc>
          <w:tcPr>
            <w:tcW w:w="1620" w:type="dxa"/>
            <w:vAlign w:val="center"/>
          </w:tcPr>
          <w:p w:rsidR="00901A1E" w:rsidRDefault="00901A1E" w:rsidP="00901A1E">
            <w:pPr>
              <w:jc w:val="right"/>
            </w:pPr>
            <w:r>
              <w:rPr>
                <w:color w:val="000000"/>
                <w:sz w:val="24"/>
              </w:rPr>
              <w:t>2.79</w:t>
            </w:r>
          </w:p>
        </w:tc>
      </w:tr>
      <w:tr w:rsidR="00901A1E" w:rsidTr="00901A1E">
        <w:tc>
          <w:tcPr>
            <w:tcW w:w="870" w:type="dxa"/>
            <w:vAlign w:val="center"/>
          </w:tcPr>
          <w:p w:rsidR="00901A1E" w:rsidRDefault="00901A1E" w:rsidP="00901A1E">
            <w:pPr>
              <w:jc w:val="center"/>
            </w:pPr>
            <w:r>
              <w:rPr>
                <w:color w:val="000000"/>
                <w:sz w:val="24"/>
              </w:rPr>
              <w:t>37</w:t>
            </w:r>
          </w:p>
        </w:tc>
        <w:tc>
          <w:tcPr>
            <w:tcW w:w="1650" w:type="dxa"/>
            <w:vAlign w:val="center"/>
          </w:tcPr>
          <w:p w:rsidR="00901A1E" w:rsidRDefault="00901A1E" w:rsidP="00901A1E">
            <w:pPr>
              <w:jc w:val="center"/>
            </w:pPr>
            <w:r>
              <w:rPr>
                <w:color w:val="000000"/>
                <w:sz w:val="24"/>
              </w:rPr>
              <w:t>000513</w:t>
            </w:r>
          </w:p>
        </w:tc>
        <w:tc>
          <w:tcPr>
            <w:tcW w:w="1980" w:type="dxa"/>
            <w:vAlign w:val="center"/>
          </w:tcPr>
          <w:p w:rsidR="00901A1E" w:rsidRDefault="00901A1E" w:rsidP="00901A1E">
            <w:pPr>
              <w:jc w:val="center"/>
            </w:pPr>
            <w:r>
              <w:rPr>
                <w:color w:val="000000"/>
                <w:sz w:val="24"/>
              </w:rPr>
              <w:t>丽珠集团</w:t>
            </w:r>
          </w:p>
        </w:tc>
        <w:tc>
          <w:tcPr>
            <w:tcW w:w="2880" w:type="dxa"/>
            <w:vAlign w:val="center"/>
          </w:tcPr>
          <w:p w:rsidR="00901A1E" w:rsidRDefault="00901A1E" w:rsidP="00901A1E">
            <w:pPr>
              <w:jc w:val="right"/>
            </w:pPr>
            <w:r>
              <w:rPr>
                <w:color w:val="000000"/>
                <w:sz w:val="24"/>
              </w:rPr>
              <w:t>9,563,696.28</w:t>
            </w:r>
          </w:p>
        </w:tc>
        <w:tc>
          <w:tcPr>
            <w:tcW w:w="1620" w:type="dxa"/>
            <w:vAlign w:val="center"/>
          </w:tcPr>
          <w:p w:rsidR="00901A1E" w:rsidRDefault="00901A1E" w:rsidP="00901A1E">
            <w:pPr>
              <w:jc w:val="right"/>
            </w:pPr>
            <w:r>
              <w:rPr>
                <w:color w:val="000000"/>
                <w:sz w:val="24"/>
              </w:rPr>
              <w:t>2.56</w:t>
            </w:r>
          </w:p>
        </w:tc>
      </w:tr>
      <w:tr w:rsidR="00901A1E" w:rsidTr="00901A1E">
        <w:tc>
          <w:tcPr>
            <w:tcW w:w="870" w:type="dxa"/>
            <w:vAlign w:val="center"/>
          </w:tcPr>
          <w:p w:rsidR="00901A1E" w:rsidRDefault="00901A1E" w:rsidP="00901A1E">
            <w:pPr>
              <w:jc w:val="center"/>
            </w:pPr>
            <w:r>
              <w:rPr>
                <w:color w:val="000000"/>
                <w:sz w:val="24"/>
              </w:rPr>
              <w:t>38</w:t>
            </w:r>
          </w:p>
        </w:tc>
        <w:tc>
          <w:tcPr>
            <w:tcW w:w="1650" w:type="dxa"/>
            <w:vAlign w:val="center"/>
          </w:tcPr>
          <w:p w:rsidR="00901A1E" w:rsidRDefault="00901A1E" w:rsidP="00901A1E">
            <w:pPr>
              <w:jc w:val="center"/>
            </w:pPr>
            <w:r>
              <w:rPr>
                <w:color w:val="000000"/>
                <w:sz w:val="24"/>
              </w:rPr>
              <w:t>300146</w:t>
            </w:r>
          </w:p>
        </w:tc>
        <w:tc>
          <w:tcPr>
            <w:tcW w:w="1980" w:type="dxa"/>
            <w:vAlign w:val="center"/>
          </w:tcPr>
          <w:p w:rsidR="00901A1E" w:rsidRDefault="00901A1E" w:rsidP="00901A1E">
            <w:pPr>
              <w:jc w:val="center"/>
            </w:pPr>
            <w:r>
              <w:rPr>
                <w:color w:val="000000"/>
                <w:sz w:val="24"/>
              </w:rPr>
              <w:t>汤臣倍健</w:t>
            </w:r>
          </w:p>
        </w:tc>
        <w:tc>
          <w:tcPr>
            <w:tcW w:w="2880" w:type="dxa"/>
            <w:vAlign w:val="center"/>
          </w:tcPr>
          <w:p w:rsidR="00901A1E" w:rsidRDefault="00901A1E" w:rsidP="00901A1E">
            <w:pPr>
              <w:jc w:val="right"/>
            </w:pPr>
            <w:r>
              <w:rPr>
                <w:color w:val="000000"/>
                <w:sz w:val="24"/>
              </w:rPr>
              <w:t>9,016,155.10</w:t>
            </w:r>
          </w:p>
        </w:tc>
        <w:tc>
          <w:tcPr>
            <w:tcW w:w="1620" w:type="dxa"/>
            <w:vAlign w:val="center"/>
          </w:tcPr>
          <w:p w:rsidR="00901A1E" w:rsidRDefault="00901A1E" w:rsidP="00901A1E">
            <w:pPr>
              <w:jc w:val="right"/>
            </w:pPr>
            <w:r>
              <w:rPr>
                <w:color w:val="000000"/>
                <w:sz w:val="24"/>
              </w:rPr>
              <w:t>2.41</w:t>
            </w:r>
          </w:p>
        </w:tc>
      </w:tr>
      <w:tr w:rsidR="00901A1E" w:rsidTr="00901A1E">
        <w:tc>
          <w:tcPr>
            <w:tcW w:w="870" w:type="dxa"/>
            <w:vAlign w:val="center"/>
          </w:tcPr>
          <w:p w:rsidR="00901A1E" w:rsidRDefault="00901A1E" w:rsidP="00901A1E">
            <w:pPr>
              <w:jc w:val="center"/>
            </w:pPr>
            <w:r>
              <w:rPr>
                <w:color w:val="000000"/>
                <w:sz w:val="24"/>
              </w:rPr>
              <w:t>39</w:t>
            </w:r>
          </w:p>
        </w:tc>
        <w:tc>
          <w:tcPr>
            <w:tcW w:w="1650" w:type="dxa"/>
            <w:vAlign w:val="center"/>
          </w:tcPr>
          <w:p w:rsidR="00901A1E" w:rsidRDefault="00901A1E" w:rsidP="00901A1E">
            <w:pPr>
              <w:jc w:val="center"/>
            </w:pPr>
            <w:r>
              <w:rPr>
                <w:color w:val="000000"/>
                <w:sz w:val="24"/>
              </w:rPr>
              <w:t>000028</w:t>
            </w:r>
          </w:p>
        </w:tc>
        <w:tc>
          <w:tcPr>
            <w:tcW w:w="1980" w:type="dxa"/>
            <w:vAlign w:val="center"/>
          </w:tcPr>
          <w:p w:rsidR="00901A1E" w:rsidRDefault="00901A1E" w:rsidP="00901A1E">
            <w:pPr>
              <w:jc w:val="center"/>
            </w:pPr>
            <w:r>
              <w:rPr>
                <w:color w:val="000000"/>
                <w:sz w:val="24"/>
              </w:rPr>
              <w:t>国药一致</w:t>
            </w:r>
          </w:p>
        </w:tc>
        <w:tc>
          <w:tcPr>
            <w:tcW w:w="2880" w:type="dxa"/>
            <w:vAlign w:val="center"/>
          </w:tcPr>
          <w:p w:rsidR="00901A1E" w:rsidRDefault="00901A1E" w:rsidP="00901A1E">
            <w:pPr>
              <w:jc w:val="right"/>
            </w:pPr>
            <w:r>
              <w:rPr>
                <w:color w:val="000000"/>
                <w:sz w:val="24"/>
              </w:rPr>
              <w:t>8,797,911.20</w:t>
            </w:r>
          </w:p>
        </w:tc>
        <w:tc>
          <w:tcPr>
            <w:tcW w:w="1620" w:type="dxa"/>
            <w:vAlign w:val="center"/>
          </w:tcPr>
          <w:p w:rsidR="00901A1E" w:rsidRDefault="00901A1E" w:rsidP="00901A1E">
            <w:pPr>
              <w:jc w:val="right"/>
            </w:pPr>
            <w:r>
              <w:rPr>
                <w:color w:val="000000"/>
                <w:sz w:val="24"/>
              </w:rPr>
              <w:t>2.36</w:t>
            </w:r>
          </w:p>
        </w:tc>
      </w:tr>
      <w:tr w:rsidR="00901A1E" w:rsidTr="00901A1E">
        <w:tc>
          <w:tcPr>
            <w:tcW w:w="870" w:type="dxa"/>
            <w:vAlign w:val="center"/>
          </w:tcPr>
          <w:p w:rsidR="00901A1E" w:rsidRDefault="00901A1E" w:rsidP="00901A1E">
            <w:pPr>
              <w:jc w:val="center"/>
            </w:pPr>
            <w:r>
              <w:rPr>
                <w:color w:val="000000"/>
                <w:sz w:val="24"/>
              </w:rPr>
              <w:t>40</w:t>
            </w:r>
          </w:p>
        </w:tc>
        <w:tc>
          <w:tcPr>
            <w:tcW w:w="1650" w:type="dxa"/>
            <w:vAlign w:val="center"/>
          </w:tcPr>
          <w:p w:rsidR="00901A1E" w:rsidRDefault="00901A1E" w:rsidP="00901A1E">
            <w:pPr>
              <w:jc w:val="center"/>
            </w:pPr>
            <w:r>
              <w:rPr>
                <w:color w:val="000000"/>
                <w:sz w:val="24"/>
              </w:rPr>
              <w:t>002653</w:t>
            </w:r>
          </w:p>
        </w:tc>
        <w:tc>
          <w:tcPr>
            <w:tcW w:w="1980" w:type="dxa"/>
            <w:vAlign w:val="center"/>
          </w:tcPr>
          <w:p w:rsidR="00901A1E" w:rsidRDefault="00901A1E" w:rsidP="00901A1E">
            <w:pPr>
              <w:jc w:val="center"/>
            </w:pPr>
            <w:r>
              <w:rPr>
                <w:color w:val="000000"/>
                <w:sz w:val="24"/>
              </w:rPr>
              <w:t>海思科</w:t>
            </w:r>
          </w:p>
        </w:tc>
        <w:tc>
          <w:tcPr>
            <w:tcW w:w="2880" w:type="dxa"/>
            <w:vAlign w:val="center"/>
          </w:tcPr>
          <w:p w:rsidR="00901A1E" w:rsidRDefault="00901A1E" w:rsidP="00901A1E">
            <w:pPr>
              <w:jc w:val="right"/>
            </w:pPr>
            <w:r>
              <w:rPr>
                <w:color w:val="000000"/>
                <w:sz w:val="24"/>
              </w:rPr>
              <w:t>8,312,476.00</w:t>
            </w:r>
          </w:p>
        </w:tc>
        <w:tc>
          <w:tcPr>
            <w:tcW w:w="1620" w:type="dxa"/>
            <w:vAlign w:val="center"/>
          </w:tcPr>
          <w:p w:rsidR="00901A1E" w:rsidRDefault="00901A1E" w:rsidP="00901A1E">
            <w:pPr>
              <w:jc w:val="right"/>
            </w:pPr>
            <w:r>
              <w:rPr>
                <w:color w:val="000000"/>
                <w:sz w:val="24"/>
              </w:rPr>
              <w:t>2.23</w:t>
            </w:r>
          </w:p>
        </w:tc>
      </w:tr>
      <w:tr w:rsidR="00901A1E" w:rsidTr="00901A1E">
        <w:tc>
          <w:tcPr>
            <w:tcW w:w="870" w:type="dxa"/>
            <w:vAlign w:val="center"/>
          </w:tcPr>
          <w:p w:rsidR="00901A1E" w:rsidRDefault="00901A1E" w:rsidP="00901A1E">
            <w:pPr>
              <w:jc w:val="center"/>
            </w:pPr>
            <w:r>
              <w:rPr>
                <w:color w:val="000000"/>
                <w:sz w:val="24"/>
              </w:rPr>
              <w:t>41</w:t>
            </w:r>
          </w:p>
        </w:tc>
        <w:tc>
          <w:tcPr>
            <w:tcW w:w="1650" w:type="dxa"/>
            <w:vAlign w:val="center"/>
          </w:tcPr>
          <w:p w:rsidR="00901A1E" w:rsidRDefault="00901A1E" w:rsidP="00901A1E">
            <w:pPr>
              <w:jc w:val="center"/>
            </w:pPr>
            <w:r>
              <w:rPr>
                <w:color w:val="000000"/>
                <w:sz w:val="24"/>
              </w:rPr>
              <w:t>603882</w:t>
            </w:r>
          </w:p>
        </w:tc>
        <w:tc>
          <w:tcPr>
            <w:tcW w:w="1980" w:type="dxa"/>
            <w:vAlign w:val="center"/>
          </w:tcPr>
          <w:p w:rsidR="00901A1E" w:rsidRDefault="00901A1E" w:rsidP="00901A1E">
            <w:pPr>
              <w:jc w:val="center"/>
            </w:pPr>
            <w:r>
              <w:rPr>
                <w:color w:val="000000"/>
                <w:sz w:val="24"/>
              </w:rPr>
              <w:t>金域医学</w:t>
            </w:r>
          </w:p>
        </w:tc>
        <w:tc>
          <w:tcPr>
            <w:tcW w:w="2880" w:type="dxa"/>
            <w:vAlign w:val="center"/>
          </w:tcPr>
          <w:p w:rsidR="00901A1E" w:rsidRDefault="00901A1E" w:rsidP="00901A1E">
            <w:pPr>
              <w:jc w:val="right"/>
            </w:pPr>
            <w:r>
              <w:rPr>
                <w:color w:val="000000"/>
                <w:sz w:val="24"/>
              </w:rPr>
              <w:t>8,082,997.00</w:t>
            </w:r>
          </w:p>
        </w:tc>
        <w:tc>
          <w:tcPr>
            <w:tcW w:w="1620" w:type="dxa"/>
            <w:vAlign w:val="center"/>
          </w:tcPr>
          <w:p w:rsidR="00901A1E" w:rsidRDefault="00901A1E" w:rsidP="00901A1E">
            <w:pPr>
              <w:jc w:val="right"/>
            </w:pPr>
            <w:r>
              <w:rPr>
                <w:color w:val="000000"/>
                <w:sz w:val="24"/>
              </w:rPr>
              <w:t>2.16</w:t>
            </w:r>
          </w:p>
        </w:tc>
      </w:tr>
      <w:tr w:rsidR="00901A1E" w:rsidTr="00901A1E">
        <w:tc>
          <w:tcPr>
            <w:tcW w:w="870" w:type="dxa"/>
            <w:vAlign w:val="center"/>
          </w:tcPr>
          <w:p w:rsidR="00901A1E" w:rsidRDefault="00901A1E" w:rsidP="00901A1E">
            <w:pPr>
              <w:jc w:val="center"/>
            </w:pPr>
            <w:r>
              <w:rPr>
                <w:color w:val="000000"/>
                <w:sz w:val="24"/>
              </w:rPr>
              <w:t>42</w:t>
            </w:r>
          </w:p>
        </w:tc>
        <w:tc>
          <w:tcPr>
            <w:tcW w:w="1650" w:type="dxa"/>
            <w:vAlign w:val="center"/>
          </w:tcPr>
          <w:p w:rsidR="00901A1E" w:rsidRDefault="00901A1E" w:rsidP="00901A1E">
            <w:pPr>
              <w:jc w:val="center"/>
            </w:pPr>
            <w:r>
              <w:rPr>
                <w:color w:val="000000"/>
                <w:sz w:val="24"/>
              </w:rPr>
              <w:t>600332</w:t>
            </w:r>
          </w:p>
        </w:tc>
        <w:tc>
          <w:tcPr>
            <w:tcW w:w="1980" w:type="dxa"/>
            <w:vAlign w:val="center"/>
          </w:tcPr>
          <w:p w:rsidR="00901A1E" w:rsidRDefault="00901A1E" w:rsidP="00901A1E">
            <w:pPr>
              <w:jc w:val="center"/>
            </w:pPr>
            <w:r>
              <w:rPr>
                <w:color w:val="000000"/>
                <w:sz w:val="24"/>
              </w:rPr>
              <w:t>白云山</w:t>
            </w:r>
          </w:p>
        </w:tc>
        <w:tc>
          <w:tcPr>
            <w:tcW w:w="2880" w:type="dxa"/>
            <w:vAlign w:val="center"/>
          </w:tcPr>
          <w:p w:rsidR="00901A1E" w:rsidRDefault="00901A1E" w:rsidP="00901A1E">
            <w:pPr>
              <w:jc w:val="right"/>
            </w:pPr>
            <w:r>
              <w:rPr>
                <w:color w:val="000000"/>
                <w:sz w:val="24"/>
              </w:rPr>
              <w:t>8,051,159.00</w:t>
            </w:r>
          </w:p>
        </w:tc>
        <w:tc>
          <w:tcPr>
            <w:tcW w:w="1620" w:type="dxa"/>
            <w:vAlign w:val="center"/>
          </w:tcPr>
          <w:p w:rsidR="00901A1E" w:rsidRDefault="00901A1E" w:rsidP="00901A1E">
            <w:pPr>
              <w:jc w:val="right"/>
            </w:pPr>
            <w:r>
              <w:rPr>
                <w:color w:val="000000"/>
                <w:sz w:val="24"/>
              </w:rPr>
              <w:t>2.16</w:t>
            </w:r>
          </w:p>
        </w:tc>
      </w:tr>
      <w:tr w:rsidR="00901A1E" w:rsidTr="00901A1E">
        <w:tc>
          <w:tcPr>
            <w:tcW w:w="870" w:type="dxa"/>
            <w:vAlign w:val="center"/>
          </w:tcPr>
          <w:p w:rsidR="00901A1E" w:rsidRDefault="00901A1E" w:rsidP="00901A1E">
            <w:pPr>
              <w:jc w:val="center"/>
            </w:pPr>
            <w:r>
              <w:rPr>
                <w:color w:val="000000"/>
                <w:sz w:val="24"/>
              </w:rPr>
              <w:t>43</w:t>
            </w:r>
          </w:p>
        </w:tc>
        <w:tc>
          <w:tcPr>
            <w:tcW w:w="1650" w:type="dxa"/>
            <w:vAlign w:val="center"/>
          </w:tcPr>
          <w:p w:rsidR="00901A1E" w:rsidRDefault="00901A1E" w:rsidP="00901A1E">
            <w:pPr>
              <w:jc w:val="center"/>
            </w:pPr>
            <w:r>
              <w:rPr>
                <w:color w:val="000000"/>
                <w:sz w:val="24"/>
              </w:rPr>
              <w:t>600161</w:t>
            </w:r>
          </w:p>
        </w:tc>
        <w:tc>
          <w:tcPr>
            <w:tcW w:w="1980" w:type="dxa"/>
            <w:vAlign w:val="center"/>
          </w:tcPr>
          <w:p w:rsidR="00901A1E" w:rsidRDefault="00901A1E" w:rsidP="00901A1E">
            <w:pPr>
              <w:jc w:val="center"/>
            </w:pPr>
            <w:r>
              <w:rPr>
                <w:color w:val="000000"/>
                <w:sz w:val="24"/>
              </w:rPr>
              <w:t>天坛生物</w:t>
            </w:r>
          </w:p>
        </w:tc>
        <w:tc>
          <w:tcPr>
            <w:tcW w:w="2880" w:type="dxa"/>
            <w:vAlign w:val="center"/>
          </w:tcPr>
          <w:p w:rsidR="00901A1E" w:rsidRDefault="00901A1E" w:rsidP="00901A1E">
            <w:pPr>
              <w:jc w:val="right"/>
            </w:pPr>
            <w:r>
              <w:rPr>
                <w:color w:val="000000"/>
                <w:sz w:val="24"/>
              </w:rPr>
              <w:t>7,552,772.94</w:t>
            </w:r>
          </w:p>
        </w:tc>
        <w:tc>
          <w:tcPr>
            <w:tcW w:w="1620" w:type="dxa"/>
            <w:vAlign w:val="center"/>
          </w:tcPr>
          <w:p w:rsidR="00901A1E" w:rsidRDefault="00901A1E" w:rsidP="00901A1E">
            <w:pPr>
              <w:jc w:val="right"/>
            </w:pPr>
            <w:r>
              <w:rPr>
                <w:color w:val="000000"/>
                <w:sz w:val="24"/>
              </w:rPr>
              <w:t>2.02</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本期累计买入金额</w:t>
      </w:r>
      <w:r w:rsidRPr="00D754A9">
        <w:rPr>
          <w:kern w:val="0"/>
          <w:sz w:val="24"/>
        </w:rPr>
        <w:t>”</w:t>
      </w:r>
      <w:r w:rsidRPr="00D754A9">
        <w:rPr>
          <w:kern w:val="0"/>
          <w:sz w:val="24"/>
        </w:rPr>
        <w:t>按买入成交金额（成交单价乘以成交数量）填列，不考虑相关交易费用。</w:t>
      </w:r>
    </w:p>
    <w:p w:rsidR="00CD2030" w:rsidRPr="0091212A" w:rsidRDefault="00CD2030" w:rsidP="00CD2030">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18" w:name="_Toc4066541"/>
      <w:r w:rsidRPr="00AD0E47">
        <w:rPr>
          <w:rFonts w:ascii="Times New Roman" w:hAnsi="Times New Roman"/>
          <w:kern w:val="0"/>
          <w:szCs w:val="24"/>
        </w:rPr>
        <w:t>8.4.2</w:t>
      </w:r>
      <w:r w:rsidRPr="00AD0E47">
        <w:rPr>
          <w:rFonts w:ascii="Times New Roman" w:hAnsi="Times New Roman" w:hint="eastAsia"/>
          <w:kern w:val="0"/>
          <w:szCs w:val="24"/>
        </w:rPr>
        <w:t>累计卖出金额超出</w:t>
      </w:r>
      <w:r w:rsidR="006A7E68" w:rsidRPr="00AD0E47">
        <w:rPr>
          <w:rFonts w:ascii="Times New Roman" w:hAnsi="Times New Roman" w:hint="eastAsia"/>
          <w:kern w:val="0"/>
          <w:szCs w:val="24"/>
        </w:rPr>
        <w:t>期初</w:t>
      </w:r>
      <w:r w:rsidRPr="00AD0E47">
        <w:rPr>
          <w:rFonts w:ascii="Times New Roman" w:hAnsi="Times New Roman" w:hint="eastAsia"/>
          <w:kern w:val="0"/>
          <w:szCs w:val="24"/>
        </w:rPr>
        <w:t>基金资产净值</w:t>
      </w:r>
      <w:r w:rsidR="006073BA" w:rsidRPr="00AD0E47">
        <w:rPr>
          <w:rFonts w:ascii="Times New Roman" w:hAnsi="Times New Roman"/>
          <w:kern w:val="0"/>
          <w:szCs w:val="24"/>
        </w:rPr>
        <w:t>2</w:t>
      </w:r>
      <w:r w:rsidR="006073BA" w:rsidRPr="00AD0E47">
        <w:rPr>
          <w:rFonts w:ascii="Times New Roman" w:hAnsi="Times New Roman"/>
          <w:kern w:val="0"/>
          <w:szCs w:val="24"/>
        </w:rPr>
        <w:t>％</w:t>
      </w:r>
      <w:r w:rsidRPr="00AD0E47">
        <w:rPr>
          <w:rFonts w:ascii="Times New Roman" w:hAnsi="Times New Roman" w:hint="eastAsia"/>
          <w:kern w:val="0"/>
          <w:szCs w:val="24"/>
        </w:rPr>
        <w:t>或前</w:t>
      </w:r>
      <w:r w:rsidRPr="00AD0E47">
        <w:rPr>
          <w:rFonts w:ascii="Times New Roman" w:hAnsi="Times New Roman"/>
          <w:kern w:val="0"/>
          <w:szCs w:val="24"/>
        </w:rPr>
        <w:t>20</w:t>
      </w:r>
      <w:r w:rsidRPr="00AD0E47">
        <w:rPr>
          <w:rFonts w:ascii="Times New Roman" w:hAnsi="Times New Roman" w:hint="eastAsia"/>
          <w:kern w:val="0"/>
          <w:szCs w:val="24"/>
        </w:rPr>
        <w:t>名的股票明细</w:t>
      </w:r>
      <w:bookmarkEnd w:id="218"/>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rsidTr="006D141C">
        <w:tc>
          <w:tcPr>
            <w:tcW w:w="870" w:type="dxa"/>
            <w:vAlign w:val="center"/>
          </w:tcPr>
          <w:p w:rsidR="001A59F9" w:rsidRPr="0091212A" w:rsidRDefault="001A59F9" w:rsidP="00A45F71">
            <w:pPr>
              <w:spacing w:before="29" w:line="288" w:lineRule="auto"/>
              <w:ind w:left="17"/>
              <w:jc w:val="center"/>
              <w:rPr>
                <w:rFonts w:asciiTheme="minorEastAsia" w:eastAsiaTheme="minorEastAsia" w:hAnsiTheme="minorEastAsia"/>
                <w:color w:val="000000"/>
                <w:szCs w:val="21"/>
              </w:rPr>
            </w:pPr>
            <w:r w:rsidRPr="00A45F71">
              <w:rPr>
                <w:rFonts w:hint="eastAsia"/>
                <w:color w:val="000000"/>
                <w:sz w:val="24"/>
              </w:rPr>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本期累计卖出金额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期初</w:t>
            </w:r>
            <w:r w:rsidRPr="00A45F71">
              <w:rPr>
                <w:rFonts w:hint="eastAsia"/>
                <w:color w:val="000000"/>
                <w:sz w:val="24"/>
              </w:rPr>
              <w:t>基金资产净值比例（％）</w:t>
            </w:r>
          </w:p>
        </w:tc>
      </w:tr>
      <w:tr w:rsidR="005769B8">
        <w:tc>
          <w:tcPr>
            <w:tcW w:w="870" w:type="dxa"/>
            <w:vAlign w:val="center"/>
          </w:tcPr>
          <w:p w:rsidR="005769B8" w:rsidRDefault="004E6C4A">
            <w:pPr>
              <w:jc w:val="center"/>
            </w:pPr>
            <w:r>
              <w:rPr>
                <w:color w:val="000000"/>
                <w:sz w:val="24"/>
              </w:rPr>
              <w:t>1</w:t>
            </w:r>
          </w:p>
        </w:tc>
        <w:tc>
          <w:tcPr>
            <w:tcW w:w="1650" w:type="dxa"/>
            <w:vAlign w:val="center"/>
          </w:tcPr>
          <w:p w:rsidR="005769B8" w:rsidRDefault="004E6C4A">
            <w:pPr>
              <w:jc w:val="center"/>
            </w:pPr>
            <w:r>
              <w:rPr>
                <w:color w:val="000000"/>
                <w:sz w:val="24"/>
              </w:rPr>
              <w:t>300347</w:t>
            </w:r>
          </w:p>
        </w:tc>
        <w:tc>
          <w:tcPr>
            <w:tcW w:w="1980" w:type="dxa"/>
            <w:vAlign w:val="center"/>
          </w:tcPr>
          <w:p w:rsidR="005769B8" w:rsidRDefault="004E6C4A">
            <w:pPr>
              <w:jc w:val="center"/>
            </w:pPr>
            <w:r>
              <w:rPr>
                <w:color w:val="000000"/>
                <w:sz w:val="24"/>
              </w:rPr>
              <w:t>泰格医药</w:t>
            </w:r>
          </w:p>
        </w:tc>
        <w:tc>
          <w:tcPr>
            <w:tcW w:w="2880" w:type="dxa"/>
            <w:vAlign w:val="center"/>
          </w:tcPr>
          <w:p w:rsidR="005769B8" w:rsidRDefault="004E6C4A">
            <w:pPr>
              <w:jc w:val="right"/>
            </w:pPr>
            <w:r>
              <w:rPr>
                <w:color w:val="000000"/>
                <w:sz w:val="24"/>
              </w:rPr>
              <w:t>64,126,189.18</w:t>
            </w:r>
          </w:p>
        </w:tc>
        <w:tc>
          <w:tcPr>
            <w:tcW w:w="1620" w:type="dxa"/>
            <w:vAlign w:val="center"/>
          </w:tcPr>
          <w:p w:rsidR="005769B8" w:rsidRDefault="004E6C4A">
            <w:pPr>
              <w:jc w:val="right"/>
            </w:pPr>
            <w:r>
              <w:rPr>
                <w:color w:val="000000"/>
                <w:sz w:val="24"/>
              </w:rPr>
              <w:t>17.17</w:t>
            </w:r>
          </w:p>
        </w:tc>
      </w:tr>
      <w:tr w:rsidR="005769B8">
        <w:tc>
          <w:tcPr>
            <w:tcW w:w="870" w:type="dxa"/>
            <w:vAlign w:val="center"/>
          </w:tcPr>
          <w:p w:rsidR="005769B8" w:rsidRDefault="004E6C4A">
            <w:pPr>
              <w:jc w:val="center"/>
            </w:pPr>
            <w:r>
              <w:rPr>
                <w:color w:val="000000"/>
                <w:sz w:val="24"/>
              </w:rPr>
              <w:t>2</w:t>
            </w:r>
          </w:p>
        </w:tc>
        <w:tc>
          <w:tcPr>
            <w:tcW w:w="1650" w:type="dxa"/>
            <w:vAlign w:val="center"/>
          </w:tcPr>
          <w:p w:rsidR="005769B8" w:rsidRDefault="004E6C4A">
            <w:pPr>
              <w:jc w:val="center"/>
            </w:pPr>
            <w:r>
              <w:rPr>
                <w:color w:val="000000"/>
                <w:sz w:val="24"/>
              </w:rPr>
              <w:t>601607</w:t>
            </w:r>
          </w:p>
        </w:tc>
        <w:tc>
          <w:tcPr>
            <w:tcW w:w="1980" w:type="dxa"/>
            <w:vAlign w:val="center"/>
          </w:tcPr>
          <w:p w:rsidR="005769B8" w:rsidRDefault="004E6C4A">
            <w:pPr>
              <w:jc w:val="center"/>
            </w:pPr>
            <w:r>
              <w:rPr>
                <w:color w:val="000000"/>
                <w:sz w:val="24"/>
              </w:rPr>
              <w:t>上海医药</w:t>
            </w:r>
          </w:p>
        </w:tc>
        <w:tc>
          <w:tcPr>
            <w:tcW w:w="2880" w:type="dxa"/>
            <w:vAlign w:val="center"/>
          </w:tcPr>
          <w:p w:rsidR="005769B8" w:rsidRDefault="004E6C4A">
            <w:pPr>
              <w:jc w:val="right"/>
            </w:pPr>
            <w:r>
              <w:rPr>
                <w:color w:val="000000"/>
                <w:sz w:val="24"/>
              </w:rPr>
              <w:t>47,846,589.97</w:t>
            </w:r>
          </w:p>
        </w:tc>
        <w:tc>
          <w:tcPr>
            <w:tcW w:w="1620" w:type="dxa"/>
            <w:vAlign w:val="center"/>
          </w:tcPr>
          <w:p w:rsidR="005769B8" w:rsidRDefault="004E6C4A">
            <w:pPr>
              <w:jc w:val="right"/>
            </w:pPr>
            <w:r>
              <w:rPr>
                <w:color w:val="000000"/>
                <w:sz w:val="24"/>
              </w:rPr>
              <w:t>12.81</w:t>
            </w:r>
          </w:p>
        </w:tc>
      </w:tr>
      <w:tr w:rsidR="005769B8">
        <w:tc>
          <w:tcPr>
            <w:tcW w:w="870" w:type="dxa"/>
            <w:vAlign w:val="center"/>
          </w:tcPr>
          <w:p w:rsidR="005769B8" w:rsidRDefault="004E6C4A">
            <w:pPr>
              <w:jc w:val="center"/>
            </w:pPr>
            <w:r>
              <w:rPr>
                <w:color w:val="000000"/>
                <w:sz w:val="24"/>
              </w:rPr>
              <w:t>3</w:t>
            </w:r>
          </w:p>
        </w:tc>
        <w:tc>
          <w:tcPr>
            <w:tcW w:w="1650" w:type="dxa"/>
            <w:vAlign w:val="center"/>
          </w:tcPr>
          <w:p w:rsidR="005769B8" w:rsidRDefault="004E6C4A">
            <w:pPr>
              <w:jc w:val="center"/>
            </w:pPr>
            <w:r>
              <w:rPr>
                <w:color w:val="000000"/>
                <w:sz w:val="24"/>
              </w:rPr>
              <w:t>603108</w:t>
            </w:r>
          </w:p>
        </w:tc>
        <w:tc>
          <w:tcPr>
            <w:tcW w:w="1980" w:type="dxa"/>
            <w:vAlign w:val="center"/>
          </w:tcPr>
          <w:p w:rsidR="005769B8" w:rsidRDefault="004E6C4A">
            <w:pPr>
              <w:jc w:val="center"/>
            </w:pPr>
            <w:r>
              <w:rPr>
                <w:color w:val="000000"/>
                <w:sz w:val="24"/>
              </w:rPr>
              <w:t>润达医疗</w:t>
            </w:r>
          </w:p>
        </w:tc>
        <w:tc>
          <w:tcPr>
            <w:tcW w:w="2880" w:type="dxa"/>
            <w:vAlign w:val="center"/>
          </w:tcPr>
          <w:p w:rsidR="005769B8" w:rsidRDefault="004E6C4A">
            <w:pPr>
              <w:jc w:val="right"/>
            </w:pPr>
            <w:r>
              <w:rPr>
                <w:color w:val="000000"/>
                <w:sz w:val="24"/>
              </w:rPr>
              <w:t>46,988,952.31</w:t>
            </w:r>
          </w:p>
        </w:tc>
        <w:tc>
          <w:tcPr>
            <w:tcW w:w="1620" w:type="dxa"/>
            <w:vAlign w:val="center"/>
          </w:tcPr>
          <w:p w:rsidR="005769B8" w:rsidRDefault="004E6C4A">
            <w:pPr>
              <w:jc w:val="right"/>
            </w:pPr>
            <w:r>
              <w:rPr>
                <w:color w:val="000000"/>
                <w:sz w:val="24"/>
              </w:rPr>
              <w:t>12.58</w:t>
            </w:r>
          </w:p>
        </w:tc>
      </w:tr>
      <w:tr w:rsidR="005769B8">
        <w:tc>
          <w:tcPr>
            <w:tcW w:w="870" w:type="dxa"/>
            <w:vAlign w:val="center"/>
          </w:tcPr>
          <w:p w:rsidR="005769B8" w:rsidRDefault="004E6C4A">
            <w:pPr>
              <w:jc w:val="center"/>
            </w:pPr>
            <w:r>
              <w:rPr>
                <w:color w:val="000000"/>
                <w:sz w:val="24"/>
              </w:rPr>
              <w:t>4</w:t>
            </w:r>
          </w:p>
        </w:tc>
        <w:tc>
          <w:tcPr>
            <w:tcW w:w="1650" w:type="dxa"/>
            <w:vAlign w:val="center"/>
          </w:tcPr>
          <w:p w:rsidR="005769B8" w:rsidRDefault="004E6C4A">
            <w:pPr>
              <w:jc w:val="center"/>
            </w:pPr>
            <w:r>
              <w:rPr>
                <w:color w:val="000000"/>
                <w:sz w:val="24"/>
              </w:rPr>
              <w:t>600036</w:t>
            </w:r>
          </w:p>
        </w:tc>
        <w:tc>
          <w:tcPr>
            <w:tcW w:w="1980" w:type="dxa"/>
            <w:vAlign w:val="center"/>
          </w:tcPr>
          <w:p w:rsidR="005769B8" w:rsidRDefault="004E6C4A">
            <w:pPr>
              <w:jc w:val="center"/>
            </w:pPr>
            <w:r>
              <w:rPr>
                <w:color w:val="000000"/>
                <w:sz w:val="24"/>
              </w:rPr>
              <w:t>招商银行</w:t>
            </w:r>
          </w:p>
        </w:tc>
        <w:tc>
          <w:tcPr>
            <w:tcW w:w="2880" w:type="dxa"/>
            <w:vAlign w:val="center"/>
          </w:tcPr>
          <w:p w:rsidR="005769B8" w:rsidRDefault="004E6C4A">
            <w:pPr>
              <w:jc w:val="right"/>
            </w:pPr>
            <w:r>
              <w:rPr>
                <w:color w:val="000000"/>
                <w:sz w:val="24"/>
              </w:rPr>
              <w:t>36,708,544.95</w:t>
            </w:r>
          </w:p>
        </w:tc>
        <w:tc>
          <w:tcPr>
            <w:tcW w:w="1620" w:type="dxa"/>
            <w:vAlign w:val="center"/>
          </w:tcPr>
          <w:p w:rsidR="005769B8" w:rsidRDefault="004E6C4A">
            <w:pPr>
              <w:jc w:val="right"/>
            </w:pPr>
            <w:r>
              <w:rPr>
                <w:color w:val="000000"/>
                <w:sz w:val="24"/>
              </w:rPr>
              <w:t>9.83</w:t>
            </w:r>
          </w:p>
        </w:tc>
      </w:tr>
      <w:tr w:rsidR="005769B8">
        <w:tc>
          <w:tcPr>
            <w:tcW w:w="870" w:type="dxa"/>
            <w:vAlign w:val="center"/>
          </w:tcPr>
          <w:p w:rsidR="005769B8" w:rsidRDefault="004E6C4A">
            <w:pPr>
              <w:jc w:val="center"/>
            </w:pPr>
            <w:r>
              <w:rPr>
                <w:color w:val="000000"/>
                <w:sz w:val="24"/>
              </w:rPr>
              <w:t>5</w:t>
            </w:r>
          </w:p>
        </w:tc>
        <w:tc>
          <w:tcPr>
            <w:tcW w:w="1650" w:type="dxa"/>
            <w:vAlign w:val="center"/>
          </w:tcPr>
          <w:p w:rsidR="005769B8" w:rsidRDefault="004E6C4A">
            <w:pPr>
              <w:jc w:val="center"/>
            </w:pPr>
            <w:r>
              <w:rPr>
                <w:color w:val="000000"/>
                <w:sz w:val="24"/>
              </w:rPr>
              <w:t>000963</w:t>
            </w:r>
          </w:p>
        </w:tc>
        <w:tc>
          <w:tcPr>
            <w:tcW w:w="1980" w:type="dxa"/>
            <w:vAlign w:val="center"/>
          </w:tcPr>
          <w:p w:rsidR="005769B8" w:rsidRDefault="004E6C4A">
            <w:pPr>
              <w:jc w:val="center"/>
            </w:pPr>
            <w:r>
              <w:rPr>
                <w:color w:val="000000"/>
                <w:sz w:val="24"/>
              </w:rPr>
              <w:t>华东医药</w:t>
            </w:r>
          </w:p>
        </w:tc>
        <w:tc>
          <w:tcPr>
            <w:tcW w:w="2880" w:type="dxa"/>
            <w:vAlign w:val="center"/>
          </w:tcPr>
          <w:p w:rsidR="005769B8" w:rsidRDefault="004E6C4A">
            <w:pPr>
              <w:jc w:val="right"/>
            </w:pPr>
            <w:r>
              <w:rPr>
                <w:color w:val="000000"/>
                <w:sz w:val="24"/>
              </w:rPr>
              <w:t>36,101,487.94</w:t>
            </w:r>
          </w:p>
        </w:tc>
        <w:tc>
          <w:tcPr>
            <w:tcW w:w="1620" w:type="dxa"/>
            <w:vAlign w:val="center"/>
          </w:tcPr>
          <w:p w:rsidR="005769B8" w:rsidRDefault="004E6C4A">
            <w:pPr>
              <w:jc w:val="right"/>
            </w:pPr>
            <w:r>
              <w:rPr>
                <w:color w:val="000000"/>
                <w:sz w:val="24"/>
              </w:rPr>
              <w:t>9.67</w:t>
            </w:r>
          </w:p>
        </w:tc>
      </w:tr>
      <w:tr w:rsidR="005769B8">
        <w:tc>
          <w:tcPr>
            <w:tcW w:w="870" w:type="dxa"/>
            <w:vAlign w:val="center"/>
          </w:tcPr>
          <w:p w:rsidR="005769B8" w:rsidRDefault="004E6C4A">
            <w:pPr>
              <w:jc w:val="center"/>
            </w:pPr>
            <w:r>
              <w:rPr>
                <w:color w:val="000000"/>
                <w:sz w:val="24"/>
              </w:rPr>
              <w:t>6</w:t>
            </w:r>
          </w:p>
        </w:tc>
        <w:tc>
          <w:tcPr>
            <w:tcW w:w="1650" w:type="dxa"/>
            <w:vAlign w:val="center"/>
          </w:tcPr>
          <w:p w:rsidR="005769B8" w:rsidRDefault="004E6C4A">
            <w:pPr>
              <w:jc w:val="center"/>
            </w:pPr>
            <w:r>
              <w:rPr>
                <w:color w:val="000000"/>
                <w:sz w:val="24"/>
              </w:rPr>
              <w:t>300003</w:t>
            </w:r>
          </w:p>
        </w:tc>
        <w:tc>
          <w:tcPr>
            <w:tcW w:w="1980" w:type="dxa"/>
            <w:vAlign w:val="center"/>
          </w:tcPr>
          <w:p w:rsidR="005769B8" w:rsidRDefault="004E6C4A">
            <w:pPr>
              <w:jc w:val="center"/>
            </w:pPr>
            <w:r>
              <w:rPr>
                <w:color w:val="000000"/>
                <w:sz w:val="24"/>
              </w:rPr>
              <w:t>乐普医疗</w:t>
            </w:r>
          </w:p>
        </w:tc>
        <w:tc>
          <w:tcPr>
            <w:tcW w:w="2880" w:type="dxa"/>
            <w:vAlign w:val="center"/>
          </w:tcPr>
          <w:p w:rsidR="005769B8" w:rsidRDefault="004E6C4A">
            <w:pPr>
              <w:jc w:val="right"/>
            </w:pPr>
            <w:r>
              <w:rPr>
                <w:color w:val="000000"/>
                <w:sz w:val="24"/>
              </w:rPr>
              <w:t>32,726,767.95</w:t>
            </w:r>
          </w:p>
        </w:tc>
        <w:tc>
          <w:tcPr>
            <w:tcW w:w="1620" w:type="dxa"/>
            <w:vAlign w:val="center"/>
          </w:tcPr>
          <w:p w:rsidR="005769B8" w:rsidRDefault="004E6C4A">
            <w:pPr>
              <w:jc w:val="right"/>
            </w:pPr>
            <w:r>
              <w:rPr>
                <w:color w:val="000000"/>
                <w:sz w:val="24"/>
              </w:rPr>
              <w:t>8.76</w:t>
            </w:r>
          </w:p>
        </w:tc>
      </w:tr>
      <w:tr w:rsidR="005769B8">
        <w:tc>
          <w:tcPr>
            <w:tcW w:w="870" w:type="dxa"/>
            <w:vAlign w:val="center"/>
          </w:tcPr>
          <w:p w:rsidR="005769B8" w:rsidRDefault="004E6C4A">
            <w:pPr>
              <w:jc w:val="center"/>
            </w:pPr>
            <w:r>
              <w:rPr>
                <w:color w:val="000000"/>
                <w:sz w:val="24"/>
              </w:rPr>
              <w:t>7</w:t>
            </w:r>
          </w:p>
        </w:tc>
        <w:tc>
          <w:tcPr>
            <w:tcW w:w="1650" w:type="dxa"/>
            <w:vAlign w:val="center"/>
          </w:tcPr>
          <w:p w:rsidR="005769B8" w:rsidRDefault="004E6C4A">
            <w:pPr>
              <w:jc w:val="center"/>
            </w:pPr>
            <w:r>
              <w:rPr>
                <w:color w:val="000000"/>
                <w:sz w:val="24"/>
              </w:rPr>
              <w:t>300253</w:t>
            </w:r>
          </w:p>
        </w:tc>
        <w:tc>
          <w:tcPr>
            <w:tcW w:w="1980" w:type="dxa"/>
            <w:vAlign w:val="center"/>
          </w:tcPr>
          <w:p w:rsidR="005769B8" w:rsidRDefault="004E6C4A">
            <w:pPr>
              <w:jc w:val="center"/>
            </w:pPr>
            <w:r>
              <w:rPr>
                <w:color w:val="000000"/>
                <w:sz w:val="24"/>
              </w:rPr>
              <w:t>卫宁健康</w:t>
            </w:r>
          </w:p>
        </w:tc>
        <w:tc>
          <w:tcPr>
            <w:tcW w:w="2880" w:type="dxa"/>
            <w:vAlign w:val="center"/>
          </w:tcPr>
          <w:p w:rsidR="005769B8" w:rsidRDefault="004E6C4A">
            <w:pPr>
              <w:jc w:val="right"/>
            </w:pPr>
            <w:r>
              <w:rPr>
                <w:color w:val="000000"/>
                <w:sz w:val="24"/>
              </w:rPr>
              <w:t>26,916,422.54</w:t>
            </w:r>
          </w:p>
        </w:tc>
        <w:tc>
          <w:tcPr>
            <w:tcW w:w="1620" w:type="dxa"/>
            <w:vAlign w:val="center"/>
          </w:tcPr>
          <w:p w:rsidR="005769B8" w:rsidRDefault="004E6C4A">
            <w:pPr>
              <w:jc w:val="right"/>
            </w:pPr>
            <w:r>
              <w:rPr>
                <w:color w:val="000000"/>
                <w:sz w:val="24"/>
              </w:rPr>
              <w:t>7.21</w:t>
            </w:r>
          </w:p>
        </w:tc>
      </w:tr>
      <w:tr w:rsidR="005769B8">
        <w:tc>
          <w:tcPr>
            <w:tcW w:w="870" w:type="dxa"/>
            <w:vAlign w:val="center"/>
          </w:tcPr>
          <w:p w:rsidR="005769B8" w:rsidRDefault="004E6C4A">
            <w:pPr>
              <w:jc w:val="center"/>
            </w:pPr>
            <w:r>
              <w:rPr>
                <w:color w:val="000000"/>
                <w:sz w:val="24"/>
              </w:rPr>
              <w:t>8</w:t>
            </w:r>
          </w:p>
        </w:tc>
        <w:tc>
          <w:tcPr>
            <w:tcW w:w="1650" w:type="dxa"/>
            <w:vAlign w:val="center"/>
          </w:tcPr>
          <w:p w:rsidR="005769B8" w:rsidRDefault="004E6C4A">
            <w:pPr>
              <w:jc w:val="center"/>
            </w:pPr>
            <w:r>
              <w:rPr>
                <w:color w:val="000000"/>
                <w:sz w:val="24"/>
              </w:rPr>
              <w:t>601939</w:t>
            </w:r>
          </w:p>
        </w:tc>
        <w:tc>
          <w:tcPr>
            <w:tcW w:w="1980" w:type="dxa"/>
            <w:vAlign w:val="center"/>
          </w:tcPr>
          <w:p w:rsidR="005769B8" w:rsidRDefault="004E6C4A">
            <w:pPr>
              <w:jc w:val="center"/>
            </w:pPr>
            <w:r>
              <w:rPr>
                <w:color w:val="000000"/>
                <w:sz w:val="24"/>
              </w:rPr>
              <w:t>建设银行</w:t>
            </w:r>
          </w:p>
        </w:tc>
        <w:tc>
          <w:tcPr>
            <w:tcW w:w="2880" w:type="dxa"/>
            <w:vAlign w:val="center"/>
          </w:tcPr>
          <w:p w:rsidR="005769B8" w:rsidRDefault="004E6C4A">
            <w:pPr>
              <w:jc w:val="right"/>
            </w:pPr>
            <w:r>
              <w:rPr>
                <w:color w:val="000000"/>
                <w:sz w:val="24"/>
              </w:rPr>
              <w:t>26,114,434.83</w:t>
            </w:r>
          </w:p>
        </w:tc>
        <w:tc>
          <w:tcPr>
            <w:tcW w:w="1620" w:type="dxa"/>
            <w:vAlign w:val="center"/>
          </w:tcPr>
          <w:p w:rsidR="005769B8" w:rsidRDefault="004E6C4A">
            <w:pPr>
              <w:jc w:val="right"/>
            </w:pPr>
            <w:r>
              <w:rPr>
                <w:color w:val="000000"/>
                <w:sz w:val="24"/>
              </w:rPr>
              <w:t>6.99</w:t>
            </w:r>
          </w:p>
        </w:tc>
      </w:tr>
      <w:tr w:rsidR="005769B8">
        <w:tc>
          <w:tcPr>
            <w:tcW w:w="870" w:type="dxa"/>
            <w:vAlign w:val="center"/>
          </w:tcPr>
          <w:p w:rsidR="005769B8" w:rsidRDefault="004E6C4A">
            <w:pPr>
              <w:jc w:val="center"/>
            </w:pPr>
            <w:r>
              <w:rPr>
                <w:color w:val="000000"/>
                <w:sz w:val="24"/>
              </w:rPr>
              <w:t>9</w:t>
            </w:r>
          </w:p>
        </w:tc>
        <w:tc>
          <w:tcPr>
            <w:tcW w:w="1650" w:type="dxa"/>
            <w:vAlign w:val="center"/>
          </w:tcPr>
          <w:p w:rsidR="005769B8" w:rsidRDefault="004E6C4A">
            <w:pPr>
              <w:jc w:val="center"/>
            </w:pPr>
            <w:r>
              <w:rPr>
                <w:color w:val="000000"/>
                <w:sz w:val="24"/>
              </w:rPr>
              <w:t>603939</w:t>
            </w:r>
          </w:p>
        </w:tc>
        <w:tc>
          <w:tcPr>
            <w:tcW w:w="1980" w:type="dxa"/>
            <w:vAlign w:val="center"/>
          </w:tcPr>
          <w:p w:rsidR="005769B8" w:rsidRDefault="004E6C4A">
            <w:pPr>
              <w:jc w:val="center"/>
            </w:pPr>
            <w:r>
              <w:rPr>
                <w:color w:val="000000"/>
                <w:sz w:val="24"/>
              </w:rPr>
              <w:t>益丰药房</w:t>
            </w:r>
          </w:p>
        </w:tc>
        <w:tc>
          <w:tcPr>
            <w:tcW w:w="2880" w:type="dxa"/>
            <w:vAlign w:val="center"/>
          </w:tcPr>
          <w:p w:rsidR="005769B8" w:rsidRDefault="004E6C4A">
            <w:pPr>
              <w:jc w:val="right"/>
            </w:pPr>
            <w:r>
              <w:rPr>
                <w:color w:val="000000"/>
                <w:sz w:val="24"/>
              </w:rPr>
              <w:t>25,443,022.27</w:t>
            </w:r>
          </w:p>
        </w:tc>
        <w:tc>
          <w:tcPr>
            <w:tcW w:w="1620" w:type="dxa"/>
            <w:vAlign w:val="center"/>
          </w:tcPr>
          <w:p w:rsidR="005769B8" w:rsidRDefault="004E6C4A">
            <w:pPr>
              <w:jc w:val="right"/>
            </w:pPr>
            <w:r>
              <w:rPr>
                <w:color w:val="000000"/>
                <w:sz w:val="24"/>
              </w:rPr>
              <w:t>6.81</w:t>
            </w:r>
          </w:p>
        </w:tc>
      </w:tr>
      <w:tr w:rsidR="005769B8">
        <w:tc>
          <w:tcPr>
            <w:tcW w:w="870" w:type="dxa"/>
            <w:vAlign w:val="center"/>
          </w:tcPr>
          <w:p w:rsidR="005769B8" w:rsidRDefault="004E6C4A">
            <w:pPr>
              <w:jc w:val="center"/>
            </w:pPr>
            <w:r>
              <w:rPr>
                <w:color w:val="000000"/>
                <w:sz w:val="24"/>
              </w:rPr>
              <w:lastRenderedPageBreak/>
              <w:t>10</w:t>
            </w:r>
          </w:p>
        </w:tc>
        <w:tc>
          <w:tcPr>
            <w:tcW w:w="1650" w:type="dxa"/>
            <w:vAlign w:val="center"/>
          </w:tcPr>
          <w:p w:rsidR="005769B8" w:rsidRDefault="004E6C4A">
            <w:pPr>
              <w:jc w:val="center"/>
            </w:pPr>
            <w:r>
              <w:rPr>
                <w:color w:val="000000"/>
                <w:sz w:val="24"/>
              </w:rPr>
              <w:t>603883</w:t>
            </w:r>
          </w:p>
        </w:tc>
        <w:tc>
          <w:tcPr>
            <w:tcW w:w="1980" w:type="dxa"/>
            <w:vAlign w:val="center"/>
          </w:tcPr>
          <w:p w:rsidR="005769B8" w:rsidRDefault="004E6C4A">
            <w:pPr>
              <w:jc w:val="center"/>
            </w:pPr>
            <w:r>
              <w:rPr>
                <w:color w:val="000000"/>
                <w:sz w:val="24"/>
              </w:rPr>
              <w:t>老百姓</w:t>
            </w:r>
          </w:p>
        </w:tc>
        <w:tc>
          <w:tcPr>
            <w:tcW w:w="2880" w:type="dxa"/>
            <w:vAlign w:val="center"/>
          </w:tcPr>
          <w:p w:rsidR="005769B8" w:rsidRDefault="004E6C4A">
            <w:pPr>
              <w:jc w:val="right"/>
            </w:pPr>
            <w:r>
              <w:rPr>
                <w:color w:val="000000"/>
                <w:sz w:val="24"/>
              </w:rPr>
              <w:t>24,176,033.28</w:t>
            </w:r>
          </w:p>
        </w:tc>
        <w:tc>
          <w:tcPr>
            <w:tcW w:w="1620" w:type="dxa"/>
            <w:vAlign w:val="center"/>
          </w:tcPr>
          <w:p w:rsidR="005769B8" w:rsidRDefault="004E6C4A">
            <w:pPr>
              <w:jc w:val="right"/>
            </w:pPr>
            <w:r>
              <w:rPr>
                <w:color w:val="000000"/>
                <w:sz w:val="24"/>
              </w:rPr>
              <w:t>6.47</w:t>
            </w:r>
          </w:p>
        </w:tc>
      </w:tr>
      <w:tr w:rsidR="005769B8">
        <w:tc>
          <w:tcPr>
            <w:tcW w:w="870" w:type="dxa"/>
            <w:vAlign w:val="center"/>
          </w:tcPr>
          <w:p w:rsidR="005769B8" w:rsidRDefault="004E6C4A">
            <w:pPr>
              <w:jc w:val="center"/>
            </w:pPr>
            <w:r>
              <w:rPr>
                <w:color w:val="000000"/>
                <w:sz w:val="24"/>
              </w:rPr>
              <w:t>11</w:t>
            </w:r>
          </w:p>
        </w:tc>
        <w:tc>
          <w:tcPr>
            <w:tcW w:w="1650" w:type="dxa"/>
            <w:vAlign w:val="center"/>
          </w:tcPr>
          <w:p w:rsidR="005769B8" w:rsidRDefault="004E6C4A">
            <w:pPr>
              <w:jc w:val="center"/>
            </w:pPr>
            <w:r>
              <w:rPr>
                <w:color w:val="000000"/>
                <w:sz w:val="24"/>
              </w:rPr>
              <w:t>000538</w:t>
            </w:r>
          </w:p>
        </w:tc>
        <w:tc>
          <w:tcPr>
            <w:tcW w:w="1980" w:type="dxa"/>
            <w:vAlign w:val="center"/>
          </w:tcPr>
          <w:p w:rsidR="005769B8" w:rsidRDefault="004E6C4A">
            <w:pPr>
              <w:jc w:val="center"/>
            </w:pPr>
            <w:r>
              <w:rPr>
                <w:color w:val="000000"/>
                <w:sz w:val="24"/>
              </w:rPr>
              <w:t>云南白药</w:t>
            </w:r>
          </w:p>
        </w:tc>
        <w:tc>
          <w:tcPr>
            <w:tcW w:w="2880" w:type="dxa"/>
            <w:vAlign w:val="center"/>
          </w:tcPr>
          <w:p w:rsidR="005769B8" w:rsidRDefault="004E6C4A">
            <w:pPr>
              <w:jc w:val="right"/>
            </w:pPr>
            <w:r>
              <w:rPr>
                <w:color w:val="000000"/>
                <w:sz w:val="24"/>
              </w:rPr>
              <w:t>24,087,359.11</w:t>
            </w:r>
          </w:p>
        </w:tc>
        <w:tc>
          <w:tcPr>
            <w:tcW w:w="1620" w:type="dxa"/>
            <w:vAlign w:val="center"/>
          </w:tcPr>
          <w:p w:rsidR="005769B8" w:rsidRDefault="004E6C4A">
            <w:pPr>
              <w:jc w:val="right"/>
            </w:pPr>
            <w:r>
              <w:rPr>
                <w:color w:val="000000"/>
                <w:sz w:val="24"/>
              </w:rPr>
              <w:t>6.45</w:t>
            </w:r>
          </w:p>
        </w:tc>
      </w:tr>
      <w:tr w:rsidR="005769B8">
        <w:tc>
          <w:tcPr>
            <w:tcW w:w="870" w:type="dxa"/>
            <w:vAlign w:val="center"/>
          </w:tcPr>
          <w:p w:rsidR="005769B8" w:rsidRDefault="004E6C4A">
            <w:pPr>
              <w:jc w:val="center"/>
            </w:pPr>
            <w:r>
              <w:rPr>
                <w:color w:val="000000"/>
                <w:sz w:val="24"/>
              </w:rPr>
              <w:t>12</w:t>
            </w:r>
          </w:p>
        </w:tc>
        <w:tc>
          <w:tcPr>
            <w:tcW w:w="1650" w:type="dxa"/>
            <w:vAlign w:val="center"/>
          </w:tcPr>
          <w:p w:rsidR="005769B8" w:rsidRDefault="004E6C4A">
            <w:pPr>
              <w:jc w:val="center"/>
            </w:pPr>
            <w:r>
              <w:rPr>
                <w:color w:val="000000"/>
                <w:sz w:val="24"/>
              </w:rPr>
              <w:t>600998</w:t>
            </w:r>
          </w:p>
        </w:tc>
        <w:tc>
          <w:tcPr>
            <w:tcW w:w="1980" w:type="dxa"/>
            <w:vAlign w:val="center"/>
          </w:tcPr>
          <w:p w:rsidR="005769B8" w:rsidRDefault="004E6C4A">
            <w:pPr>
              <w:jc w:val="center"/>
            </w:pPr>
            <w:r>
              <w:rPr>
                <w:color w:val="000000"/>
                <w:sz w:val="24"/>
              </w:rPr>
              <w:t>九州通</w:t>
            </w:r>
          </w:p>
        </w:tc>
        <w:tc>
          <w:tcPr>
            <w:tcW w:w="2880" w:type="dxa"/>
            <w:vAlign w:val="center"/>
          </w:tcPr>
          <w:p w:rsidR="005769B8" w:rsidRDefault="004E6C4A">
            <w:pPr>
              <w:jc w:val="right"/>
            </w:pPr>
            <w:r>
              <w:rPr>
                <w:color w:val="000000"/>
                <w:sz w:val="24"/>
              </w:rPr>
              <w:t>23,520,246.38</w:t>
            </w:r>
          </w:p>
        </w:tc>
        <w:tc>
          <w:tcPr>
            <w:tcW w:w="1620" w:type="dxa"/>
            <w:vAlign w:val="center"/>
          </w:tcPr>
          <w:p w:rsidR="005769B8" w:rsidRDefault="004E6C4A">
            <w:pPr>
              <w:jc w:val="right"/>
            </w:pPr>
            <w:r>
              <w:rPr>
                <w:color w:val="000000"/>
                <w:sz w:val="24"/>
              </w:rPr>
              <w:t>6.30</w:t>
            </w:r>
          </w:p>
        </w:tc>
      </w:tr>
      <w:tr w:rsidR="005769B8">
        <w:tc>
          <w:tcPr>
            <w:tcW w:w="870" w:type="dxa"/>
            <w:vAlign w:val="center"/>
          </w:tcPr>
          <w:p w:rsidR="005769B8" w:rsidRDefault="004E6C4A">
            <w:pPr>
              <w:jc w:val="center"/>
            </w:pPr>
            <w:r>
              <w:rPr>
                <w:color w:val="000000"/>
                <w:sz w:val="24"/>
              </w:rPr>
              <w:t>13</w:t>
            </w:r>
          </w:p>
        </w:tc>
        <w:tc>
          <w:tcPr>
            <w:tcW w:w="1650" w:type="dxa"/>
            <w:vAlign w:val="center"/>
          </w:tcPr>
          <w:p w:rsidR="005769B8" w:rsidRDefault="004E6C4A">
            <w:pPr>
              <w:jc w:val="center"/>
            </w:pPr>
            <w:r>
              <w:rPr>
                <w:color w:val="000000"/>
                <w:sz w:val="24"/>
              </w:rPr>
              <w:t>603368</w:t>
            </w:r>
          </w:p>
        </w:tc>
        <w:tc>
          <w:tcPr>
            <w:tcW w:w="1980" w:type="dxa"/>
            <w:vAlign w:val="center"/>
          </w:tcPr>
          <w:p w:rsidR="005769B8" w:rsidRDefault="004E6C4A">
            <w:pPr>
              <w:jc w:val="center"/>
            </w:pPr>
            <w:r>
              <w:rPr>
                <w:color w:val="000000"/>
                <w:sz w:val="24"/>
              </w:rPr>
              <w:t>柳药股份</w:t>
            </w:r>
          </w:p>
        </w:tc>
        <w:tc>
          <w:tcPr>
            <w:tcW w:w="2880" w:type="dxa"/>
            <w:vAlign w:val="center"/>
          </w:tcPr>
          <w:p w:rsidR="005769B8" w:rsidRDefault="004E6C4A">
            <w:pPr>
              <w:jc w:val="right"/>
            </w:pPr>
            <w:r>
              <w:rPr>
                <w:color w:val="000000"/>
                <w:sz w:val="24"/>
              </w:rPr>
              <w:t>22,042,241.17</w:t>
            </w:r>
          </w:p>
        </w:tc>
        <w:tc>
          <w:tcPr>
            <w:tcW w:w="1620" w:type="dxa"/>
            <w:vAlign w:val="center"/>
          </w:tcPr>
          <w:p w:rsidR="005769B8" w:rsidRDefault="004E6C4A">
            <w:pPr>
              <w:jc w:val="right"/>
            </w:pPr>
            <w:r>
              <w:rPr>
                <w:color w:val="000000"/>
                <w:sz w:val="24"/>
              </w:rPr>
              <w:t>5.90</w:t>
            </w:r>
          </w:p>
        </w:tc>
      </w:tr>
      <w:tr w:rsidR="005769B8">
        <w:tc>
          <w:tcPr>
            <w:tcW w:w="870" w:type="dxa"/>
            <w:vAlign w:val="center"/>
          </w:tcPr>
          <w:p w:rsidR="005769B8" w:rsidRDefault="004E6C4A">
            <w:pPr>
              <w:jc w:val="center"/>
            </w:pPr>
            <w:r>
              <w:rPr>
                <w:color w:val="000000"/>
                <w:sz w:val="24"/>
              </w:rPr>
              <w:t>14</w:t>
            </w:r>
          </w:p>
        </w:tc>
        <w:tc>
          <w:tcPr>
            <w:tcW w:w="1650" w:type="dxa"/>
            <w:vAlign w:val="center"/>
          </w:tcPr>
          <w:p w:rsidR="005769B8" w:rsidRDefault="004E6C4A">
            <w:pPr>
              <w:jc w:val="center"/>
            </w:pPr>
            <w:r>
              <w:rPr>
                <w:color w:val="000000"/>
                <w:sz w:val="24"/>
              </w:rPr>
              <w:t>600521</w:t>
            </w:r>
          </w:p>
        </w:tc>
        <w:tc>
          <w:tcPr>
            <w:tcW w:w="1980" w:type="dxa"/>
            <w:vAlign w:val="center"/>
          </w:tcPr>
          <w:p w:rsidR="005769B8" w:rsidRDefault="004E6C4A">
            <w:pPr>
              <w:jc w:val="center"/>
            </w:pPr>
            <w:r>
              <w:rPr>
                <w:color w:val="000000"/>
                <w:sz w:val="24"/>
              </w:rPr>
              <w:t>华海药业</w:t>
            </w:r>
          </w:p>
        </w:tc>
        <w:tc>
          <w:tcPr>
            <w:tcW w:w="2880" w:type="dxa"/>
            <w:vAlign w:val="center"/>
          </w:tcPr>
          <w:p w:rsidR="005769B8" w:rsidRDefault="004E6C4A">
            <w:pPr>
              <w:jc w:val="right"/>
            </w:pPr>
            <w:r>
              <w:rPr>
                <w:color w:val="000000"/>
                <w:sz w:val="24"/>
              </w:rPr>
              <w:t>19,215,061.50</w:t>
            </w:r>
          </w:p>
        </w:tc>
        <w:tc>
          <w:tcPr>
            <w:tcW w:w="1620" w:type="dxa"/>
            <w:vAlign w:val="center"/>
          </w:tcPr>
          <w:p w:rsidR="005769B8" w:rsidRDefault="004E6C4A">
            <w:pPr>
              <w:jc w:val="right"/>
            </w:pPr>
            <w:r>
              <w:rPr>
                <w:color w:val="000000"/>
                <w:sz w:val="24"/>
              </w:rPr>
              <w:t>5.14</w:t>
            </w:r>
          </w:p>
        </w:tc>
      </w:tr>
      <w:tr w:rsidR="005769B8">
        <w:tc>
          <w:tcPr>
            <w:tcW w:w="870" w:type="dxa"/>
            <w:vAlign w:val="center"/>
          </w:tcPr>
          <w:p w:rsidR="005769B8" w:rsidRDefault="004E6C4A">
            <w:pPr>
              <w:jc w:val="center"/>
            </w:pPr>
            <w:r>
              <w:rPr>
                <w:color w:val="000000"/>
                <w:sz w:val="24"/>
              </w:rPr>
              <w:t>15</w:t>
            </w:r>
          </w:p>
        </w:tc>
        <w:tc>
          <w:tcPr>
            <w:tcW w:w="1650" w:type="dxa"/>
            <w:vAlign w:val="center"/>
          </w:tcPr>
          <w:p w:rsidR="005769B8" w:rsidRDefault="004E6C4A">
            <w:pPr>
              <w:jc w:val="center"/>
            </w:pPr>
            <w:r>
              <w:rPr>
                <w:color w:val="000000"/>
                <w:sz w:val="24"/>
              </w:rPr>
              <w:t>002262</w:t>
            </w:r>
          </w:p>
        </w:tc>
        <w:tc>
          <w:tcPr>
            <w:tcW w:w="1980" w:type="dxa"/>
            <w:vAlign w:val="center"/>
          </w:tcPr>
          <w:p w:rsidR="005769B8" w:rsidRDefault="004E6C4A">
            <w:pPr>
              <w:jc w:val="center"/>
            </w:pPr>
            <w:r>
              <w:rPr>
                <w:color w:val="000000"/>
                <w:sz w:val="24"/>
              </w:rPr>
              <w:t>恩华药业</w:t>
            </w:r>
          </w:p>
        </w:tc>
        <w:tc>
          <w:tcPr>
            <w:tcW w:w="2880" w:type="dxa"/>
            <w:vAlign w:val="center"/>
          </w:tcPr>
          <w:p w:rsidR="005769B8" w:rsidRDefault="004E6C4A">
            <w:pPr>
              <w:jc w:val="right"/>
            </w:pPr>
            <w:r>
              <w:rPr>
                <w:color w:val="000000"/>
                <w:sz w:val="24"/>
              </w:rPr>
              <w:t>19,102,090.50</w:t>
            </w:r>
          </w:p>
        </w:tc>
        <w:tc>
          <w:tcPr>
            <w:tcW w:w="1620" w:type="dxa"/>
            <w:vAlign w:val="center"/>
          </w:tcPr>
          <w:p w:rsidR="005769B8" w:rsidRDefault="004E6C4A">
            <w:pPr>
              <w:jc w:val="right"/>
            </w:pPr>
            <w:r>
              <w:rPr>
                <w:color w:val="000000"/>
                <w:sz w:val="24"/>
              </w:rPr>
              <w:t>5.11</w:t>
            </w:r>
          </w:p>
        </w:tc>
      </w:tr>
      <w:tr w:rsidR="005769B8">
        <w:tc>
          <w:tcPr>
            <w:tcW w:w="870" w:type="dxa"/>
            <w:vAlign w:val="center"/>
          </w:tcPr>
          <w:p w:rsidR="005769B8" w:rsidRDefault="004E6C4A">
            <w:pPr>
              <w:jc w:val="center"/>
            </w:pPr>
            <w:r>
              <w:rPr>
                <w:color w:val="000000"/>
                <w:sz w:val="24"/>
              </w:rPr>
              <w:t>16</w:t>
            </w:r>
          </w:p>
        </w:tc>
        <w:tc>
          <w:tcPr>
            <w:tcW w:w="1650" w:type="dxa"/>
            <w:vAlign w:val="center"/>
          </w:tcPr>
          <w:p w:rsidR="005769B8" w:rsidRDefault="004E6C4A">
            <w:pPr>
              <w:jc w:val="center"/>
            </w:pPr>
            <w:r>
              <w:rPr>
                <w:color w:val="000000"/>
                <w:sz w:val="24"/>
              </w:rPr>
              <w:t>600276</w:t>
            </w:r>
          </w:p>
        </w:tc>
        <w:tc>
          <w:tcPr>
            <w:tcW w:w="1980" w:type="dxa"/>
            <w:vAlign w:val="center"/>
          </w:tcPr>
          <w:p w:rsidR="005769B8" w:rsidRDefault="004E6C4A">
            <w:pPr>
              <w:jc w:val="center"/>
            </w:pPr>
            <w:r>
              <w:rPr>
                <w:color w:val="000000"/>
                <w:sz w:val="24"/>
              </w:rPr>
              <w:t>恒瑞医药</w:t>
            </w:r>
          </w:p>
        </w:tc>
        <w:tc>
          <w:tcPr>
            <w:tcW w:w="2880" w:type="dxa"/>
            <w:vAlign w:val="center"/>
          </w:tcPr>
          <w:p w:rsidR="005769B8" w:rsidRDefault="004E6C4A">
            <w:pPr>
              <w:jc w:val="right"/>
            </w:pPr>
            <w:r>
              <w:rPr>
                <w:color w:val="000000"/>
                <w:sz w:val="24"/>
              </w:rPr>
              <w:t>17,642,482.06</w:t>
            </w:r>
          </w:p>
        </w:tc>
        <w:tc>
          <w:tcPr>
            <w:tcW w:w="1620" w:type="dxa"/>
            <w:vAlign w:val="center"/>
          </w:tcPr>
          <w:p w:rsidR="005769B8" w:rsidRDefault="004E6C4A">
            <w:pPr>
              <w:jc w:val="right"/>
            </w:pPr>
            <w:r>
              <w:rPr>
                <w:color w:val="000000"/>
                <w:sz w:val="24"/>
              </w:rPr>
              <w:t>4.72</w:t>
            </w:r>
          </w:p>
        </w:tc>
      </w:tr>
      <w:tr w:rsidR="005769B8">
        <w:tc>
          <w:tcPr>
            <w:tcW w:w="870" w:type="dxa"/>
            <w:vAlign w:val="center"/>
          </w:tcPr>
          <w:p w:rsidR="005769B8" w:rsidRDefault="004E6C4A">
            <w:pPr>
              <w:jc w:val="center"/>
            </w:pPr>
            <w:r>
              <w:rPr>
                <w:color w:val="000000"/>
                <w:sz w:val="24"/>
              </w:rPr>
              <w:t>17</w:t>
            </w:r>
          </w:p>
        </w:tc>
        <w:tc>
          <w:tcPr>
            <w:tcW w:w="1650" w:type="dxa"/>
            <w:vAlign w:val="center"/>
          </w:tcPr>
          <w:p w:rsidR="005769B8" w:rsidRDefault="004E6C4A">
            <w:pPr>
              <w:jc w:val="center"/>
            </w:pPr>
            <w:r>
              <w:rPr>
                <w:color w:val="000000"/>
                <w:sz w:val="24"/>
              </w:rPr>
              <w:t>002821</w:t>
            </w:r>
          </w:p>
        </w:tc>
        <w:tc>
          <w:tcPr>
            <w:tcW w:w="1980" w:type="dxa"/>
            <w:vAlign w:val="center"/>
          </w:tcPr>
          <w:p w:rsidR="005769B8" w:rsidRDefault="004E6C4A">
            <w:pPr>
              <w:jc w:val="center"/>
            </w:pPr>
            <w:r>
              <w:rPr>
                <w:color w:val="000000"/>
                <w:sz w:val="24"/>
              </w:rPr>
              <w:t>凯莱英</w:t>
            </w:r>
          </w:p>
        </w:tc>
        <w:tc>
          <w:tcPr>
            <w:tcW w:w="2880" w:type="dxa"/>
            <w:vAlign w:val="center"/>
          </w:tcPr>
          <w:p w:rsidR="005769B8" w:rsidRDefault="004E6C4A">
            <w:pPr>
              <w:jc w:val="right"/>
            </w:pPr>
            <w:r>
              <w:rPr>
                <w:color w:val="000000"/>
                <w:sz w:val="24"/>
              </w:rPr>
              <w:t>14,041,144.44</w:t>
            </w:r>
          </w:p>
        </w:tc>
        <w:tc>
          <w:tcPr>
            <w:tcW w:w="1620" w:type="dxa"/>
            <w:vAlign w:val="center"/>
          </w:tcPr>
          <w:p w:rsidR="005769B8" w:rsidRDefault="004E6C4A">
            <w:pPr>
              <w:jc w:val="right"/>
            </w:pPr>
            <w:r>
              <w:rPr>
                <w:color w:val="000000"/>
                <w:sz w:val="24"/>
              </w:rPr>
              <w:t>3.76</w:t>
            </w:r>
          </w:p>
        </w:tc>
      </w:tr>
      <w:tr w:rsidR="005769B8">
        <w:tc>
          <w:tcPr>
            <w:tcW w:w="870" w:type="dxa"/>
            <w:vAlign w:val="center"/>
          </w:tcPr>
          <w:p w:rsidR="005769B8" w:rsidRDefault="004E6C4A">
            <w:pPr>
              <w:jc w:val="center"/>
            </w:pPr>
            <w:r>
              <w:rPr>
                <w:color w:val="000000"/>
                <w:sz w:val="24"/>
              </w:rPr>
              <w:t>18</w:t>
            </w:r>
          </w:p>
        </w:tc>
        <w:tc>
          <w:tcPr>
            <w:tcW w:w="1650" w:type="dxa"/>
            <w:vAlign w:val="center"/>
          </w:tcPr>
          <w:p w:rsidR="005769B8" w:rsidRDefault="004E6C4A">
            <w:pPr>
              <w:jc w:val="center"/>
            </w:pPr>
            <w:r>
              <w:rPr>
                <w:color w:val="000000"/>
                <w:sz w:val="24"/>
              </w:rPr>
              <w:t>002737</w:t>
            </w:r>
          </w:p>
        </w:tc>
        <w:tc>
          <w:tcPr>
            <w:tcW w:w="1980" w:type="dxa"/>
            <w:vAlign w:val="center"/>
          </w:tcPr>
          <w:p w:rsidR="005769B8" w:rsidRDefault="004E6C4A">
            <w:pPr>
              <w:jc w:val="center"/>
            </w:pPr>
            <w:r>
              <w:rPr>
                <w:color w:val="000000"/>
                <w:sz w:val="24"/>
              </w:rPr>
              <w:t>葵花药业</w:t>
            </w:r>
          </w:p>
        </w:tc>
        <w:tc>
          <w:tcPr>
            <w:tcW w:w="2880" w:type="dxa"/>
            <w:vAlign w:val="center"/>
          </w:tcPr>
          <w:p w:rsidR="005769B8" w:rsidRDefault="004E6C4A">
            <w:pPr>
              <w:jc w:val="right"/>
            </w:pPr>
            <w:r>
              <w:rPr>
                <w:color w:val="000000"/>
                <w:sz w:val="24"/>
              </w:rPr>
              <w:t>13,793,348.47</w:t>
            </w:r>
          </w:p>
        </w:tc>
        <w:tc>
          <w:tcPr>
            <w:tcW w:w="1620" w:type="dxa"/>
            <w:vAlign w:val="center"/>
          </w:tcPr>
          <w:p w:rsidR="005769B8" w:rsidRDefault="004E6C4A">
            <w:pPr>
              <w:jc w:val="right"/>
            </w:pPr>
            <w:r>
              <w:rPr>
                <w:color w:val="000000"/>
                <w:sz w:val="24"/>
              </w:rPr>
              <w:t>3.69</w:t>
            </w:r>
          </w:p>
        </w:tc>
      </w:tr>
      <w:tr w:rsidR="005769B8">
        <w:tc>
          <w:tcPr>
            <w:tcW w:w="870" w:type="dxa"/>
            <w:vAlign w:val="center"/>
          </w:tcPr>
          <w:p w:rsidR="005769B8" w:rsidRDefault="004E6C4A">
            <w:pPr>
              <w:jc w:val="center"/>
            </w:pPr>
            <w:r>
              <w:rPr>
                <w:color w:val="000000"/>
                <w:sz w:val="24"/>
              </w:rPr>
              <w:t>19</w:t>
            </w:r>
          </w:p>
        </w:tc>
        <w:tc>
          <w:tcPr>
            <w:tcW w:w="1650" w:type="dxa"/>
            <w:vAlign w:val="center"/>
          </w:tcPr>
          <w:p w:rsidR="005769B8" w:rsidRDefault="004E6C4A">
            <w:pPr>
              <w:jc w:val="center"/>
            </w:pPr>
            <w:r>
              <w:rPr>
                <w:color w:val="000000"/>
                <w:sz w:val="24"/>
              </w:rPr>
              <w:t>002332</w:t>
            </w:r>
          </w:p>
        </w:tc>
        <w:tc>
          <w:tcPr>
            <w:tcW w:w="1980" w:type="dxa"/>
            <w:vAlign w:val="center"/>
          </w:tcPr>
          <w:p w:rsidR="005769B8" w:rsidRDefault="004E6C4A">
            <w:pPr>
              <w:jc w:val="center"/>
            </w:pPr>
            <w:r>
              <w:rPr>
                <w:color w:val="000000"/>
                <w:sz w:val="24"/>
              </w:rPr>
              <w:t>仙琚制药</w:t>
            </w:r>
          </w:p>
        </w:tc>
        <w:tc>
          <w:tcPr>
            <w:tcW w:w="2880" w:type="dxa"/>
            <w:vAlign w:val="center"/>
          </w:tcPr>
          <w:p w:rsidR="005769B8" w:rsidRDefault="004E6C4A">
            <w:pPr>
              <w:jc w:val="right"/>
            </w:pPr>
            <w:r>
              <w:rPr>
                <w:color w:val="000000"/>
                <w:sz w:val="24"/>
              </w:rPr>
              <w:t>13,708,523.99</w:t>
            </w:r>
          </w:p>
        </w:tc>
        <w:tc>
          <w:tcPr>
            <w:tcW w:w="1620" w:type="dxa"/>
            <w:vAlign w:val="center"/>
          </w:tcPr>
          <w:p w:rsidR="005769B8" w:rsidRDefault="004E6C4A">
            <w:pPr>
              <w:jc w:val="right"/>
            </w:pPr>
            <w:r>
              <w:rPr>
                <w:color w:val="000000"/>
                <w:sz w:val="24"/>
              </w:rPr>
              <w:t>3.67</w:t>
            </w:r>
          </w:p>
        </w:tc>
      </w:tr>
      <w:tr w:rsidR="005769B8">
        <w:tc>
          <w:tcPr>
            <w:tcW w:w="870" w:type="dxa"/>
            <w:vAlign w:val="center"/>
          </w:tcPr>
          <w:p w:rsidR="005769B8" w:rsidRDefault="004E6C4A">
            <w:pPr>
              <w:jc w:val="center"/>
            </w:pPr>
            <w:r>
              <w:rPr>
                <w:color w:val="000000"/>
                <w:sz w:val="24"/>
              </w:rPr>
              <w:t>20</w:t>
            </w:r>
          </w:p>
        </w:tc>
        <w:tc>
          <w:tcPr>
            <w:tcW w:w="1650" w:type="dxa"/>
            <w:vAlign w:val="center"/>
          </w:tcPr>
          <w:p w:rsidR="005769B8" w:rsidRDefault="004E6C4A">
            <w:pPr>
              <w:jc w:val="center"/>
            </w:pPr>
            <w:r>
              <w:rPr>
                <w:color w:val="000000"/>
                <w:sz w:val="24"/>
              </w:rPr>
              <w:t>600511</w:t>
            </w:r>
          </w:p>
        </w:tc>
        <w:tc>
          <w:tcPr>
            <w:tcW w:w="1980" w:type="dxa"/>
            <w:vAlign w:val="center"/>
          </w:tcPr>
          <w:p w:rsidR="005769B8" w:rsidRDefault="004E6C4A">
            <w:pPr>
              <w:jc w:val="center"/>
            </w:pPr>
            <w:r>
              <w:rPr>
                <w:color w:val="000000"/>
                <w:sz w:val="24"/>
              </w:rPr>
              <w:t>国药股份</w:t>
            </w:r>
          </w:p>
        </w:tc>
        <w:tc>
          <w:tcPr>
            <w:tcW w:w="2880" w:type="dxa"/>
            <w:vAlign w:val="center"/>
          </w:tcPr>
          <w:p w:rsidR="005769B8" w:rsidRDefault="004E6C4A">
            <w:pPr>
              <w:jc w:val="right"/>
            </w:pPr>
            <w:r>
              <w:rPr>
                <w:color w:val="000000"/>
                <w:sz w:val="24"/>
              </w:rPr>
              <w:t>13,449,731.18</w:t>
            </w:r>
          </w:p>
        </w:tc>
        <w:tc>
          <w:tcPr>
            <w:tcW w:w="1620" w:type="dxa"/>
            <w:vAlign w:val="center"/>
          </w:tcPr>
          <w:p w:rsidR="005769B8" w:rsidRDefault="004E6C4A">
            <w:pPr>
              <w:jc w:val="right"/>
            </w:pPr>
            <w:r>
              <w:rPr>
                <w:color w:val="000000"/>
                <w:sz w:val="24"/>
              </w:rPr>
              <w:t>3.60</w:t>
            </w:r>
          </w:p>
        </w:tc>
      </w:tr>
      <w:tr w:rsidR="005769B8">
        <w:tc>
          <w:tcPr>
            <w:tcW w:w="870" w:type="dxa"/>
            <w:vAlign w:val="center"/>
          </w:tcPr>
          <w:p w:rsidR="005769B8" w:rsidRDefault="004E6C4A">
            <w:pPr>
              <w:jc w:val="center"/>
            </w:pPr>
            <w:r>
              <w:rPr>
                <w:color w:val="000000"/>
                <w:sz w:val="24"/>
              </w:rPr>
              <w:t>21</w:t>
            </w:r>
          </w:p>
        </w:tc>
        <w:tc>
          <w:tcPr>
            <w:tcW w:w="1650" w:type="dxa"/>
            <w:vAlign w:val="center"/>
          </w:tcPr>
          <w:p w:rsidR="005769B8" w:rsidRDefault="004E6C4A">
            <w:pPr>
              <w:jc w:val="center"/>
            </w:pPr>
            <w:r>
              <w:rPr>
                <w:color w:val="000000"/>
                <w:sz w:val="24"/>
              </w:rPr>
              <w:t>000661</w:t>
            </w:r>
          </w:p>
        </w:tc>
        <w:tc>
          <w:tcPr>
            <w:tcW w:w="1980" w:type="dxa"/>
            <w:vAlign w:val="center"/>
          </w:tcPr>
          <w:p w:rsidR="005769B8" w:rsidRDefault="004E6C4A">
            <w:pPr>
              <w:jc w:val="center"/>
            </w:pPr>
            <w:r>
              <w:rPr>
                <w:color w:val="000000"/>
                <w:sz w:val="24"/>
              </w:rPr>
              <w:t>长春高新</w:t>
            </w:r>
          </w:p>
        </w:tc>
        <w:tc>
          <w:tcPr>
            <w:tcW w:w="2880" w:type="dxa"/>
            <w:vAlign w:val="center"/>
          </w:tcPr>
          <w:p w:rsidR="005769B8" w:rsidRDefault="004E6C4A">
            <w:pPr>
              <w:jc w:val="right"/>
            </w:pPr>
            <w:r>
              <w:rPr>
                <w:color w:val="000000"/>
                <w:sz w:val="24"/>
              </w:rPr>
              <w:t>13,341,978.23</w:t>
            </w:r>
          </w:p>
        </w:tc>
        <w:tc>
          <w:tcPr>
            <w:tcW w:w="1620" w:type="dxa"/>
            <w:vAlign w:val="center"/>
          </w:tcPr>
          <w:p w:rsidR="005769B8" w:rsidRDefault="004E6C4A">
            <w:pPr>
              <w:jc w:val="right"/>
            </w:pPr>
            <w:r>
              <w:rPr>
                <w:color w:val="000000"/>
                <w:sz w:val="24"/>
              </w:rPr>
              <w:t>3.57</w:t>
            </w:r>
          </w:p>
        </w:tc>
      </w:tr>
      <w:tr w:rsidR="005769B8">
        <w:tc>
          <w:tcPr>
            <w:tcW w:w="870" w:type="dxa"/>
            <w:vAlign w:val="center"/>
          </w:tcPr>
          <w:p w:rsidR="005769B8" w:rsidRDefault="004E6C4A">
            <w:pPr>
              <w:jc w:val="center"/>
            </w:pPr>
            <w:r>
              <w:rPr>
                <w:color w:val="000000"/>
                <w:sz w:val="24"/>
              </w:rPr>
              <w:t>22</w:t>
            </w:r>
          </w:p>
        </w:tc>
        <w:tc>
          <w:tcPr>
            <w:tcW w:w="1650" w:type="dxa"/>
            <w:vAlign w:val="center"/>
          </w:tcPr>
          <w:p w:rsidR="005769B8" w:rsidRDefault="004E6C4A">
            <w:pPr>
              <w:jc w:val="center"/>
            </w:pPr>
            <w:r>
              <w:rPr>
                <w:color w:val="000000"/>
                <w:sz w:val="24"/>
              </w:rPr>
              <w:t>300529</w:t>
            </w:r>
          </w:p>
        </w:tc>
        <w:tc>
          <w:tcPr>
            <w:tcW w:w="1980" w:type="dxa"/>
            <w:vAlign w:val="center"/>
          </w:tcPr>
          <w:p w:rsidR="005769B8" w:rsidRDefault="004E6C4A">
            <w:pPr>
              <w:jc w:val="center"/>
            </w:pPr>
            <w:r>
              <w:rPr>
                <w:color w:val="000000"/>
                <w:sz w:val="24"/>
              </w:rPr>
              <w:t>健帆生物</w:t>
            </w:r>
          </w:p>
        </w:tc>
        <w:tc>
          <w:tcPr>
            <w:tcW w:w="2880" w:type="dxa"/>
            <w:vAlign w:val="center"/>
          </w:tcPr>
          <w:p w:rsidR="005769B8" w:rsidRDefault="004E6C4A">
            <w:pPr>
              <w:jc w:val="right"/>
            </w:pPr>
            <w:r>
              <w:rPr>
                <w:color w:val="000000"/>
                <w:sz w:val="24"/>
              </w:rPr>
              <w:t>12,693,407.33</w:t>
            </w:r>
          </w:p>
        </w:tc>
        <w:tc>
          <w:tcPr>
            <w:tcW w:w="1620" w:type="dxa"/>
            <w:vAlign w:val="center"/>
          </w:tcPr>
          <w:p w:rsidR="005769B8" w:rsidRDefault="004E6C4A">
            <w:pPr>
              <w:jc w:val="right"/>
            </w:pPr>
            <w:r>
              <w:rPr>
                <w:color w:val="000000"/>
                <w:sz w:val="24"/>
              </w:rPr>
              <w:t>3.40</w:t>
            </w:r>
          </w:p>
        </w:tc>
      </w:tr>
      <w:tr w:rsidR="005769B8">
        <w:tc>
          <w:tcPr>
            <w:tcW w:w="870" w:type="dxa"/>
            <w:vAlign w:val="center"/>
          </w:tcPr>
          <w:p w:rsidR="005769B8" w:rsidRDefault="004E6C4A">
            <w:pPr>
              <w:jc w:val="center"/>
            </w:pPr>
            <w:r>
              <w:rPr>
                <w:color w:val="000000"/>
                <w:sz w:val="24"/>
              </w:rPr>
              <w:t>23</w:t>
            </w:r>
          </w:p>
        </w:tc>
        <w:tc>
          <w:tcPr>
            <w:tcW w:w="1650" w:type="dxa"/>
            <w:vAlign w:val="center"/>
          </w:tcPr>
          <w:p w:rsidR="005769B8" w:rsidRDefault="004E6C4A">
            <w:pPr>
              <w:jc w:val="center"/>
            </w:pPr>
            <w:r>
              <w:rPr>
                <w:color w:val="000000"/>
                <w:sz w:val="24"/>
              </w:rPr>
              <w:t>600285</w:t>
            </w:r>
          </w:p>
        </w:tc>
        <w:tc>
          <w:tcPr>
            <w:tcW w:w="1980" w:type="dxa"/>
            <w:vAlign w:val="center"/>
          </w:tcPr>
          <w:p w:rsidR="005769B8" w:rsidRDefault="004E6C4A">
            <w:pPr>
              <w:jc w:val="center"/>
            </w:pPr>
            <w:r>
              <w:rPr>
                <w:color w:val="000000"/>
                <w:sz w:val="24"/>
              </w:rPr>
              <w:t>羚锐制药</w:t>
            </w:r>
          </w:p>
        </w:tc>
        <w:tc>
          <w:tcPr>
            <w:tcW w:w="2880" w:type="dxa"/>
            <w:vAlign w:val="center"/>
          </w:tcPr>
          <w:p w:rsidR="005769B8" w:rsidRDefault="004E6C4A">
            <w:pPr>
              <w:jc w:val="right"/>
            </w:pPr>
            <w:r>
              <w:rPr>
                <w:color w:val="000000"/>
                <w:sz w:val="24"/>
              </w:rPr>
              <w:t>12,560,073.50</w:t>
            </w:r>
          </w:p>
        </w:tc>
        <w:tc>
          <w:tcPr>
            <w:tcW w:w="1620" w:type="dxa"/>
            <w:vAlign w:val="center"/>
          </w:tcPr>
          <w:p w:rsidR="005769B8" w:rsidRDefault="004E6C4A">
            <w:pPr>
              <w:jc w:val="right"/>
            </w:pPr>
            <w:r>
              <w:rPr>
                <w:color w:val="000000"/>
                <w:sz w:val="24"/>
              </w:rPr>
              <w:t>3.36</w:t>
            </w:r>
          </w:p>
        </w:tc>
      </w:tr>
      <w:tr w:rsidR="005769B8">
        <w:tc>
          <w:tcPr>
            <w:tcW w:w="870" w:type="dxa"/>
            <w:vAlign w:val="center"/>
          </w:tcPr>
          <w:p w:rsidR="005769B8" w:rsidRDefault="004E6C4A">
            <w:pPr>
              <w:jc w:val="center"/>
            </w:pPr>
            <w:r>
              <w:rPr>
                <w:color w:val="000000"/>
                <w:sz w:val="24"/>
              </w:rPr>
              <w:t>24</w:t>
            </w:r>
          </w:p>
        </w:tc>
        <w:tc>
          <w:tcPr>
            <w:tcW w:w="1650" w:type="dxa"/>
            <w:vAlign w:val="center"/>
          </w:tcPr>
          <w:p w:rsidR="005769B8" w:rsidRDefault="004E6C4A">
            <w:pPr>
              <w:jc w:val="center"/>
            </w:pPr>
            <w:r>
              <w:rPr>
                <w:color w:val="000000"/>
                <w:sz w:val="24"/>
              </w:rPr>
              <w:t>000002</w:t>
            </w:r>
          </w:p>
        </w:tc>
        <w:tc>
          <w:tcPr>
            <w:tcW w:w="1980" w:type="dxa"/>
            <w:vAlign w:val="center"/>
          </w:tcPr>
          <w:p w:rsidR="005769B8" w:rsidRDefault="004E6C4A">
            <w:pPr>
              <w:jc w:val="center"/>
            </w:pPr>
            <w:r>
              <w:rPr>
                <w:color w:val="000000"/>
                <w:sz w:val="24"/>
              </w:rPr>
              <w:t>万科</w:t>
            </w:r>
            <w:r>
              <w:rPr>
                <w:color w:val="000000"/>
                <w:sz w:val="24"/>
              </w:rPr>
              <w:t>A</w:t>
            </w:r>
          </w:p>
        </w:tc>
        <w:tc>
          <w:tcPr>
            <w:tcW w:w="2880" w:type="dxa"/>
            <w:vAlign w:val="center"/>
          </w:tcPr>
          <w:p w:rsidR="005769B8" w:rsidRDefault="004E6C4A">
            <w:pPr>
              <w:jc w:val="right"/>
            </w:pPr>
            <w:r>
              <w:rPr>
                <w:color w:val="000000"/>
                <w:sz w:val="24"/>
              </w:rPr>
              <w:t>11,884,504.55</w:t>
            </w:r>
          </w:p>
        </w:tc>
        <w:tc>
          <w:tcPr>
            <w:tcW w:w="1620" w:type="dxa"/>
            <w:vAlign w:val="center"/>
          </w:tcPr>
          <w:p w:rsidR="005769B8" w:rsidRDefault="004E6C4A">
            <w:pPr>
              <w:jc w:val="right"/>
            </w:pPr>
            <w:r>
              <w:rPr>
                <w:color w:val="000000"/>
                <w:sz w:val="24"/>
              </w:rPr>
              <w:t>3.18</w:t>
            </w:r>
          </w:p>
        </w:tc>
      </w:tr>
      <w:tr w:rsidR="005769B8">
        <w:tc>
          <w:tcPr>
            <w:tcW w:w="870" w:type="dxa"/>
            <w:vAlign w:val="center"/>
          </w:tcPr>
          <w:p w:rsidR="005769B8" w:rsidRDefault="004E6C4A">
            <w:pPr>
              <w:jc w:val="center"/>
            </w:pPr>
            <w:r>
              <w:rPr>
                <w:color w:val="000000"/>
                <w:sz w:val="24"/>
              </w:rPr>
              <w:t>25</w:t>
            </w:r>
          </w:p>
        </w:tc>
        <w:tc>
          <w:tcPr>
            <w:tcW w:w="1650" w:type="dxa"/>
            <w:vAlign w:val="center"/>
          </w:tcPr>
          <w:p w:rsidR="005769B8" w:rsidRDefault="004E6C4A">
            <w:pPr>
              <w:jc w:val="center"/>
            </w:pPr>
            <w:r>
              <w:rPr>
                <w:color w:val="000000"/>
                <w:sz w:val="24"/>
              </w:rPr>
              <w:t>002773</w:t>
            </w:r>
          </w:p>
        </w:tc>
        <w:tc>
          <w:tcPr>
            <w:tcW w:w="1980" w:type="dxa"/>
            <w:vAlign w:val="center"/>
          </w:tcPr>
          <w:p w:rsidR="005769B8" w:rsidRDefault="004E6C4A">
            <w:pPr>
              <w:jc w:val="center"/>
            </w:pPr>
            <w:r>
              <w:rPr>
                <w:color w:val="000000"/>
                <w:sz w:val="24"/>
              </w:rPr>
              <w:t>康弘药业</w:t>
            </w:r>
          </w:p>
        </w:tc>
        <w:tc>
          <w:tcPr>
            <w:tcW w:w="2880" w:type="dxa"/>
            <w:vAlign w:val="center"/>
          </w:tcPr>
          <w:p w:rsidR="005769B8" w:rsidRDefault="004E6C4A">
            <w:pPr>
              <w:jc w:val="right"/>
            </w:pPr>
            <w:r>
              <w:rPr>
                <w:color w:val="000000"/>
                <w:sz w:val="24"/>
              </w:rPr>
              <w:t>11,006,184.45</w:t>
            </w:r>
          </w:p>
        </w:tc>
        <w:tc>
          <w:tcPr>
            <w:tcW w:w="1620" w:type="dxa"/>
            <w:vAlign w:val="center"/>
          </w:tcPr>
          <w:p w:rsidR="005769B8" w:rsidRDefault="004E6C4A">
            <w:pPr>
              <w:jc w:val="right"/>
            </w:pPr>
            <w:r>
              <w:rPr>
                <w:color w:val="000000"/>
                <w:sz w:val="24"/>
              </w:rPr>
              <w:t>2.95</w:t>
            </w:r>
          </w:p>
        </w:tc>
      </w:tr>
      <w:tr w:rsidR="005769B8">
        <w:tc>
          <w:tcPr>
            <w:tcW w:w="870" w:type="dxa"/>
            <w:vAlign w:val="center"/>
          </w:tcPr>
          <w:p w:rsidR="005769B8" w:rsidRDefault="004E6C4A">
            <w:pPr>
              <w:jc w:val="center"/>
            </w:pPr>
            <w:r>
              <w:rPr>
                <w:color w:val="000000"/>
                <w:sz w:val="24"/>
              </w:rPr>
              <w:t>26</w:t>
            </w:r>
          </w:p>
        </w:tc>
        <w:tc>
          <w:tcPr>
            <w:tcW w:w="1650" w:type="dxa"/>
            <w:vAlign w:val="center"/>
          </w:tcPr>
          <w:p w:rsidR="005769B8" w:rsidRDefault="004E6C4A">
            <w:pPr>
              <w:jc w:val="center"/>
            </w:pPr>
            <w:r>
              <w:rPr>
                <w:color w:val="000000"/>
                <w:sz w:val="24"/>
              </w:rPr>
              <w:t>000423</w:t>
            </w:r>
          </w:p>
        </w:tc>
        <w:tc>
          <w:tcPr>
            <w:tcW w:w="1980" w:type="dxa"/>
            <w:vAlign w:val="center"/>
          </w:tcPr>
          <w:p w:rsidR="005769B8" w:rsidRDefault="004E6C4A">
            <w:pPr>
              <w:jc w:val="center"/>
            </w:pPr>
            <w:r>
              <w:rPr>
                <w:color w:val="000000"/>
                <w:sz w:val="24"/>
              </w:rPr>
              <w:t>东阿阿胶</w:t>
            </w:r>
          </w:p>
        </w:tc>
        <w:tc>
          <w:tcPr>
            <w:tcW w:w="2880" w:type="dxa"/>
            <w:vAlign w:val="center"/>
          </w:tcPr>
          <w:p w:rsidR="005769B8" w:rsidRDefault="004E6C4A">
            <w:pPr>
              <w:jc w:val="right"/>
            </w:pPr>
            <w:r>
              <w:rPr>
                <w:color w:val="000000"/>
                <w:sz w:val="24"/>
              </w:rPr>
              <w:t>10,848,959.06</w:t>
            </w:r>
          </w:p>
        </w:tc>
        <w:tc>
          <w:tcPr>
            <w:tcW w:w="1620" w:type="dxa"/>
            <w:vAlign w:val="center"/>
          </w:tcPr>
          <w:p w:rsidR="005769B8" w:rsidRDefault="004E6C4A">
            <w:pPr>
              <w:jc w:val="right"/>
            </w:pPr>
            <w:r>
              <w:rPr>
                <w:color w:val="000000"/>
                <w:sz w:val="24"/>
              </w:rPr>
              <w:t>2.90</w:t>
            </w:r>
          </w:p>
        </w:tc>
      </w:tr>
      <w:tr w:rsidR="005769B8">
        <w:tc>
          <w:tcPr>
            <w:tcW w:w="870" w:type="dxa"/>
            <w:vAlign w:val="center"/>
          </w:tcPr>
          <w:p w:rsidR="005769B8" w:rsidRDefault="004E6C4A">
            <w:pPr>
              <w:jc w:val="center"/>
            </w:pPr>
            <w:r>
              <w:rPr>
                <w:color w:val="000000"/>
                <w:sz w:val="24"/>
              </w:rPr>
              <w:t>27</w:t>
            </w:r>
          </w:p>
        </w:tc>
        <w:tc>
          <w:tcPr>
            <w:tcW w:w="1650" w:type="dxa"/>
            <w:vAlign w:val="center"/>
          </w:tcPr>
          <w:p w:rsidR="005769B8" w:rsidRDefault="004E6C4A">
            <w:pPr>
              <w:jc w:val="center"/>
            </w:pPr>
            <w:r>
              <w:rPr>
                <w:color w:val="000000"/>
                <w:sz w:val="24"/>
              </w:rPr>
              <w:t>002422</w:t>
            </w:r>
          </w:p>
        </w:tc>
        <w:tc>
          <w:tcPr>
            <w:tcW w:w="1980" w:type="dxa"/>
            <w:vAlign w:val="center"/>
          </w:tcPr>
          <w:p w:rsidR="005769B8" w:rsidRDefault="004E6C4A">
            <w:pPr>
              <w:jc w:val="center"/>
            </w:pPr>
            <w:r>
              <w:rPr>
                <w:color w:val="000000"/>
                <w:sz w:val="24"/>
              </w:rPr>
              <w:t>科伦药业</w:t>
            </w:r>
          </w:p>
        </w:tc>
        <w:tc>
          <w:tcPr>
            <w:tcW w:w="2880" w:type="dxa"/>
            <w:vAlign w:val="center"/>
          </w:tcPr>
          <w:p w:rsidR="005769B8" w:rsidRDefault="004E6C4A">
            <w:pPr>
              <w:jc w:val="right"/>
            </w:pPr>
            <w:r>
              <w:rPr>
                <w:color w:val="000000"/>
                <w:sz w:val="24"/>
              </w:rPr>
              <w:t>10,465,528.61</w:t>
            </w:r>
          </w:p>
        </w:tc>
        <w:tc>
          <w:tcPr>
            <w:tcW w:w="1620" w:type="dxa"/>
            <w:vAlign w:val="center"/>
          </w:tcPr>
          <w:p w:rsidR="005769B8" w:rsidRDefault="004E6C4A">
            <w:pPr>
              <w:jc w:val="right"/>
            </w:pPr>
            <w:r>
              <w:rPr>
                <w:color w:val="000000"/>
                <w:sz w:val="24"/>
              </w:rPr>
              <w:t>2.80</w:t>
            </w:r>
          </w:p>
        </w:tc>
      </w:tr>
      <w:tr w:rsidR="005769B8">
        <w:tc>
          <w:tcPr>
            <w:tcW w:w="870" w:type="dxa"/>
            <w:vAlign w:val="center"/>
          </w:tcPr>
          <w:p w:rsidR="005769B8" w:rsidRDefault="004E6C4A">
            <w:pPr>
              <w:jc w:val="center"/>
            </w:pPr>
            <w:r>
              <w:rPr>
                <w:color w:val="000000"/>
                <w:sz w:val="24"/>
              </w:rPr>
              <w:t>28</w:t>
            </w:r>
          </w:p>
        </w:tc>
        <w:tc>
          <w:tcPr>
            <w:tcW w:w="1650" w:type="dxa"/>
            <w:vAlign w:val="center"/>
          </w:tcPr>
          <w:p w:rsidR="005769B8" w:rsidRDefault="004E6C4A">
            <w:pPr>
              <w:jc w:val="center"/>
            </w:pPr>
            <w:r>
              <w:rPr>
                <w:color w:val="000000"/>
                <w:sz w:val="24"/>
              </w:rPr>
              <w:t>600673</w:t>
            </w:r>
          </w:p>
        </w:tc>
        <w:tc>
          <w:tcPr>
            <w:tcW w:w="1980" w:type="dxa"/>
            <w:vAlign w:val="center"/>
          </w:tcPr>
          <w:p w:rsidR="005769B8" w:rsidRDefault="004E6C4A">
            <w:pPr>
              <w:jc w:val="center"/>
            </w:pPr>
            <w:r>
              <w:rPr>
                <w:color w:val="000000"/>
                <w:sz w:val="24"/>
              </w:rPr>
              <w:t>东阳光科</w:t>
            </w:r>
          </w:p>
        </w:tc>
        <w:tc>
          <w:tcPr>
            <w:tcW w:w="2880" w:type="dxa"/>
            <w:vAlign w:val="center"/>
          </w:tcPr>
          <w:p w:rsidR="005769B8" w:rsidRDefault="004E6C4A">
            <w:pPr>
              <w:jc w:val="right"/>
            </w:pPr>
            <w:r>
              <w:rPr>
                <w:color w:val="000000"/>
                <w:sz w:val="24"/>
              </w:rPr>
              <w:t>10,367,665.78</w:t>
            </w:r>
          </w:p>
        </w:tc>
        <w:tc>
          <w:tcPr>
            <w:tcW w:w="1620" w:type="dxa"/>
            <w:vAlign w:val="center"/>
          </w:tcPr>
          <w:p w:rsidR="005769B8" w:rsidRDefault="004E6C4A">
            <w:pPr>
              <w:jc w:val="right"/>
            </w:pPr>
            <w:r>
              <w:rPr>
                <w:color w:val="000000"/>
                <w:sz w:val="24"/>
              </w:rPr>
              <w:t>2.78</w:t>
            </w:r>
          </w:p>
        </w:tc>
      </w:tr>
      <w:tr w:rsidR="005769B8">
        <w:tc>
          <w:tcPr>
            <w:tcW w:w="870" w:type="dxa"/>
            <w:vAlign w:val="center"/>
          </w:tcPr>
          <w:p w:rsidR="005769B8" w:rsidRDefault="004E6C4A">
            <w:pPr>
              <w:jc w:val="center"/>
            </w:pPr>
            <w:r>
              <w:rPr>
                <w:color w:val="000000"/>
                <w:sz w:val="24"/>
              </w:rPr>
              <w:t>29</w:t>
            </w:r>
          </w:p>
        </w:tc>
        <w:tc>
          <w:tcPr>
            <w:tcW w:w="1650" w:type="dxa"/>
            <w:vAlign w:val="center"/>
          </w:tcPr>
          <w:p w:rsidR="005769B8" w:rsidRDefault="004E6C4A">
            <w:pPr>
              <w:jc w:val="center"/>
            </w:pPr>
            <w:r>
              <w:rPr>
                <w:color w:val="000000"/>
                <w:sz w:val="24"/>
              </w:rPr>
              <w:t>601166</w:t>
            </w:r>
          </w:p>
        </w:tc>
        <w:tc>
          <w:tcPr>
            <w:tcW w:w="1980" w:type="dxa"/>
            <w:vAlign w:val="center"/>
          </w:tcPr>
          <w:p w:rsidR="005769B8" w:rsidRDefault="004E6C4A">
            <w:pPr>
              <w:jc w:val="center"/>
            </w:pPr>
            <w:r>
              <w:rPr>
                <w:color w:val="000000"/>
                <w:sz w:val="24"/>
              </w:rPr>
              <w:t>兴业银行</w:t>
            </w:r>
          </w:p>
        </w:tc>
        <w:tc>
          <w:tcPr>
            <w:tcW w:w="2880" w:type="dxa"/>
            <w:vAlign w:val="center"/>
          </w:tcPr>
          <w:p w:rsidR="005769B8" w:rsidRDefault="004E6C4A">
            <w:pPr>
              <w:jc w:val="right"/>
            </w:pPr>
            <w:r>
              <w:rPr>
                <w:color w:val="000000"/>
                <w:sz w:val="24"/>
              </w:rPr>
              <w:t>9,435,197.46</w:t>
            </w:r>
          </w:p>
        </w:tc>
        <w:tc>
          <w:tcPr>
            <w:tcW w:w="1620" w:type="dxa"/>
            <w:vAlign w:val="center"/>
          </w:tcPr>
          <w:p w:rsidR="005769B8" w:rsidRDefault="004E6C4A">
            <w:pPr>
              <w:jc w:val="right"/>
            </w:pPr>
            <w:r>
              <w:rPr>
                <w:color w:val="000000"/>
                <w:sz w:val="24"/>
              </w:rPr>
              <w:t>2.53</w:t>
            </w:r>
          </w:p>
        </w:tc>
      </w:tr>
      <w:tr w:rsidR="005769B8">
        <w:tc>
          <w:tcPr>
            <w:tcW w:w="870" w:type="dxa"/>
            <w:vAlign w:val="center"/>
          </w:tcPr>
          <w:p w:rsidR="005769B8" w:rsidRDefault="004E6C4A">
            <w:pPr>
              <w:jc w:val="center"/>
            </w:pPr>
            <w:r>
              <w:rPr>
                <w:color w:val="000000"/>
                <w:sz w:val="24"/>
              </w:rPr>
              <w:t>30</w:t>
            </w:r>
          </w:p>
        </w:tc>
        <w:tc>
          <w:tcPr>
            <w:tcW w:w="1650" w:type="dxa"/>
            <w:vAlign w:val="center"/>
          </w:tcPr>
          <w:p w:rsidR="005769B8" w:rsidRDefault="004E6C4A">
            <w:pPr>
              <w:jc w:val="center"/>
            </w:pPr>
            <w:r>
              <w:rPr>
                <w:color w:val="000000"/>
                <w:sz w:val="24"/>
              </w:rPr>
              <w:t>300326</w:t>
            </w:r>
          </w:p>
        </w:tc>
        <w:tc>
          <w:tcPr>
            <w:tcW w:w="1980" w:type="dxa"/>
            <w:vAlign w:val="center"/>
          </w:tcPr>
          <w:p w:rsidR="005769B8" w:rsidRDefault="004E6C4A">
            <w:pPr>
              <w:jc w:val="center"/>
            </w:pPr>
            <w:r>
              <w:rPr>
                <w:color w:val="000000"/>
                <w:sz w:val="24"/>
              </w:rPr>
              <w:t>凯利泰</w:t>
            </w:r>
          </w:p>
        </w:tc>
        <w:tc>
          <w:tcPr>
            <w:tcW w:w="2880" w:type="dxa"/>
            <w:vAlign w:val="center"/>
          </w:tcPr>
          <w:p w:rsidR="005769B8" w:rsidRDefault="004E6C4A">
            <w:pPr>
              <w:jc w:val="right"/>
            </w:pPr>
            <w:r>
              <w:rPr>
                <w:color w:val="000000"/>
                <w:sz w:val="24"/>
              </w:rPr>
              <w:t>9,289,542.34</w:t>
            </w:r>
          </w:p>
        </w:tc>
        <w:tc>
          <w:tcPr>
            <w:tcW w:w="1620" w:type="dxa"/>
            <w:vAlign w:val="center"/>
          </w:tcPr>
          <w:p w:rsidR="005769B8" w:rsidRDefault="004E6C4A">
            <w:pPr>
              <w:jc w:val="right"/>
            </w:pPr>
            <w:r>
              <w:rPr>
                <w:color w:val="000000"/>
                <w:sz w:val="24"/>
              </w:rPr>
              <w:t>2.49</w:t>
            </w:r>
          </w:p>
        </w:tc>
      </w:tr>
      <w:tr w:rsidR="005769B8">
        <w:tc>
          <w:tcPr>
            <w:tcW w:w="870" w:type="dxa"/>
            <w:vAlign w:val="center"/>
          </w:tcPr>
          <w:p w:rsidR="005769B8" w:rsidRDefault="004E6C4A">
            <w:pPr>
              <w:jc w:val="center"/>
            </w:pPr>
            <w:r>
              <w:rPr>
                <w:color w:val="000000"/>
                <w:sz w:val="24"/>
              </w:rPr>
              <w:t>31</w:t>
            </w:r>
          </w:p>
        </w:tc>
        <w:tc>
          <w:tcPr>
            <w:tcW w:w="1650" w:type="dxa"/>
            <w:vAlign w:val="center"/>
          </w:tcPr>
          <w:p w:rsidR="005769B8" w:rsidRDefault="004E6C4A">
            <w:pPr>
              <w:jc w:val="center"/>
            </w:pPr>
            <w:r>
              <w:rPr>
                <w:color w:val="000000"/>
                <w:sz w:val="24"/>
              </w:rPr>
              <w:t>000513</w:t>
            </w:r>
          </w:p>
        </w:tc>
        <w:tc>
          <w:tcPr>
            <w:tcW w:w="1980" w:type="dxa"/>
            <w:vAlign w:val="center"/>
          </w:tcPr>
          <w:p w:rsidR="005769B8" w:rsidRDefault="004E6C4A">
            <w:pPr>
              <w:jc w:val="center"/>
            </w:pPr>
            <w:r>
              <w:rPr>
                <w:color w:val="000000"/>
                <w:sz w:val="24"/>
              </w:rPr>
              <w:t>丽珠集团</w:t>
            </w:r>
          </w:p>
        </w:tc>
        <w:tc>
          <w:tcPr>
            <w:tcW w:w="2880" w:type="dxa"/>
            <w:vAlign w:val="center"/>
          </w:tcPr>
          <w:p w:rsidR="005769B8" w:rsidRDefault="004E6C4A">
            <w:pPr>
              <w:jc w:val="right"/>
            </w:pPr>
            <w:r>
              <w:rPr>
                <w:color w:val="000000"/>
                <w:sz w:val="24"/>
              </w:rPr>
              <w:t>9,200,029.34</w:t>
            </w:r>
          </w:p>
        </w:tc>
        <w:tc>
          <w:tcPr>
            <w:tcW w:w="1620" w:type="dxa"/>
            <w:vAlign w:val="center"/>
          </w:tcPr>
          <w:p w:rsidR="005769B8" w:rsidRDefault="004E6C4A">
            <w:pPr>
              <w:jc w:val="right"/>
            </w:pPr>
            <w:r>
              <w:rPr>
                <w:color w:val="000000"/>
                <w:sz w:val="24"/>
              </w:rPr>
              <w:t>2.46</w:t>
            </w:r>
          </w:p>
        </w:tc>
      </w:tr>
      <w:tr w:rsidR="005769B8">
        <w:tc>
          <w:tcPr>
            <w:tcW w:w="870" w:type="dxa"/>
            <w:vAlign w:val="center"/>
          </w:tcPr>
          <w:p w:rsidR="005769B8" w:rsidRDefault="004E6C4A">
            <w:pPr>
              <w:jc w:val="center"/>
            </w:pPr>
            <w:r>
              <w:rPr>
                <w:color w:val="000000"/>
                <w:sz w:val="24"/>
              </w:rPr>
              <w:t>32</w:t>
            </w:r>
          </w:p>
        </w:tc>
        <w:tc>
          <w:tcPr>
            <w:tcW w:w="1650" w:type="dxa"/>
            <w:vAlign w:val="center"/>
          </w:tcPr>
          <w:p w:rsidR="005769B8" w:rsidRDefault="004E6C4A">
            <w:pPr>
              <w:jc w:val="center"/>
            </w:pPr>
            <w:r>
              <w:rPr>
                <w:color w:val="000000"/>
                <w:sz w:val="24"/>
              </w:rPr>
              <w:t>600056</w:t>
            </w:r>
          </w:p>
        </w:tc>
        <w:tc>
          <w:tcPr>
            <w:tcW w:w="1980" w:type="dxa"/>
            <w:vAlign w:val="center"/>
          </w:tcPr>
          <w:p w:rsidR="005769B8" w:rsidRDefault="004E6C4A">
            <w:pPr>
              <w:jc w:val="center"/>
            </w:pPr>
            <w:r>
              <w:rPr>
                <w:color w:val="000000"/>
                <w:sz w:val="24"/>
              </w:rPr>
              <w:t>中国医药</w:t>
            </w:r>
          </w:p>
        </w:tc>
        <w:tc>
          <w:tcPr>
            <w:tcW w:w="2880" w:type="dxa"/>
            <w:vAlign w:val="center"/>
          </w:tcPr>
          <w:p w:rsidR="005769B8" w:rsidRDefault="004E6C4A">
            <w:pPr>
              <w:jc w:val="right"/>
            </w:pPr>
            <w:r>
              <w:rPr>
                <w:color w:val="000000"/>
                <w:sz w:val="24"/>
              </w:rPr>
              <w:t>8,890,480.86</w:t>
            </w:r>
          </w:p>
        </w:tc>
        <w:tc>
          <w:tcPr>
            <w:tcW w:w="1620" w:type="dxa"/>
            <w:vAlign w:val="center"/>
          </w:tcPr>
          <w:p w:rsidR="005769B8" w:rsidRDefault="004E6C4A">
            <w:pPr>
              <w:jc w:val="right"/>
            </w:pPr>
            <w:r>
              <w:rPr>
                <w:color w:val="000000"/>
                <w:sz w:val="24"/>
              </w:rPr>
              <w:t>2.38</w:t>
            </w:r>
          </w:p>
        </w:tc>
      </w:tr>
      <w:tr w:rsidR="005769B8">
        <w:tc>
          <w:tcPr>
            <w:tcW w:w="870" w:type="dxa"/>
            <w:vAlign w:val="center"/>
          </w:tcPr>
          <w:p w:rsidR="005769B8" w:rsidRDefault="004E6C4A">
            <w:pPr>
              <w:jc w:val="center"/>
            </w:pPr>
            <w:r>
              <w:rPr>
                <w:color w:val="000000"/>
                <w:sz w:val="24"/>
              </w:rPr>
              <w:t>33</w:t>
            </w:r>
          </w:p>
        </w:tc>
        <w:tc>
          <w:tcPr>
            <w:tcW w:w="1650" w:type="dxa"/>
            <w:vAlign w:val="center"/>
          </w:tcPr>
          <w:p w:rsidR="005769B8" w:rsidRDefault="004E6C4A">
            <w:pPr>
              <w:jc w:val="center"/>
            </w:pPr>
            <w:r>
              <w:rPr>
                <w:color w:val="000000"/>
                <w:sz w:val="24"/>
              </w:rPr>
              <w:t>601155</w:t>
            </w:r>
          </w:p>
        </w:tc>
        <w:tc>
          <w:tcPr>
            <w:tcW w:w="1980" w:type="dxa"/>
            <w:vAlign w:val="center"/>
          </w:tcPr>
          <w:p w:rsidR="005769B8" w:rsidRDefault="004E6C4A">
            <w:pPr>
              <w:jc w:val="center"/>
            </w:pPr>
            <w:r>
              <w:rPr>
                <w:color w:val="000000"/>
                <w:sz w:val="24"/>
              </w:rPr>
              <w:t>新城控股</w:t>
            </w:r>
          </w:p>
        </w:tc>
        <w:tc>
          <w:tcPr>
            <w:tcW w:w="2880" w:type="dxa"/>
            <w:vAlign w:val="center"/>
          </w:tcPr>
          <w:p w:rsidR="005769B8" w:rsidRDefault="004E6C4A">
            <w:pPr>
              <w:jc w:val="right"/>
            </w:pPr>
            <w:r>
              <w:rPr>
                <w:color w:val="000000"/>
                <w:sz w:val="24"/>
              </w:rPr>
              <w:t>8,628,744.56</w:t>
            </w:r>
          </w:p>
        </w:tc>
        <w:tc>
          <w:tcPr>
            <w:tcW w:w="1620" w:type="dxa"/>
            <w:vAlign w:val="center"/>
          </w:tcPr>
          <w:p w:rsidR="005769B8" w:rsidRDefault="004E6C4A">
            <w:pPr>
              <w:jc w:val="right"/>
            </w:pPr>
            <w:r>
              <w:rPr>
                <w:color w:val="000000"/>
                <w:sz w:val="24"/>
              </w:rPr>
              <w:t>2.31</w:t>
            </w:r>
          </w:p>
        </w:tc>
      </w:tr>
      <w:tr w:rsidR="005769B8">
        <w:tc>
          <w:tcPr>
            <w:tcW w:w="870" w:type="dxa"/>
            <w:vAlign w:val="center"/>
          </w:tcPr>
          <w:p w:rsidR="005769B8" w:rsidRDefault="004E6C4A">
            <w:pPr>
              <w:jc w:val="center"/>
            </w:pPr>
            <w:r>
              <w:rPr>
                <w:color w:val="000000"/>
                <w:sz w:val="24"/>
              </w:rPr>
              <w:t>34</w:t>
            </w:r>
          </w:p>
        </w:tc>
        <w:tc>
          <w:tcPr>
            <w:tcW w:w="1650" w:type="dxa"/>
            <w:vAlign w:val="center"/>
          </w:tcPr>
          <w:p w:rsidR="005769B8" w:rsidRDefault="004E6C4A">
            <w:pPr>
              <w:jc w:val="center"/>
            </w:pPr>
            <w:r>
              <w:rPr>
                <w:color w:val="000000"/>
                <w:sz w:val="24"/>
              </w:rPr>
              <w:t>603882</w:t>
            </w:r>
          </w:p>
        </w:tc>
        <w:tc>
          <w:tcPr>
            <w:tcW w:w="1980" w:type="dxa"/>
            <w:vAlign w:val="center"/>
          </w:tcPr>
          <w:p w:rsidR="005769B8" w:rsidRDefault="004E6C4A">
            <w:pPr>
              <w:jc w:val="center"/>
            </w:pPr>
            <w:r>
              <w:rPr>
                <w:color w:val="000000"/>
                <w:sz w:val="24"/>
              </w:rPr>
              <w:t>金域医学</w:t>
            </w:r>
          </w:p>
        </w:tc>
        <w:tc>
          <w:tcPr>
            <w:tcW w:w="2880" w:type="dxa"/>
            <w:vAlign w:val="center"/>
          </w:tcPr>
          <w:p w:rsidR="005769B8" w:rsidRDefault="004E6C4A">
            <w:pPr>
              <w:jc w:val="right"/>
            </w:pPr>
            <w:r>
              <w:rPr>
                <w:color w:val="000000"/>
                <w:sz w:val="24"/>
              </w:rPr>
              <w:t>8,276,374.43</w:t>
            </w:r>
          </w:p>
        </w:tc>
        <w:tc>
          <w:tcPr>
            <w:tcW w:w="1620" w:type="dxa"/>
            <w:vAlign w:val="center"/>
          </w:tcPr>
          <w:p w:rsidR="005769B8" w:rsidRDefault="004E6C4A">
            <w:pPr>
              <w:jc w:val="right"/>
            </w:pPr>
            <w:r>
              <w:rPr>
                <w:color w:val="000000"/>
                <w:sz w:val="24"/>
              </w:rPr>
              <w:t>2.22</w:t>
            </w:r>
          </w:p>
        </w:tc>
      </w:tr>
      <w:tr w:rsidR="005769B8">
        <w:tc>
          <w:tcPr>
            <w:tcW w:w="870" w:type="dxa"/>
            <w:vAlign w:val="center"/>
          </w:tcPr>
          <w:p w:rsidR="005769B8" w:rsidRDefault="004E6C4A">
            <w:pPr>
              <w:jc w:val="center"/>
            </w:pPr>
            <w:r>
              <w:rPr>
                <w:color w:val="000000"/>
                <w:sz w:val="24"/>
              </w:rPr>
              <w:t>35</w:t>
            </w:r>
          </w:p>
        </w:tc>
        <w:tc>
          <w:tcPr>
            <w:tcW w:w="1650" w:type="dxa"/>
            <w:vAlign w:val="center"/>
          </w:tcPr>
          <w:p w:rsidR="005769B8" w:rsidRDefault="004E6C4A">
            <w:pPr>
              <w:jc w:val="center"/>
            </w:pPr>
            <w:r>
              <w:rPr>
                <w:color w:val="000000"/>
                <w:sz w:val="24"/>
              </w:rPr>
              <w:t>002901</w:t>
            </w:r>
          </w:p>
        </w:tc>
        <w:tc>
          <w:tcPr>
            <w:tcW w:w="1980" w:type="dxa"/>
            <w:vAlign w:val="center"/>
          </w:tcPr>
          <w:p w:rsidR="005769B8" w:rsidRDefault="004E6C4A">
            <w:pPr>
              <w:jc w:val="center"/>
            </w:pPr>
            <w:r>
              <w:rPr>
                <w:color w:val="000000"/>
                <w:sz w:val="24"/>
              </w:rPr>
              <w:t>大博医疗</w:t>
            </w:r>
          </w:p>
        </w:tc>
        <w:tc>
          <w:tcPr>
            <w:tcW w:w="2880" w:type="dxa"/>
            <w:vAlign w:val="center"/>
          </w:tcPr>
          <w:p w:rsidR="005769B8" w:rsidRDefault="004E6C4A">
            <w:pPr>
              <w:jc w:val="right"/>
            </w:pPr>
            <w:r>
              <w:rPr>
                <w:color w:val="000000"/>
                <w:sz w:val="24"/>
              </w:rPr>
              <w:t>7,643,763.72</w:t>
            </w:r>
          </w:p>
        </w:tc>
        <w:tc>
          <w:tcPr>
            <w:tcW w:w="1620" w:type="dxa"/>
            <w:vAlign w:val="center"/>
          </w:tcPr>
          <w:p w:rsidR="005769B8" w:rsidRDefault="004E6C4A">
            <w:pPr>
              <w:jc w:val="right"/>
            </w:pPr>
            <w:r>
              <w:rPr>
                <w:color w:val="000000"/>
                <w:sz w:val="24"/>
              </w:rPr>
              <w:t>2.05</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本期累计卖出金额</w:t>
      </w:r>
      <w:r w:rsidRPr="00D754A9">
        <w:rPr>
          <w:kern w:val="0"/>
          <w:sz w:val="24"/>
        </w:rPr>
        <w:t>”</w:t>
      </w:r>
      <w:r w:rsidRPr="00D754A9">
        <w:rPr>
          <w:kern w:val="0"/>
          <w:sz w:val="24"/>
        </w:rPr>
        <w:t>按卖出成交金额（成交单价乘以成交数量）填列，不考虑相关交易费用。</w:t>
      </w:r>
    </w:p>
    <w:p w:rsidR="00CD2030" w:rsidRPr="0091212A" w:rsidRDefault="00CD2030" w:rsidP="00CD2030">
      <w:pPr>
        <w:tabs>
          <w:tab w:val="left" w:pos="426"/>
        </w:tabs>
        <w:spacing w:before="29" w:line="288" w:lineRule="auto"/>
        <w:jc w:val="left"/>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19" w:name="_Toc4066542"/>
      <w:r w:rsidRPr="00AD0E47">
        <w:rPr>
          <w:rFonts w:ascii="Times New Roman" w:hAnsi="Times New Roman"/>
          <w:kern w:val="0"/>
          <w:szCs w:val="24"/>
        </w:rPr>
        <w:t>8.4.3</w:t>
      </w:r>
      <w:r w:rsidRPr="00AD0E47">
        <w:rPr>
          <w:rFonts w:ascii="Times New Roman" w:hAnsi="Times New Roman" w:hint="eastAsia"/>
          <w:kern w:val="0"/>
          <w:szCs w:val="24"/>
        </w:rPr>
        <w:t>买入股票的成本总额及卖出股票的收入总额</w:t>
      </w:r>
      <w:bookmarkEnd w:id="219"/>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91212A" w:rsidTr="00F9254F">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t>买入股票的成本（成交）总额</w:t>
            </w:r>
          </w:p>
        </w:tc>
        <w:tc>
          <w:tcPr>
            <w:tcW w:w="4500" w:type="dxa"/>
            <w:vAlign w:val="center"/>
          </w:tcPr>
          <w:p w:rsidR="001A59F9" w:rsidRPr="00A45F71" w:rsidRDefault="001A59F9" w:rsidP="00A45F71">
            <w:pPr>
              <w:spacing w:before="29" w:line="288" w:lineRule="auto"/>
              <w:jc w:val="right"/>
              <w:rPr>
                <w:color w:val="000000"/>
                <w:sz w:val="24"/>
              </w:rPr>
            </w:pPr>
            <w:r w:rsidRPr="00A45F71">
              <w:rPr>
                <w:color w:val="000000"/>
                <w:sz w:val="24"/>
              </w:rPr>
              <w:t>931,969,834.54</w:t>
            </w:r>
          </w:p>
        </w:tc>
      </w:tr>
      <w:tr w:rsidR="001A59F9" w:rsidRPr="0091212A" w:rsidTr="00F9254F">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t>卖出股票的收入（成交）总额</w:t>
            </w:r>
          </w:p>
        </w:tc>
        <w:tc>
          <w:tcPr>
            <w:tcW w:w="4500" w:type="dxa"/>
            <w:vAlign w:val="center"/>
          </w:tcPr>
          <w:p w:rsidR="001A59F9" w:rsidRPr="00A45F71" w:rsidRDefault="001A59F9" w:rsidP="00A45F71">
            <w:pPr>
              <w:spacing w:before="29" w:line="288" w:lineRule="auto"/>
              <w:jc w:val="right"/>
              <w:rPr>
                <w:color w:val="000000"/>
                <w:sz w:val="24"/>
              </w:rPr>
            </w:pPr>
            <w:r w:rsidRPr="00A45F71">
              <w:rPr>
                <w:color w:val="000000"/>
                <w:sz w:val="24"/>
              </w:rPr>
              <w:t>784,545,740.29</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买入股票成本</w:t>
      </w:r>
      <w:r w:rsidRPr="00D754A9">
        <w:rPr>
          <w:kern w:val="0"/>
          <w:sz w:val="24"/>
        </w:rPr>
        <w:t>”</w:t>
      </w:r>
      <w:r w:rsidRPr="00D754A9">
        <w:rPr>
          <w:kern w:val="0"/>
          <w:sz w:val="24"/>
        </w:rPr>
        <w:t>或</w:t>
      </w:r>
      <w:r w:rsidRPr="00D754A9">
        <w:rPr>
          <w:kern w:val="0"/>
          <w:sz w:val="24"/>
        </w:rPr>
        <w:t>“</w:t>
      </w:r>
      <w:r w:rsidRPr="00D754A9">
        <w:rPr>
          <w:kern w:val="0"/>
          <w:sz w:val="24"/>
        </w:rPr>
        <w:t>卖出股票收入</w:t>
      </w:r>
      <w:r w:rsidRPr="00D754A9">
        <w:rPr>
          <w:kern w:val="0"/>
          <w:sz w:val="24"/>
        </w:rPr>
        <w:t>”</w:t>
      </w:r>
      <w:r w:rsidRPr="00D754A9">
        <w:rPr>
          <w:kern w:val="0"/>
          <w:sz w:val="24"/>
        </w:rPr>
        <w:t>均按买卖成交金额（成交单价乘以成交数量）填列，不考虑相关交易费用。</w:t>
      </w:r>
    </w:p>
    <w:p w:rsidR="00CD2030" w:rsidRPr="00AD0E47" w:rsidRDefault="00CD2030" w:rsidP="00CD2030">
      <w:pPr>
        <w:tabs>
          <w:tab w:val="left" w:pos="426"/>
        </w:tabs>
        <w:spacing w:before="29" w:line="288" w:lineRule="auto"/>
        <w:jc w:val="left"/>
        <w:rPr>
          <w:kern w:val="0"/>
        </w:rPr>
      </w:pPr>
    </w:p>
    <w:p w:rsidR="001A59F9" w:rsidRPr="00AD0E47" w:rsidRDefault="001A59F9" w:rsidP="00AD0E47">
      <w:pPr>
        <w:pStyle w:val="20"/>
        <w:spacing w:before="29" w:after="0" w:line="288" w:lineRule="auto"/>
        <w:rPr>
          <w:rFonts w:ascii="Times New Roman" w:hAnsi="Times New Roman"/>
          <w:kern w:val="0"/>
          <w:szCs w:val="24"/>
        </w:rPr>
      </w:pPr>
      <w:bookmarkStart w:id="220" w:name="_Toc234814104"/>
      <w:bookmarkStart w:id="221" w:name="_Toc361324883"/>
      <w:bookmarkStart w:id="222" w:name="_Toc4066543"/>
      <w:r w:rsidRPr="00AD0E47">
        <w:rPr>
          <w:rFonts w:ascii="Times New Roman" w:hAnsi="Times New Roman"/>
          <w:kern w:val="0"/>
          <w:szCs w:val="24"/>
        </w:rPr>
        <w:t>8.5</w:t>
      </w:r>
      <w:r w:rsidRPr="00AD0E47">
        <w:rPr>
          <w:rFonts w:ascii="Times New Roman" w:hAnsi="Times New Roman" w:hint="eastAsia"/>
          <w:kern w:val="0"/>
          <w:szCs w:val="24"/>
        </w:rPr>
        <w:t>期末按债券品种分类的债券投资组合</w:t>
      </w:r>
      <w:bookmarkEnd w:id="220"/>
      <w:bookmarkEnd w:id="221"/>
      <w:bookmarkEnd w:id="222"/>
    </w:p>
    <w:p w:rsidR="002B727E" w:rsidRPr="004C4A9D" w:rsidRDefault="001A59F9" w:rsidP="002B727E">
      <w:pPr>
        <w:tabs>
          <w:tab w:val="left" w:pos="426"/>
        </w:tabs>
        <w:spacing w:before="29" w:line="288" w:lineRule="auto"/>
        <w:jc w:val="left"/>
        <w:rPr>
          <w:kern w:val="0"/>
          <w:sz w:val="24"/>
        </w:rPr>
      </w:pPr>
      <w:r w:rsidRPr="00D754A9">
        <w:rPr>
          <w:kern w:val="0"/>
          <w:sz w:val="24"/>
        </w:rPr>
        <w:t>本基金本报告期末未持有债券。</w:t>
      </w:r>
      <w:r w:rsidR="004C4A9D">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223" w:name="_Toc361324884"/>
      <w:bookmarkStart w:id="224" w:name="_Toc4066544"/>
      <w:r w:rsidRPr="00AD0E47">
        <w:rPr>
          <w:rFonts w:ascii="Times New Roman" w:hAnsi="Times New Roman"/>
          <w:kern w:val="0"/>
          <w:szCs w:val="24"/>
        </w:rPr>
        <w:lastRenderedPageBreak/>
        <w:t>8.6</w:t>
      </w:r>
      <w:bookmarkStart w:id="225" w:name="_Toc234814105"/>
      <w:r w:rsidRPr="00AD0E47">
        <w:rPr>
          <w:rFonts w:ascii="Times New Roman" w:hAnsi="Times New Roman" w:hint="eastAsia"/>
          <w:kern w:val="0"/>
          <w:szCs w:val="24"/>
        </w:rPr>
        <w:t>期末按公允价值占基金资产净值比例大小</w:t>
      </w:r>
      <w:r w:rsidR="00313956" w:rsidRPr="00AD0E47">
        <w:rPr>
          <w:rFonts w:ascii="Times New Roman" w:hAnsi="Times New Roman" w:hint="eastAsia"/>
          <w:kern w:val="0"/>
          <w:szCs w:val="24"/>
        </w:rPr>
        <w:t>排序</w:t>
      </w:r>
      <w:r w:rsidRPr="00AD0E47">
        <w:rPr>
          <w:rFonts w:ascii="Times New Roman" w:hAnsi="Times New Roman" w:hint="eastAsia"/>
          <w:kern w:val="0"/>
          <w:szCs w:val="24"/>
        </w:rPr>
        <w:t>的前五名债券投资明细</w:t>
      </w:r>
      <w:bookmarkEnd w:id="223"/>
      <w:bookmarkEnd w:id="224"/>
      <w:bookmarkEnd w:id="225"/>
    </w:p>
    <w:p w:rsidR="002B727E" w:rsidRPr="00562EDE" w:rsidRDefault="001A59F9" w:rsidP="002B727E">
      <w:pPr>
        <w:tabs>
          <w:tab w:val="left" w:pos="426"/>
        </w:tabs>
        <w:spacing w:before="29" w:line="288" w:lineRule="auto"/>
        <w:jc w:val="left"/>
        <w:rPr>
          <w:kern w:val="0"/>
          <w:sz w:val="24"/>
        </w:rPr>
      </w:pPr>
      <w:r w:rsidRPr="00D754A9">
        <w:rPr>
          <w:kern w:val="0"/>
          <w:sz w:val="24"/>
        </w:rPr>
        <w:t>本基金本报告期末未持有债券。</w:t>
      </w:r>
      <w:r w:rsidR="00562EDE">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226" w:name="_Toc361324885"/>
      <w:bookmarkStart w:id="227" w:name="_Toc4066545"/>
      <w:r w:rsidRPr="00AD0E47">
        <w:rPr>
          <w:rFonts w:ascii="Times New Roman" w:hAnsi="Times New Roman"/>
          <w:kern w:val="0"/>
          <w:szCs w:val="24"/>
        </w:rPr>
        <w:t>8.7</w:t>
      </w:r>
      <w:r w:rsidRPr="00AD0E47">
        <w:rPr>
          <w:rFonts w:ascii="Times New Roman" w:hAnsi="Times New Roman" w:hint="eastAsia"/>
          <w:kern w:val="0"/>
          <w:szCs w:val="24"/>
        </w:rPr>
        <w:t>期末按公允价值占基金资产净值比例大小</w:t>
      </w:r>
      <w:r w:rsidR="00201FB8" w:rsidRPr="00AD0E47">
        <w:rPr>
          <w:rFonts w:ascii="Times New Roman" w:hAnsi="Times New Roman" w:hint="eastAsia"/>
          <w:kern w:val="0"/>
          <w:szCs w:val="24"/>
        </w:rPr>
        <w:t>排序</w:t>
      </w:r>
      <w:r w:rsidRPr="00AD0E47">
        <w:rPr>
          <w:rFonts w:ascii="Times New Roman" w:hAnsi="Times New Roman" w:hint="eastAsia"/>
          <w:kern w:val="0"/>
          <w:szCs w:val="24"/>
        </w:rPr>
        <w:t>的所有资产支持证券投资明细</w:t>
      </w:r>
      <w:bookmarkEnd w:id="226"/>
      <w:bookmarkEnd w:id="227"/>
    </w:p>
    <w:p w:rsidR="002B727E" w:rsidRPr="006B5E99" w:rsidRDefault="001A59F9" w:rsidP="002B727E">
      <w:pPr>
        <w:tabs>
          <w:tab w:val="left" w:pos="426"/>
        </w:tabs>
        <w:spacing w:before="29" w:line="288" w:lineRule="auto"/>
        <w:jc w:val="left"/>
        <w:rPr>
          <w:kern w:val="0"/>
          <w:sz w:val="24"/>
        </w:rPr>
      </w:pPr>
      <w:r w:rsidRPr="00D754A9">
        <w:rPr>
          <w:kern w:val="0"/>
          <w:sz w:val="24"/>
        </w:rPr>
        <w:t>本基金本报告期末未持有资产支持证券。</w:t>
      </w:r>
      <w:r w:rsidR="006B5E99">
        <w:rPr>
          <w:rFonts w:hint="eastAsia"/>
          <w:kern w:val="0"/>
          <w:sz w:val="24"/>
        </w:rPr>
        <w:br/>
      </w:r>
    </w:p>
    <w:p w:rsidR="004D0D32" w:rsidRPr="00AD0E47" w:rsidRDefault="004D0D32" w:rsidP="00AD0E47">
      <w:pPr>
        <w:pStyle w:val="20"/>
        <w:spacing w:before="29" w:after="0" w:line="288" w:lineRule="auto"/>
        <w:rPr>
          <w:rFonts w:ascii="Times New Roman" w:hAnsi="Times New Roman"/>
          <w:kern w:val="0"/>
          <w:szCs w:val="24"/>
        </w:rPr>
      </w:pPr>
      <w:bookmarkStart w:id="228" w:name="_Toc4066546"/>
      <w:r w:rsidRPr="00AD0E47">
        <w:rPr>
          <w:rFonts w:ascii="Times New Roman" w:hAnsi="Times New Roman"/>
          <w:kern w:val="0"/>
          <w:szCs w:val="24"/>
        </w:rPr>
        <w:t>8.8</w:t>
      </w:r>
      <w:r w:rsidRPr="00AD0E47">
        <w:rPr>
          <w:rFonts w:ascii="Times New Roman" w:hAnsi="Times New Roman" w:hint="eastAsia"/>
          <w:kern w:val="0"/>
          <w:szCs w:val="24"/>
        </w:rPr>
        <w:t>报告期末按公允价值占基金资产净值比例大小排序的前五名贵金属投资明细</w:t>
      </w:r>
      <w:bookmarkEnd w:id="228"/>
    </w:p>
    <w:p w:rsidR="004D0D32" w:rsidRDefault="004D0D32" w:rsidP="000B6B17">
      <w:pPr>
        <w:tabs>
          <w:tab w:val="left" w:pos="426"/>
        </w:tabs>
        <w:spacing w:before="29" w:line="288" w:lineRule="auto"/>
        <w:jc w:val="left"/>
        <w:rPr>
          <w:kern w:val="0"/>
          <w:sz w:val="24"/>
        </w:rPr>
      </w:pPr>
      <w:r w:rsidRPr="00D754A9">
        <w:rPr>
          <w:kern w:val="0"/>
          <w:sz w:val="24"/>
        </w:rPr>
        <w:t>本基金本报告期末未持有贵金属。</w:t>
      </w:r>
    </w:p>
    <w:p w:rsidR="000B6B17" w:rsidRPr="004D0D32" w:rsidRDefault="000B6B17" w:rsidP="000B6B17">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29" w:name="_Toc361324886"/>
      <w:bookmarkStart w:id="230" w:name="_Toc4066547"/>
      <w:r w:rsidRPr="00AD0E47">
        <w:rPr>
          <w:rFonts w:ascii="Times New Roman" w:hAnsi="Times New Roman"/>
          <w:kern w:val="0"/>
          <w:szCs w:val="24"/>
        </w:rPr>
        <w:t>8.9</w:t>
      </w:r>
      <w:r w:rsidRPr="00AD0E47">
        <w:rPr>
          <w:rFonts w:ascii="Times New Roman" w:hAnsi="Times New Roman" w:hint="eastAsia"/>
          <w:kern w:val="0"/>
          <w:szCs w:val="24"/>
        </w:rPr>
        <w:t>期末按公允价值占基金资产净值比例大小排</w:t>
      </w:r>
      <w:r w:rsidR="00CA6E99" w:rsidRPr="00AD0E47">
        <w:rPr>
          <w:rFonts w:ascii="Times New Roman" w:hAnsi="Times New Roman" w:hint="eastAsia"/>
          <w:kern w:val="0"/>
          <w:szCs w:val="24"/>
        </w:rPr>
        <w:t>序</w:t>
      </w:r>
      <w:r w:rsidRPr="00AD0E47">
        <w:rPr>
          <w:rFonts w:ascii="Times New Roman" w:hAnsi="Times New Roman" w:hint="eastAsia"/>
          <w:kern w:val="0"/>
          <w:szCs w:val="24"/>
        </w:rPr>
        <w:t>的前五名权证投资明细</w:t>
      </w:r>
      <w:bookmarkEnd w:id="229"/>
      <w:bookmarkEnd w:id="230"/>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本基金本报告期末未持有权证。</w:t>
      </w:r>
    </w:p>
    <w:p w:rsidR="001A59F9" w:rsidRPr="0091212A" w:rsidRDefault="001A59F9" w:rsidP="00A02962">
      <w:pPr>
        <w:pStyle w:val="af6"/>
        <w:spacing w:before="0" w:beforeAutospacing="0" w:after="0" w:afterAutospacing="0" w:line="360" w:lineRule="auto"/>
        <w:rPr>
          <w:rFonts w:asciiTheme="minorEastAsia" w:eastAsiaTheme="minorEastAsia" w:hAnsiTheme="minorEastAsia"/>
          <w:color w:val="000000"/>
          <w:sz w:val="21"/>
          <w:szCs w:val="21"/>
        </w:rPr>
      </w:pPr>
    </w:p>
    <w:p w:rsidR="005D072B" w:rsidRPr="00AD0E47" w:rsidRDefault="005D072B" w:rsidP="00AD0E47">
      <w:pPr>
        <w:pStyle w:val="20"/>
        <w:spacing w:before="29" w:after="0" w:line="288" w:lineRule="auto"/>
        <w:rPr>
          <w:rFonts w:ascii="Times New Roman" w:hAnsi="Times New Roman"/>
          <w:kern w:val="0"/>
          <w:szCs w:val="24"/>
        </w:rPr>
      </w:pPr>
      <w:bookmarkStart w:id="231" w:name="_Toc4066548"/>
      <w:r w:rsidRPr="00AD0E47">
        <w:rPr>
          <w:rFonts w:ascii="Times New Roman" w:hAnsi="Times New Roman" w:hint="eastAsia"/>
          <w:kern w:val="0"/>
          <w:szCs w:val="24"/>
        </w:rPr>
        <w:t xml:space="preserve">8.10 </w:t>
      </w:r>
      <w:r w:rsidRPr="00AD0E47">
        <w:rPr>
          <w:rFonts w:ascii="Times New Roman" w:hAnsi="Times New Roman" w:hint="eastAsia"/>
          <w:kern w:val="0"/>
          <w:szCs w:val="24"/>
        </w:rPr>
        <w:t>报告期末本基金投资的股指期货交易情况说明</w:t>
      </w:r>
      <w:bookmarkEnd w:id="231"/>
    </w:p>
    <w:p w:rsidR="005D072B" w:rsidRPr="00D754A9" w:rsidRDefault="005D072B" w:rsidP="00D754A9">
      <w:pPr>
        <w:tabs>
          <w:tab w:val="left" w:pos="426"/>
        </w:tabs>
        <w:spacing w:before="29" w:line="288" w:lineRule="auto"/>
        <w:jc w:val="left"/>
        <w:rPr>
          <w:kern w:val="0"/>
          <w:sz w:val="24"/>
        </w:rPr>
      </w:pPr>
      <w:r w:rsidRPr="00D754A9">
        <w:rPr>
          <w:kern w:val="0"/>
          <w:sz w:val="24"/>
        </w:rPr>
        <w:t>本基金本报告期末未持有股指期货。</w:t>
      </w:r>
    </w:p>
    <w:p w:rsidR="005D072B" w:rsidRPr="0091212A" w:rsidRDefault="005D072B" w:rsidP="00026C9C">
      <w:pPr>
        <w:adjustRightInd w:val="0"/>
        <w:snapToGrid w:val="0"/>
        <w:spacing w:line="360" w:lineRule="auto"/>
        <w:rPr>
          <w:rFonts w:asciiTheme="minorEastAsia" w:eastAsiaTheme="minorEastAsia" w:hAnsiTheme="minorEastAsia"/>
          <w:szCs w:val="21"/>
        </w:rPr>
      </w:pPr>
    </w:p>
    <w:p w:rsidR="00E074BE" w:rsidRPr="00AD0E47" w:rsidRDefault="00E074BE" w:rsidP="00AD0E47">
      <w:pPr>
        <w:pStyle w:val="20"/>
        <w:spacing w:before="29" w:after="0" w:line="288" w:lineRule="auto"/>
        <w:rPr>
          <w:rFonts w:ascii="Times New Roman" w:hAnsi="Times New Roman"/>
          <w:kern w:val="0"/>
          <w:szCs w:val="24"/>
        </w:rPr>
      </w:pPr>
      <w:bookmarkStart w:id="232" w:name="_Toc4066549"/>
      <w:r w:rsidRPr="00AD0E47">
        <w:rPr>
          <w:rFonts w:ascii="Times New Roman" w:hAnsi="Times New Roman" w:hint="eastAsia"/>
          <w:kern w:val="0"/>
          <w:szCs w:val="24"/>
        </w:rPr>
        <w:t>8.11</w:t>
      </w:r>
      <w:r w:rsidRPr="00AD0E47">
        <w:rPr>
          <w:rFonts w:ascii="Times New Roman" w:hAnsi="Times New Roman" w:hint="eastAsia"/>
          <w:kern w:val="0"/>
          <w:szCs w:val="24"/>
        </w:rPr>
        <w:t>报告期末本基金投资的国债期货交易情况说明</w:t>
      </w:r>
      <w:bookmarkEnd w:id="232"/>
    </w:p>
    <w:p w:rsidR="00E074BE" w:rsidRDefault="00E074BE" w:rsidP="00D754A9">
      <w:pPr>
        <w:tabs>
          <w:tab w:val="left" w:pos="426"/>
        </w:tabs>
        <w:spacing w:before="29" w:line="288" w:lineRule="auto"/>
        <w:jc w:val="left"/>
        <w:rPr>
          <w:kern w:val="0"/>
          <w:sz w:val="24"/>
        </w:rPr>
      </w:pPr>
      <w:r w:rsidRPr="00D754A9">
        <w:rPr>
          <w:rFonts w:hint="eastAsia"/>
          <w:kern w:val="0"/>
          <w:sz w:val="24"/>
        </w:rPr>
        <w:t>本基金本报告期末未持有国债期货。</w:t>
      </w:r>
    </w:p>
    <w:p w:rsidR="00A16509" w:rsidRPr="00D754A9" w:rsidRDefault="00A16509"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33" w:name="_Toc361324887"/>
      <w:bookmarkStart w:id="234" w:name="_Toc4066550"/>
      <w:r w:rsidRPr="00AD0E47">
        <w:rPr>
          <w:rFonts w:ascii="Times New Roman" w:hAnsi="Times New Roman"/>
          <w:kern w:val="0"/>
          <w:szCs w:val="24"/>
        </w:rPr>
        <w:t xml:space="preserve">8.12 </w:t>
      </w:r>
      <w:r w:rsidRPr="00AD0E47">
        <w:rPr>
          <w:rFonts w:ascii="Times New Roman" w:hAnsi="Times New Roman" w:hint="eastAsia"/>
          <w:kern w:val="0"/>
          <w:szCs w:val="24"/>
        </w:rPr>
        <w:t>投资组合报告附注</w:t>
      </w:r>
      <w:bookmarkEnd w:id="233"/>
      <w:bookmarkEnd w:id="234"/>
    </w:p>
    <w:p w:rsidR="001A59F9" w:rsidRPr="00250232" w:rsidRDefault="001A59F9" w:rsidP="00250232">
      <w:pPr>
        <w:spacing w:before="29" w:line="288" w:lineRule="auto"/>
        <w:rPr>
          <w:color w:val="000000"/>
          <w:sz w:val="24"/>
        </w:rPr>
      </w:pPr>
      <w:r w:rsidRPr="00CB5E66">
        <w:rPr>
          <w:b/>
          <w:color w:val="000000"/>
          <w:sz w:val="24"/>
        </w:rPr>
        <w:t>8.12.1</w:t>
      </w:r>
      <w:r w:rsidRPr="00250232">
        <w:rPr>
          <w:color w:val="000000"/>
          <w:sz w:val="24"/>
        </w:rPr>
        <w:t>报告期内本基金投资的前十名证券的发行主体未被监管部门立案调查，在本报告编制日前一年内本基金投资的前十名证券的发行主体未受到公开谴责和处罚。</w:t>
      </w:r>
    </w:p>
    <w:p w:rsidR="00250232" w:rsidRPr="00250232" w:rsidRDefault="001A59F9" w:rsidP="00250232">
      <w:pPr>
        <w:spacing w:before="29" w:line="288" w:lineRule="auto"/>
        <w:rPr>
          <w:color w:val="000000"/>
          <w:sz w:val="24"/>
        </w:rPr>
      </w:pPr>
      <w:r w:rsidRPr="00CB5E66">
        <w:rPr>
          <w:b/>
          <w:color w:val="000000"/>
          <w:sz w:val="24"/>
        </w:rPr>
        <w:t>8.12.2</w:t>
      </w:r>
      <w:r w:rsidRPr="00250232">
        <w:rPr>
          <w:color w:val="000000"/>
          <w:sz w:val="24"/>
        </w:rPr>
        <w:t>本基金投资的前十名股票中，没有超出基金合同规定的备选股票库之外的股票。</w:t>
      </w:r>
    </w:p>
    <w:p w:rsidR="001A59F9" w:rsidRPr="00AD0E47" w:rsidRDefault="001A59F9" w:rsidP="00AD0E47">
      <w:pPr>
        <w:pStyle w:val="20"/>
        <w:spacing w:before="29" w:after="0" w:line="288" w:lineRule="auto"/>
        <w:rPr>
          <w:rFonts w:ascii="Times New Roman" w:hAnsi="Times New Roman"/>
          <w:kern w:val="0"/>
          <w:szCs w:val="24"/>
        </w:rPr>
      </w:pPr>
      <w:bookmarkStart w:id="235" w:name="_Toc4066551"/>
      <w:r w:rsidRPr="00AD0E47">
        <w:rPr>
          <w:rFonts w:ascii="Times New Roman" w:hAnsi="Times New Roman"/>
          <w:kern w:val="0"/>
          <w:szCs w:val="24"/>
        </w:rPr>
        <w:t>8.12.3</w:t>
      </w:r>
      <w:r w:rsidRPr="00AD0E47">
        <w:rPr>
          <w:rFonts w:ascii="Times New Roman" w:hAnsi="Times New Roman" w:hint="eastAsia"/>
          <w:kern w:val="0"/>
          <w:szCs w:val="24"/>
        </w:rPr>
        <w:t>期末其他各项资产构成</w:t>
      </w:r>
      <w:bookmarkEnd w:id="23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18"/>
      </w:tblGrid>
      <w:tr w:rsidR="001A59F9" w:rsidRPr="0091212A" w:rsidTr="006D141C">
        <w:tc>
          <w:tcPr>
            <w:tcW w:w="765" w:type="dxa"/>
            <w:vAlign w:val="center"/>
          </w:tcPr>
          <w:p w:rsidR="001A59F9" w:rsidRPr="00F83D4A" w:rsidRDefault="001A59F9" w:rsidP="00F83D4A">
            <w:pPr>
              <w:spacing w:before="29" w:line="288" w:lineRule="auto"/>
              <w:jc w:val="center"/>
              <w:rPr>
                <w:color w:val="000000"/>
                <w:sz w:val="24"/>
              </w:rPr>
            </w:pPr>
            <w:r w:rsidRPr="00F83D4A">
              <w:rPr>
                <w:rFonts w:hint="eastAsia"/>
                <w:color w:val="000000"/>
                <w:sz w:val="24"/>
              </w:rPr>
              <w:t>序号</w:t>
            </w:r>
          </w:p>
        </w:tc>
        <w:tc>
          <w:tcPr>
            <w:tcW w:w="4117" w:type="dxa"/>
          </w:tcPr>
          <w:p w:rsidR="001A59F9" w:rsidRPr="00F83D4A" w:rsidRDefault="001A59F9" w:rsidP="00F83D4A">
            <w:pPr>
              <w:spacing w:before="29" w:line="288" w:lineRule="auto"/>
              <w:jc w:val="center"/>
              <w:rPr>
                <w:color w:val="000000"/>
                <w:sz w:val="24"/>
              </w:rPr>
            </w:pPr>
            <w:r w:rsidRPr="00F83D4A">
              <w:rPr>
                <w:rFonts w:hint="eastAsia"/>
                <w:color w:val="000000"/>
                <w:sz w:val="24"/>
              </w:rPr>
              <w:t>名称</w:t>
            </w:r>
          </w:p>
        </w:tc>
        <w:tc>
          <w:tcPr>
            <w:tcW w:w="4118" w:type="dxa"/>
          </w:tcPr>
          <w:p w:rsidR="001A59F9" w:rsidRPr="00F83D4A" w:rsidRDefault="001A59F9" w:rsidP="00F83D4A">
            <w:pPr>
              <w:spacing w:before="29" w:line="288" w:lineRule="auto"/>
              <w:jc w:val="center"/>
              <w:rPr>
                <w:color w:val="000000"/>
                <w:sz w:val="24"/>
              </w:rPr>
            </w:pPr>
            <w:r w:rsidRPr="00F83D4A">
              <w:rPr>
                <w:rFonts w:hint="eastAsia"/>
                <w:color w:val="000000"/>
                <w:sz w:val="24"/>
              </w:rPr>
              <w:t>金额</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1</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存出保证金</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125,825.94</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2</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应收证券清算款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31,044,501.05</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3</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应收股利</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4</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应收利息</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9,220.59</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5</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应收申购款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200,651.12</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6</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其他应收款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7</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待摊费用</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6678DA">
        <w:tc>
          <w:tcPr>
            <w:tcW w:w="765" w:type="dxa"/>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8</w:t>
            </w:r>
          </w:p>
        </w:tc>
        <w:tc>
          <w:tcPr>
            <w:tcW w:w="4117" w:type="dxa"/>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其他</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6678DA">
        <w:tc>
          <w:tcPr>
            <w:tcW w:w="765" w:type="dxa"/>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9</w:t>
            </w:r>
          </w:p>
        </w:tc>
        <w:tc>
          <w:tcPr>
            <w:tcW w:w="4117" w:type="dxa"/>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合计</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31,380,198.70</w:t>
            </w:r>
          </w:p>
        </w:tc>
      </w:tr>
    </w:tbl>
    <w:p w:rsidR="001A59F9" w:rsidRPr="0091212A"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6" w:name="_Toc4066552"/>
      <w:r w:rsidRPr="00AD0E47">
        <w:rPr>
          <w:rFonts w:ascii="Times New Roman" w:hAnsi="Times New Roman"/>
          <w:kern w:val="0"/>
          <w:szCs w:val="24"/>
        </w:rPr>
        <w:lastRenderedPageBreak/>
        <w:t>8.12.4</w:t>
      </w:r>
      <w:r w:rsidRPr="00AD0E47">
        <w:rPr>
          <w:rFonts w:ascii="Times New Roman" w:hAnsi="Times New Roman" w:hint="eastAsia"/>
          <w:kern w:val="0"/>
          <w:szCs w:val="24"/>
        </w:rPr>
        <w:t>期末持有的处于转股期的可转换债券明细</w:t>
      </w:r>
      <w:bookmarkEnd w:id="236"/>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本基金本报告期末未持有处于转股期的可转换债券。</w:t>
      </w:r>
    </w:p>
    <w:p w:rsidR="001A59F9" w:rsidRPr="0091212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7" w:name="_Toc4066553"/>
      <w:r w:rsidRPr="00AD0E47">
        <w:rPr>
          <w:rFonts w:ascii="Times New Roman" w:hAnsi="Times New Roman"/>
          <w:kern w:val="0"/>
          <w:szCs w:val="24"/>
        </w:rPr>
        <w:t>8.12.5</w:t>
      </w:r>
      <w:r w:rsidRPr="00AD0E47">
        <w:rPr>
          <w:rFonts w:ascii="Times New Roman" w:hAnsi="Times New Roman" w:hint="eastAsia"/>
          <w:kern w:val="0"/>
          <w:szCs w:val="24"/>
        </w:rPr>
        <w:t>期末前十名股票中存在流通受限情况的说明</w:t>
      </w:r>
      <w:bookmarkEnd w:id="237"/>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本基金本报告期末前十名股票中不存在流通受限情况。</w:t>
      </w:r>
    </w:p>
    <w:p w:rsidR="00E056A4" w:rsidRPr="0091212A"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8" w:name="_Toc4066554"/>
      <w:r w:rsidRPr="00AD0E47">
        <w:rPr>
          <w:rFonts w:ascii="Times New Roman" w:hAnsi="Times New Roman"/>
          <w:kern w:val="0"/>
          <w:szCs w:val="24"/>
        </w:rPr>
        <w:t>8.12.6</w:t>
      </w:r>
      <w:r w:rsidRPr="00AD0E47">
        <w:rPr>
          <w:rFonts w:ascii="Times New Roman" w:hAnsi="Times New Roman" w:hint="eastAsia"/>
          <w:kern w:val="0"/>
          <w:szCs w:val="24"/>
        </w:rPr>
        <w:t>投资组合报告附注的其他文字描述部分</w:t>
      </w:r>
      <w:bookmarkEnd w:id="238"/>
    </w:p>
    <w:p w:rsidR="001A59F9" w:rsidRDefault="001A59F9" w:rsidP="0085071A">
      <w:pPr>
        <w:spacing w:before="29" w:line="288" w:lineRule="auto"/>
        <w:rPr>
          <w:color w:val="000000"/>
          <w:sz w:val="24"/>
        </w:rPr>
      </w:pPr>
      <w:r w:rsidRPr="0085071A">
        <w:rPr>
          <w:color w:val="000000"/>
          <w:sz w:val="24"/>
        </w:rPr>
        <w:t>由于四舍五入的原因，分项之和与合计项之间可能存在尾差。</w:t>
      </w:r>
    </w:p>
    <w:p w:rsidR="0085071A" w:rsidRPr="0085071A" w:rsidRDefault="0085071A" w:rsidP="0085071A">
      <w:pPr>
        <w:spacing w:before="29" w:line="288" w:lineRule="auto"/>
        <w:rPr>
          <w:color w:val="000000"/>
          <w:sz w:val="24"/>
        </w:rPr>
      </w:pPr>
    </w:p>
    <w:p w:rsidR="001A59F9" w:rsidRDefault="001A59F9" w:rsidP="00044AA8">
      <w:pPr>
        <w:pStyle w:val="1"/>
        <w:keepNext/>
        <w:keepLines/>
        <w:widowControl w:val="0"/>
        <w:spacing w:beforeLines="100" w:before="312" w:afterLines="100" w:after="312" w:line="288" w:lineRule="auto"/>
        <w:jc w:val="center"/>
        <w:rPr>
          <w:b/>
          <w:color w:val="000000"/>
          <w:szCs w:val="24"/>
        </w:rPr>
      </w:pPr>
      <w:bookmarkStart w:id="239" w:name="_Toc225500050"/>
      <w:bookmarkStart w:id="240" w:name="_Toc361324888"/>
      <w:bookmarkStart w:id="241" w:name="_Toc4066555"/>
      <w:r w:rsidRPr="00F32077">
        <w:rPr>
          <w:rFonts w:hint="eastAsia"/>
          <w:b/>
          <w:color w:val="000000"/>
          <w:szCs w:val="24"/>
        </w:rPr>
        <w:t>§</w:t>
      </w:r>
      <w:r w:rsidRPr="00F32077">
        <w:rPr>
          <w:b/>
          <w:color w:val="000000"/>
          <w:szCs w:val="24"/>
        </w:rPr>
        <w:t>9</w:t>
      </w:r>
      <w:r w:rsidRPr="00F32077">
        <w:rPr>
          <w:rFonts w:hint="eastAsia"/>
          <w:b/>
          <w:color w:val="000000"/>
          <w:szCs w:val="24"/>
        </w:rPr>
        <w:t>基金份额持有人信息</w:t>
      </w:r>
      <w:bookmarkEnd w:id="239"/>
      <w:bookmarkEnd w:id="240"/>
      <w:bookmarkEnd w:id="241"/>
    </w:p>
    <w:p w:rsidR="001A59F9" w:rsidRPr="00AD0E47" w:rsidRDefault="001A59F9" w:rsidP="00AD0E47">
      <w:pPr>
        <w:pStyle w:val="20"/>
        <w:spacing w:before="29" w:after="0" w:line="288" w:lineRule="auto"/>
        <w:rPr>
          <w:rFonts w:ascii="Times New Roman" w:hAnsi="Times New Roman"/>
          <w:kern w:val="0"/>
          <w:szCs w:val="24"/>
        </w:rPr>
      </w:pPr>
      <w:bookmarkStart w:id="242" w:name="_Toc225500051"/>
      <w:bookmarkStart w:id="243" w:name="_Toc361324889"/>
      <w:bookmarkStart w:id="244" w:name="_Toc4066556"/>
      <w:r w:rsidRPr="00AD0E47">
        <w:rPr>
          <w:rFonts w:ascii="Times New Roman" w:hAnsi="Times New Roman"/>
          <w:kern w:val="0"/>
          <w:szCs w:val="24"/>
        </w:rPr>
        <w:t xml:space="preserve">9.1 </w:t>
      </w:r>
      <w:r w:rsidRPr="00AD0E47">
        <w:rPr>
          <w:rFonts w:ascii="Times New Roman" w:hAnsi="Times New Roman" w:hint="eastAsia"/>
          <w:kern w:val="0"/>
          <w:szCs w:val="24"/>
        </w:rPr>
        <w:t>期末基金份额持有人户数及持有人结构</w:t>
      </w:r>
      <w:bookmarkEnd w:id="242"/>
      <w:bookmarkEnd w:id="243"/>
      <w:bookmarkEnd w:id="24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份额单位：份</w:t>
      </w:r>
    </w:p>
    <w:p w:rsidR="00010B65" w:rsidRDefault="00010B65" w:rsidP="00B236F3">
      <w:pPr>
        <w:autoSpaceDE w:val="0"/>
        <w:autoSpaceDN w:val="0"/>
        <w:adjustRightInd w:val="0"/>
        <w:spacing w:line="360" w:lineRule="auto"/>
        <w:jc w:val="left"/>
        <w:rPr>
          <w:rFonts w:asciiTheme="minorEastAsia" w:eastAsiaTheme="minorEastAsia" w:hAnsiTheme="minorEastAsia"/>
          <w:color w:val="000000"/>
          <w:szCs w:val="21"/>
        </w:rPr>
      </w:pPr>
    </w:p>
    <w:tbl>
      <w:tblPr>
        <w:tblW w:w="5000" w:type="pct"/>
        <w:jc w:val="center"/>
        <w:tblLayout w:type="fixed"/>
        <w:tblLook w:val="00A0" w:firstRow="1" w:lastRow="0" w:firstColumn="1" w:lastColumn="0" w:noHBand="0" w:noVBand="0"/>
      </w:tblPr>
      <w:tblGrid>
        <w:gridCol w:w="1927"/>
        <w:gridCol w:w="1704"/>
        <w:gridCol w:w="1650"/>
        <w:gridCol w:w="1061"/>
        <w:gridCol w:w="1684"/>
        <w:gridCol w:w="1029"/>
      </w:tblGrid>
      <w:tr w:rsidR="00647CCD" w:rsidRPr="00A138F0" w:rsidTr="00647CCD">
        <w:trPr>
          <w:jc w:val="center"/>
        </w:trPr>
        <w:tc>
          <w:tcPr>
            <w:tcW w:w="964" w:type="pct"/>
            <w:vMerge w:val="restart"/>
            <w:tcBorders>
              <w:top w:val="single" w:sz="8" w:space="0" w:color="000000"/>
              <w:left w:val="single" w:sz="8" w:space="0" w:color="000000"/>
              <w:right w:val="single" w:sz="8" w:space="0" w:color="000000"/>
            </w:tcBorders>
            <w:vAlign w:val="center"/>
          </w:tcPr>
          <w:p w:rsidR="005769B8" w:rsidRDefault="004E6C4A">
            <w:pPr>
              <w:jc w:val="center"/>
            </w:pPr>
            <w:r>
              <w:t>持有人户数</w:t>
            </w:r>
            <w:r>
              <w:t>(</w:t>
            </w:r>
            <w:r>
              <w:t>户</w:t>
            </w:r>
            <w:r>
              <w:t>)</w:t>
            </w:r>
          </w:p>
        </w:tc>
        <w:tc>
          <w:tcPr>
            <w:tcW w:w="853" w:type="pct"/>
            <w:vMerge w:val="restar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010B65" w:rsidRPr="00A138F0" w:rsidRDefault="00010B65" w:rsidP="002F6626">
            <w:pPr>
              <w:spacing w:line="360" w:lineRule="auto"/>
              <w:jc w:val="center"/>
              <w:rPr>
                <w:szCs w:val="21"/>
              </w:rPr>
            </w:pPr>
            <w:r w:rsidRPr="00A138F0">
              <w:rPr>
                <w:rFonts w:hint="eastAsia"/>
                <w:szCs w:val="21"/>
              </w:rPr>
              <w:t>持有人结构</w:t>
            </w:r>
          </w:p>
        </w:tc>
      </w:tr>
      <w:tr w:rsidR="00647CCD" w:rsidRPr="00A138F0" w:rsidTr="00647CCD">
        <w:trPr>
          <w:jc w:val="center"/>
        </w:trPr>
        <w:tc>
          <w:tcPr>
            <w:tcW w:w="964" w:type="pct"/>
            <w:vMerge/>
            <w:tcBorders>
              <w:left w:val="single" w:sz="8" w:space="0" w:color="000000"/>
              <w:right w:val="single" w:sz="8" w:space="0" w:color="000000"/>
            </w:tcBorders>
          </w:tcPr>
          <w:p w:rsidR="005769B8" w:rsidRDefault="005769B8">
            <w:pPr>
              <w:jc w:val="center"/>
            </w:pPr>
          </w:p>
        </w:tc>
        <w:tc>
          <w:tcPr>
            <w:tcW w:w="853" w:type="pct"/>
            <w:vMerge/>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个人投资者</w:t>
            </w:r>
          </w:p>
        </w:tc>
      </w:tr>
      <w:tr w:rsidR="00647CCD" w:rsidRPr="00A138F0" w:rsidTr="00647CCD">
        <w:trPr>
          <w:jc w:val="center"/>
        </w:trPr>
        <w:tc>
          <w:tcPr>
            <w:tcW w:w="964" w:type="pct"/>
            <w:vMerge/>
            <w:tcBorders>
              <w:left w:val="single" w:sz="8" w:space="0" w:color="000000"/>
              <w:bottom w:val="single" w:sz="8" w:space="0" w:color="000000"/>
              <w:right w:val="single" w:sz="8" w:space="0" w:color="000000"/>
            </w:tcBorders>
          </w:tcPr>
          <w:p w:rsidR="005769B8" w:rsidRDefault="005769B8">
            <w:pPr>
              <w:jc w:val="center"/>
            </w:pPr>
          </w:p>
        </w:tc>
        <w:tc>
          <w:tcPr>
            <w:tcW w:w="853" w:type="pct"/>
            <w:vMerge/>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010B65" w:rsidRPr="00A138F0" w:rsidRDefault="00010B65" w:rsidP="002F6626">
            <w:pPr>
              <w:spacing w:line="360" w:lineRule="auto"/>
              <w:jc w:val="center"/>
              <w:rPr>
                <w:szCs w:val="21"/>
              </w:rPr>
            </w:pPr>
            <w:r w:rsidRPr="00A138F0">
              <w:rPr>
                <w:rFonts w:hint="eastAsia"/>
                <w:szCs w:val="21"/>
              </w:rPr>
              <w:t>占总份额比例</w:t>
            </w:r>
          </w:p>
        </w:tc>
      </w:tr>
      <w:tr w:rsidR="00647CCD" w:rsidRPr="00A138F0" w:rsidTr="00647CCD">
        <w:trPr>
          <w:jc w:val="center"/>
        </w:trPr>
        <w:tc>
          <w:tcPr>
            <w:tcW w:w="964" w:type="pct"/>
            <w:tcBorders>
              <w:top w:val="single" w:sz="8" w:space="0" w:color="000000"/>
              <w:left w:val="single" w:sz="8" w:space="0" w:color="000000"/>
              <w:bottom w:val="single" w:sz="8" w:space="0" w:color="000000"/>
              <w:right w:val="single" w:sz="8" w:space="0" w:color="000000"/>
            </w:tcBorders>
            <w:vAlign w:val="center"/>
          </w:tcPr>
          <w:p w:rsidR="005769B8" w:rsidRDefault="004E6C4A">
            <w:pPr>
              <w:jc w:val="right"/>
            </w:pPr>
            <w:r>
              <w:rPr>
                <w:kern w:val="0"/>
                <w:szCs w:val="21"/>
              </w:rPr>
              <w:t>21,293</w:t>
            </w:r>
          </w:p>
        </w:tc>
        <w:tc>
          <w:tcPr>
            <w:tcW w:w="853"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21,734.57</w:t>
            </w:r>
          </w:p>
        </w:tc>
        <w:tc>
          <w:tcPr>
            <w:tcW w:w="826"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108,624,657.77</w:t>
            </w:r>
          </w:p>
        </w:tc>
        <w:tc>
          <w:tcPr>
            <w:tcW w:w="531"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23.47%</w:t>
            </w:r>
          </w:p>
        </w:tc>
        <w:tc>
          <w:tcPr>
            <w:tcW w:w="843"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354,169,615.41</w:t>
            </w:r>
          </w:p>
        </w:tc>
        <w:tc>
          <w:tcPr>
            <w:tcW w:w="515" w:type="pct"/>
            <w:tcBorders>
              <w:top w:val="single" w:sz="8" w:space="0" w:color="000000"/>
              <w:left w:val="single" w:sz="8" w:space="0" w:color="000000"/>
              <w:bottom w:val="single" w:sz="8" w:space="0" w:color="000000"/>
              <w:right w:val="single" w:sz="4" w:space="0" w:color="auto"/>
            </w:tcBorders>
            <w:vAlign w:val="center"/>
          </w:tcPr>
          <w:p w:rsidR="00010B65" w:rsidRPr="00A138F0" w:rsidRDefault="00010B65" w:rsidP="00FF7CE7">
            <w:pPr>
              <w:spacing w:before="29" w:line="288" w:lineRule="auto"/>
              <w:jc w:val="right"/>
              <w:rPr>
                <w:kern w:val="0"/>
                <w:szCs w:val="21"/>
              </w:rPr>
            </w:pPr>
            <w:r w:rsidRPr="00A138F0">
              <w:rPr>
                <w:kern w:val="0"/>
                <w:szCs w:val="21"/>
              </w:rPr>
              <w:t>76.53%</w:t>
            </w:r>
          </w:p>
        </w:tc>
      </w:tr>
    </w:tbl>
    <w:p w:rsidR="001A59F9" w:rsidRPr="0091212A" w:rsidRDefault="001A59F9" w:rsidP="00026C9C">
      <w:pPr>
        <w:spacing w:line="360" w:lineRule="auto"/>
        <w:rPr>
          <w:rFonts w:asciiTheme="minorEastAsia" w:eastAsiaTheme="minorEastAsia" w:hAnsiTheme="minorEastAsia"/>
          <w:color w:val="000000"/>
          <w:szCs w:val="21"/>
        </w:rPr>
      </w:pPr>
    </w:p>
    <w:p w:rsidR="00E113E8" w:rsidRPr="00AD0E47" w:rsidRDefault="00E113E8" w:rsidP="00E113E8">
      <w:pPr>
        <w:pStyle w:val="20"/>
        <w:spacing w:before="29" w:after="0" w:line="288" w:lineRule="auto"/>
        <w:rPr>
          <w:rFonts w:ascii="Times New Roman" w:hAnsi="Times New Roman"/>
          <w:kern w:val="0"/>
          <w:szCs w:val="24"/>
        </w:rPr>
      </w:pPr>
      <w:bookmarkStart w:id="245" w:name="_Toc361324891"/>
      <w:bookmarkStart w:id="246" w:name="_Toc4066557"/>
      <w:r w:rsidRPr="00AD0E47">
        <w:rPr>
          <w:rFonts w:ascii="Times New Roman" w:hAnsi="Times New Roman"/>
          <w:kern w:val="0"/>
          <w:szCs w:val="24"/>
        </w:rPr>
        <w:t>9.2</w:t>
      </w:r>
      <w:r w:rsidRPr="00AD0E47">
        <w:rPr>
          <w:rFonts w:ascii="Times New Roman" w:hAnsi="Times New Roman" w:hint="eastAsia"/>
          <w:kern w:val="0"/>
          <w:szCs w:val="24"/>
        </w:rPr>
        <w:t>期末基金管理人的从业人员持有本基金的情况</w:t>
      </w:r>
      <w:bookmarkEnd w:id="245"/>
      <w:bookmarkEnd w:id="246"/>
    </w:p>
    <w:tbl>
      <w:tblPr>
        <w:tblStyle w:val="af7"/>
        <w:tblW w:w="8998" w:type="dxa"/>
        <w:tblInd w:w="108" w:type="dxa"/>
        <w:tblLayout w:type="fixed"/>
        <w:tblLook w:val="04A0" w:firstRow="1" w:lastRow="0" w:firstColumn="1" w:lastColumn="0" w:noHBand="0" w:noVBand="1"/>
      </w:tblPr>
      <w:tblGrid>
        <w:gridCol w:w="2835"/>
        <w:gridCol w:w="3164"/>
        <w:gridCol w:w="2999"/>
      </w:tblGrid>
      <w:tr w:rsidR="00E113E8" w:rsidTr="0059358E">
        <w:tc>
          <w:tcPr>
            <w:tcW w:w="2835" w:type="dxa"/>
            <w:vAlign w:val="center"/>
          </w:tcPr>
          <w:p w:rsidR="00E113E8" w:rsidRPr="00495AEC" w:rsidRDefault="00E113E8" w:rsidP="0059358E">
            <w:pPr>
              <w:widowControl/>
              <w:spacing w:before="29" w:line="288" w:lineRule="auto"/>
              <w:jc w:val="center"/>
              <w:rPr>
                <w:color w:val="000000"/>
                <w:kern w:val="0"/>
                <w:sz w:val="24"/>
              </w:rPr>
            </w:pPr>
            <w:r w:rsidRPr="00495AEC">
              <w:rPr>
                <w:rFonts w:hint="eastAsia"/>
                <w:color w:val="000000"/>
                <w:kern w:val="0"/>
                <w:sz w:val="24"/>
              </w:rPr>
              <w:t>项目</w:t>
            </w:r>
          </w:p>
        </w:tc>
        <w:tc>
          <w:tcPr>
            <w:tcW w:w="3164" w:type="dxa"/>
            <w:vAlign w:val="center"/>
          </w:tcPr>
          <w:p w:rsidR="00E113E8" w:rsidRPr="00495AEC" w:rsidRDefault="00E113E8" w:rsidP="0059358E">
            <w:pPr>
              <w:widowControl/>
              <w:spacing w:before="29" w:line="288" w:lineRule="auto"/>
              <w:jc w:val="center"/>
              <w:rPr>
                <w:color w:val="000000"/>
                <w:kern w:val="0"/>
                <w:sz w:val="24"/>
              </w:rPr>
            </w:pPr>
            <w:r w:rsidRPr="00495AEC">
              <w:rPr>
                <w:rFonts w:hint="eastAsia"/>
                <w:color w:val="000000"/>
                <w:kern w:val="0"/>
                <w:sz w:val="24"/>
              </w:rPr>
              <w:t>持有份额总数（份）</w:t>
            </w:r>
          </w:p>
        </w:tc>
        <w:tc>
          <w:tcPr>
            <w:tcW w:w="2999" w:type="dxa"/>
            <w:vAlign w:val="center"/>
          </w:tcPr>
          <w:p w:rsidR="00E113E8" w:rsidRPr="00495AEC" w:rsidRDefault="00E113E8" w:rsidP="0059358E">
            <w:pPr>
              <w:widowControl/>
              <w:spacing w:before="29" w:line="288" w:lineRule="auto"/>
              <w:jc w:val="center"/>
              <w:rPr>
                <w:color w:val="000000"/>
                <w:kern w:val="0"/>
                <w:sz w:val="24"/>
              </w:rPr>
            </w:pPr>
            <w:r w:rsidRPr="00495AEC">
              <w:rPr>
                <w:rFonts w:hint="eastAsia"/>
                <w:color w:val="000000"/>
                <w:kern w:val="0"/>
                <w:sz w:val="24"/>
              </w:rPr>
              <w:t>占基金总份额比例</w:t>
            </w:r>
          </w:p>
        </w:tc>
      </w:tr>
      <w:tr w:rsidR="00E113E8" w:rsidTr="0059358E">
        <w:tc>
          <w:tcPr>
            <w:tcW w:w="2835" w:type="dxa"/>
            <w:vAlign w:val="center"/>
          </w:tcPr>
          <w:p w:rsidR="00E113E8" w:rsidRPr="0091212A" w:rsidRDefault="00E113E8" w:rsidP="0059358E">
            <w:pPr>
              <w:widowControl/>
              <w:spacing w:before="29" w:line="288" w:lineRule="auto"/>
              <w:rPr>
                <w:rFonts w:asciiTheme="minorEastAsia" w:eastAsiaTheme="minorEastAsia" w:hAnsiTheme="minorEastAsia"/>
                <w:color w:val="000000"/>
                <w:szCs w:val="21"/>
              </w:rPr>
            </w:pPr>
            <w:r w:rsidRPr="00B61B26">
              <w:rPr>
                <w:rFonts w:hint="eastAsia"/>
                <w:color w:val="000000"/>
                <w:kern w:val="0"/>
                <w:sz w:val="24"/>
              </w:rPr>
              <w:t>基金管理人所有从业人员持有本基金</w:t>
            </w:r>
          </w:p>
        </w:tc>
        <w:tc>
          <w:tcPr>
            <w:tcW w:w="3164" w:type="dxa"/>
            <w:vAlign w:val="center"/>
          </w:tcPr>
          <w:p w:rsidR="00E113E8" w:rsidRPr="00FF7CE7" w:rsidRDefault="00E113E8" w:rsidP="0059358E">
            <w:pPr>
              <w:spacing w:before="29" w:line="288" w:lineRule="auto"/>
              <w:jc w:val="right"/>
              <w:rPr>
                <w:kern w:val="0"/>
                <w:sz w:val="24"/>
              </w:rPr>
            </w:pPr>
            <w:r w:rsidRPr="00FF7CE7">
              <w:rPr>
                <w:kern w:val="0"/>
                <w:sz w:val="24"/>
              </w:rPr>
              <w:t>176,581.86</w:t>
            </w:r>
          </w:p>
        </w:tc>
        <w:tc>
          <w:tcPr>
            <w:tcW w:w="2999" w:type="dxa"/>
            <w:vAlign w:val="center"/>
          </w:tcPr>
          <w:p w:rsidR="00E113E8" w:rsidRPr="00FF7CE7" w:rsidRDefault="00E113E8" w:rsidP="0059358E">
            <w:pPr>
              <w:spacing w:before="29" w:line="288" w:lineRule="auto"/>
              <w:jc w:val="right"/>
              <w:rPr>
                <w:kern w:val="0"/>
                <w:sz w:val="24"/>
              </w:rPr>
            </w:pPr>
            <w:r w:rsidRPr="00FF7CE7">
              <w:rPr>
                <w:kern w:val="0"/>
                <w:sz w:val="24"/>
              </w:rPr>
              <w:t>0.04%</w:t>
            </w:r>
          </w:p>
        </w:tc>
      </w:tr>
    </w:tbl>
    <w:p w:rsidR="001A59F9" w:rsidRDefault="001A59F9" w:rsidP="00026C9C">
      <w:pPr>
        <w:spacing w:line="360" w:lineRule="auto"/>
        <w:rPr>
          <w:rFonts w:asciiTheme="minorEastAsia" w:eastAsiaTheme="minorEastAsia" w:hAnsiTheme="minorEastAsia"/>
          <w:color w:val="000000"/>
          <w:szCs w:val="21"/>
        </w:rPr>
      </w:pPr>
    </w:p>
    <w:p w:rsidR="009B2262" w:rsidRPr="00AD0E47" w:rsidRDefault="009B2262" w:rsidP="00AD0E47">
      <w:pPr>
        <w:pStyle w:val="20"/>
        <w:spacing w:before="29" w:after="0" w:line="288" w:lineRule="auto"/>
        <w:rPr>
          <w:rFonts w:ascii="Times New Roman" w:hAnsi="Times New Roman"/>
          <w:kern w:val="0"/>
          <w:szCs w:val="24"/>
        </w:rPr>
      </w:pPr>
      <w:bookmarkStart w:id="247" w:name="_Toc4066558"/>
      <w:r w:rsidRPr="00AD0E47">
        <w:rPr>
          <w:rFonts w:ascii="Times New Roman" w:hAnsi="Times New Roman"/>
          <w:kern w:val="0"/>
          <w:szCs w:val="24"/>
        </w:rPr>
        <w:t>9.3</w:t>
      </w:r>
      <w:r w:rsidRPr="00AD0E47">
        <w:rPr>
          <w:rFonts w:ascii="Times New Roman" w:hAnsi="Times New Roman" w:hint="eastAsia"/>
          <w:kern w:val="0"/>
          <w:szCs w:val="24"/>
        </w:rPr>
        <w:t>期末基金管理人的从业人员持有本开放式基金份额总量区间的情况</w:t>
      </w:r>
      <w:bookmarkEnd w:id="247"/>
    </w:p>
    <w:tbl>
      <w:tblPr>
        <w:tblW w:w="50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112"/>
        <w:gridCol w:w="5112"/>
      </w:tblGrid>
      <w:tr w:rsidR="009B2262" w:rsidRPr="00E77BEC" w:rsidTr="006202F7">
        <w:trPr>
          <w:trHeight w:val="285"/>
        </w:trPr>
        <w:tc>
          <w:tcPr>
            <w:tcW w:w="2229"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项目</w:t>
            </w:r>
          </w:p>
        </w:tc>
        <w:tc>
          <w:tcPr>
            <w:tcW w:w="2771"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持有基金份额总量的数量区间（万份）</w:t>
            </w:r>
          </w:p>
        </w:tc>
      </w:tr>
      <w:tr w:rsidR="009B2262" w:rsidRPr="00E77BEC" w:rsidTr="006202F7">
        <w:trPr>
          <w:trHeight w:val="713"/>
        </w:trPr>
        <w:tc>
          <w:tcPr>
            <w:tcW w:w="2229" w:type="pct"/>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本公司高级管理人员、基金投资和研究部门负责人持有本开放式基金</w:t>
            </w:r>
          </w:p>
        </w:tc>
        <w:tc>
          <w:tcPr>
            <w:tcW w:w="2771" w:type="pct"/>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0</w:t>
            </w:r>
          </w:p>
        </w:tc>
      </w:tr>
      <w:tr w:rsidR="009B2262" w:rsidRPr="00E77BEC" w:rsidTr="006202F7">
        <w:trPr>
          <w:trHeight w:val="285"/>
        </w:trPr>
        <w:tc>
          <w:tcPr>
            <w:tcW w:w="2229" w:type="pct"/>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本基金基金经理持有本开放式基金</w:t>
            </w:r>
          </w:p>
        </w:tc>
        <w:tc>
          <w:tcPr>
            <w:tcW w:w="2771" w:type="pct"/>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0</w:t>
            </w:r>
          </w:p>
        </w:tc>
      </w:tr>
    </w:tbl>
    <w:p w:rsidR="009B2262" w:rsidRPr="00E77BEC" w:rsidRDefault="009B2262" w:rsidP="00026C9C">
      <w:pPr>
        <w:spacing w:line="360" w:lineRule="auto"/>
        <w:rPr>
          <w:rFonts w:ascii="宋体" w:hAnsi="宋体"/>
          <w:color w:val="000000"/>
          <w:szCs w:val="21"/>
        </w:rPr>
      </w:pP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248" w:name="_Toc225500053"/>
      <w:bookmarkStart w:id="249" w:name="_Toc361324892"/>
      <w:bookmarkStart w:id="250" w:name="_Toc4066559"/>
      <w:r w:rsidRPr="00F46061">
        <w:rPr>
          <w:rFonts w:hint="eastAsia"/>
          <w:b/>
          <w:bCs/>
          <w:szCs w:val="24"/>
          <w:lang w:val="en-US"/>
        </w:rPr>
        <w:lastRenderedPageBreak/>
        <w:t>§</w:t>
      </w:r>
      <w:r w:rsidR="009153A3" w:rsidRPr="00F46061">
        <w:rPr>
          <w:b/>
          <w:bCs/>
          <w:szCs w:val="24"/>
          <w:lang w:val="en-US"/>
        </w:rPr>
        <w:t>10</w:t>
      </w:r>
      <w:r w:rsidRPr="00F46061">
        <w:rPr>
          <w:rFonts w:hint="eastAsia"/>
          <w:b/>
          <w:bCs/>
          <w:szCs w:val="24"/>
          <w:lang w:val="en-US"/>
        </w:rPr>
        <w:t>开放式基金份额变动</w:t>
      </w:r>
      <w:bookmarkEnd w:id="248"/>
      <w:bookmarkEnd w:id="249"/>
      <w:bookmarkEnd w:id="250"/>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40"/>
        <w:gridCol w:w="5220"/>
      </w:tblGrid>
      <w:tr w:rsidR="001A59F9" w:rsidRPr="0091212A" w:rsidTr="00032787">
        <w:tc>
          <w:tcPr>
            <w:tcW w:w="2119" w:type="pct"/>
            <w:vAlign w:val="center"/>
          </w:tcPr>
          <w:p w:rsidR="001A59F9" w:rsidRPr="00477369" w:rsidRDefault="00A76E17" w:rsidP="00477369">
            <w:pPr>
              <w:widowControl/>
              <w:spacing w:before="29" w:line="288" w:lineRule="auto"/>
              <w:rPr>
                <w:color w:val="000000"/>
                <w:kern w:val="0"/>
                <w:sz w:val="24"/>
              </w:rPr>
            </w:pPr>
            <w:r w:rsidRPr="00477369">
              <w:rPr>
                <w:rFonts w:hint="eastAsia"/>
                <w:color w:val="000000"/>
                <w:kern w:val="0"/>
                <w:sz w:val="24"/>
              </w:rPr>
              <w:t>基金合同生效日</w:t>
            </w:r>
            <w:r w:rsidRPr="00477369">
              <w:rPr>
                <w:rFonts w:hint="eastAsia"/>
                <w:color w:val="000000"/>
                <w:kern w:val="0"/>
                <w:sz w:val="24"/>
              </w:rPr>
              <w:t>(</w:t>
            </w:r>
            <w:r w:rsidR="00146153" w:rsidRPr="00477369">
              <w:rPr>
                <w:color w:val="000000"/>
                <w:kern w:val="0"/>
                <w:sz w:val="24"/>
              </w:rPr>
              <w:t>2017</w:t>
            </w:r>
            <w:r w:rsidR="00146153" w:rsidRPr="00477369">
              <w:rPr>
                <w:color w:val="000000"/>
                <w:kern w:val="0"/>
                <w:sz w:val="24"/>
              </w:rPr>
              <w:t>年</w:t>
            </w:r>
            <w:r w:rsidR="00146153" w:rsidRPr="00477369">
              <w:rPr>
                <w:color w:val="000000"/>
                <w:kern w:val="0"/>
                <w:sz w:val="24"/>
              </w:rPr>
              <w:t>3</w:t>
            </w:r>
            <w:r w:rsidR="00146153" w:rsidRPr="00477369">
              <w:rPr>
                <w:color w:val="000000"/>
                <w:kern w:val="0"/>
                <w:sz w:val="24"/>
              </w:rPr>
              <w:t>月</w:t>
            </w:r>
            <w:r w:rsidR="00146153" w:rsidRPr="00477369">
              <w:rPr>
                <w:color w:val="000000"/>
                <w:kern w:val="0"/>
                <w:sz w:val="24"/>
              </w:rPr>
              <w:t>23</w:t>
            </w:r>
            <w:r w:rsidR="00146153" w:rsidRPr="00477369">
              <w:rPr>
                <w:color w:val="000000"/>
                <w:kern w:val="0"/>
                <w:sz w:val="24"/>
              </w:rPr>
              <w:t>日</w:t>
            </w:r>
            <w:r w:rsidRPr="00477369">
              <w:rPr>
                <w:rFonts w:hint="eastAsia"/>
                <w:color w:val="000000"/>
                <w:kern w:val="0"/>
                <w:sz w:val="24"/>
              </w:rPr>
              <w:t>)</w:t>
            </w:r>
            <w:r w:rsidR="001A59F9" w:rsidRPr="00477369">
              <w:rPr>
                <w:rFonts w:hint="eastAsia"/>
                <w:color w:val="000000"/>
                <w:kern w:val="0"/>
                <w:sz w:val="24"/>
              </w:rPr>
              <w:t>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 xml:space="preserve">1,344,657,163.85 </w:t>
            </w:r>
          </w:p>
        </w:tc>
      </w:tr>
      <w:tr w:rsidR="001A59F9" w:rsidRPr="0091212A" w:rsidTr="00032787">
        <w:tc>
          <w:tcPr>
            <w:tcW w:w="2119" w:type="pct"/>
            <w:vAlign w:val="center"/>
          </w:tcPr>
          <w:p w:rsidR="001A59F9" w:rsidRPr="00477369" w:rsidRDefault="0078060F" w:rsidP="00477369">
            <w:pPr>
              <w:widowControl/>
              <w:spacing w:before="29" w:line="288" w:lineRule="auto"/>
              <w:rPr>
                <w:color w:val="000000"/>
                <w:kern w:val="0"/>
                <w:sz w:val="24"/>
              </w:rPr>
            </w:pPr>
            <w:r w:rsidRPr="00477369">
              <w:rPr>
                <w:rFonts w:hint="eastAsia"/>
                <w:color w:val="000000"/>
                <w:kern w:val="0"/>
                <w:sz w:val="24"/>
              </w:rPr>
              <w:t>本报告期期初基金份额总额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334,526,161.79</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t>本报告期</w:t>
            </w:r>
            <w:r w:rsidR="001A59F9" w:rsidRPr="00477369">
              <w:rPr>
                <w:rFonts w:hint="eastAsia"/>
                <w:color w:val="000000"/>
                <w:kern w:val="0"/>
                <w:sz w:val="24"/>
              </w:rPr>
              <w:t>基金总申购份额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632,592,593.33</w:t>
            </w:r>
          </w:p>
        </w:tc>
      </w:tr>
      <w:tr w:rsidR="001A59F9" w:rsidRPr="0091212A" w:rsidTr="00032787">
        <w:tc>
          <w:tcPr>
            <w:tcW w:w="2119" w:type="pct"/>
            <w:vAlign w:val="center"/>
          </w:tcPr>
          <w:p w:rsidR="001A59F9" w:rsidRPr="00477369" w:rsidRDefault="001A59F9" w:rsidP="00032787">
            <w:pPr>
              <w:widowControl/>
              <w:spacing w:before="29" w:line="288" w:lineRule="auto"/>
              <w:rPr>
                <w:color w:val="000000"/>
                <w:kern w:val="0"/>
                <w:sz w:val="24"/>
              </w:rPr>
            </w:pPr>
            <w:r w:rsidRPr="00477369">
              <w:rPr>
                <w:rFonts w:hint="eastAsia"/>
                <w:color w:val="000000"/>
                <w:kern w:val="0"/>
                <w:sz w:val="24"/>
              </w:rPr>
              <w:t>减：</w:t>
            </w:r>
            <w:r w:rsidR="00B94AF7" w:rsidRPr="00477369">
              <w:rPr>
                <w:color w:val="000000"/>
                <w:kern w:val="0"/>
                <w:sz w:val="24"/>
              </w:rPr>
              <w:t>本报告期</w:t>
            </w:r>
            <w:r w:rsidRPr="00477369">
              <w:rPr>
                <w:rFonts w:hint="eastAsia"/>
                <w:color w:val="000000"/>
                <w:kern w:val="0"/>
                <w:sz w:val="24"/>
              </w:rPr>
              <w:t>基金总赎回份额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504,324,481.94</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t>本报告期</w:t>
            </w:r>
            <w:r w:rsidR="001A59F9" w:rsidRPr="00477369">
              <w:rPr>
                <w:rFonts w:hint="eastAsia"/>
                <w:color w:val="000000"/>
                <w:kern w:val="0"/>
                <w:sz w:val="24"/>
              </w:rPr>
              <w:t>基金拆分变动份额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32787">
        <w:tc>
          <w:tcPr>
            <w:tcW w:w="2119" w:type="pct"/>
            <w:vAlign w:val="center"/>
          </w:tcPr>
          <w:p w:rsidR="001A59F9" w:rsidRPr="00477369" w:rsidRDefault="00ED5DF2" w:rsidP="00477369">
            <w:pPr>
              <w:widowControl/>
              <w:spacing w:before="29" w:line="288" w:lineRule="auto"/>
              <w:rPr>
                <w:color w:val="000000"/>
                <w:kern w:val="0"/>
                <w:sz w:val="24"/>
              </w:rPr>
            </w:pPr>
            <w:r w:rsidRPr="00477369">
              <w:rPr>
                <w:rFonts w:hint="eastAsia"/>
                <w:color w:val="000000"/>
                <w:kern w:val="0"/>
                <w:sz w:val="24"/>
              </w:rPr>
              <w:t>本报告期期末基金份额总额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462,794,273.18</w:t>
            </w:r>
          </w:p>
        </w:tc>
      </w:tr>
    </w:tbl>
    <w:p w:rsidR="005769B8" w:rsidRDefault="004E6C4A">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A59F9" w:rsidRDefault="001A59F9" w:rsidP="00D754A9">
      <w:pPr>
        <w:tabs>
          <w:tab w:val="left" w:pos="426"/>
        </w:tabs>
        <w:spacing w:before="29" w:line="288" w:lineRule="auto"/>
        <w:jc w:val="left"/>
        <w:rPr>
          <w:kern w:val="0"/>
          <w:sz w:val="24"/>
        </w:rPr>
      </w:pPr>
      <w:r w:rsidRPr="00D754A9">
        <w:rPr>
          <w:kern w:val="0"/>
          <w:sz w:val="24"/>
        </w:rPr>
        <w:t>2</w:t>
      </w:r>
      <w:r w:rsidRPr="00D754A9">
        <w:rPr>
          <w:kern w:val="0"/>
          <w:sz w:val="24"/>
        </w:rPr>
        <w:t>、如果本报告期间发生转换出业务，则总赎回份额中包含该业务。</w:t>
      </w:r>
    </w:p>
    <w:p w:rsidR="004C70AC" w:rsidRPr="00D754A9" w:rsidRDefault="004C70AC" w:rsidP="00D754A9">
      <w:pPr>
        <w:tabs>
          <w:tab w:val="left" w:pos="426"/>
        </w:tabs>
        <w:spacing w:before="29" w:line="288" w:lineRule="auto"/>
        <w:jc w:val="left"/>
        <w:rPr>
          <w:kern w:val="0"/>
          <w:sz w:val="24"/>
        </w:rPr>
      </w:pP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251" w:name="_Toc225500054"/>
      <w:bookmarkStart w:id="252" w:name="_Toc361324893"/>
      <w:bookmarkStart w:id="253" w:name="_Toc4066560"/>
      <w:r w:rsidRPr="00F95F68">
        <w:rPr>
          <w:rFonts w:hint="eastAsia"/>
          <w:b/>
          <w:bCs/>
          <w:szCs w:val="24"/>
          <w:lang w:val="en-US"/>
        </w:rPr>
        <w:t>§</w:t>
      </w:r>
      <w:r w:rsidRPr="00F95F68">
        <w:rPr>
          <w:b/>
          <w:bCs/>
          <w:szCs w:val="24"/>
          <w:lang w:val="en-US"/>
        </w:rPr>
        <w:t>11</w:t>
      </w:r>
      <w:r w:rsidRPr="00F95F68">
        <w:rPr>
          <w:rFonts w:hint="eastAsia"/>
          <w:b/>
          <w:bCs/>
          <w:szCs w:val="24"/>
          <w:lang w:val="en-US"/>
        </w:rPr>
        <w:t>重大事件揭示</w:t>
      </w:r>
      <w:bookmarkEnd w:id="251"/>
      <w:bookmarkEnd w:id="252"/>
      <w:bookmarkEnd w:id="253"/>
    </w:p>
    <w:p w:rsidR="00A8283B" w:rsidRPr="00A8283B" w:rsidRDefault="00A8283B" w:rsidP="00A8283B"/>
    <w:p w:rsidR="001A59F9" w:rsidRPr="00761CD0" w:rsidRDefault="001A59F9" w:rsidP="00761CD0">
      <w:pPr>
        <w:pStyle w:val="20"/>
        <w:spacing w:before="29" w:after="0" w:line="288" w:lineRule="auto"/>
        <w:rPr>
          <w:rFonts w:ascii="Times New Roman" w:hAnsi="Times New Roman"/>
          <w:kern w:val="0"/>
          <w:szCs w:val="24"/>
        </w:rPr>
      </w:pPr>
      <w:bookmarkStart w:id="254" w:name="_Toc361324894"/>
      <w:bookmarkStart w:id="255" w:name="_Toc4066561"/>
      <w:r w:rsidRPr="00761CD0">
        <w:rPr>
          <w:rFonts w:ascii="Times New Roman" w:hAnsi="Times New Roman"/>
          <w:kern w:val="0"/>
          <w:szCs w:val="24"/>
        </w:rPr>
        <w:t>11.1</w:t>
      </w:r>
      <w:r w:rsidRPr="00761CD0">
        <w:rPr>
          <w:rFonts w:ascii="Times New Roman" w:hAnsi="Times New Roman" w:hint="eastAsia"/>
          <w:kern w:val="0"/>
          <w:szCs w:val="24"/>
        </w:rPr>
        <w:t>基金份额持有人大会决议</w:t>
      </w:r>
      <w:bookmarkEnd w:id="254"/>
      <w:bookmarkEnd w:id="255"/>
    </w:p>
    <w:p w:rsidR="001A59F9" w:rsidRPr="00F95F68" w:rsidRDefault="001A59F9" w:rsidP="00F95F68">
      <w:pPr>
        <w:spacing w:before="29" w:line="288" w:lineRule="auto"/>
        <w:ind w:firstLineChars="200" w:firstLine="480"/>
        <w:rPr>
          <w:color w:val="000000"/>
          <w:sz w:val="24"/>
        </w:rPr>
      </w:pPr>
      <w:r w:rsidRPr="00F95F68">
        <w:rPr>
          <w:color w:val="000000"/>
          <w:sz w:val="24"/>
        </w:rPr>
        <w:t>本基金本报告期内未召开基金份额持有人大会。</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56" w:name="_Toc361324895"/>
      <w:bookmarkStart w:id="257" w:name="_Toc4066562"/>
      <w:r w:rsidRPr="00761CD0">
        <w:rPr>
          <w:rFonts w:ascii="Times New Roman" w:hAnsi="Times New Roman"/>
          <w:kern w:val="0"/>
          <w:szCs w:val="24"/>
        </w:rPr>
        <w:t xml:space="preserve">11.2 </w:t>
      </w:r>
      <w:r w:rsidRPr="00761CD0">
        <w:rPr>
          <w:rFonts w:ascii="Times New Roman" w:hAnsi="Times New Roman" w:hint="eastAsia"/>
          <w:kern w:val="0"/>
          <w:szCs w:val="24"/>
        </w:rPr>
        <w:t>基金管理人、基金托管人的专门基金托管部门的重大人事变动</w:t>
      </w:r>
      <w:bookmarkEnd w:id="256"/>
      <w:bookmarkEnd w:id="257"/>
    </w:p>
    <w:p w:rsidR="005769B8" w:rsidRDefault="004E6C4A">
      <w:pPr>
        <w:spacing w:before="29" w:line="288" w:lineRule="auto"/>
        <w:ind w:firstLineChars="200" w:firstLine="480"/>
        <w:rPr>
          <w:color w:val="000000"/>
          <w:sz w:val="24"/>
        </w:rPr>
      </w:pPr>
      <w:r>
        <w:rPr>
          <w:color w:val="000000"/>
          <w:sz w:val="24"/>
        </w:rPr>
        <w:t>1</w:t>
      </w:r>
      <w:r>
        <w:rPr>
          <w:color w:val="000000"/>
          <w:sz w:val="24"/>
        </w:rPr>
        <w:t>、基金管理人的重大人事变动：</w:t>
      </w:r>
    </w:p>
    <w:p w:rsidR="005769B8" w:rsidRDefault="004E6C4A">
      <w:pPr>
        <w:spacing w:before="29" w:line="288" w:lineRule="auto"/>
        <w:ind w:firstLineChars="200" w:firstLine="480"/>
        <w:rPr>
          <w:color w:val="000000"/>
          <w:sz w:val="24"/>
        </w:rPr>
      </w:pPr>
      <w:r>
        <w:rPr>
          <w:color w:val="000000"/>
          <w:sz w:val="24"/>
        </w:rPr>
        <w:t>（</w:t>
      </w:r>
      <w:r>
        <w:rPr>
          <w:color w:val="000000"/>
          <w:sz w:val="24"/>
        </w:rPr>
        <w:t>1</w:t>
      </w:r>
      <w:r>
        <w:rPr>
          <w:color w:val="000000"/>
          <w:sz w:val="24"/>
        </w:rPr>
        <w:t>）本基金管理人于</w:t>
      </w:r>
      <w:r>
        <w:rPr>
          <w:color w:val="000000"/>
          <w:sz w:val="24"/>
        </w:rPr>
        <w:t>2018</w:t>
      </w:r>
      <w:r>
        <w:rPr>
          <w:color w:val="000000"/>
          <w:sz w:val="24"/>
        </w:rPr>
        <w:t>年</w:t>
      </w:r>
      <w:r>
        <w:rPr>
          <w:color w:val="000000"/>
          <w:sz w:val="24"/>
        </w:rPr>
        <w:t>6</w:t>
      </w:r>
      <w:r>
        <w:rPr>
          <w:color w:val="000000"/>
          <w:sz w:val="24"/>
        </w:rPr>
        <w:t>月</w:t>
      </w:r>
      <w:r>
        <w:rPr>
          <w:color w:val="000000"/>
          <w:sz w:val="24"/>
        </w:rPr>
        <w:t>30</w:t>
      </w:r>
      <w:r>
        <w:rPr>
          <w:color w:val="000000"/>
          <w:sz w:val="24"/>
        </w:rPr>
        <w:t>日发布公告，经公司第四届董事会第三十二次会议审议通过，同意苏奋先生辞去公司督察长职务，并于</w:t>
      </w:r>
      <w:r>
        <w:rPr>
          <w:color w:val="000000"/>
          <w:sz w:val="24"/>
        </w:rPr>
        <w:t>2018</w:t>
      </w:r>
      <w:r>
        <w:rPr>
          <w:color w:val="000000"/>
          <w:sz w:val="24"/>
        </w:rPr>
        <w:t>年</w:t>
      </w:r>
      <w:r>
        <w:rPr>
          <w:color w:val="000000"/>
          <w:sz w:val="24"/>
        </w:rPr>
        <w:t>9</w:t>
      </w:r>
      <w:r>
        <w:rPr>
          <w:color w:val="000000"/>
          <w:sz w:val="24"/>
        </w:rPr>
        <w:t>月</w:t>
      </w:r>
      <w:r>
        <w:rPr>
          <w:color w:val="000000"/>
          <w:sz w:val="24"/>
        </w:rPr>
        <w:t>28</w:t>
      </w:r>
      <w:r>
        <w:rPr>
          <w:color w:val="000000"/>
          <w:sz w:val="24"/>
        </w:rPr>
        <w:t>日发布公告，经公司第四届董事会第三十三次会议审议通过，同意佘川女士担任公司督察长职务；</w:t>
      </w:r>
    </w:p>
    <w:p w:rsidR="005769B8" w:rsidRDefault="004E6C4A">
      <w:pPr>
        <w:spacing w:before="29" w:line="288" w:lineRule="auto"/>
        <w:ind w:firstLineChars="200" w:firstLine="480"/>
        <w:rPr>
          <w:color w:val="000000"/>
          <w:sz w:val="24"/>
        </w:rPr>
      </w:pPr>
      <w:r>
        <w:rPr>
          <w:color w:val="000000"/>
          <w:sz w:val="24"/>
        </w:rPr>
        <w:t>（</w:t>
      </w:r>
      <w:r>
        <w:rPr>
          <w:color w:val="000000"/>
          <w:sz w:val="24"/>
        </w:rPr>
        <w:t>2</w:t>
      </w:r>
      <w:r>
        <w:rPr>
          <w:color w:val="000000"/>
          <w:sz w:val="24"/>
        </w:rPr>
        <w:t>）本基金管理人于</w:t>
      </w:r>
      <w:r>
        <w:rPr>
          <w:color w:val="000000"/>
          <w:sz w:val="24"/>
        </w:rPr>
        <w:t>2018</w:t>
      </w:r>
      <w:r>
        <w:rPr>
          <w:color w:val="000000"/>
          <w:sz w:val="24"/>
        </w:rPr>
        <w:t>年</w:t>
      </w:r>
      <w:r>
        <w:rPr>
          <w:color w:val="000000"/>
          <w:sz w:val="24"/>
        </w:rPr>
        <w:t>10</w:t>
      </w:r>
      <w:r>
        <w:rPr>
          <w:color w:val="000000"/>
          <w:sz w:val="24"/>
        </w:rPr>
        <w:t>月</w:t>
      </w:r>
      <w:r>
        <w:rPr>
          <w:color w:val="000000"/>
          <w:sz w:val="24"/>
        </w:rPr>
        <w:t>20</w:t>
      </w:r>
      <w:r>
        <w:rPr>
          <w:color w:val="000000"/>
          <w:sz w:val="24"/>
        </w:rPr>
        <w:t>日发布公告，经公司第五届董事会第一次会议审议通过，选举阮红女士担任公司董事长（法定代表人），并于</w:t>
      </w:r>
      <w:r>
        <w:rPr>
          <w:color w:val="000000"/>
          <w:sz w:val="24"/>
        </w:rPr>
        <w:t>2019</w:t>
      </w:r>
      <w:r>
        <w:rPr>
          <w:color w:val="000000"/>
          <w:sz w:val="24"/>
        </w:rPr>
        <w:t>年</w:t>
      </w:r>
      <w:r>
        <w:rPr>
          <w:color w:val="000000"/>
          <w:sz w:val="24"/>
        </w:rPr>
        <w:t>2</w:t>
      </w:r>
      <w:r>
        <w:rPr>
          <w:color w:val="000000"/>
          <w:sz w:val="24"/>
        </w:rPr>
        <w:t>月</w:t>
      </w:r>
      <w:r>
        <w:rPr>
          <w:color w:val="000000"/>
          <w:sz w:val="24"/>
        </w:rPr>
        <w:t>28</w:t>
      </w:r>
      <w:r>
        <w:rPr>
          <w:color w:val="000000"/>
          <w:sz w:val="24"/>
        </w:rPr>
        <w:t>日发布公告，经公司第五届董事会第五次会议审议通过，选举谢卫先生担任公司总经理，阮红女士不再担任公司总经理。期后变动敬请关注基金管理人发布的相关公告。</w:t>
      </w:r>
    </w:p>
    <w:p w:rsidR="001A59F9" w:rsidRPr="00F95F68" w:rsidRDefault="001A59F9" w:rsidP="00F95F68">
      <w:pPr>
        <w:spacing w:before="29" w:line="288" w:lineRule="auto"/>
        <w:ind w:firstLineChars="200" w:firstLine="480"/>
        <w:rPr>
          <w:color w:val="000000"/>
          <w:sz w:val="24"/>
        </w:rPr>
      </w:pPr>
      <w:r w:rsidRPr="00F95F68">
        <w:rPr>
          <w:color w:val="000000"/>
          <w:sz w:val="24"/>
        </w:rPr>
        <w:t>2</w:t>
      </w:r>
      <w:r w:rsidRPr="00F95F68">
        <w:rPr>
          <w:color w:val="000000"/>
          <w:sz w:val="24"/>
        </w:rPr>
        <w:t>、基金托管人的基金托管部门的重大人事变动：本基金托管人的专门基金托管部门本报告期内未发生重大人事变动。</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58" w:name="_Toc361324896"/>
      <w:bookmarkStart w:id="259" w:name="_Toc4066563"/>
      <w:r w:rsidRPr="00761CD0">
        <w:rPr>
          <w:rFonts w:ascii="Times New Roman" w:hAnsi="Times New Roman"/>
          <w:kern w:val="0"/>
          <w:szCs w:val="24"/>
        </w:rPr>
        <w:t xml:space="preserve">11.3 </w:t>
      </w:r>
      <w:r w:rsidRPr="00761CD0">
        <w:rPr>
          <w:rFonts w:ascii="Times New Roman" w:hAnsi="Times New Roman" w:hint="eastAsia"/>
          <w:kern w:val="0"/>
          <w:szCs w:val="24"/>
        </w:rPr>
        <w:t>涉及基金管理人、基金财产、基金托管业务的诉讼</w:t>
      </w:r>
      <w:bookmarkEnd w:id="258"/>
      <w:bookmarkEnd w:id="259"/>
    </w:p>
    <w:p w:rsidR="001A59F9" w:rsidRPr="00F95F68" w:rsidRDefault="001A59F9" w:rsidP="00F95F68">
      <w:pPr>
        <w:spacing w:before="29" w:line="288" w:lineRule="auto"/>
        <w:ind w:firstLineChars="200" w:firstLine="480"/>
        <w:rPr>
          <w:color w:val="000000"/>
          <w:sz w:val="24"/>
        </w:rPr>
      </w:pPr>
      <w:r w:rsidRPr="00F95F68">
        <w:rPr>
          <w:color w:val="000000"/>
          <w:sz w:val="24"/>
        </w:rPr>
        <w:t>本报告期内未发生涉及本基金管理人、基金财产、基金托管业务的诉讼事项。</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60" w:name="_Toc361324897"/>
      <w:bookmarkStart w:id="261" w:name="_Toc4066564"/>
      <w:r w:rsidRPr="00761CD0">
        <w:rPr>
          <w:rFonts w:ascii="Times New Roman" w:hAnsi="Times New Roman"/>
          <w:kern w:val="0"/>
          <w:szCs w:val="24"/>
        </w:rPr>
        <w:lastRenderedPageBreak/>
        <w:t xml:space="preserve">11.4 </w:t>
      </w:r>
      <w:r w:rsidRPr="00761CD0">
        <w:rPr>
          <w:rFonts w:ascii="Times New Roman" w:hAnsi="Times New Roman" w:hint="eastAsia"/>
          <w:kern w:val="0"/>
          <w:szCs w:val="24"/>
        </w:rPr>
        <w:t>基金投资策略的改变</w:t>
      </w:r>
      <w:bookmarkEnd w:id="260"/>
      <w:bookmarkEnd w:id="261"/>
    </w:p>
    <w:p w:rsidR="001A59F9" w:rsidRPr="00F95F68" w:rsidRDefault="001A59F9" w:rsidP="00F95F68">
      <w:pPr>
        <w:spacing w:before="29" w:line="288" w:lineRule="auto"/>
        <w:ind w:firstLineChars="200" w:firstLine="480"/>
        <w:rPr>
          <w:color w:val="000000"/>
          <w:sz w:val="24"/>
        </w:rPr>
      </w:pPr>
      <w:r w:rsidRPr="00F95F68">
        <w:rPr>
          <w:color w:val="000000"/>
          <w:sz w:val="24"/>
        </w:rPr>
        <w:t>本基金本报告期内投资策略未发生改变。</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2C2072" w:rsidRPr="00F74F88" w:rsidRDefault="002C2072" w:rsidP="002C2072">
      <w:pPr>
        <w:pStyle w:val="20"/>
        <w:spacing w:before="0" w:after="0"/>
        <w:rPr>
          <w:rFonts w:ascii="Times New Roman" w:eastAsiaTheme="minorEastAsia" w:hAnsi="Times New Roman"/>
          <w:color w:val="000000" w:themeColor="text1"/>
          <w:szCs w:val="24"/>
        </w:rPr>
      </w:pPr>
      <w:bookmarkStart w:id="262" w:name="_Toc4066565"/>
      <w:r w:rsidRPr="00F74F88">
        <w:rPr>
          <w:rFonts w:ascii="Times New Roman" w:eastAsiaTheme="minorEastAsia" w:hAnsi="Times New Roman"/>
          <w:color w:val="000000" w:themeColor="text1"/>
          <w:szCs w:val="24"/>
        </w:rPr>
        <w:t>11.5</w:t>
      </w:r>
      <w:r w:rsidRPr="00F74F88">
        <w:rPr>
          <w:rFonts w:ascii="Times New Roman" w:eastAsiaTheme="minorEastAsia" w:hAnsi="Times New Roman" w:hint="eastAsia"/>
          <w:color w:val="000000" w:themeColor="text1"/>
          <w:szCs w:val="24"/>
        </w:rPr>
        <w:t xml:space="preserve"> </w:t>
      </w:r>
      <w:r w:rsidRPr="00F74F88">
        <w:rPr>
          <w:rFonts w:ascii="Times New Roman" w:eastAsiaTheme="minorEastAsia" w:hAnsi="Times New Roman" w:hint="eastAsia"/>
          <w:color w:val="000000" w:themeColor="text1"/>
          <w:szCs w:val="24"/>
        </w:rPr>
        <w:t>本报告期持有的基金发生的重大影响事件</w:t>
      </w:r>
      <w:bookmarkEnd w:id="262"/>
    </w:p>
    <w:p w:rsidR="002C2072" w:rsidRDefault="002C2072" w:rsidP="00F74F88">
      <w:pPr>
        <w:spacing w:line="360" w:lineRule="auto"/>
        <w:ind w:firstLineChars="200" w:firstLine="480"/>
        <w:rPr>
          <w:rFonts w:eastAsiaTheme="minorEastAsia"/>
          <w:color w:val="000000" w:themeColor="text1"/>
          <w:sz w:val="24"/>
        </w:rPr>
      </w:pPr>
      <w:r w:rsidRPr="00F74F88">
        <w:rPr>
          <w:rFonts w:eastAsiaTheme="minorEastAsia"/>
          <w:color w:val="000000" w:themeColor="text1"/>
          <w:sz w:val="24"/>
        </w:rPr>
        <w:t>无。</w:t>
      </w:r>
    </w:p>
    <w:p w:rsidR="00EE1673" w:rsidRPr="00F74F88" w:rsidRDefault="00EE1673" w:rsidP="00F74F88">
      <w:pPr>
        <w:spacing w:line="360" w:lineRule="auto"/>
        <w:ind w:firstLineChars="200" w:firstLine="480"/>
        <w:rPr>
          <w:rFonts w:eastAsiaTheme="minorEastAsia"/>
          <w:color w:val="000000" w:themeColor="text1"/>
          <w:sz w:val="24"/>
        </w:rPr>
      </w:pPr>
    </w:p>
    <w:p w:rsidR="002C2072" w:rsidRPr="00F74F88" w:rsidRDefault="002C2072" w:rsidP="002C2072">
      <w:pPr>
        <w:pStyle w:val="20"/>
        <w:spacing w:before="0" w:after="0"/>
        <w:rPr>
          <w:rFonts w:ascii="Times New Roman" w:eastAsiaTheme="minorEastAsia" w:hAnsi="Times New Roman"/>
          <w:color w:val="000000" w:themeColor="text1"/>
          <w:kern w:val="0"/>
          <w:szCs w:val="24"/>
        </w:rPr>
      </w:pPr>
      <w:bookmarkStart w:id="263" w:name="_Toc361324898"/>
      <w:bookmarkStart w:id="264" w:name="_Toc409100466"/>
      <w:bookmarkStart w:id="265" w:name="_Toc409100103"/>
      <w:bookmarkStart w:id="266" w:name="_Toc4066566"/>
      <w:r w:rsidRPr="00F74F88">
        <w:rPr>
          <w:rFonts w:ascii="Times New Roman" w:eastAsiaTheme="minorEastAsia" w:hAnsi="Times New Roman"/>
          <w:color w:val="000000" w:themeColor="text1"/>
          <w:kern w:val="0"/>
          <w:szCs w:val="24"/>
        </w:rPr>
        <w:t>11.</w:t>
      </w:r>
      <w:bookmarkEnd w:id="263"/>
      <w:r w:rsidRPr="00F74F88">
        <w:rPr>
          <w:rFonts w:ascii="Times New Roman" w:eastAsiaTheme="minorEastAsia" w:hAnsi="Times New Roman" w:hint="eastAsia"/>
          <w:color w:val="000000" w:themeColor="text1"/>
          <w:kern w:val="0"/>
          <w:szCs w:val="24"/>
        </w:rPr>
        <w:t>6</w:t>
      </w:r>
      <w:r w:rsidRPr="00F74F88">
        <w:rPr>
          <w:rFonts w:ascii="Times New Roman" w:eastAsiaTheme="minorEastAsia" w:hAnsi="Times New Roman"/>
          <w:color w:val="000000" w:themeColor="text1"/>
          <w:szCs w:val="24"/>
        </w:rPr>
        <w:t>为基金进行审计的会计师事务所情况</w:t>
      </w:r>
      <w:bookmarkEnd w:id="264"/>
      <w:bookmarkEnd w:id="265"/>
      <w:bookmarkEnd w:id="266"/>
    </w:p>
    <w:p w:rsidR="002C2072" w:rsidRDefault="00A64DB0" w:rsidP="00EE1673">
      <w:pPr>
        <w:spacing w:before="29" w:line="288" w:lineRule="auto"/>
        <w:ind w:firstLineChars="200" w:firstLine="480"/>
        <w:rPr>
          <w:rFonts w:eastAsiaTheme="minorEastAsia"/>
          <w:color w:val="000000" w:themeColor="text1"/>
          <w:sz w:val="24"/>
        </w:rPr>
      </w:pPr>
      <w:bookmarkStart w:id="267" w:name="OLE_LINK3"/>
      <w:r w:rsidRPr="00A64DB0">
        <w:rPr>
          <w:rFonts w:eastAsiaTheme="minorEastAsia" w:hint="eastAsia"/>
          <w:color w:val="000000" w:themeColor="text1"/>
          <w:sz w:val="24"/>
        </w:rPr>
        <w:t>本报告期内，为本基金提供审计服务的会计师事务所为普华永道中天会计师事务所</w:t>
      </w:r>
      <w:r w:rsidRPr="00A64DB0">
        <w:rPr>
          <w:rFonts w:eastAsiaTheme="minorEastAsia" w:hint="eastAsia"/>
          <w:color w:val="000000" w:themeColor="text1"/>
          <w:sz w:val="24"/>
        </w:rPr>
        <w:t>(</w:t>
      </w:r>
      <w:r w:rsidRPr="00A64DB0">
        <w:rPr>
          <w:rFonts w:eastAsiaTheme="minorEastAsia" w:hint="eastAsia"/>
          <w:color w:val="000000" w:themeColor="text1"/>
          <w:sz w:val="24"/>
        </w:rPr>
        <w:t>特殊普通合伙），本期审计费为</w:t>
      </w:r>
      <w:r w:rsidRPr="00A64DB0">
        <w:rPr>
          <w:rFonts w:eastAsiaTheme="minorEastAsia" w:hint="eastAsia"/>
          <w:color w:val="000000" w:themeColor="text1"/>
          <w:sz w:val="24"/>
        </w:rPr>
        <w:t>60,000.00</w:t>
      </w:r>
      <w:r w:rsidRPr="00A64DB0">
        <w:rPr>
          <w:rFonts w:eastAsiaTheme="minorEastAsia" w:hint="eastAsia"/>
          <w:color w:val="000000" w:themeColor="text1"/>
          <w:sz w:val="24"/>
        </w:rPr>
        <w:t>元。自本基金合同生效以来，本基金未改聘为其审计的会计师事务所。</w:t>
      </w:r>
    </w:p>
    <w:p w:rsidR="00EE1673" w:rsidRPr="00F74F88" w:rsidRDefault="00EE1673" w:rsidP="00F74F88">
      <w:pPr>
        <w:spacing w:line="360" w:lineRule="auto"/>
        <w:ind w:firstLineChars="200" w:firstLine="480"/>
        <w:rPr>
          <w:rFonts w:eastAsiaTheme="minorEastAsia"/>
          <w:color w:val="000000" w:themeColor="text1"/>
          <w:sz w:val="24"/>
        </w:rPr>
      </w:pPr>
    </w:p>
    <w:p w:rsidR="002C2072" w:rsidRPr="00F74F88" w:rsidRDefault="002C2072" w:rsidP="002C2072">
      <w:pPr>
        <w:pStyle w:val="20"/>
        <w:spacing w:before="0" w:after="0"/>
        <w:rPr>
          <w:rFonts w:ascii="Times New Roman" w:eastAsiaTheme="minorEastAsia" w:hAnsi="Times New Roman"/>
          <w:color w:val="000000" w:themeColor="text1"/>
          <w:kern w:val="0"/>
          <w:szCs w:val="24"/>
        </w:rPr>
      </w:pPr>
      <w:bookmarkStart w:id="268" w:name="_Toc409100104"/>
      <w:bookmarkStart w:id="269" w:name="_Toc409100467"/>
      <w:bookmarkStart w:id="270" w:name="_Toc361324899"/>
      <w:bookmarkStart w:id="271" w:name="_Toc4066567"/>
      <w:bookmarkEnd w:id="267"/>
      <w:r w:rsidRPr="00F74F88">
        <w:rPr>
          <w:rFonts w:ascii="Times New Roman" w:eastAsiaTheme="minorEastAsia" w:hAnsi="Times New Roman"/>
          <w:color w:val="000000" w:themeColor="text1"/>
          <w:kern w:val="0"/>
          <w:szCs w:val="24"/>
        </w:rPr>
        <w:t>11.</w:t>
      </w:r>
      <w:r w:rsidRPr="00F74F88">
        <w:rPr>
          <w:rFonts w:ascii="Times New Roman" w:eastAsiaTheme="minorEastAsia" w:hAnsi="Times New Roman" w:hint="eastAsia"/>
          <w:color w:val="000000" w:themeColor="text1"/>
          <w:kern w:val="0"/>
          <w:szCs w:val="24"/>
        </w:rPr>
        <w:t>7</w:t>
      </w:r>
      <w:r w:rsidRPr="00F74F88">
        <w:rPr>
          <w:rFonts w:ascii="Times New Roman" w:eastAsiaTheme="minorEastAsia" w:hAnsi="Times New Roman"/>
          <w:color w:val="000000" w:themeColor="text1"/>
          <w:kern w:val="0"/>
          <w:szCs w:val="24"/>
        </w:rPr>
        <w:t xml:space="preserve"> </w:t>
      </w:r>
      <w:r w:rsidRPr="00F74F88">
        <w:rPr>
          <w:rFonts w:ascii="Times New Roman" w:eastAsiaTheme="minorEastAsia" w:hAnsi="Times New Roman"/>
          <w:color w:val="000000" w:themeColor="text1"/>
          <w:kern w:val="0"/>
          <w:szCs w:val="24"/>
        </w:rPr>
        <w:t>管理人、托管人及其高级管理人员受稽查或处罚等情况</w:t>
      </w:r>
      <w:bookmarkEnd w:id="268"/>
      <w:bookmarkEnd w:id="269"/>
      <w:bookmarkEnd w:id="270"/>
      <w:bookmarkEnd w:id="271"/>
    </w:p>
    <w:p w:rsidR="005769B8" w:rsidRPr="00EE1673" w:rsidRDefault="004E6C4A" w:rsidP="00EE1673">
      <w:pPr>
        <w:spacing w:before="29" w:line="288" w:lineRule="auto"/>
        <w:ind w:firstLineChars="200" w:firstLine="480"/>
        <w:rPr>
          <w:color w:val="000000"/>
          <w:sz w:val="24"/>
        </w:rPr>
      </w:pPr>
      <w:r w:rsidRPr="00EE1673">
        <w:rPr>
          <w:color w:val="000000"/>
          <w:sz w:val="24"/>
        </w:rPr>
        <w:t>1</w:t>
      </w:r>
      <w:r w:rsidRPr="00EE1673">
        <w:rPr>
          <w:color w:val="000000"/>
          <w:sz w:val="24"/>
        </w:rPr>
        <w:t>、管理人及其高级管理人员受稽查或处罚等情况</w:t>
      </w:r>
    </w:p>
    <w:p w:rsidR="005769B8" w:rsidRPr="00EE1673" w:rsidRDefault="004E6C4A" w:rsidP="00EE1673">
      <w:pPr>
        <w:spacing w:before="29" w:line="288" w:lineRule="auto"/>
        <w:ind w:firstLineChars="200" w:firstLine="480"/>
        <w:rPr>
          <w:color w:val="000000"/>
          <w:sz w:val="24"/>
        </w:rPr>
      </w:pPr>
      <w:r w:rsidRPr="00EE1673">
        <w:rPr>
          <w:color w:val="000000"/>
          <w:sz w:val="24"/>
        </w:rPr>
        <w:t>基金管理人及其高级管理人员本报告期内未受监管部门稽查或处罚。</w:t>
      </w:r>
    </w:p>
    <w:p w:rsidR="005769B8" w:rsidRPr="00EE1673" w:rsidRDefault="004E6C4A" w:rsidP="00EE1673">
      <w:pPr>
        <w:spacing w:before="29" w:line="288" w:lineRule="auto"/>
        <w:ind w:firstLineChars="200" w:firstLine="480"/>
        <w:rPr>
          <w:color w:val="000000"/>
          <w:sz w:val="24"/>
        </w:rPr>
      </w:pPr>
      <w:r w:rsidRPr="00EE1673">
        <w:rPr>
          <w:color w:val="000000"/>
          <w:sz w:val="24"/>
        </w:rPr>
        <w:t>2</w:t>
      </w:r>
      <w:r w:rsidRPr="00EE1673">
        <w:rPr>
          <w:color w:val="000000"/>
          <w:sz w:val="24"/>
        </w:rPr>
        <w:t>、托管人及其高级管理人员受稽查或处罚等情况</w:t>
      </w:r>
    </w:p>
    <w:p w:rsidR="002C2072" w:rsidRPr="00EE1673" w:rsidRDefault="002C2072" w:rsidP="00EE1673">
      <w:pPr>
        <w:spacing w:before="29" w:line="288" w:lineRule="auto"/>
        <w:ind w:firstLineChars="200" w:firstLine="480"/>
        <w:rPr>
          <w:color w:val="000000"/>
          <w:sz w:val="24"/>
        </w:rPr>
      </w:pPr>
      <w:r w:rsidRPr="00EE1673">
        <w:rPr>
          <w:color w:val="000000"/>
          <w:sz w:val="24"/>
        </w:rPr>
        <w:t>基金托管人及其高级管理人员本报告期内未受监管部门稽查或处罚。</w:t>
      </w:r>
    </w:p>
    <w:p w:rsidR="00EE1673" w:rsidRPr="00F74F88" w:rsidRDefault="00EE1673" w:rsidP="00F74F88">
      <w:pPr>
        <w:spacing w:line="360" w:lineRule="auto"/>
        <w:ind w:firstLineChars="200" w:firstLine="480"/>
        <w:rPr>
          <w:rFonts w:eastAsiaTheme="minorEastAsia"/>
          <w:color w:val="000000" w:themeColor="text1"/>
          <w:sz w:val="24"/>
        </w:rPr>
      </w:pPr>
    </w:p>
    <w:p w:rsidR="002C2072" w:rsidRPr="00F74F88" w:rsidRDefault="002C2072" w:rsidP="002C2072">
      <w:pPr>
        <w:pStyle w:val="20"/>
        <w:spacing w:before="0" w:after="0"/>
        <w:rPr>
          <w:rFonts w:ascii="Times New Roman" w:eastAsiaTheme="minorEastAsia" w:hAnsi="Times New Roman"/>
          <w:color w:val="000000" w:themeColor="text1"/>
          <w:kern w:val="0"/>
          <w:szCs w:val="24"/>
        </w:rPr>
      </w:pPr>
      <w:bookmarkStart w:id="272" w:name="_Toc361324900"/>
      <w:bookmarkStart w:id="273" w:name="_Toc409100468"/>
      <w:bookmarkStart w:id="274" w:name="_Toc409100105"/>
      <w:bookmarkStart w:id="275" w:name="_Toc4066568"/>
      <w:r w:rsidRPr="00F74F88">
        <w:rPr>
          <w:rFonts w:ascii="Times New Roman" w:eastAsiaTheme="minorEastAsia" w:hAnsi="Times New Roman"/>
          <w:color w:val="000000" w:themeColor="text1"/>
          <w:kern w:val="0"/>
          <w:szCs w:val="24"/>
        </w:rPr>
        <w:t>11.</w:t>
      </w:r>
      <w:r w:rsidRPr="00F74F88">
        <w:rPr>
          <w:rFonts w:ascii="Times New Roman" w:eastAsiaTheme="minorEastAsia" w:hAnsi="Times New Roman" w:hint="eastAsia"/>
          <w:color w:val="000000" w:themeColor="text1"/>
          <w:kern w:val="0"/>
          <w:szCs w:val="24"/>
        </w:rPr>
        <w:t>8</w:t>
      </w:r>
      <w:r w:rsidRPr="00F74F88">
        <w:rPr>
          <w:rFonts w:ascii="Times New Roman" w:eastAsiaTheme="minorEastAsia" w:hAnsi="Times New Roman"/>
          <w:color w:val="000000" w:themeColor="text1"/>
          <w:kern w:val="0"/>
          <w:szCs w:val="24"/>
        </w:rPr>
        <w:t xml:space="preserve"> </w:t>
      </w:r>
      <w:r w:rsidRPr="00F74F88">
        <w:rPr>
          <w:rFonts w:ascii="Times New Roman" w:eastAsiaTheme="minorEastAsia" w:hAnsi="Times New Roman"/>
          <w:color w:val="000000" w:themeColor="text1"/>
          <w:kern w:val="0"/>
          <w:szCs w:val="24"/>
        </w:rPr>
        <w:t>基金租用证券公司交易单元的有关情况</w:t>
      </w:r>
      <w:bookmarkEnd w:id="272"/>
      <w:bookmarkEnd w:id="273"/>
      <w:bookmarkEnd w:id="274"/>
      <w:bookmarkEnd w:id="275"/>
    </w:p>
    <w:p w:rsidR="002C2072" w:rsidRPr="00F74F88" w:rsidRDefault="002C2072" w:rsidP="002C2072">
      <w:pPr>
        <w:spacing w:line="360" w:lineRule="auto"/>
        <w:rPr>
          <w:rFonts w:eastAsiaTheme="minorEastAsia"/>
          <w:b/>
          <w:color w:val="000000" w:themeColor="text1"/>
          <w:sz w:val="24"/>
        </w:rPr>
      </w:pPr>
      <w:bookmarkStart w:id="276" w:name="_Toc249760070"/>
      <w:r w:rsidRPr="00F74F88">
        <w:rPr>
          <w:rFonts w:eastAsiaTheme="minorEastAsia"/>
          <w:b/>
          <w:color w:val="000000" w:themeColor="text1"/>
          <w:sz w:val="24"/>
        </w:rPr>
        <w:t>11.</w:t>
      </w:r>
      <w:r w:rsidRPr="00F74F88">
        <w:rPr>
          <w:rFonts w:eastAsiaTheme="minorEastAsia" w:hint="eastAsia"/>
          <w:b/>
          <w:color w:val="000000" w:themeColor="text1"/>
          <w:sz w:val="24"/>
        </w:rPr>
        <w:t>8</w:t>
      </w:r>
      <w:r w:rsidRPr="00F74F88">
        <w:rPr>
          <w:rFonts w:eastAsiaTheme="minorEastAsia"/>
          <w:b/>
          <w:color w:val="000000" w:themeColor="text1"/>
          <w:sz w:val="24"/>
        </w:rPr>
        <w:t>.1</w:t>
      </w:r>
      <w:r w:rsidRPr="00F74F88">
        <w:rPr>
          <w:rFonts w:eastAsiaTheme="minorEastAsia"/>
          <w:b/>
          <w:color w:val="000000" w:themeColor="text1"/>
          <w:sz w:val="24"/>
        </w:rPr>
        <w:t>基金租用证券公司交易单元进行股票投资及佣金支付情况</w:t>
      </w:r>
      <w:bookmarkEnd w:id="276"/>
    </w:p>
    <w:p w:rsidR="002C2072" w:rsidRPr="00F74F88" w:rsidRDefault="002C2072" w:rsidP="00F74F88">
      <w:pPr>
        <w:pStyle w:val="a0"/>
        <w:spacing w:line="360" w:lineRule="auto"/>
        <w:ind w:firstLineChars="2600" w:firstLine="6240"/>
        <w:jc w:val="right"/>
        <w:rPr>
          <w:rFonts w:eastAsiaTheme="minorEastAsia"/>
          <w:color w:val="000000" w:themeColor="text1"/>
          <w:sz w:val="24"/>
        </w:rPr>
      </w:pPr>
      <w:r w:rsidRPr="00F74F88">
        <w:rPr>
          <w:rFonts w:eastAsiaTheme="minorEastAsia"/>
          <w:color w:val="000000" w:themeColor="text1"/>
          <w:sz w:val="24"/>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2C2072" w:rsidRPr="00F74F88" w:rsidTr="0059358E">
        <w:tc>
          <w:tcPr>
            <w:tcW w:w="1560" w:type="dxa"/>
            <w:vMerge w:val="restart"/>
            <w:vAlign w:val="center"/>
          </w:tcPr>
          <w:p w:rsidR="002C2072" w:rsidRPr="00F74F88" w:rsidRDefault="002C2072" w:rsidP="0059358E">
            <w:pPr>
              <w:spacing w:line="276" w:lineRule="auto"/>
              <w:jc w:val="center"/>
              <w:rPr>
                <w:rFonts w:eastAsiaTheme="minorEastAsia"/>
                <w:color w:val="000000" w:themeColor="text1"/>
                <w:sz w:val="24"/>
              </w:rPr>
            </w:pPr>
            <w:bookmarkStart w:id="277" w:name="_Toc249760071"/>
            <w:r w:rsidRPr="00F74F88">
              <w:rPr>
                <w:rFonts w:eastAsiaTheme="minorEastAsia"/>
                <w:color w:val="000000" w:themeColor="text1"/>
                <w:sz w:val="24"/>
              </w:rPr>
              <w:t>券商名称</w:t>
            </w:r>
          </w:p>
        </w:tc>
        <w:tc>
          <w:tcPr>
            <w:tcW w:w="780" w:type="dxa"/>
            <w:vMerge w:val="restart"/>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交易单元数量</w:t>
            </w:r>
          </w:p>
        </w:tc>
        <w:tc>
          <w:tcPr>
            <w:tcW w:w="2880" w:type="dxa"/>
            <w:gridSpan w:val="2"/>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股票交易</w:t>
            </w:r>
          </w:p>
        </w:tc>
        <w:tc>
          <w:tcPr>
            <w:tcW w:w="2700" w:type="dxa"/>
            <w:gridSpan w:val="2"/>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应支付该券商的佣金</w:t>
            </w:r>
          </w:p>
        </w:tc>
        <w:tc>
          <w:tcPr>
            <w:tcW w:w="1080" w:type="dxa"/>
            <w:vMerge w:val="restart"/>
            <w:vAlign w:val="center"/>
          </w:tcPr>
          <w:p w:rsidR="002C2072" w:rsidRPr="00F74F88" w:rsidRDefault="002C2072" w:rsidP="0059358E">
            <w:pPr>
              <w:spacing w:line="276" w:lineRule="auto"/>
              <w:jc w:val="center"/>
              <w:rPr>
                <w:rFonts w:eastAsiaTheme="minorEastAsia"/>
                <w:color w:val="000000" w:themeColor="text1"/>
                <w:kern w:val="0"/>
                <w:sz w:val="24"/>
              </w:rPr>
            </w:pPr>
            <w:r w:rsidRPr="00F74F88">
              <w:rPr>
                <w:rFonts w:eastAsiaTheme="minorEastAsia"/>
                <w:color w:val="000000" w:themeColor="text1"/>
                <w:kern w:val="0"/>
                <w:sz w:val="24"/>
              </w:rPr>
              <w:t>备注</w:t>
            </w:r>
          </w:p>
        </w:tc>
      </w:tr>
      <w:tr w:rsidR="002C2072" w:rsidRPr="00F74F88" w:rsidTr="0059358E">
        <w:tc>
          <w:tcPr>
            <w:tcW w:w="1560" w:type="dxa"/>
            <w:vMerge/>
            <w:vAlign w:val="center"/>
          </w:tcPr>
          <w:p w:rsidR="002C2072" w:rsidRPr="00F74F88" w:rsidRDefault="002C2072" w:rsidP="0059358E">
            <w:pPr>
              <w:widowControl/>
              <w:spacing w:line="276" w:lineRule="auto"/>
              <w:jc w:val="left"/>
              <w:rPr>
                <w:rFonts w:eastAsiaTheme="minorEastAsia"/>
                <w:color w:val="000000" w:themeColor="text1"/>
                <w:sz w:val="24"/>
              </w:rPr>
            </w:pPr>
          </w:p>
        </w:tc>
        <w:tc>
          <w:tcPr>
            <w:tcW w:w="780" w:type="dxa"/>
            <w:vMerge/>
            <w:vAlign w:val="center"/>
          </w:tcPr>
          <w:p w:rsidR="002C2072" w:rsidRPr="00F74F88" w:rsidRDefault="002C2072" w:rsidP="0059358E">
            <w:pPr>
              <w:widowControl/>
              <w:spacing w:line="276" w:lineRule="auto"/>
              <w:jc w:val="left"/>
              <w:rPr>
                <w:rFonts w:eastAsiaTheme="minorEastAsia"/>
                <w:color w:val="000000" w:themeColor="text1"/>
                <w:sz w:val="24"/>
              </w:rPr>
            </w:pPr>
          </w:p>
        </w:tc>
        <w:tc>
          <w:tcPr>
            <w:tcW w:w="1800"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成交金额</w:t>
            </w:r>
          </w:p>
        </w:tc>
        <w:tc>
          <w:tcPr>
            <w:tcW w:w="1080"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占当期股票成交总额的比例</w:t>
            </w:r>
          </w:p>
        </w:tc>
        <w:tc>
          <w:tcPr>
            <w:tcW w:w="1620" w:type="dxa"/>
            <w:vAlign w:val="center"/>
          </w:tcPr>
          <w:p w:rsidR="002C2072" w:rsidRPr="00F74F88" w:rsidRDefault="002C2072" w:rsidP="0059358E">
            <w:pPr>
              <w:spacing w:line="276" w:lineRule="auto"/>
              <w:jc w:val="center"/>
              <w:rPr>
                <w:rFonts w:eastAsiaTheme="minorEastAsia"/>
                <w:color w:val="000000" w:themeColor="text1"/>
                <w:kern w:val="0"/>
                <w:sz w:val="24"/>
              </w:rPr>
            </w:pPr>
            <w:r w:rsidRPr="00F74F88">
              <w:rPr>
                <w:rFonts w:eastAsiaTheme="minorEastAsia"/>
                <w:color w:val="000000" w:themeColor="text1"/>
                <w:kern w:val="0"/>
                <w:sz w:val="24"/>
              </w:rPr>
              <w:t>佣金</w:t>
            </w:r>
          </w:p>
        </w:tc>
        <w:tc>
          <w:tcPr>
            <w:tcW w:w="1080"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占当期佣金总量的比例</w:t>
            </w:r>
          </w:p>
        </w:tc>
        <w:tc>
          <w:tcPr>
            <w:tcW w:w="1080" w:type="dxa"/>
            <w:vMerge/>
            <w:vAlign w:val="center"/>
          </w:tcPr>
          <w:p w:rsidR="002C2072" w:rsidRPr="00F74F88" w:rsidRDefault="002C2072" w:rsidP="0059358E">
            <w:pPr>
              <w:widowControl/>
              <w:spacing w:line="276" w:lineRule="auto"/>
              <w:jc w:val="left"/>
              <w:rPr>
                <w:rFonts w:eastAsiaTheme="minorEastAsia"/>
                <w:color w:val="000000" w:themeColor="text1"/>
                <w:kern w:val="0"/>
                <w:sz w:val="24"/>
              </w:rPr>
            </w:pPr>
          </w:p>
        </w:tc>
      </w:tr>
      <w:tr w:rsidR="005769B8">
        <w:tc>
          <w:tcPr>
            <w:tcW w:w="1560" w:type="dxa"/>
            <w:vAlign w:val="center"/>
          </w:tcPr>
          <w:p w:rsidR="005769B8" w:rsidRDefault="004E6C4A">
            <w:pPr>
              <w:jc w:val="left"/>
            </w:pPr>
            <w:r>
              <w:rPr>
                <w:rFonts w:eastAsiaTheme="minorEastAsia"/>
                <w:color w:val="000000" w:themeColor="text1"/>
                <w:sz w:val="24"/>
              </w:rPr>
              <w:t>东方证券股份有限公司</w:t>
            </w:r>
          </w:p>
        </w:tc>
        <w:tc>
          <w:tcPr>
            <w:tcW w:w="780" w:type="dxa"/>
            <w:vAlign w:val="center"/>
          </w:tcPr>
          <w:p w:rsidR="005769B8" w:rsidRDefault="004E6C4A">
            <w:pPr>
              <w:jc w:val="right"/>
            </w:pPr>
            <w:r>
              <w:rPr>
                <w:rFonts w:eastAsiaTheme="minorEastAsia"/>
                <w:color w:val="000000" w:themeColor="text1"/>
                <w:sz w:val="24"/>
              </w:rPr>
              <w:t>1</w:t>
            </w:r>
          </w:p>
        </w:tc>
        <w:tc>
          <w:tcPr>
            <w:tcW w:w="1800" w:type="dxa"/>
            <w:vAlign w:val="center"/>
          </w:tcPr>
          <w:p w:rsidR="005769B8" w:rsidRDefault="004E6C4A">
            <w:pPr>
              <w:jc w:val="right"/>
            </w:pPr>
            <w:r>
              <w:rPr>
                <w:rFonts w:eastAsiaTheme="minorEastAsia"/>
                <w:color w:val="000000" w:themeColor="text1"/>
                <w:sz w:val="24"/>
              </w:rPr>
              <w:t>92,561,509.22</w:t>
            </w:r>
          </w:p>
        </w:tc>
        <w:tc>
          <w:tcPr>
            <w:tcW w:w="1080" w:type="dxa"/>
            <w:vAlign w:val="center"/>
          </w:tcPr>
          <w:p w:rsidR="005769B8" w:rsidRDefault="004E6C4A">
            <w:pPr>
              <w:jc w:val="right"/>
            </w:pPr>
            <w:r>
              <w:rPr>
                <w:rFonts w:eastAsiaTheme="minorEastAsia"/>
                <w:color w:val="000000" w:themeColor="text1"/>
                <w:sz w:val="24"/>
              </w:rPr>
              <w:t>5.41%</w:t>
            </w:r>
          </w:p>
        </w:tc>
        <w:tc>
          <w:tcPr>
            <w:tcW w:w="1620" w:type="dxa"/>
            <w:vAlign w:val="center"/>
          </w:tcPr>
          <w:p w:rsidR="005769B8" w:rsidRDefault="004E6C4A">
            <w:pPr>
              <w:jc w:val="right"/>
            </w:pPr>
            <w:r>
              <w:rPr>
                <w:rFonts w:eastAsiaTheme="minorEastAsia"/>
                <w:color w:val="000000" w:themeColor="text1"/>
                <w:sz w:val="24"/>
              </w:rPr>
              <w:t>86,203.38</w:t>
            </w:r>
          </w:p>
        </w:tc>
        <w:tc>
          <w:tcPr>
            <w:tcW w:w="1080" w:type="dxa"/>
            <w:vAlign w:val="center"/>
          </w:tcPr>
          <w:p w:rsidR="005769B8" w:rsidRDefault="004E6C4A">
            <w:pPr>
              <w:jc w:val="right"/>
            </w:pPr>
            <w:r>
              <w:rPr>
                <w:rFonts w:eastAsiaTheme="minorEastAsia"/>
                <w:color w:val="000000" w:themeColor="text1"/>
                <w:sz w:val="24"/>
              </w:rPr>
              <w:t>5.41%</w:t>
            </w:r>
          </w:p>
        </w:tc>
        <w:tc>
          <w:tcPr>
            <w:tcW w:w="1080" w:type="dxa"/>
            <w:vAlign w:val="center"/>
          </w:tcPr>
          <w:p w:rsidR="005769B8" w:rsidRDefault="004E6C4A">
            <w:pPr>
              <w:jc w:val="left"/>
            </w:pPr>
            <w:r>
              <w:rPr>
                <w:rFonts w:eastAsiaTheme="minorEastAsia"/>
                <w:color w:val="000000" w:themeColor="text1"/>
                <w:sz w:val="24"/>
              </w:rPr>
              <w:t>-</w:t>
            </w:r>
          </w:p>
        </w:tc>
      </w:tr>
      <w:tr w:rsidR="005769B8">
        <w:tc>
          <w:tcPr>
            <w:tcW w:w="1560" w:type="dxa"/>
            <w:vAlign w:val="center"/>
          </w:tcPr>
          <w:p w:rsidR="005769B8" w:rsidRDefault="004E6C4A">
            <w:pPr>
              <w:jc w:val="left"/>
            </w:pPr>
            <w:r>
              <w:rPr>
                <w:rFonts w:eastAsiaTheme="minorEastAsia"/>
                <w:color w:val="000000" w:themeColor="text1"/>
                <w:sz w:val="24"/>
              </w:rPr>
              <w:t>民生证券股份有限公司</w:t>
            </w:r>
          </w:p>
        </w:tc>
        <w:tc>
          <w:tcPr>
            <w:tcW w:w="780" w:type="dxa"/>
            <w:vAlign w:val="center"/>
          </w:tcPr>
          <w:p w:rsidR="005769B8" w:rsidRDefault="004E6C4A">
            <w:pPr>
              <w:jc w:val="right"/>
            </w:pPr>
            <w:r>
              <w:rPr>
                <w:rFonts w:eastAsiaTheme="minorEastAsia"/>
                <w:color w:val="000000" w:themeColor="text1"/>
                <w:sz w:val="24"/>
              </w:rPr>
              <w:t>2</w:t>
            </w:r>
          </w:p>
        </w:tc>
        <w:tc>
          <w:tcPr>
            <w:tcW w:w="1800" w:type="dxa"/>
            <w:vAlign w:val="center"/>
          </w:tcPr>
          <w:p w:rsidR="005769B8" w:rsidRDefault="004E6C4A">
            <w:pPr>
              <w:jc w:val="right"/>
            </w:pPr>
            <w:r>
              <w:rPr>
                <w:rFonts w:eastAsiaTheme="minorEastAsia"/>
                <w:color w:val="000000" w:themeColor="text1"/>
                <w:sz w:val="24"/>
              </w:rPr>
              <w:t>597,220.81</w:t>
            </w:r>
          </w:p>
        </w:tc>
        <w:tc>
          <w:tcPr>
            <w:tcW w:w="1080" w:type="dxa"/>
            <w:vAlign w:val="center"/>
          </w:tcPr>
          <w:p w:rsidR="005769B8" w:rsidRDefault="004E6C4A">
            <w:pPr>
              <w:jc w:val="right"/>
            </w:pPr>
            <w:r>
              <w:rPr>
                <w:rFonts w:eastAsiaTheme="minorEastAsia"/>
                <w:color w:val="000000" w:themeColor="text1"/>
                <w:sz w:val="24"/>
              </w:rPr>
              <w:t>0.03%</w:t>
            </w:r>
          </w:p>
        </w:tc>
        <w:tc>
          <w:tcPr>
            <w:tcW w:w="1620" w:type="dxa"/>
            <w:vAlign w:val="center"/>
          </w:tcPr>
          <w:p w:rsidR="005769B8" w:rsidRDefault="004E6C4A">
            <w:pPr>
              <w:jc w:val="right"/>
            </w:pPr>
            <w:r>
              <w:rPr>
                <w:rFonts w:eastAsiaTheme="minorEastAsia"/>
                <w:color w:val="000000" w:themeColor="text1"/>
                <w:sz w:val="24"/>
              </w:rPr>
              <w:t>556.20</w:t>
            </w:r>
          </w:p>
        </w:tc>
        <w:tc>
          <w:tcPr>
            <w:tcW w:w="1080" w:type="dxa"/>
            <w:vAlign w:val="center"/>
          </w:tcPr>
          <w:p w:rsidR="005769B8" w:rsidRDefault="004E6C4A">
            <w:pPr>
              <w:jc w:val="right"/>
            </w:pPr>
            <w:r>
              <w:rPr>
                <w:rFonts w:eastAsiaTheme="minorEastAsia"/>
                <w:color w:val="000000" w:themeColor="text1"/>
                <w:sz w:val="24"/>
              </w:rPr>
              <w:t>0.03%</w:t>
            </w:r>
          </w:p>
        </w:tc>
        <w:tc>
          <w:tcPr>
            <w:tcW w:w="1080" w:type="dxa"/>
            <w:vAlign w:val="center"/>
          </w:tcPr>
          <w:p w:rsidR="005769B8" w:rsidRDefault="004E6C4A">
            <w:pPr>
              <w:jc w:val="left"/>
            </w:pPr>
            <w:r>
              <w:rPr>
                <w:rFonts w:eastAsiaTheme="minorEastAsia"/>
                <w:color w:val="000000" w:themeColor="text1"/>
                <w:sz w:val="24"/>
              </w:rPr>
              <w:t>-</w:t>
            </w:r>
          </w:p>
        </w:tc>
      </w:tr>
      <w:tr w:rsidR="005769B8">
        <w:tc>
          <w:tcPr>
            <w:tcW w:w="1560" w:type="dxa"/>
            <w:vAlign w:val="center"/>
          </w:tcPr>
          <w:p w:rsidR="005769B8" w:rsidRDefault="004E6C4A">
            <w:pPr>
              <w:jc w:val="left"/>
            </w:pPr>
            <w:r>
              <w:rPr>
                <w:rFonts w:eastAsiaTheme="minorEastAsia"/>
                <w:color w:val="000000" w:themeColor="text1"/>
                <w:sz w:val="24"/>
              </w:rPr>
              <w:t>中泰证券股份有限公司</w:t>
            </w:r>
          </w:p>
        </w:tc>
        <w:tc>
          <w:tcPr>
            <w:tcW w:w="780" w:type="dxa"/>
            <w:vAlign w:val="center"/>
          </w:tcPr>
          <w:p w:rsidR="005769B8" w:rsidRDefault="004E6C4A">
            <w:pPr>
              <w:jc w:val="right"/>
            </w:pPr>
            <w:r>
              <w:rPr>
                <w:rFonts w:eastAsiaTheme="minorEastAsia"/>
                <w:color w:val="000000" w:themeColor="text1"/>
                <w:sz w:val="24"/>
              </w:rPr>
              <w:t>2</w:t>
            </w:r>
          </w:p>
        </w:tc>
        <w:tc>
          <w:tcPr>
            <w:tcW w:w="1800" w:type="dxa"/>
            <w:vAlign w:val="center"/>
          </w:tcPr>
          <w:p w:rsidR="005769B8" w:rsidRDefault="004E6C4A">
            <w:pPr>
              <w:jc w:val="right"/>
            </w:pPr>
            <w:r>
              <w:rPr>
                <w:rFonts w:eastAsiaTheme="minorEastAsia"/>
                <w:color w:val="000000" w:themeColor="text1"/>
                <w:sz w:val="24"/>
              </w:rPr>
              <w:t>57,099,239.59</w:t>
            </w:r>
          </w:p>
        </w:tc>
        <w:tc>
          <w:tcPr>
            <w:tcW w:w="1080" w:type="dxa"/>
            <w:vAlign w:val="center"/>
          </w:tcPr>
          <w:p w:rsidR="005769B8" w:rsidRDefault="004E6C4A">
            <w:pPr>
              <w:jc w:val="right"/>
            </w:pPr>
            <w:r>
              <w:rPr>
                <w:rFonts w:eastAsiaTheme="minorEastAsia"/>
                <w:color w:val="000000" w:themeColor="text1"/>
                <w:sz w:val="24"/>
              </w:rPr>
              <w:t>3.33%</w:t>
            </w:r>
          </w:p>
        </w:tc>
        <w:tc>
          <w:tcPr>
            <w:tcW w:w="1620" w:type="dxa"/>
            <w:vAlign w:val="center"/>
          </w:tcPr>
          <w:p w:rsidR="005769B8" w:rsidRDefault="004E6C4A">
            <w:pPr>
              <w:jc w:val="right"/>
            </w:pPr>
            <w:r>
              <w:rPr>
                <w:rFonts w:eastAsiaTheme="minorEastAsia"/>
                <w:color w:val="000000" w:themeColor="text1"/>
                <w:sz w:val="24"/>
              </w:rPr>
              <w:t>53,176.54</w:t>
            </w:r>
          </w:p>
        </w:tc>
        <w:tc>
          <w:tcPr>
            <w:tcW w:w="1080" w:type="dxa"/>
            <w:vAlign w:val="center"/>
          </w:tcPr>
          <w:p w:rsidR="005769B8" w:rsidRDefault="004E6C4A">
            <w:pPr>
              <w:jc w:val="right"/>
            </w:pPr>
            <w:r>
              <w:rPr>
                <w:rFonts w:eastAsiaTheme="minorEastAsia"/>
                <w:color w:val="000000" w:themeColor="text1"/>
                <w:sz w:val="24"/>
              </w:rPr>
              <w:t>3.33%</w:t>
            </w:r>
          </w:p>
        </w:tc>
        <w:tc>
          <w:tcPr>
            <w:tcW w:w="1080" w:type="dxa"/>
            <w:vAlign w:val="center"/>
          </w:tcPr>
          <w:p w:rsidR="005769B8" w:rsidRDefault="004E6C4A">
            <w:pPr>
              <w:jc w:val="left"/>
            </w:pPr>
            <w:r>
              <w:rPr>
                <w:rFonts w:eastAsiaTheme="minorEastAsia"/>
                <w:color w:val="000000" w:themeColor="text1"/>
                <w:sz w:val="24"/>
              </w:rPr>
              <w:t>-</w:t>
            </w:r>
          </w:p>
        </w:tc>
      </w:tr>
      <w:tr w:rsidR="005769B8">
        <w:tc>
          <w:tcPr>
            <w:tcW w:w="1560" w:type="dxa"/>
            <w:vAlign w:val="center"/>
          </w:tcPr>
          <w:p w:rsidR="005769B8" w:rsidRDefault="004E6C4A">
            <w:pPr>
              <w:jc w:val="left"/>
            </w:pPr>
            <w:r>
              <w:rPr>
                <w:rFonts w:eastAsiaTheme="minorEastAsia"/>
                <w:color w:val="000000" w:themeColor="text1"/>
                <w:sz w:val="24"/>
              </w:rPr>
              <w:t>华创证券有限责任公司</w:t>
            </w:r>
          </w:p>
        </w:tc>
        <w:tc>
          <w:tcPr>
            <w:tcW w:w="780" w:type="dxa"/>
            <w:vAlign w:val="center"/>
          </w:tcPr>
          <w:p w:rsidR="005769B8" w:rsidRDefault="004E6C4A">
            <w:pPr>
              <w:jc w:val="right"/>
            </w:pPr>
            <w:r>
              <w:rPr>
                <w:rFonts w:eastAsiaTheme="minorEastAsia"/>
                <w:color w:val="000000" w:themeColor="text1"/>
                <w:sz w:val="24"/>
              </w:rPr>
              <w:t>3</w:t>
            </w:r>
          </w:p>
        </w:tc>
        <w:tc>
          <w:tcPr>
            <w:tcW w:w="1800" w:type="dxa"/>
            <w:vAlign w:val="center"/>
          </w:tcPr>
          <w:p w:rsidR="005769B8" w:rsidRDefault="004E6C4A">
            <w:pPr>
              <w:jc w:val="right"/>
            </w:pPr>
            <w:r>
              <w:rPr>
                <w:rFonts w:eastAsiaTheme="minorEastAsia"/>
                <w:color w:val="000000" w:themeColor="text1"/>
                <w:sz w:val="24"/>
              </w:rPr>
              <w:t>356,859,091.72</w:t>
            </w:r>
          </w:p>
        </w:tc>
        <w:tc>
          <w:tcPr>
            <w:tcW w:w="1080" w:type="dxa"/>
            <w:vAlign w:val="center"/>
          </w:tcPr>
          <w:p w:rsidR="005769B8" w:rsidRDefault="004E6C4A">
            <w:pPr>
              <w:jc w:val="right"/>
            </w:pPr>
            <w:r>
              <w:rPr>
                <w:rFonts w:eastAsiaTheme="minorEastAsia"/>
                <w:color w:val="000000" w:themeColor="text1"/>
                <w:sz w:val="24"/>
              </w:rPr>
              <w:t>20.84%</w:t>
            </w:r>
          </w:p>
        </w:tc>
        <w:tc>
          <w:tcPr>
            <w:tcW w:w="1620" w:type="dxa"/>
            <w:vAlign w:val="center"/>
          </w:tcPr>
          <w:p w:rsidR="005769B8" w:rsidRDefault="004E6C4A">
            <w:pPr>
              <w:jc w:val="right"/>
            </w:pPr>
            <w:r>
              <w:rPr>
                <w:rFonts w:eastAsiaTheme="minorEastAsia"/>
                <w:color w:val="000000" w:themeColor="text1"/>
                <w:sz w:val="24"/>
              </w:rPr>
              <w:t>332,343.36</w:t>
            </w:r>
          </w:p>
        </w:tc>
        <w:tc>
          <w:tcPr>
            <w:tcW w:w="1080" w:type="dxa"/>
            <w:vAlign w:val="center"/>
          </w:tcPr>
          <w:p w:rsidR="005769B8" w:rsidRDefault="004E6C4A">
            <w:pPr>
              <w:jc w:val="right"/>
            </w:pPr>
            <w:r>
              <w:rPr>
                <w:rFonts w:eastAsiaTheme="minorEastAsia"/>
                <w:color w:val="000000" w:themeColor="text1"/>
                <w:sz w:val="24"/>
              </w:rPr>
              <w:t>20.84%</w:t>
            </w:r>
          </w:p>
        </w:tc>
        <w:tc>
          <w:tcPr>
            <w:tcW w:w="1080" w:type="dxa"/>
            <w:vAlign w:val="center"/>
          </w:tcPr>
          <w:p w:rsidR="005769B8" w:rsidRDefault="004E6C4A">
            <w:pPr>
              <w:jc w:val="left"/>
            </w:pPr>
            <w:r>
              <w:rPr>
                <w:rFonts w:eastAsiaTheme="minorEastAsia"/>
                <w:color w:val="000000" w:themeColor="text1"/>
                <w:sz w:val="24"/>
              </w:rPr>
              <w:t>-</w:t>
            </w:r>
          </w:p>
        </w:tc>
      </w:tr>
      <w:tr w:rsidR="005769B8">
        <w:tc>
          <w:tcPr>
            <w:tcW w:w="1560" w:type="dxa"/>
            <w:vAlign w:val="center"/>
          </w:tcPr>
          <w:p w:rsidR="005769B8" w:rsidRDefault="004E6C4A">
            <w:pPr>
              <w:jc w:val="left"/>
            </w:pPr>
            <w:r>
              <w:rPr>
                <w:rFonts w:eastAsiaTheme="minorEastAsia"/>
                <w:color w:val="000000" w:themeColor="text1"/>
                <w:sz w:val="24"/>
              </w:rPr>
              <w:t>国盛证券有限责任公司</w:t>
            </w:r>
          </w:p>
        </w:tc>
        <w:tc>
          <w:tcPr>
            <w:tcW w:w="780" w:type="dxa"/>
            <w:vAlign w:val="center"/>
          </w:tcPr>
          <w:p w:rsidR="005769B8" w:rsidRDefault="004E6C4A">
            <w:pPr>
              <w:jc w:val="right"/>
            </w:pPr>
            <w:r>
              <w:rPr>
                <w:rFonts w:eastAsiaTheme="minorEastAsia"/>
                <w:color w:val="000000" w:themeColor="text1"/>
                <w:sz w:val="24"/>
              </w:rPr>
              <w:t>1</w:t>
            </w:r>
          </w:p>
        </w:tc>
        <w:tc>
          <w:tcPr>
            <w:tcW w:w="1800" w:type="dxa"/>
            <w:vAlign w:val="center"/>
          </w:tcPr>
          <w:p w:rsidR="005769B8" w:rsidRDefault="004E6C4A">
            <w:pPr>
              <w:jc w:val="right"/>
            </w:pPr>
            <w:r>
              <w:rPr>
                <w:rFonts w:eastAsiaTheme="minorEastAsia"/>
                <w:color w:val="000000" w:themeColor="text1"/>
                <w:sz w:val="24"/>
              </w:rPr>
              <w:t>283,150,940.26</w:t>
            </w:r>
          </w:p>
        </w:tc>
        <w:tc>
          <w:tcPr>
            <w:tcW w:w="1080" w:type="dxa"/>
            <w:vAlign w:val="center"/>
          </w:tcPr>
          <w:p w:rsidR="005769B8" w:rsidRDefault="004E6C4A">
            <w:pPr>
              <w:jc w:val="right"/>
            </w:pPr>
            <w:r>
              <w:rPr>
                <w:rFonts w:eastAsiaTheme="minorEastAsia"/>
                <w:color w:val="000000" w:themeColor="text1"/>
                <w:sz w:val="24"/>
              </w:rPr>
              <w:t>16.54%</w:t>
            </w:r>
          </w:p>
        </w:tc>
        <w:tc>
          <w:tcPr>
            <w:tcW w:w="1620" w:type="dxa"/>
            <w:vAlign w:val="center"/>
          </w:tcPr>
          <w:p w:rsidR="005769B8" w:rsidRDefault="004E6C4A">
            <w:pPr>
              <w:jc w:val="right"/>
            </w:pPr>
            <w:r>
              <w:rPr>
                <w:rFonts w:eastAsiaTheme="minorEastAsia"/>
                <w:color w:val="000000" w:themeColor="text1"/>
                <w:sz w:val="24"/>
              </w:rPr>
              <w:t>263,694.16</w:t>
            </w:r>
          </w:p>
        </w:tc>
        <w:tc>
          <w:tcPr>
            <w:tcW w:w="1080" w:type="dxa"/>
            <w:vAlign w:val="center"/>
          </w:tcPr>
          <w:p w:rsidR="005769B8" w:rsidRDefault="004E6C4A">
            <w:pPr>
              <w:jc w:val="right"/>
            </w:pPr>
            <w:r>
              <w:rPr>
                <w:rFonts w:eastAsiaTheme="minorEastAsia"/>
                <w:color w:val="000000" w:themeColor="text1"/>
                <w:sz w:val="24"/>
              </w:rPr>
              <w:t>16.54%</w:t>
            </w:r>
          </w:p>
        </w:tc>
        <w:tc>
          <w:tcPr>
            <w:tcW w:w="1080" w:type="dxa"/>
            <w:vAlign w:val="center"/>
          </w:tcPr>
          <w:p w:rsidR="005769B8" w:rsidRDefault="004E6C4A">
            <w:pPr>
              <w:jc w:val="left"/>
            </w:pPr>
            <w:r>
              <w:rPr>
                <w:rFonts w:eastAsiaTheme="minorEastAsia"/>
                <w:color w:val="000000" w:themeColor="text1"/>
                <w:sz w:val="24"/>
              </w:rPr>
              <w:t>-</w:t>
            </w:r>
          </w:p>
        </w:tc>
      </w:tr>
      <w:tr w:rsidR="005769B8">
        <w:tc>
          <w:tcPr>
            <w:tcW w:w="1560" w:type="dxa"/>
            <w:vAlign w:val="center"/>
          </w:tcPr>
          <w:p w:rsidR="005769B8" w:rsidRDefault="004E6C4A">
            <w:pPr>
              <w:jc w:val="left"/>
            </w:pPr>
            <w:r>
              <w:rPr>
                <w:rFonts w:eastAsiaTheme="minorEastAsia"/>
                <w:color w:val="000000" w:themeColor="text1"/>
                <w:sz w:val="24"/>
              </w:rPr>
              <w:t>北京高华证</w:t>
            </w:r>
            <w:r>
              <w:rPr>
                <w:rFonts w:eastAsiaTheme="minorEastAsia"/>
                <w:color w:val="000000" w:themeColor="text1"/>
                <w:sz w:val="24"/>
              </w:rPr>
              <w:lastRenderedPageBreak/>
              <w:t>券有限责任公司</w:t>
            </w:r>
          </w:p>
        </w:tc>
        <w:tc>
          <w:tcPr>
            <w:tcW w:w="780" w:type="dxa"/>
            <w:vAlign w:val="center"/>
          </w:tcPr>
          <w:p w:rsidR="005769B8" w:rsidRDefault="004E6C4A">
            <w:pPr>
              <w:jc w:val="right"/>
            </w:pPr>
            <w:r>
              <w:rPr>
                <w:rFonts w:eastAsiaTheme="minorEastAsia"/>
                <w:color w:val="000000" w:themeColor="text1"/>
                <w:sz w:val="24"/>
              </w:rPr>
              <w:lastRenderedPageBreak/>
              <w:t>1</w:t>
            </w:r>
          </w:p>
        </w:tc>
        <w:tc>
          <w:tcPr>
            <w:tcW w:w="1800" w:type="dxa"/>
            <w:vAlign w:val="center"/>
          </w:tcPr>
          <w:p w:rsidR="005769B8" w:rsidRDefault="004E6C4A">
            <w:pPr>
              <w:jc w:val="right"/>
            </w:pPr>
            <w:r>
              <w:rPr>
                <w:rFonts w:eastAsiaTheme="minorEastAsia"/>
                <w:color w:val="000000" w:themeColor="text1"/>
                <w:sz w:val="24"/>
              </w:rPr>
              <w:t>25,443,979.66</w:t>
            </w:r>
          </w:p>
        </w:tc>
        <w:tc>
          <w:tcPr>
            <w:tcW w:w="1080" w:type="dxa"/>
            <w:vAlign w:val="center"/>
          </w:tcPr>
          <w:p w:rsidR="005769B8" w:rsidRDefault="004E6C4A">
            <w:pPr>
              <w:jc w:val="right"/>
            </w:pPr>
            <w:r>
              <w:rPr>
                <w:rFonts w:eastAsiaTheme="minorEastAsia"/>
                <w:color w:val="000000" w:themeColor="text1"/>
                <w:sz w:val="24"/>
              </w:rPr>
              <w:t>1.49%</w:t>
            </w:r>
          </w:p>
        </w:tc>
        <w:tc>
          <w:tcPr>
            <w:tcW w:w="1620" w:type="dxa"/>
            <w:vAlign w:val="center"/>
          </w:tcPr>
          <w:p w:rsidR="005769B8" w:rsidRDefault="004E6C4A">
            <w:pPr>
              <w:jc w:val="right"/>
            </w:pPr>
            <w:r>
              <w:rPr>
                <w:rFonts w:eastAsiaTheme="minorEastAsia"/>
                <w:color w:val="000000" w:themeColor="text1"/>
                <w:sz w:val="24"/>
              </w:rPr>
              <w:t>23,696.07</w:t>
            </w:r>
          </w:p>
        </w:tc>
        <w:tc>
          <w:tcPr>
            <w:tcW w:w="1080" w:type="dxa"/>
            <w:vAlign w:val="center"/>
          </w:tcPr>
          <w:p w:rsidR="005769B8" w:rsidRDefault="004E6C4A">
            <w:pPr>
              <w:jc w:val="right"/>
            </w:pPr>
            <w:r>
              <w:rPr>
                <w:rFonts w:eastAsiaTheme="minorEastAsia"/>
                <w:color w:val="000000" w:themeColor="text1"/>
                <w:sz w:val="24"/>
              </w:rPr>
              <w:t>1.49%</w:t>
            </w:r>
          </w:p>
        </w:tc>
        <w:tc>
          <w:tcPr>
            <w:tcW w:w="1080" w:type="dxa"/>
            <w:vAlign w:val="center"/>
          </w:tcPr>
          <w:p w:rsidR="005769B8" w:rsidRDefault="004E6C4A">
            <w:pPr>
              <w:jc w:val="left"/>
            </w:pPr>
            <w:r>
              <w:rPr>
                <w:rFonts w:eastAsiaTheme="minorEastAsia"/>
                <w:color w:val="000000" w:themeColor="text1"/>
                <w:sz w:val="24"/>
              </w:rPr>
              <w:t>-</w:t>
            </w:r>
          </w:p>
        </w:tc>
      </w:tr>
      <w:tr w:rsidR="005769B8">
        <w:tc>
          <w:tcPr>
            <w:tcW w:w="1560" w:type="dxa"/>
            <w:vAlign w:val="center"/>
          </w:tcPr>
          <w:p w:rsidR="005769B8" w:rsidRDefault="004E6C4A">
            <w:pPr>
              <w:jc w:val="left"/>
            </w:pPr>
            <w:r>
              <w:rPr>
                <w:rFonts w:eastAsiaTheme="minorEastAsia"/>
                <w:color w:val="000000" w:themeColor="text1"/>
                <w:sz w:val="24"/>
              </w:rPr>
              <w:t>中信证券股份有限公司</w:t>
            </w:r>
          </w:p>
        </w:tc>
        <w:tc>
          <w:tcPr>
            <w:tcW w:w="780" w:type="dxa"/>
            <w:vAlign w:val="center"/>
          </w:tcPr>
          <w:p w:rsidR="005769B8" w:rsidRDefault="004E6C4A">
            <w:pPr>
              <w:jc w:val="right"/>
            </w:pPr>
            <w:r>
              <w:rPr>
                <w:rFonts w:eastAsiaTheme="minorEastAsia"/>
                <w:color w:val="000000" w:themeColor="text1"/>
                <w:sz w:val="24"/>
              </w:rPr>
              <w:t>1</w:t>
            </w:r>
          </w:p>
        </w:tc>
        <w:tc>
          <w:tcPr>
            <w:tcW w:w="1800" w:type="dxa"/>
            <w:vAlign w:val="center"/>
          </w:tcPr>
          <w:p w:rsidR="005769B8" w:rsidRDefault="004E6C4A">
            <w:pPr>
              <w:jc w:val="right"/>
            </w:pPr>
            <w:r>
              <w:rPr>
                <w:rFonts w:eastAsiaTheme="minorEastAsia"/>
                <w:color w:val="000000" w:themeColor="text1"/>
                <w:sz w:val="24"/>
              </w:rPr>
              <w:t>202,356,173.50</w:t>
            </w:r>
          </w:p>
        </w:tc>
        <w:tc>
          <w:tcPr>
            <w:tcW w:w="1080" w:type="dxa"/>
            <w:vAlign w:val="center"/>
          </w:tcPr>
          <w:p w:rsidR="005769B8" w:rsidRDefault="004E6C4A">
            <w:pPr>
              <w:jc w:val="right"/>
            </w:pPr>
            <w:r>
              <w:rPr>
                <w:rFonts w:eastAsiaTheme="minorEastAsia"/>
                <w:color w:val="000000" w:themeColor="text1"/>
                <w:sz w:val="24"/>
              </w:rPr>
              <w:t>11.82%</w:t>
            </w:r>
          </w:p>
        </w:tc>
        <w:tc>
          <w:tcPr>
            <w:tcW w:w="1620" w:type="dxa"/>
            <w:vAlign w:val="center"/>
          </w:tcPr>
          <w:p w:rsidR="005769B8" w:rsidRDefault="004E6C4A">
            <w:pPr>
              <w:jc w:val="right"/>
            </w:pPr>
            <w:r>
              <w:rPr>
                <w:rFonts w:eastAsiaTheme="minorEastAsia"/>
                <w:color w:val="000000" w:themeColor="text1"/>
                <w:sz w:val="24"/>
              </w:rPr>
              <w:t>188,454.61</w:t>
            </w:r>
          </w:p>
        </w:tc>
        <w:tc>
          <w:tcPr>
            <w:tcW w:w="1080" w:type="dxa"/>
            <w:vAlign w:val="center"/>
          </w:tcPr>
          <w:p w:rsidR="005769B8" w:rsidRDefault="004E6C4A">
            <w:pPr>
              <w:jc w:val="right"/>
            </w:pPr>
            <w:r>
              <w:rPr>
                <w:rFonts w:eastAsiaTheme="minorEastAsia"/>
                <w:color w:val="000000" w:themeColor="text1"/>
                <w:sz w:val="24"/>
              </w:rPr>
              <w:t>11.82%</w:t>
            </w:r>
          </w:p>
        </w:tc>
        <w:tc>
          <w:tcPr>
            <w:tcW w:w="1080" w:type="dxa"/>
            <w:vAlign w:val="center"/>
          </w:tcPr>
          <w:p w:rsidR="005769B8" w:rsidRDefault="004E6C4A">
            <w:pPr>
              <w:jc w:val="left"/>
            </w:pPr>
            <w:r>
              <w:rPr>
                <w:rFonts w:eastAsiaTheme="minorEastAsia"/>
                <w:color w:val="000000" w:themeColor="text1"/>
                <w:sz w:val="24"/>
              </w:rPr>
              <w:t>-</w:t>
            </w:r>
          </w:p>
        </w:tc>
      </w:tr>
      <w:tr w:rsidR="005769B8">
        <w:tc>
          <w:tcPr>
            <w:tcW w:w="1560" w:type="dxa"/>
            <w:vAlign w:val="center"/>
          </w:tcPr>
          <w:p w:rsidR="005769B8" w:rsidRDefault="004E6C4A">
            <w:pPr>
              <w:jc w:val="left"/>
            </w:pPr>
            <w:r>
              <w:rPr>
                <w:rFonts w:eastAsiaTheme="minorEastAsia"/>
                <w:color w:val="000000" w:themeColor="text1"/>
                <w:sz w:val="24"/>
              </w:rPr>
              <w:t>长江证券股份有限公司</w:t>
            </w:r>
          </w:p>
        </w:tc>
        <w:tc>
          <w:tcPr>
            <w:tcW w:w="780" w:type="dxa"/>
            <w:vAlign w:val="center"/>
          </w:tcPr>
          <w:p w:rsidR="005769B8" w:rsidRDefault="004E6C4A">
            <w:pPr>
              <w:jc w:val="right"/>
            </w:pPr>
            <w:r>
              <w:rPr>
                <w:rFonts w:eastAsiaTheme="minorEastAsia"/>
                <w:color w:val="000000" w:themeColor="text1"/>
                <w:sz w:val="24"/>
              </w:rPr>
              <w:t>1</w:t>
            </w:r>
          </w:p>
        </w:tc>
        <w:tc>
          <w:tcPr>
            <w:tcW w:w="1800" w:type="dxa"/>
            <w:vAlign w:val="center"/>
          </w:tcPr>
          <w:p w:rsidR="005769B8" w:rsidRDefault="004E6C4A">
            <w:pPr>
              <w:jc w:val="right"/>
            </w:pPr>
            <w:r>
              <w:rPr>
                <w:rFonts w:eastAsiaTheme="minorEastAsia"/>
                <w:color w:val="000000" w:themeColor="text1"/>
                <w:sz w:val="24"/>
              </w:rPr>
              <w:t>187,640,501.37</w:t>
            </w:r>
          </w:p>
        </w:tc>
        <w:tc>
          <w:tcPr>
            <w:tcW w:w="1080" w:type="dxa"/>
            <w:vAlign w:val="center"/>
          </w:tcPr>
          <w:p w:rsidR="005769B8" w:rsidRDefault="004E6C4A">
            <w:pPr>
              <w:jc w:val="right"/>
            </w:pPr>
            <w:r>
              <w:rPr>
                <w:rFonts w:eastAsiaTheme="minorEastAsia"/>
                <w:color w:val="000000" w:themeColor="text1"/>
                <w:sz w:val="24"/>
              </w:rPr>
              <w:t>10.96%</w:t>
            </w:r>
          </w:p>
        </w:tc>
        <w:tc>
          <w:tcPr>
            <w:tcW w:w="1620" w:type="dxa"/>
            <w:vAlign w:val="center"/>
          </w:tcPr>
          <w:p w:rsidR="005769B8" w:rsidRDefault="004E6C4A">
            <w:pPr>
              <w:jc w:val="right"/>
            </w:pPr>
            <w:r>
              <w:rPr>
                <w:rFonts w:eastAsiaTheme="minorEastAsia"/>
                <w:color w:val="000000" w:themeColor="text1"/>
                <w:sz w:val="24"/>
              </w:rPr>
              <w:t>174,750.05</w:t>
            </w:r>
          </w:p>
        </w:tc>
        <w:tc>
          <w:tcPr>
            <w:tcW w:w="1080" w:type="dxa"/>
            <w:vAlign w:val="center"/>
          </w:tcPr>
          <w:p w:rsidR="005769B8" w:rsidRDefault="004E6C4A">
            <w:pPr>
              <w:jc w:val="right"/>
            </w:pPr>
            <w:r>
              <w:rPr>
                <w:rFonts w:eastAsiaTheme="minorEastAsia"/>
                <w:color w:val="000000" w:themeColor="text1"/>
                <w:sz w:val="24"/>
              </w:rPr>
              <w:t>10.96%</w:t>
            </w:r>
          </w:p>
        </w:tc>
        <w:tc>
          <w:tcPr>
            <w:tcW w:w="1080" w:type="dxa"/>
            <w:vAlign w:val="center"/>
          </w:tcPr>
          <w:p w:rsidR="005769B8" w:rsidRDefault="004E6C4A">
            <w:pPr>
              <w:jc w:val="left"/>
            </w:pPr>
            <w:r>
              <w:rPr>
                <w:rFonts w:eastAsiaTheme="minorEastAsia"/>
                <w:color w:val="000000" w:themeColor="text1"/>
                <w:sz w:val="24"/>
              </w:rPr>
              <w:t>-</w:t>
            </w:r>
          </w:p>
        </w:tc>
      </w:tr>
      <w:tr w:rsidR="005769B8">
        <w:tc>
          <w:tcPr>
            <w:tcW w:w="1560" w:type="dxa"/>
            <w:vAlign w:val="center"/>
          </w:tcPr>
          <w:p w:rsidR="005769B8" w:rsidRDefault="004E6C4A">
            <w:pPr>
              <w:jc w:val="left"/>
            </w:pPr>
            <w:r>
              <w:rPr>
                <w:rFonts w:eastAsiaTheme="minorEastAsia"/>
                <w:color w:val="000000" w:themeColor="text1"/>
                <w:sz w:val="24"/>
              </w:rPr>
              <w:t>瑞银证券有限责任公司</w:t>
            </w:r>
          </w:p>
        </w:tc>
        <w:tc>
          <w:tcPr>
            <w:tcW w:w="780" w:type="dxa"/>
            <w:vAlign w:val="center"/>
          </w:tcPr>
          <w:p w:rsidR="005769B8" w:rsidRDefault="004E6C4A">
            <w:pPr>
              <w:jc w:val="right"/>
            </w:pPr>
            <w:r>
              <w:rPr>
                <w:rFonts w:eastAsiaTheme="minorEastAsia"/>
                <w:color w:val="000000" w:themeColor="text1"/>
                <w:sz w:val="24"/>
              </w:rPr>
              <w:t>1</w:t>
            </w:r>
          </w:p>
        </w:tc>
        <w:tc>
          <w:tcPr>
            <w:tcW w:w="1800" w:type="dxa"/>
            <w:vAlign w:val="center"/>
          </w:tcPr>
          <w:p w:rsidR="005769B8" w:rsidRDefault="004E6C4A">
            <w:pPr>
              <w:jc w:val="right"/>
            </w:pPr>
            <w:r>
              <w:rPr>
                <w:rFonts w:eastAsiaTheme="minorEastAsia"/>
                <w:color w:val="000000" w:themeColor="text1"/>
                <w:sz w:val="24"/>
              </w:rPr>
              <w:t>180,513,764.56</w:t>
            </w:r>
          </w:p>
        </w:tc>
        <w:tc>
          <w:tcPr>
            <w:tcW w:w="1080" w:type="dxa"/>
            <w:vAlign w:val="center"/>
          </w:tcPr>
          <w:p w:rsidR="005769B8" w:rsidRDefault="004E6C4A">
            <w:pPr>
              <w:jc w:val="right"/>
            </w:pPr>
            <w:r>
              <w:rPr>
                <w:rFonts w:eastAsiaTheme="minorEastAsia"/>
                <w:color w:val="000000" w:themeColor="text1"/>
                <w:sz w:val="24"/>
              </w:rPr>
              <w:t>10.54%</w:t>
            </w:r>
          </w:p>
        </w:tc>
        <w:tc>
          <w:tcPr>
            <w:tcW w:w="1620" w:type="dxa"/>
            <w:vAlign w:val="center"/>
          </w:tcPr>
          <w:p w:rsidR="005769B8" w:rsidRDefault="004E6C4A">
            <w:pPr>
              <w:jc w:val="right"/>
            </w:pPr>
            <w:r>
              <w:rPr>
                <w:rFonts w:eastAsiaTheme="minorEastAsia"/>
                <w:color w:val="000000" w:themeColor="text1"/>
                <w:sz w:val="24"/>
              </w:rPr>
              <w:t>168,112.21</w:t>
            </w:r>
          </w:p>
        </w:tc>
        <w:tc>
          <w:tcPr>
            <w:tcW w:w="1080" w:type="dxa"/>
            <w:vAlign w:val="center"/>
          </w:tcPr>
          <w:p w:rsidR="005769B8" w:rsidRDefault="004E6C4A">
            <w:pPr>
              <w:jc w:val="right"/>
            </w:pPr>
            <w:r>
              <w:rPr>
                <w:rFonts w:eastAsiaTheme="minorEastAsia"/>
                <w:color w:val="000000" w:themeColor="text1"/>
                <w:sz w:val="24"/>
              </w:rPr>
              <w:t>10.54%</w:t>
            </w:r>
          </w:p>
        </w:tc>
        <w:tc>
          <w:tcPr>
            <w:tcW w:w="1080" w:type="dxa"/>
            <w:vAlign w:val="center"/>
          </w:tcPr>
          <w:p w:rsidR="005769B8" w:rsidRDefault="004E6C4A">
            <w:pPr>
              <w:jc w:val="left"/>
            </w:pPr>
            <w:r>
              <w:rPr>
                <w:rFonts w:eastAsiaTheme="minorEastAsia"/>
                <w:color w:val="000000" w:themeColor="text1"/>
                <w:sz w:val="24"/>
              </w:rPr>
              <w:t>-</w:t>
            </w:r>
          </w:p>
        </w:tc>
      </w:tr>
      <w:tr w:rsidR="005769B8">
        <w:tc>
          <w:tcPr>
            <w:tcW w:w="1560" w:type="dxa"/>
            <w:vAlign w:val="center"/>
          </w:tcPr>
          <w:p w:rsidR="005769B8" w:rsidRDefault="004E6C4A">
            <w:pPr>
              <w:jc w:val="left"/>
            </w:pPr>
            <w:r>
              <w:rPr>
                <w:rFonts w:eastAsiaTheme="minorEastAsia"/>
                <w:color w:val="000000" w:themeColor="text1"/>
                <w:sz w:val="24"/>
              </w:rPr>
              <w:t>广发证券股份有限公司</w:t>
            </w:r>
          </w:p>
        </w:tc>
        <w:tc>
          <w:tcPr>
            <w:tcW w:w="780" w:type="dxa"/>
            <w:vAlign w:val="center"/>
          </w:tcPr>
          <w:p w:rsidR="005769B8" w:rsidRDefault="004E6C4A">
            <w:pPr>
              <w:jc w:val="right"/>
            </w:pPr>
            <w:r>
              <w:rPr>
                <w:rFonts w:eastAsiaTheme="minorEastAsia"/>
                <w:color w:val="000000" w:themeColor="text1"/>
                <w:sz w:val="24"/>
              </w:rPr>
              <w:t>1</w:t>
            </w:r>
          </w:p>
        </w:tc>
        <w:tc>
          <w:tcPr>
            <w:tcW w:w="1800" w:type="dxa"/>
            <w:vAlign w:val="center"/>
          </w:tcPr>
          <w:p w:rsidR="005769B8" w:rsidRDefault="004E6C4A">
            <w:pPr>
              <w:jc w:val="right"/>
            </w:pPr>
            <w:r>
              <w:rPr>
                <w:rFonts w:eastAsiaTheme="minorEastAsia"/>
                <w:color w:val="000000" w:themeColor="text1"/>
                <w:sz w:val="24"/>
              </w:rPr>
              <w:t>169,845,801.96</w:t>
            </w:r>
          </w:p>
        </w:tc>
        <w:tc>
          <w:tcPr>
            <w:tcW w:w="1080" w:type="dxa"/>
            <w:vAlign w:val="center"/>
          </w:tcPr>
          <w:p w:rsidR="005769B8" w:rsidRDefault="004E6C4A">
            <w:pPr>
              <w:jc w:val="right"/>
            </w:pPr>
            <w:r>
              <w:rPr>
                <w:rFonts w:eastAsiaTheme="minorEastAsia"/>
                <w:color w:val="000000" w:themeColor="text1"/>
                <w:sz w:val="24"/>
              </w:rPr>
              <w:t>9.92%</w:t>
            </w:r>
          </w:p>
        </w:tc>
        <w:tc>
          <w:tcPr>
            <w:tcW w:w="1620" w:type="dxa"/>
            <w:vAlign w:val="center"/>
          </w:tcPr>
          <w:p w:rsidR="005769B8" w:rsidRDefault="004E6C4A">
            <w:pPr>
              <w:jc w:val="right"/>
            </w:pPr>
            <w:r>
              <w:rPr>
                <w:rFonts w:eastAsiaTheme="minorEastAsia"/>
                <w:color w:val="000000" w:themeColor="text1"/>
                <w:sz w:val="24"/>
              </w:rPr>
              <w:t>158,177.98</w:t>
            </w:r>
          </w:p>
        </w:tc>
        <w:tc>
          <w:tcPr>
            <w:tcW w:w="1080" w:type="dxa"/>
            <w:vAlign w:val="center"/>
          </w:tcPr>
          <w:p w:rsidR="005769B8" w:rsidRDefault="004E6C4A">
            <w:pPr>
              <w:jc w:val="right"/>
            </w:pPr>
            <w:r>
              <w:rPr>
                <w:rFonts w:eastAsiaTheme="minorEastAsia"/>
                <w:color w:val="000000" w:themeColor="text1"/>
                <w:sz w:val="24"/>
              </w:rPr>
              <w:t>9.92%</w:t>
            </w:r>
          </w:p>
        </w:tc>
        <w:tc>
          <w:tcPr>
            <w:tcW w:w="1080" w:type="dxa"/>
            <w:vAlign w:val="center"/>
          </w:tcPr>
          <w:p w:rsidR="005769B8" w:rsidRDefault="004E6C4A">
            <w:pPr>
              <w:jc w:val="left"/>
            </w:pPr>
            <w:r>
              <w:rPr>
                <w:rFonts w:eastAsiaTheme="minorEastAsia"/>
                <w:color w:val="000000" w:themeColor="text1"/>
                <w:sz w:val="24"/>
              </w:rPr>
              <w:t>-</w:t>
            </w:r>
          </w:p>
        </w:tc>
      </w:tr>
      <w:tr w:rsidR="005769B8">
        <w:tc>
          <w:tcPr>
            <w:tcW w:w="1560" w:type="dxa"/>
            <w:vAlign w:val="center"/>
          </w:tcPr>
          <w:p w:rsidR="005769B8" w:rsidRDefault="004E6C4A">
            <w:pPr>
              <w:jc w:val="left"/>
            </w:pPr>
            <w:r>
              <w:rPr>
                <w:rFonts w:eastAsiaTheme="minorEastAsia"/>
                <w:color w:val="000000" w:themeColor="text1"/>
                <w:sz w:val="24"/>
              </w:rPr>
              <w:t>西藏东方财富证券股份有限公司</w:t>
            </w:r>
          </w:p>
        </w:tc>
        <w:tc>
          <w:tcPr>
            <w:tcW w:w="780" w:type="dxa"/>
            <w:vAlign w:val="center"/>
          </w:tcPr>
          <w:p w:rsidR="005769B8" w:rsidRDefault="004E6C4A">
            <w:pPr>
              <w:jc w:val="right"/>
            </w:pPr>
            <w:r>
              <w:rPr>
                <w:rFonts w:eastAsiaTheme="minorEastAsia"/>
                <w:color w:val="000000" w:themeColor="text1"/>
                <w:sz w:val="24"/>
              </w:rPr>
              <w:t>1</w:t>
            </w:r>
          </w:p>
        </w:tc>
        <w:tc>
          <w:tcPr>
            <w:tcW w:w="1800" w:type="dxa"/>
            <w:vAlign w:val="center"/>
          </w:tcPr>
          <w:p w:rsidR="005769B8" w:rsidRDefault="004E6C4A">
            <w:pPr>
              <w:jc w:val="right"/>
            </w:pPr>
            <w:r>
              <w:rPr>
                <w:rFonts w:eastAsiaTheme="minorEastAsia"/>
                <w:color w:val="000000" w:themeColor="text1"/>
                <w:sz w:val="24"/>
              </w:rPr>
              <w:t>143,375,721.55</w:t>
            </w:r>
          </w:p>
        </w:tc>
        <w:tc>
          <w:tcPr>
            <w:tcW w:w="1080" w:type="dxa"/>
            <w:vAlign w:val="center"/>
          </w:tcPr>
          <w:p w:rsidR="005769B8" w:rsidRDefault="004E6C4A">
            <w:pPr>
              <w:jc w:val="right"/>
            </w:pPr>
            <w:r>
              <w:rPr>
                <w:rFonts w:eastAsiaTheme="minorEastAsia"/>
                <w:color w:val="000000" w:themeColor="text1"/>
                <w:sz w:val="24"/>
              </w:rPr>
              <w:t>8.37%</w:t>
            </w:r>
          </w:p>
        </w:tc>
        <w:tc>
          <w:tcPr>
            <w:tcW w:w="1620" w:type="dxa"/>
            <w:vAlign w:val="center"/>
          </w:tcPr>
          <w:p w:rsidR="005769B8" w:rsidRDefault="004E6C4A">
            <w:pPr>
              <w:jc w:val="right"/>
            </w:pPr>
            <w:r>
              <w:rPr>
                <w:rFonts w:eastAsiaTheme="minorEastAsia"/>
                <w:color w:val="000000" w:themeColor="text1"/>
                <w:sz w:val="24"/>
              </w:rPr>
              <w:t>133,526.55</w:t>
            </w:r>
          </w:p>
        </w:tc>
        <w:tc>
          <w:tcPr>
            <w:tcW w:w="1080" w:type="dxa"/>
            <w:vAlign w:val="center"/>
          </w:tcPr>
          <w:p w:rsidR="005769B8" w:rsidRDefault="004E6C4A">
            <w:pPr>
              <w:jc w:val="right"/>
            </w:pPr>
            <w:r>
              <w:rPr>
                <w:rFonts w:eastAsiaTheme="minorEastAsia"/>
                <w:color w:val="000000" w:themeColor="text1"/>
                <w:sz w:val="24"/>
              </w:rPr>
              <w:t>8.37%</w:t>
            </w:r>
          </w:p>
        </w:tc>
        <w:tc>
          <w:tcPr>
            <w:tcW w:w="1080" w:type="dxa"/>
            <w:vAlign w:val="center"/>
          </w:tcPr>
          <w:p w:rsidR="005769B8" w:rsidRDefault="004E6C4A">
            <w:pPr>
              <w:jc w:val="left"/>
            </w:pPr>
            <w:r>
              <w:rPr>
                <w:rFonts w:eastAsiaTheme="minorEastAsia"/>
                <w:color w:val="000000" w:themeColor="text1"/>
                <w:sz w:val="24"/>
              </w:rPr>
              <w:t>-</w:t>
            </w:r>
          </w:p>
        </w:tc>
      </w:tr>
      <w:tr w:rsidR="005769B8">
        <w:tc>
          <w:tcPr>
            <w:tcW w:w="1560" w:type="dxa"/>
            <w:vAlign w:val="center"/>
          </w:tcPr>
          <w:p w:rsidR="005769B8" w:rsidRDefault="004E6C4A">
            <w:pPr>
              <w:jc w:val="left"/>
            </w:pPr>
            <w:r>
              <w:rPr>
                <w:rFonts w:eastAsiaTheme="minorEastAsia"/>
                <w:color w:val="000000" w:themeColor="text1"/>
                <w:sz w:val="24"/>
              </w:rPr>
              <w:t>东吴证券股份有限公司</w:t>
            </w:r>
          </w:p>
        </w:tc>
        <w:tc>
          <w:tcPr>
            <w:tcW w:w="780" w:type="dxa"/>
            <w:vAlign w:val="center"/>
          </w:tcPr>
          <w:p w:rsidR="005769B8" w:rsidRDefault="004E6C4A">
            <w:pPr>
              <w:jc w:val="right"/>
            </w:pPr>
            <w:r>
              <w:rPr>
                <w:rFonts w:eastAsiaTheme="minorEastAsia"/>
                <w:color w:val="000000" w:themeColor="text1"/>
                <w:sz w:val="24"/>
              </w:rPr>
              <w:t>1</w:t>
            </w:r>
          </w:p>
        </w:tc>
        <w:tc>
          <w:tcPr>
            <w:tcW w:w="1800" w:type="dxa"/>
            <w:vAlign w:val="center"/>
          </w:tcPr>
          <w:p w:rsidR="005769B8" w:rsidRDefault="004E6C4A">
            <w:pPr>
              <w:jc w:val="right"/>
            </w:pPr>
            <w:r>
              <w:rPr>
                <w:rFonts w:eastAsiaTheme="minorEastAsia"/>
                <w:color w:val="000000" w:themeColor="text1"/>
                <w:sz w:val="24"/>
              </w:rPr>
              <w:t>-</w:t>
            </w:r>
          </w:p>
        </w:tc>
        <w:tc>
          <w:tcPr>
            <w:tcW w:w="1080" w:type="dxa"/>
            <w:vAlign w:val="center"/>
          </w:tcPr>
          <w:p w:rsidR="005769B8" w:rsidRDefault="004E6C4A">
            <w:pPr>
              <w:jc w:val="right"/>
            </w:pPr>
            <w:r>
              <w:rPr>
                <w:rFonts w:eastAsiaTheme="minorEastAsia"/>
                <w:color w:val="000000" w:themeColor="text1"/>
                <w:sz w:val="24"/>
              </w:rPr>
              <w:t>-</w:t>
            </w:r>
          </w:p>
        </w:tc>
        <w:tc>
          <w:tcPr>
            <w:tcW w:w="1620" w:type="dxa"/>
            <w:vAlign w:val="center"/>
          </w:tcPr>
          <w:p w:rsidR="005769B8" w:rsidRDefault="004E6C4A">
            <w:pPr>
              <w:jc w:val="right"/>
            </w:pPr>
            <w:r>
              <w:rPr>
                <w:rFonts w:eastAsiaTheme="minorEastAsia"/>
                <w:color w:val="000000" w:themeColor="text1"/>
                <w:sz w:val="24"/>
              </w:rPr>
              <w:t>-</w:t>
            </w:r>
          </w:p>
        </w:tc>
        <w:tc>
          <w:tcPr>
            <w:tcW w:w="1080" w:type="dxa"/>
            <w:vAlign w:val="center"/>
          </w:tcPr>
          <w:p w:rsidR="005769B8" w:rsidRDefault="004E6C4A">
            <w:pPr>
              <w:jc w:val="right"/>
            </w:pPr>
            <w:r>
              <w:rPr>
                <w:rFonts w:eastAsiaTheme="minorEastAsia"/>
                <w:color w:val="000000" w:themeColor="text1"/>
                <w:sz w:val="24"/>
              </w:rPr>
              <w:t>-</w:t>
            </w:r>
          </w:p>
        </w:tc>
        <w:tc>
          <w:tcPr>
            <w:tcW w:w="1080" w:type="dxa"/>
            <w:vAlign w:val="center"/>
          </w:tcPr>
          <w:p w:rsidR="005769B8" w:rsidRDefault="004E6C4A">
            <w:pPr>
              <w:jc w:val="left"/>
            </w:pPr>
            <w:r>
              <w:rPr>
                <w:rFonts w:eastAsiaTheme="minorEastAsia"/>
                <w:color w:val="000000" w:themeColor="text1"/>
                <w:sz w:val="24"/>
              </w:rPr>
              <w:t>-</w:t>
            </w:r>
          </w:p>
        </w:tc>
      </w:tr>
    </w:tbl>
    <w:p w:rsidR="00E31387" w:rsidRDefault="00E31387" w:rsidP="001E385E">
      <w:pPr>
        <w:autoSpaceDE w:val="0"/>
        <w:autoSpaceDN w:val="0"/>
        <w:adjustRightInd w:val="0"/>
        <w:spacing w:line="360" w:lineRule="auto"/>
        <w:jc w:val="left"/>
        <w:rPr>
          <w:rFonts w:eastAsiaTheme="minorEastAsia"/>
          <w:color w:val="000000" w:themeColor="text1"/>
          <w:sz w:val="24"/>
        </w:rPr>
      </w:pPr>
      <w:r>
        <w:rPr>
          <w:rFonts w:eastAsiaTheme="minorEastAsia"/>
          <w:color w:val="000000" w:themeColor="text1"/>
          <w:sz w:val="24"/>
        </w:rPr>
        <w:t>1</w:t>
      </w:r>
      <w:r>
        <w:rPr>
          <w:rFonts w:eastAsiaTheme="minorEastAsia"/>
          <w:color w:val="000000" w:themeColor="text1"/>
          <w:sz w:val="24"/>
        </w:rPr>
        <w:t>、</w:t>
      </w:r>
      <w:r w:rsidRPr="004272C1">
        <w:rPr>
          <w:rFonts w:eastAsiaTheme="minorEastAsia" w:hint="eastAsia"/>
          <w:color w:val="000000" w:themeColor="text1"/>
          <w:sz w:val="24"/>
        </w:rPr>
        <w:t>报告期内，本基金新增加交易单元为国盛证券有限责任公司和中信证券股份有限公司，</w:t>
      </w:r>
      <w:r>
        <w:rPr>
          <w:rFonts w:eastAsiaTheme="minorEastAsia" w:hint="eastAsia"/>
          <w:color w:val="000000" w:themeColor="text1"/>
          <w:sz w:val="24"/>
        </w:rPr>
        <w:t>退租交易</w:t>
      </w:r>
      <w:r>
        <w:rPr>
          <w:rFonts w:eastAsiaTheme="minorEastAsia"/>
          <w:color w:val="000000" w:themeColor="text1"/>
          <w:sz w:val="24"/>
        </w:rPr>
        <w:t>单位为</w:t>
      </w:r>
      <w:r w:rsidRPr="00E31387">
        <w:rPr>
          <w:rFonts w:eastAsiaTheme="minorEastAsia" w:hint="eastAsia"/>
          <w:color w:val="000000" w:themeColor="text1"/>
          <w:sz w:val="24"/>
        </w:rPr>
        <w:t>国开证券</w:t>
      </w:r>
      <w:r>
        <w:rPr>
          <w:rFonts w:eastAsiaTheme="minorEastAsia" w:hint="eastAsia"/>
          <w:color w:val="000000" w:themeColor="text1"/>
          <w:sz w:val="24"/>
        </w:rPr>
        <w:t>股份有限</w:t>
      </w:r>
      <w:r>
        <w:rPr>
          <w:rFonts w:eastAsiaTheme="minorEastAsia"/>
          <w:color w:val="000000" w:themeColor="text1"/>
          <w:sz w:val="24"/>
        </w:rPr>
        <w:t>责任公司</w:t>
      </w:r>
      <w:r w:rsidRPr="004272C1">
        <w:rPr>
          <w:rFonts w:eastAsiaTheme="minorEastAsia" w:hint="eastAsia"/>
          <w:color w:val="000000" w:themeColor="text1"/>
          <w:sz w:val="24"/>
        </w:rPr>
        <w:t>；</w:t>
      </w:r>
    </w:p>
    <w:p w:rsidR="001E385E" w:rsidRPr="001E385E" w:rsidRDefault="001E385E" w:rsidP="001E385E">
      <w:pPr>
        <w:autoSpaceDE w:val="0"/>
        <w:autoSpaceDN w:val="0"/>
        <w:adjustRightInd w:val="0"/>
        <w:spacing w:line="360" w:lineRule="auto"/>
        <w:jc w:val="left"/>
        <w:rPr>
          <w:rFonts w:eastAsiaTheme="minorEastAsia"/>
          <w:color w:val="000000" w:themeColor="text1"/>
          <w:sz w:val="24"/>
        </w:rPr>
      </w:pPr>
      <w:r w:rsidRPr="001E385E">
        <w:rPr>
          <w:rFonts w:eastAsiaTheme="minorEastAsia"/>
          <w:color w:val="000000" w:themeColor="text1"/>
          <w:sz w:val="24"/>
        </w:rPr>
        <w:t xml:space="preserve"> </w:t>
      </w:r>
      <w:r>
        <w:rPr>
          <w:rFonts w:eastAsiaTheme="minorEastAsia"/>
          <w:color w:val="000000" w:themeColor="text1"/>
          <w:sz w:val="24"/>
        </w:rPr>
        <w:t xml:space="preserve">    </w:t>
      </w:r>
      <w:r w:rsidRPr="001E385E">
        <w:rPr>
          <w:rFonts w:eastAsiaTheme="minorEastAsia"/>
          <w:color w:val="000000" w:themeColor="text1"/>
          <w:sz w:val="24"/>
        </w:rPr>
        <w:t>2</w:t>
      </w:r>
      <w:r w:rsidRPr="001E385E">
        <w:rPr>
          <w:rFonts w:eastAsiaTheme="minorEastAsia"/>
          <w:color w:val="000000" w:themeColor="text1"/>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1E385E" w:rsidRPr="001E385E" w:rsidRDefault="001E385E" w:rsidP="001E385E">
      <w:pPr>
        <w:autoSpaceDE w:val="0"/>
        <w:autoSpaceDN w:val="0"/>
        <w:adjustRightInd w:val="0"/>
        <w:spacing w:line="360" w:lineRule="auto"/>
        <w:ind w:firstLineChars="250" w:firstLine="600"/>
        <w:jc w:val="left"/>
        <w:rPr>
          <w:rFonts w:eastAsiaTheme="minorEastAsia"/>
          <w:color w:val="000000" w:themeColor="text1"/>
          <w:sz w:val="24"/>
        </w:rPr>
      </w:pPr>
      <w:r w:rsidRPr="001E385E">
        <w:rPr>
          <w:rFonts w:eastAsiaTheme="minorEastAsia"/>
          <w:color w:val="000000" w:themeColor="text1"/>
          <w:sz w:val="24"/>
        </w:rPr>
        <w:t>3</w:t>
      </w:r>
      <w:r w:rsidRPr="001E385E">
        <w:rPr>
          <w:rFonts w:eastAsiaTheme="minorEastAsia"/>
          <w:color w:val="000000" w:themeColor="text1"/>
          <w:sz w:val="24"/>
        </w:rPr>
        <w:t>、租用证券公司交易单元的程序：首先根据租用证券公司交易单元的选择标准进行综合评价，然后根据评价选择基金交易单元。研究部提交方案，并上报公司批准。</w:t>
      </w:r>
    </w:p>
    <w:p w:rsidR="001E385E" w:rsidRPr="001E385E" w:rsidRDefault="001E385E" w:rsidP="001E385E">
      <w:pPr>
        <w:pStyle w:val="af9"/>
        <w:autoSpaceDE w:val="0"/>
        <w:autoSpaceDN w:val="0"/>
        <w:adjustRightInd w:val="0"/>
        <w:spacing w:line="360" w:lineRule="auto"/>
        <w:ind w:left="840" w:firstLineChars="0" w:firstLine="0"/>
        <w:jc w:val="left"/>
        <w:rPr>
          <w:rFonts w:eastAsiaTheme="minorEastAsia"/>
          <w:color w:val="000000" w:themeColor="text1"/>
          <w:sz w:val="24"/>
        </w:rPr>
      </w:pPr>
    </w:p>
    <w:p w:rsidR="002C2072" w:rsidRPr="00F74F88" w:rsidRDefault="002C2072" w:rsidP="001E385E">
      <w:pPr>
        <w:autoSpaceDE w:val="0"/>
        <w:autoSpaceDN w:val="0"/>
        <w:adjustRightInd w:val="0"/>
        <w:spacing w:line="360" w:lineRule="auto"/>
        <w:ind w:firstLineChars="200" w:firstLine="482"/>
        <w:jc w:val="left"/>
        <w:rPr>
          <w:rFonts w:eastAsiaTheme="minorEastAsia"/>
          <w:b/>
          <w:color w:val="000000" w:themeColor="text1"/>
          <w:sz w:val="24"/>
        </w:rPr>
      </w:pPr>
      <w:r w:rsidRPr="00F74F88">
        <w:rPr>
          <w:rFonts w:eastAsiaTheme="minorEastAsia"/>
          <w:b/>
          <w:color w:val="000000" w:themeColor="text1"/>
          <w:sz w:val="24"/>
        </w:rPr>
        <w:t xml:space="preserve">11.8.2 </w:t>
      </w:r>
      <w:r w:rsidRPr="00F74F88">
        <w:rPr>
          <w:rFonts w:eastAsiaTheme="minorEastAsia"/>
          <w:b/>
          <w:color w:val="000000" w:themeColor="text1"/>
          <w:sz w:val="24"/>
        </w:rPr>
        <w:t>基金租用证券公司交易单元进行其他证券投资的情况</w:t>
      </w:r>
      <w:bookmarkEnd w:id="277"/>
    </w:p>
    <w:p w:rsidR="002C2072" w:rsidRPr="00F74F88" w:rsidRDefault="002C2072" w:rsidP="002C2072">
      <w:pPr>
        <w:spacing w:line="360" w:lineRule="auto"/>
        <w:ind w:firstLine="420"/>
        <w:jc w:val="right"/>
        <w:rPr>
          <w:rFonts w:eastAsiaTheme="minorEastAsia"/>
          <w:color w:val="000000" w:themeColor="text1"/>
          <w:sz w:val="24"/>
        </w:rPr>
      </w:pPr>
      <w:bookmarkStart w:id="278" w:name="_Toc249707408"/>
      <w:r w:rsidRPr="00F74F88">
        <w:rPr>
          <w:rFonts w:eastAsiaTheme="minorEastAsia"/>
          <w:color w:val="000000" w:themeColor="text1"/>
          <w:sz w:val="24"/>
        </w:rPr>
        <w:t>金额单位</w:t>
      </w:r>
      <w:r w:rsidRPr="00F74F88">
        <w:rPr>
          <w:rFonts w:eastAsiaTheme="minorEastAsia"/>
          <w:color w:val="000000" w:themeColor="text1"/>
          <w:kern w:val="0"/>
          <w:sz w:val="24"/>
        </w:rPr>
        <w:t>：</w:t>
      </w:r>
      <w:r w:rsidRPr="00F74F88">
        <w:rPr>
          <w:rFonts w:eastAsiaTheme="minorEastAsia"/>
          <w:color w:val="000000" w:themeColor="text1"/>
          <w:kern w:val="0"/>
          <w:sz w:val="24"/>
          <w:lang w:val="zh-CN"/>
        </w:rPr>
        <w:t>人民币元</w:t>
      </w:r>
      <w:bookmarkEnd w:id="278"/>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320"/>
        <w:gridCol w:w="1080"/>
        <w:gridCol w:w="1143"/>
        <w:gridCol w:w="1197"/>
        <w:gridCol w:w="1497"/>
        <w:gridCol w:w="1203"/>
      </w:tblGrid>
      <w:tr w:rsidR="002C2072" w:rsidRPr="00F74F88" w:rsidTr="0059358E">
        <w:tc>
          <w:tcPr>
            <w:tcW w:w="1560" w:type="dxa"/>
            <w:vMerge w:val="restart"/>
            <w:vAlign w:val="center"/>
          </w:tcPr>
          <w:p w:rsidR="002C2072" w:rsidRPr="00F74F88" w:rsidRDefault="002C2072" w:rsidP="0059358E">
            <w:pPr>
              <w:spacing w:line="276" w:lineRule="auto"/>
              <w:jc w:val="center"/>
              <w:rPr>
                <w:rFonts w:eastAsiaTheme="minorEastAsia"/>
                <w:color w:val="000000" w:themeColor="text1"/>
                <w:kern w:val="0"/>
                <w:sz w:val="24"/>
              </w:rPr>
            </w:pPr>
            <w:r w:rsidRPr="00F74F88">
              <w:rPr>
                <w:rFonts w:eastAsiaTheme="minorEastAsia"/>
                <w:color w:val="000000" w:themeColor="text1"/>
                <w:sz w:val="24"/>
              </w:rPr>
              <w:t>券商名称</w:t>
            </w:r>
          </w:p>
        </w:tc>
        <w:tc>
          <w:tcPr>
            <w:tcW w:w="2400" w:type="dxa"/>
            <w:gridSpan w:val="2"/>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债券交易</w:t>
            </w:r>
          </w:p>
        </w:tc>
        <w:tc>
          <w:tcPr>
            <w:tcW w:w="2340" w:type="dxa"/>
            <w:gridSpan w:val="2"/>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回购交易</w:t>
            </w:r>
          </w:p>
        </w:tc>
        <w:tc>
          <w:tcPr>
            <w:tcW w:w="2700" w:type="dxa"/>
            <w:gridSpan w:val="2"/>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权证交易</w:t>
            </w:r>
          </w:p>
        </w:tc>
      </w:tr>
      <w:tr w:rsidR="002C2072" w:rsidRPr="00F74F88" w:rsidTr="0059358E">
        <w:tc>
          <w:tcPr>
            <w:tcW w:w="1560" w:type="dxa"/>
            <w:vMerge/>
            <w:vAlign w:val="center"/>
          </w:tcPr>
          <w:p w:rsidR="002C2072" w:rsidRPr="00F74F88" w:rsidRDefault="002C2072" w:rsidP="0059358E">
            <w:pPr>
              <w:widowControl/>
              <w:spacing w:line="276" w:lineRule="auto"/>
              <w:jc w:val="left"/>
              <w:rPr>
                <w:rFonts w:eastAsiaTheme="minorEastAsia"/>
                <w:color w:val="000000" w:themeColor="text1"/>
                <w:kern w:val="0"/>
                <w:sz w:val="24"/>
              </w:rPr>
            </w:pPr>
          </w:p>
        </w:tc>
        <w:tc>
          <w:tcPr>
            <w:tcW w:w="1320"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成交金额</w:t>
            </w:r>
          </w:p>
        </w:tc>
        <w:tc>
          <w:tcPr>
            <w:tcW w:w="1080"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占当期债券成交总额的比例</w:t>
            </w:r>
          </w:p>
        </w:tc>
        <w:tc>
          <w:tcPr>
            <w:tcW w:w="1143"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成交金额</w:t>
            </w:r>
          </w:p>
        </w:tc>
        <w:tc>
          <w:tcPr>
            <w:tcW w:w="1197"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占当期回购成交总额的比例</w:t>
            </w:r>
          </w:p>
        </w:tc>
        <w:tc>
          <w:tcPr>
            <w:tcW w:w="1497"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成交金额</w:t>
            </w:r>
          </w:p>
        </w:tc>
        <w:tc>
          <w:tcPr>
            <w:tcW w:w="1203"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占当期权证成交总额的比例</w:t>
            </w:r>
          </w:p>
        </w:tc>
      </w:tr>
      <w:tr w:rsidR="005769B8">
        <w:tc>
          <w:tcPr>
            <w:tcW w:w="1560" w:type="dxa"/>
            <w:vAlign w:val="center"/>
          </w:tcPr>
          <w:p w:rsidR="005769B8" w:rsidRDefault="004E6C4A">
            <w:pPr>
              <w:jc w:val="center"/>
            </w:pPr>
            <w:r>
              <w:rPr>
                <w:rFonts w:eastAsiaTheme="minorEastAsia"/>
                <w:color w:val="000000" w:themeColor="text1"/>
                <w:sz w:val="24"/>
              </w:rPr>
              <w:t>国盛证券有限责任公司</w:t>
            </w:r>
          </w:p>
        </w:tc>
        <w:tc>
          <w:tcPr>
            <w:tcW w:w="1320" w:type="dxa"/>
            <w:vAlign w:val="center"/>
          </w:tcPr>
          <w:p w:rsidR="005769B8" w:rsidRDefault="004E6C4A">
            <w:pPr>
              <w:jc w:val="right"/>
            </w:pPr>
            <w:r>
              <w:rPr>
                <w:rFonts w:eastAsiaTheme="minorEastAsia"/>
                <w:color w:val="000000" w:themeColor="text1"/>
                <w:sz w:val="24"/>
              </w:rPr>
              <w:t>-</w:t>
            </w:r>
          </w:p>
        </w:tc>
        <w:tc>
          <w:tcPr>
            <w:tcW w:w="1080" w:type="dxa"/>
            <w:vAlign w:val="center"/>
          </w:tcPr>
          <w:p w:rsidR="005769B8" w:rsidRDefault="004E6C4A">
            <w:pPr>
              <w:jc w:val="right"/>
            </w:pPr>
            <w:r>
              <w:rPr>
                <w:rFonts w:eastAsiaTheme="minorEastAsia"/>
                <w:color w:val="000000" w:themeColor="text1"/>
                <w:sz w:val="24"/>
              </w:rPr>
              <w:t>-</w:t>
            </w:r>
          </w:p>
        </w:tc>
        <w:tc>
          <w:tcPr>
            <w:tcW w:w="1143" w:type="dxa"/>
            <w:vAlign w:val="center"/>
          </w:tcPr>
          <w:p w:rsidR="005769B8" w:rsidRDefault="004E6C4A">
            <w:pPr>
              <w:jc w:val="right"/>
            </w:pPr>
            <w:r>
              <w:rPr>
                <w:rFonts w:eastAsiaTheme="minorEastAsia"/>
                <w:color w:val="000000" w:themeColor="text1"/>
                <w:sz w:val="24"/>
              </w:rPr>
              <w:t>28,200,000.00</w:t>
            </w:r>
          </w:p>
        </w:tc>
        <w:tc>
          <w:tcPr>
            <w:tcW w:w="1197" w:type="dxa"/>
            <w:vAlign w:val="center"/>
          </w:tcPr>
          <w:p w:rsidR="005769B8" w:rsidRDefault="004E6C4A">
            <w:pPr>
              <w:jc w:val="right"/>
            </w:pPr>
            <w:r>
              <w:rPr>
                <w:rFonts w:eastAsiaTheme="minorEastAsia"/>
                <w:color w:val="000000" w:themeColor="text1"/>
                <w:sz w:val="24"/>
              </w:rPr>
              <w:t>100.00%</w:t>
            </w:r>
          </w:p>
        </w:tc>
        <w:tc>
          <w:tcPr>
            <w:tcW w:w="1497" w:type="dxa"/>
            <w:vAlign w:val="center"/>
          </w:tcPr>
          <w:p w:rsidR="005769B8" w:rsidRDefault="004E6C4A">
            <w:pPr>
              <w:jc w:val="right"/>
            </w:pPr>
            <w:r>
              <w:rPr>
                <w:rFonts w:eastAsiaTheme="minorEastAsia"/>
                <w:color w:val="000000" w:themeColor="text1"/>
                <w:sz w:val="24"/>
              </w:rPr>
              <w:t>-</w:t>
            </w:r>
          </w:p>
        </w:tc>
        <w:tc>
          <w:tcPr>
            <w:tcW w:w="1203" w:type="dxa"/>
            <w:vAlign w:val="center"/>
          </w:tcPr>
          <w:p w:rsidR="005769B8" w:rsidRDefault="004E6C4A">
            <w:pPr>
              <w:jc w:val="right"/>
            </w:pPr>
            <w:r>
              <w:rPr>
                <w:rFonts w:eastAsiaTheme="minorEastAsia"/>
                <w:color w:val="000000" w:themeColor="text1"/>
                <w:sz w:val="24"/>
              </w:rPr>
              <w:t>-</w:t>
            </w:r>
          </w:p>
        </w:tc>
      </w:tr>
    </w:tbl>
    <w:p w:rsidR="005769B8" w:rsidRDefault="004E6C4A" w:rsidP="00EE1673">
      <w:pPr>
        <w:spacing w:before="29" w:line="288" w:lineRule="auto"/>
        <w:ind w:firstLineChars="150" w:firstLine="360"/>
        <w:rPr>
          <w:rFonts w:eastAsiaTheme="minorEastAsia"/>
          <w:color w:val="000000" w:themeColor="text1"/>
          <w:sz w:val="24"/>
        </w:rPr>
      </w:pPr>
      <w:r>
        <w:rPr>
          <w:rFonts w:eastAsiaTheme="minorEastAsia"/>
          <w:color w:val="000000" w:themeColor="text1"/>
          <w:sz w:val="24"/>
        </w:rPr>
        <w:t>注：</w:t>
      </w:r>
      <w:r w:rsidRPr="00EE1673">
        <w:rPr>
          <w:color w:val="000000"/>
          <w:sz w:val="24"/>
        </w:rPr>
        <w:t xml:space="preserve"> </w:t>
      </w:r>
      <w:r>
        <w:rPr>
          <w:rFonts w:eastAsiaTheme="minorEastAsia"/>
          <w:color w:val="000000" w:themeColor="text1"/>
          <w:sz w:val="24"/>
        </w:rPr>
        <w:t>1</w:t>
      </w:r>
      <w:r>
        <w:rPr>
          <w:rFonts w:eastAsiaTheme="minorEastAsia"/>
          <w:color w:val="000000" w:themeColor="text1"/>
          <w:sz w:val="24"/>
        </w:rPr>
        <w:t>、报告期内，本基金交易单元未发生变化；</w:t>
      </w:r>
    </w:p>
    <w:p w:rsidR="005769B8" w:rsidRDefault="004E6C4A">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 xml:space="preserve">    2</w:t>
      </w:r>
      <w:r>
        <w:rPr>
          <w:rFonts w:eastAsiaTheme="minorEastAsia"/>
          <w:color w:val="000000" w:themeColor="text1"/>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2C2072" w:rsidRPr="00F74F88" w:rsidRDefault="002C2072" w:rsidP="00F74F88">
      <w:pPr>
        <w:autoSpaceDE w:val="0"/>
        <w:autoSpaceDN w:val="0"/>
        <w:adjustRightInd w:val="0"/>
        <w:spacing w:line="360" w:lineRule="auto"/>
        <w:ind w:firstLineChars="200" w:firstLine="480"/>
        <w:jc w:val="left"/>
        <w:rPr>
          <w:rFonts w:eastAsiaTheme="minorEastAsia"/>
          <w:color w:val="000000" w:themeColor="text1"/>
          <w:sz w:val="24"/>
        </w:rPr>
      </w:pPr>
      <w:r w:rsidRPr="00F74F88">
        <w:rPr>
          <w:rFonts w:eastAsiaTheme="minorEastAsia"/>
          <w:color w:val="000000" w:themeColor="text1"/>
          <w:sz w:val="24"/>
        </w:rPr>
        <w:lastRenderedPageBreak/>
        <w:t xml:space="preserve">    3</w:t>
      </w:r>
      <w:r w:rsidRPr="00F74F88">
        <w:rPr>
          <w:rFonts w:eastAsiaTheme="minorEastAsia"/>
          <w:color w:val="000000" w:themeColor="text1"/>
          <w:sz w:val="24"/>
        </w:rPr>
        <w:t>、租用证券公司交易单元的程序：首先根据租用证券公司交易单元的选择标准进行综合评价，然后根据评价选择基金交易单元。研究部提交方案，并上报公司批准。</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79" w:name="_Toc361324901"/>
      <w:bookmarkStart w:id="280" w:name="_Toc4066569"/>
      <w:r w:rsidRPr="00761CD0">
        <w:rPr>
          <w:rFonts w:ascii="Times New Roman" w:hAnsi="Times New Roman"/>
          <w:kern w:val="0"/>
          <w:szCs w:val="24"/>
        </w:rPr>
        <w:t>11.9</w:t>
      </w:r>
      <w:r w:rsidRPr="00761CD0">
        <w:rPr>
          <w:rFonts w:ascii="Times New Roman" w:hAnsi="Times New Roman" w:hint="eastAsia"/>
          <w:kern w:val="0"/>
          <w:szCs w:val="24"/>
        </w:rPr>
        <w:t>其他重大事件</w:t>
      </w:r>
      <w:bookmarkEnd w:id="279"/>
      <w:bookmarkEnd w:id="280"/>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20"/>
        <w:gridCol w:w="2331"/>
        <w:gridCol w:w="1629"/>
      </w:tblGrid>
      <w:tr w:rsidR="001A59F9" w:rsidRPr="0091212A" w:rsidTr="00F46496">
        <w:tc>
          <w:tcPr>
            <w:tcW w:w="7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序号</w:t>
            </w:r>
          </w:p>
        </w:tc>
        <w:tc>
          <w:tcPr>
            <w:tcW w:w="43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公告事项</w:t>
            </w:r>
          </w:p>
        </w:tc>
        <w:tc>
          <w:tcPr>
            <w:tcW w:w="2331"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法定披露方式</w:t>
            </w:r>
          </w:p>
        </w:tc>
        <w:tc>
          <w:tcPr>
            <w:tcW w:w="1629"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法定披露日期</w:t>
            </w:r>
          </w:p>
        </w:tc>
      </w:tr>
      <w:tr w:rsidR="005769B8">
        <w:tc>
          <w:tcPr>
            <w:tcW w:w="720" w:type="dxa"/>
            <w:vAlign w:val="center"/>
          </w:tcPr>
          <w:p w:rsidR="005769B8" w:rsidRDefault="004E6C4A">
            <w:pPr>
              <w:jc w:val="center"/>
            </w:pPr>
            <w:r>
              <w:rPr>
                <w:color w:val="000000"/>
                <w:sz w:val="24"/>
              </w:rPr>
              <w:t>1</w:t>
            </w:r>
          </w:p>
        </w:tc>
        <w:tc>
          <w:tcPr>
            <w:tcW w:w="4320" w:type="dxa"/>
            <w:vAlign w:val="center"/>
          </w:tcPr>
          <w:p w:rsidR="005769B8" w:rsidRDefault="004E6C4A">
            <w:pPr>
              <w:jc w:val="left"/>
            </w:pPr>
            <w:r>
              <w:rPr>
                <w:color w:val="000000"/>
                <w:sz w:val="24"/>
              </w:rPr>
              <w:t>交银施罗德基金管理有限公司关于旗下基金缴纳增值税的提示性公告</w:t>
            </w:r>
          </w:p>
        </w:tc>
        <w:tc>
          <w:tcPr>
            <w:tcW w:w="2331" w:type="dxa"/>
            <w:vAlign w:val="center"/>
          </w:tcPr>
          <w:p w:rsidR="005769B8" w:rsidRDefault="004E6C4A">
            <w:pPr>
              <w:jc w:val="center"/>
            </w:pPr>
            <w:r>
              <w:rPr>
                <w:color w:val="000000"/>
                <w:sz w:val="24"/>
              </w:rPr>
              <w:t>中国证券报、上海证券报、证券时报</w:t>
            </w:r>
          </w:p>
        </w:tc>
        <w:tc>
          <w:tcPr>
            <w:tcW w:w="1629" w:type="dxa"/>
            <w:vAlign w:val="center"/>
          </w:tcPr>
          <w:p w:rsidR="005769B8" w:rsidRDefault="004E6C4A">
            <w:pPr>
              <w:jc w:val="center"/>
            </w:pPr>
            <w:r>
              <w:rPr>
                <w:color w:val="000000"/>
                <w:sz w:val="24"/>
              </w:rPr>
              <w:t>2018-01-03</w:t>
            </w:r>
          </w:p>
        </w:tc>
      </w:tr>
      <w:tr w:rsidR="005769B8">
        <w:tc>
          <w:tcPr>
            <w:tcW w:w="720" w:type="dxa"/>
            <w:vAlign w:val="center"/>
          </w:tcPr>
          <w:p w:rsidR="005769B8" w:rsidRDefault="004E6C4A">
            <w:pPr>
              <w:jc w:val="center"/>
            </w:pPr>
            <w:r>
              <w:rPr>
                <w:color w:val="000000"/>
                <w:sz w:val="24"/>
              </w:rPr>
              <w:t>2</w:t>
            </w:r>
          </w:p>
        </w:tc>
        <w:tc>
          <w:tcPr>
            <w:tcW w:w="4320" w:type="dxa"/>
            <w:vAlign w:val="center"/>
          </w:tcPr>
          <w:p w:rsidR="005769B8" w:rsidRDefault="004E6C4A">
            <w:pPr>
              <w:jc w:val="left"/>
            </w:pPr>
            <w:r>
              <w:rPr>
                <w:color w:val="000000"/>
                <w:sz w:val="24"/>
              </w:rPr>
              <w:t>交银施罗德基金管理有限公司关于旗下部分基金参与中国农业银行股份有限公司基金交易费率优惠活动的公告</w:t>
            </w:r>
          </w:p>
        </w:tc>
        <w:tc>
          <w:tcPr>
            <w:tcW w:w="2331" w:type="dxa"/>
            <w:vAlign w:val="center"/>
          </w:tcPr>
          <w:p w:rsidR="005769B8" w:rsidRDefault="004E6C4A">
            <w:pPr>
              <w:jc w:val="center"/>
            </w:pPr>
            <w:r>
              <w:rPr>
                <w:color w:val="000000"/>
                <w:sz w:val="24"/>
              </w:rPr>
              <w:t>中国证券报、上海证券报、证券时报</w:t>
            </w:r>
          </w:p>
        </w:tc>
        <w:tc>
          <w:tcPr>
            <w:tcW w:w="1629" w:type="dxa"/>
            <w:vAlign w:val="center"/>
          </w:tcPr>
          <w:p w:rsidR="005769B8" w:rsidRDefault="004E6C4A">
            <w:pPr>
              <w:jc w:val="center"/>
            </w:pPr>
            <w:r>
              <w:rPr>
                <w:color w:val="000000"/>
                <w:sz w:val="24"/>
              </w:rPr>
              <w:t>2018-01-09</w:t>
            </w:r>
          </w:p>
        </w:tc>
      </w:tr>
      <w:tr w:rsidR="005769B8">
        <w:tc>
          <w:tcPr>
            <w:tcW w:w="720" w:type="dxa"/>
            <w:vAlign w:val="center"/>
          </w:tcPr>
          <w:p w:rsidR="005769B8" w:rsidRDefault="004E6C4A">
            <w:pPr>
              <w:jc w:val="center"/>
            </w:pPr>
            <w:r>
              <w:rPr>
                <w:color w:val="000000"/>
                <w:sz w:val="24"/>
              </w:rPr>
              <w:t>3</w:t>
            </w:r>
          </w:p>
        </w:tc>
        <w:tc>
          <w:tcPr>
            <w:tcW w:w="4320" w:type="dxa"/>
            <w:vAlign w:val="center"/>
          </w:tcPr>
          <w:p w:rsidR="005769B8" w:rsidRDefault="004E6C4A">
            <w:pPr>
              <w:jc w:val="left"/>
            </w:pPr>
            <w:r>
              <w:rPr>
                <w:color w:val="000000"/>
                <w:sz w:val="24"/>
              </w:rPr>
              <w:t>交银施罗德医药创新股票型证券投资基金</w:t>
            </w:r>
            <w:r>
              <w:rPr>
                <w:color w:val="000000"/>
                <w:sz w:val="24"/>
              </w:rPr>
              <w:t>2017</w:t>
            </w:r>
            <w:r>
              <w:rPr>
                <w:color w:val="000000"/>
                <w:sz w:val="24"/>
              </w:rPr>
              <w:t>年第</w:t>
            </w:r>
            <w:r>
              <w:rPr>
                <w:color w:val="000000"/>
                <w:sz w:val="24"/>
              </w:rPr>
              <w:t>4</w:t>
            </w:r>
            <w:r>
              <w:rPr>
                <w:color w:val="000000"/>
                <w:sz w:val="24"/>
              </w:rPr>
              <w:t>季度报告</w:t>
            </w:r>
          </w:p>
        </w:tc>
        <w:tc>
          <w:tcPr>
            <w:tcW w:w="2331" w:type="dxa"/>
            <w:vAlign w:val="center"/>
          </w:tcPr>
          <w:p w:rsidR="005769B8" w:rsidRDefault="004E6C4A">
            <w:pPr>
              <w:jc w:val="center"/>
            </w:pPr>
            <w:r>
              <w:rPr>
                <w:color w:val="000000"/>
                <w:sz w:val="24"/>
              </w:rPr>
              <w:t>中国证券报、上海证券报、证券时报</w:t>
            </w:r>
          </w:p>
        </w:tc>
        <w:tc>
          <w:tcPr>
            <w:tcW w:w="1629" w:type="dxa"/>
            <w:vAlign w:val="center"/>
          </w:tcPr>
          <w:p w:rsidR="005769B8" w:rsidRDefault="004E6C4A">
            <w:pPr>
              <w:jc w:val="center"/>
            </w:pPr>
            <w:r>
              <w:rPr>
                <w:color w:val="000000"/>
                <w:sz w:val="24"/>
              </w:rPr>
              <w:t>2018-01-22</w:t>
            </w:r>
          </w:p>
        </w:tc>
      </w:tr>
      <w:tr w:rsidR="005769B8">
        <w:tc>
          <w:tcPr>
            <w:tcW w:w="720" w:type="dxa"/>
            <w:vAlign w:val="center"/>
          </w:tcPr>
          <w:p w:rsidR="005769B8" w:rsidRDefault="004E6C4A">
            <w:pPr>
              <w:jc w:val="center"/>
            </w:pPr>
            <w:r>
              <w:rPr>
                <w:color w:val="000000"/>
                <w:sz w:val="24"/>
              </w:rPr>
              <w:t>4</w:t>
            </w:r>
          </w:p>
        </w:tc>
        <w:tc>
          <w:tcPr>
            <w:tcW w:w="4320" w:type="dxa"/>
            <w:vAlign w:val="center"/>
          </w:tcPr>
          <w:p w:rsidR="005769B8" w:rsidRDefault="004E6C4A">
            <w:pPr>
              <w:jc w:val="left"/>
            </w:pPr>
            <w:r>
              <w:rPr>
                <w:color w:val="000000"/>
                <w:sz w:val="24"/>
              </w:rPr>
              <w:t>交银施罗德基金管理有限公司关于增加嘉实财富管理有限公司为旗下部分基金的场外销售机构并参与其基金前端申购（含定期定额投资）费率优惠活动的公告</w:t>
            </w:r>
          </w:p>
        </w:tc>
        <w:tc>
          <w:tcPr>
            <w:tcW w:w="2331" w:type="dxa"/>
            <w:vAlign w:val="center"/>
          </w:tcPr>
          <w:p w:rsidR="005769B8" w:rsidRDefault="004E6C4A">
            <w:pPr>
              <w:jc w:val="center"/>
            </w:pPr>
            <w:r>
              <w:rPr>
                <w:color w:val="000000"/>
                <w:sz w:val="24"/>
              </w:rPr>
              <w:t>中国证券报、上海证券报、证券时报</w:t>
            </w:r>
          </w:p>
        </w:tc>
        <w:tc>
          <w:tcPr>
            <w:tcW w:w="1629" w:type="dxa"/>
            <w:vAlign w:val="center"/>
          </w:tcPr>
          <w:p w:rsidR="005769B8" w:rsidRDefault="004E6C4A">
            <w:pPr>
              <w:jc w:val="center"/>
            </w:pPr>
            <w:r>
              <w:rPr>
                <w:color w:val="000000"/>
                <w:sz w:val="24"/>
              </w:rPr>
              <w:t>2018-01-31</w:t>
            </w:r>
          </w:p>
        </w:tc>
      </w:tr>
      <w:tr w:rsidR="005769B8">
        <w:tc>
          <w:tcPr>
            <w:tcW w:w="720" w:type="dxa"/>
            <w:vAlign w:val="center"/>
          </w:tcPr>
          <w:p w:rsidR="005769B8" w:rsidRDefault="004E6C4A">
            <w:pPr>
              <w:jc w:val="center"/>
            </w:pPr>
            <w:r>
              <w:rPr>
                <w:color w:val="000000"/>
                <w:sz w:val="24"/>
              </w:rPr>
              <w:t>5</w:t>
            </w:r>
          </w:p>
        </w:tc>
        <w:tc>
          <w:tcPr>
            <w:tcW w:w="4320" w:type="dxa"/>
            <w:vAlign w:val="center"/>
          </w:tcPr>
          <w:p w:rsidR="005769B8" w:rsidRDefault="004E6C4A">
            <w:pPr>
              <w:jc w:val="left"/>
            </w:pPr>
            <w:r>
              <w:rPr>
                <w:color w:val="000000"/>
                <w:sz w:val="24"/>
              </w:rPr>
              <w:t>交银施罗德基金管理有限公司关于交银施罗德医药创新股票型证券投资基金修改基金合同的公告</w:t>
            </w:r>
          </w:p>
        </w:tc>
        <w:tc>
          <w:tcPr>
            <w:tcW w:w="2331" w:type="dxa"/>
            <w:vAlign w:val="center"/>
          </w:tcPr>
          <w:p w:rsidR="005769B8" w:rsidRDefault="004E6C4A">
            <w:pPr>
              <w:jc w:val="center"/>
            </w:pPr>
            <w:r>
              <w:rPr>
                <w:color w:val="000000"/>
                <w:sz w:val="24"/>
              </w:rPr>
              <w:t>中国证券报、上海证券报、证券时报</w:t>
            </w:r>
          </w:p>
        </w:tc>
        <w:tc>
          <w:tcPr>
            <w:tcW w:w="1629" w:type="dxa"/>
            <w:vAlign w:val="center"/>
          </w:tcPr>
          <w:p w:rsidR="005769B8" w:rsidRDefault="004E6C4A">
            <w:pPr>
              <w:jc w:val="center"/>
            </w:pPr>
            <w:r>
              <w:rPr>
                <w:color w:val="000000"/>
                <w:sz w:val="24"/>
              </w:rPr>
              <w:t>2018-03-22</w:t>
            </w:r>
          </w:p>
        </w:tc>
      </w:tr>
      <w:tr w:rsidR="005769B8">
        <w:tc>
          <w:tcPr>
            <w:tcW w:w="720" w:type="dxa"/>
            <w:vAlign w:val="center"/>
          </w:tcPr>
          <w:p w:rsidR="005769B8" w:rsidRDefault="004E6C4A">
            <w:pPr>
              <w:jc w:val="center"/>
            </w:pPr>
            <w:r>
              <w:rPr>
                <w:color w:val="000000"/>
                <w:sz w:val="24"/>
              </w:rPr>
              <w:t>6</w:t>
            </w:r>
          </w:p>
        </w:tc>
        <w:tc>
          <w:tcPr>
            <w:tcW w:w="4320" w:type="dxa"/>
            <w:vAlign w:val="center"/>
          </w:tcPr>
          <w:p w:rsidR="005769B8" w:rsidRDefault="004E6C4A">
            <w:pPr>
              <w:jc w:val="left"/>
            </w:pPr>
            <w:r>
              <w:rPr>
                <w:color w:val="000000"/>
                <w:sz w:val="24"/>
              </w:rPr>
              <w:t>交银施罗德医药创新股票型证券投资基金</w:t>
            </w:r>
            <w:r>
              <w:rPr>
                <w:color w:val="000000"/>
                <w:sz w:val="24"/>
              </w:rPr>
              <w:t>2017</w:t>
            </w:r>
            <w:r>
              <w:rPr>
                <w:color w:val="000000"/>
                <w:sz w:val="24"/>
              </w:rPr>
              <w:t>年年度报告摘要</w:t>
            </w:r>
          </w:p>
        </w:tc>
        <w:tc>
          <w:tcPr>
            <w:tcW w:w="2331" w:type="dxa"/>
            <w:vAlign w:val="center"/>
          </w:tcPr>
          <w:p w:rsidR="005769B8" w:rsidRDefault="004E6C4A">
            <w:pPr>
              <w:jc w:val="center"/>
            </w:pPr>
            <w:r>
              <w:rPr>
                <w:color w:val="000000"/>
                <w:sz w:val="24"/>
              </w:rPr>
              <w:t>中国证券报、上海证券报、证券时报</w:t>
            </w:r>
          </w:p>
        </w:tc>
        <w:tc>
          <w:tcPr>
            <w:tcW w:w="1629" w:type="dxa"/>
            <w:vAlign w:val="center"/>
          </w:tcPr>
          <w:p w:rsidR="005769B8" w:rsidRDefault="004E6C4A">
            <w:pPr>
              <w:jc w:val="center"/>
            </w:pPr>
            <w:r>
              <w:rPr>
                <w:color w:val="000000"/>
                <w:sz w:val="24"/>
              </w:rPr>
              <w:t>2018-03-28</w:t>
            </w:r>
          </w:p>
        </w:tc>
      </w:tr>
      <w:tr w:rsidR="005769B8">
        <w:tc>
          <w:tcPr>
            <w:tcW w:w="720" w:type="dxa"/>
            <w:vAlign w:val="center"/>
          </w:tcPr>
          <w:p w:rsidR="005769B8" w:rsidRDefault="004E6C4A">
            <w:pPr>
              <w:jc w:val="center"/>
            </w:pPr>
            <w:r>
              <w:rPr>
                <w:color w:val="000000"/>
                <w:sz w:val="24"/>
              </w:rPr>
              <w:t>7</w:t>
            </w:r>
          </w:p>
        </w:tc>
        <w:tc>
          <w:tcPr>
            <w:tcW w:w="4320" w:type="dxa"/>
            <w:vAlign w:val="center"/>
          </w:tcPr>
          <w:p w:rsidR="005769B8" w:rsidRDefault="004E6C4A">
            <w:pPr>
              <w:jc w:val="left"/>
            </w:pPr>
            <w:r>
              <w:rPr>
                <w:color w:val="000000"/>
                <w:sz w:val="24"/>
              </w:rPr>
              <w:t>交银施罗德基金管理有限公司关于旗下部分基金参加交通银行股份有限公司手机银行基金前端申购（含定期定额投资业务）费率优惠活动的公告</w:t>
            </w:r>
          </w:p>
        </w:tc>
        <w:tc>
          <w:tcPr>
            <w:tcW w:w="2331" w:type="dxa"/>
            <w:vAlign w:val="center"/>
          </w:tcPr>
          <w:p w:rsidR="005769B8" w:rsidRDefault="004E6C4A">
            <w:pPr>
              <w:jc w:val="center"/>
            </w:pPr>
            <w:r>
              <w:rPr>
                <w:color w:val="000000"/>
                <w:sz w:val="24"/>
              </w:rPr>
              <w:t>中国证券报、上海证券报、证券时报</w:t>
            </w:r>
          </w:p>
        </w:tc>
        <w:tc>
          <w:tcPr>
            <w:tcW w:w="1629" w:type="dxa"/>
            <w:vAlign w:val="center"/>
          </w:tcPr>
          <w:p w:rsidR="005769B8" w:rsidRDefault="004E6C4A">
            <w:pPr>
              <w:jc w:val="center"/>
            </w:pPr>
            <w:r>
              <w:rPr>
                <w:color w:val="000000"/>
                <w:sz w:val="24"/>
              </w:rPr>
              <w:t>2018-03-30</w:t>
            </w:r>
          </w:p>
        </w:tc>
      </w:tr>
      <w:tr w:rsidR="005769B8">
        <w:tc>
          <w:tcPr>
            <w:tcW w:w="720" w:type="dxa"/>
            <w:vAlign w:val="center"/>
          </w:tcPr>
          <w:p w:rsidR="005769B8" w:rsidRDefault="004E6C4A">
            <w:pPr>
              <w:jc w:val="center"/>
            </w:pPr>
            <w:r>
              <w:rPr>
                <w:color w:val="000000"/>
                <w:sz w:val="24"/>
              </w:rPr>
              <w:t>8</w:t>
            </w:r>
          </w:p>
        </w:tc>
        <w:tc>
          <w:tcPr>
            <w:tcW w:w="4320" w:type="dxa"/>
            <w:vAlign w:val="center"/>
          </w:tcPr>
          <w:p w:rsidR="005769B8" w:rsidRDefault="004E6C4A">
            <w:pPr>
              <w:jc w:val="left"/>
            </w:pPr>
            <w:r>
              <w:rPr>
                <w:color w:val="000000"/>
                <w:sz w:val="24"/>
              </w:rPr>
              <w:t>交银施罗德基金管理有限公司关于旗下基金所持停牌股票估值调整的公告</w:t>
            </w:r>
          </w:p>
        </w:tc>
        <w:tc>
          <w:tcPr>
            <w:tcW w:w="2331" w:type="dxa"/>
            <w:vAlign w:val="center"/>
          </w:tcPr>
          <w:p w:rsidR="005769B8" w:rsidRDefault="004E6C4A">
            <w:pPr>
              <w:jc w:val="center"/>
            </w:pPr>
            <w:r>
              <w:rPr>
                <w:color w:val="000000"/>
                <w:sz w:val="24"/>
              </w:rPr>
              <w:t>中国证券报、上海证券报、证券时报</w:t>
            </w:r>
          </w:p>
        </w:tc>
        <w:tc>
          <w:tcPr>
            <w:tcW w:w="1629" w:type="dxa"/>
            <w:vAlign w:val="center"/>
          </w:tcPr>
          <w:p w:rsidR="005769B8" w:rsidRDefault="004E6C4A">
            <w:pPr>
              <w:jc w:val="center"/>
            </w:pPr>
            <w:r>
              <w:rPr>
                <w:color w:val="000000"/>
                <w:sz w:val="24"/>
              </w:rPr>
              <w:t>2018-04-21</w:t>
            </w:r>
          </w:p>
        </w:tc>
      </w:tr>
      <w:tr w:rsidR="005769B8">
        <w:tc>
          <w:tcPr>
            <w:tcW w:w="720" w:type="dxa"/>
            <w:vAlign w:val="center"/>
          </w:tcPr>
          <w:p w:rsidR="005769B8" w:rsidRDefault="004E6C4A">
            <w:pPr>
              <w:jc w:val="center"/>
            </w:pPr>
            <w:r>
              <w:rPr>
                <w:color w:val="000000"/>
                <w:sz w:val="24"/>
              </w:rPr>
              <w:t>9</w:t>
            </w:r>
          </w:p>
        </w:tc>
        <w:tc>
          <w:tcPr>
            <w:tcW w:w="4320" w:type="dxa"/>
            <w:vAlign w:val="center"/>
          </w:tcPr>
          <w:p w:rsidR="005769B8" w:rsidRDefault="004E6C4A">
            <w:pPr>
              <w:jc w:val="left"/>
            </w:pPr>
            <w:r>
              <w:rPr>
                <w:color w:val="000000"/>
                <w:sz w:val="24"/>
              </w:rPr>
              <w:t>交银施罗德医药创新股票型证券投资基金</w:t>
            </w:r>
            <w:r>
              <w:rPr>
                <w:color w:val="000000"/>
                <w:sz w:val="24"/>
              </w:rPr>
              <w:t>2018</w:t>
            </w:r>
            <w:r>
              <w:rPr>
                <w:color w:val="000000"/>
                <w:sz w:val="24"/>
              </w:rPr>
              <w:t>年第</w:t>
            </w:r>
            <w:r>
              <w:rPr>
                <w:color w:val="000000"/>
                <w:sz w:val="24"/>
              </w:rPr>
              <w:t>1</w:t>
            </w:r>
            <w:r>
              <w:rPr>
                <w:color w:val="000000"/>
                <w:sz w:val="24"/>
              </w:rPr>
              <w:t>季度报告</w:t>
            </w:r>
          </w:p>
        </w:tc>
        <w:tc>
          <w:tcPr>
            <w:tcW w:w="2331" w:type="dxa"/>
            <w:vAlign w:val="center"/>
          </w:tcPr>
          <w:p w:rsidR="005769B8" w:rsidRDefault="004E6C4A">
            <w:pPr>
              <w:jc w:val="center"/>
            </w:pPr>
            <w:r>
              <w:rPr>
                <w:color w:val="000000"/>
                <w:sz w:val="24"/>
              </w:rPr>
              <w:t>中国证券报、上海证券报、证券时报</w:t>
            </w:r>
          </w:p>
        </w:tc>
        <w:tc>
          <w:tcPr>
            <w:tcW w:w="1629" w:type="dxa"/>
            <w:vAlign w:val="center"/>
          </w:tcPr>
          <w:p w:rsidR="005769B8" w:rsidRDefault="004E6C4A">
            <w:pPr>
              <w:jc w:val="center"/>
            </w:pPr>
            <w:r>
              <w:rPr>
                <w:color w:val="000000"/>
                <w:sz w:val="24"/>
              </w:rPr>
              <w:t>2018-04-21</w:t>
            </w:r>
          </w:p>
        </w:tc>
      </w:tr>
      <w:tr w:rsidR="005769B8">
        <w:tc>
          <w:tcPr>
            <w:tcW w:w="720" w:type="dxa"/>
            <w:vAlign w:val="center"/>
          </w:tcPr>
          <w:p w:rsidR="005769B8" w:rsidRDefault="004E6C4A">
            <w:pPr>
              <w:jc w:val="center"/>
            </w:pPr>
            <w:r>
              <w:rPr>
                <w:color w:val="000000"/>
                <w:sz w:val="24"/>
              </w:rPr>
              <w:t>10</w:t>
            </w:r>
          </w:p>
        </w:tc>
        <w:tc>
          <w:tcPr>
            <w:tcW w:w="4320" w:type="dxa"/>
            <w:vAlign w:val="center"/>
          </w:tcPr>
          <w:p w:rsidR="005769B8" w:rsidRDefault="004E6C4A">
            <w:pPr>
              <w:jc w:val="left"/>
            </w:pPr>
            <w:r>
              <w:rPr>
                <w:color w:val="000000"/>
                <w:sz w:val="24"/>
              </w:rPr>
              <w:t>交银施罗德医药创新股票型证券投资基金更新招募说明书摘要（</w:t>
            </w:r>
            <w:r>
              <w:rPr>
                <w:color w:val="000000"/>
                <w:sz w:val="24"/>
              </w:rPr>
              <w:t>2018</w:t>
            </w:r>
            <w:r>
              <w:rPr>
                <w:color w:val="000000"/>
                <w:sz w:val="24"/>
              </w:rPr>
              <w:t>年第</w:t>
            </w:r>
            <w:r>
              <w:rPr>
                <w:color w:val="000000"/>
                <w:sz w:val="24"/>
              </w:rPr>
              <w:t>1</w:t>
            </w:r>
            <w:r>
              <w:rPr>
                <w:color w:val="000000"/>
                <w:sz w:val="24"/>
              </w:rPr>
              <w:t>号）</w:t>
            </w:r>
          </w:p>
        </w:tc>
        <w:tc>
          <w:tcPr>
            <w:tcW w:w="2331" w:type="dxa"/>
            <w:vAlign w:val="center"/>
          </w:tcPr>
          <w:p w:rsidR="005769B8" w:rsidRDefault="004E6C4A">
            <w:pPr>
              <w:jc w:val="center"/>
            </w:pPr>
            <w:r>
              <w:rPr>
                <w:color w:val="000000"/>
                <w:sz w:val="24"/>
              </w:rPr>
              <w:t>中国证券报、上海证券报、证券时报</w:t>
            </w:r>
          </w:p>
        </w:tc>
        <w:tc>
          <w:tcPr>
            <w:tcW w:w="1629" w:type="dxa"/>
            <w:vAlign w:val="center"/>
          </w:tcPr>
          <w:p w:rsidR="005769B8" w:rsidRDefault="004E6C4A">
            <w:pPr>
              <w:jc w:val="center"/>
            </w:pPr>
            <w:r>
              <w:rPr>
                <w:color w:val="000000"/>
                <w:sz w:val="24"/>
              </w:rPr>
              <w:t>2018-05-07</w:t>
            </w:r>
          </w:p>
        </w:tc>
      </w:tr>
      <w:tr w:rsidR="005769B8">
        <w:tc>
          <w:tcPr>
            <w:tcW w:w="720" w:type="dxa"/>
            <w:vAlign w:val="center"/>
          </w:tcPr>
          <w:p w:rsidR="005769B8" w:rsidRDefault="004E6C4A">
            <w:pPr>
              <w:jc w:val="center"/>
            </w:pPr>
            <w:r>
              <w:rPr>
                <w:color w:val="000000"/>
                <w:sz w:val="24"/>
              </w:rPr>
              <w:t>11</w:t>
            </w:r>
          </w:p>
        </w:tc>
        <w:tc>
          <w:tcPr>
            <w:tcW w:w="4320" w:type="dxa"/>
            <w:vAlign w:val="center"/>
          </w:tcPr>
          <w:p w:rsidR="005769B8" w:rsidRDefault="004E6C4A">
            <w:pPr>
              <w:jc w:val="left"/>
            </w:pPr>
            <w:r>
              <w:rPr>
                <w:color w:val="000000"/>
                <w:sz w:val="24"/>
              </w:rPr>
              <w:t>交银施罗德基金管理有限公司关于增加中国建设银行股份有限公司为旗下部分基金场外销售机构的公告</w:t>
            </w:r>
          </w:p>
        </w:tc>
        <w:tc>
          <w:tcPr>
            <w:tcW w:w="2331" w:type="dxa"/>
            <w:vAlign w:val="center"/>
          </w:tcPr>
          <w:p w:rsidR="005769B8" w:rsidRDefault="004E6C4A">
            <w:pPr>
              <w:jc w:val="center"/>
            </w:pPr>
            <w:r>
              <w:rPr>
                <w:color w:val="000000"/>
                <w:sz w:val="24"/>
              </w:rPr>
              <w:t>中国证券报、上海证券报、证券时报</w:t>
            </w:r>
          </w:p>
        </w:tc>
        <w:tc>
          <w:tcPr>
            <w:tcW w:w="1629" w:type="dxa"/>
            <w:vAlign w:val="center"/>
          </w:tcPr>
          <w:p w:rsidR="005769B8" w:rsidRDefault="004E6C4A">
            <w:pPr>
              <w:jc w:val="center"/>
            </w:pPr>
            <w:r>
              <w:rPr>
                <w:color w:val="000000"/>
                <w:sz w:val="24"/>
              </w:rPr>
              <w:t>2018-05-10</w:t>
            </w:r>
          </w:p>
        </w:tc>
      </w:tr>
      <w:tr w:rsidR="005769B8">
        <w:tc>
          <w:tcPr>
            <w:tcW w:w="720" w:type="dxa"/>
            <w:vAlign w:val="center"/>
          </w:tcPr>
          <w:p w:rsidR="005769B8" w:rsidRDefault="004E6C4A">
            <w:pPr>
              <w:jc w:val="center"/>
            </w:pPr>
            <w:r>
              <w:rPr>
                <w:color w:val="000000"/>
                <w:sz w:val="24"/>
              </w:rPr>
              <w:t>12</w:t>
            </w:r>
          </w:p>
        </w:tc>
        <w:tc>
          <w:tcPr>
            <w:tcW w:w="4320" w:type="dxa"/>
            <w:vAlign w:val="center"/>
          </w:tcPr>
          <w:p w:rsidR="005769B8" w:rsidRDefault="004E6C4A">
            <w:pPr>
              <w:jc w:val="left"/>
            </w:pPr>
            <w:r>
              <w:rPr>
                <w:color w:val="000000"/>
                <w:sz w:val="24"/>
              </w:rPr>
              <w:t>交银施罗德基金管理有限公司关于旗下部分基金参与中国银河证券股份有限公司基金前端申购（含定期定额投资）费率优惠活动的公告</w:t>
            </w:r>
          </w:p>
        </w:tc>
        <w:tc>
          <w:tcPr>
            <w:tcW w:w="2331" w:type="dxa"/>
            <w:vAlign w:val="center"/>
          </w:tcPr>
          <w:p w:rsidR="005769B8" w:rsidRDefault="004E6C4A">
            <w:pPr>
              <w:jc w:val="center"/>
            </w:pPr>
            <w:r>
              <w:rPr>
                <w:color w:val="000000"/>
                <w:sz w:val="24"/>
              </w:rPr>
              <w:t>中国证券报、上海证券报、证券时报</w:t>
            </w:r>
          </w:p>
        </w:tc>
        <w:tc>
          <w:tcPr>
            <w:tcW w:w="1629" w:type="dxa"/>
            <w:vAlign w:val="center"/>
          </w:tcPr>
          <w:p w:rsidR="005769B8" w:rsidRDefault="004E6C4A">
            <w:pPr>
              <w:jc w:val="center"/>
            </w:pPr>
            <w:r>
              <w:rPr>
                <w:color w:val="000000"/>
                <w:sz w:val="24"/>
              </w:rPr>
              <w:t>2018-06-01</w:t>
            </w:r>
          </w:p>
        </w:tc>
      </w:tr>
      <w:tr w:rsidR="005769B8">
        <w:tc>
          <w:tcPr>
            <w:tcW w:w="720" w:type="dxa"/>
            <w:vAlign w:val="center"/>
          </w:tcPr>
          <w:p w:rsidR="005769B8" w:rsidRDefault="004E6C4A">
            <w:pPr>
              <w:jc w:val="center"/>
            </w:pPr>
            <w:r>
              <w:rPr>
                <w:color w:val="000000"/>
                <w:sz w:val="24"/>
              </w:rPr>
              <w:lastRenderedPageBreak/>
              <w:t>13</w:t>
            </w:r>
          </w:p>
        </w:tc>
        <w:tc>
          <w:tcPr>
            <w:tcW w:w="4320" w:type="dxa"/>
            <w:vAlign w:val="center"/>
          </w:tcPr>
          <w:p w:rsidR="005769B8" w:rsidRDefault="004E6C4A">
            <w:pPr>
              <w:jc w:val="left"/>
            </w:pPr>
            <w:r>
              <w:rPr>
                <w:color w:val="000000"/>
                <w:sz w:val="24"/>
              </w:rPr>
              <w:t>交银施罗德基金管理有限公司关于旗下基金所持停牌股票估值调整的公告</w:t>
            </w:r>
          </w:p>
        </w:tc>
        <w:tc>
          <w:tcPr>
            <w:tcW w:w="2331" w:type="dxa"/>
            <w:vAlign w:val="center"/>
          </w:tcPr>
          <w:p w:rsidR="005769B8" w:rsidRDefault="004E6C4A">
            <w:pPr>
              <w:jc w:val="center"/>
            </w:pPr>
            <w:r>
              <w:rPr>
                <w:color w:val="000000"/>
                <w:sz w:val="24"/>
              </w:rPr>
              <w:t>中国证券报、上海证券报、证券时报</w:t>
            </w:r>
          </w:p>
        </w:tc>
        <w:tc>
          <w:tcPr>
            <w:tcW w:w="1629" w:type="dxa"/>
            <w:vAlign w:val="center"/>
          </w:tcPr>
          <w:p w:rsidR="005769B8" w:rsidRDefault="004E6C4A">
            <w:pPr>
              <w:jc w:val="center"/>
            </w:pPr>
            <w:r>
              <w:rPr>
                <w:color w:val="000000"/>
                <w:sz w:val="24"/>
              </w:rPr>
              <w:t>2018-06-06</w:t>
            </w:r>
          </w:p>
        </w:tc>
      </w:tr>
      <w:tr w:rsidR="005769B8">
        <w:tc>
          <w:tcPr>
            <w:tcW w:w="720" w:type="dxa"/>
            <w:vAlign w:val="center"/>
          </w:tcPr>
          <w:p w:rsidR="005769B8" w:rsidRDefault="004E6C4A">
            <w:pPr>
              <w:jc w:val="center"/>
            </w:pPr>
            <w:r>
              <w:rPr>
                <w:color w:val="000000"/>
                <w:sz w:val="24"/>
              </w:rPr>
              <w:t>14</w:t>
            </w:r>
          </w:p>
        </w:tc>
        <w:tc>
          <w:tcPr>
            <w:tcW w:w="4320" w:type="dxa"/>
            <w:vAlign w:val="center"/>
          </w:tcPr>
          <w:p w:rsidR="005769B8" w:rsidRDefault="004E6C4A">
            <w:pPr>
              <w:jc w:val="left"/>
            </w:pPr>
            <w:r>
              <w:rPr>
                <w:color w:val="000000"/>
                <w:sz w:val="24"/>
              </w:rPr>
              <w:t>交银施罗德基金管理有限公司关于旗下部分基金参加交通银行股份有限公司手机银行基金前端申购（含定期定额投资）费率优惠活动以及参加网上银行定期定额投资费率优惠活动的公告</w:t>
            </w:r>
          </w:p>
        </w:tc>
        <w:tc>
          <w:tcPr>
            <w:tcW w:w="2331" w:type="dxa"/>
            <w:vAlign w:val="center"/>
          </w:tcPr>
          <w:p w:rsidR="005769B8" w:rsidRDefault="004E6C4A">
            <w:pPr>
              <w:jc w:val="center"/>
            </w:pPr>
            <w:r>
              <w:rPr>
                <w:color w:val="000000"/>
                <w:sz w:val="24"/>
              </w:rPr>
              <w:t>中国证券报、上海证券报、证券时报</w:t>
            </w:r>
          </w:p>
        </w:tc>
        <w:tc>
          <w:tcPr>
            <w:tcW w:w="1629" w:type="dxa"/>
            <w:vAlign w:val="center"/>
          </w:tcPr>
          <w:p w:rsidR="005769B8" w:rsidRDefault="004E6C4A">
            <w:pPr>
              <w:jc w:val="center"/>
            </w:pPr>
            <w:r>
              <w:rPr>
                <w:color w:val="000000"/>
                <w:sz w:val="24"/>
              </w:rPr>
              <w:t>2018-06-30</w:t>
            </w:r>
          </w:p>
        </w:tc>
      </w:tr>
      <w:tr w:rsidR="005769B8">
        <w:tc>
          <w:tcPr>
            <w:tcW w:w="720" w:type="dxa"/>
            <w:vAlign w:val="center"/>
          </w:tcPr>
          <w:p w:rsidR="005769B8" w:rsidRDefault="004E6C4A">
            <w:pPr>
              <w:jc w:val="center"/>
            </w:pPr>
            <w:r>
              <w:rPr>
                <w:color w:val="000000"/>
                <w:sz w:val="24"/>
              </w:rPr>
              <w:t>15</w:t>
            </w:r>
          </w:p>
        </w:tc>
        <w:tc>
          <w:tcPr>
            <w:tcW w:w="4320" w:type="dxa"/>
            <w:vAlign w:val="center"/>
          </w:tcPr>
          <w:p w:rsidR="005769B8" w:rsidRDefault="004E6C4A">
            <w:pPr>
              <w:jc w:val="left"/>
            </w:pPr>
            <w:r>
              <w:rPr>
                <w:color w:val="000000"/>
                <w:sz w:val="24"/>
              </w:rPr>
              <w:t>交银施罗德基金管理有限公司关于高级管理人员变更的公告</w:t>
            </w:r>
          </w:p>
        </w:tc>
        <w:tc>
          <w:tcPr>
            <w:tcW w:w="2331" w:type="dxa"/>
            <w:vAlign w:val="center"/>
          </w:tcPr>
          <w:p w:rsidR="005769B8" w:rsidRDefault="004E6C4A">
            <w:pPr>
              <w:jc w:val="center"/>
            </w:pPr>
            <w:r>
              <w:rPr>
                <w:color w:val="000000"/>
                <w:sz w:val="24"/>
              </w:rPr>
              <w:t>中国证券报、上海证券报、证券时报</w:t>
            </w:r>
          </w:p>
        </w:tc>
        <w:tc>
          <w:tcPr>
            <w:tcW w:w="1629" w:type="dxa"/>
            <w:vAlign w:val="center"/>
          </w:tcPr>
          <w:p w:rsidR="005769B8" w:rsidRDefault="004E6C4A">
            <w:pPr>
              <w:jc w:val="center"/>
            </w:pPr>
            <w:r>
              <w:rPr>
                <w:color w:val="000000"/>
                <w:sz w:val="24"/>
              </w:rPr>
              <w:t>2018-06-30</w:t>
            </w:r>
          </w:p>
        </w:tc>
      </w:tr>
      <w:tr w:rsidR="005769B8">
        <w:tc>
          <w:tcPr>
            <w:tcW w:w="720" w:type="dxa"/>
            <w:vAlign w:val="center"/>
          </w:tcPr>
          <w:p w:rsidR="005769B8" w:rsidRDefault="004E6C4A">
            <w:pPr>
              <w:jc w:val="center"/>
            </w:pPr>
            <w:r>
              <w:rPr>
                <w:color w:val="000000"/>
                <w:sz w:val="24"/>
              </w:rPr>
              <w:t>16</w:t>
            </w:r>
          </w:p>
        </w:tc>
        <w:tc>
          <w:tcPr>
            <w:tcW w:w="4320" w:type="dxa"/>
            <w:vAlign w:val="center"/>
          </w:tcPr>
          <w:p w:rsidR="005769B8" w:rsidRDefault="004E6C4A">
            <w:pPr>
              <w:jc w:val="left"/>
            </w:pPr>
            <w:r>
              <w:rPr>
                <w:color w:val="000000"/>
                <w:sz w:val="24"/>
              </w:rPr>
              <w:t>交银施罗德基金管理有限公司关于旗下基金所持停牌股票估值调整的公告</w:t>
            </w:r>
          </w:p>
        </w:tc>
        <w:tc>
          <w:tcPr>
            <w:tcW w:w="2331" w:type="dxa"/>
            <w:vAlign w:val="center"/>
          </w:tcPr>
          <w:p w:rsidR="005769B8" w:rsidRDefault="004E6C4A">
            <w:pPr>
              <w:jc w:val="center"/>
            </w:pPr>
            <w:r>
              <w:rPr>
                <w:color w:val="000000"/>
                <w:sz w:val="24"/>
              </w:rPr>
              <w:t>中国证券报、上海证券报、证券时报</w:t>
            </w:r>
          </w:p>
        </w:tc>
        <w:tc>
          <w:tcPr>
            <w:tcW w:w="1629" w:type="dxa"/>
            <w:vAlign w:val="center"/>
          </w:tcPr>
          <w:p w:rsidR="005769B8" w:rsidRDefault="004E6C4A">
            <w:pPr>
              <w:jc w:val="center"/>
            </w:pPr>
            <w:r>
              <w:rPr>
                <w:color w:val="000000"/>
                <w:sz w:val="24"/>
              </w:rPr>
              <w:t>2018-07-06</w:t>
            </w:r>
          </w:p>
        </w:tc>
      </w:tr>
      <w:tr w:rsidR="005769B8">
        <w:tc>
          <w:tcPr>
            <w:tcW w:w="720" w:type="dxa"/>
            <w:vAlign w:val="center"/>
          </w:tcPr>
          <w:p w:rsidR="005769B8" w:rsidRDefault="004E6C4A">
            <w:pPr>
              <w:jc w:val="center"/>
            </w:pPr>
            <w:r>
              <w:rPr>
                <w:color w:val="000000"/>
                <w:sz w:val="24"/>
              </w:rPr>
              <w:t>17</w:t>
            </w:r>
          </w:p>
        </w:tc>
        <w:tc>
          <w:tcPr>
            <w:tcW w:w="4320" w:type="dxa"/>
            <w:vAlign w:val="center"/>
          </w:tcPr>
          <w:p w:rsidR="005769B8" w:rsidRDefault="004E6C4A">
            <w:pPr>
              <w:jc w:val="left"/>
            </w:pPr>
            <w:r>
              <w:rPr>
                <w:color w:val="000000"/>
                <w:sz w:val="24"/>
              </w:rPr>
              <w:t>交银施罗德基金管理有限公司关于暂停浙江金观诚基金销售有限公司办理相关销售业务的公告</w:t>
            </w:r>
          </w:p>
        </w:tc>
        <w:tc>
          <w:tcPr>
            <w:tcW w:w="2331" w:type="dxa"/>
            <w:vAlign w:val="center"/>
          </w:tcPr>
          <w:p w:rsidR="005769B8" w:rsidRDefault="004E6C4A">
            <w:pPr>
              <w:jc w:val="center"/>
            </w:pPr>
            <w:r>
              <w:rPr>
                <w:color w:val="000000"/>
                <w:sz w:val="24"/>
              </w:rPr>
              <w:t>中国证券报、上海证券报、证券时报</w:t>
            </w:r>
          </w:p>
        </w:tc>
        <w:tc>
          <w:tcPr>
            <w:tcW w:w="1629" w:type="dxa"/>
            <w:vAlign w:val="center"/>
          </w:tcPr>
          <w:p w:rsidR="005769B8" w:rsidRDefault="004E6C4A">
            <w:pPr>
              <w:jc w:val="center"/>
            </w:pPr>
            <w:r>
              <w:rPr>
                <w:color w:val="000000"/>
                <w:sz w:val="24"/>
              </w:rPr>
              <w:t>2018-07-09</w:t>
            </w:r>
          </w:p>
        </w:tc>
      </w:tr>
      <w:tr w:rsidR="005769B8">
        <w:tc>
          <w:tcPr>
            <w:tcW w:w="720" w:type="dxa"/>
            <w:vAlign w:val="center"/>
          </w:tcPr>
          <w:p w:rsidR="005769B8" w:rsidRDefault="004E6C4A">
            <w:pPr>
              <w:jc w:val="center"/>
            </w:pPr>
            <w:r>
              <w:rPr>
                <w:color w:val="000000"/>
                <w:sz w:val="24"/>
              </w:rPr>
              <w:t>18</w:t>
            </w:r>
          </w:p>
        </w:tc>
        <w:tc>
          <w:tcPr>
            <w:tcW w:w="4320" w:type="dxa"/>
            <w:vAlign w:val="center"/>
          </w:tcPr>
          <w:p w:rsidR="005769B8" w:rsidRDefault="004E6C4A">
            <w:pPr>
              <w:jc w:val="left"/>
            </w:pPr>
            <w:r>
              <w:rPr>
                <w:color w:val="000000"/>
                <w:sz w:val="24"/>
              </w:rPr>
              <w:t>交银施罗德医药创新股票型证券投资基金</w:t>
            </w:r>
            <w:r>
              <w:rPr>
                <w:color w:val="000000"/>
                <w:sz w:val="24"/>
              </w:rPr>
              <w:t>2018</w:t>
            </w:r>
            <w:r>
              <w:rPr>
                <w:color w:val="000000"/>
                <w:sz w:val="24"/>
              </w:rPr>
              <w:t>年第</w:t>
            </w:r>
            <w:r>
              <w:rPr>
                <w:color w:val="000000"/>
                <w:sz w:val="24"/>
              </w:rPr>
              <w:t>2</w:t>
            </w:r>
            <w:r>
              <w:rPr>
                <w:color w:val="000000"/>
                <w:sz w:val="24"/>
              </w:rPr>
              <w:t>季度报告</w:t>
            </w:r>
          </w:p>
        </w:tc>
        <w:tc>
          <w:tcPr>
            <w:tcW w:w="2331" w:type="dxa"/>
            <w:vAlign w:val="center"/>
          </w:tcPr>
          <w:p w:rsidR="005769B8" w:rsidRDefault="004E6C4A">
            <w:pPr>
              <w:jc w:val="center"/>
            </w:pPr>
            <w:r>
              <w:rPr>
                <w:color w:val="000000"/>
                <w:sz w:val="24"/>
              </w:rPr>
              <w:t>中国证券报、上海证券报、证券时报</w:t>
            </w:r>
          </w:p>
        </w:tc>
        <w:tc>
          <w:tcPr>
            <w:tcW w:w="1629" w:type="dxa"/>
            <w:vAlign w:val="center"/>
          </w:tcPr>
          <w:p w:rsidR="005769B8" w:rsidRDefault="004E6C4A">
            <w:pPr>
              <w:jc w:val="center"/>
            </w:pPr>
            <w:r>
              <w:rPr>
                <w:color w:val="000000"/>
                <w:sz w:val="24"/>
              </w:rPr>
              <w:t>2018-07-18</w:t>
            </w:r>
          </w:p>
        </w:tc>
      </w:tr>
      <w:tr w:rsidR="005769B8">
        <w:tc>
          <w:tcPr>
            <w:tcW w:w="720" w:type="dxa"/>
            <w:vAlign w:val="center"/>
          </w:tcPr>
          <w:p w:rsidR="005769B8" w:rsidRDefault="004E6C4A">
            <w:pPr>
              <w:jc w:val="center"/>
            </w:pPr>
            <w:r>
              <w:rPr>
                <w:color w:val="000000"/>
                <w:sz w:val="24"/>
              </w:rPr>
              <w:t>19</w:t>
            </w:r>
          </w:p>
        </w:tc>
        <w:tc>
          <w:tcPr>
            <w:tcW w:w="4320" w:type="dxa"/>
            <w:vAlign w:val="center"/>
          </w:tcPr>
          <w:p w:rsidR="005769B8" w:rsidRDefault="004E6C4A">
            <w:pPr>
              <w:jc w:val="left"/>
            </w:pPr>
            <w:r>
              <w:rPr>
                <w:color w:val="000000"/>
                <w:sz w:val="24"/>
              </w:rPr>
              <w:t>交银施罗德基金管理有限公司关于增加五矿证券有限公司为旗下部分基金的场外销售机构的公告</w:t>
            </w:r>
          </w:p>
        </w:tc>
        <w:tc>
          <w:tcPr>
            <w:tcW w:w="2331" w:type="dxa"/>
            <w:vAlign w:val="center"/>
          </w:tcPr>
          <w:p w:rsidR="005769B8" w:rsidRDefault="004E6C4A">
            <w:pPr>
              <w:jc w:val="center"/>
            </w:pPr>
            <w:r>
              <w:rPr>
                <w:color w:val="000000"/>
                <w:sz w:val="24"/>
              </w:rPr>
              <w:t>中国证券报、上海证券报、证券时报</w:t>
            </w:r>
          </w:p>
        </w:tc>
        <w:tc>
          <w:tcPr>
            <w:tcW w:w="1629" w:type="dxa"/>
            <w:vAlign w:val="center"/>
          </w:tcPr>
          <w:p w:rsidR="005769B8" w:rsidRDefault="004E6C4A">
            <w:pPr>
              <w:jc w:val="center"/>
            </w:pPr>
            <w:r>
              <w:rPr>
                <w:color w:val="000000"/>
                <w:sz w:val="24"/>
              </w:rPr>
              <w:t>2018-07-26</w:t>
            </w:r>
          </w:p>
        </w:tc>
      </w:tr>
      <w:tr w:rsidR="005769B8">
        <w:tc>
          <w:tcPr>
            <w:tcW w:w="720" w:type="dxa"/>
            <w:vAlign w:val="center"/>
          </w:tcPr>
          <w:p w:rsidR="005769B8" w:rsidRDefault="004E6C4A">
            <w:pPr>
              <w:jc w:val="center"/>
            </w:pPr>
            <w:r>
              <w:rPr>
                <w:color w:val="000000"/>
                <w:sz w:val="24"/>
              </w:rPr>
              <w:t>20</w:t>
            </w:r>
          </w:p>
        </w:tc>
        <w:tc>
          <w:tcPr>
            <w:tcW w:w="4320" w:type="dxa"/>
            <w:vAlign w:val="center"/>
          </w:tcPr>
          <w:p w:rsidR="005769B8" w:rsidRDefault="004E6C4A">
            <w:pPr>
              <w:jc w:val="left"/>
            </w:pPr>
            <w:r>
              <w:rPr>
                <w:color w:val="000000"/>
                <w:sz w:val="24"/>
              </w:rPr>
              <w:t>交银施罗德医药创新股票型证券投资基金</w:t>
            </w:r>
            <w:r>
              <w:rPr>
                <w:color w:val="000000"/>
                <w:sz w:val="24"/>
              </w:rPr>
              <w:t>2018</w:t>
            </w:r>
            <w:r>
              <w:rPr>
                <w:color w:val="000000"/>
                <w:sz w:val="24"/>
              </w:rPr>
              <w:t>年半年度报告摘要</w:t>
            </w:r>
          </w:p>
        </w:tc>
        <w:tc>
          <w:tcPr>
            <w:tcW w:w="2331" w:type="dxa"/>
            <w:vAlign w:val="center"/>
          </w:tcPr>
          <w:p w:rsidR="005769B8" w:rsidRDefault="004E6C4A">
            <w:pPr>
              <w:jc w:val="center"/>
            </w:pPr>
            <w:r>
              <w:rPr>
                <w:color w:val="000000"/>
                <w:sz w:val="24"/>
              </w:rPr>
              <w:t>中国证券报、上海证券报、证券时报</w:t>
            </w:r>
          </w:p>
        </w:tc>
        <w:tc>
          <w:tcPr>
            <w:tcW w:w="1629" w:type="dxa"/>
            <w:vAlign w:val="center"/>
          </w:tcPr>
          <w:p w:rsidR="005769B8" w:rsidRDefault="004E6C4A">
            <w:pPr>
              <w:jc w:val="center"/>
            </w:pPr>
            <w:r>
              <w:rPr>
                <w:color w:val="000000"/>
                <w:sz w:val="24"/>
              </w:rPr>
              <w:t>2018-08-25</w:t>
            </w:r>
          </w:p>
        </w:tc>
      </w:tr>
      <w:tr w:rsidR="005769B8">
        <w:tc>
          <w:tcPr>
            <w:tcW w:w="720" w:type="dxa"/>
            <w:vAlign w:val="center"/>
          </w:tcPr>
          <w:p w:rsidR="005769B8" w:rsidRDefault="004E6C4A">
            <w:pPr>
              <w:jc w:val="center"/>
            </w:pPr>
            <w:r>
              <w:rPr>
                <w:color w:val="000000"/>
                <w:sz w:val="24"/>
              </w:rPr>
              <w:t>21</w:t>
            </w:r>
          </w:p>
        </w:tc>
        <w:tc>
          <w:tcPr>
            <w:tcW w:w="4320" w:type="dxa"/>
            <w:vAlign w:val="center"/>
          </w:tcPr>
          <w:p w:rsidR="005769B8" w:rsidRDefault="004E6C4A">
            <w:pPr>
              <w:jc w:val="left"/>
            </w:pPr>
            <w:r>
              <w:rPr>
                <w:color w:val="000000"/>
                <w:sz w:val="24"/>
              </w:rPr>
              <w:t>交银施罗德基金管理有限公司关于增加西藏东方财富证券股份有限公司为旗下部分基金的场外销售机构并参与其基金前端申购费率优惠活动的公告</w:t>
            </w:r>
          </w:p>
        </w:tc>
        <w:tc>
          <w:tcPr>
            <w:tcW w:w="2331" w:type="dxa"/>
            <w:vAlign w:val="center"/>
          </w:tcPr>
          <w:p w:rsidR="005769B8" w:rsidRDefault="004E6C4A">
            <w:pPr>
              <w:jc w:val="center"/>
            </w:pPr>
            <w:r>
              <w:rPr>
                <w:color w:val="000000"/>
                <w:sz w:val="24"/>
              </w:rPr>
              <w:t>中国证券报、上海证券报、证券时报</w:t>
            </w:r>
          </w:p>
        </w:tc>
        <w:tc>
          <w:tcPr>
            <w:tcW w:w="1629" w:type="dxa"/>
            <w:vAlign w:val="center"/>
          </w:tcPr>
          <w:p w:rsidR="005769B8" w:rsidRDefault="004E6C4A">
            <w:pPr>
              <w:jc w:val="center"/>
            </w:pPr>
            <w:r>
              <w:rPr>
                <w:color w:val="000000"/>
                <w:sz w:val="24"/>
              </w:rPr>
              <w:t>2018-09-03</w:t>
            </w:r>
          </w:p>
        </w:tc>
      </w:tr>
      <w:tr w:rsidR="005769B8">
        <w:tc>
          <w:tcPr>
            <w:tcW w:w="720" w:type="dxa"/>
            <w:vAlign w:val="center"/>
          </w:tcPr>
          <w:p w:rsidR="005769B8" w:rsidRDefault="004E6C4A">
            <w:pPr>
              <w:jc w:val="center"/>
            </w:pPr>
            <w:r>
              <w:rPr>
                <w:color w:val="000000"/>
                <w:sz w:val="24"/>
              </w:rPr>
              <w:t>22</w:t>
            </w:r>
          </w:p>
        </w:tc>
        <w:tc>
          <w:tcPr>
            <w:tcW w:w="4320" w:type="dxa"/>
            <w:vAlign w:val="center"/>
          </w:tcPr>
          <w:p w:rsidR="005769B8" w:rsidRDefault="004E6C4A">
            <w:pPr>
              <w:jc w:val="left"/>
            </w:pPr>
            <w:r>
              <w:rPr>
                <w:color w:val="000000"/>
                <w:sz w:val="24"/>
              </w:rPr>
              <w:t>交银施罗德基金管理有限公司关于增聘交银施罗德医药创新股票型证券投资基金基金经理的公告</w:t>
            </w:r>
          </w:p>
        </w:tc>
        <w:tc>
          <w:tcPr>
            <w:tcW w:w="2331" w:type="dxa"/>
            <w:vAlign w:val="center"/>
          </w:tcPr>
          <w:p w:rsidR="005769B8" w:rsidRDefault="004E6C4A">
            <w:pPr>
              <w:jc w:val="center"/>
            </w:pPr>
            <w:r>
              <w:rPr>
                <w:color w:val="000000"/>
                <w:sz w:val="24"/>
              </w:rPr>
              <w:t>中国证券报、上海证券报、证券时报</w:t>
            </w:r>
          </w:p>
        </w:tc>
        <w:tc>
          <w:tcPr>
            <w:tcW w:w="1629" w:type="dxa"/>
            <w:vAlign w:val="center"/>
          </w:tcPr>
          <w:p w:rsidR="005769B8" w:rsidRDefault="004E6C4A">
            <w:pPr>
              <w:jc w:val="center"/>
            </w:pPr>
            <w:r>
              <w:rPr>
                <w:color w:val="000000"/>
                <w:sz w:val="24"/>
              </w:rPr>
              <w:t>2018-09-12</w:t>
            </w:r>
          </w:p>
        </w:tc>
      </w:tr>
      <w:tr w:rsidR="005769B8">
        <w:tc>
          <w:tcPr>
            <w:tcW w:w="720" w:type="dxa"/>
            <w:vAlign w:val="center"/>
          </w:tcPr>
          <w:p w:rsidR="005769B8" w:rsidRDefault="004E6C4A">
            <w:pPr>
              <w:jc w:val="center"/>
            </w:pPr>
            <w:r>
              <w:rPr>
                <w:color w:val="000000"/>
                <w:sz w:val="24"/>
              </w:rPr>
              <w:t>23</w:t>
            </w:r>
          </w:p>
        </w:tc>
        <w:tc>
          <w:tcPr>
            <w:tcW w:w="4320" w:type="dxa"/>
            <w:vAlign w:val="center"/>
          </w:tcPr>
          <w:p w:rsidR="005769B8" w:rsidRDefault="004E6C4A">
            <w:pPr>
              <w:jc w:val="left"/>
            </w:pPr>
            <w:r>
              <w:rPr>
                <w:color w:val="000000"/>
                <w:sz w:val="24"/>
              </w:rPr>
              <w:t>交银施罗德基金管理有限公司关于旗下部分基金在中国国际金融股份有限公司开通定期定额投资业务并参与其基金前端定期定额投资费率优惠活动的公告</w:t>
            </w:r>
          </w:p>
        </w:tc>
        <w:tc>
          <w:tcPr>
            <w:tcW w:w="2331" w:type="dxa"/>
            <w:vAlign w:val="center"/>
          </w:tcPr>
          <w:p w:rsidR="005769B8" w:rsidRDefault="004E6C4A">
            <w:pPr>
              <w:jc w:val="center"/>
            </w:pPr>
            <w:r>
              <w:rPr>
                <w:color w:val="000000"/>
                <w:sz w:val="24"/>
              </w:rPr>
              <w:t>中国证券报、上海证券报、证券时报</w:t>
            </w:r>
          </w:p>
        </w:tc>
        <w:tc>
          <w:tcPr>
            <w:tcW w:w="1629" w:type="dxa"/>
            <w:vAlign w:val="center"/>
          </w:tcPr>
          <w:p w:rsidR="005769B8" w:rsidRDefault="004E6C4A">
            <w:pPr>
              <w:jc w:val="center"/>
            </w:pPr>
            <w:r>
              <w:rPr>
                <w:color w:val="000000"/>
                <w:sz w:val="24"/>
              </w:rPr>
              <w:t>2018-09-17</w:t>
            </w:r>
          </w:p>
        </w:tc>
      </w:tr>
      <w:tr w:rsidR="005769B8">
        <w:tc>
          <w:tcPr>
            <w:tcW w:w="720" w:type="dxa"/>
            <w:vAlign w:val="center"/>
          </w:tcPr>
          <w:p w:rsidR="005769B8" w:rsidRDefault="004E6C4A">
            <w:pPr>
              <w:jc w:val="center"/>
            </w:pPr>
            <w:r>
              <w:rPr>
                <w:color w:val="000000"/>
                <w:sz w:val="24"/>
              </w:rPr>
              <w:t>24</w:t>
            </w:r>
          </w:p>
        </w:tc>
        <w:tc>
          <w:tcPr>
            <w:tcW w:w="4320" w:type="dxa"/>
            <w:vAlign w:val="center"/>
          </w:tcPr>
          <w:p w:rsidR="005769B8" w:rsidRDefault="004E6C4A">
            <w:pPr>
              <w:jc w:val="left"/>
            </w:pPr>
            <w:r>
              <w:rPr>
                <w:color w:val="000000"/>
                <w:sz w:val="24"/>
              </w:rPr>
              <w:t>交银施罗德基金管理有限公司关于交银施罗德医药创新股票型证券投资基金基金经理变更的公告</w:t>
            </w:r>
          </w:p>
        </w:tc>
        <w:tc>
          <w:tcPr>
            <w:tcW w:w="2331" w:type="dxa"/>
            <w:vAlign w:val="center"/>
          </w:tcPr>
          <w:p w:rsidR="005769B8" w:rsidRDefault="004E6C4A">
            <w:pPr>
              <w:jc w:val="center"/>
            </w:pPr>
            <w:r>
              <w:rPr>
                <w:color w:val="000000"/>
                <w:sz w:val="24"/>
              </w:rPr>
              <w:t>中国证券报、上海证券报、证券时报</w:t>
            </w:r>
          </w:p>
        </w:tc>
        <w:tc>
          <w:tcPr>
            <w:tcW w:w="1629" w:type="dxa"/>
            <w:vAlign w:val="center"/>
          </w:tcPr>
          <w:p w:rsidR="005769B8" w:rsidRDefault="004E6C4A">
            <w:pPr>
              <w:jc w:val="center"/>
            </w:pPr>
            <w:r>
              <w:rPr>
                <w:color w:val="000000"/>
                <w:sz w:val="24"/>
              </w:rPr>
              <w:t>2018-09-22</w:t>
            </w:r>
          </w:p>
        </w:tc>
      </w:tr>
      <w:tr w:rsidR="005769B8">
        <w:tc>
          <w:tcPr>
            <w:tcW w:w="720" w:type="dxa"/>
            <w:vAlign w:val="center"/>
          </w:tcPr>
          <w:p w:rsidR="005769B8" w:rsidRDefault="004E6C4A">
            <w:pPr>
              <w:jc w:val="center"/>
            </w:pPr>
            <w:r>
              <w:rPr>
                <w:color w:val="000000"/>
                <w:sz w:val="24"/>
              </w:rPr>
              <w:t>25</w:t>
            </w:r>
          </w:p>
        </w:tc>
        <w:tc>
          <w:tcPr>
            <w:tcW w:w="4320" w:type="dxa"/>
            <w:vAlign w:val="center"/>
          </w:tcPr>
          <w:p w:rsidR="005769B8" w:rsidRDefault="004E6C4A">
            <w:pPr>
              <w:jc w:val="left"/>
            </w:pPr>
            <w:r>
              <w:rPr>
                <w:color w:val="000000"/>
                <w:sz w:val="24"/>
              </w:rPr>
              <w:t>交银施罗德基金管理有限公司关于旗下基金所持停牌股票估值调整的公告</w:t>
            </w:r>
          </w:p>
        </w:tc>
        <w:tc>
          <w:tcPr>
            <w:tcW w:w="2331" w:type="dxa"/>
            <w:vAlign w:val="center"/>
          </w:tcPr>
          <w:p w:rsidR="005769B8" w:rsidRDefault="004E6C4A">
            <w:pPr>
              <w:jc w:val="center"/>
            </w:pPr>
            <w:r>
              <w:rPr>
                <w:color w:val="000000"/>
                <w:sz w:val="24"/>
              </w:rPr>
              <w:t>中国证券报、上海证券报、证券时报</w:t>
            </w:r>
          </w:p>
        </w:tc>
        <w:tc>
          <w:tcPr>
            <w:tcW w:w="1629" w:type="dxa"/>
            <w:vAlign w:val="center"/>
          </w:tcPr>
          <w:p w:rsidR="005769B8" w:rsidRDefault="004E6C4A">
            <w:pPr>
              <w:jc w:val="center"/>
            </w:pPr>
            <w:r>
              <w:rPr>
                <w:color w:val="000000"/>
                <w:sz w:val="24"/>
              </w:rPr>
              <w:t>2018-09-27</w:t>
            </w:r>
          </w:p>
        </w:tc>
      </w:tr>
      <w:tr w:rsidR="005769B8">
        <w:tc>
          <w:tcPr>
            <w:tcW w:w="720" w:type="dxa"/>
            <w:vAlign w:val="center"/>
          </w:tcPr>
          <w:p w:rsidR="005769B8" w:rsidRDefault="004E6C4A">
            <w:pPr>
              <w:jc w:val="center"/>
            </w:pPr>
            <w:r>
              <w:rPr>
                <w:color w:val="000000"/>
                <w:sz w:val="24"/>
              </w:rPr>
              <w:t>26</w:t>
            </w:r>
          </w:p>
        </w:tc>
        <w:tc>
          <w:tcPr>
            <w:tcW w:w="4320" w:type="dxa"/>
            <w:vAlign w:val="center"/>
          </w:tcPr>
          <w:p w:rsidR="005769B8" w:rsidRDefault="004E6C4A">
            <w:pPr>
              <w:jc w:val="left"/>
            </w:pPr>
            <w:r>
              <w:rPr>
                <w:color w:val="000000"/>
                <w:sz w:val="24"/>
              </w:rPr>
              <w:t>交银施罗德基金管理有限公司关于督察长任职的公告</w:t>
            </w:r>
          </w:p>
        </w:tc>
        <w:tc>
          <w:tcPr>
            <w:tcW w:w="2331" w:type="dxa"/>
            <w:vAlign w:val="center"/>
          </w:tcPr>
          <w:p w:rsidR="005769B8" w:rsidRDefault="004E6C4A">
            <w:pPr>
              <w:jc w:val="center"/>
            </w:pPr>
            <w:r>
              <w:rPr>
                <w:color w:val="000000"/>
                <w:sz w:val="24"/>
              </w:rPr>
              <w:t>中国证券报、上海证券报、证券时报</w:t>
            </w:r>
          </w:p>
        </w:tc>
        <w:tc>
          <w:tcPr>
            <w:tcW w:w="1629" w:type="dxa"/>
            <w:vAlign w:val="center"/>
          </w:tcPr>
          <w:p w:rsidR="005769B8" w:rsidRDefault="004E6C4A">
            <w:pPr>
              <w:jc w:val="center"/>
            </w:pPr>
            <w:r>
              <w:rPr>
                <w:color w:val="000000"/>
                <w:sz w:val="24"/>
              </w:rPr>
              <w:t>2018-09-28</w:t>
            </w:r>
          </w:p>
        </w:tc>
      </w:tr>
      <w:tr w:rsidR="005769B8">
        <w:tc>
          <w:tcPr>
            <w:tcW w:w="720" w:type="dxa"/>
            <w:vAlign w:val="center"/>
          </w:tcPr>
          <w:p w:rsidR="005769B8" w:rsidRDefault="004E6C4A">
            <w:pPr>
              <w:jc w:val="center"/>
            </w:pPr>
            <w:r>
              <w:rPr>
                <w:color w:val="000000"/>
                <w:sz w:val="24"/>
              </w:rPr>
              <w:t>27</w:t>
            </w:r>
          </w:p>
        </w:tc>
        <w:tc>
          <w:tcPr>
            <w:tcW w:w="4320" w:type="dxa"/>
            <w:vAlign w:val="center"/>
          </w:tcPr>
          <w:p w:rsidR="005769B8" w:rsidRDefault="004E6C4A">
            <w:pPr>
              <w:jc w:val="left"/>
            </w:pPr>
            <w:r>
              <w:rPr>
                <w:color w:val="000000"/>
                <w:sz w:val="24"/>
              </w:rPr>
              <w:t>交银施罗德基金管理有限公司关于旗下部分基金参加交通银行股份有限公司手机银行基金前端申购（含定期定额投资）费率优惠活动的公告</w:t>
            </w:r>
          </w:p>
        </w:tc>
        <w:tc>
          <w:tcPr>
            <w:tcW w:w="2331" w:type="dxa"/>
            <w:vAlign w:val="center"/>
          </w:tcPr>
          <w:p w:rsidR="005769B8" w:rsidRDefault="004E6C4A">
            <w:pPr>
              <w:jc w:val="center"/>
            </w:pPr>
            <w:r>
              <w:rPr>
                <w:color w:val="000000"/>
                <w:sz w:val="24"/>
              </w:rPr>
              <w:t>中国证券报、上海证券报、证券时报</w:t>
            </w:r>
          </w:p>
        </w:tc>
        <w:tc>
          <w:tcPr>
            <w:tcW w:w="1629" w:type="dxa"/>
            <w:vAlign w:val="center"/>
          </w:tcPr>
          <w:p w:rsidR="005769B8" w:rsidRDefault="004E6C4A">
            <w:pPr>
              <w:jc w:val="center"/>
            </w:pPr>
            <w:r>
              <w:rPr>
                <w:color w:val="000000"/>
                <w:sz w:val="24"/>
              </w:rPr>
              <w:t>2018-09-29</w:t>
            </w:r>
          </w:p>
        </w:tc>
      </w:tr>
      <w:tr w:rsidR="005769B8">
        <w:tc>
          <w:tcPr>
            <w:tcW w:w="720" w:type="dxa"/>
            <w:vAlign w:val="center"/>
          </w:tcPr>
          <w:p w:rsidR="005769B8" w:rsidRDefault="004E6C4A">
            <w:pPr>
              <w:jc w:val="center"/>
            </w:pPr>
            <w:r>
              <w:rPr>
                <w:color w:val="000000"/>
                <w:sz w:val="24"/>
              </w:rPr>
              <w:t>28</w:t>
            </w:r>
          </w:p>
        </w:tc>
        <w:tc>
          <w:tcPr>
            <w:tcW w:w="4320" w:type="dxa"/>
            <w:vAlign w:val="center"/>
          </w:tcPr>
          <w:p w:rsidR="005769B8" w:rsidRDefault="004E6C4A">
            <w:pPr>
              <w:jc w:val="left"/>
            </w:pPr>
            <w:r>
              <w:rPr>
                <w:color w:val="000000"/>
                <w:sz w:val="24"/>
              </w:rPr>
              <w:t>交银施罗德基金管理有限公司关于旗下</w:t>
            </w:r>
            <w:r>
              <w:rPr>
                <w:color w:val="000000"/>
                <w:sz w:val="24"/>
              </w:rPr>
              <w:lastRenderedPageBreak/>
              <w:t>基金所持停牌股票估值调整的公告</w:t>
            </w:r>
          </w:p>
        </w:tc>
        <w:tc>
          <w:tcPr>
            <w:tcW w:w="2331" w:type="dxa"/>
            <w:vAlign w:val="center"/>
          </w:tcPr>
          <w:p w:rsidR="005769B8" w:rsidRDefault="004E6C4A">
            <w:pPr>
              <w:jc w:val="center"/>
            </w:pPr>
            <w:r>
              <w:rPr>
                <w:color w:val="000000"/>
                <w:sz w:val="24"/>
              </w:rPr>
              <w:lastRenderedPageBreak/>
              <w:t>中国证券报、上海</w:t>
            </w:r>
            <w:r>
              <w:rPr>
                <w:color w:val="000000"/>
                <w:sz w:val="24"/>
              </w:rPr>
              <w:lastRenderedPageBreak/>
              <w:t>证券报、证券时报</w:t>
            </w:r>
          </w:p>
        </w:tc>
        <w:tc>
          <w:tcPr>
            <w:tcW w:w="1629" w:type="dxa"/>
            <w:vAlign w:val="center"/>
          </w:tcPr>
          <w:p w:rsidR="005769B8" w:rsidRDefault="004E6C4A">
            <w:pPr>
              <w:jc w:val="center"/>
            </w:pPr>
            <w:r>
              <w:rPr>
                <w:color w:val="000000"/>
                <w:sz w:val="24"/>
              </w:rPr>
              <w:lastRenderedPageBreak/>
              <w:t>2018-10-16</w:t>
            </w:r>
          </w:p>
        </w:tc>
      </w:tr>
      <w:tr w:rsidR="005769B8">
        <w:tc>
          <w:tcPr>
            <w:tcW w:w="720" w:type="dxa"/>
            <w:vAlign w:val="center"/>
          </w:tcPr>
          <w:p w:rsidR="005769B8" w:rsidRDefault="004E6C4A">
            <w:pPr>
              <w:jc w:val="center"/>
            </w:pPr>
            <w:r>
              <w:rPr>
                <w:color w:val="000000"/>
                <w:sz w:val="24"/>
              </w:rPr>
              <w:t>29</w:t>
            </w:r>
          </w:p>
        </w:tc>
        <w:tc>
          <w:tcPr>
            <w:tcW w:w="4320" w:type="dxa"/>
            <w:vAlign w:val="center"/>
          </w:tcPr>
          <w:p w:rsidR="005769B8" w:rsidRDefault="004E6C4A">
            <w:pPr>
              <w:jc w:val="left"/>
            </w:pPr>
            <w:r>
              <w:rPr>
                <w:color w:val="000000"/>
                <w:sz w:val="24"/>
              </w:rPr>
              <w:t>交银施罗德基金管理有限公司董事变更公告</w:t>
            </w:r>
          </w:p>
        </w:tc>
        <w:tc>
          <w:tcPr>
            <w:tcW w:w="2331" w:type="dxa"/>
            <w:vAlign w:val="center"/>
          </w:tcPr>
          <w:p w:rsidR="005769B8" w:rsidRDefault="004E6C4A">
            <w:pPr>
              <w:jc w:val="center"/>
            </w:pPr>
            <w:r>
              <w:rPr>
                <w:color w:val="000000"/>
                <w:sz w:val="24"/>
              </w:rPr>
              <w:t>中国证券报、上海证券报、证券时报</w:t>
            </w:r>
          </w:p>
        </w:tc>
        <w:tc>
          <w:tcPr>
            <w:tcW w:w="1629" w:type="dxa"/>
            <w:vAlign w:val="center"/>
          </w:tcPr>
          <w:p w:rsidR="005769B8" w:rsidRDefault="004E6C4A">
            <w:pPr>
              <w:jc w:val="center"/>
            </w:pPr>
            <w:r>
              <w:rPr>
                <w:color w:val="000000"/>
                <w:sz w:val="24"/>
              </w:rPr>
              <w:t>2018-10-20</w:t>
            </w:r>
          </w:p>
        </w:tc>
      </w:tr>
      <w:tr w:rsidR="005769B8">
        <w:tc>
          <w:tcPr>
            <w:tcW w:w="720" w:type="dxa"/>
            <w:vAlign w:val="center"/>
          </w:tcPr>
          <w:p w:rsidR="005769B8" w:rsidRDefault="004E6C4A">
            <w:pPr>
              <w:jc w:val="center"/>
            </w:pPr>
            <w:r>
              <w:rPr>
                <w:color w:val="000000"/>
                <w:sz w:val="24"/>
              </w:rPr>
              <w:t>30</w:t>
            </w:r>
          </w:p>
        </w:tc>
        <w:tc>
          <w:tcPr>
            <w:tcW w:w="4320" w:type="dxa"/>
            <w:vAlign w:val="center"/>
          </w:tcPr>
          <w:p w:rsidR="005769B8" w:rsidRDefault="004E6C4A">
            <w:pPr>
              <w:jc w:val="left"/>
            </w:pPr>
            <w:r>
              <w:rPr>
                <w:color w:val="000000"/>
                <w:sz w:val="24"/>
              </w:rPr>
              <w:t>交银施罗德基金管理有限公司关于董事长（法定代表人）变更的公告</w:t>
            </w:r>
          </w:p>
        </w:tc>
        <w:tc>
          <w:tcPr>
            <w:tcW w:w="2331" w:type="dxa"/>
            <w:vAlign w:val="center"/>
          </w:tcPr>
          <w:p w:rsidR="005769B8" w:rsidRDefault="004E6C4A">
            <w:pPr>
              <w:jc w:val="center"/>
            </w:pPr>
            <w:r>
              <w:rPr>
                <w:color w:val="000000"/>
                <w:sz w:val="24"/>
              </w:rPr>
              <w:t>中国证券报、上海证券报、证券时报</w:t>
            </w:r>
          </w:p>
        </w:tc>
        <w:tc>
          <w:tcPr>
            <w:tcW w:w="1629" w:type="dxa"/>
            <w:vAlign w:val="center"/>
          </w:tcPr>
          <w:p w:rsidR="005769B8" w:rsidRDefault="004E6C4A">
            <w:pPr>
              <w:jc w:val="center"/>
            </w:pPr>
            <w:r>
              <w:rPr>
                <w:color w:val="000000"/>
                <w:sz w:val="24"/>
              </w:rPr>
              <w:t>2018-10-20</w:t>
            </w:r>
          </w:p>
        </w:tc>
      </w:tr>
      <w:tr w:rsidR="005769B8">
        <w:tc>
          <w:tcPr>
            <w:tcW w:w="720" w:type="dxa"/>
            <w:vAlign w:val="center"/>
          </w:tcPr>
          <w:p w:rsidR="005769B8" w:rsidRDefault="004E6C4A">
            <w:pPr>
              <w:jc w:val="center"/>
            </w:pPr>
            <w:r>
              <w:rPr>
                <w:color w:val="000000"/>
                <w:sz w:val="24"/>
              </w:rPr>
              <w:t>31</w:t>
            </w:r>
          </w:p>
        </w:tc>
        <w:tc>
          <w:tcPr>
            <w:tcW w:w="4320" w:type="dxa"/>
            <w:vAlign w:val="center"/>
          </w:tcPr>
          <w:p w:rsidR="005769B8" w:rsidRDefault="004E6C4A">
            <w:pPr>
              <w:jc w:val="left"/>
            </w:pPr>
            <w:r>
              <w:rPr>
                <w:color w:val="000000"/>
                <w:sz w:val="24"/>
              </w:rPr>
              <w:t>交银施罗德医药创新股票型证券投资基金</w:t>
            </w:r>
            <w:r>
              <w:rPr>
                <w:color w:val="000000"/>
                <w:sz w:val="24"/>
              </w:rPr>
              <w:t>2018</w:t>
            </w:r>
            <w:r>
              <w:rPr>
                <w:color w:val="000000"/>
                <w:sz w:val="24"/>
              </w:rPr>
              <w:t>年第</w:t>
            </w:r>
            <w:r>
              <w:rPr>
                <w:color w:val="000000"/>
                <w:sz w:val="24"/>
              </w:rPr>
              <w:t>3</w:t>
            </w:r>
            <w:r>
              <w:rPr>
                <w:color w:val="000000"/>
                <w:sz w:val="24"/>
              </w:rPr>
              <w:t>季度报告</w:t>
            </w:r>
          </w:p>
        </w:tc>
        <w:tc>
          <w:tcPr>
            <w:tcW w:w="2331" w:type="dxa"/>
            <w:vAlign w:val="center"/>
          </w:tcPr>
          <w:p w:rsidR="005769B8" w:rsidRDefault="004E6C4A">
            <w:pPr>
              <w:jc w:val="center"/>
            </w:pPr>
            <w:r>
              <w:rPr>
                <w:color w:val="000000"/>
                <w:sz w:val="24"/>
              </w:rPr>
              <w:t>中国证券报、上海证券报、证券时报</w:t>
            </w:r>
          </w:p>
        </w:tc>
        <w:tc>
          <w:tcPr>
            <w:tcW w:w="1629" w:type="dxa"/>
            <w:vAlign w:val="center"/>
          </w:tcPr>
          <w:p w:rsidR="005769B8" w:rsidRDefault="004E6C4A">
            <w:pPr>
              <w:jc w:val="center"/>
            </w:pPr>
            <w:r>
              <w:rPr>
                <w:color w:val="000000"/>
                <w:sz w:val="24"/>
              </w:rPr>
              <w:t>2018-10-26</w:t>
            </w:r>
          </w:p>
        </w:tc>
      </w:tr>
      <w:tr w:rsidR="005769B8">
        <w:tc>
          <w:tcPr>
            <w:tcW w:w="720" w:type="dxa"/>
            <w:vAlign w:val="center"/>
          </w:tcPr>
          <w:p w:rsidR="005769B8" w:rsidRDefault="004E6C4A">
            <w:pPr>
              <w:jc w:val="center"/>
            </w:pPr>
            <w:r>
              <w:rPr>
                <w:color w:val="000000"/>
                <w:sz w:val="24"/>
              </w:rPr>
              <w:t>32</w:t>
            </w:r>
          </w:p>
        </w:tc>
        <w:tc>
          <w:tcPr>
            <w:tcW w:w="4320" w:type="dxa"/>
            <w:vAlign w:val="center"/>
          </w:tcPr>
          <w:p w:rsidR="005769B8" w:rsidRDefault="004E6C4A">
            <w:pPr>
              <w:jc w:val="left"/>
            </w:pPr>
            <w:r>
              <w:rPr>
                <w:color w:val="000000"/>
                <w:sz w:val="24"/>
              </w:rPr>
              <w:t>交银施罗德医药创新股票型证券投资基金更新招募说明书摘要（</w:t>
            </w:r>
            <w:r>
              <w:rPr>
                <w:color w:val="000000"/>
                <w:sz w:val="24"/>
              </w:rPr>
              <w:t>2018</w:t>
            </w:r>
            <w:r>
              <w:rPr>
                <w:color w:val="000000"/>
                <w:sz w:val="24"/>
              </w:rPr>
              <w:t>年第</w:t>
            </w:r>
            <w:r>
              <w:rPr>
                <w:color w:val="000000"/>
                <w:sz w:val="24"/>
              </w:rPr>
              <w:t>2</w:t>
            </w:r>
            <w:r>
              <w:rPr>
                <w:color w:val="000000"/>
                <w:sz w:val="24"/>
              </w:rPr>
              <w:t>号）</w:t>
            </w:r>
          </w:p>
        </w:tc>
        <w:tc>
          <w:tcPr>
            <w:tcW w:w="2331" w:type="dxa"/>
            <w:vAlign w:val="center"/>
          </w:tcPr>
          <w:p w:rsidR="005769B8" w:rsidRDefault="004E6C4A">
            <w:pPr>
              <w:jc w:val="center"/>
            </w:pPr>
            <w:r>
              <w:rPr>
                <w:color w:val="000000"/>
                <w:sz w:val="24"/>
              </w:rPr>
              <w:t>中国证券报、上海证券报、证券时报</w:t>
            </w:r>
          </w:p>
        </w:tc>
        <w:tc>
          <w:tcPr>
            <w:tcW w:w="1629" w:type="dxa"/>
            <w:vAlign w:val="center"/>
          </w:tcPr>
          <w:p w:rsidR="005769B8" w:rsidRDefault="004E6C4A">
            <w:pPr>
              <w:jc w:val="center"/>
            </w:pPr>
            <w:r>
              <w:rPr>
                <w:color w:val="000000"/>
                <w:sz w:val="24"/>
              </w:rPr>
              <w:t>2018-11-07</w:t>
            </w:r>
          </w:p>
        </w:tc>
      </w:tr>
      <w:tr w:rsidR="005769B8">
        <w:tc>
          <w:tcPr>
            <w:tcW w:w="720" w:type="dxa"/>
            <w:vAlign w:val="center"/>
          </w:tcPr>
          <w:p w:rsidR="005769B8" w:rsidRDefault="004E6C4A">
            <w:pPr>
              <w:jc w:val="center"/>
            </w:pPr>
            <w:r>
              <w:rPr>
                <w:color w:val="000000"/>
                <w:sz w:val="24"/>
              </w:rPr>
              <w:t>33</w:t>
            </w:r>
          </w:p>
        </w:tc>
        <w:tc>
          <w:tcPr>
            <w:tcW w:w="4320" w:type="dxa"/>
            <w:vAlign w:val="center"/>
          </w:tcPr>
          <w:p w:rsidR="005769B8" w:rsidRDefault="004E6C4A">
            <w:pPr>
              <w:jc w:val="left"/>
            </w:pPr>
            <w:r>
              <w:rPr>
                <w:color w:val="000000"/>
                <w:sz w:val="24"/>
              </w:rPr>
              <w:t>交银施罗德基金管理有限公司关于增加上海浦东发展银行股份有限公司为旗下部分基金的场外销售机构的公告</w:t>
            </w:r>
          </w:p>
        </w:tc>
        <w:tc>
          <w:tcPr>
            <w:tcW w:w="2331" w:type="dxa"/>
            <w:vAlign w:val="center"/>
          </w:tcPr>
          <w:p w:rsidR="005769B8" w:rsidRDefault="004E6C4A">
            <w:pPr>
              <w:jc w:val="center"/>
            </w:pPr>
            <w:r>
              <w:rPr>
                <w:color w:val="000000"/>
                <w:sz w:val="24"/>
              </w:rPr>
              <w:t>中国证券报、上海证券报、证券时报</w:t>
            </w:r>
          </w:p>
        </w:tc>
        <w:tc>
          <w:tcPr>
            <w:tcW w:w="1629" w:type="dxa"/>
            <w:vAlign w:val="center"/>
          </w:tcPr>
          <w:p w:rsidR="005769B8" w:rsidRDefault="004E6C4A">
            <w:pPr>
              <w:jc w:val="center"/>
            </w:pPr>
            <w:r>
              <w:rPr>
                <w:color w:val="000000"/>
                <w:sz w:val="24"/>
              </w:rPr>
              <w:t>2018-12-10</w:t>
            </w:r>
          </w:p>
        </w:tc>
      </w:tr>
      <w:tr w:rsidR="005769B8">
        <w:tc>
          <w:tcPr>
            <w:tcW w:w="720" w:type="dxa"/>
            <w:vAlign w:val="center"/>
          </w:tcPr>
          <w:p w:rsidR="005769B8" w:rsidRDefault="004E6C4A">
            <w:pPr>
              <w:jc w:val="center"/>
            </w:pPr>
            <w:r>
              <w:rPr>
                <w:color w:val="000000"/>
                <w:sz w:val="24"/>
              </w:rPr>
              <w:t>34</w:t>
            </w:r>
          </w:p>
        </w:tc>
        <w:tc>
          <w:tcPr>
            <w:tcW w:w="4320" w:type="dxa"/>
            <w:vAlign w:val="center"/>
          </w:tcPr>
          <w:p w:rsidR="005769B8" w:rsidRDefault="004E6C4A">
            <w:pPr>
              <w:jc w:val="left"/>
            </w:pPr>
            <w:r>
              <w:rPr>
                <w:color w:val="000000"/>
                <w:sz w:val="24"/>
              </w:rPr>
              <w:t>交银施罗德基金管理有限公司关于增加南京苏宁基金销售有限公司为旗下部分基金的场外销售机构并参与其基金前端申购费率（含定期定额投资）优惠活动的公告</w:t>
            </w:r>
          </w:p>
        </w:tc>
        <w:tc>
          <w:tcPr>
            <w:tcW w:w="2331" w:type="dxa"/>
            <w:vAlign w:val="center"/>
          </w:tcPr>
          <w:p w:rsidR="005769B8" w:rsidRDefault="004E6C4A">
            <w:pPr>
              <w:jc w:val="center"/>
            </w:pPr>
            <w:r>
              <w:rPr>
                <w:color w:val="000000"/>
                <w:sz w:val="24"/>
              </w:rPr>
              <w:t>中国证券报、上海证券报、证券时报</w:t>
            </w:r>
          </w:p>
        </w:tc>
        <w:tc>
          <w:tcPr>
            <w:tcW w:w="1629" w:type="dxa"/>
            <w:vAlign w:val="center"/>
          </w:tcPr>
          <w:p w:rsidR="005769B8" w:rsidRDefault="004E6C4A">
            <w:pPr>
              <w:jc w:val="center"/>
            </w:pPr>
            <w:r>
              <w:rPr>
                <w:color w:val="000000"/>
                <w:sz w:val="24"/>
              </w:rPr>
              <w:t>2018-12-17</w:t>
            </w:r>
          </w:p>
        </w:tc>
      </w:tr>
      <w:tr w:rsidR="005769B8">
        <w:tc>
          <w:tcPr>
            <w:tcW w:w="720" w:type="dxa"/>
            <w:vAlign w:val="center"/>
          </w:tcPr>
          <w:p w:rsidR="005769B8" w:rsidRDefault="004E6C4A">
            <w:pPr>
              <w:jc w:val="center"/>
            </w:pPr>
            <w:r>
              <w:rPr>
                <w:color w:val="000000"/>
                <w:sz w:val="24"/>
              </w:rPr>
              <w:t>35</w:t>
            </w:r>
          </w:p>
        </w:tc>
        <w:tc>
          <w:tcPr>
            <w:tcW w:w="4320" w:type="dxa"/>
            <w:vAlign w:val="center"/>
          </w:tcPr>
          <w:p w:rsidR="005769B8" w:rsidRDefault="004E6C4A">
            <w:pPr>
              <w:jc w:val="left"/>
            </w:pPr>
            <w:r>
              <w:rPr>
                <w:color w:val="000000"/>
                <w:sz w:val="24"/>
              </w:rPr>
              <w:t>交银施罗德基金管理有限公司关于旗下部分基金在中国工商银行股份有限公司开通定期定额投资业务及旗下部分基金继续参与其定期定额投资业务前端申购费率优惠活动的公告</w:t>
            </w:r>
          </w:p>
        </w:tc>
        <w:tc>
          <w:tcPr>
            <w:tcW w:w="2331" w:type="dxa"/>
            <w:vAlign w:val="center"/>
          </w:tcPr>
          <w:p w:rsidR="005769B8" w:rsidRDefault="004E6C4A">
            <w:pPr>
              <w:jc w:val="center"/>
            </w:pPr>
            <w:r>
              <w:rPr>
                <w:color w:val="000000"/>
                <w:sz w:val="24"/>
              </w:rPr>
              <w:t>中国证券报、上海证券报、证券时报</w:t>
            </w:r>
          </w:p>
        </w:tc>
        <w:tc>
          <w:tcPr>
            <w:tcW w:w="1629" w:type="dxa"/>
            <w:vAlign w:val="center"/>
          </w:tcPr>
          <w:p w:rsidR="005769B8" w:rsidRDefault="004E6C4A">
            <w:pPr>
              <w:jc w:val="center"/>
            </w:pPr>
            <w:r>
              <w:rPr>
                <w:color w:val="000000"/>
                <w:sz w:val="24"/>
              </w:rPr>
              <w:t>2018-12-28</w:t>
            </w:r>
          </w:p>
        </w:tc>
      </w:tr>
      <w:tr w:rsidR="005769B8">
        <w:tc>
          <w:tcPr>
            <w:tcW w:w="720" w:type="dxa"/>
            <w:vAlign w:val="center"/>
          </w:tcPr>
          <w:p w:rsidR="005769B8" w:rsidRDefault="004E6C4A">
            <w:pPr>
              <w:jc w:val="center"/>
            </w:pPr>
            <w:r>
              <w:rPr>
                <w:color w:val="000000"/>
                <w:sz w:val="24"/>
              </w:rPr>
              <w:t>36</w:t>
            </w:r>
          </w:p>
        </w:tc>
        <w:tc>
          <w:tcPr>
            <w:tcW w:w="4320" w:type="dxa"/>
            <w:vAlign w:val="center"/>
          </w:tcPr>
          <w:p w:rsidR="005769B8" w:rsidRDefault="004E6C4A">
            <w:pPr>
              <w:jc w:val="left"/>
            </w:pPr>
            <w:r>
              <w:rPr>
                <w:color w:val="000000"/>
                <w:sz w:val="24"/>
              </w:rPr>
              <w:t>交银施罗德基金管理有限公司关于旗下部分基金参与中国农业银行股份有限公司基金交易费率优惠活动的公告</w:t>
            </w:r>
          </w:p>
        </w:tc>
        <w:tc>
          <w:tcPr>
            <w:tcW w:w="2331" w:type="dxa"/>
            <w:vAlign w:val="center"/>
          </w:tcPr>
          <w:p w:rsidR="005769B8" w:rsidRDefault="004E6C4A">
            <w:pPr>
              <w:jc w:val="center"/>
            </w:pPr>
            <w:r>
              <w:rPr>
                <w:color w:val="000000"/>
                <w:sz w:val="24"/>
              </w:rPr>
              <w:t>中国证券报、上海证券报、证券时报</w:t>
            </w:r>
          </w:p>
        </w:tc>
        <w:tc>
          <w:tcPr>
            <w:tcW w:w="1629" w:type="dxa"/>
            <w:vAlign w:val="center"/>
          </w:tcPr>
          <w:p w:rsidR="005769B8" w:rsidRDefault="004E6C4A">
            <w:pPr>
              <w:jc w:val="center"/>
            </w:pPr>
            <w:r>
              <w:rPr>
                <w:color w:val="000000"/>
                <w:sz w:val="24"/>
              </w:rPr>
              <w:t>2018-12-28</w:t>
            </w:r>
          </w:p>
        </w:tc>
      </w:tr>
      <w:tr w:rsidR="005769B8">
        <w:tc>
          <w:tcPr>
            <w:tcW w:w="720" w:type="dxa"/>
            <w:vAlign w:val="center"/>
          </w:tcPr>
          <w:p w:rsidR="005769B8" w:rsidRDefault="004E6C4A">
            <w:pPr>
              <w:jc w:val="center"/>
            </w:pPr>
            <w:r>
              <w:rPr>
                <w:color w:val="000000"/>
                <w:sz w:val="24"/>
              </w:rPr>
              <w:t>37</w:t>
            </w:r>
          </w:p>
        </w:tc>
        <w:tc>
          <w:tcPr>
            <w:tcW w:w="4320" w:type="dxa"/>
            <w:vAlign w:val="center"/>
          </w:tcPr>
          <w:p w:rsidR="005769B8" w:rsidRDefault="004E6C4A">
            <w:pPr>
              <w:jc w:val="left"/>
            </w:pPr>
            <w:r>
              <w:rPr>
                <w:color w:val="000000"/>
                <w:sz w:val="24"/>
              </w:rPr>
              <w:t>交银施罗德基金管理有限公司关于增加北京百度百盈基金销售有限公司为旗下部分基金的场外销售机构并参与其基金前端申购费率（含定期定额投资）优惠活动的公告</w:t>
            </w:r>
          </w:p>
        </w:tc>
        <w:tc>
          <w:tcPr>
            <w:tcW w:w="2331" w:type="dxa"/>
            <w:vAlign w:val="center"/>
          </w:tcPr>
          <w:p w:rsidR="005769B8" w:rsidRDefault="004E6C4A">
            <w:pPr>
              <w:jc w:val="center"/>
            </w:pPr>
            <w:r>
              <w:rPr>
                <w:color w:val="000000"/>
                <w:sz w:val="24"/>
              </w:rPr>
              <w:t>中国证券报、上海证券报、证券时报</w:t>
            </w:r>
          </w:p>
        </w:tc>
        <w:tc>
          <w:tcPr>
            <w:tcW w:w="1629" w:type="dxa"/>
            <w:vAlign w:val="center"/>
          </w:tcPr>
          <w:p w:rsidR="005769B8" w:rsidRDefault="004E6C4A">
            <w:pPr>
              <w:jc w:val="center"/>
            </w:pPr>
            <w:r>
              <w:rPr>
                <w:color w:val="000000"/>
                <w:sz w:val="24"/>
              </w:rPr>
              <w:t>2018-12-28</w:t>
            </w:r>
          </w:p>
        </w:tc>
      </w:tr>
    </w:tbl>
    <w:p w:rsidR="00FC41BE" w:rsidRPr="00D754A9" w:rsidRDefault="00FC41BE" w:rsidP="00D754A9">
      <w:pPr>
        <w:tabs>
          <w:tab w:val="left" w:pos="426"/>
        </w:tabs>
        <w:spacing w:before="29" w:line="288" w:lineRule="auto"/>
        <w:jc w:val="left"/>
        <w:rPr>
          <w:kern w:val="0"/>
          <w:sz w:val="24"/>
        </w:rPr>
      </w:pPr>
    </w:p>
    <w:p w:rsidR="00C557DF" w:rsidRPr="00EE1673" w:rsidRDefault="00C557DF" w:rsidP="00044AA8">
      <w:pPr>
        <w:pStyle w:val="1"/>
        <w:keepNext/>
        <w:keepLines/>
        <w:widowControl w:val="0"/>
        <w:spacing w:beforeLines="100" w:before="312" w:afterLines="100" w:after="312" w:line="360" w:lineRule="auto"/>
        <w:jc w:val="center"/>
        <w:rPr>
          <w:rFonts w:eastAsiaTheme="minorEastAsia"/>
          <w:b/>
          <w:bCs/>
          <w:szCs w:val="21"/>
          <w:lang w:val="en-US"/>
        </w:rPr>
      </w:pPr>
      <w:bookmarkStart w:id="281" w:name="_Toc374532345"/>
      <w:bookmarkStart w:id="282" w:name="_Toc4066570"/>
      <w:r w:rsidRPr="00EE1673">
        <w:rPr>
          <w:rFonts w:eastAsiaTheme="minorEastAsia"/>
          <w:b/>
          <w:bCs/>
          <w:szCs w:val="21"/>
          <w:lang w:val="en-US"/>
        </w:rPr>
        <w:t xml:space="preserve">12  </w:t>
      </w:r>
      <w:r w:rsidRPr="00EE1673">
        <w:rPr>
          <w:rFonts w:eastAsiaTheme="minorEastAsia"/>
          <w:b/>
          <w:bCs/>
          <w:szCs w:val="21"/>
          <w:lang w:val="en-US"/>
        </w:rPr>
        <w:t>影响投资者决策的其他重要信息</w:t>
      </w:r>
      <w:bookmarkEnd w:id="281"/>
      <w:bookmarkEnd w:id="282"/>
    </w:p>
    <w:p w:rsidR="00C557DF" w:rsidRPr="00EE1673" w:rsidRDefault="00C557DF" w:rsidP="00C557DF">
      <w:pPr>
        <w:autoSpaceDE w:val="0"/>
        <w:autoSpaceDN w:val="0"/>
        <w:adjustRightInd w:val="0"/>
        <w:spacing w:line="360" w:lineRule="auto"/>
        <w:jc w:val="left"/>
        <w:rPr>
          <w:rFonts w:ascii="宋体" w:hAnsi="宋体"/>
          <w:b/>
          <w:bCs/>
          <w:color w:val="000000"/>
          <w:kern w:val="0"/>
          <w:sz w:val="24"/>
          <w:szCs w:val="21"/>
        </w:rPr>
      </w:pPr>
      <w:r w:rsidRPr="00EE1673">
        <w:rPr>
          <w:rFonts w:ascii="宋体" w:hAnsi="宋体"/>
          <w:b/>
          <w:bCs/>
          <w:color w:val="000000"/>
          <w:kern w:val="0"/>
          <w:sz w:val="24"/>
          <w:szCs w:val="21"/>
        </w:rPr>
        <w:t>12.</w:t>
      </w:r>
      <w:r w:rsidRPr="00EE1673">
        <w:rPr>
          <w:rFonts w:ascii="宋体" w:hAnsi="宋体" w:hint="eastAsia"/>
          <w:b/>
          <w:bCs/>
          <w:color w:val="000000"/>
          <w:kern w:val="0"/>
          <w:sz w:val="24"/>
          <w:szCs w:val="21"/>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C557DF" w:rsidRPr="00EE1673" w:rsidTr="0059358E">
        <w:tc>
          <w:tcPr>
            <w:tcW w:w="993" w:type="dxa"/>
            <w:vMerge w:val="restart"/>
            <w:vAlign w:val="center"/>
          </w:tcPr>
          <w:p w:rsidR="00C557DF" w:rsidRPr="00EE1673" w:rsidRDefault="00C557DF" w:rsidP="0059358E">
            <w:pPr>
              <w:autoSpaceDE w:val="0"/>
              <w:autoSpaceDN w:val="0"/>
              <w:adjustRightInd w:val="0"/>
              <w:jc w:val="center"/>
              <w:rPr>
                <w:rFonts w:ascii="宋体" w:hAnsi="宋体"/>
                <w:b/>
                <w:bCs/>
                <w:color w:val="000000"/>
                <w:kern w:val="0"/>
                <w:sz w:val="24"/>
                <w:szCs w:val="21"/>
              </w:rPr>
            </w:pPr>
            <w:r w:rsidRPr="00EE1673">
              <w:rPr>
                <w:rFonts w:ascii="宋体" w:hAnsi="宋体" w:hint="eastAsia"/>
                <w:color w:val="000000"/>
                <w:kern w:val="0"/>
                <w:sz w:val="24"/>
                <w:szCs w:val="21"/>
              </w:rPr>
              <w:t>投资者类别</w:t>
            </w:r>
            <w:r w:rsidRPr="00EE1673">
              <w:rPr>
                <w:rFonts w:ascii="宋体" w:hAnsi="宋体"/>
                <w:color w:val="000000"/>
                <w:kern w:val="0"/>
                <w:sz w:val="24"/>
                <w:szCs w:val="21"/>
              </w:rPr>
              <w:t xml:space="preserve">  </w:t>
            </w:r>
          </w:p>
        </w:tc>
        <w:tc>
          <w:tcPr>
            <w:tcW w:w="5670" w:type="dxa"/>
            <w:gridSpan w:val="5"/>
            <w:vAlign w:val="center"/>
          </w:tcPr>
          <w:p w:rsidR="00C557DF" w:rsidRPr="00EE1673" w:rsidRDefault="00C557DF" w:rsidP="0059358E">
            <w:pPr>
              <w:autoSpaceDE w:val="0"/>
              <w:autoSpaceDN w:val="0"/>
              <w:adjustRightInd w:val="0"/>
              <w:jc w:val="center"/>
              <w:rPr>
                <w:rFonts w:ascii="宋体" w:hAnsi="宋体"/>
                <w:b/>
                <w:bCs/>
                <w:color w:val="000000"/>
                <w:kern w:val="0"/>
                <w:sz w:val="24"/>
                <w:szCs w:val="21"/>
              </w:rPr>
            </w:pPr>
            <w:r w:rsidRPr="00EE1673">
              <w:rPr>
                <w:rFonts w:ascii="宋体" w:hAnsi="宋体" w:hint="eastAsia"/>
                <w:color w:val="000000"/>
                <w:kern w:val="0"/>
                <w:sz w:val="24"/>
                <w:szCs w:val="21"/>
              </w:rPr>
              <w:t>报告期内持有基金份额变化情况</w:t>
            </w:r>
          </w:p>
        </w:tc>
        <w:tc>
          <w:tcPr>
            <w:tcW w:w="2549" w:type="dxa"/>
            <w:gridSpan w:val="2"/>
            <w:vAlign w:val="center"/>
          </w:tcPr>
          <w:p w:rsidR="00C557DF" w:rsidRPr="00EE1673" w:rsidRDefault="00C557DF" w:rsidP="0059358E">
            <w:pPr>
              <w:autoSpaceDE w:val="0"/>
              <w:autoSpaceDN w:val="0"/>
              <w:adjustRightInd w:val="0"/>
              <w:jc w:val="center"/>
              <w:rPr>
                <w:rFonts w:ascii="宋体" w:hAnsi="宋体"/>
                <w:b/>
                <w:bCs/>
                <w:color w:val="000000"/>
                <w:kern w:val="0"/>
                <w:sz w:val="24"/>
                <w:szCs w:val="21"/>
              </w:rPr>
            </w:pPr>
            <w:r w:rsidRPr="00EE1673">
              <w:rPr>
                <w:rFonts w:ascii="宋体" w:hAnsi="宋体" w:hint="eastAsia"/>
                <w:color w:val="000000"/>
                <w:kern w:val="0"/>
                <w:sz w:val="24"/>
                <w:szCs w:val="21"/>
              </w:rPr>
              <w:t>报告期末持有基金情况</w:t>
            </w:r>
          </w:p>
        </w:tc>
      </w:tr>
      <w:tr w:rsidR="00C557DF" w:rsidRPr="00EE1673" w:rsidTr="0059358E">
        <w:tc>
          <w:tcPr>
            <w:tcW w:w="993" w:type="dxa"/>
            <w:vMerge/>
            <w:vAlign w:val="center"/>
          </w:tcPr>
          <w:p w:rsidR="00C557DF" w:rsidRPr="00EE1673" w:rsidRDefault="00C557DF" w:rsidP="0059358E">
            <w:pPr>
              <w:autoSpaceDE w:val="0"/>
              <w:autoSpaceDN w:val="0"/>
              <w:adjustRightInd w:val="0"/>
              <w:jc w:val="center"/>
              <w:rPr>
                <w:rFonts w:ascii="宋体" w:hAnsi="宋体"/>
                <w:b/>
                <w:bCs/>
                <w:color w:val="000000"/>
                <w:kern w:val="0"/>
                <w:sz w:val="24"/>
                <w:szCs w:val="21"/>
              </w:rPr>
            </w:pPr>
          </w:p>
        </w:tc>
        <w:tc>
          <w:tcPr>
            <w:tcW w:w="992" w:type="dxa"/>
            <w:vAlign w:val="center"/>
          </w:tcPr>
          <w:p w:rsidR="00C557DF" w:rsidRPr="00EE1673" w:rsidRDefault="00C557DF" w:rsidP="0059358E">
            <w:pPr>
              <w:autoSpaceDE w:val="0"/>
              <w:autoSpaceDN w:val="0"/>
              <w:adjustRightInd w:val="0"/>
              <w:jc w:val="center"/>
              <w:rPr>
                <w:rFonts w:ascii="宋体" w:hAnsi="宋体"/>
                <w:b/>
                <w:bCs/>
                <w:color w:val="000000"/>
                <w:kern w:val="0"/>
                <w:sz w:val="24"/>
                <w:szCs w:val="21"/>
              </w:rPr>
            </w:pPr>
            <w:r w:rsidRPr="00EE1673">
              <w:rPr>
                <w:rFonts w:ascii="宋体" w:hAnsi="宋体" w:hint="eastAsia"/>
                <w:color w:val="000000"/>
                <w:kern w:val="0"/>
                <w:sz w:val="24"/>
                <w:szCs w:val="21"/>
              </w:rPr>
              <w:t>序号</w:t>
            </w:r>
          </w:p>
        </w:tc>
        <w:tc>
          <w:tcPr>
            <w:tcW w:w="1843" w:type="dxa"/>
            <w:vAlign w:val="center"/>
          </w:tcPr>
          <w:p w:rsidR="00C557DF" w:rsidRPr="00EE1673" w:rsidRDefault="00C557DF" w:rsidP="0059358E">
            <w:pPr>
              <w:autoSpaceDE w:val="0"/>
              <w:autoSpaceDN w:val="0"/>
              <w:adjustRightInd w:val="0"/>
              <w:jc w:val="center"/>
              <w:rPr>
                <w:rFonts w:ascii="宋体" w:hAnsi="宋体"/>
                <w:b/>
                <w:bCs/>
                <w:color w:val="000000"/>
                <w:kern w:val="0"/>
                <w:sz w:val="24"/>
                <w:szCs w:val="21"/>
              </w:rPr>
            </w:pPr>
            <w:r w:rsidRPr="00EE1673">
              <w:rPr>
                <w:rFonts w:ascii="宋体" w:hAnsi="宋体" w:hint="eastAsia"/>
                <w:color w:val="000000"/>
                <w:kern w:val="0"/>
                <w:sz w:val="24"/>
                <w:szCs w:val="21"/>
              </w:rPr>
              <w:t>持有基金份额比例达到或者超过20%的时间区间</w:t>
            </w:r>
          </w:p>
        </w:tc>
        <w:tc>
          <w:tcPr>
            <w:tcW w:w="851" w:type="dxa"/>
            <w:vAlign w:val="center"/>
          </w:tcPr>
          <w:p w:rsidR="00C557DF" w:rsidRPr="00EE1673" w:rsidRDefault="00C557DF" w:rsidP="0059358E">
            <w:pPr>
              <w:widowControl/>
              <w:jc w:val="center"/>
              <w:rPr>
                <w:rFonts w:ascii="宋体" w:hAnsi="宋体"/>
                <w:b/>
                <w:bCs/>
                <w:color w:val="000000"/>
                <w:kern w:val="0"/>
                <w:sz w:val="24"/>
                <w:szCs w:val="21"/>
              </w:rPr>
            </w:pPr>
            <w:r w:rsidRPr="00EE1673">
              <w:rPr>
                <w:rFonts w:ascii="宋体" w:hAnsi="宋体" w:hint="eastAsia"/>
                <w:color w:val="000000"/>
                <w:kern w:val="0"/>
                <w:sz w:val="24"/>
                <w:szCs w:val="21"/>
              </w:rPr>
              <w:t>期初份额</w:t>
            </w:r>
          </w:p>
        </w:tc>
        <w:tc>
          <w:tcPr>
            <w:tcW w:w="850" w:type="dxa"/>
            <w:vAlign w:val="center"/>
          </w:tcPr>
          <w:p w:rsidR="00C557DF" w:rsidRPr="00EE1673" w:rsidRDefault="00C557DF" w:rsidP="0059358E">
            <w:pPr>
              <w:widowControl/>
              <w:jc w:val="center"/>
              <w:rPr>
                <w:rFonts w:ascii="宋体" w:hAnsi="宋体"/>
                <w:b/>
                <w:bCs/>
                <w:color w:val="000000"/>
                <w:kern w:val="0"/>
                <w:sz w:val="24"/>
                <w:szCs w:val="21"/>
              </w:rPr>
            </w:pPr>
            <w:r w:rsidRPr="00EE1673">
              <w:rPr>
                <w:rFonts w:ascii="宋体" w:hAnsi="宋体" w:hint="eastAsia"/>
                <w:color w:val="000000"/>
                <w:kern w:val="0"/>
                <w:sz w:val="24"/>
                <w:szCs w:val="21"/>
              </w:rPr>
              <w:t>申购份额</w:t>
            </w:r>
          </w:p>
        </w:tc>
        <w:tc>
          <w:tcPr>
            <w:tcW w:w="1134" w:type="dxa"/>
            <w:vAlign w:val="center"/>
          </w:tcPr>
          <w:p w:rsidR="00C557DF" w:rsidRPr="00EE1673" w:rsidRDefault="00C557DF" w:rsidP="0059358E">
            <w:pPr>
              <w:widowControl/>
              <w:jc w:val="center"/>
              <w:rPr>
                <w:rFonts w:ascii="宋体" w:hAnsi="宋体"/>
                <w:b/>
                <w:bCs/>
                <w:color w:val="000000"/>
                <w:kern w:val="0"/>
                <w:sz w:val="24"/>
                <w:szCs w:val="21"/>
              </w:rPr>
            </w:pPr>
            <w:r w:rsidRPr="00EE1673">
              <w:rPr>
                <w:rFonts w:ascii="宋体" w:hAnsi="宋体" w:hint="eastAsia"/>
                <w:color w:val="000000"/>
                <w:kern w:val="0"/>
                <w:sz w:val="24"/>
                <w:szCs w:val="21"/>
              </w:rPr>
              <w:t>赎回份额</w:t>
            </w:r>
          </w:p>
        </w:tc>
        <w:tc>
          <w:tcPr>
            <w:tcW w:w="1419" w:type="dxa"/>
            <w:vAlign w:val="center"/>
          </w:tcPr>
          <w:p w:rsidR="00C557DF" w:rsidRPr="00EE1673" w:rsidRDefault="00C557DF" w:rsidP="0059358E">
            <w:pPr>
              <w:autoSpaceDE w:val="0"/>
              <w:autoSpaceDN w:val="0"/>
              <w:adjustRightInd w:val="0"/>
              <w:jc w:val="center"/>
              <w:rPr>
                <w:rFonts w:ascii="宋体" w:hAnsi="宋体"/>
                <w:b/>
                <w:bCs/>
                <w:color w:val="000000"/>
                <w:kern w:val="0"/>
                <w:sz w:val="24"/>
                <w:szCs w:val="21"/>
              </w:rPr>
            </w:pPr>
            <w:r w:rsidRPr="00EE1673">
              <w:rPr>
                <w:rFonts w:ascii="宋体" w:hAnsi="宋体" w:hint="eastAsia"/>
                <w:color w:val="000000"/>
                <w:kern w:val="0"/>
                <w:sz w:val="24"/>
                <w:szCs w:val="21"/>
              </w:rPr>
              <w:t>持有份额</w:t>
            </w:r>
          </w:p>
        </w:tc>
        <w:tc>
          <w:tcPr>
            <w:tcW w:w="1130" w:type="dxa"/>
            <w:vAlign w:val="center"/>
          </w:tcPr>
          <w:p w:rsidR="00C557DF" w:rsidRPr="00EE1673" w:rsidRDefault="00C557DF" w:rsidP="0059358E">
            <w:pPr>
              <w:autoSpaceDE w:val="0"/>
              <w:autoSpaceDN w:val="0"/>
              <w:adjustRightInd w:val="0"/>
              <w:jc w:val="center"/>
              <w:rPr>
                <w:rFonts w:ascii="宋体" w:hAnsi="宋体"/>
                <w:b/>
                <w:bCs/>
                <w:color w:val="000000"/>
                <w:kern w:val="0"/>
                <w:sz w:val="24"/>
                <w:szCs w:val="21"/>
              </w:rPr>
            </w:pPr>
            <w:r w:rsidRPr="00EE1673">
              <w:rPr>
                <w:rFonts w:ascii="宋体" w:hAnsi="宋体" w:hint="eastAsia"/>
                <w:color w:val="000000"/>
                <w:kern w:val="0"/>
                <w:sz w:val="24"/>
                <w:szCs w:val="21"/>
              </w:rPr>
              <w:t>份额占比</w:t>
            </w:r>
          </w:p>
        </w:tc>
      </w:tr>
      <w:tr w:rsidR="005769B8" w:rsidRPr="00EE1673">
        <w:tc>
          <w:tcPr>
            <w:tcW w:w="993" w:type="dxa"/>
            <w:vMerge w:val="restart"/>
          </w:tcPr>
          <w:p w:rsidR="005769B8" w:rsidRPr="00EE1673" w:rsidRDefault="005769B8">
            <w:pPr>
              <w:rPr>
                <w:sz w:val="24"/>
              </w:rPr>
            </w:pPr>
          </w:p>
          <w:p w:rsidR="005769B8" w:rsidRPr="00EE1673" w:rsidRDefault="004E6C4A">
            <w:pPr>
              <w:rPr>
                <w:sz w:val="24"/>
              </w:rPr>
            </w:pPr>
            <w:r w:rsidRPr="00EE1673">
              <w:rPr>
                <w:rFonts w:ascii="宋体" w:hAnsi="宋体" w:hint="eastAsia"/>
                <w:bCs/>
                <w:color w:val="000000"/>
                <w:kern w:val="0"/>
                <w:sz w:val="24"/>
                <w:szCs w:val="21"/>
              </w:rPr>
              <w:lastRenderedPageBreak/>
              <w:t>机构</w:t>
            </w:r>
          </w:p>
        </w:tc>
        <w:tc>
          <w:tcPr>
            <w:tcW w:w="992" w:type="dxa"/>
            <w:vAlign w:val="center"/>
          </w:tcPr>
          <w:p w:rsidR="005769B8" w:rsidRPr="00EE1673" w:rsidRDefault="004E6C4A">
            <w:pPr>
              <w:jc w:val="center"/>
              <w:rPr>
                <w:sz w:val="24"/>
              </w:rPr>
            </w:pPr>
            <w:r w:rsidRPr="00EE1673">
              <w:rPr>
                <w:rFonts w:ascii="宋体" w:hAnsi="宋体"/>
                <w:color w:val="000000"/>
                <w:kern w:val="0"/>
                <w:sz w:val="24"/>
                <w:szCs w:val="21"/>
              </w:rPr>
              <w:lastRenderedPageBreak/>
              <w:t>1</w:t>
            </w:r>
          </w:p>
        </w:tc>
        <w:tc>
          <w:tcPr>
            <w:tcW w:w="1843" w:type="dxa"/>
            <w:vAlign w:val="center"/>
          </w:tcPr>
          <w:p w:rsidR="005769B8" w:rsidRPr="00EE1673" w:rsidRDefault="004E6C4A">
            <w:pPr>
              <w:jc w:val="center"/>
              <w:rPr>
                <w:sz w:val="24"/>
              </w:rPr>
            </w:pPr>
            <w:r w:rsidRPr="00EE1673">
              <w:rPr>
                <w:rFonts w:ascii="宋体" w:hAnsi="宋体"/>
                <w:color w:val="000000"/>
                <w:kern w:val="0"/>
                <w:sz w:val="24"/>
                <w:szCs w:val="21"/>
              </w:rPr>
              <w:t>2018/1/1-</w:t>
            </w:r>
            <w:r w:rsidRPr="00EE1673">
              <w:rPr>
                <w:rFonts w:ascii="宋体" w:hAnsi="宋体"/>
                <w:color w:val="000000"/>
                <w:kern w:val="0"/>
                <w:sz w:val="24"/>
                <w:szCs w:val="21"/>
              </w:rPr>
              <w:lastRenderedPageBreak/>
              <w:t>2018/12/31</w:t>
            </w:r>
          </w:p>
        </w:tc>
        <w:tc>
          <w:tcPr>
            <w:tcW w:w="851" w:type="dxa"/>
            <w:vAlign w:val="center"/>
          </w:tcPr>
          <w:p w:rsidR="005769B8" w:rsidRPr="00EE1673" w:rsidRDefault="004E6C4A">
            <w:pPr>
              <w:jc w:val="center"/>
              <w:rPr>
                <w:sz w:val="24"/>
              </w:rPr>
            </w:pPr>
            <w:r w:rsidRPr="00EE1673">
              <w:rPr>
                <w:rFonts w:ascii="宋体" w:hAnsi="宋体"/>
                <w:color w:val="000000"/>
                <w:kern w:val="0"/>
                <w:sz w:val="24"/>
                <w:szCs w:val="21"/>
              </w:rPr>
              <w:lastRenderedPageBreak/>
              <w:t>-</w:t>
            </w:r>
          </w:p>
        </w:tc>
        <w:tc>
          <w:tcPr>
            <w:tcW w:w="850" w:type="dxa"/>
            <w:vAlign w:val="center"/>
          </w:tcPr>
          <w:p w:rsidR="005769B8" w:rsidRPr="00EE1673" w:rsidRDefault="004E6C4A">
            <w:pPr>
              <w:jc w:val="center"/>
              <w:rPr>
                <w:sz w:val="24"/>
              </w:rPr>
            </w:pPr>
            <w:r w:rsidRPr="00EE1673">
              <w:rPr>
                <w:rFonts w:ascii="宋体" w:hAnsi="宋体"/>
                <w:color w:val="000000"/>
                <w:kern w:val="0"/>
                <w:sz w:val="24"/>
                <w:szCs w:val="21"/>
              </w:rPr>
              <w:t>96,02</w:t>
            </w:r>
            <w:r w:rsidRPr="00EE1673">
              <w:rPr>
                <w:rFonts w:ascii="宋体" w:hAnsi="宋体"/>
                <w:color w:val="000000"/>
                <w:kern w:val="0"/>
                <w:sz w:val="24"/>
                <w:szCs w:val="21"/>
              </w:rPr>
              <w:lastRenderedPageBreak/>
              <w:t>7,484.48</w:t>
            </w:r>
          </w:p>
        </w:tc>
        <w:tc>
          <w:tcPr>
            <w:tcW w:w="1134" w:type="dxa"/>
            <w:vAlign w:val="center"/>
          </w:tcPr>
          <w:p w:rsidR="005769B8" w:rsidRPr="00EE1673" w:rsidRDefault="004E6C4A">
            <w:pPr>
              <w:jc w:val="center"/>
              <w:rPr>
                <w:sz w:val="24"/>
              </w:rPr>
            </w:pPr>
            <w:r w:rsidRPr="00EE1673">
              <w:rPr>
                <w:rFonts w:ascii="宋体" w:hAnsi="宋体"/>
                <w:color w:val="000000"/>
                <w:kern w:val="0"/>
                <w:sz w:val="24"/>
                <w:szCs w:val="21"/>
              </w:rPr>
              <w:lastRenderedPageBreak/>
              <w:t>-</w:t>
            </w:r>
          </w:p>
        </w:tc>
        <w:tc>
          <w:tcPr>
            <w:tcW w:w="1419" w:type="dxa"/>
            <w:vAlign w:val="center"/>
          </w:tcPr>
          <w:p w:rsidR="005769B8" w:rsidRPr="00EE1673" w:rsidRDefault="004E6C4A">
            <w:pPr>
              <w:jc w:val="center"/>
              <w:rPr>
                <w:sz w:val="24"/>
              </w:rPr>
            </w:pPr>
            <w:r w:rsidRPr="00EE1673">
              <w:rPr>
                <w:rFonts w:ascii="宋体" w:hAnsi="宋体"/>
                <w:color w:val="000000"/>
                <w:kern w:val="0"/>
                <w:sz w:val="24"/>
                <w:szCs w:val="21"/>
              </w:rPr>
              <w:t>96,027,484</w:t>
            </w:r>
            <w:r w:rsidRPr="00EE1673">
              <w:rPr>
                <w:rFonts w:ascii="宋体" w:hAnsi="宋体"/>
                <w:color w:val="000000"/>
                <w:kern w:val="0"/>
                <w:sz w:val="24"/>
                <w:szCs w:val="21"/>
              </w:rPr>
              <w:lastRenderedPageBreak/>
              <w:t>.48</w:t>
            </w:r>
          </w:p>
        </w:tc>
        <w:tc>
          <w:tcPr>
            <w:tcW w:w="1130" w:type="dxa"/>
            <w:vAlign w:val="center"/>
          </w:tcPr>
          <w:p w:rsidR="005769B8" w:rsidRPr="00EE1673" w:rsidRDefault="004E6C4A">
            <w:pPr>
              <w:jc w:val="center"/>
              <w:rPr>
                <w:sz w:val="24"/>
              </w:rPr>
            </w:pPr>
            <w:r w:rsidRPr="00EE1673">
              <w:rPr>
                <w:rFonts w:ascii="宋体" w:hAnsi="宋体"/>
                <w:color w:val="000000"/>
                <w:kern w:val="0"/>
                <w:sz w:val="24"/>
                <w:szCs w:val="21"/>
              </w:rPr>
              <w:lastRenderedPageBreak/>
              <w:t>20.75%</w:t>
            </w:r>
          </w:p>
        </w:tc>
      </w:tr>
      <w:tr w:rsidR="00C557DF" w:rsidRPr="00EE1673" w:rsidTr="0059358E">
        <w:tc>
          <w:tcPr>
            <w:tcW w:w="9212" w:type="dxa"/>
            <w:gridSpan w:val="8"/>
            <w:vAlign w:val="center"/>
          </w:tcPr>
          <w:p w:rsidR="00C557DF" w:rsidRPr="00EE1673" w:rsidRDefault="00C557DF" w:rsidP="0059358E">
            <w:pPr>
              <w:autoSpaceDE w:val="0"/>
              <w:autoSpaceDN w:val="0"/>
              <w:adjustRightInd w:val="0"/>
              <w:jc w:val="center"/>
              <w:rPr>
                <w:rFonts w:ascii="宋体" w:hAnsi="宋体"/>
                <w:kern w:val="0"/>
                <w:sz w:val="24"/>
                <w:szCs w:val="21"/>
              </w:rPr>
            </w:pPr>
            <w:r w:rsidRPr="00EE1673">
              <w:rPr>
                <w:rFonts w:ascii="宋体" w:hAnsi="宋体"/>
                <w:color w:val="000000"/>
                <w:kern w:val="0"/>
                <w:sz w:val="24"/>
                <w:szCs w:val="21"/>
              </w:rPr>
              <w:t>产品特有风险</w:t>
            </w:r>
          </w:p>
        </w:tc>
      </w:tr>
      <w:tr w:rsidR="00C557DF" w:rsidRPr="00EE1673" w:rsidTr="0059358E">
        <w:tc>
          <w:tcPr>
            <w:tcW w:w="9212" w:type="dxa"/>
            <w:gridSpan w:val="8"/>
            <w:vAlign w:val="center"/>
          </w:tcPr>
          <w:p w:rsidR="00C557DF" w:rsidRPr="00EE1673" w:rsidRDefault="00C557DF" w:rsidP="0059358E">
            <w:pPr>
              <w:autoSpaceDE w:val="0"/>
              <w:autoSpaceDN w:val="0"/>
              <w:adjustRightInd w:val="0"/>
              <w:jc w:val="left"/>
              <w:rPr>
                <w:rFonts w:ascii="宋体" w:hAnsi="宋体"/>
                <w:kern w:val="0"/>
                <w:sz w:val="24"/>
                <w:szCs w:val="21"/>
              </w:rPr>
            </w:pPr>
            <w:r w:rsidRPr="00EE1673">
              <w:rPr>
                <w:rFonts w:ascii="宋体" w:hAnsi="宋体" w:hint="eastAsia"/>
                <w:kern w:val="0"/>
                <w:sz w:val="24"/>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C557DF" w:rsidRPr="00EE1673" w:rsidRDefault="00C557DF" w:rsidP="00C557DF">
      <w:pPr>
        <w:autoSpaceDE w:val="0"/>
        <w:autoSpaceDN w:val="0"/>
        <w:adjustRightInd w:val="0"/>
        <w:spacing w:line="360" w:lineRule="auto"/>
        <w:jc w:val="left"/>
        <w:rPr>
          <w:rFonts w:ascii="宋体" w:hAnsi="宋体"/>
          <w:b/>
          <w:bCs/>
          <w:color w:val="000000"/>
          <w:kern w:val="0"/>
          <w:sz w:val="24"/>
          <w:szCs w:val="21"/>
        </w:rPr>
      </w:pPr>
      <w:r w:rsidRPr="00EE1673">
        <w:rPr>
          <w:rFonts w:ascii="宋体" w:hAnsi="宋体" w:hint="eastAsia"/>
          <w:b/>
          <w:bCs/>
          <w:color w:val="000000"/>
          <w:kern w:val="0"/>
          <w:sz w:val="24"/>
          <w:szCs w:val="21"/>
        </w:rPr>
        <w:t>12.2 影响投资者决策的其他重要信息</w:t>
      </w:r>
    </w:p>
    <w:p w:rsidR="005769B8" w:rsidRPr="00EE1673" w:rsidRDefault="004E6C4A">
      <w:pPr>
        <w:spacing w:line="360" w:lineRule="auto"/>
        <w:ind w:firstLineChars="200" w:firstLine="480"/>
        <w:rPr>
          <w:rFonts w:ascii="宋体" w:hAnsi="宋体"/>
          <w:color w:val="000000"/>
          <w:sz w:val="24"/>
          <w:szCs w:val="21"/>
        </w:rPr>
      </w:pPr>
      <w:r w:rsidRPr="00EE1673">
        <w:rPr>
          <w:rFonts w:ascii="宋体" w:hAnsi="宋体"/>
          <w:color w:val="000000"/>
          <w:sz w:val="24"/>
          <w:szCs w:val="21"/>
        </w:rPr>
        <w:t>1、本基金管理人依据国家税收法律、法规、规章及税收规范性文件的规定，对管理的基金产品运营过程中产生的应税收入，计提及缴纳增值税及附加税费，该部分税费由基金资产承担。详情请见有关公告。</w:t>
      </w:r>
    </w:p>
    <w:p w:rsidR="00C557DF" w:rsidRPr="00EE1673" w:rsidRDefault="00C557DF" w:rsidP="00C557DF">
      <w:pPr>
        <w:spacing w:line="360" w:lineRule="auto"/>
        <w:ind w:firstLineChars="200" w:firstLine="480"/>
        <w:rPr>
          <w:rFonts w:ascii="宋体" w:hAnsi="宋体"/>
          <w:color w:val="000000"/>
          <w:sz w:val="24"/>
          <w:szCs w:val="21"/>
        </w:rPr>
      </w:pPr>
      <w:r w:rsidRPr="00EE1673">
        <w:rPr>
          <w:rFonts w:ascii="宋体" w:hAnsi="宋体"/>
          <w:color w:val="000000"/>
          <w:sz w:val="24"/>
          <w:szCs w:val="21"/>
        </w:rPr>
        <w:t>2、根据《公开募集开放式证券投资基金流动性风险管理规定》的有关规定及相关监管要求，经与基金托管人协商一致并报监管机构备案，基金管理人对本基金基金合同等法律文件作相应修改。请投资者关注基金合同中“对持续持有期少于7日的基金份额持有人收取不低于1.5%的赎回费并全额计入基金财产”的条款已于2018年3月31日起正式实施。欲知详情请查阅本基金管理人于2018年3月22日发布的有关公告及法律文件。</w:t>
      </w:r>
    </w:p>
    <w:p w:rsidR="00AF2491" w:rsidRPr="0091212A" w:rsidRDefault="00AF2491" w:rsidP="00E048F4">
      <w:pPr>
        <w:spacing w:line="360" w:lineRule="auto"/>
        <w:ind w:firstLineChars="200" w:firstLine="420"/>
        <w:rPr>
          <w:rFonts w:asciiTheme="minorEastAsia" w:eastAsiaTheme="minorEastAsia" w:hAnsiTheme="minorEastAsia"/>
          <w:szCs w:val="21"/>
        </w:rPr>
      </w:pPr>
    </w:p>
    <w:p w:rsidR="001A59F9" w:rsidRDefault="001A59F9" w:rsidP="00044AA8">
      <w:pPr>
        <w:pStyle w:val="1"/>
        <w:keepNext/>
        <w:keepLines/>
        <w:widowControl w:val="0"/>
        <w:spacing w:beforeLines="100" w:before="312" w:afterLines="100" w:after="312" w:line="288" w:lineRule="auto"/>
        <w:jc w:val="center"/>
        <w:rPr>
          <w:b/>
          <w:bCs/>
          <w:color w:val="000000"/>
          <w:szCs w:val="24"/>
        </w:rPr>
      </w:pPr>
      <w:bookmarkStart w:id="283" w:name="_Toc225500055"/>
      <w:bookmarkStart w:id="284" w:name="_Toc361324903"/>
      <w:bookmarkStart w:id="285" w:name="_Toc4066571"/>
      <w:r w:rsidRPr="0004693B">
        <w:rPr>
          <w:rFonts w:hint="eastAsia"/>
          <w:b/>
          <w:bCs/>
          <w:color w:val="000000"/>
          <w:szCs w:val="24"/>
        </w:rPr>
        <w:t>§</w:t>
      </w:r>
      <w:r w:rsidRPr="0004693B">
        <w:rPr>
          <w:b/>
          <w:bCs/>
          <w:color w:val="000000"/>
          <w:szCs w:val="24"/>
        </w:rPr>
        <w:t>13</w:t>
      </w:r>
      <w:r w:rsidRPr="0004693B">
        <w:rPr>
          <w:rFonts w:hint="eastAsia"/>
          <w:b/>
          <w:bCs/>
          <w:color w:val="000000"/>
          <w:szCs w:val="24"/>
        </w:rPr>
        <w:t>备查文件目录</w:t>
      </w:r>
      <w:bookmarkEnd w:id="283"/>
      <w:bookmarkEnd w:id="284"/>
      <w:bookmarkEnd w:id="285"/>
    </w:p>
    <w:p w:rsidR="00A8283B" w:rsidRPr="00A8283B" w:rsidRDefault="00A8283B" w:rsidP="00A8283B">
      <w:pPr>
        <w:rPr>
          <w:lang w:val="en-GB"/>
        </w:rPr>
      </w:pPr>
    </w:p>
    <w:p w:rsidR="001A59F9" w:rsidRPr="00761CD0" w:rsidRDefault="001A59F9" w:rsidP="00761CD0">
      <w:pPr>
        <w:pStyle w:val="20"/>
        <w:spacing w:before="29" w:after="0" w:line="288" w:lineRule="auto"/>
        <w:rPr>
          <w:rFonts w:ascii="Times New Roman" w:hAnsi="Times New Roman"/>
          <w:kern w:val="0"/>
          <w:szCs w:val="24"/>
        </w:rPr>
      </w:pPr>
      <w:bookmarkStart w:id="286" w:name="_Toc361324904"/>
      <w:bookmarkStart w:id="287" w:name="_Toc4066572"/>
      <w:r w:rsidRPr="00761CD0">
        <w:rPr>
          <w:rFonts w:ascii="Times New Roman" w:hAnsi="Times New Roman"/>
          <w:kern w:val="0"/>
          <w:szCs w:val="24"/>
        </w:rPr>
        <w:t xml:space="preserve">13.1 </w:t>
      </w:r>
      <w:r w:rsidRPr="00761CD0">
        <w:rPr>
          <w:rFonts w:ascii="Times New Roman" w:hAnsi="Times New Roman" w:hint="eastAsia"/>
          <w:kern w:val="0"/>
          <w:szCs w:val="24"/>
        </w:rPr>
        <w:t>备查文件目录</w:t>
      </w:r>
      <w:bookmarkEnd w:id="286"/>
      <w:bookmarkEnd w:id="287"/>
    </w:p>
    <w:p w:rsidR="005769B8" w:rsidRDefault="004E6C4A">
      <w:pPr>
        <w:spacing w:before="29" w:line="288" w:lineRule="auto"/>
        <w:rPr>
          <w:color w:val="000000"/>
          <w:sz w:val="24"/>
        </w:rPr>
      </w:pPr>
      <w:r>
        <w:rPr>
          <w:color w:val="000000"/>
          <w:sz w:val="24"/>
        </w:rPr>
        <w:t>1</w:t>
      </w:r>
      <w:r>
        <w:rPr>
          <w:color w:val="000000"/>
          <w:sz w:val="24"/>
        </w:rPr>
        <w:t>、中国证监会准予交银施罗德医药创新股票型证券投资基金募集注册的文件；</w:t>
      </w:r>
      <w:r>
        <w:rPr>
          <w:color w:val="000000"/>
          <w:sz w:val="24"/>
        </w:rPr>
        <w:t xml:space="preserve"> </w:t>
      </w:r>
    </w:p>
    <w:p w:rsidR="005769B8" w:rsidRDefault="004E6C4A">
      <w:pPr>
        <w:spacing w:before="29" w:line="288" w:lineRule="auto"/>
        <w:rPr>
          <w:color w:val="000000"/>
          <w:sz w:val="24"/>
        </w:rPr>
      </w:pPr>
      <w:r>
        <w:rPr>
          <w:color w:val="000000"/>
          <w:sz w:val="24"/>
        </w:rPr>
        <w:t>2</w:t>
      </w:r>
      <w:r>
        <w:rPr>
          <w:color w:val="000000"/>
          <w:sz w:val="24"/>
        </w:rPr>
        <w:t>、《交银施罗德医药创新股票型证券投资基金基金合同》；</w:t>
      </w:r>
      <w:r>
        <w:rPr>
          <w:color w:val="000000"/>
          <w:sz w:val="24"/>
        </w:rPr>
        <w:t xml:space="preserve"> </w:t>
      </w:r>
    </w:p>
    <w:p w:rsidR="005769B8" w:rsidRDefault="004E6C4A">
      <w:pPr>
        <w:spacing w:before="29" w:line="288" w:lineRule="auto"/>
        <w:rPr>
          <w:color w:val="000000"/>
          <w:sz w:val="24"/>
        </w:rPr>
      </w:pPr>
      <w:r>
        <w:rPr>
          <w:color w:val="000000"/>
          <w:sz w:val="24"/>
        </w:rPr>
        <w:t>3</w:t>
      </w:r>
      <w:r>
        <w:rPr>
          <w:color w:val="000000"/>
          <w:sz w:val="24"/>
        </w:rPr>
        <w:t>、《交银施罗德医药创新股票型证券投资基金招募说明书》；</w:t>
      </w:r>
      <w:r>
        <w:rPr>
          <w:color w:val="000000"/>
          <w:sz w:val="24"/>
        </w:rPr>
        <w:t xml:space="preserve"> </w:t>
      </w:r>
    </w:p>
    <w:p w:rsidR="005769B8" w:rsidRDefault="004E6C4A">
      <w:pPr>
        <w:spacing w:before="29" w:line="288" w:lineRule="auto"/>
        <w:rPr>
          <w:color w:val="000000"/>
          <w:sz w:val="24"/>
        </w:rPr>
      </w:pPr>
      <w:r>
        <w:rPr>
          <w:color w:val="000000"/>
          <w:sz w:val="24"/>
        </w:rPr>
        <w:t>4</w:t>
      </w:r>
      <w:r>
        <w:rPr>
          <w:color w:val="000000"/>
          <w:sz w:val="24"/>
        </w:rPr>
        <w:t>、《交银施罗德医药创新股票型证券投资基金托管协议》；</w:t>
      </w:r>
      <w:r>
        <w:rPr>
          <w:color w:val="000000"/>
          <w:sz w:val="24"/>
        </w:rPr>
        <w:t xml:space="preserve"> </w:t>
      </w:r>
    </w:p>
    <w:p w:rsidR="005769B8" w:rsidRDefault="004E6C4A">
      <w:pPr>
        <w:spacing w:before="29" w:line="288" w:lineRule="auto"/>
        <w:rPr>
          <w:color w:val="000000"/>
          <w:sz w:val="24"/>
        </w:rPr>
      </w:pPr>
      <w:r>
        <w:rPr>
          <w:color w:val="000000"/>
          <w:sz w:val="24"/>
        </w:rPr>
        <w:t>5</w:t>
      </w:r>
      <w:r>
        <w:rPr>
          <w:color w:val="000000"/>
          <w:sz w:val="24"/>
        </w:rPr>
        <w:t>、关于申请募集注册交银施罗德医药创新股票型证券投资基金的法律意见书；</w:t>
      </w:r>
      <w:r>
        <w:rPr>
          <w:color w:val="000000"/>
          <w:sz w:val="24"/>
        </w:rPr>
        <w:t xml:space="preserve"> </w:t>
      </w:r>
    </w:p>
    <w:p w:rsidR="005769B8" w:rsidRDefault="004E6C4A">
      <w:pPr>
        <w:spacing w:before="29" w:line="288" w:lineRule="auto"/>
        <w:rPr>
          <w:color w:val="000000"/>
          <w:sz w:val="24"/>
        </w:rPr>
      </w:pPr>
      <w:r>
        <w:rPr>
          <w:color w:val="000000"/>
          <w:sz w:val="24"/>
        </w:rPr>
        <w:t>6</w:t>
      </w:r>
      <w:r>
        <w:rPr>
          <w:color w:val="000000"/>
          <w:sz w:val="24"/>
        </w:rPr>
        <w:t>、基金管理人业务资格批件、营业执照；</w:t>
      </w:r>
      <w:r>
        <w:rPr>
          <w:color w:val="000000"/>
          <w:sz w:val="24"/>
        </w:rPr>
        <w:t xml:space="preserve"> </w:t>
      </w:r>
    </w:p>
    <w:p w:rsidR="005769B8" w:rsidRDefault="004E6C4A">
      <w:pPr>
        <w:spacing w:before="29" w:line="288" w:lineRule="auto"/>
        <w:rPr>
          <w:color w:val="000000"/>
          <w:sz w:val="24"/>
        </w:rPr>
      </w:pPr>
      <w:r>
        <w:rPr>
          <w:color w:val="000000"/>
          <w:sz w:val="24"/>
        </w:rPr>
        <w:t>7</w:t>
      </w:r>
      <w:r>
        <w:rPr>
          <w:color w:val="000000"/>
          <w:sz w:val="24"/>
        </w:rPr>
        <w:t>、基金托管人业务资格批件、营业执照；</w:t>
      </w:r>
      <w:r>
        <w:rPr>
          <w:color w:val="000000"/>
          <w:sz w:val="24"/>
        </w:rPr>
        <w:t xml:space="preserve"> </w:t>
      </w:r>
    </w:p>
    <w:p w:rsidR="001A59F9" w:rsidRPr="00E037C7" w:rsidRDefault="001A59F9" w:rsidP="002465E2">
      <w:pPr>
        <w:spacing w:before="29" w:line="288" w:lineRule="auto"/>
        <w:rPr>
          <w:color w:val="000000"/>
          <w:sz w:val="24"/>
        </w:rPr>
      </w:pPr>
      <w:r w:rsidRPr="00E037C7">
        <w:rPr>
          <w:color w:val="000000"/>
          <w:sz w:val="24"/>
        </w:rPr>
        <w:t>8</w:t>
      </w:r>
      <w:r w:rsidRPr="00E037C7">
        <w:rPr>
          <w:color w:val="000000"/>
          <w:sz w:val="24"/>
        </w:rPr>
        <w:t>、报告期内交银施罗德医药创新股票型证券投资基金在指定报刊上各项公告的原稿。</w:t>
      </w:r>
    </w:p>
    <w:p w:rsidR="001A59F9" w:rsidRPr="0091212A" w:rsidRDefault="001A59F9" w:rsidP="00E048F4">
      <w:pPr>
        <w:spacing w:line="360" w:lineRule="auto"/>
        <w:ind w:firstLineChars="150" w:firstLine="315"/>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88" w:name="_Toc361324905"/>
      <w:bookmarkStart w:id="289" w:name="_Toc4066573"/>
      <w:r w:rsidRPr="00761CD0">
        <w:rPr>
          <w:rFonts w:ascii="Times New Roman" w:hAnsi="Times New Roman"/>
          <w:kern w:val="0"/>
          <w:szCs w:val="24"/>
        </w:rPr>
        <w:t>13.2</w:t>
      </w:r>
      <w:r w:rsidRPr="00761CD0">
        <w:rPr>
          <w:rFonts w:ascii="Times New Roman" w:hAnsi="Times New Roman" w:hint="eastAsia"/>
          <w:kern w:val="0"/>
          <w:szCs w:val="24"/>
        </w:rPr>
        <w:t>存放地点</w:t>
      </w:r>
      <w:bookmarkEnd w:id="288"/>
      <w:bookmarkEnd w:id="289"/>
    </w:p>
    <w:p w:rsidR="001A59F9" w:rsidRPr="00E037C7" w:rsidRDefault="001A59F9" w:rsidP="00E037C7">
      <w:pPr>
        <w:spacing w:before="29" w:line="288" w:lineRule="auto"/>
        <w:ind w:firstLineChars="200" w:firstLine="480"/>
        <w:rPr>
          <w:color w:val="000000"/>
          <w:sz w:val="24"/>
        </w:rPr>
      </w:pPr>
      <w:r w:rsidRPr="00E037C7">
        <w:rPr>
          <w:color w:val="000000"/>
          <w:sz w:val="24"/>
        </w:rPr>
        <w:t>备查文件存放于基金管理人的办公场所。</w:t>
      </w:r>
    </w:p>
    <w:p w:rsidR="001A59F9" w:rsidRPr="0091212A" w:rsidRDefault="001A59F9" w:rsidP="00E048F4">
      <w:pPr>
        <w:spacing w:line="360" w:lineRule="auto"/>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90" w:name="_Toc361324906"/>
      <w:bookmarkStart w:id="291" w:name="_Toc4066574"/>
      <w:r w:rsidRPr="00761CD0">
        <w:rPr>
          <w:rFonts w:ascii="Times New Roman" w:hAnsi="Times New Roman"/>
          <w:kern w:val="0"/>
          <w:szCs w:val="24"/>
        </w:rPr>
        <w:lastRenderedPageBreak/>
        <w:t>13.3</w:t>
      </w:r>
      <w:r w:rsidRPr="00761CD0">
        <w:rPr>
          <w:rFonts w:ascii="Times New Roman" w:hAnsi="Times New Roman" w:hint="eastAsia"/>
          <w:kern w:val="0"/>
          <w:szCs w:val="24"/>
        </w:rPr>
        <w:t>查阅方式</w:t>
      </w:r>
      <w:bookmarkEnd w:id="290"/>
      <w:bookmarkEnd w:id="291"/>
    </w:p>
    <w:p w:rsidR="005769B8" w:rsidRDefault="004E6C4A">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查阅。在支付工本费后，投资者可在合理时间内取得上述文件的复制件或复印件。</w:t>
      </w:r>
      <w:r>
        <w:rPr>
          <w:color w:val="000000"/>
          <w:sz w:val="24"/>
        </w:rPr>
        <w:t xml:space="preserve"> </w:t>
      </w:r>
    </w:p>
    <w:p w:rsidR="001A59F9" w:rsidRPr="00E037C7" w:rsidRDefault="001A59F9" w:rsidP="00E037C7">
      <w:pPr>
        <w:spacing w:before="29" w:line="288" w:lineRule="auto"/>
        <w:ind w:firstLineChars="200" w:firstLine="480"/>
        <w:rPr>
          <w:color w:val="000000"/>
          <w:sz w:val="24"/>
        </w:rPr>
      </w:pPr>
      <w:r w:rsidRPr="00E037C7">
        <w:rPr>
          <w:color w:val="000000"/>
          <w:sz w:val="24"/>
        </w:rPr>
        <w:t>投资者对本报告书如有疑问，可咨询本基金管理人交银施罗德基金管理有限公司。本公司客户服务中心电话：</w:t>
      </w:r>
      <w:r w:rsidRPr="00E037C7">
        <w:rPr>
          <w:color w:val="000000"/>
          <w:sz w:val="24"/>
        </w:rPr>
        <w:t>400-700-5000</w:t>
      </w:r>
      <w:r w:rsidRPr="00E037C7">
        <w:rPr>
          <w:color w:val="000000"/>
          <w:sz w:val="24"/>
        </w:rPr>
        <w:t>（免长途话费），</w:t>
      </w:r>
      <w:r w:rsidRPr="00E037C7">
        <w:rPr>
          <w:color w:val="000000"/>
          <w:sz w:val="24"/>
        </w:rPr>
        <w:t>021-61055000</w:t>
      </w:r>
      <w:r w:rsidRPr="00E037C7">
        <w:rPr>
          <w:color w:val="000000"/>
          <w:sz w:val="24"/>
        </w:rPr>
        <w:t>，电子邮件：</w:t>
      </w:r>
      <w:r w:rsidRPr="00E037C7">
        <w:rPr>
          <w:color w:val="000000"/>
          <w:sz w:val="24"/>
        </w:rPr>
        <w:t>services@jysld.com</w:t>
      </w:r>
      <w:r w:rsidRPr="00E037C7">
        <w:rPr>
          <w:color w:val="000000"/>
          <w:sz w:val="24"/>
        </w:rPr>
        <w:t>。</w:t>
      </w: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3F3358" w:rsidRDefault="001A59F9" w:rsidP="003F3358">
      <w:pPr>
        <w:spacing w:before="29" w:line="288" w:lineRule="auto"/>
        <w:ind w:firstLineChars="200" w:firstLine="482"/>
        <w:jc w:val="right"/>
        <w:rPr>
          <w:b/>
          <w:color w:val="000000"/>
          <w:sz w:val="24"/>
        </w:rPr>
      </w:pPr>
      <w:r w:rsidRPr="003F3358">
        <w:rPr>
          <w:b/>
          <w:color w:val="000000"/>
          <w:sz w:val="24"/>
        </w:rPr>
        <w:t>交银施罗德基金管理有限公司</w:t>
      </w:r>
    </w:p>
    <w:p w:rsidR="001A59F9" w:rsidRPr="003F3358" w:rsidRDefault="00A77C51" w:rsidP="003F3358">
      <w:pPr>
        <w:spacing w:before="29" w:line="288" w:lineRule="auto"/>
        <w:ind w:firstLineChars="200" w:firstLine="482"/>
        <w:jc w:val="right"/>
        <w:rPr>
          <w:b/>
          <w:color w:val="000000"/>
          <w:sz w:val="24"/>
        </w:rPr>
      </w:pPr>
      <w:r w:rsidRPr="003F3358">
        <w:rPr>
          <w:b/>
          <w:color w:val="000000"/>
          <w:sz w:val="24"/>
        </w:rPr>
        <w:t>二〇一九年三月二十七日</w:t>
      </w:r>
    </w:p>
    <w:p w:rsidR="001A59F9" w:rsidRPr="0091212A" w:rsidRDefault="001A59F9" w:rsidP="00026C9C">
      <w:pPr>
        <w:spacing w:line="360" w:lineRule="auto"/>
        <w:rPr>
          <w:rFonts w:asciiTheme="minorEastAsia" w:eastAsiaTheme="minorEastAsia" w:hAnsiTheme="minorEastAsia"/>
          <w:szCs w:val="21"/>
        </w:rPr>
      </w:pPr>
    </w:p>
    <w:sectPr w:rsidR="001A59F9" w:rsidRPr="0091212A" w:rsidSect="00937AC9">
      <w:footerReference w:type="even" r:id="rId16"/>
      <w:footerReference w:type="default" r:id="rId17"/>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BCF" w:rsidRDefault="00343BCF">
      <w:r>
        <w:separator/>
      </w:r>
    </w:p>
  </w:endnote>
  <w:endnote w:type="continuationSeparator" w:id="0">
    <w:p w:rsidR="00343BCF" w:rsidRDefault="00343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FangSong">
    <w:altName w:val="黑体"/>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9B8" w:rsidRDefault="009169B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9B8" w:rsidRDefault="009169B8">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9B8" w:rsidRDefault="009169B8">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9B8" w:rsidRDefault="009169B8" w:rsidP="00C03B3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9169B8" w:rsidRDefault="009169B8" w:rsidP="00C03B3A">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9B8" w:rsidRDefault="009169B8" w:rsidP="00C03B3A">
    <w:pPr>
      <w:pStyle w:val="a7"/>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417A71">
      <w:rPr>
        <w:noProof/>
        <w:kern w:val="0"/>
        <w:szCs w:val="21"/>
      </w:rPr>
      <w:t>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417A71">
      <w:rPr>
        <w:noProof/>
        <w:kern w:val="0"/>
        <w:szCs w:val="21"/>
      </w:rPr>
      <w:t>58</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BCF" w:rsidRDefault="00343BCF">
      <w:r>
        <w:separator/>
      </w:r>
    </w:p>
  </w:footnote>
  <w:footnote w:type="continuationSeparator" w:id="0">
    <w:p w:rsidR="00343BCF" w:rsidRDefault="00343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9B8" w:rsidRDefault="009169B8">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9B8" w:rsidRPr="001528ED" w:rsidRDefault="009169B8" w:rsidP="001528ED">
    <w:pPr>
      <w:spacing w:before="29" w:line="288" w:lineRule="auto"/>
      <w:jc w:val="right"/>
      <w:rPr>
        <w:rFonts w:eastAsiaTheme="minorEastAsia"/>
        <w:sz w:val="24"/>
      </w:rPr>
    </w:pPr>
    <w:r w:rsidRPr="00D3445F">
      <w:rPr>
        <w:rFonts w:eastAsiaTheme="minorEastAsia"/>
        <w:sz w:val="24"/>
      </w:rPr>
      <w:t>交银施罗德医药创新股票型证券投资基金</w:t>
    </w:r>
    <w:r w:rsidRPr="00D3445F">
      <w:rPr>
        <w:rFonts w:eastAsiaTheme="minorEastAsia"/>
        <w:sz w:val="24"/>
      </w:rPr>
      <w:t>2018</w:t>
    </w:r>
    <w:r w:rsidRPr="00D3445F">
      <w:rPr>
        <w:rFonts w:eastAsiaTheme="minorEastAsia"/>
        <w:sz w:val="24"/>
      </w:rPr>
      <w:t>年年度报告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9B8" w:rsidRDefault="009169B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8E42617"/>
    <w:multiLevelType w:val="hybridMultilevel"/>
    <w:tmpl w:val="84C2AB6C"/>
    <w:lvl w:ilvl="0" w:tplc="037C24E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4"/>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3"/>
  </w:num>
  <w:num w:numId="15">
    <w:abstractNumId w:val="2"/>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29"/>
    <w:rsid w:val="000004B5"/>
    <w:rsid w:val="00000EBD"/>
    <w:rsid w:val="000019B6"/>
    <w:rsid w:val="00001B39"/>
    <w:rsid w:val="00002599"/>
    <w:rsid w:val="00002644"/>
    <w:rsid w:val="00003577"/>
    <w:rsid w:val="0000403B"/>
    <w:rsid w:val="00004337"/>
    <w:rsid w:val="00005172"/>
    <w:rsid w:val="0000551D"/>
    <w:rsid w:val="00005911"/>
    <w:rsid w:val="00006B40"/>
    <w:rsid w:val="000102A7"/>
    <w:rsid w:val="00010918"/>
    <w:rsid w:val="00010A83"/>
    <w:rsid w:val="00010A8E"/>
    <w:rsid w:val="00010AC3"/>
    <w:rsid w:val="00010B65"/>
    <w:rsid w:val="00010C1F"/>
    <w:rsid w:val="00010F11"/>
    <w:rsid w:val="00011081"/>
    <w:rsid w:val="00011850"/>
    <w:rsid w:val="00011EB5"/>
    <w:rsid w:val="0001280C"/>
    <w:rsid w:val="00012EFE"/>
    <w:rsid w:val="00013CAE"/>
    <w:rsid w:val="000162AF"/>
    <w:rsid w:val="00016F55"/>
    <w:rsid w:val="00016F89"/>
    <w:rsid w:val="00017581"/>
    <w:rsid w:val="0001767C"/>
    <w:rsid w:val="00020583"/>
    <w:rsid w:val="00021813"/>
    <w:rsid w:val="00021DD4"/>
    <w:rsid w:val="00021E06"/>
    <w:rsid w:val="000221FE"/>
    <w:rsid w:val="0002252B"/>
    <w:rsid w:val="00023BE7"/>
    <w:rsid w:val="00024200"/>
    <w:rsid w:val="00024325"/>
    <w:rsid w:val="000243AD"/>
    <w:rsid w:val="0002453B"/>
    <w:rsid w:val="00024B6F"/>
    <w:rsid w:val="00024C15"/>
    <w:rsid w:val="00024C62"/>
    <w:rsid w:val="00024CA0"/>
    <w:rsid w:val="00025189"/>
    <w:rsid w:val="000255B3"/>
    <w:rsid w:val="00025FB0"/>
    <w:rsid w:val="00026331"/>
    <w:rsid w:val="00026C9C"/>
    <w:rsid w:val="000274FE"/>
    <w:rsid w:val="000276C9"/>
    <w:rsid w:val="000304F9"/>
    <w:rsid w:val="00030CD7"/>
    <w:rsid w:val="00030DA1"/>
    <w:rsid w:val="00031115"/>
    <w:rsid w:val="0003228A"/>
    <w:rsid w:val="000322D5"/>
    <w:rsid w:val="00032627"/>
    <w:rsid w:val="0003271C"/>
    <w:rsid w:val="00032787"/>
    <w:rsid w:val="00032ADD"/>
    <w:rsid w:val="00032FE1"/>
    <w:rsid w:val="00033084"/>
    <w:rsid w:val="000331EA"/>
    <w:rsid w:val="000335D2"/>
    <w:rsid w:val="00033E23"/>
    <w:rsid w:val="00033EC1"/>
    <w:rsid w:val="00033F5E"/>
    <w:rsid w:val="00034BA5"/>
    <w:rsid w:val="00034C39"/>
    <w:rsid w:val="000358FE"/>
    <w:rsid w:val="00037267"/>
    <w:rsid w:val="000372D3"/>
    <w:rsid w:val="00037723"/>
    <w:rsid w:val="000378BC"/>
    <w:rsid w:val="00037CF2"/>
    <w:rsid w:val="00037FCF"/>
    <w:rsid w:val="000415E6"/>
    <w:rsid w:val="00041BC8"/>
    <w:rsid w:val="000421B8"/>
    <w:rsid w:val="000429DF"/>
    <w:rsid w:val="00042AAD"/>
    <w:rsid w:val="000430CA"/>
    <w:rsid w:val="0004381B"/>
    <w:rsid w:val="00043ABF"/>
    <w:rsid w:val="00044158"/>
    <w:rsid w:val="000445E4"/>
    <w:rsid w:val="0004477F"/>
    <w:rsid w:val="00044AA8"/>
    <w:rsid w:val="00044B71"/>
    <w:rsid w:val="00045D10"/>
    <w:rsid w:val="00046112"/>
    <w:rsid w:val="000463CD"/>
    <w:rsid w:val="0004693B"/>
    <w:rsid w:val="000471B4"/>
    <w:rsid w:val="0004778D"/>
    <w:rsid w:val="00047D10"/>
    <w:rsid w:val="00050260"/>
    <w:rsid w:val="000510AB"/>
    <w:rsid w:val="000514E0"/>
    <w:rsid w:val="00053091"/>
    <w:rsid w:val="0005346A"/>
    <w:rsid w:val="000534CD"/>
    <w:rsid w:val="00053EED"/>
    <w:rsid w:val="0005448A"/>
    <w:rsid w:val="00054499"/>
    <w:rsid w:val="00055AF1"/>
    <w:rsid w:val="000573B5"/>
    <w:rsid w:val="00060010"/>
    <w:rsid w:val="00060597"/>
    <w:rsid w:val="00060A2C"/>
    <w:rsid w:val="00060CB4"/>
    <w:rsid w:val="00061167"/>
    <w:rsid w:val="00061582"/>
    <w:rsid w:val="00062461"/>
    <w:rsid w:val="00062997"/>
    <w:rsid w:val="00063D34"/>
    <w:rsid w:val="0006475F"/>
    <w:rsid w:val="00064AE3"/>
    <w:rsid w:val="00064AF9"/>
    <w:rsid w:val="00064FC8"/>
    <w:rsid w:val="00065208"/>
    <w:rsid w:val="00066524"/>
    <w:rsid w:val="000671A3"/>
    <w:rsid w:val="00070549"/>
    <w:rsid w:val="00070CD1"/>
    <w:rsid w:val="00071022"/>
    <w:rsid w:val="0007171B"/>
    <w:rsid w:val="000717A1"/>
    <w:rsid w:val="00071888"/>
    <w:rsid w:val="00072C48"/>
    <w:rsid w:val="00072DE0"/>
    <w:rsid w:val="000734EE"/>
    <w:rsid w:val="00073DB1"/>
    <w:rsid w:val="00073EA5"/>
    <w:rsid w:val="00073F87"/>
    <w:rsid w:val="000752BA"/>
    <w:rsid w:val="00075473"/>
    <w:rsid w:val="0007618A"/>
    <w:rsid w:val="00076397"/>
    <w:rsid w:val="000764CB"/>
    <w:rsid w:val="00076C77"/>
    <w:rsid w:val="00076CC5"/>
    <w:rsid w:val="00076F6A"/>
    <w:rsid w:val="00076F75"/>
    <w:rsid w:val="00077517"/>
    <w:rsid w:val="000801F4"/>
    <w:rsid w:val="00080285"/>
    <w:rsid w:val="00080423"/>
    <w:rsid w:val="0008141B"/>
    <w:rsid w:val="00081A3D"/>
    <w:rsid w:val="00081D05"/>
    <w:rsid w:val="0008226A"/>
    <w:rsid w:val="00082B63"/>
    <w:rsid w:val="00083555"/>
    <w:rsid w:val="00083BAF"/>
    <w:rsid w:val="000843A3"/>
    <w:rsid w:val="000847EE"/>
    <w:rsid w:val="00084ADE"/>
    <w:rsid w:val="00084B7B"/>
    <w:rsid w:val="00084DCD"/>
    <w:rsid w:val="0008506D"/>
    <w:rsid w:val="00085579"/>
    <w:rsid w:val="0008559B"/>
    <w:rsid w:val="00085E97"/>
    <w:rsid w:val="00085F3E"/>
    <w:rsid w:val="000861D6"/>
    <w:rsid w:val="0008624A"/>
    <w:rsid w:val="000863CA"/>
    <w:rsid w:val="00086622"/>
    <w:rsid w:val="000866EC"/>
    <w:rsid w:val="00087011"/>
    <w:rsid w:val="000874BC"/>
    <w:rsid w:val="00087CF7"/>
    <w:rsid w:val="00087D8D"/>
    <w:rsid w:val="0009000C"/>
    <w:rsid w:val="0009035E"/>
    <w:rsid w:val="000908ED"/>
    <w:rsid w:val="0009091B"/>
    <w:rsid w:val="00091237"/>
    <w:rsid w:val="000917D5"/>
    <w:rsid w:val="000919B7"/>
    <w:rsid w:val="0009357E"/>
    <w:rsid w:val="00094876"/>
    <w:rsid w:val="00094D12"/>
    <w:rsid w:val="000951F7"/>
    <w:rsid w:val="0009581A"/>
    <w:rsid w:val="00095912"/>
    <w:rsid w:val="00095CE0"/>
    <w:rsid w:val="00096566"/>
    <w:rsid w:val="000968C8"/>
    <w:rsid w:val="00096933"/>
    <w:rsid w:val="00096995"/>
    <w:rsid w:val="00096A1F"/>
    <w:rsid w:val="00096B18"/>
    <w:rsid w:val="00097230"/>
    <w:rsid w:val="00097DB0"/>
    <w:rsid w:val="000A1448"/>
    <w:rsid w:val="000A1BD6"/>
    <w:rsid w:val="000A1BFB"/>
    <w:rsid w:val="000A23C4"/>
    <w:rsid w:val="000A3022"/>
    <w:rsid w:val="000A335B"/>
    <w:rsid w:val="000A38DE"/>
    <w:rsid w:val="000A4332"/>
    <w:rsid w:val="000A457E"/>
    <w:rsid w:val="000A4672"/>
    <w:rsid w:val="000A4FAB"/>
    <w:rsid w:val="000A4FEF"/>
    <w:rsid w:val="000A53FD"/>
    <w:rsid w:val="000A549A"/>
    <w:rsid w:val="000A578A"/>
    <w:rsid w:val="000A6BE5"/>
    <w:rsid w:val="000A72F2"/>
    <w:rsid w:val="000B07EF"/>
    <w:rsid w:val="000B0C56"/>
    <w:rsid w:val="000B2663"/>
    <w:rsid w:val="000B2B57"/>
    <w:rsid w:val="000B2C8D"/>
    <w:rsid w:val="000B3435"/>
    <w:rsid w:val="000B35FE"/>
    <w:rsid w:val="000B36CC"/>
    <w:rsid w:val="000B3E43"/>
    <w:rsid w:val="000B417C"/>
    <w:rsid w:val="000B4365"/>
    <w:rsid w:val="000B5CC0"/>
    <w:rsid w:val="000B6B17"/>
    <w:rsid w:val="000C01F9"/>
    <w:rsid w:val="000C05AB"/>
    <w:rsid w:val="000C0871"/>
    <w:rsid w:val="000C0A18"/>
    <w:rsid w:val="000C0CA5"/>
    <w:rsid w:val="000C0F55"/>
    <w:rsid w:val="000C127D"/>
    <w:rsid w:val="000C15BE"/>
    <w:rsid w:val="000C1723"/>
    <w:rsid w:val="000C1774"/>
    <w:rsid w:val="000C1B20"/>
    <w:rsid w:val="000C1C64"/>
    <w:rsid w:val="000C224F"/>
    <w:rsid w:val="000C2817"/>
    <w:rsid w:val="000C3193"/>
    <w:rsid w:val="000C3FD9"/>
    <w:rsid w:val="000C4081"/>
    <w:rsid w:val="000C4107"/>
    <w:rsid w:val="000C45E7"/>
    <w:rsid w:val="000C45F5"/>
    <w:rsid w:val="000C4968"/>
    <w:rsid w:val="000C4EDD"/>
    <w:rsid w:val="000C5658"/>
    <w:rsid w:val="000C5C31"/>
    <w:rsid w:val="000C5E98"/>
    <w:rsid w:val="000C698D"/>
    <w:rsid w:val="000C705C"/>
    <w:rsid w:val="000C7AE4"/>
    <w:rsid w:val="000D01F4"/>
    <w:rsid w:val="000D0806"/>
    <w:rsid w:val="000D0B89"/>
    <w:rsid w:val="000D1519"/>
    <w:rsid w:val="000D1889"/>
    <w:rsid w:val="000D3145"/>
    <w:rsid w:val="000D36D1"/>
    <w:rsid w:val="000D40F1"/>
    <w:rsid w:val="000D4AAD"/>
    <w:rsid w:val="000D52B3"/>
    <w:rsid w:val="000D52DC"/>
    <w:rsid w:val="000D52E8"/>
    <w:rsid w:val="000D6054"/>
    <w:rsid w:val="000D619B"/>
    <w:rsid w:val="000D75C6"/>
    <w:rsid w:val="000D788B"/>
    <w:rsid w:val="000D7D7C"/>
    <w:rsid w:val="000E0C76"/>
    <w:rsid w:val="000E1450"/>
    <w:rsid w:val="000E1A96"/>
    <w:rsid w:val="000E1E5B"/>
    <w:rsid w:val="000E34ED"/>
    <w:rsid w:val="000E3ED7"/>
    <w:rsid w:val="000E4456"/>
    <w:rsid w:val="000E4E26"/>
    <w:rsid w:val="000E5CF1"/>
    <w:rsid w:val="000E6184"/>
    <w:rsid w:val="000E6433"/>
    <w:rsid w:val="000E66AF"/>
    <w:rsid w:val="000E67FE"/>
    <w:rsid w:val="000E7B5C"/>
    <w:rsid w:val="000F0788"/>
    <w:rsid w:val="000F0C0A"/>
    <w:rsid w:val="000F175F"/>
    <w:rsid w:val="000F17D1"/>
    <w:rsid w:val="000F255E"/>
    <w:rsid w:val="000F285F"/>
    <w:rsid w:val="000F2C75"/>
    <w:rsid w:val="000F3506"/>
    <w:rsid w:val="000F5396"/>
    <w:rsid w:val="000F5704"/>
    <w:rsid w:val="000F593E"/>
    <w:rsid w:val="000F5EF1"/>
    <w:rsid w:val="000F60F3"/>
    <w:rsid w:val="000F60FF"/>
    <w:rsid w:val="000F635F"/>
    <w:rsid w:val="000F6C61"/>
    <w:rsid w:val="000F7358"/>
    <w:rsid w:val="000F754C"/>
    <w:rsid w:val="00100C12"/>
    <w:rsid w:val="001013A8"/>
    <w:rsid w:val="00101C35"/>
    <w:rsid w:val="00102CC8"/>
    <w:rsid w:val="001030B5"/>
    <w:rsid w:val="00103320"/>
    <w:rsid w:val="0010352B"/>
    <w:rsid w:val="001049B6"/>
    <w:rsid w:val="00104DE3"/>
    <w:rsid w:val="001051C6"/>
    <w:rsid w:val="0010577B"/>
    <w:rsid w:val="00105C9C"/>
    <w:rsid w:val="001069ED"/>
    <w:rsid w:val="00106C1F"/>
    <w:rsid w:val="00106F69"/>
    <w:rsid w:val="001071A1"/>
    <w:rsid w:val="0011062A"/>
    <w:rsid w:val="001116BA"/>
    <w:rsid w:val="0011177A"/>
    <w:rsid w:val="0011179E"/>
    <w:rsid w:val="00111C71"/>
    <w:rsid w:val="00112450"/>
    <w:rsid w:val="00112CA0"/>
    <w:rsid w:val="00112CED"/>
    <w:rsid w:val="001134F0"/>
    <w:rsid w:val="00113650"/>
    <w:rsid w:val="00113763"/>
    <w:rsid w:val="001138C6"/>
    <w:rsid w:val="00113F76"/>
    <w:rsid w:val="001141C0"/>
    <w:rsid w:val="00114265"/>
    <w:rsid w:val="00115B15"/>
    <w:rsid w:val="0011697B"/>
    <w:rsid w:val="00116E31"/>
    <w:rsid w:val="0012065E"/>
    <w:rsid w:val="00120825"/>
    <w:rsid w:val="00120EED"/>
    <w:rsid w:val="001212B4"/>
    <w:rsid w:val="001213C8"/>
    <w:rsid w:val="00121745"/>
    <w:rsid w:val="00121839"/>
    <w:rsid w:val="0012304E"/>
    <w:rsid w:val="00123252"/>
    <w:rsid w:val="001239C8"/>
    <w:rsid w:val="00123A56"/>
    <w:rsid w:val="001248EF"/>
    <w:rsid w:val="00125363"/>
    <w:rsid w:val="00125692"/>
    <w:rsid w:val="001257C7"/>
    <w:rsid w:val="00126502"/>
    <w:rsid w:val="001268F9"/>
    <w:rsid w:val="00126AF2"/>
    <w:rsid w:val="00126DDF"/>
    <w:rsid w:val="001270BF"/>
    <w:rsid w:val="00127235"/>
    <w:rsid w:val="00127BAC"/>
    <w:rsid w:val="00127FF5"/>
    <w:rsid w:val="00131531"/>
    <w:rsid w:val="00131EC2"/>
    <w:rsid w:val="00132737"/>
    <w:rsid w:val="00132E82"/>
    <w:rsid w:val="0013374F"/>
    <w:rsid w:val="00133AF1"/>
    <w:rsid w:val="00133C42"/>
    <w:rsid w:val="00134C04"/>
    <w:rsid w:val="00135467"/>
    <w:rsid w:val="001364D3"/>
    <w:rsid w:val="001366C4"/>
    <w:rsid w:val="0013686A"/>
    <w:rsid w:val="0013718B"/>
    <w:rsid w:val="00137BB5"/>
    <w:rsid w:val="00137BB9"/>
    <w:rsid w:val="00137D50"/>
    <w:rsid w:val="00140038"/>
    <w:rsid w:val="00142280"/>
    <w:rsid w:val="0014241E"/>
    <w:rsid w:val="001424C6"/>
    <w:rsid w:val="00142A56"/>
    <w:rsid w:val="00142C11"/>
    <w:rsid w:val="001432A7"/>
    <w:rsid w:val="00143BE5"/>
    <w:rsid w:val="00144614"/>
    <w:rsid w:val="00144AAD"/>
    <w:rsid w:val="00144DF5"/>
    <w:rsid w:val="00145247"/>
    <w:rsid w:val="001455C7"/>
    <w:rsid w:val="00145A97"/>
    <w:rsid w:val="00145B9A"/>
    <w:rsid w:val="00146153"/>
    <w:rsid w:val="00146485"/>
    <w:rsid w:val="00146A28"/>
    <w:rsid w:val="00147492"/>
    <w:rsid w:val="00147D41"/>
    <w:rsid w:val="00147E72"/>
    <w:rsid w:val="0015080E"/>
    <w:rsid w:val="001508A4"/>
    <w:rsid w:val="00150AD6"/>
    <w:rsid w:val="00151625"/>
    <w:rsid w:val="00151734"/>
    <w:rsid w:val="00151739"/>
    <w:rsid w:val="0015173F"/>
    <w:rsid w:val="00151B23"/>
    <w:rsid w:val="001528ED"/>
    <w:rsid w:val="00152B88"/>
    <w:rsid w:val="00152EE6"/>
    <w:rsid w:val="001535AE"/>
    <w:rsid w:val="00153B40"/>
    <w:rsid w:val="00153BCF"/>
    <w:rsid w:val="00154ADA"/>
    <w:rsid w:val="00154B08"/>
    <w:rsid w:val="00154C47"/>
    <w:rsid w:val="00154F4E"/>
    <w:rsid w:val="0015531A"/>
    <w:rsid w:val="0015649F"/>
    <w:rsid w:val="00156BC2"/>
    <w:rsid w:val="00157418"/>
    <w:rsid w:val="001577C8"/>
    <w:rsid w:val="00157B5A"/>
    <w:rsid w:val="00157FF3"/>
    <w:rsid w:val="0016050B"/>
    <w:rsid w:val="00160541"/>
    <w:rsid w:val="00161B06"/>
    <w:rsid w:val="00162C6F"/>
    <w:rsid w:val="0016380C"/>
    <w:rsid w:val="00163816"/>
    <w:rsid w:val="00163B27"/>
    <w:rsid w:val="0016425E"/>
    <w:rsid w:val="00164BF7"/>
    <w:rsid w:val="00165317"/>
    <w:rsid w:val="001657AB"/>
    <w:rsid w:val="00165F0C"/>
    <w:rsid w:val="00166B3F"/>
    <w:rsid w:val="0016724C"/>
    <w:rsid w:val="00167474"/>
    <w:rsid w:val="0017073D"/>
    <w:rsid w:val="00170D38"/>
    <w:rsid w:val="001712D3"/>
    <w:rsid w:val="00171421"/>
    <w:rsid w:val="00171484"/>
    <w:rsid w:val="00171BAD"/>
    <w:rsid w:val="00171D1A"/>
    <w:rsid w:val="00171F2C"/>
    <w:rsid w:val="0017237A"/>
    <w:rsid w:val="00173AF1"/>
    <w:rsid w:val="00173D3A"/>
    <w:rsid w:val="001742E4"/>
    <w:rsid w:val="001744B4"/>
    <w:rsid w:val="001751EF"/>
    <w:rsid w:val="001752D3"/>
    <w:rsid w:val="00175368"/>
    <w:rsid w:val="001756A1"/>
    <w:rsid w:val="001761EE"/>
    <w:rsid w:val="00176EAA"/>
    <w:rsid w:val="00177030"/>
    <w:rsid w:val="0017725A"/>
    <w:rsid w:val="00177405"/>
    <w:rsid w:val="00177C4B"/>
    <w:rsid w:val="00177F6A"/>
    <w:rsid w:val="001819A8"/>
    <w:rsid w:val="00182A38"/>
    <w:rsid w:val="00182C2E"/>
    <w:rsid w:val="0018325A"/>
    <w:rsid w:val="00183D7A"/>
    <w:rsid w:val="00184CAE"/>
    <w:rsid w:val="00186199"/>
    <w:rsid w:val="001869C1"/>
    <w:rsid w:val="00186F7A"/>
    <w:rsid w:val="0019036C"/>
    <w:rsid w:val="00190419"/>
    <w:rsid w:val="00190AE2"/>
    <w:rsid w:val="00190E27"/>
    <w:rsid w:val="001928F7"/>
    <w:rsid w:val="00192B5F"/>
    <w:rsid w:val="00193182"/>
    <w:rsid w:val="0019333A"/>
    <w:rsid w:val="00193354"/>
    <w:rsid w:val="00193575"/>
    <w:rsid w:val="00193814"/>
    <w:rsid w:val="0019389D"/>
    <w:rsid w:val="00193B62"/>
    <w:rsid w:val="00194537"/>
    <w:rsid w:val="0019563C"/>
    <w:rsid w:val="001956CA"/>
    <w:rsid w:val="00195781"/>
    <w:rsid w:val="00195B79"/>
    <w:rsid w:val="00197C86"/>
    <w:rsid w:val="001A088E"/>
    <w:rsid w:val="001A0F4A"/>
    <w:rsid w:val="001A1740"/>
    <w:rsid w:val="001A1B13"/>
    <w:rsid w:val="001A1D38"/>
    <w:rsid w:val="001A21A9"/>
    <w:rsid w:val="001A2A97"/>
    <w:rsid w:val="001A364F"/>
    <w:rsid w:val="001A39B7"/>
    <w:rsid w:val="001A42FA"/>
    <w:rsid w:val="001A4AEC"/>
    <w:rsid w:val="001A59D8"/>
    <w:rsid w:val="001A59F9"/>
    <w:rsid w:val="001A5FA6"/>
    <w:rsid w:val="001A668F"/>
    <w:rsid w:val="001A71CC"/>
    <w:rsid w:val="001A7F30"/>
    <w:rsid w:val="001B04D4"/>
    <w:rsid w:val="001B09C9"/>
    <w:rsid w:val="001B0A5D"/>
    <w:rsid w:val="001B25CD"/>
    <w:rsid w:val="001B261A"/>
    <w:rsid w:val="001B2F0C"/>
    <w:rsid w:val="001B30CA"/>
    <w:rsid w:val="001B3513"/>
    <w:rsid w:val="001B353A"/>
    <w:rsid w:val="001B3D3E"/>
    <w:rsid w:val="001B474E"/>
    <w:rsid w:val="001B50CD"/>
    <w:rsid w:val="001B52FE"/>
    <w:rsid w:val="001B5AAF"/>
    <w:rsid w:val="001B724A"/>
    <w:rsid w:val="001B7890"/>
    <w:rsid w:val="001B7C66"/>
    <w:rsid w:val="001C005A"/>
    <w:rsid w:val="001C00CF"/>
    <w:rsid w:val="001C0806"/>
    <w:rsid w:val="001C1A9A"/>
    <w:rsid w:val="001C2F9C"/>
    <w:rsid w:val="001C3399"/>
    <w:rsid w:val="001C37F6"/>
    <w:rsid w:val="001C3AED"/>
    <w:rsid w:val="001C4D9F"/>
    <w:rsid w:val="001C4E0E"/>
    <w:rsid w:val="001C5289"/>
    <w:rsid w:val="001C6288"/>
    <w:rsid w:val="001C67A1"/>
    <w:rsid w:val="001C7C6D"/>
    <w:rsid w:val="001D0538"/>
    <w:rsid w:val="001D0634"/>
    <w:rsid w:val="001D0F6A"/>
    <w:rsid w:val="001D1BBC"/>
    <w:rsid w:val="001D21BC"/>
    <w:rsid w:val="001D26B5"/>
    <w:rsid w:val="001D2C4C"/>
    <w:rsid w:val="001D2E47"/>
    <w:rsid w:val="001D2FA5"/>
    <w:rsid w:val="001D35E0"/>
    <w:rsid w:val="001D3EEE"/>
    <w:rsid w:val="001D4D80"/>
    <w:rsid w:val="001D5045"/>
    <w:rsid w:val="001D5494"/>
    <w:rsid w:val="001D57E5"/>
    <w:rsid w:val="001D5878"/>
    <w:rsid w:val="001D5A44"/>
    <w:rsid w:val="001D5A62"/>
    <w:rsid w:val="001D5F35"/>
    <w:rsid w:val="001D6213"/>
    <w:rsid w:val="001D6992"/>
    <w:rsid w:val="001D724B"/>
    <w:rsid w:val="001E03BE"/>
    <w:rsid w:val="001E0AAA"/>
    <w:rsid w:val="001E0F28"/>
    <w:rsid w:val="001E11D3"/>
    <w:rsid w:val="001E15F1"/>
    <w:rsid w:val="001E1C4F"/>
    <w:rsid w:val="001E287E"/>
    <w:rsid w:val="001E2A6A"/>
    <w:rsid w:val="001E385E"/>
    <w:rsid w:val="001E3DC2"/>
    <w:rsid w:val="001E4509"/>
    <w:rsid w:val="001E4935"/>
    <w:rsid w:val="001E4FE0"/>
    <w:rsid w:val="001E56FF"/>
    <w:rsid w:val="001E5C6B"/>
    <w:rsid w:val="001E6EBF"/>
    <w:rsid w:val="001E7ADB"/>
    <w:rsid w:val="001F008D"/>
    <w:rsid w:val="001F016F"/>
    <w:rsid w:val="001F0307"/>
    <w:rsid w:val="001F0399"/>
    <w:rsid w:val="001F03E1"/>
    <w:rsid w:val="001F03EC"/>
    <w:rsid w:val="001F221F"/>
    <w:rsid w:val="001F3CC6"/>
    <w:rsid w:val="001F3EE3"/>
    <w:rsid w:val="001F3F50"/>
    <w:rsid w:val="001F44AE"/>
    <w:rsid w:val="001F4530"/>
    <w:rsid w:val="001F5CE2"/>
    <w:rsid w:val="001F5DBA"/>
    <w:rsid w:val="001F5DE3"/>
    <w:rsid w:val="001F5F74"/>
    <w:rsid w:val="001F695D"/>
    <w:rsid w:val="001F74B5"/>
    <w:rsid w:val="001F7785"/>
    <w:rsid w:val="001F790F"/>
    <w:rsid w:val="002006BD"/>
    <w:rsid w:val="002010DE"/>
    <w:rsid w:val="00201119"/>
    <w:rsid w:val="00201962"/>
    <w:rsid w:val="00201B58"/>
    <w:rsid w:val="00201FB8"/>
    <w:rsid w:val="00202968"/>
    <w:rsid w:val="00202C32"/>
    <w:rsid w:val="00203973"/>
    <w:rsid w:val="00203AEF"/>
    <w:rsid w:val="00204CB6"/>
    <w:rsid w:val="00205212"/>
    <w:rsid w:val="00207B2A"/>
    <w:rsid w:val="0021005D"/>
    <w:rsid w:val="00210D03"/>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BCE"/>
    <w:rsid w:val="002170DE"/>
    <w:rsid w:val="00217867"/>
    <w:rsid w:val="00220542"/>
    <w:rsid w:val="0022091D"/>
    <w:rsid w:val="00220A3B"/>
    <w:rsid w:val="00220D7F"/>
    <w:rsid w:val="00220E67"/>
    <w:rsid w:val="002210EB"/>
    <w:rsid w:val="00221174"/>
    <w:rsid w:val="00222B4E"/>
    <w:rsid w:val="00222DE3"/>
    <w:rsid w:val="002233F0"/>
    <w:rsid w:val="0022347C"/>
    <w:rsid w:val="0022450E"/>
    <w:rsid w:val="002246D9"/>
    <w:rsid w:val="0022498A"/>
    <w:rsid w:val="00225264"/>
    <w:rsid w:val="00225756"/>
    <w:rsid w:val="00225ADC"/>
    <w:rsid w:val="00225CEB"/>
    <w:rsid w:val="00225FC3"/>
    <w:rsid w:val="0022692D"/>
    <w:rsid w:val="00226DEE"/>
    <w:rsid w:val="00227B70"/>
    <w:rsid w:val="00230FFD"/>
    <w:rsid w:val="002318F3"/>
    <w:rsid w:val="002330CE"/>
    <w:rsid w:val="0023323F"/>
    <w:rsid w:val="002334A5"/>
    <w:rsid w:val="002334D5"/>
    <w:rsid w:val="00234202"/>
    <w:rsid w:val="002359EB"/>
    <w:rsid w:val="00235C03"/>
    <w:rsid w:val="002363AB"/>
    <w:rsid w:val="00236933"/>
    <w:rsid w:val="0023727B"/>
    <w:rsid w:val="00237579"/>
    <w:rsid w:val="00237675"/>
    <w:rsid w:val="00237C6D"/>
    <w:rsid w:val="002401E6"/>
    <w:rsid w:val="0024096B"/>
    <w:rsid w:val="0024112E"/>
    <w:rsid w:val="00241582"/>
    <w:rsid w:val="00241B45"/>
    <w:rsid w:val="002424D7"/>
    <w:rsid w:val="0024260D"/>
    <w:rsid w:val="00242657"/>
    <w:rsid w:val="002428F6"/>
    <w:rsid w:val="00242C9F"/>
    <w:rsid w:val="00242F49"/>
    <w:rsid w:val="00242FA2"/>
    <w:rsid w:val="00244740"/>
    <w:rsid w:val="00245012"/>
    <w:rsid w:val="0024504E"/>
    <w:rsid w:val="00245761"/>
    <w:rsid w:val="002462DE"/>
    <w:rsid w:val="0024651F"/>
    <w:rsid w:val="002465E2"/>
    <w:rsid w:val="00246775"/>
    <w:rsid w:val="00247729"/>
    <w:rsid w:val="00250232"/>
    <w:rsid w:val="0025100E"/>
    <w:rsid w:val="0025158D"/>
    <w:rsid w:val="00251C55"/>
    <w:rsid w:val="00251C7E"/>
    <w:rsid w:val="00251D94"/>
    <w:rsid w:val="002521B7"/>
    <w:rsid w:val="00252697"/>
    <w:rsid w:val="0025281A"/>
    <w:rsid w:val="00253D3C"/>
    <w:rsid w:val="002544D7"/>
    <w:rsid w:val="00254910"/>
    <w:rsid w:val="00255292"/>
    <w:rsid w:val="00255A23"/>
    <w:rsid w:val="002568AF"/>
    <w:rsid w:val="00257578"/>
    <w:rsid w:val="00260200"/>
    <w:rsid w:val="00260B06"/>
    <w:rsid w:val="002611F1"/>
    <w:rsid w:val="00261A1F"/>
    <w:rsid w:val="00261D93"/>
    <w:rsid w:val="00262029"/>
    <w:rsid w:val="002637E8"/>
    <w:rsid w:val="00263BBD"/>
    <w:rsid w:val="00264579"/>
    <w:rsid w:val="00264709"/>
    <w:rsid w:val="002648D8"/>
    <w:rsid w:val="00265AFB"/>
    <w:rsid w:val="00267133"/>
    <w:rsid w:val="00267EE3"/>
    <w:rsid w:val="00267F59"/>
    <w:rsid w:val="002700E9"/>
    <w:rsid w:val="00270CE9"/>
    <w:rsid w:val="00271DCB"/>
    <w:rsid w:val="0027235A"/>
    <w:rsid w:val="00272A25"/>
    <w:rsid w:val="00273F86"/>
    <w:rsid w:val="002741BE"/>
    <w:rsid w:val="002742D7"/>
    <w:rsid w:val="002752EA"/>
    <w:rsid w:val="00275EAD"/>
    <w:rsid w:val="00276B03"/>
    <w:rsid w:val="002773FB"/>
    <w:rsid w:val="002773FD"/>
    <w:rsid w:val="002774F0"/>
    <w:rsid w:val="00277559"/>
    <w:rsid w:val="00277722"/>
    <w:rsid w:val="00280DB6"/>
    <w:rsid w:val="002813C5"/>
    <w:rsid w:val="002827D7"/>
    <w:rsid w:val="00282C23"/>
    <w:rsid w:val="0028315D"/>
    <w:rsid w:val="00283687"/>
    <w:rsid w:val="002836B9"/>
    <w:rsid w:val="00283826"/>
    <w:rsid w:val="00283885"/>
    <w:rsid w:val="002839A4"/>
    <w:rsid w:val="0028459B"/>
    <w:rsid w:val="00284C5F"/>
    <w:rsid w:val="0028507E"/>
    <w:rsid w:val="00285D66"/>
    <w:rsid w:val="00286183"/>
    <w:rsid w:val="0028657E"/>
    <w:rsid w:val="002869D0"/>
    <w:rsid w:val="00286CCB"/>
    <w:rsid w:val="002873F0"/>
    <w:rsid w:val="00287762"/>
    <w:rsid w:val="002901CF"/>
    <w:rsid w:val="00290793"/>
    <w:rsid w:val="00290F6A"/>
    <w:rsid w:val="00290FE0"/>
    <w:rsid w:val="00291097"/>
    <w:rsid w:val="002910E8"/>
    <w:rsid w:val="002916E3"/>
    <w:rsid w:val="00291A70"/>
    <w:rsid w:val="00291F6F"/>
    <w:rsid w:val="002923B1"/>
    <w:rsid w:val="00292BD4"/>
    <w:rsid w:val="002936D0"/>
    <w:rsid w:val="0029379A"/>
    <w:rsid w:val="00293C97"/>
    <w:rsid w:val="002942CB"/>
    <w:rsid w:val="00294D8F"/>
    <w:rsid w:val="00295D5A"/>
    <w:rsid w:val="00295E0F"/>
    <w:rsid w:val="002964F9"/>
    <w:rsid w:val="0029690F"/>
    <w:rsid w:val="002969CC"/>
    <w:rsid w:val="0029718F"/>
    <w:rsid w:val="00297BC2"/>
    <w:rsid w:val="00297D85"/>
    <w:rsid w:val="002A01A3"/>
    <w:rsid w:val="002A07F4"/>
    <w:rsid w:val="002A090A"/>
    <w:rsid w:val="002A0B47"/>
    <w:rsid w:val="002A1381"/>
    <w:rsid w:val="002A1F14"/>
    <w:rsid w:val="002A2678"/>
    <w:rsid w:val="002A2901"/>
    <w:rsid w:val="002A2E01"/>
    <w:rsid w:val="002A32E5"/>
    <w:rsid w:val="002A398F"/>
    <w:rsid w:val="002A3DFD"/>
    <w:rsid w:val="002A4279"/>
    <w:rsid w:val="002A42BD"/>
    <w:rsid w:val="002A46A7"/>
    <w:rsid w:val="002A471F"/>
    <w:rsid w:val="002A5C6B"/>
    <w:rsid w:val="002A5D31"/>
    <w:rsid w:val="002A5EF1"/>
    <w:rsid w:val="002A6A99"/>
    <w:rsid w:val="002A714F"/>
    <w:rsid w:val="002A7419"/>
    <w:rsid w:val="002A75D7"/>
    <w:rsid w:val="002A7A29"/>
    <w:rsid w:val="002B02AE"/>
    <w:rsid w:val="002B09C0"/>
    <w:rsid w:val="002B1370"/>
    <w:rsid w:val="002B1851"/>
    <w:rsid w:val="002B27FF"/>
    <w:rsid w:val="002B2F4E"/>
    <w:rsid w:val="002B3C67"/>
    <w:rsid w:val="002B4B30"/>
    <w:rsid w:val="002B5C8E"/>
    <w:rsid w:val="002B6793"/>
    <w:rsid w:val="002B67A4"/>
    <w:rsid w:val="002B6F27"/>
    <w:rsid w:val="002B727E"/>
    <w:rsid w:val="002B780B"/>
    <w:rsid w:val="002B7F59"/>
    <w:rsid w:val="002C1260"/>
    <w:rsid w:val="002C167A"/>
    <w:rsid w:val="002C1726"/>
    <w:rsid w:val="002C2013"/>
    <w:rsid w:val="002C2072"/>
    <w:rsid w:val="002C21A6"/>
    <w:rsid w:val="002C26D5"/>
    <w:rsid w:val="002C2A2F"/>
    <w:rsid w:val="002C3EAB"/>
    <w:rsid w:val="002C4A1B"/>
    <w:rsid w:val="002C4E82"/>
    <w:rsid w:val="002C5777"/>
    <w:rsid w:val="002C5889"/>
    <w:rsid w:val="002C593E"/>
    <w:rsid w:val="002C65FA"/>
    <w:rsid w:val="002C661D"/>
    <w:rsid w:val="002C7C89"/>
    <w:rsid w:val="002D0054"/>
    <w:rsid w:val="002D02CF"/>
    <w:rsid w:val="002D1A0F"/>
    <w:rsid w:val="002D22BF"/>
    <w:rsid w:val="002D237C"/>
    <w:rsid w:val="002D2F76"/>
    <w:rsid w:val="002D32E3"/>
    <w:rsid w:val="002D33F1"/>
    <w:rsid w:val="002D344B"/>
    <w:rsid w:val="002D353D"/>
    <w:rsid w:val="002D5076"/>
    <w:rsid w:val="002D52AD"/>
    <w:rsid w:val="002D58D8"/>
    <w:rsid w:val="002D5EB1"/>
    <w:rsid w:val="002D6876"/>
    <w:rsid w:val="002E0394"/>
    <w:rsid w:val="002E0644"/>
    <w:rsid w:val="002E0BA7"/>
    <w:rsid w:val="002E0FEB"/>
    <w:rsid w:val="002E171B"/>
    <w:rsid w:val="002E1DFE"/>
    <w:rsid w:val="002E2E3E"/>
    <w:rsid w:val="002E319D"/>
    <w:rsid w:val="002E4AD5"/>
    <w:rsid w:val="002E4C2D"/>
    <w:rsid w:val="002E5FFA"/>
    <w:rsid w:val="002E63B8"/>
    <w:rsid w:val="002E6923"/>
    <w:rsid w:val="002E6F11"/>
    <w:rsid w:val="002E7B91"/>
    <w:rsid w:val="002F0F79"/>
    <w:rsid w:val="002F1C9E"/>
    <w:rsid w:val="002F1EB2"/>
    <w:rsid w:val="002F25C3"/>
    <w:rsid w:val="002F280E"/>
    <w:rsid w:val="002F2A5D"/>
    <w:rsid w:val="002F2CBB"/>
    <w:rsid w:val="002F3470"/>
    <w:rsid w:val="002F3709"/>
    <w:rsid w:val="002F385C"/>
    <w:rsid w:val="002F3A6C"/>
    <w:rsid w:val="002F4296"/>
    <w:rsid w:val="002F4D26"/>
    <w:rsid w:val="002F5777"/>
    <w:rsid w:val="002F60EA"/>
    <w:rsid w:val="002F6626"/>
    <w:rsid w:val="002F680E"/>
    <w:rsid w:val="002F6FFD"/>
    <w:rsid w:val="00300007"/>
    <w:rsid w:val="00300871"/>
    <w:rsid w:val="00300951"/>
    <w:rsid w:val="00300E8A"/>
    <w:rsid w:val="00302201"/>
    <w:rsid w:val="003023C9"/>
    <w:rsid w:val="00302CA8"/>
    <w:rsid w:val="00302DE9"/>
    <w:rsid w:val="00303836"/>
    <w:rsid w:val="00304860"/>
    <w:rsid w:val="00304E23"/>
    <w:rsid w:val="00305084"/>
    <w:rsid w:val="00306408"/>
    <w:rsid w:val="00307249"/>
    <w:rsid w:val="00307A19"/>
    <w:rsid w:val="0031007A"/>
    <w:rsid w:val="00310315"/>
    <w:rsid w:val="003104B9"/>
    <w:rsid w:val="003118F7"/>
    <w:rsid w:val="00312840"/>
    <w:rsid w:val="00312C47"/>
    <w:rsid w:val="00312DAE"/>
    <w:rsid w:val="00313000"/>
    <w:rsid w:val="003132DB"/>
    <w:rsid w:val="00313336"/>
    <w:rsid w:val="003137CA"/>
    <w:rsid w:val="00313918"/>
    <w:rsid w:val="00313956"/>
    <w:rsid w:val="003153CB"/>
    <w:rsid w:val="003166DE"/>
    <w:rsid w:val="003171A3"/>
    <w:rsid w:val="00317226"/>
    <w:rsid w:val="0031740F"/>
    <w:rsid w:val="00317485"/>
    <w:rsid w:val="003201F9"/>
    <w:rsid w:val="003204E9"/>
    <w:rsid w:val="0032050A"/>
    <w:rsid w:val="00320AF3"/>
    <w:rsid w:val="00320B7B"/>
    <w:rsid w:val="0032160D"/>
    <w:rsid w:val="00321618"/>
    <w:rsid w:val="00321E8C"/>
    <w:rsid w:val="00321FDA"/>
    <w:rsid w:val="00322162"/>
    <w:rsid w:val="00322318"/>
    <w:rsid w:val="003225CF"/>
    <w:rsid w:val="00322A86"/>
    <w:rsid w:val="00323041"/>
    <w:rsid w:val="00323AE8"/>
    <w:rsid w:val="00323B32"/>
    <w:rsid w:val="00324548"/>
    <w:rsid w:val="003251F4"/>
    <w:rsid w:val="003253A7"/>
    <w:rsid w:val="00325408"/>
    <w:rsid w:val="00325504"/>
    <w:rsid w:val="0032571B"/>
    <w:rsid w:val="003259C3"/>
    <w:rsid w:val="00326927"/>
    <w:rsid w:val="00326B6C"/>
    <w:rsid w:val="00327090"/>
    <w:rsid w:val="003303E3"/>
    <w:rsid w:val="00330651"/>
    <w:rsid w:val="00331410"/>
    <w:rsid w:val="00331592"/>
    <w:rsid w:val="00331A88"/>
    <w:rsid w:val="003329EA"/>
    <w:rsid w:val="00332C6E"/>
    <w:rsid w:val="00332D73"/>
    <w:rsid w:val="00332F24"/>
    <w:rsid w:val="003335D1"/>
    <w:rsid w:val="003338BE"/>
    <w:rsid w:val="00333D8E"/>
    <w:rsid w:val="00333E30"/>
    <w:rsid w:val="0033410F"/>
    <w:rsid w:val="00336AA2"/>
    <w:rsid w:val="00337B1B"/>
    <w:rsid w:val="00337FC0"/>
    <w:rsid w:val="00337FF3"/>
    <w:rsid w:val="003405DA"/>
    <w:rsid w:val="003407A5"/>
    <w:rsid w:val="0034096C"/>
    <w:rsid w:val="00340D68"/>
    <w:rsid w:val="003410A1"/>
    <w:rsid w:val="00341188"/>
    <w:rsid w:val="0034147B"/>
    <w:rsid w:val="003423EC"/>
    <w:rsid w:val="003424CB"/>
    <w:rsid w:val="00342619"/>
    <w:rsid w:val="00342ECF"/>
    <w:rsid w:val="003439DB"/>
    <w:rsid w:val="00343BCF"/>
    <w:rsid w:val="00344323"/>
    <w:rsid w:val="003444EB"/>
    <w:rsid w:val="0034463B"/>
    <w:rsid w:val="00344BB2"/>
    <w:rsid w:val="00344FBE"/>
    <w:rsid w:val="00345199"/>
    <w:rsid w:val="003454F3"/>
    <w:rsid w:val="00345863"/>
    <w:rsid w:val="00346759"/>
    <w:rsid w:val="00350238"/>
    <w:rsid w:val="003502AD"/>
    <w:rsid w:val="0035053C"/>
    <w:rsid w:val="00350940"/>
    <w:rsid w:val="0035109C"/>
    <w:rsid w:val="00351752"/>
    <w:rsid w:val="00351935"/>
    <w:rsid w:val="00351F0A"/>
    <w:rsid w:val="00352648"/>
    <w:rsid w:val="00352EBB"/>
    <w:rsid w:val="00353AC6"/>
    <w:rsid w:val="003542B7"/>
    <w:rsid w:val="00354302"/>
    <w:rsid w:val="0035432B"/>
    <w:rsid w:val="00354765"/>
    <w:rsid w:val="00354E10"/>
    <w:rsid w:val="00355CDA"/>
    <w:rsid w:val="0035634F"/>
    <w:rsid w:val="00357B15"/>
    <w:rsid w:val="00357BA8"/>
    <w:rsid w:val="00357BB3"/>
    <w:rsid w:val="003602EA"/>
    <w:rsid w:val="00360905"/>
    <w:rsid w:val="00360F81"/>
    <w:rsid w:val="00361E7E"/>
    <w:rsid w:val="00361F81"/>
    <w:rsid w:val="0036301C"/>
    <w:rsid w:val="003648F2"/>
    <w:rsid w:val="00364FA1"/>
    <w:rsid w:val="00366B02"/>
    <w:rsid w:val="003671F5"/>
    <w:rsid w:val="00367D08"/>
    <w:rsid w:val="00370005"/>
    <w:rsid w:val="00370298"/>
    <w:rsid w:val="00370AA4"/>
    <w:rsid w:val="00370FB7"/>
    <w:rsid w:val="00370FBF"/>
    <w:rsid w:val="003711F2"/>
    <w:rsid w:val="003717FC"/>
    <w:rsid w:val="00371FF4"/>
    <w:rsid w:val="003723C2"/>
    <w:rsid w:val="0037269C"/>
    <w:rsid w:val="0037275D"/>
    <w:rsid w:val="00372797"/>
    <w:rsid w:val="003727F4"/>
    <w:rsid w:val="0037458A"/>
    <w:rsid w:val="0037470E"/>
    <w:rsid w:val="00375CC4"/>
    <w:rsid w:val="00376103"/>
    <w:rsid w:val="0037671F"/>
    <w:rsid w:val="003767B3"/>
    <w:rsid w:val="00376B49"/>
    <w:rsid w:val="00376FC5"/>
    <w:rsid w:val="00377520"/>
    <w:rsid w:val="003801FD"/>
    <w:rsid w:val="00380D36"/>
    <w:rsid w:val="00380F49"/>
    <w:rsid w:val="0038115A"/>
    <w:rsid w:val="003822D3"/>
    <w:rsid w:val="0038480C"/>
    <w:rsid w:val="00384DC9"/>
    <w:rsid w:val="0038566E"/>
    <w:rsid w:val="00385AA6"/>
    <w:rsid w:val="00385C66"/>
    <w:rsid w:val="00386630"/>
    <w:rsid w:val="00386A6C"/>
    <w:rsid w:val="00387347"/>
    <w:rsid w:val="00387876"/>
    <w:rsid w:val="00390379"/>
    <w:rsid w:val="00390741"/>
    <w:rsid w:val="003909FB"/>
    <w:rsid w:val="00390B25"/>
    <w:rsid w:val="00390DD9"/>
    <w:rsid w:val="0039116E"/>
    <w:rsid w:val="0039279A"/>
    <w:rsid w:val="00392958"/>
    <w:rsid w:val="00392AE5"/>
    <w:rsid w:val="00393432"/>
    <w:rsid w:val="00395B3E"/>
    <w:rsid w:val="00395CAA"/>
    <w:rsid w:val="00396588"/>
    <w:rsid w:val="00396863"/>
    <w:rsid w:val="00397156"/>
    <w:rsid w:val="00397960"/>
    <w:rsid w:val="003A0663"/>
    <w:rsid w:val="003A0FD0"/>
    <w:rsid w:val="003A1FE0"/>
    <w:rsid w:val="003A3B3B"/>
    <w:rsid w:val="003A3BC4"/>
    <w:rsid w:val="003A458A"/>
    <w:rsid w:val="003A4FE2"/>
    <w:rsid w:val="003A551D"/>
    <w:rsid w:val="003A581C"/>
    <w:rsid w:val="003A6CFA"/>
    <w:rsid w:val="003A7E6F"/>
    <w:rsid w:val="003B05F2"/>
    <w:rsid w:val="003B0D04"/>
    <w:rsid w:val="003B17BC"/>
    <w:rsid w:val="003B208E"/>
    <w:rsid w:val="003B2F13"/>
    <w:rsid w:val="003B3353"/>
    <w:rsid w:val="003B405E"/>
    <w:rsid w:val="003B462F"/>
    <w:rsid w:val="003B4712"/>
    <w:rsid w:val="003B47EB"/>
    <w:rsid w:val="003B48BA"/>
    <w:rsid w:val="003B5508"/>
    <w:rsid w:val="003B57D3"/>
    <w:rsid w:val="003B59CA"/>
    <w:rsid w:val="003B6067"/>
    <w:rsid w:val="003B6141"/>
    <w:rsid w:val="003B72C0"/>
    <w:rsid w:val="003C0892"/>
    <w:rsid w:val="003C08E3"/>
    <w:rsid w:val="003C09B5"/>
    <w:rsid w:val="003C0F62"/>
    <w:rsid w:val="003C1176"/>
    <w:rsid w:val="003C1D9A"/>
    <w:rsid w:val="003C1F58"/>
    <w:rsid w:val="003C48B1"/>
    <w:rsid w:val="003C55ED"/>
    <w:rsid w:val="003C57A7"/>
    <w:rsid w:val="003C5AF2"/>
    <w:rsid w:val="003C5BF3"/>
    <w:rsid w:val="003C5C2B"/>
    <w:rsid w:val="003C6943"/>
    <w:rsid w:val="003C6A56"/>
    <w:rsid w:val="003C6BD2"/>
    <w:rsid w:val="003C7294"/>
    <w:rsid w:val="003C792F"/>
    <w:rsid w:val="003C7ABD"/>
    <w:rsid w:val="003C7C3D"/>
    <w:rsid w:val="003C7C4F"/>
    <w:rsid w:val="003C7EE7"/>
    <w:rsid w:val="003D08F8"/>
    <w:rsid w:val="003D124B"/>
    <w:rsid w:val="003D1559"/>
    <w:rsid w:val="003D18F3"/>
    <w:rsid w:val="003D1B0A"/>
    <w:rsid w:val="003D2CC1"/>
    <w:rsid w:val="003D322E"/>
    <w:rsid w:val="003D38B0"/>
    <w:rsid w:val="003D4319"/>
    <w:rsid w:val="003D4517"/>
    <w:rsid w:val="003D4FFC"/>
    <w:rsid w:val="003D51ED"/>
    <w:rsid w:val="003D569B"/>
    <w:rsid w:val="003D5F54"/>
    <w:rsid w:val="003D637D"/>
    <w:rsid w:val="003D66E3"/>
    <w:rsid w:val="003D78B5"/>
    <w:rsid w:val="003D7D5F"/>
    <w:rsid w:val="003E03F9"/>
    <w:rsid w:val="003E04AE"/>
    <w:rsid w:val="003E0938"/>
    <w:rsid w:val="003E099F"/>
    <w:rsid w:val="003E19FF"/>
    <w:rsid w:val="003E244F"/>
    <w:rsid w:val="003E2F68"/>
    <w:rsid w:val="003E314E"/>
    <w:rsid w:val="003E37AE"/>
    <w:rsid w:val="003E5165"/>
    <w:rsid w:val="003E53AD"/>
    <w:rsid w:val="003E62A6"/>
    <w:rsid w:val="003E695F"/>
    <w:rsid w:val="003E6C9B"/>
    <w:rsid w:val="003E6D39"/>
    <w:rsid w:val="003E709C"/>
    <w:rsid w:val="003E712E"/>
    <w:rsid w:val="003E726D"/>
    <w:rsid w:val="003E73C3"/>
    <w:rsid w:val="003E7B89"/>
    <w:rsid w:val="003F0B30"/>
    <w:rsid w:val="003F0FA3"/>
    <w:rsid w:val="003F26B8"/>
    <w:rsid w:val="003F276B"/>
    <w:rsid w:val="003F3358"/>
    <w:rsid w:val="003F38DA"/>
    <w:rsid w:val="003F3B08"/>
    <w:rsid w:val="003F4241"/>
    <w:rsid w:val="003F4B8A"/>
    <w:rsid w:val="003F62BB"/>
    <w:rsid w:val="003F6FEC"/>
    <w:rsid w:val="003F7959"/>
    <w:rsid w:val="003F7C45"/>
    <w:rsid w:val="00400241"/>
    <w:rsid w:val="00401314"/>
    <w:rsid w:val="0040132C"/>
    <w:rsid w:val="0040141B"/>
    <w:rsid w:val="00401E02"/>
    <w:rsid w:val="0040231A"/>
    <w:rsid w:val="004030A6"/>
    <w:rsid w:val="004036C3"/>
    <w:rsid w:val="00403F0C"/>
    <w:rsid w:val="004049BD"/>
    <w:rsid w:val="00404EB5"/>
    <w:rsid w:val="00405085"/>
    <w:rsid w:val="00405821"/>
    <w:rsid w:val="00405D28"/>
    <w:rsid w:val="004066FC"/>
    <w:rsid w:val="004067B4"/>
    <w:rsid w:val="00406BDD"/>
    <w:rsid w:val="00407481"/>
    <w:rsid w:val="00407C10"/>
    <w:rsid w:val="00407E90"/>
    <w:rsid w:val="004108FF"/>
    <w:rsid w:val="004113B4"/>
    <w:rsid w:val="00413323"/>
    <w:rsid w:val="00414503"/>
    <w:rsid w:val="00414827"/>
    <w:rsid w:val="004153B3"/>
    <w:rsid w:val="00415772"/>
    <w:rsid w:val="00415E58"/>
    <w:rsid w:val="004163FD"/>
    <w:rsid w:val="0041683D"/>
    <w:rsid w:val="00416C10"/>
    <w:rsid w:val="00417976"/>
    <w:rsid w:val="00417A0E"/>
    <w:rsid w:val="00417A71"/>
    <w:rsid w:val="0042053A"/>
    <w:rsid w:val="004213D6"/>
    <w:rsid w:val="00421C75"/>
    <w:rsid w:val="004223E8"/>
    <w:rsid w:val="00422440"/>
    <w:rsid w:val="00422916"/>
    <w:rsid w:val="00423A68"/>
    <w:rsid w:val="00423BA3"/>
    <w:rsid w:val="00424213"/>
    <w:rsid w:val="00424EF3"/>
    <w:rsid w:val="00425C71"/>
    <w:rsid w:val="004267DB"/>
    <w:rsid w:val="004268BB"/>
    <w:rsid w:val="00426A4B"/>
    <w:rsid w:val="00427D2F"/>
    <w:rsid w:val="00430724"/>
    <w:rsid w:val="00431047"/>
    <w:rsid w:val="00431B86"/>
    <w:rsid w:val="00431E4A"/>
    <w:rsid w:val="00432B85"/>
    <w:rsid w:val="00433EED"/>
    <w:rsid w:val="004345BA"/>
    <w:rsid w:val="004348B7"/>
    <w:rsid w:val="00435915"/>
    <w:rsid w:val="00435BF3"/>
    <w:rsid w:val="00437599"/>
    <w:rsid w:val="00437C96"/>
    <w:rsid w:val="00437F46"/>
    <w:rsid w:val="004403FC"/>
    <w:rsid w:val="004408EC"/>
    <w:rsid w:val="004416A4"/>
    <w:rsid w:val="00441A2B"/>
    <w:rsid w:val="00441E6A"/>
    <w:rsid w:val="0044229F"/>
    <w:rsid w:val="00442AEE"/>
    <w:rsid w:val="00443C8F"/>
    <w:rsid w:val="00444263"/>
    <w:rsid w:val="004443E0"/>
    <w:rsid w:val="00444C60"/>
    <w:rsid w:val="00444E35"/>
    <w:rsid w:val="0044502D"/>
    <w:rsid w:val="00445F6B"/>
    <w:rsid w:val="0044660B"/>
    <w:rsid w:val="00446F93"/>
    <w:rsid w:val="00447BC9"/>
    <w:rsid w:val="00447CEF"/>
    <w:rsid w:val="00447E28"/>
    <w:rsid w:val="00450BA9"/>
    <w:rsid w:val="00451DE5"/>
    <w:rsid w:val="00452481"/>
    <w:rsid w:val="004528FA"/>
    <w:rsid w:val="00453DC8"/>
    <w:rsid w:val="00455165"/>
    <w:rsid w:val="00455821"/>
    <w:rsid w:val="00455DBB"/>
    <w:rsid w:val="00456000"/>
    <w:rsid w:val="00457804"/>
    <w:rsid w:val="00457F00"/>
    <w:rsid w:val="00460304"/>
    <w:rsid w:val="00460A87"/>
    <w:rsid w:val="00460AEF"/>
    <w:rsid w:val="00460C52"/>
    <w:rsid w:val="00461001"/>
    <w:rsid w:val="00462279"/>
    <w:rsid w:val="00462941"/>
    <w:rsid w:val="00463035"/>
    <w:rsid w:val="00463320"/>
    <w:rsid w:val="0046389C"/>
    <w:rsid w:val="004646BF"/>
    <w:rsid w:val="00464744"/>
    <w:rsid w:val="00465368"/>
    <w:rsid w:val="004665E3"/>
    <w:rsid w:val="0046760F"/>
    <w:rsid w:val="00471EEB"/>
    <w:rsid w:val="0047237D"/>
    <w:rsid w:val="00472561"/>
    <w:rsid w:val="004731F1"/>
    <w:rsid w:val="00473EB5"/>
    <w:rsid w:val="0047456B"/>
    <w:rsid w:val="00475251"/>
    <w:rsid w:val="00475869"/>
    <w:rsid w:val="004759E3"/>
    <w:rsid w:val="00476BCB"/>
    <w:rsid w:val="00477369"/>
    <w:rsid w:val="00477400"/>
    <w:rsid w:val="00480B3C"/>
    <w:rsid w:val="00480BC8"/>
    <w:rsid w:val="004811E6"/>
    <w:rsid w:val="00481265"/>
    <w:rsid w:val="004814BF"/>
    <w:rsid w:val="00481E3B"/>
    <w:rsid w:val="00482649"/>
    <w:rsid w:val="004826C9"/>
    <w:rsid w:val="00483630"/>
    <w:rsid w:val="004836EA"/>
    <w:rsid w:val="00483AAF"/>
    <w:rsid w:val="00483F72"/>
    <w:rsid w:val="0048431A"/>
    <w:rsid w:val="004849D6"/>
    <w:rsid w:val="00485215"/>
    <w:rsid w:val="00485340"/>
    <w:rsid w:val="0048587E"/>
    <w:rsid w:val="00485E75"/>
    <w:rsid w:val="0048669B"/>
    <w:rsid w:val="00486CC6"/>
    <w:rsid w:val="004878D5"/>
    <w:rsid w:val="00487C2B"/>
    <w:rsid w:val="004900FF"/>
    <w:rsid w:val="0049125B"/>
    <w:rsid w:val="00491C58"/>
    <w:rsid w:val="00491FAB"/>
    <w:rsid w:val="00492081"/>
    <w:rsid w:val="0049227D"/>
    <w:rsid w:val="0049297D"/>
    <w:rsid w:val="004929F2"/>
    <w:rsid w:val="00492F5E"/>
    <w:rsid w:val="00493582"/>
    <w:rsid w:val="004939BA"/>
    <w:rsid w:val="00494371"/>
    <w:rsid w:val="00495038"/>
    <w:rsid w:val="00495A03"/>
    <w:rsid w:val="00495AEC"/>
    <w:rsid w:val="00495D1C"/>
    <w:rsid w:val="00495E28"/>
    <w:rsid w:val="00496224"/>
    <w:rsid w:val="00497079"/>
    <w:rsid w:val="00497450"/>
    <w:rsid w:val="00497F49"/>
    <w:rsid w:val="004A16E8"/>
    <w:rsid w:val="004A176A"/>
    <w:rsid w:val="004A1BBA"/>
    <w:rsid w:val="004A23C2"/>
    <w:rsid w:val="004A29B3"/>
    <w:rsid w:val="004A2CB1"/>
    <w:rsid w:val="004A3336"/>
    <w:rsid w:val="004A3952"/>
    <w:rsid w:val="004A3E3C"/>
    <w:rsid w:val="004A4069"/>
    <w:rsid w:val="004A43C6"/>
    <w:rsid w:val="004A484E"/>
    <w:rsid w:val="004A4FB6"/>
    <w:rsid w:val="004A605C"/>
    <w:rsid w:val="004A6513"/>
    <w:rsid w:val="004A7183"/>
    <w:rsid w:val="004B0E6D"/>
    <w:rsid w:val="004B16E8"/>
    <w:rsid w:val="004B1912"/>
    <w:rsid w:val="004B2CA5"/>
    <w:rsid w:val="004B412E"/>
    <w:rsid w:val="004B51C9"/>
    <w:rsid w:val="004B56BE"/>
    <w:rsid w:val="004B5B92"/>
    <w:rsid w:val="004B5F65"/>
    <w:rsid w:val="004B6250"/>
    <w:rsid w:val="004B66F3"/>
    <w:rsid w:val="004B6730"/>
    <w:rsid w:val="004B76B1"/>
    <w:rsid w:val="004B7800"/>
    <w:rsid w:val="004C0057"/>
    <w:rsid w:val="004C0541"/>
    <w:rsid w:val="004C0BBF"/>
    <w:rsid w:val="004C0D6E"/>
    <w:rsid w:val="004C1577"/>
    <w:rsid w:val="004C1D08"/>
    <w:rsid w:val="004C1D55"/>
    <w:rsid w:val="004C265A"/>
    <w:rsid w:val="004C268C"/>
    <w:rsid w:val="004C2836"/>
    <w:rsid w:val="004C2C35"/>
    <w:rsid w:val="004C2C46"/>
    <w:rsid w:val="004C3B9E"/>
    <w:rsid w:val="004C405B"/>
    <w:rsid w:val="004C4550"/>
    <w:rsid w:val="004C4A9D"/>
    <w:rsid w:val="004C54CA"/>
    <w:rsid w:val="004C627A"/>
    <w:rsid w:val="004C70AC"/>
    <w:rsid w:val="004C7235"/>
    <w:rsid w:val="004C75C5"/>
    <w:rsid w:val="004C7955"/>
    <w:rsid w:val="004C7BB1"/>
    <w:rsid w:val="004D0213"/>
    <w:rsid w:val="004D047F"/>
    <w:rsid w:val="004D0D32"/>
    <w:rsid w:val="004D0ECC"/>
    <w:rsid w:val="004D1529"/>
    <w:rsid w:val="004D1C3E"/>
    <w:rsid w:val="004D228E"/>
    <w:rsid w:val="004D29F1"/>
    <w:rsid w:val="004D29F3"/>
    <w:rsid w:val="004D3069"/>
    <w:rsid w:val="004D325D"/>
    <w:rsid w:val="004D3478"/>
    <w:rsid w:val="004D34F6"/>
    <w:rsid w:val="004D3D96"/>
    <w:rsid w:val="004D40BB"/>
    <w:rsid w:val="004D45BD"/>
    <w:rsid w:val="004D5316"/>
    <w:rsid w:val="004D575C"/>
    <w:rsid w:val="004D650F"/>
    <w:rsid w:val="004D7269"/>
    <w:rsid w:val="004D74EE"/>
    <w:rsid w:val="004D7F01"/>
    <w:rsid w:val="004E0066"/>
    <w:rsid w:val="004E08FC"/>
    <w:rsid w:val="004E0ADE"/>
    <w:rsid w:val="004E0B6E"/>
    <w:rsid w:val="004E1CA0"/>
    <w:rsid w:val="004E2133"/>
    <w:rsid w:val="004E2BD2"/>
    <w:rsid w:val="004E395B"/>
    <w:rsid w:val="004E3CB2"/>
    <w:rsid w:val="004E3EF9"/>
    <w:rsid w:val="004E406F"/>
    <w:rsid w:val="004E44E3"/>
    <w:rsid w:val="004E4955"/>
    <w:rsid w:val="004E5AD6"/>
    <w:rsid w:val="004E5EDB"/>
    <w:rsid w:val="004E60FB"/>
    <w:rsid w:val="004E6C4A"/>
    <w:rsid w:val="004E6CB8"/>
    <w:rsid w:val="004E6E90"/>
    <w:rsid w:val="004E73A5"/>
    <w:rsid w:val="004E758A"/>
    <w:rsid w:val="004E7650"/>
    <w:rsid w:val="004E7BA7"/>
    <w:rsid w:val="004F0AEF"/>
    <w:rsid w:val="004F1010"/>
    <w:rsid w:val="004F1C42"/>
    <w:rsid w:val="004F2340"/>
    <w:rsid w:val="004F23CE"/>
    <w:rsid w:val="004F2A94"/>
    <w:rsid w:val="004F2C5A"/>
    <w:rsid w:val="004F31EA"/>
    <w:rsid w:val="004F3C8D"/>
    <w:rsid w:val="004F4484"/>
    <w:rsid w:val="004F4601"/>
    <w:rsid w:val="004F69D2"/>
    <w:rsid w:val="004F6AA8"/>
    <w:rsid w:val="004F779C"/>
    <w:rsid w:val="004F7846"/>
    <w:rsid w:val="005000A6"/>
    <w:rsid w:val="005000D4"/>
    <w:rsid w:val="005004EE"/>
    <w:rsid w:val="005007AB"/>
    <w:rsid w:val="00500A20"/>
    <w:rsid w:val="00500B1E"/>
    <w:rsid w:val="00500B24"/>
    <w:rsid w:val="00500C17"/>
    <w:rsid w:val="0050220D"/>
    <w:rsid w:val="00502416"/>
    <w:rsid w:val="005027F4"/>
    <w:rsid w:val="005033AB"/>
    <w:rsid w:val="005036C2"/>
    <w:rsid w:val="00503DE5"/>
    <w:rsid w:val="0050492E"/>
    <w:rsid w:val="00504DAA"/>
    <w:rsid w:val="005051C9"/>
    <w:rsid w:val="00505B80"/>
    <w:rsid w:val="005060E7"/>
    <w:rsid w:val="00506389"/>
    <w:rsid w:val="00507000"/>
    <w:rsid w:val="00507E0B"/>
    <w:rsid w:val="00507FC5"/>
    <w:rsid w:val="00510A5F"/>
    <w:rsid w:val="00510A69"/>
    <w:rsid w:val="00510CAF"/>
    <w:rsid w:val="0051114C"/>
    <w:rsid w:val="00511597"/>
    <w:rsid w:val="00511915"/>
    <w:rsid w:val="005120D8"/>
    <w:rsid w:val="005128C5"/>
    <w:rsid w:val="00512905"/>
    <w:rsid w:val="00512D8B"/>
    <w:rsid w:val="00512E85"/>
    <w:rsid w:val="0051346B"/>
    <w:rsid w:val="005136C7"/>
    <w:rsid w:val="005140E5"/>
    <w:rsid w:val="0051478B"/>
    <w:rsid w:val="00514C1C"/>
    <w:rsid w:val="0051524F"/>
    <w:rsid w:val="0051566A"/>
    <w:rsid w:val="00515D7B"/>
    <w:rsid w:val="00515DD8"/>
    <w:rsid w:val="005166E9"/>
    <w:rsid w:val="00517917"/>
    <w:rsid w:val="0052009E"/>
    <w:rsid w:val="005200F7"/>
    <w:rsid w:val="00520AB5"/>
    <w:rsid w:val="00521568"/>
    <w:rsid w:val="00521596"/>
    <w:rsid w:val="00522066"/>
    <w:rsid w:val="005222FA"/>
    <w:rsid w:val="00522921"/>
    <w:rsid w:val="00522CD9"/>
    <w:rsid w:val="00524A64"/>
    <w:rsid w:val="00525041"/>
    <w:rsid w:val="00525740"/>
    <w:rsid w:val="00525C3A"/>
    <w:rsid w:val="00525E59"/>
    <w:rsid w:val="005278EE"/>
    <w:rsid w:val="00530A21"/>
    <w:rsid w:val="005310DD"/>
    <w:rsid w:val="00531851"/>
    <w:rsid w:val="005318CC"/>
    <w:rsid w:val="0053199E"/>
    <w:rsid w:val="00531CF3"/>
    <w:rsid w:val="00531D65"/>
    <w:rsid w:val="005334E4"/>
    <w:rsid w:val="00534005"/>
    <w:rsid w:val="005349B1"/>
    <w:rsid w:val="00535AA4"/>
    <w:rsid w:val="00535C00"/>
    <w:rsid w:val="00535DA3"/>
    <w:rsid w:val="005364A6"/>
    <w:rsid w:val="005364AE"/>
    <w:rsid w:val="0053652C"/>
    <w:rsid w:val="0053659B"/>
    <w:rsid w:val="005368A0"/>
    <w:rsid w:val="005374BC"/>
    <w:rsid w:val="0053752B"/>
    <w:rsid w:val="0054097B"/>
    <w:rsid w:val="005427DC"/>
    <w:rsid w:val="00543188"/>
    <w:rsid w:val="005432F0"/>
    <w:rsid w:val="00543367"/>
    <w:rsid w:val="0054384E"/>
    <w:rsid w:val="00543BFA"/>
    <w:rsid w:val="00544CC7"/>
    <w:rsid w:val="0054655E"/>
    <w:rsid w:val="00546601"/>
    <w:rsid w:val="00546839"/>
    <w:rsid w:val="00547723"/>
    <w:rsid w:val="00547D9C"/>
    <w:rsid w:val="00547DA1"/>
    <w:rsid w:val="005501BC"/>
    <w:rsid w:val="0055068D"/>
    <w:rsid w:val="00550865"/>
    <w:rsid w:val="00550B80"/>
    <w:rsid w:val="00551BAB"/>
    <w:rsid w:val="00551C53"/>
    <w:rsid w:val="0055221B"/>
    <w:rsid w:val="005526DC"/>
    <w:rsid w:val="00552C1E"/>
    <w:rsid w:val="00552CF7"/>
    <w:rsid w:val="005535B7"/>
    <w:rsid w:val="0055369A"/>
    <w:rsid w:val="0055412E"/>
    <w:rsid w:val="00554CAC"/>
    <w:rsid w:val="00554FA7"/>
    <w:rsid w:val="0055513C"/>
    <w:rsid w:val="0055637C"/>
    <w:rsid w:val="00556B00"/>
    <w:rsid w:val="005573FE"/>
    <w:rsid w:val="0055753F"/>
    <w:rsid w:val="00557618"/>
    <w:rsid w:val="00557782"/>
    <w:rsid w:val="005577D3"/>
    <w:rsid w:val="00560542"/>
    <w:rsid w:val="00560C94"/>
    <w:rsid w:val="00560FD5"/>
    <w:rsid w:val="00561C0A"/>
    <w:rsid w:val="00561F64"/>
    <w:rsid w:val="00562765"/>
    <w:rsid w:val="0056283B"/>
    <w:rsid w:val="0056291C"/>
    <w:rsid w:val="00562EDE"/>
    <w:rsid w:val="00563AE7"/>
    <w:rsid w:val="00563E82"/>
    <w:rsid w:val="005646BB"/>
    <w:rsid w:val="005647F9"/>
    <w:rsid w:val="00564B19"/>
    <w:rsid w:val="00564B9D"/>
    <w:rsid w:val="00564C4B"/>
    <w:rsid w:val="00565A63"/>
    <w:rsid w:val="00566588"/>
    <w:rsid w:val="0056662E"/>
    <w:rsid w:val="00566A26"/>
    <w:rsid w:val="00566B1D"/>
    <w:rsid w:val="00566F6B"/>
    <w:rsid w:val="00567012"/>
    <w:rsid w:val="00567EA5"/>
    <w:rsid w:val="00570050"/>
    <w:rsid w:val="00570514"/>
    <w:rsid w:val="00571A41"/>
    <w:rsid w:val="005721D0"/>
    <w:rsid w:val="0057275D"/>
    <w:rsid w:val="00572919"/>
    <w:rsid w:val="0057354A"/>
    <w:rsid w:val="00573820"/>
    <w:rsid w:val="00573E40"/>
    <w:rsid w:val="00574103"/>
    <w:rsid w:val="00575933"/>
    <w:rsid w:val="00575B68"/>
    <w:rsid w:val="00575DA6"/>
    <w:rsid w:val="005769B8"/>
    <w:rsid w:val="00576FEE"/>
    <w:rsid w:val="0057733C"/>
    <w:rsid w:val="0057737F"/>
    <w:rsid w:val="00577C32"/>
    <w:rsid w:val="005800A9"/>
    <w:rsid w:val="00580488"/>
    <w:rsid w:val="0058074D"/>
    <w:rsid w:val="00580755"/>
    <w:rsid w:val="00580791"/>
    <w:rsid w:val="005809F2"/>
    <w:rsid w:val="00580FD1"/>
    <w:rsid w:val="005822DE"/>
    <w:rsid w:val="00582FAD"/>
    <w:rsid w:val="00583489"/>
    <w:rsid w:val="00583610"/>
    <w:rsid w:val="0058391F"/>
    <w:rsid w:val="00583A80"/>
    <w:rsid w:val="00583E3F"/>
    <w:rsid w:val="00584188"/>
    <w:rsid w:val="00584E33"/>
    <w:rsid w:val="00585100"/>
    <w:rsid w:val="00585AD4"/>
    <w:rsid w:val="00585F15"/>
    <w:rsid w:val="00586819"/>
    <w:rsid w:val="00586E9A"/>
    <w:rsid w:val="0058737F"/>
    <w:rsid w:val="00587419"/>
    <w:rsid w:val="00587972"/>
    <w:rsid w:val="00590B55"/>
    <w:rsid w:val="00590B70"/>
    <w:rsid w:val="00590D20"/>
    <w:rsid w:val="00590FE4"/>
    <w:rsid w:val="00591103"/>
    <w:rsid w:val="00591A5F"/>
    <w:rsid w:val="00591D9C"/>
    <w:rsid w:val="0059282D"/>
    <w:rsid w:val="00592B3C"/>
    <w:rsid w:val="005932C1"/>
    <w:rsid w:val="005933E7"/>
    <w:rsid w:val="00593440"/>
    <w:rsid w:val="0059358E"/>
    <w:rsid w:val="005936BF"/>
    <w:rsid w:val="00593CCF"/>
    <w:rsid w:val="00593D1E"/>
    <w:rsid w:val="00593DE5"/>
    <w:rsid w:val="0059592B"/>
    <w:rsid w:val="00595AB2"/>
    <w:rsid w:val="005963BC"/>
    <w:rsid w:val="00596617"/>
    <w:rsid w:val="00596CC4"/>
    <w:rsid w:val="00597057"/>
    <w:rsid w:val="005973A6"/>
    <w:rsid w:val="00597AAB"/>
    <w:rsid w:val="00597D8B"/>
    <w:rsid w:val="005A0742"/>
    <w:rsid w:val="005A1B62"/>
    <w:rsid w:val="005A1C30"/>
    <w:rsid w:val="005A3147"/>
    <w:rsid w:val="005A31C9"/>
    <w:rsid w:val="005A3295"/>
    <w:rsid w:val="005A43DF"/>
    <w:rsid w:val="005A46FF"/>
    <w:rsid w:val="005A49A4"/>
    <w:rsid w:val="005A4AFF"/>
    <w:rsid w:val="005A6555"/>
    <w:rsid w:val="005A65F0"/>
    <w:rsid w:val="005A7758"/>
    <w:rsid w:val="005B011E"/>
    <w:rsid w:val="005B028B"/>
    <w:rsid w:val="005B1208"/>
    <w:rsid w:val="005B17ED"/>
    <w:rsid w:val="005B1F11"/>
    <w:rsid w:val="005B254A"/>
    <w:rsid w:val="005B2BAD"/>
    <w:rsid w:val="005B2E84"/>
    <w:rsid w:val="005B310D"/>
    <w:rsid w:val="005B352F"/>
    <w:rsid w:val="005B3C9F"/>
    <w:rsid w:val="005B3E66"/>
    <w:rsid w:val="005B3FE8"/>
    <w:rsid w:val="005B4215"/>
    <w:rsid w:val="005B4332"/>
    <w:rsid w:val="005B436C"/>
    <w:rsid w:val="005B4EEB"/>
    <w:rsid w:val="005B4F97"/>
    <w:rsid w:val="005B52A4"/>
    <w:rsid w:val="005B5731"/>
    <w:rsid w:val="005B5CA4"/>
    <w:rsid w:val="005B6E01"/>
    <w:rsid w:val="005B7476"/>
    <w:rsid w:val="005B75B3"/>
    <w:rsid w:val="005B75FF"/>
    <w:rsid w:val="005B7688"/>
    <w:rsid w:val="005B7849"/>
    <w:rsid w:val="005B7B0E"/>
    <w:rsid w:val="005B7DCD"/>
    <w:rsid w:val="005C0171"/>
    <w:rsid w:val="005C0DFA"/>
    <w:rsid w:val="005C0FF0"/>
    <w:rsid w:val="005C1282"/>
    <w:rsid w:val="005C2128"/>
    <w:rsid w:val="005C219B"/>
    <w:rsid w:val="005C2F33"/>
    <w:rsid w:val="005C34D7"/>
    <w:rsid w:val="005C39B6"/>
    <w:rsid w:val="005C3AFB"/>
    <w:rsid w:val="005C492F"/>
    <w:rsid w:val="005C4B4C"/>
    <w:rsid w:val="005C4C9A"/>
    <w:rsid w:val="005C4CA2"/>
    <w:rsid w:val="005C4CBA"/>
    <w:rsid w:val="005C51C5"/>
    <w:rsid w:val="005C5409"/>
    <w:rsid w:val="005C55D8"/>
    <w:rsid w:val="005C55EF"/>
    <w:rsid w:val="005C628C"/>
    <w:rsid w:val="005C6765"/>
    <w:rsid w:val="005C691A"/>
    <w:rsid w:val="005C69AC"/>
    <w:rsid w:val="005C722E"/>
    <w:rsid w:val="005C7576"/>
    <w:rsid w:val="005C7759"/>
    <w:rsid w:val="005D01A4"/>
    <w:rsid w:val="005D072B"/>
    <w:rsid w:val="005D15AE"/>
    <w:rsid w:val="005D1A7B"/>
    <w:rsid w:val="005D1EDD"/>
    <w:rsid w:val="005D289C"/>
    <w:rsid w:val="005D28B7"/>
    <w:rsid w:val="005D2E84"/>
    <w:rsid w:val="005D456F"/>
    <w:rsid w:val="005D45B3"/>
    <w:rsid w:val="005D4AB3"/>
    <w:rsid w:val="005D4CEB"/>
    <w:rsid w:val="005D5344"/>
    <w:rsid w:val="005D57D1"/>
    <w:rsid w:val="005D5DA8"/>
    <w:rsid w:val="005D5E86"/>
    <w:rsid w:val="005D6155"/>
    <w:rsid w:val="005D61EB"/>
    <w:rsid w:val="005D694A"/>
    <w:rsid w:val="005D78D1"/>
    <w:rsid w:val="005E048E"/>
    <w:rsid w:val="005E0AE0"/>
    <w:rsid w:val="005E10B0"/>
    <w:rsid w:val="005E2DE6"/>
    <w:rsid w:val="005E3308"/>
    <w:rsid w:val="005E45E7"/>
    <w:rsid w:val="005E4969"/>
    <w:rsid w:val="005F04E6"/>
    <w:rsid w:val="005F14DC"/>
    <w:rsid w:val="005F17EC"/>
    <w:rsid w:val="005F1C2F"/>
    <w:rsid w:val="005F39D5"/>
    <w:rsid w:val="005F3AB5"/>
    <w:rsid w:val="005F3E05"/>
    <w:rsid w:val="005F43B9"/>
    <w:rsid w:val="005F5256"/>
    <w:rsid w:val="005F55D6"/>
    <w:rsid w:val="005F5CA9"/>
    <w:rsid w:val="005F68CB"/>
    <w:rsid w:val="005F6BDE"/>
    <w:rsid w:val="00600242"/>
    <w:rsid w:val="0060066A"/>
    <w:rsid w:val="006033E3"/>
    <w:rsid w:val="00605FC7"/>
    <w:rsid w:val="00606218"/>
    <w:rsid w:val="00606CA3"/>
    <w:rsid w:val="00606E91"/>
    <w:rsid w:val="00607018"/>
    <w:rsid w:val="006073BA"/>
    <w:rsid w:val="006076AB"/>
    <w:rsid w:val="006077ED"/>
    <w:rsid w:val="00607823"/>
    <w:rsid w:val="00610412"/>
    <w:rsid w:val="00610954"/>
    <w:rsid w:val="00610CBE"/>
    <w:rsid w:val="00610E1F"/>
    <w:rsid w:val="006112A6"/>
    <w:rsid w:val="0061321C"/>
    <w:rsid w:val="006143F7"/>
    <w:rsid w:val="00614CA1"/>
    <w:rsid w:val="00614F45"/>
    <w:rsid w:val="006154A8"/>
    <w:rsid w:val="00615C2C"/>
    <w:rsid w:val="006167BD"/>
    <w:rsid w:val="00616C89"/>
    <w:rsid w:val="006202F7"/>
    <w:rsid w:val="0062038A"/>
    <w:rsid w:val="006203A8"/>
    <w:rsid w:val="006209F0"/>
    <w:rsid w:val="00620B7A"/>
    <w:rsid w:val="00620BC6"/>
    <w:rsid w:val="00620E59"/>
    <w:rsid w:val="00621132"/>
    <w:rsid w:val="00622656"/>
    <w:rsid w:val="006229C8"/>
    <w:rsid w:val="006234C2"/>
    <w:rsid w:val="0062386E"/>
    <w:rsid w:val="00623D9A"/>
    <w:rsid w:val="00623F01"/>
    <w:rsid w:val="006242FB"/>
    <w:rsid w:val="00624738"/>
    <w:rsid w:val="00626617"/>
    <w:rsid w:val="00626E2D"/>
    <w:rsid w:val="006272DE"/>
    <w:rsid w:val="00627D94"/>
    <w:rsid w:val="006304D3"/>
    <w:rsid w:val="006306D5"/>
    <w:rsid w:val="0063078C"/>
    <w:rsid w:val="00630AB9"/>
    <w:rsid w:val="00630B42"/>
    <w:rsid w:val="00630B55"/>
    <w:rsid w:val="0063104D"/>
    <w:rsid w:val="006310FC"/>
    <w:rsid w:val="00631688"/>
    <w:rsid w:val="006320D8"/>
    <w:rsid w:val="006321F5"/>
    <w:rsid w:val="00632540"/>
    <w:rsid w:val="00632E88"/>
    <w:rsid w:val="0063454C"/>
    <w:rsid w:val="00634DBB"/>
    <w:rsid w:val="00635562"/>
    <w:rsid w:val="00636BEC"/>
    <w:rsid w:val="00637C26"/>
    <w:rsid w:val="00640732"/>
    <w:rsid w:val="00641491"/>
    <w:rsid w:val="00641B03"/>
    <w:rsid w:val="00642072"/>
    <w:rsid w:val="006426A5"/>
    <w:rsid w:val="00643BA5"/>
    <w:rsid w:val="0064402A"/>
    <w:rsid w:val="006440ED"/>
    <w:rsid w:val="0064467C"/>
    <w:rsid w:val="00644914"/>
    <w:rsid w:val="00644AB5"/>
    <w:rsid w:val="00645213"/>
    <w:rsid w:val="00645293"/>
    <w:rsid w:val="00645980"/>
    <w:rsid w:val="006468CB"/>
    <w:rsid w:val="0064725E"/>
    <w:rsid w:val="006475C4"/>
    <w:rsid w:val="00647CCD"/>
    <w:rsid w:val="00651A3C"/>
    <w:rsid w:val="00651B78"/>
    <w:rsid w:val="006520CF"/>
    <w:rsid w:val="00652263"/>
    <w:rsid w:val="0065238F"/>
    <w:rsid w:val="006523FC"/>
    <w:rsid w:val="00652881"/>
    <w:rsid w:val="00652985"/>
    <w:rsid w:val="006532E4"/>
    <w:rsid w:val="006533AE"/>
    <w:rsid w:val="00653C72"/>
    <w:rsid w:val="00653D76"/>
    <w:rsid w:val="006542A8"/>
    <w:rsid w:val="006551AE"/>
    <w:rsid w:val="00655A43"/>
    <w:rsid w:val="00655F30"/>
    <w:rsid w:val="00656527"/>
    <w:rsid w:val="00657523"/>
    <w:rsid w:val="00661974"/>
    <w:rsid w:val="006623E2"/>
    <w:rsid w:val="006624E3"/>
    <w:rsid w:val="006640F9"/>
    <w:rsid w:val="00664551"/>
    <w:rsid w:val="00664685"/>
    <w:rsid w:val="00664B95"/>
    <w:rsid w:val="00665D5F"/>
    <w:rsid w:val="006666AF"/>
    <w:rsid w:val="006676A0"/>
    <w:rsid w:val="006678DA"/>
    <w:rsid w:val="006704F3"/>
    <w:rsid w:val="00670857"/>
    <w:rsid w:val="006709C6"/>
    <w:rsid w:val="0067103C"/>
    <w:rsid w:val="00671124"/>
    <w:rsid w:val="00671EE0"/>
    <w:rsid w:val="0067271C"/>
    <w:rsid w:val="006727B0"/>
    <w:rsid w:val="0067307E"/>
    <w:rsid w:val="006739C0"/>
    <w:rsid w:val="00673F6D"/>
    <w:rsid w:val="00674573"/>
    <w:rsid w:val="00674850"/>
    <w:rsid w:val="00675116"/>
    <w:rsid w:val="006754DB"/>
    <w:rsid w:val="00675D03"/>
    <w:rsid w:val="00676016"/>
    <w:rsid w:val="0067671F"/>
    <w:rsid w:val="00676850"/>
    <w:rsid w:val="00676EA7"/>
    <w:rsid w:val="0067768C"/>
    <w:rsid w:val="00680AEF"/>
    <w:rsid w:val="00680B68"/>
    <w:rsid w:val="0068137A"/>
    <w:rsid w:val="00681920"/>
    <w:rsid w:val="00681DBF"/>
    <w:rsid w:val="00682AAC"/>
    <w:rsid w:val="00682EFD"/>
    <w:rsid w:val="00683498"/>
    <w:rsid w:val="00683E4D"/>
    <w:rsid w:val="00683F61"/>
    <w:rsid w:val="00686A36"/>
    <w:rsid w:val="00687AD5"/>
    <w:rsid w:val="0069211A"/>
    <w:rsid w:val="00692B81"/>
    <w:rsid w:val="00692C4F"/>
    <w:rsid w:val="00692F83"/>
    <w:rsid w:val="0069310C"/>
    <w:rsid w:val="0069410F"/>
    <w:rsid w:val="006949D2"/>
    <w:rsid w:val="00694C5F"/>
    <w:rsid w:val="00695027"/>
    <w:rsid w:val="00695251"/>
    <w:rsid w:val="006953EF"/>
    <w:rsid w:val="00695689"/>
    <w:rsid w:val="0069588C"/>
    <w:rsid w:val="00695ADE"/>
    <w:rsid w:val="00695B91"/>
    <w:rsid w:val="00695C0D"/>
    <w:rsid w:val="00695CAE"/>
    <w:rsid w:val="00695E5A"/>
    <w:rsid w:val="00696356"/>
    <w:rsid w:val="00696799"/>
    <w:rsid w:val="006968EA"/>
    <w:rsid w:val="006969E9"/>
    <w:rsid w:val="006A015D"/>
    <w:rsid w:val="006A1F6E"/>
    <w:rsid w:val="006A2EA3"/>
    <w:rsid w:val="006A3CC1"/>
    <w:rsid w:val="006A4899"/>
    <w:rsid w:val="006A62E1"/>
    <w:rsid w:val="006A6566"/>
    <w:rsid w:val="006A72C6"/>
    <w:rsid w:val="006A7310"/>
    <w:rsid w:val="006A74F4"/>
    <w:rsid w:val="006A76DC"/>
    <w:rsid w:val="006A7765"/>
    <w:rsid w:val="006A7E68"/>
    <w:rsid w:val="006B02DA"/>
    <w:rsid w:val="006B08FB"/>
    <w:rsid w:val="006B0E1D"/>
    <w:rsid w:val="006B0EB0"/>
    <w:rsid w:val="006B1818"/>
    <w:rsid w:val="006B2065"/>
    <w:rsid w:val="006B2175"/>
    <w:rsid w:val="006B275B"/>
    <w:rsid w:val="006B2871"/>
    <w:rsid w:val="006B30BF"/>
    <w:rsid w:val="006B38C6"/>
    <w:rsid w:val="006B3940"/>
    <w:rsid w:val="006B45A6"/>
    <w:rsid w:val="006B493B"/>
    <w:rsid w:val="006B4BB6"/>
    <w:rsid w:val="006B52E7"/>
    <w:rsid w:val="006B5E99"/>
    <w:rsid w:val="006B62F0"/>
    <w:rsid w:val="006B6A2E"/>
    <w:rsid w:val="006B6C6B"/>
    <w:rsid w:val="006B6F85"/>
    <w:rsid w:val="006B741E"/>
    <w:rsid w:val="006C013C"/>
    <w:rsid w:val="006C09B6"/>
    <w:rsid w:val="006C11F6"/>
    <w:rsid w:val="006C168D"/>
    <w:rsid w:val="006C2116"/>
    <w:rsid w:val="006C2BF5"/>
    <w:rsid w:val="006C4A40"/>
    <w:rsid w:val="006C4E56"/>
    <w:rsid w:val="006C61CD"/>
    <w:rsid w:val="006C642C"/>
    <w:rsid w:val="006C6491"/>
    <w:rsid w:val="006C6FC6"/>
    <w:rsid w:val="006C7BB9"/>
    <w:rsid w:val="006C7D50"/>
    <w:rsid w:val="006D047B"/>
    <w:rsid w:val="006D141C"/>
    <w:rsid w:val="006D164B"/>
    <w:rsid w:val="006D1B19"/>
    <w:rsid w:val="006D2425"/>
    <w:rsid w:val="006D2CF3"/>
    <w:rsid w:val="006D2D08"/>
    <w:rsid w:val="006D2F35"/>
    <w:rsid w:val="006D3228"/>
    <w:rsid w:val="006D349E"/>
    <w:rsid w:val="006D41EF"/>
    <w:rsid w:val="006D4A94"/>
    <w:rsid w:val="006D53AA"/>
    <w:rsid w:val="006D6993"/>
    <w:rsid w:val="006D69DB"/>
    <w:rsid w:val="006D781F"/>
    <w:rsid w:val="006E0C2B"/>
    <w:rsid w:val="006E0D09"/>
    <w:rsid w:val="006E241F"/>
    <w:rsid w:val="006E2425"/>
    <w:rsid w:val="006E24CE"/>
    <w:rsid w:val="006E24EE"/>
    <w:rsid w:val="006E25BD"/>
    <w:rsid w:val="006E2BD3"/>
    <w:rsid w:val="006E3379"/>
    <w:rsid w:val="006E33C9"/>
    <w:rsid w:val="006E34B7"/>
    <w:rsid w:val="006E36B8"/>
    <w:rsid w:val="006E3874"/>
    <w:rsid w:val="006E44A6"/>
    <w:rsid w:val="006E50D1"/>
    <w:rsid w:val="006E5585"/>
    <w:rsid w:val="006E5D83"/>
    <w:rsid w:val="006E5E32"/>
    <w:rsid w:val="006E633A"/>
    <w:rsid w:val="006E66C3"/>
    <w:rsid w:val="006E6A14"/>
    <w:rsid w:val="006E6B16"/>
    <w:rsid w:val="006E6DE8"/>
    <w:rsid w:val="006E780C"/>
    <w:rsid w:val="006F0B8C"/>
    <w:rsid w:val="006F0BA7"/>
    <w:rsid w:val="006F0F01"/>
    <w:rsid w:val="006F174D"/>
    <w:rsid w:val="006F1F41"/>
    <w:rsid w:val="006F22DB"/>
    <w:rsid w:val="006F32EF"/>
    <w:rsid w:val="006F3615"/>
    <w:rsid w:val="006F3C54"/>
    <w:rsid w:val="006F43E9"/>
    <w:rsid w:val="006F4CD8"/>
    <w:rsid w:val="006F53D9"/>
    <w:rsid w:val="006F5812"/>
    <w:rsid w:val="006F609A"/>
    <w:rsid w:val="007004DC"/>
    <w:rsid w:val="00700DE4"/>
    <w:rsid w:val="00701093"/>
    <w:rsid w:val="007013D9"/>
    <w:rsid w:val="007016CE"/>
    <w:rsid w:val="00701723"/>
    <w:rsid w:val="00701A01"/>
    <w:rsid w:val="007022C4"/>
    <w:rsid w:val="007026E9"/>
    <w:rsid w:val="00702B9C"/>
    <w:rsid w:val="00703C8B"/>
    <w:rsid w:val="00703E8A"/>
    <w:rsid w:val="00704AFB"/>
    <w:rsid w:val="00704F60"/>
    <w:rsid w:val="00706EA3"/>
    <w:rsid w:val="007078BE"/>
    <w:rsid w:val="00707A3C"/>
    <w:rsid w:val="00707DB8"/>
    <w:rsid w:val="00710BF6"/>
    <w:rsid w:val="00711522"/>
    <w:rsid w:val="007116BA"/>
    <w:rsid w:val="007118A6"/>
    <w:rsid w:val="00711D96"/>
    <w:rsid w:val="007124FE"/>
    <w:rsid w:val="00712533"/>
    <w:rsid w:val="0071256F"/>
    <w:rsid w:val="00713186"/>
    <w:rsid w:val="00713757"/>
    <w:rsid w:val="00713758"/>
    <w:rsid w:val="007137D8"/>
    <w:rsid w:val="00714064"/>
    <w:rsid w:val="0071409E"/>
    <w:rsid w:val="007165A5"/>
    <w:rsid w:val="00717772"/>
    <w:rsid w:val="007200E5"/>
    <w:rsid w:val="00720C17"/>
    <w:rsid w:val="0072139B"/>
    <w:rsid w:val="00721AF1"/>
    <w:rsid w:val="00721BC6"/>
    <w:rsid w:val="0072280F"/>
    <w:rsid w:val="00722B5E"/>
    <w:rsid w:val="007235F5"/>
    <w:rsid w:val="007236F8"/>
    <w:rsid w:val="00723B2C"/>
    <w:rsid w:val="007253CC"/>
    <w:rsid w:val="007254EB"/>
    <w:rsid w:val="00726AE0"/>
    <w:rsid w:val="00726F5A"/>
    <w:rsid w:val="0072708F"/>
    <w:rsid w:val="00730038"/>
    <w:rsid w:val="00730A0D"/>
    <w:rsid w:val="00730B18"/>
    <w:rsid w:val="00730E81"/>
    <w:rsid w:val="00731000"/>
    <w:rsid w:val="00731204"/>
    <w:rsid w:val="007319BC"/>
    <w:rsid w:val="0073222B"/>
    <w:rsid w:val="00732582"/>
    <w:rsid w:val="00732D1D"/>
    <w:rsid w:val="007332C4"/>
    <w:rsid w:val="0073364B"/>
    <w:rsid w:val="00733999"/>
    <w:rsid w:val="00734381"/>
    <w:rsid w:val="00734486"/>
    <w:rsid w:val="00735C1B"/>
    <w:rsid w:val="00736034"/>
    <w:rsid w:val="007366BD"/>
    <w:rsid w:val="0073681C"/>
    <w:rsid w:val="0073725B"/>
    <w:rsid w:val="0074033C"/>
    <w:rsid w:val="0074050E"/>
    <w:rsid w:val="00740B66"/>
    <w:rsid w:val="00741AF8"/>
    <w:rsid w:val="00741EBE"/>
    <w:rsid w:val="00742181"/>
    <w:rsid w:val="007424EC"/>
    <w:rsid w:val="00742EDA"/>
    <w:rsid w:val="0074311D"/>
    <w:rsid w:val="00744040"/>
    <w:rsid w:val="007440FA"/>
    <w:rsid w:val="00744201"/>
    <w:rsid w:val="0074460E"/>
    <w:rsid w:val="00744E53"/>
    <w:rsid w:val="007455A2"/>
    <w:rsid w:val="00745B3E"/>
    <w:rsid w:val="00745FCE"/>
    <w:rsid w:val="00746130"/>
    <w:rsid w:val="00746A40"/>
    <w:rsid w:val="00746E6A"/>
    <w:rsid w:val="00747598"/>
    <w:rsid w:val="00747D9B"/>
    <w:rsid w:val="00750358"/>
    <w:rsid w:val="007503D0"/>
    <w:rsid w:val="00751A44"/>
    <w:rsid w:val="007520A3"/>
    <w:rsid w:val="007526F5"/>
    <w:rsid w:val="00753490"/>
    <w:rsid w:val="00754232"/>
    <w:rsid w:val="00754717"/>
    <w:rsid w:val="00754836"/>
    <w:rsid w:val="00754FB9"/>
    <w:rsid w:val="00755CDF"/>
    <w:rsid w:val="007561FA"/>
    <w:rsid w:val="00756AD3"/>
    <w:rsid w:val="00756F5C"/>
    <w:rsid w:val="00757042"/>
    <w:rsid w:val="00757856"/>
    <w:rsid w:val="0075785F"/>
    <w:rsid w:val="007578C3"/>
    <w:rsid w:val="00757A4C"/>
    <w:rsid w:val="00760895"/>
    <w:rsid w:val="00761CD0"/>
    <w:rsid w:val="00761D02"/>
    <w:rsid w:val="00761F9C"/>
    <w:rsid w:val="00762ABF"/>
    <w:rsid w:val="00764788"/>
    <w:rsid w:val="00764A94"/>
    <w:rsid w:val="00764B26"/>
    <w:rsid w:val="00764DBA"/>
    <w:rsid w:val="00764EA6"/>
    <w:rsid w:val="007651A9"/>
    <w:rsid w:val="007651E5"/>
    <w:rsid w:val="0076524F"/>
    <w:rsid w:val="00765584"/>
    <w:rsid w:val="00765BC5"/>
    <w:rsid w:val="007665B2"/>
    <w:rsid w:val="007670DC"/>
    <w:rsid w:val="0076723B"/>
    <w:rsid w:val="0076730A"/>
    <w:rsid w:val="00767356"/>
    <w:rsid w:val="00767EA9"/>
    <w:rsid w:val="007702D1"/>
    <w:rsid w:val="007703C6"/>
    <w:rsid w:val="00770F2A"/>
    <w:rsid w:val="0077111A"/>
    <w:rsid w:val="007718FF"/>
    <w:rsid w:val="0077213A"/>
    <w:rsid w:val="00772272"/>
    <w:rsid w:val="00772AAC"/>
    <w:rsid w:val="0077369F"/>
    <w:rsid w:val="007744CC"/>
    <w:rsid w:val="0077463A"/>
    <w:rsid w:val="00774AB3"/>
    <w:rsid w:val="00774D0F"/>
    <w:rsid w:val="00774D7B"/>
    <w:rsid w:val="007756ED"/>
    <w:rsid w:val="0077589D"/>
    <w:rsid w:val="0077617F"/>
    <w:rsid w:val="00776A3D"/>
    <w:rsid w:val="0077707A"/>
    <w:rsid w:val="007776BF"/>
    <w:rsid w:val="00777E7A"/>
    <w:rsid w:val="00780362"/>
    <w:rsid w:val="0078060F"/>
    <w:rsid w:val="00780820"/>
    <w:rsid w:val="007819A1"/>
    <w:rsid w:val="00782935"/>
    <w:rsid w:val="00782F76"/>
    <w:rsid w:val="0078339D"/>
    <w:rsid w:val="00783BA5"/>
    <w:rsid w:val="00784F9E"/>
    <w:rsid w:val="0078533C"/>
    <w:rsid w:val="007857FB"/>
    <w:rsid w:val="007861DF"/>
    <w:rsid w:val="007870BC"/>
    <w:rsid w:val="007870FC"/>
    <w:rsid w:val="00787CD0"/>
    <w:rsid w:val="007905A2"/>
    <w:rsid w:val="00791053"/>
    <w:rsid w:val="00791261"/>
    <w:rsid w:val="0079155B"/>
    <w:rsid w:val="00791774"/>
    <w:rsid w:val="007918FE"/>
    <w:rsid w:val="00791A3A"/>
    <w:rsid w:val="0079262D"/>
    <w:rsid w:val="00792A53"/>
    <w:rsid w:val="00793EE1"/>
    <w:rsid w:val="00794196"/>
    <w:rsid w:val="00794C47"/>
    <w:rsid w:val="00794FFF"/>
    <w:rsid w:val="00795256"/>
    <w:rsid w:val="00796D4D"/>
    <w:rsid w:val="007971A1"/>
    <w:rsid w:val="007971B8"/>
    <w:rsid w:val="00797569"/>
    <w:rsid w:val="00797637"/>
    <w:rsid w:val="007A0018"/>
    <w:rsid w:val="007A05A7"/>
    <w:rsid w:val="007A0ADE"/>
    <w:rsid w:val="007A1B35"/>
    <w:rsid w:val="007A25E0"/>
    <w:rsid w:val="007A3680"/>
    <w:rsid w:val="007A3BCD"/>
    <w:rsid w:val="007A5214"/>
    <w:rsid w:val="007A59B8"/>
    <w:rsid w:val="007A5EF5"/>
    <w:rsid w:val="007A65AF"/>
    <w:rsid w:val="007A7682"/>
    <w:rsid w:val="007A79FA"/>
    <w:rsid w:val="007A7F42"/>
    <w:rsid w:val="007B0C38"/>
    <w:rsid w:val="007B2862"/>
    <w:rsid w:val="007B291B"/>
    <w:rsid w:val="007B2FD8"/>
    <w:rsid w:val="007B3518"/>
    <w:rsid w:val="007B3534"/>
    <w:rsid w:val="007B3968"/>
    <w:rsid w:val="007B3A8B"/>
    <w:rsid w:val="007B4398"/>
    <w:rsid w:val="007B45AF"/>
    <w:rsid w:val="007B4DD0"/>
    <w:rsid w:val="007B611E"/>
    <w:rsid w:val="007B662A"/>
    <w:rsid w:val="007B71DC"/>
    <w:rsid w:val="007B7743"/>
    <w:rsid w:val="007C04F4"/>
    <w:rsid w:val="007C2004"/>
    <w:rsid w:val="007C2139"/>
    <w:rsid w:val="007C27DE"/>
    <w:rsid w:val="007C299E"/>
    <w:rsid w:val="007C2FB1"/>
    <w:rsid w:val="007C3A11"/>
    <w:rsid w:val="007C525F"/>
    <w:rsid w:val="007C5321"/>
    <w:rsid w:val="007C5AA7"/>
    <w:rsid w:val="007C5E8A"/>
    <w:rsid w:val="007C5F4B"/>
    <w:rsid w:val="007C6AAB"/>
    <w:rsid w:val="007C776D"/>
    <w:rsid w:val="007C7B84"/>
    <w:rsid w:val="007C7BA5"/>
    <w:rsid w:val="007D0C4D"/>
    <w:rsid w:val="007D128B"/>
    <w:rsid w:val="007D1336"/>
    <w:rsid w:val="007D13C4"/>
    <w:rsid w:val="007D1FE9"/>
    <w:rsid w:val="007D22BF"/>
    <w:rsid w:val="007D28C9"/>
    <w:rsid w:val="007D2C1A"/>
    <w:rsid w:val="007D326B"/>
    <w:rsid w:val="007D38F0"/>
    <w:rsid w:val="007D3BFA"/>
    <w:rsid w:val="007D3CC8"/>
    <w:rsid w:val="007D430A"/>
    <w:rsid w:val="007D46C7"/>
    <w:rsid w:val="007D47FB"/>
    <w:rsid w:val="007D4DD3"/>
    <w:rsid w:val="007D576A"/>
    <w:rsid w:val="007D5FF5"/>
    <w:rsid w:val="007D62F9"/>
    <w:rsid w:val="007D63A4"/>
    <w:rsid w:val="007D6542"/>
    <w:rsid w:val="007D76E3"/>
    <w:rsid w:val="007D7815"/>
    <w:rsid w:val="007E0259"/>
    <w:rsid w:val="007E0E35"/>
    <w:rsid w:val="007E1920"/>
    <w:rsid w:val="007E1AA2"/>
    <w:rsid w:val="007E1EB2"/>
    <w:rsid w:val="007E1F2C"/>
    <w:rsid w:val="007E279D"/>
    <w:rsid w:val="007E2D69"/>
    <w:rsid w:val="007E3B9A"/>
    <w:rsid w:val="007E3EEF"/>
    <w:rsid w:val="007E41CD"/>
    <w:rsid w:val="007E46E8"/>
    <w:rsid w:val="007E470F"/>
    <w:rsid w:val="007E4C1F"/>
    <w:rsid w:val="007E58AE"/>
    <w:rsid w:val="007E7F9F"/>
    <w:rsid w:val="007F01DE"/>
    <w:rsid w:val="007F0759"/>
    <w:rsid w:val="007F07FE"/>
    <w:rsid w:val="007F0BCC"/>
    <w:rsid w:val="007F1154"/>
    <w:rsid w:val="007F156E"/>
    <w:rsid w:val="007F1CF3"/>
    <w:rsid w:val="007F25C0"/>
    <w:rsid w:val="007F30BB"/>
    <w:rsid w:val="007F35DC"/>
    <w:rsid w:val="007F3BC1"/>
    <w:rsid w:val="007F3DEF"/>
    <w:rsid w:val="007F5F52"/>
    <w:rsid w:val="007F672A"/>
    <w:rsid w:val="007F6A1D"/>
    <w:rsid w:val="007F7199"/>
    <w:rsid w:val="007F77C6"/>
    <w:rsid w:val="007F79D4"/>
    <w:rsid w:val="008003A1"/>
    <w:rsid w:val="0080046C"/>
    <w:rsid w:val="008006B7"/>
    <w:rsid w:val="00800FDB"/>
    <w:rsid w:val="0080143F"/>
    <w:rsid w:val="00802081"/>
    <w:rsid w:val="008020F6"/>
    <w:rsid w:val="0080298E"/>
    <w:rsid w:val="008033AD"/>
    <w:rsid w:val="008033BA"/>
    <w:rsid w:val="00803833"/>
    <w:rsid w:val="00803970"/>
    <w:rsid w:val="00804316"/>
    <w:rsid w:val="008044EA"/>
    <w:rsid w:val="008044F8"/>
    <w:rsid w:val="00806461"/>
    <w:rsid w:val="008064C1"/>
    <w:rsid w:val="00807A65"/>
    <w:rsid w:val="00807CD5"/>
    <w:rsid w:val="0081096D"/>
    <w:rsid w:val="00810EAD"/>
    <w:rsid w:val="00811833"/>
    <w:rsid w:val="0081312C"/>
    <w:rsid w:val="00813FBC"/>
    <w:rsid w:val="00814BDE"/>
    <w:rsid w:val="00814DBC"/>
    <w:rsid w:val="00815D2C"/>
    <w:rsid w:val="008174D4"/>
    <w:rsid w:val="0082002E"/>
    <w:rsid w:val="0082083C"/>
    <w:rsid w:val="008209AC"/>
    <w:rsid w:val="00820C54"/>
    <w:rsid w:val="00820F37"/>
    <w:rsid w:val="00820FE6"/>
    <w:rsid w:val="00821A66"/>
    <w:rsid w:val="00821C0F"/>
    <w:rsid w:val="00822476"/>
    <w:rsid w:val="00822882"/>
    <w:rsid w:val="00822A1E"/>
    <w:rsid w:val="0082366A"/>
    <w:rsid w:val="008238C7"/>
    <w:rsid w:val="00825268"/>
    <w:rsid w:val="0082571C"/>
    <w:rsid w:val="00825B94"/>
    <w:rsid w:val="00825BB4"/>
    <w:rsid w:val="00825F68"/>
    <w:rsid w:val="0082600E"/>
    <w:rsid w:val="00826DB9"/>
    <w:rsid w:val="008273D2"/>
    <w:rsid w:val="00830E92"/>
    <w:rsid w:val="00830EB6"/>
    <w:rsid w:val="00831DD0"/>
    <w:rsid w:val="008320ED"/>
    <w:rsid w:val="008325E7"/>
    <w:rsid w:val="00832858"/>
    <w:rsid w:val="00832A0F"/>
    <w:rsid w:val="00832ABC"/>
    <w:rsid w:val="00832B44"/>
    <w:rsid w:val="008339B3"/>
    <w:rsid w:val="008353D5"/>
    <w:rsid w:val="00835408"/>
    <w:rsid w:val="008358A2"/>
    <w:rsid w:val="008359DA"/>
    <w:rsid w:val="0083692C"/>
    <w:rsid w:val="008377B2"/>
    <w:rsid w:val="00837CEF"/>
    <w:rsid w:val="00837E2F"/>
    <w:rsid w:val="00840035"/>
    <w:rsid w:val="008411A7"/>
    <w:rsid w:val="008413DC"/>
    <w:rsid w:val="008415E7"/>
    <w:rsid w:val="00841F68"/>
    <w:rsid w:val="00842525"/>
    <w:rsid w:val="0084263F"/>
    <w:rsid w:val="00842661"/>
    <w:rsid w:val="008428A9"/>
    <w:rsid w:val="00842925"/>
    <w:rsid w:val="00844112"/>
    <w:rsid w:val="008444C4"/>
    <w:rsid w:val="008456C9"/>
    <w:rsid w:val="0084611D"/>
    <w:rsid w:val="00846177"/>
    <w:rsid w:val="0084654D"/>
    <w:rsid w:val="00846A93"/>
    <w:rsid w:val="00846C9F"/>
    <w:rsid w:val="00846E38"/>
    <w:rsid w:val="00847BD6"/>
    <w:rsid w:val="00850137"/>
    <w:rsid w:val="0085071A"/>
    <w:rsid w:val="00850C62"/>
    <w:rsid w:val="00851E4C"/>
    <w:rsid w:val="00852116"/>
    <w:rsid w:val="00852B48"/>
    <w:rsid w:val="008531A5"/>
    <w:rsid w:val="0085474D"/>
    <w:rsid w:val="00855208"/>
    <w:rsid w:val="00855C51"/>
    <w:rsid w:val="00855D71"/>
    <w:rsid w:val="0085606B"/>
    <w:rsid w:val="00856481"/>
    <w:rsid w:val="008567A2"/>
    <w:rsid w:val="00856A2D"/>
    <w:rsid w:val="00856DE6"/>
    <w:rsid w:val="00856E6C"/>
    <w:rsid w:val="00857BEF"/>
    <w:rsid w:val="00857DE1"/>
    <w:rsid w:val="00857EA7"/>
    <w:rsid w:val="00860793"/>
    <w:rsid w:val="00860AC3"/>
    <w:rsid w:val="00862F02"/>
    <w:rsid w:val="00863011"/>
    <w:rsid w:val="008635C9"/>
    <w:rsid w:val="00863C5B"/>
    <w:rsid w:val="00863D2E"/>
    <w:rsid w:val="008644C8"/>
    <w:rsid w:val="00864E32"/>
    <w:rsid w:val="00865075"/>
    <w:rsid w:val="0086615F"/>
    <w:rsid w:val="0086748F"/>
    <w:rsid w:val="00867EC4"/>
    <w:rsid w:val="0087053C"/>
    <w:rsid w:val="00872757"/>
    <w:rsid w:val="00872AD8"/>
    <w:rsid w:val="00872BA6"/>
    <w:rsid w:val="00872CE4"/>
    <w:rsid w:val="00873AA4"/>
    <w:rsid w:val="00873B36"/>
    <w:rsid w:val="00873CA8"/>
    <w:rsid w:val="00873F5D"/>
    <w:rsid w:val="008741AC"/>
    <w:rsid w:val="0087482E"/>
    <w:rsid w:val="0087570C"/>
    <w:rsid w:val="00876276"/>
    <w:rsid w:val="008773BA"/>
    <w:rsid w:val="00877B62"/>
    <w:rsid w:val="0088025F"/>
    <w:rsid w:val="00881015"/>
    <w:rsid w:val="008810B0"/>
    <w:rsid w:val="00881433"/>
    <w:rsid w:val="00881665"/>
    <w:rsid w:val="008819B6"/>
    <w:rsid w:val="00881AAC"/>
    <w:rsid w:val="008836B7"/>
    <w:rsid w:val="00883D43"/>
    <w:rsid w:val="00883F7C"/>
    <w:rsid w:val="008841D3"/>
    <w:rsid w:val="00884987"/>
    <w:rsid w:val="00884A07"/>
    <w:rsid w:val="00884BE0"/>
    <w:rsid w:val="00886187"/>
    <w:rsid w:val="008867EA"/>
    <w:rsid w:val="00886865"/>
    <w:rsid w:val="00887BF9"/>
    <w:rsid w:val="00887DE6"/>
    <w:rsid w:val="00887F08"/>
    <w:rsid w:val="00890545"/>
    <w:rsid w:val="0089214A"/>
    <w:rsid w:val="00892226"/>
    <w:rsid w:val="008922FA"/>
    <w:rsid w:val="008923CB"/>
    <w:rsid w:val="008927B8"/>
    <w:rsid w:val="00892D3E"/>
    <w:rsid w:val="008936DC"/>
    <w:rsid w:val="00893E53"/>
    <w:rsid w:val="00893F57"/>
    <w:rsid w:val="008945EB"/>
    <w:rsid w:val="0089490A"/>
    <w:rsid w:val="00894C2A"/>
    <w:rsid w:val="008952D6"/>
    <w:rsid w:val="00895389"/>
    <w:rsid w:val="00895484"/>
    <w:rsid w:val="00895DFF"/>
    <w:rsid w:val="0089690B"/>
    <w:rsid w:val="00896A5F"/>
    <w:rsid w:val="0089728F"/>
    <w:rsid w:val="008976C0"/>
    <w:rsid w:val="00897708"/>
    <w:rsid w:val="00897D88"/>
    <w:rsid w:val="008A0029"/>
    <w:rsid w:val="008A0860"/>
    <w:rsid w:val="008A17AF"/>
    <w:rsid w:val="008A1C10"/>
    <w:rsid w:val="008A1D9D"/>
    <w:rsid w:val="008A1ED9"/>
    <w:rsid w:val="008A2C65"/>
    <w:rsid w:val="008A2F16"/>
    <w:rsid w:val="008A36AE"/>
    <w:rsid w:val="008A48C3"/>
    <w:rsid w:val="008A49CE"/>
    <w:rsid w:val="008A49D2"/>
    <w:rsid w:val="008A4E18"/>
    <w:rsid w:val="008A520C"/>
    <w:rsid w:val="008A53AB"/>
    <w:rsid w:val="008A5493"/>
    <w:rsid w:val="008A596C"/>
    <w:rsid w:val="008A64C4"/>
    <w:rsid w:val="008A6BF7"/>
    <w:rsid w:val="008A6CC1"/>
    <w:rsid w:val="008A6F57"/>
    <w:rsid w:val="008A72FB"/>
    <w:rsid w:val="008A7F03"/>
    <w:rsid w:val="008B1823"/>
    <w:rsid w:val="008B1B4E"/>
    <w:rsid w:val="008B2AA9"/>
    <w:rsid w:val="008B2BDF"/>
    <w:rsid w:val="008B2D72"/>
    <w:rsid w:val="008B3249"/>
    <w:rsid w:val="008B3D39"/>
    <w:rsid w:val="008B4198"/>
    <w:rsid w:val="008B4C9F"/>
    <w:rsid w:val="008B586A"/>
    <w:rsid w:val="008B625C"/>
    <w:rsid w:val="008B6651"/>
    <w:rsid w:val="008B6E16"/>
    <w:rsid w:val="008B7110"/>
    <w:rsid w:val="008B7A20"/>
    <w:rsid w:val="008C0DF9"/>
    <w:rsid w:val="008C1CE4"/>
    <w:rsid w:val="008C1ED0"/>
    <w:rsid w:val="008C2029"/>
    <w:rsid w:val="008C226F"/>
    <w:rsid w:val="008C255B"/>
    <w:rsid w:val="008C267C"/>
    <w:rsid w:val="008C2E44"/>
    <w:rsid w:val="008C3427"/>
    <w:rsid w:val="008C3B7F"/>
    <w:rsid w:val="008C3BC2"/>
    <w:rsid w:val="008C4ADB"/>
    <w:rsid w:val="008C4C1B"/>
    <w:rsid w:val="008C4F76"/>
    <w:rsid w:val="008C52B9"/>
    <w:rsid w:val="008C55AD"/>
    <w:rsid w:val="008C5A2D"/>
    <w:rsid w:val="008C61D6"/>
    <w:rsid w:val="008C649D"/>
    <w:rsid w:val="008C64F1"/>
    <w:rsid w:val="008C671D"/>
    <w:rsid w:val="008C775C"/>
    <w:rsid w:val="008C7C1A"/>
    <w:rsid w:val="008D0DC1"/>
    <w:rsid w:val="008D11D7"/>
    <w:rsid w:val="008D1BB0"/>
    <w:rsid w:val="008D20FF"/>
    <w:rsid w:val="008D22A4"/>
    <w:rsid w:val="008D2B9A"/>
    <w:rsid w:val="008D3DE6"/>
    <w:rsid w:val="008D4223"/>
    <w:rsid w:val="008D44CC"/>
    <w:rsid w:val="008D46E3"/>
    <w:rsid w:val="008D4CED"/>
    <w:rsid w:val="008D4E31"/>
    <w:rsid w:val="008D50F9"/>
    <w:rsid w:val="008D5CAF"/>
    <w:rsid w:val="008D63BC"/>
    <w:rsid w:val="008D6709"/>
    <w:rsid w:val="008D7378"/>
    <w:rsid w:val="008D78D2"/>
    <w:rsid w:val="008E0205"/>
    <w:rsid w:val="008E031C"/>
    <w:rsid w:val="008E083A"/>
    <w:rsid w:val="008E0A40"/>
    <w:rsid w:val="008E12AD"/>
    <w:rsid w:val="008E2152"/>
    <w:rsid w:val="008E22FF"/>
    <w:rsid w:val="008E2450"/>
    <w:rsid w:val="008E2DCA"/>
    <w:rsid w:val="008E32CB"/>
    <w:rsid w:val="008E3F27"/>
    <w:rsid w:val="008E47EF"/>
    <w:rsid w:val="008E4DF0"/>
    <w:rsid w:val="008E4E6E"/>
    <w:rsid w:val="008E5148"/>
    <w:rsid w:val="008E5729"/>
    <w:rsid w:val="008E5783"/>
    <w:rsid w:val="008E5DB7"/>
    <w:rsid w:val="008E61EB"/>
    <w:rsid w:val="008E7896"/>
    <w:rsid w:val="008E79C7"/>
    <w:rsid w:val="008E7B6F"/>
    <w:rsid w:val="008E7C9D"/>
    <w:rsid w:val="008E7D8A"/>
    <w:rsid w:val="008F14C7"/>
    <w:rsid w:val="008F1E9E"/>
    <w:rsid w:val="008F2165"/>
    <w:rsid w:val="008F2356"/>
    <w:rsid w:val="008F2477"/>
    <w:rsid w:val="008F3879"/>
    <w:rsid w:val="008F46B9"/>
    <w:rsid w:val="008F5442"/>
    <w:rsid w:val="008F5E21"/>
    <w:rsid w:val="008F60A3"/>
    <w:rsid w:val="008F653E"/>
    <w:rsid w:val="008F7769"/>
    <w:rsid w:val="009004FE"/>
    <w:rsid w:val="00901014"/>
    <w:rsid w:val="009010F0"/>
    <w:rsid w:val="00901162"/>
    <w:rsid w:val="00901247"/>
    <w:rsid w:val="00901A1E"/>
    <w:rsid w:val="00901B53"/>
    <w:rsid w:val="0090223A"/>
    <w:rsid w:val="009028E2"/>
    <w:rsid w:val="00902D6A"/>
    <w:rsid w:val="0090392E"/>
    <w:rsid w:val="009039FE"/>
    <w:rsid w:val="00903E9A"/>
    <w:rsid w:val="0090446A"/>
    <w:rsid w:val="009048A5"/>
    <w:rsid w:val="00905404"/>
    <w:rsid w:val="00906478"/>
    <w:rsid w:val="00906753"/>
    <w:rsid w:val="00906C3D"/>
    <w:rsid w:val="00906D68"/>
    <w:rsid w:val="00907263"/>
    <w:rsid w:val="00907264"/>
    <w:rsid w:val="00907452"/>
    <w:rsid w:val="0090765F"/>
    <w:rsid w:val="00907748"/>
    <w:rsid w:val="009100CC"/>
    <w:rsid w:val="00910FFE"/>
    <w:rsid w:val="00911305"/>
    <w:rsid w:val="0091196D"/>
    <w:rsid w:val="0091212A"/>
    <w:rsid w:val="00912590"/>
    <w:rsid w:val="00912A37"/>
    <w:rsid w:val="00913200"/>
    <w:rsid w:val="009136A4"/>
    <w:rsid w:val="00913E5B"/>
    <w:rsid w:val="00913EC2"/>
    <w:rsid w:val="00914EAB"/>
    <w:rsid w:val="009152D8"/>
    <w:rsid w:val="009153A3"/>
    <w:rsid w:val="00915A1D"/>
    <w:rsid w:val="0091619E"/>
    <w:rsid w:val="009169B8"/>
    <w:rsid w:val="009173E8"/>
    <w:rsid w:val="00917994"/>
    <w:rsid w:val="00922567"/>
    <w:rsid w:val="009228DB"/>
    <w:rsid w:val="00922D49"/>
    <w:rsid w:val="00923094"/>
    <w:rsid w:val="009236B9"/>
    <w:rsid w:val="009243C3"/>
    <w:rsid w:val="00924751"/>
    <w:rsid w:val="00924811"/>
    <w:rsid w:val="00924E6C"/>
    <w:rsid w:val="00925564"/>
    <w:rsid w:val="00925E37"/>
    <w:rsid w:val="00925EDD"/>
    <w:rsid w:val="00925F20"/>
    <w:rsid w:val="00926968"/>
    <w:rsid w:val="00926B3B"/>
    <w:rsid w:val="0092739E"/>
    <w:rsid w:val="00927899"/>
    <w:rsid w:val="00927D0E"/>
    <w:rsid w:val="009304B7"/>
    <w:rsid w:val="009309DA"/>
    <w:rsid w:val="00931040"/>
    <w:rsid w:val="00931663"/>
    <w:rsid w:val="00931D22"/>
    <w:rsid w:val="00932CC7"/>
    <w:rsid w:val="0093355C"/>
    <w:rsid w:val="00935306"/>
    <w:rsid w:val="00935A86"/>
    <w:rsid w:val="0093640D"/>
    <w:rsid w:val="00936688"/>
    <w:rsid w:val="00936FCB"/>
    <w:rsid w:val="00937683"/>
    <w:rsid w:val="00937AC9"/>
    <w:rsid w:val="00937CFA"/>
    <w:rsid w:val="00940291"/>
    <w:rsid w:val="009406B3"/>
    <w:rsid w:val="0094076E"/>
    <w:rsid w:val="009421FD"/>
    <w:rsid w:val="00942286"/>
    <w:rsid w:val="00943748"/>
    <w:rsid w:val="00943CEE"/>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AD"/>
    <w:rsid w:val="00953B2B"/>
    <w:rsid w:val="00954567"/>
    <w:rsid w:val="009547B3"/>
    <w:rsid w:val="00954A89"/>
    <w:rsid w:val="00955CB7"/>
    <w:rsid w:val="00955EFA"/>
    <w:rsid w:val="00956671"/>
    <w:rsid w:val="00957466"/>
    <w:rsid w:val="009576F7"/>
    <w:rsid w:val="00960178"/>
    <w:rsid w:val="00960722"/>
    <w:rsid w:val="00961356"/>
    <w:rsid w:val="009619FE"/>
    <w:rsid w:val="00962401"/>
    <w:rsid w:val="00962510"/>
    <w:rsid w:val="0096260B"/>
    <w:rsid w:val="0096275C"/>
    <w:rsid w:val="009627FF"/>
    <w:rsid w:val="00962A27"/>
    <w:rsid w:val="00962B55"/>
    <w:rsid w:val="00962B9D"/>
    <w:rsid w:val="00962EDC"/>
    <w:rsid w:val="00964075"/>
    <w:rsid w:val="00964C8A"/>
    <w:rsid w:val="00964E3D"/>
    <w:rsid w:val="009664D5"/>
    <w:rsid w:val="009670C1"/>
    <w:rsid w:val="009671B0"/>
    <w:rsid w:val="009671C1"/>
    <w:rsid w:val="00967657"/>
    <w:rsid w:val="00970C69"/>
    <w:rsid w:val="00971DCF"/>
    <w:rsid w:val="00971F1C"/>
    <w:rsid w:val="0097211D"/>
    <w:rsid w:val="009724F9"/>
    <w:rsid w:val="0097263C"/>
    <w:rsid w:val="00972DF9"/>
    <w:rsid w:val="00972E10"/>
    <w:rsid w:val="009738AD"/>
    <w:rsid w:val="00974694"/>
    <w:rsid w:val="009746CA"/>
    <w:rsid w:val="00974E7C"/>
    <w:rsid w:val="00975B7B"/>
    <w:rsid w:val="009769A9"/>
    <w:rsid w:val="00976DCD"/>
    <w:rsid w:val="00977134"/>
    <w:rsid w:val="009778D3"/>
    <w:rsid w:val="00977B69"/>
    <w:rsid w:val="00980013"/>
    <w:rsid w:val="00980358"/>
    <w:rsid w:val="009806F1"/>
    <w:rsid w:val="009807F1"/>
    <w:rsid w:val="00980E65"/>
    <w:rsid w:val="0098122D"/>
    <w:rsid w:val="00981963"/>
    <w:rsid w:val="009820C2"/>
    <w:rsid w:val="00982FD1"/>
    <w:rsid w:val="009831B9"/>
    <w:rsid w:val="00983C82"/>
    <w:rsid w:val="009840A3"/>
    <w:rsid w:val="009844D6"/>
    <w:rsid w:val="00984520"/>
    <w:rsid w:val="0098545C"/>
    <w:rsid w:val="00985506"/>
    <w:rsid w:val="009862F1"/>
    <w:rsid w:val="009871EA"/>
    <w:rsid w:val="00987925"/>
    <w:rsid w:val="00990A6D"/>
    <w:rsid w:val="00991602"/>
    <w:rsid w:val="00991675"/>
    <w:rsid w:val="00991932"/>
    <w:rsid w:val="00992382"/>
    <w:rsid w:val="00992BA2"/>
    <w:rsid w:val="00992F83"/>
    <w:rsid w:val="0099344F"/>
    <w:rsid w:val="0099360A"/>
    <w:rsid w:val="00993A3C"/>
    <w:rsid w:val="0099449B"/>
    <w:rsid w:val="0099508A"/>
    <w:rsid w:val="00995A5A"/>
    <w:rsid w:val="00995DE0"/>
    <w:rsid w:val="00995E53"/>
    <w:rsid w:val="00996931"/>
    <w:rsid w:val="00996BAA"/>
    <w:rsid w:val="009974EB"/>
    <w:rsid w:val="009978D5"/>
    <w:rsid w:val="00997A12"/>
    <w:rsid w:val="00997AFA"/>
    <w:rsid w:val="009A0C7F"/>
    <w:rsid w:val="009A1126"/>
    <w:rsid w:val="009A1232"/>
    <w:rsid w:val="009A3484"/>
    <w:rsid w:val="009A4D19"/>
    <w:rsid w:val="009A5564"/>
    <w:rsid w:val="009A6BED"/>
    <w:rsid w:val="009A7469"/>
    <w:rsid w:val="009A7FC4"/>
    <w:rsid w:val="009B07EE"/>
    <w:rsid w:val="009B0EE1"/>
    <w:rsid w:val="009B1584"/>
    <w:rsid w:val="009B19BB"/>
    <w:rsid w:val="009B1B32"/>
    <w:rsid w:val="009B20A1"/>
    <w:rsid w:val="009B21CA"/>
    <w:rsid w:val="009B2262"/>
    <w:rsid w:val="009B2648"/>
    <w:rsid w:val="009B424E"/>
    <w:rsid w:val="009B4290"/>
    <w:rsid w:val="009B4317"/>
    <w:rsid w:val="009B4EBB"/>
    <w:rsid w:val="009B529C"/>
    <w:rsid w:val="009B5860"/>
    <w:rsid w:val="009B6E72"/>
    <w:rsid w:val="009B7332"/>
    <w:rsid w:val="009B7420"/>
    <w:rsid w:val="009B7845"/>
    <w:rsid w:val="009B7B46"/>
    <w:rsid w:val="009C0294"/>
    <w:rsid w:val="009C03E5"/>
    <w:rsid w:val="009C08B6"/>
    <w:rsid w:val="009C0920"/>
    <w:rsid w:val="009C0928"/>
    <w:rsid w:val="009C1040"/>
    <w:rsid w:val="009C1266"/>
    <w:rsid w:val="009C12C3"/>
    <w:rsid w:val="009C14D9"/>
    <w:rsid w:val="009C196C"/>
    <w:rsid w:val="009C1B5C"/>
    <w:rsid w:val="009C232B"/>
    <w:rsid w:val="009C2B48"/>
    <w:rsid w:val="009C36E6"/>
    <w:rsid w:val="009C3730"/>
    <w:rsid w:val="009C37BD"/>
    <w:rsid w:val="009C3888"/>
    <w:rsid w:val="009C3AAC"/>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361C"/>
    <w:rsid w:val="009D3F20"/>
    <w:rsid w:val="009D428F"/>
    <w:rsid w:val="009D4991"/>
    <w:rsid w:val="009D506F"/>
    <w:rsid w:val="009D515C"/>
    <w:rsid w:val="009D5449"/>
    <w:rsid w:val="009D597B"/>
    <w:rsid w:val="009D5BB5"/>
    <w:rsid w:val="009D63B0"/>
    <w:rsid w:val="009D683D"/>
    <w:rsid w:val="009D696D"/>
    <w:rsid w:val="009D6993"/>
    <w:rsid w:val="009D6CC5"/>
    <w:rsid w:val="009D6ED2"/>
    <w:rsid w:val="009E08B3"/>
    <w:rsid w:val="009E0A6A"/>
    <w:rsid w:val="009E0A9C"/>
    <w:rsid w:val="009E0B14"/>
    <w:rsid w:val="009E0F1A"/>
    <w:rsid w:val="009E140D"/>
    <w:rsid w:val="009E16B2"/>
    <w:rsid w:val="009E1A86"/>
    <w:rsid w:val="009E3661"/>
    <w:rsid w:val="009E43DD"/>
    <w:rsid w:val="009E4465"/>
    <w:rsid w:val="009E5318"/>
    <w:rsid w:val="009E6401"/>
    <w:rsid w:val="009E6C54"/>
    <w:rsid w:val="009F04C8"/>
    <w:rsid w:val="009F0812"/>
    <w:rsid w:val="009F0E02"/>
    <w:rsid w:val="009F248B"/>
    <w:rsid w:val="009F2928"/>
    <w:rsid w:val="009F2A25"/>
    <w:rsid w:val="009F3588"/>
    <w:rsid w:val="009F3A1A"/>
    <w:rsid w:val="009F4C7D"/>
    <w:rsid w:val="009F4E54"/>
    <w:rsid w:val="009F51C8"/>
    <w:rsid w:val="009F5235"/>
    <w:rsid w:val="009F531A"/>
    <w:rsid w:val="009F6344"/>
    <w:rsid w:val="009F6550"/>
    <w:rsid w:val="009F6B65"/>
    <w:rsid w:val="009F786E"/>
    <w:rsid w:val="00A00680"/>
    <w:rsid w:val="00A00902"/>
    <w:rsid w:val="00A0098B"/>
    <w:rsid w:val="00A00B14"/>
    <w:rsid w:val="00A0191A"/>
    <w:rsid w:val="00A0223F"/>
    <w:rsid w:val="00A0294E"/>
    <w:rsid w:val="00A02962"/>
    <w:rsid w:val="00A039FF"/>
    <w:rsid w:val="00A04097"/>
    <w:rsid w:val="00A04524"/>
    <w:rsid w:val="00A04958"/>
    <w:rsid w:val="00A05ACE"/>
    <w:rsid w:val="00A072CE"/>
    <w:rsid w:val="00A076E9"/>
    <w:rsid w:val="00A114B9"/>
    <w:rsid w:val="00A1191B"/>
    <w:rsid w:val="00A12107"/>
    <w:rsid w:val="00A12805"/>
    <w:rsid w:val="00A138F0"/>
    <w:rsid w:val="00A13A65"/>
    <w:rsid w:val="00A14589"/>
    <w:rsid w:val="00A14AE3"/>
    <w:rsid w:val="00A14DCC"/>
    <w:rsid w:val="00A16509"/>
    <w:rsid w:val="00A16675"/>
    <w:rsid w:val="00A175E8"/>
    <w:rsid w:val="00A17957"/>
    <w:rsid w:val="00A202C2"/>
    <w:rsid w:val="00A20404"/>
    <w:rsid w:val="00A2120E"/>
    <w:rsid w:val="00A21955"/>
    <w:rsid w:val="00A21CCD"/>
    <w:rsid w:val="00A225D8"/>
    <w:rsid w:val="00A22CD6"/>
    <w:rsid w:val="00A234EC"/>
    <w:rsid w:val="00A23502"/>
    <w:rsid w:val="00A23A56"/>
    <w:rsid w:val="00A24128"/>
    <w:rsid w:val="00A2417A"/>
    <w:rsid w:val="00A2475B"/>
    <w:rsid w:val="00A24B6E"/>
    <w:rsid w:val="00A250AC"/>
    <w:rsid w:val="00A25642"/>
    <w:rsid w:val="00A2573A"/>
    <w:rsid w:val="00A25D47"/>
    <w:rsid w:val="00A2631B"/>
    <w:rsid w:val="00A26668"/>
    <w:rsid w:val="00A2681F"/>
    <w:rsid w:val="00A27478"/>
    <w:rsid w:val="00A27804"/>
    <w:rsid w:val="00A27DFE"/>
    <w:rsid w:val="00A30261"/>
    <w:rsid w:val="00A310C1"/>
    <w:rsid w:val="00A3265B"/>
    <w:rsid w:val="00A3276D"/>
    <w:rsid w:val="00A3283D"/>
    <w:rsid w:val="00A334D1"/>
    <w:rsid w:val="00A34257"/>
    <w:rsid w:val="00A34903"/>
    <w:rsid w:val="00A36002"/>
    <w:rsid w:val="00A3655D"/>
    <w:rsid w:val="00A3663D"/>
    <w:rsid w:val="00A36822"/>
    <w:rsid w:val="00A36AB5"/>
    <w:rsid w:val="00A37170"/>
    <w:rsid w:val="00A374FD"/>
    <w:rsid w:val="00A3754B"/>
    <w:rsid w:val="00A378AC"/>
    <w:rsid w:val="00A402DD"/>
    <w:rsid w:val="00A4069E"/>
    <w:rsid w:val="00A40BBF"/>
    <w:rsid w:val="00A411D1"/>
    <w:rsid w:val="00A411FF"/>
    <w:rsid w:val="00A416B7"/>
    <w:rsid w:val="00A41A09"/>
    <w:rsid w:val="00A41B7D"/>
    <w:rsid w:val="00A42289"/>
    <w:rsid w:val="00A42E88"/>
    <w:rsid w:val="00A43389"/>
    <w:rsid w:val="00A434A7"/>
    <w:rsid w:val="00A43E71"/>
    <w:rsid w:val="00A441C8"/>
    <w:rsid w:val="00A44C11"/>
    <w:rsid w:val="00A4526F"/>
    <w:rsid w:val="00A45753"/>
    <w:rsid w:val="00A457B8"/>
    <w:rsid w:val="00A45F71"/>
    <w:rsid w:val="00A47856"/>
    <w:rsid w:val="00A47B15"/>
    <w:rsid w:val="00A500C1"/>
    <w:rsid w:val="00A5094A"/>
    <w:rsid w:val="00A51708"/>
    <w:rsid w:val="00A51890"/>
    <w:rsid w:val="00A52F84"/>
    <w:rsid w:val="00A533CC"/>
    <w:rsid w:val="00A5403A"/>
    <w:rsid w:val="00A54284"/>
    <w:rsid w:val="00A5465A"/>
    <w:rsid w:val="00A54FB5"/>
    <w:rsid w:val="00A560F7"/>
    <w:rsid w:val="00A56B05"/>
    <w:rsid w:val="00A56C06"/>
    <w:rsid w:val="00A56E50"/>
    <w:rsid w:val="00A5726C"/>
    <w:rsid w:val="00A57678"/>
    <w:rsid w:val="00A57972"/>
    <w:rsid w:val="00A579F5"/>
    <w:rsid w:val="00A57F83"/>
    <w:rsid w:val="00A602B5"/>
    <w:rsid w:val="00A60E2F"/>
    <w:rsid w:val="00A627AD"/>
    <w:rsid w:val="00A63246"/>
    <w:rsid w:val="00A63284"/>
    <w:rsid w:val="00A6336F"/>
    <w:rsid w:val="00A63458"/>
    <w:rsid w:val="00A6372D"/>
    <w:rsid w:val="00A6401C"/>
    <w:rsid w:val="00A64CB8"/>
    <w:rsid w:val="00A64D92"/>
    <w:rsid w:val="00A64DB0"/>
    <w:rsid w:val="00A66065"/>
    <w:rsid w:val="00A66291"/>
    <w:rsid w:val="00A66343"/>
    <w:rsid w:val="00A66BDE"/>
    <w:rsid w:val="00A67018"/>
    <w:rsid w:val="00A671D2"/>
    <w:rsid w:val="00A67289"/>
    <w:rsid w:val="00A672F3"/>
    <w:rsid w:val="00A6732A"/>
    <w:rsid w:val="00A673DC"/>
    <w:rsid w:val="00A7076E"/>
    <w:rsid w:val="00A709BE"/>
    <w:rsid w:val="00A70BBA"/>
    <w:rsid w:val="00A70D85"/>
    <w:rsid w:val="00A7162E"/>
    <w:rsid w:val="00A7179D"/>
    <w:rsid w:val="00A72D71"/>
    <w:rsid w:val="00A73112"/>
    <w:rsid w:val="00A73240"/>
    <w:rsid w:val="00A73617"/>
    <w:rsid w:val="00A74078"/>
    <w:rsid w:val="00A747D2"/>
    <w:rsid w:val="00A75123"/>
    <w:rsid w:val="00A75705"/>
    <w:rsid w:val="00A75A86"/>
    <w:rsid w:val="00A75F35"/>
    <w:rsid w:val="00A765A9"/>
    <w:rsid w:val="00A765BC"/>
    <w:rsid w:val="00A76E17"/>
    <w:rsid w:val="00A7710C"/>
    <w:rsid w:val="00A77B30"/>
    <w:rsid w:val="00A77C51"/>
    <w:rsid w:val="00A77C69"/>
    <w:rsid w:val="00A77DB7"/>
    <w:rsid w:val="00A8063F"/>
    <w:rsid w:val="00A812B1"/>
    <w:rsid w:val="00A8283B"/>
    <w:rsid w:val="00A82AB9"/>
    <w:rsid w:val="00A82C61"/>
    <w:rsid w:val="00A8301B"/>
    <w:rsid w:val="00A83049"/>
    <w:rsid w:val="00A8368D"/>
    <w:rsid w:val="00A83945"/>
    <w:rsid w:val="00A83953"/>
    <w:rsid w:val="00A83CD7"/>
    <w:rsid w:val="00A8400B"/>
    <w:rsid w:val="00A8416A"/>
    <w:rsid w:val="00A846DA"/>
    <w:rsid w:val="00A84796"/>
    <w:rsid w:val="00A84956"/>
    <w:rsid w:val="00A853D8"/>
    <w:rsid w:val="00A85A0B"/>
    <w:rsid w:val="00A85BBE"/>
    <w:rsid w:val="00A8661E"/>
    <w:rsid w:val="00A86927"/>
    <w:rsid w:val="00A8695A"/>
    <w:rsid w:val="00A86ACF"/>
    <w:rsid w:val="00A8708E"/>
    <w:rsid w:val="00A87575"/>
    <w:rsid w:val="00A903B6"/>
    <w:rsid w:val="00A90F4F"/>
    <w:rsid w:val="00A91D34"/>
    <w:rsid w:val="00A91E23"/>
    <w:rsid w:val="00A92579"/>
    <w:rsid w:val="00A93343"/>
    <w:rsid w:val="00A936F9"/>
    <w:rsid w:val="00A93946"/>
    <w:rsid w:val="00A94380"/>
    <w:rsid w:val="00A943D0"/>
    <w:rsid w:val="00A947AA"/>
    <w:rsid w:val="00A94888"/>
    <w:rsid w:val="00A9681C"/>
    <w:rsid w:val="00A96867"/>
    <w:rsid w:val="00A96B3D"/>
    <w:rsid w:val="00A978B4"/>
    <w:rsid w:val="00A97A8E"/>
    <w:rsid w:val="00AA18AB"/>
    <w:rsid w:val="00AA1B53"/>
    <w:rsid w:val="00AA1DEA"/>
    <w:rsid w:val="00AA256D"/>
    <w:rsid w:val="00AA2B76"/>
    <w:rsid w:val="00AA311D"/>
    <w:rsid w:val="00AA331A"/>
    <w:rsid w:val="00AA3556"/>
    <w:rsid w:val="00AA35FD"/>
    <w:rsid w:val="00AA3919"/>
    <w:rsid w:val="00AA3DB7"/>
    <w:rsid w:val="00AA41D3"/>
    <w:rsid w:val="00AA4597"/>
    <w:rsid w:val="00AA7B08"/>
    <w:rsid w:val="00AB0039"/>
    <w:rsid w:val="00AB0D96"/>
    <w:rsid w:val="00AB15A3"/>
    <w:rsid w:val="00AB177A"/>
    <w:rsid w:val="00AB1D43"/>
    <w:rsid w:val="00AB216D"/>
    <w:rsid w:val="00AB2EE5"/>
    <w:rsid w:val="00AB3012"/>
    <w:rsid w:val="00AB311F"/>
    <w:rsid w:val="00AB321C"/>
    <w:rsid w:val="00AB37D2"/>
    <w:rsid w:val="00AB3A7F"/>
    <w:rsid w:val="00AB473F"/>
    <w:rsid w:val="00AB4C91"/>
    <w:rsid w:val="00AB4E3B"/>
    <w:rsid w:val="00AB5381"/>
    <w:rsid w:val="00AB54C1"/>
    <w:rsid w:val="00AB5AB8"/>
    <w:rsid w:val="00AB6077"/>
    <w:rsid w:val="00AB688F"/>
    <w:rsid w:val="00AB75EA"/>
    <w:rsid w:val="00AB7AA2"/>
    <w:rsid w:val="00AC056D"/>
    <w:rsid w:val="00AC0A22"/>
    <w:rsid w:val="00AC1515"/>
    <w:rsid w:val="00AC2234"/>
    <w:rsid w:val="00AC2FE8"/>
    <w:rsid w:val="00AC34AE"/>
    <w:rsid w:val="00AC3F23"/>
    <w:rsid w:val="00AC3FF3"/>
    <w:rsid w:val="00AC4BC1"/>
    <w:rsid w:val="00AC5715"/>
    <w:rsid w:val="00AC65D6"/>
    <w:rsid w:val="00AC7B91"/>
    <w:rsid w:val="00AD04BD"/>
    <w:rsid w:val="00AD0765"/>
    <w:rsid w:val="00AD0E47"/>
    <w:rsid w:val="00AD0F00"/>
    <w:rsid w:val="00AD16A3"/>
    <w:rsid w:val="00AD1D73"/>
    <w:rsid w:val="00AD3225"/>
    <w:rsid w:val="00AD322A"/>
    <w:rsid w:val="00AD3C7F"/>
    <w:rsid w:val="00AD4758"/>
    <w:rsid w:val="00AD55A8"/>
    <w:rsid w:val="00AD58D5"/>
    <w:rsid w:val="00AD5CA4"/>
    <w:rsid w:val="00AD6A91"/>
    <w:rsid w:val="00AD7214"/>
    <w:rsid w:val="00AE04DB"/>
    <w:rsid w:val="00AE1066"/>
    <w:rsid w:val="00AE14DD"/>
    <w:rsid w:val="00AE2FA5"/>
    <w:rsid w:val="00AE3486"/>
    <w:rsid w:val="00AE34CD"/>
    <w:rsid w:val="00AE3A4F"/>
    <w:rsid w:val="00AE4513"/>
    <w:rsid w:val="00AE4518"/>
    <w:rsid w:val="00AE5D7F"/>
    <w:rsid w:val="00AE79F0"/>
    <w:rsid w:val="00AF069C"/>
    <w:rsid w:val="00AF07B0"/>
    <w:rsid w:val="00AF109C"/>
    <w:rsid w:val="00AF1701"/>
    <w:rsid w:val="00AF1752"/>
    <w:rsid w:val="00AF2491"/>
    <w:rsid w:val="00AF42FC"/>
    <w:rsid w:val="00AF4A9C"/>
    <w:rsid w:val="00AF4AC5"/>
    <w:rsid w:val="00AF4C2C"/>
    <w:rsid w:val="00AF50B6"/>
    <w:rsid w:val="00AF597D"/>
    <w:rsid w:val="00AF69AC"/>
    <w:rsid w:val="00AF6EC1"/>
    <w:rsid w:val="00AF784D"/>
    <w:rsid w:val="00AF7BCD"/>
    <w:rsid w:val="00AF7CE9"/>
    <w:rsid w:val="00B00331"/>
    <w:rsid w:val="00B00733"/>
    <w:rsid w:val="00B0117E"/>
    <w:rsid w:val="00B0122C"/>
    <w:rsid w:val="00B014A1"/>
    <w:rsid w:val="00B01A80"/>
    <w:rsid w:val="00B0207E"/>
    <w:rsid w:val="00B04579"/>
    <w:rsid w:val="00B046AF"/>
    <w:rsid w:val="00B04ACB"/>
    <w:rsid w:val="00B05223"/>
    <w:rsid w:val="00B053D1"/>
    <w:rsid w:val="00B05B03"/>
    <w:rsid w:val="00B06036"/>
    <w:rsid w:val="00B06154"/>
    <w:rsid w:val="00B061F1"/>
    <w:rsid w:val="00B06615"/>
    <w:rsid w:val="00B07C27"/>
    <w:rsid w:val="00B07DA1"/>
    <w:rsid w:val="00B07FB2"/>
    <w:rsid w:val="00B10017"/>
    <w:rsid w:val="00B1004A"/>
    <w:rsid w:val="00B101CE"/>
    <w:rsid w:val="00B1036C"/>
    <w:rsid w:val="00B10531"/>
    <w:rsid w:val="00B10C40"/>
    <w:rsid w:val="00B10DE1"/>
    <w:rsid w:val="00B10FF8"/>
    <w:rsid w:val="00B1135A"/>
    <w:rsid w:val="00B11E02"/>
    <w:rsid w:val="00B12F0D"/>
    <w:rsid w:val="00B12FCF"/>
    <w:rsid w:val="00B13A85"/>
    <w:rsid w:val="00B13BC7"/>
    <w:rsid w:val="00B13CD4"/>
    <w:rsid w:val="00B1480A"/>
    <w:rsid w:val="00B153D8"/>
    <w:rsid w:val="00B154DE"/>
    <w:rsid w:val="00B15814"/>
    <w:rsid w:val="00B16FAE"/>
    <w:rsid w:val="00B17B14"/>
    <w:rsid w:val="00B203C4"/>
    <w:rsid w:val="00B20863"/>
    <w:rsid w:val="00B20BEC"/>
    <w:rsid w:val="00B20CDD"/>
    <w:rsid w:val="00B22683"/>
    <w:rsid w:val="00B22BB0"/>
    <w:rsid w:val="00B22BC9"/>
    <w:rsid w:val="00B22E81"/>
    <w:rsid w:val="00B232FE"/>
    <w:rsid w:val="00B23423"/>
    <w:rsid w:val="00B236F3"/>
    <w:rsid w:val="00B23996"/>
    <w:rsid w:val="00B23A8A"/>
    <w:rsid w:val="00B23CB2"/>
    <w:rsid w:val="00B240CC"/>
    <w:rsid w:val="00B246ED"/>
    <w:rsid w:val="00B24E14"/>
    <w:rsid w:val="00B2561A"/>
    <w:rsid w:val="00B256C1"/>
    <w:rsid w:val="00B25820"/>
    <w:rsid w:val="00B25A64"/>
    <w:rsid w:val="00B25B94"/>
    <w:rsid w:val="00B271F2"/>
    <w:rsid w:val="00B30B9E"/>
    <w:rsid w:val="00B31884"/>
    <w:rsid w:val="00B31D19"/>
    <w:rsid w:val="00B32218"/>
    <w:rsid w:val="00B328D8"/>
    <w:rsid w:val="00B32AB3"/>
    <w:rsid w:val="00B32DAE"/>
    <w:rsid w:val="00B33825"/>
    <w:rsid w:val="00B34BB2"/>
    <w:rsid w:val="00B34E7C"/>
    <w:rsid w:val="00B35AF6"/>
    <w:rsid w:val="00B36228"/>
    <w:rsid w:val="00B366A3"/>
    <w:rsid w:val="00B368EA"/>
    <w:rsid w:val="00B37EEF"/>
    <w:rsid w:val="00B401AF"/>
    <w:rsid w:val="00B408BD"/>
    <w:rsid w:val="00B418AD"/>
    <w:rsid w:val="00B42F1A"/>
    <w:rsid w:val="00B43433"/>
    <w:rsid w:val="00B435E4"/>
    <w:rsid w:val="00B43785"/>
    <w:rsid w:val="00B43790"/>
    <w:rsid w:val="00B43829"/>
    <w:rsid w:val="00B443D9"/>
    <w:rsid w:val="00B44531"/>
    <w:rsid w:val="00B4640F"/>
    <w:rsid w:val="00B46521"/>
    <w:rsid w:val="00B46587"/>
    <w:rsid w:val="00B47AD2"/>
    <w:rsid w:val="00B47CF7"/>
    <w:rsid w:val="00B50686"/>
    <w:rsid w:val="00B50C50"/>
    <w:rsid w:val="00B513C0"/>
    <w:rsid w:val="00B519CD"/>
    <w:rsid w:val="00B51CC2"/>
    <w:rsid w:val="00B5298B"/>
    <w:rsid w:val="00B53708"/>
    <w:rsid w:val="00B53DCB"/>
    <w:rsid w:val="00B5428F"/>
    <w:rsid w:val="00B54370"/>
    <w:rsid w:val="00B54460"/>
    <w:rsid w:val="00B544A7"/>
    <w:rsid w:val="00B54DEA"/>
    <w:rsid w:val="00B550E6"/>
    <w:rsid w:val="00B550F1"/>
    <w:rsid w:val="00B55185"/>
    <w:rsid w:val="00B5522F"/>
    <w:rsid w:val="00B557BA"/>
    <w:rsid w:val="00B55C03"/>
    <w:rsid w:val="00B55F0B"/>
    <w:rsid w:val="00B56670"/>
    <w:rsid w:val="00B566AC"/>
    <w:rsid w:val="00B56A70"/>
    <w:rsid w:val="00B60638"/>
    <w:rsid w:val="00B606F8"/>
    <w:rsid w:val="00B61923"/>
    <w:rsid w:val="00B61B26"/>
    <w:rsid w:val="00B621D6"/>
    <w:rsid w:val="00B63AF2"/>
    <w:rsid w:val="00B64805"/>
    <w:rsid w:val="00B64F03"/>
    <w:rsid w:val="00B65226"/>
    <w:rsid w:val="00B65747"/>
    <w:rsid w:val="00B65D6F"/>
    <w:rsid w:val="00B65FAD"/>
    <w:rsid w:val="00B66174"/>
    <w:rsid w:val="00B66802"/>
    <w:rsid w:val="00B67021"/>
    <w:rsid w:val="00B673C9"/>
    <w:rsid w:val="00B67B37"/>
    <w:rsid w:val="00B67C23"/>
    <w:rsid w:val="00B7079B"/>
    <w:rsid w:val="00B70DC7"/>
    <w:rsid w:val="00B721A4"/>
    <w:rsid w:val="00B72501"/>
    <w:rsid w:val="00B72B5B"/>
    <w:rsid w:val="00B72EFF"/>
    <w:rsid w:val="00B73832"/>
    <w:rsid w:val="00B73ACE"/>
    <w:rsid w:val="00B73D77"/>
    <w:rsid w:val="00B750C2"/>
    <w:rsid w:val="00B756CB"/>
    <w:rsid w:val="00B75735"/>
    <w:rsid w:val="00B77142"/>
    <w:rsid w:val="00B77491"/>
    <w:rsid w:val="00B80879"/>
    <w:rsid w:val="00B80A2C"/>
    <w:rsid w:val="00B80D3B"/>
    <w:rsid w:val="00B8135C"/>
    <w:rsid w:val="00B814BB"/>
    <w:rsid w:val="00B81730"/>
    <w:rsid w:val="00B81B0B"/>
    <w:rsid w:val="00B81C0E"/>
    <w:rsid w:val="00B81F60"/>
    <w:rsid w:val="00B82123"/>
    <w:rsid w:val="00B823D4"/>
    <w:rsid w:val="00B8314A"/>
    <w:rsid w:val="00B841AC"/>
    <w:rsid w:val="00B85873"/>
    <w:rsid w:val="00B85E95"/>
    <w:rsid w:val="00B85ECD"/>
    <w:rsid w:val="00B865B0"/>
    <w:rsid w:val="00B865DC"/>
    <w:rsid w:val="00B87028"/>
    <w:rsid w:val="00B870E8"/>
    <w:rsid w:val="00B87377"/>
    <w:rsid w:val="00B875E3"/>
    <w:rsid w:val="00B87C29"/>
    <w:rsid w:val="00B90780"/>
    <w:rsid w:val="00B90968"/>
    <w:rsid w:val="00B90ECC"/>
    <w:rsid w:val="00B91BC2"/>
    <w:rsid w:val="00B9240D"/>
    <w:rsid w:val="00B933F6"/>
    <w:rsid w:val="00B941AB"/>
    <w:rsid w:val="00B94960"/>
    <w:rsid w:val="00B94AF7"/>
    <w:rsid w:val="00B9578B"/>
    <w:rsid w:val="00B96738"/>
    <w:rsid w:val="00B96F6E"/>
    <w:rsid w:val="00BA092E"/>
    <w:rsid w:val="00BA22A8"/>
    <w:rsid w:val="00BA299A"/>
    <w:rsid w:val="00BA309F"/>
    <w:rsid w:val="00BA3E48"/>
    <w:rsid w:val="00BA4905"/>
    <w:rsid w:val="00BA4BD3"/>
    <w:rsid w:val="00BA535D"/>
    <w:rsid w:val="00BA5AB6"/>
    <w:rsid w:val="00BA5F7E"/>
    <w:rsid w:val="00BA6808"/>
    <w:rsid w:val="00BA6E49"/>
    <w:rsid w:val="00BA79D4"/>
    <w:rsid w:val="00BB0187"/>
    <w:rsid w:val="00BB0604"/>
    <w:rsid w:val="00BB06E7"/>
    <w:rsid w:val="00BB0831"/>
    <w:rsid w:val="00BB0E56"/>
    <w:rsid w:val="00BB1EB3"/>
    <w:rsid w:val="00BB2147"/>
    <w:rsid w:val="00BB2678"/>
    <w:rsid w:val="00BB3077"/>
    <w:rsid w:val="00BB33A8"/>
    <w:rsid w:val="00BB3927"/>
    <w:rsid w:val="00BB3D8C"/>
    <w:rsid w:val="00BB4B39"/>
    <w:rsid w:val="00BB53AF"/>
    <w:rsid w:val="00BB5883"/>
    <w:rsid w:val="00BB5C26"/>
    <w:rsid w:val="00BB5D35"/>
    <w:rsid w:val="00BB5E07"/>
    <w:rsid w:val="00BB6A40"/>
    <w:rsid w:val="00BC013A"/>
    <w:rsid w:val="00BC10D9"/>
    <w:rsid w:val="00BC162A"/>
    <w:rsid w:val="00BC1AB7"/>
    <w:rsid w:val="00BC1B50"/>
    <w:rsid w:val="00BC224C"/>
    <w:rsid w:val="00BC2343"/>
    <w:rsid w:val="00BC43C6"/>
    <w:rsid w:val="00BC46F9"/>
    <w:rsid w:val="00BC4B1B"/>
    <w:rsid w:val="00BC52AF"/>
    <w:rsid w:val="00BC5824"/>
    <w:rsid w:val="00BC584D"/>
    <w:rsid w:val="00BC651B"/>
    <w:rsid w:val="00BC6AA7"/>
    <w:rsid w:val="00BC6DD2"/>
    <w:rsid w:val="00BC702F"/>
    <w:rsid w:val="00BC7821"/>
    <w:rsid w:val="00BD0ECF"/>
    <w:rsid w:val="00BD1BD7"/>
    <w:rsid w:val="00BD2727"/>
    <w:rsid w:val="00BD30C8"/>
    <w:rsid w:val="00BD38F4"/>
    <w:rsid w:val="00BD3DCA"/>
    <w:rsid w:val="00BD3EB4"/>
    <w:rsid w:val="00BD4C5B"/>
    <w:rsid w:val="00BD50EA"/>
    <w:rsid w:val="00BD5359"/>
    <w:rsid w:val="00BD5C65"/>
    <w:rsid w:val="00BD6B83"/>
    <w:rsid w:val="00BD77D8"/>
    <w:rsid w:val="00BD7BCC"/>
    <w:rsid w:val="00BE0717"/>
    <w:rsid w:val="00BE16E9"/>
    <w:rsid w:val="00BE187C"/>
    <w:rsid w:val="00BE264F"/>
    <w:rsid w:val="00BE2730"/>
    <w:rsid w:val="00BE280A"/>
    <w:rsid w:val="00BE2A17"/>
    <w:rsid w:val="00BE31BE"/>
    <w:rsid w:val="00BE3A1D"/>
    <w:rsid w:val="00BE3B33"/>
    <w:rsid w:val="00BE3B92"/>
    <w:rsid w:val="00BE3D72"/>
    <w:rsid w:val="00BE3EBF"/>
    <w:rsid w:val="00BE41BF"/>
    <w:rsid w:val="00BE487E"/>
    <w:rsid w:val="00BE5C9F"/>
    <w:rsid w:val="00BE6018"/>
    <w:rsid w:val="00BE7086"/>
    <w:rsid w:val="00BE7278"/>
    <w:rsid w:val="00BF073F"/>
    <w:rsid w:val="00BF17BA"/>
    <w:rsid w:val="00BF1F57"/>
    <w:rsid w:val="00BF20FD"/>
    <w:rsid w:val="00BF2239"/>
    <w:rsid w:val="00BF22C6"/>
    <w:rsid w:val="00BF34C2"/>
    <w:rsid w:val="00BF3804"/>
    <w:rsid w:val="00BF3B4E"/>
    <w:rsid w:val="00BF4086"/>
    <w:rsid w:val="00BF426C"/>
    <w:rsid w:val="00BF4594"/>
    <w:rsid w:val="00BF5370"/>
    <w:rsid w:val="00BF58D0"/>
    <w:rsid w:val="00BF6027"/>
    <w:rsid w:val="00BF6702"/>
    <w:rsid w:val="00BF6D11"/>
    <w:rsid w:val="00BF6D7A"/>
    <w:rsid w:val="00BF6EEE"/>
    <w:rsid w:val="00BF7952"/>
    <w:rsid w:val="00BF7D6A"/>
    <w:rsid w:val="00C0021D"/>
    <w:rsid w:val="00C00300"/>
    <w:rsid w:val="00C00869"/>
    <w:rsid w:val="00C00A6C"/>
    <w:rsid w:val="00C00B3E"/>
    <w:rsid w:val="00C00B8B"/>
    <w:rsid w:val="00C013E1"/>
    <w:rsid w:val="00C01611"/>
    <w:rsid w:val="00C02BDB"/>
    <w:rsid w:val="00C02D59"/>
    <w:rsid w:val="00C02FE3"/>
    <w:rsid w:val="00C030B6"/>
    <w:rsid w:val="00C03284"/>
    <w:rsid w:val="00C03B3A"/>
    <w:rsid w:val="00C03CD4"/>
    <w:rsid w:val="00C0427E"/>
    <w:rsid w:val="00C04694"/>
    <w:rsid w:val="00C04B2F"/>
    <w:rsid w:val="00C050C4"/>
    <w:rsid w:val="00C050D7"/>
    <w:rsid w:val="00C0561B"/>
    <w:rsid w:val="00C05AAA"/>
    <w:rsid w:val="00C05B5F"/>
    <w:rsid w:val="00C06125"/>
    <w:rsid w:val="00C0624F"/>
    <w:rsid w:val="00C065C2"/>
    <w:rsid w:val="00C0703A"/>
    <w:rsid w:val="00C10086"/>
    <w:rsid w:val="00C104CC"/>
    <w:rsid w:val="00C106B3"/>
    <w:rsid w:val="00C109E5"/>
    <w:rsid w:val="00C10D71"/>
    <w:rsid w:val="00C11521"/>
    <w:rsid w:val="00C13912"/>
    <w:rsid w:val="00C142AD"/>
    <w:rsid w:val="00C142C1"/>
    <w:rsid w:val="00C143BE"/>
    <w:rsid w:val="00C14A30"/>
    <w:rsid w:val="00C152FE"/>
    <w:rsid w:val="00C15D1B"/>
    <w:rsid w:val="00C16739"/>
    <w:rsid w:val="00C168DD"/>
    <w:rsid w:val="00C172F3"/>
    <w:rsid w:val="00C176CC"/>
    <w:rsid w:val="00C21031"/>
    <w:rsid w:val="00C221B9"/>
    <w:rsid w:val="00C225EA"/>
    <w:rsid w:val="00C22CCE"/>
    <w:rsid w:val="00C23035"/>
    <w:rsid w:val="00C232BC"/>
    <w:rsid w:val="00C23BA2"/>
    <w:rsid w:val="00C23BEA"/>
    <w:rsid w:val="00C243B6"/>
    <w:rsid w:val="00C2485F"/>
    <w:rsid w:val="00C248B1"/>
    <w:rsid w:val="00C24B63"/>
    <w:rsid w:val="00C24BF4"/>
    <w:rsid w:val="00C24F89"/>
    <w:rsid w:val="00C2542B"/>
    <w:rsid w:val="00C25B61"/>
    <w:rsid w:val="00C262A0"/>
    <w:rsid w:val="00C26A4E"/>
    <w:rsid w:val="00C2755C"/>
    <w:rsid w:val="00C27C70"/>
    <w:rsid w:val="00C27DA9"/>
    <w:rsid w:val="00C300AD"/>
    <w:rsid w:val="00C303F3"/>
    <w:rsid w:val="00C30BE9"/>
    <w:rsid w:val="00C31195"/>
    <w:rsid w:val="00C31774"/>
    <w:rsid w:val="00C3180E"/>
    <w:rsid w:val="00C32AF2"/>
    <w:rsid w:val="00C32EA6"/>
    <w:rsid w:val="00C32F89"/>
    <w:rsid w:val="00C33051"/>
    <w:rsid w:val="00C33204"/>
    <w:rsid w:val="00C338EB"/>
    <w:rsid w:val="00C33A26"/>
    <w:rsid w:val="00C33F75"/>
    <w:rsid w:val="00C34389"/>
    <w:rsid w:val="00C344B8"/>
    <w:rsid w:val="00C3465D"/>
    <w:rsid w:val="00C347D5"/>
    <w:rsid w:val="00C34D14"/>
    <w:rsid w:val="00C371C9"/>
    <w:rsid w:val="00C379E9"/>
    <w:rsid w:val="00C379FD"/>
    <w:rsid w:val="00C403CD"/>
    <w:rsid w:val="00C41143"/>
    <w:rsid w:val="00C41A71"/>
    <w:rsid w:val="00C42041"/>
    <w:rsid w:val="00C42194"/>
    <w:rsid w:val="00C42B1F"/>
    <w:rsid w:val="00C434C4"/>
    <w:rsid w:val="00C43934"/>
    <w:rsid w:val="00C439FB"/>
    <w:rsid w:val="00C43AA8"/>
    <w:rsid w:val="00C43F23"/>
    <w:rsid w:val="00C441A4"/>
    <w:rsid w:val="00C44321"/>
    <w:rsid w:val="00C444F3"/>
    <w:rsid w:val="00C455A6"/>
    <w:rsid w:val="00C462B7"/>
    <w:rsid w:val="00C463C9"/>
    <w:rsid w:val="00C466CF"/>
    <w:rsid w:val="00C46ED7"/>
    <w:rsid w:val="00C47648"/>
    <w:rsid w:val="00C47852"/>
    <w:rsid w:val="00C47A85"/>
    <w:rsid w:val="00C47C0F"/>
    <w:rsid w:val="00C50011"/>
    <w:rsid w:val="00C50301"/>
    <w:rsid w:val="00C50713"/>
    <w:rsid w:val="00C50A81"/>
    <w:rsid w:val="00C510F0"/>
    <w:rsid w:val="00C5254B"/>
    <w:rsid w:val="00C530DC"/>
    <w:rsid w:val="00C539AE"/>
    <w:rsid w:val="00C54F7F"/>
    <w:rsid w:val="00C557DF"/>
    <w:rsid w:val="00C55D39"/>
    <w:rsid w:val="00C55FBF"/>
    <w:rsid w:val="00C56816"/>
    <w:rsid w:val="00C56892"/>
    <w:rsid w:val="00C5718C"/>
    <w:rsid w:val="00C57E68"/>
    <w:rsid w:val="00C601C9"/>
    <w:rsid w:val="00C6212F"/>
    <w:rsid w:val="00C623C6"/>
    <w:rsid w:val="00C631D3"/>
    <w:rsid w:val="00C645E6"/>
    <w:rsid w:val="00C6464F"/>
    <w:rsid w:val="00C64813"/>
    <w:rsid w:val="00C64D82"/>
    <w:rsid w:val="00C64FBC"/>
    <w:rsid w:val="00C65471"/>
    <w:rsid w:val="00C657A6"/>
    <w:rsid w:val="00C65A83"/>
    <w:rsid w:val="00C66A00"/>
    <w:rsid w:val="00C66CBE"/>
    <w:rsid w:val="00C67118"/>
    <w:rsid w:val="00C67276"/>
    <w:rsid w:val="00C67DDD"/>
    <w:rsid w:val="00C70139"/>
    <w:rsid w:val="00C70A09"/>
    <w:rsid w:val="00C7191D"/>
    <w:rsid w:val="00C720A3"/>
    <w:rsid w:val="00C724DA"/>
    <w:rsid w:val="00C72C6F"/>
    <w:rsid w:val="00C7350B"/>
    <w:rsid w:val="00C73F2D"/>
    <w:rsid w:val="00C73F45"/>
    <w:rsid w:val="00C74453"/>
    <w:rsid w:val="00C7473A"/>
    <w:rsid w:val="00C74E1D"/>
    <w:rsid w:val="00C750B2"/>
    <w:rsid w:val="00C75AB0"/>
    <w:rsid w:val="00C76166"/>
    <w:rsid w:val="00C76B7B"/>
    <w:rsid w:val="00C76BBD"/>
    <w:rsid w:val="00C76DE2"/>
    <w:rsid w:val="00C772BA"/>
    <w:rsid w:val="00C802D1"/>
    <w:rsid w:val="00C8036C"/>
    <w:rsid w:val="00C80CD8"/>
    <w:rsid w:val="00C80F23"/>
    <w:rsid w:val="00C81151"/>
    <w:rsid w:val="00C82255"/>
    <w:rsid w:val="00C82CC6"/>
    <w:rsid w:val="00C839CB"/>
    <w:rsid w:val="00C84593"/>
    <w:rsid w:val="00C84ACA"/>
    <w:rsid w:val="00C850A3"/>
    <w:rsid w:val="00C8583D"/>
    <w:rsid w:val="00C85C32"/>
    <w:rsid w:val="00C85F45"/>
    <w:rsid w:val="00C86C8C"/>
    <w:rsid w:val="00C87568"/>
    <w:rsid w:val="00C875C3"/>
    <w:rsid w:val="00C87FD0"/>
    <w:rsid w:val="00C90628"/>
    <w:rsid w:val="00C90DB6"/>
    <w:rsid w:val="00C915A6"/>
    <w:rsid w:val="00C91975"/>
    <w:rsid w:val="00C92603"/>
    <w:rsid w:val="00C92652"/>
    <w:rsid w:val="00C9394F"/>
    <w:rsid w:val="00C93B1A"/>
    <w:rsid w:val="00C9444E"/>
    <w:rsid w:val="00C96F5F"/>
    <w:rsid w:val="00C97055"/>
    <w:rsid w:val="00C97990"/>
    <w:rsid w:val="00CA0354"/>
    <w:rsid w:val="00CA194C"/>
    <w:rsid w:val="00CA2202"/>
    <w:rsid w:val="00CA2B4F"/>
    <w:rsid w:val="00CA30C3"/>
    <w:rsid w:val="00CA4DF2"/>
    <w:rsid w:val="00CA5927"/>
    <w:rsid w:val="00CA635E"/>
    <w:rsid w:val="00CA6762"/>
    <w:rsid w:val="00CA6815"/>
    <w:rsid w:val="00CA6BB0"/>
    <w:rsid w:val="00CA6E99"/>
    <w:rsid w:val="00CA70CE"/>
    <w:rsid w:val="00CA79EC"/>
    <w:rsid w:val="00CB002C"/>
    <w:rsid w:val="00CB0C33"/>
    <w:rsid w:val="00CB1936"/>
    <w:rsid w:val="00CB1E4B"/>
    <w:rsid w:val="00CB2329"/>
    <w:rsid w:val="00CB259F"/>
    <w:rsid w:val="00CB39C2"/>
    <w:rsid w:val="00CB3E38"/>
    <w:rsid w:val="00CB4C8C"/>
    <w:rsid w:val="00CB4E90"/>
    <w:rsid w:val="00CB5850"/>
    <w:rsid w:val="00CB5C99"/>
    <w:rsid w:val="00CB5E66"/>
    <w:rsid w:val="00CB633B"/>
    <w:rsid w:val="00CB65AF"/>
    <w:rsid w:val="00CB6782"/>
    <w:rsid w:val="00CB6C72"/>
    <w:rsid w:val="00CB6E3E"/>
    <w:rsid w:val="00CC080A"/>
    <w:rsid w:val="00CC08A8"/>
    <w:rsid w:val="00CC0D0F"/>
    <w:rsid w:val="00CC1275"/>
    <w:rsid w:val="00CC12EE"/>
    <w:rsid w:val="00CC26A4"/>
    <w:rsid w:val="00CC3767"/>
    <w:rsid w:val="00CC3C05"/>
    <w:rsid w:val="00CC547C"/>
    <w:rsid w:val="00CC5596"/>
    <w:rsid w:val="00CC5767"/>
    <w:rsid w:val="00CC5D2F"/>
    <w:rsid w:val="00CC68CC"/>
    <w:rsid w:val="00CC701E"/>
    <w:rsid w:val="00CC7611"/>
    <w:rsid w:val="00CC7735"/>
    <w:rsid w:val="00CD0310"/>
    <w:rsid w:val="00CD0AD9"/>
    <w:rsid w:val="00CD2030"/>
    <w:rsid w:val="00CD2E48"/>
    <w:rsid w:val="00CD37EB"/>
    <w:rsid w:val="00CD407C"/>
    <w:rsid w:val="00CD4491"/>
    <w:rsid w:val="00CD4826"/>
    <w:rsid w:val="00CD4E19"/>
    <w:rsid w:val="00CD6219"/>
    <w:rsid w:val="00CD67C9"/>
    <w:rsid w:val="00CD700F"/>
    <w:rsid w:val="00CD7319"/>
    <w:rsid w:val="00CD74C5"/>
    <w:rsid w:val="00CD7589"/>
    <w:rsid w:val="00CE027B"/>
    <w:rsid w:val="00CE148E"/>
    <w:rsid w:val="00CE207F"/>
    <w:rsid w:val="00CE208D"/>
    <w:rsid w:val="00CE2453"/>
    <w:rsid w:val="00CE28F0"/>
    <w:rsid w:val="00CE2A2D"/>
    <w:rsid w:val="00CE3561"/>
    <w:rsid w:val="00CE356D"/>
    <w:rsid w:val="00CE3FA4"/>
    <w:rsid w:val="00CE4133"/>
    <w:rsid w:val="00CE44F8"/>
    <w:rsid w:val="00CE4F89"/>
    <w:rsid w:val="00CE51B0"/>
    <w:rsid w:val="00CE5277"/>
    <w:rsid w:val="00CE5575"/>
    <w:rsid w:val="00CE5B4D"/>
    <w:rsid w:val="00CE6358"/>
    <w:rsid w:val="00CE6686"/>
    <w:rsid w:val="00CE675B"/>
    <w:rsid w:val="00CE6E0A"/>
    <w:rsid w:val="00CE6E97"/>
    <w:rsid w:val="00CE7868"/>
    <w:rsid w:val="00CE796C"/>
    <w:rsid w:val="00CF086B"/>
    <w:rsid w:val="00CF18F5"/>
    <w:rsid w:val="00CF1B70"/>
    <w:rsid w:val="00CF1DD1"/>
    <w:rsid w:val="00CF2161"/>
    <w:rsid w:val="00CF2307"/>
    <w:rsid w:val="00CF26AE"/>
    <w:rsid w:val="00CF2D54"/>
    <w:rsid w:val="00CF311F"/>
    <w:rsid w:val="00CF469C"/>
    <w:rsid w:val="00CF4952"/>
    <w:rsid w:val="00CF5047"/>
    <w:rsid w:val="00CF5461"/>
    <w:rsid w:val="00CF5622"/>
    <w:rsid w:val="00CF6911"/>
    <w:rsid w:val="00D000DA"/>
    <w:rsid w:val="00D002E7"/>
    <w:rsid w:val="00D00E11"/>
    <w:rsid w:val="00D01344"/>
    <w:rsid w:val="00D01B90"/>
    <w:rsid w:val="00D024CD"/>
    <w:rsid w:val="00D03351"/>
    <w:rsid w:val="00D034DA"/>
    <w:rsid w:val="00D03538"/>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07B55"/>
    <w:rsid w:val="00D105E3"/>
    <w:rsid w:val="00D10D2C"/>
    <w:rsid w:val="00D10FEA"/>
    <w:rsid w:val="00D11A85"/>
    <w:rsid w:val="00D11E74"/>
    <w:rsid w:val="00D1293B"/>
    <w:rsid w:val="00D129A8"/>
    <w:rsid w:val="00D12FB9"/>
    <w:rsid w:val="00D135F2"/>
    <w:rsid w:val="00D13C65"/>
    <w:rsid w:val="00D13D00"/>
    <w:rsid w:val="00D147C0"/>
    <w:rsid w:val="00D15696"/>
    <w:rsid w:val="00D15C51"/>
    <w:rsid w:val="00D166AA"/>
    <w:rsid w:val="00D167AD"/>
    <w:rsid w:val="00D16C68"/>
    <w:rsid w:val="00D16DBC"/>
    <w:rsid w:val="00D200BD"/>
    <w:rsid w:val="00D201AA"/>
    <w:rsid w:val="00D204A7"/>
    <w:rsid w:val="00D20614"/>
    <w:rsid w:val="00D20AA5"/>
    <w:rsid w:val="00D21E93"/>
    <w:rsid w:val="00D22399"/>
    <w:rsid w:val="00D23EB2"/>
    <w:rsid w:val="00D263F1"/>
    <w:rsid w:val="00D2662C"/>
    <w:rsid w:val="00D27FA3"/>
    <w:rsid w:val="00D308D7"/>
    <w:rsid w:val="00D3176C"/>
    <w:rsid w:val="00D319C5"/>
    <w:rsid w:val="00D31B3F"/>
    <w:rsid w:val="00D32F57"/>
    <w:rsid w:val="00D33751"/>
    <w:rsid w:val="00D34680"/>
    <w:rsid w:val="00D34738"/>
    <w:rsid w:val="00D3486B"/>
    <w:rsid w:val="00D35A54"/>
    <w:rsid w:val="00D35D4A"/>
    <w:rsid w:val="00D36F6E"/>
    <w:rsid w:val="00D372B0"/>
    <w:rsid w:val="00D37343"/>
    <w:rsid w:val="00D41B3B"/>
    <w:rsid w:val="00D4205E"/>
    <w:rsid w:val="00D444B0"/>
    <w:rsid w:val="00D47399"/>
    <w:rsid w:val="00D47475"/>
    <w:rsid w:val="00D47BB2"/>
    <w:rsid w:val="00D47D04"/>
    <w:rsid w:val="00D500ED"/>
    <w:rsid w:val="00D5056A"/>
    <w:rsid w:val="00D510A0"/>
    <w:rsid w:val="00D520B7"/>
    <w:rsid w:val="00D527EE"/>
    <w:rsid w:val="00D529C4"/>
    <w:rsid w:val="00D52A3B"/>
    <w:rsid w:val="00D52C92"/>
    <w:rsid w:val="00D537E1"/>
    <w:rsid w:val="00D53929"/>
    <w:rsid w:val="00D539D0"/>
    <w:rsid w:val="00D53DF4"/>
    <w:rsid w:val="00D540DC"/>
    <w:rsid w:val="00D543C0"/>
    <w:rsid w:val="00D55616"/>
    <w:rsid w:val="00D5574C"/>
    <w:rsid w:val="00D55DAC"/>
    <w:rsid w:val="00D56622"/>
    <w:rsid w:val="00D56D04"/>
    <w:rsid w:val="00D6153F"/>
    <w:rsid w:val="00D61982"/>
    <w:rsid w:val="00D61EA9"/>
    <w:rsid w:val="00D61EFF"/>
    <w:rsid w:val="00D62144"/>
    <w:rsid w:val="00D624C2"/>
    <w:rsid w:val="00D62655"/>
    <w:rsid w:val="00D6267A"/>
    <w:rsid w:val="00D62998"/>
    <w:rsid w:val="00D62999"/>
    <w:rsid w:val="00D646C6"/>
    <w:rsid w:val="00D647DE"/>
    <w:rsid w:val="00D64C3B"/>
    <w:rsid w:val="00D6501F"/>
    <w:rsid w:val="00D6508A"/>
    <w:rsid w:val="00D65347"/>
    <w:rsid w:val="00D6580A"/>
    <w:rsid w:val="00D67CA4"/>
    <w:rsid w:val="00D67D12"/>
    <w:rsid w:val="00D705FF"/>
    <w:rsid w:val="00D70934"/>
    <w:rsid w:val="00D70B0C"/>
    <w:rsid w:val="00D70C23"/>
    <w:rsid w:val="00D7145C"/>
    <w:rsid w:val="00D71F5F"/>
    <w:rsid w:val="00D73A88"/>
    <w:rsid w:val="00D73F98"/>
    <w:rsid w:val="00D744BC"/>
    <w:rsid w:val="00D754A9"/>
    <w:rsid w:val="00D7585A"/>
    <w:rsid w:val="00D776F5"/>
    <w:rsid w:val="00D779FA"/>
    <w:rsid w:val="00D77C53"/>
    <w:rsid w:val="00D77E96"/>
    <w:rsid w:val="00D8021D"/>
    <w:rsid w:val="00D80618"/>
    <w:rsid w:val="00D807DF"/>
    <w:rsid w:val="00D82339"/>
    <w:rsid w:val="00D823AC"/>
    <w:rsid w:val="00D82494"/>
    <w:rsid w:val="00D82DAA"/>
    <w:rsid w:val="00D82FF2"/>
    <w:rsid w:val="00D83774"/>
    <w:rsid w:val="00D83C27"/>
    <w:rsid w:val="00D84A4B"/>
    <w:rsid w:val="00D85686"/>
    <w:rsid w:val="00D864AB"/>
    <w:rsid w:val="00D86793"/>
    <w:rsid w:val="00D877B1"/>
    <w:rsid w:val="00D8782C"/>
    <w:rsid w:val="00D90A81"/>
    <w:rsid w:val="00D90B7D"/>
    <w:rsid w:val="00D90DCE"/>
    <w:rsid w:val="00D91A7E"/>
    <w:rsid w:val="00D92168"/>
    <w:rsid w:val="00D9231C"/>
    <w:rsid w:val="00D92A5E"/>
    <w:rsid w:val="00D93315"/>
    <w:rsid w:val="00D935BD"/>
    <w:rsid w:val="00D93F1F"/>
    <w:rsid w:val="00D940B5"/>
    <w:rsid w:val="00D9582D"/>
    <w:rsid w:val="00D95CB0"/>
    <w:rsid w:val="00D9654F"/>
    <w:rsid w:val="00D966FE"/>
    <w:rsid w:val="00D977C0"/>
    <w:rsid w:val="00D97E14"/>
    <w:rsid w:val="00D97F79"/>
    <w:rsid w:val="00DA00A3"/>
    <w:rsid w:val="00DA0FC5"/>
    <w:rsid w:val="00DA13F3"/>
    <w:rsid w:val="00DA1631"/>
    <w:rsid w:val="00DA199F"/>
    <w:rsid w:val="00DA2DE3"/>
    <w:rsid w:val="00DA3301"/>
    <w:rsid w:val="00DA3633"/>
    <w:rsid w:val="00DA38D8"/>
    <w:rsid w:val="00DA400B"/>
    <w:rsid w:val="00DA44D6"/>
    <w:rsid w:val="00DA51B4"/>
    <w:rsid w:val="00DA6443"/>
    <w:rsid w:val="00DA6B5E"/>
    <w:rsid w:val="00DA6D55"/>
    <w:rsid w:val="00DA7146"/>
    <w:rsid w:val="00DA716A"/>
    <w:rsid w:val="00DA7B82"/>
    <w:rsid w:val="00DB0434"/>
    <w:rsid w:val="00DB0DD2"/>
    <w:rsid w:val="00DB0E66"/>
    <w:rsid w:val="00DB1F4F"/>
    <w:rsid w:val="00DB289C"/>
    <w:rsid w:val="00DB2B47"/>
    <w:rsid w:val="00DB2CD0"/>
    <w:rsid w:val="00DB347D"/>
    <w:rsid w:val="00DB377E"/>
    <w:rsid w:val="00DB37EE"/>
    <w:rsid w:val="00DB401F"/>
    <w:rsid w:val="00DB4450"/>
    <w:rsid w:val="00DB4EE7"/>
    <w:rsid w:val="00DB521D"/>
    <w:rsid w:val="00DB5971"/>
    <w:rsid w:val="00DB5D51"/>
    <w:rsid w:val="00DB5F53"/>
    <w:rsid w:val="00DB7B69"/>
    <w:rsid w:val="00DC048F"/>
    <w:rsid w:val="00DC0A2F"/>
    <w:rsid w:val="00DC0DBE"/>
    <w:rsid w:val="00DC1AED"/>
    <w:rsid w:val="00DC234A"/>
    <w:rsid w:val="00DC2AA0"/>
    <w:rsid w:val="00DC3261"/>
    <w:rsid w:val="00DC36AD"/>
    <w:rsid w:val="00DC41E4"/>
    <w:rsid w:val="00DC42D9"/>
    <w:rsid w:val="00DC43D0"/>
    <w:rsid w:val="00DC496E"/>
    <w:rsid w:val="00DC5116"/>
    <w:rsid w:val="00DC7C77"/>
    <w:rsid w:val="00DC7D92"/>
    <w:rsid w:val="00DC7FD5"/>
    <w:rsid w:val="00DD02FF"/>
    <w:rsid w:val="00DD24F9"/>
    <w:rsid w:val="00DD26EC"/>
    <w:rsid w:val="00DD2DFB"/>
    <w:rsid w:val="00DD3604"/>
    <w:rsid w:val="00DD39F4"/>
    <w:rsid w:val="00DD3D07"/>
    <w:rsid w:val="00DD3F4D"/>
    <w:rsid w:val="00DD481D"/>
    <w:rsid w:val="00DD4D9C"/>
    <w:rsid w:val="00DD5580"/>
    <w:rsid w:val="00DD6F2E"/>
    <w:rsid w:val="00DD72E1"/>
    <w:rsid w:val="00DD7EA2"/>
    <w:rsid w:val="00DD7FA4"/>
    <w:rsid w:val="00DE00F2"/>
    <w:rsid w:val="00DE04FE"/>
    <w:rsid w:val="00DE0DFE"/>
    <w:rsid w:val="00DE117F"/>
    <w:rsid w:val="00DE2D17"/>
    <w:rsid w:val="00DE31D3"/>
    <w:rsid w:val="00DE353C"/>
    <w:rsid w:val="00DE401C"/>
    <w:rsid w:val="00DE5EA8"/>
    <w:rsid w:val="00DE5F61"/>
    <w:rsid w:val="00DE65FD"/>
    <w:rsid w:val="00DE6E2F"/>
    <w:rsid w:val="00DE6F47"/>
    <w:rsid w:val="00DE7D13"/>
    <w:rsid w:val="00DF1EAE"/>
    <w:rsid w:val="00DF2A18"/>
    <w:rsid w:val="00DF3816"/>
    <w:rsid w:val="00DF3818"/>
    <w:rsid w:val="00DF3F94"/>
    <w:rsid w:val="00DF4369"/>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7C7"/>
    <w:rsid w:val="00E03999"/>
    <w:rsid w:val="00E0399E"/>
    <w:rsid w:val="00E042A1"/>
    <w:rsid w:val="00E048F4"/>
    <w:rsid w:val="00E056A4"/>
    <w:rsid w:val="00E05CF4"/>
    <w:rsid w:val="00E05E82"/>
    <w:rsid w:val="00E0684E"/>
    <w:rsid w:val="00E07425"/>
    <w:rsid w:val="00E074BE"/>
    <w:rsid w:val="00E07F3A"/>
    <w:rsid w:val="00E1043E"/>
    <w:rsid w:val="00E104FA"/>
    <w:rsid w:val="00E1082A"/>
    <w:rsid w:val="00E10956"/>
    <w:rsid w:val="00E110B5"/>
    <w:rsid w:val="00E11166"/>
    <w:rsid w:val="00E113E8"/>
    <w:rsid w:val="00E11427"/>
    <w:rsid w:val="00E11B97"/>
    <w:rsid w:val="00E1223C"/>
    <w:rsid w:val="00E12818"/>
    <w:rsid w:val="00E12D39"/>
    <w:rsid w:val="00E13182"/>
    <w:rsid w:val="00E132C7"/>
    <w:rsid w:val="00E13C23"/>
    <w:rsid w:val="00E14412"/>
    <w:rsid w:val="00E144A3"/>
    <w:rsid w:val="00E14523"/>
    <w:rsid w:val="00E14972"/>
    <w:rsid w:val="00E14CB9"/>
    <w:rsid w:val="00E151F2"/>
    <w:rsid w:val="00E15383"/>
    <w:rsid w:val="00E15C82"/>
    <w:rsid w:val="00E15CED"/>
    <w:rsid w:val="00E160BA"/>
    <w:rsid w:val="00E17188"/>
    <w:rsid w:val="00E1738C"/>
    <w:rsid w:val="00E201C0"/>
    <w:rsid w:val="00E21484"/>
    <w:rsid w:val="00E21ABD"/>
    <w:rsid w:val="00E22775"/>
    <w:rsid w:val="00E22D28"/>
    <w:rsid w:val="00E22F81"/>
    <w:rsid w:val="00E22F87"/>
    <w:rsid w:val="00E230E3"/>
    <w:rsid w:val="00E23BCC"/>
    <w:rsid w:val="00E23C97"/>
    <w:rsid w:val="00E23CE7"/>
    <w:rsid w:val="00E24727"/>
    <w:rsid w:val="00E265A7"/>
    <w:rsid w:val="00E27B80"/>
    <w:rsid w:val="00E27FCE"/>
    <w:rsid w:val="00E30EDF"/>
    <w:rsid w:val="00E31387"/>
    <w:rsid w:val="00E31B43"/>
    <w:rsid w:val="00E31FBA"/>
    <w:rsid w:val="00E32379"/>
    <w:rsid w:val="00E32E11"/>
    <w:rsid w:val="00E33513"/>
    <w:rsid w:val="00E33688"/>
    <w:rsid w:val="00E33A4F"/>
    <w:rsid w:val="00E33F3E"/>
    <w:rsid w:val="00E341E5"/>
    <w:rsid w:val="00E34315"/>
    <w:rsid w:val="00E3484F"/>
    <w:rsid w:val="00E35D4B"/>
    <w:rsid w:val="00E35FBC"/>
    <w:rsid w:val="00E36AAE"/>
    <w:rsid w:val="00E3707C"/>
    <w:rsid w:val="00E37198"/>
    <w:rsid w:val="00E3774C"/>
    <w:rsid w:val="00E41313"/>
    <w:rsid w:val="00E41773"/>
    <w:rsid w:val="00E41ACD"/>
    <w:rsid w:val="00E42FE6"/>
    <w:rsid w:val="00E44E78"/>
    <w:rsid w:val="00E4523F"/>
    <w:rsid w:val="00E460B6"/>
    <w:rsid w:val="00E46BD2"/>
    <w:rsid w:val="00E473D4"/>
    <w:rsid w:val="00E474CF"/>
    <w:rsid w:val="00E4754B"/>
    <w:rsid w:val="00E513F6"/>
    <w:rsid w:val="00E51EC6"/>
    <w:rsid w:val="00E52F3B"/>
    <w:rsid w:val="00E52F80"/>
    <w:rsid w:val="00E53556"/>
    <w:rsid w:val="00E536E1"/>
    <w:rsid w:val="00E53B92"/>
    <w:rsid w:val="00E53D94"/>
    <w:rsid w:val="00E53DEA"/>
    <w:rsid w:val="00E5424B"/>
    <w:rsid w:val="00E544BA"/>
    <w:rsid w:val="00E54508"/>
    <w:rsid w:val="00E55B64"/>
    <w:rsid w:val="00E56331"/>
    <w:rsid w:val="00E605C6"/>
    <w:rsid w:val="00E608E2"/>
    <w:rsid w:val="00E6117A"/>
    <w:rsid w:val="00E616DB"/>
    <w:rsid w:val="00E62442"/>
    <w:rsid w:val="00E627A4"/>
    <w:rsid w:val="00E630ED"/>
    <w:rsid w:val="00E63239"/>
    <w:rsid w:val="00E63CFB"/>
    <w:rsid w:val="00E6437C"/>
    <w:rsid w:val="00E64B66"/>
    <w:rsid w:val="00E64BF2"/>
    <w:rsid w:val="00E65237"/>
    <w:rsid w:val="00E67862"/>
    <w:rsid w:val="00E67EAD"/>
    <w:rsid w:val="00E70ACF"/>
    <w:rsid w:val="00E70D46"/>
    <w:rsid w:val="00E712A9"/>
    <w:rsid w:val="00E713BC"/>
    <w:rsid w:val="00E72444"/>
    <w:rsid w:val="00E73DEB"/>
    <w:rsid w:val="00E7410F"/>
    <w:rsid w:val="00E74EC5"/>
    <w:rsid w:val="00E75790"/>
    <w:rsid w:val="00E764C4"/>
    <w:rsid w:val="00E76B86"/>
    <w:rsid w:val="00E77BEC"/>
    <w:rsid w:val="00E77D79"/>
    <w:rsid w:val="00E809F3"/>
    <w:rsid w:val="00E80C21"/>
    <w:rsid w:val="00E80EFF"/>
    <w:rsid w:val="00E820BD"/>
    <w:rsid w:val="00E8227B"/>
    <w:rsid w:val="00E826BC"/>
    <w:rsid w:val="00E8342F"/>
    <w:rsid w:val="00E83FCA"/>
    <w:rsid w:val="00E84210"/>
    <w:rsid w:val="00E844CD"/>
    <w:rsid w:val="00E847A7"/>
    <w:rsid w:val="00E84FE5"/>
    <w:rsid w:val="00E85768"/>
    <w:rsid w:val="00E86682"/>
    <w:rsid w:val="00E86E79"/>
    <w:rsid w:val="00E906B4"/>
    <w:rsid w:val="00E9095B"/>
    <w:rsid w:val="00E9145E"/>
    <w:rsid w:val="00E91510"/>
    <w:rsid w:val="00E9152D"/>
    <w:rsid w:val="00E918B3"/>
    <w:rsid w:val="00E91B24"/>
    <w:rsid w:val="00E926B8"/>
    <w:rsid w:val="00E927BF"/>
    <w:rsid w:val="00E936DA"/>
    <w:rsid w:val="00E9399B"/>
    <w:rsid w:val="00E939A7"/>
    <w:rsid w:val="00E94008"/>
    <w:rsid w:val="00E94762"/>
    <w:rsid w:val="00E956BA"/>
    <w:rsid w:val="00E96B52"/>
    <w:rsid w:val="00E97D31"/>
    <w:rsid w:val="00EA0018"/>
    <w:rsid w:val="00EA08BE"/>
    <w:rsid w:val="00EA0A85"/>
    <w:rsid w:val="00EA13A3"/>
    <w:rsid w:val="00EA14B0"/>
    <w:rsid w:val="00EA2244"/>
    <w:rsid w:val="00EA2345"/>
    <w:rsid w:val="00EA2ABD"/>
    <w:rsid w:val="00EA2EC5"/>
    <w:rsid w:val="00EA4DDC"/>
    <w:rsid w:val="00EA5032"/>
    <w:rsid w:val="00EA645F"/>
    <w:rsid w:val="00EA6FA7"/>
    <w:rsid w:val="00EA7B4A"/>
    <w:rsid w:val="00EB055A"/>
    <w:rsid w:val="00EB067F"/>
    <w:rsid w:val="00EB1379"/>
    <w:rsid w:val="00EB13A7"/>
    <w:rsid w:val="00EB17BE"/>
    <w:rsid w:val="00EB18B8"/>
    <w:rsid w:val="00EB1A1B"/>
    <w:rsid w:val="00EB1F02"/>
    <w:rsid w:val="00EB23BD"/>
    <w:rsid w:val="00EB24F4"/>
    <w:rsid w:val="00EB2750"/>
    <w:rsid w:val="00EB2E64"/>
    <w:rsid w:val="00EB3290"/>
    <w:rsid w:val="00EB3D4B"/>
    <w:rsid w:val="00EB433A"/>
    <w:rsid w:val="00EB5BC5"/>
    <w:rsid w:val="00EB6097"/>
    <w:rsid w:val="00EB6212"/>
    <w:rsid w:val="00EB6BB5"/>
    <w:rsid w:val="00EB6E30"/>
    <w:rsid w:val="00EB7618"/>
    <w:rsid w:val="00EB7B51"/>
    <w:rsid w:val="00EB7F93"/>
    <w:rsid w:val="00EC086C"/>
    <w:rsid w:val="00EC1720"/>
    <w:rsid w:val="00EC1731"/>
    <w:rsid w:val="00EC2DB7"/>
    <w:rsid w:val="00EC2F9B"/>
    <w:rsid w:val="00EC337D"/>
    <w:rsid w:val="00EC42D0"/>
    <w:rsid w:val="00EC576F"/>
    <w:rsid w:val="00EC638F"/>
    <w:rsid w:val="00EC6F34"/>
    <w:rsid w:val="00EC7927"/>
    <w:rsid w:val="00ED0653"/>
    <w:rsid w:val="00ED095E"/>
    <w:rsid w:val="00ED0C72"/>
    <w:rsid w:val="00ED1319"/>
    <w:rsid w:val="00ED1A0B"/>
    <w:rsid w:val="00ED27DD"/>
    <w:rsid w:val="00ED4046"/>
    <w:rsid w:val="00ED4769"/>
    <w:rsid w:val="00ED5162"/>
    <w:rsid w:val="00ED5669"/>
    <w:rsid w:val="00ED5DF2"/>
    <w:rsid w:val="00ED697C"/>
    <w:rsid w:val="00ED6C90"/>
    <w:rsid w:val="00ED70D0"/>
    <w:rsid w:val="00EE06CA"/>
    <w:rsid w:val="00EE1673"/>
    <w:rsid w:val="00EE1B12"/>
    <w:rsid w:val="00EE1CF9"/>
    <w:rsid w:val="00EE2F83"/>
    <w:rsid w:val="00EE3319"/>
    <w:rsid w:val="00EE34E8"/>
    <w:rsid w:val="00EE406D"/>
    <w:rsid w:val="00EE43AD"/>
    <w:rsid w:val="00EE4874"/>
    <w:rsid w:val="00EE48D6"/>
    <w:rsid w:val="00EE4A6E"/>
    <w:rsid w:val="00EE4BAB"/>
    <w:rsid w:val="00EE58D5"/>
    <w:rsid w:val="00EE65F8"/>
    <w:rsid w:val="00EE67C9"/>
    <w:rsid w:val="00EE6D39"/>
    <w:rsid w:val="00EE7922"/>
    <w:rsid w:val="00EE79A6"/>
    <w:rsid w:val="00EF021C"/>
    <w:rsid w:val="00EF0744"/>
    <w:rsid w:val="00EF11DF"/>
    <w:rsid w:val="00EF130D"/>
    <w:rsid w:val="00EF1D48"/>
    <w:rsid w:val="00EF30E0"/>
    <w:rsid w:val="00EF3D05"/>
    <w:rsid w:val="00EF42CF"/>
    <w:rsid w:val="00EF4A32"/>
    <w:rsid w:val="00EF5403"/>
    <w:rsid w:val="00EF567D"/>
    <w:rsid w:val="00EF5F11"/>
    <w:rsid w:val="00EF6111"/>
    <w:rsid w:val="00F005A0"/>
    <w:rsid w:val="00F00EC7"/>
    <w:rsid w:val="00F01835"/>
    <w:rsid w:val="00F01DE9"/>
    <w:rsid w:val="00F0229D"/>
    <w:rsid w:val="00F02B1B"/>
    <w:rsid w:val="00F032BB"/>
    <w:rsid w:val="00F032C8"/>
    <w:rsid w:val="00F03567"/>
    <w:rsid w:val="00F039C7"/>
    <w:rsid w:val="00F03DD3"/>
    <w:rsid w:val="00F04380"/>
    <w:rsid w:val="00F044C6"/>
    <w:rsid w:val="00F04BBE"/>
    <w:rsid w:val="00F05C0F"/>
    <w:rsid w:val="00F06616"/>
    <w:rsid w:val="00F07263"/>
    <w:rsid w:val="00F073F9"/>
    <w:rsid w:val="00F07485"/>
    <w:rsid w:val="00F07CAE"/>
    <w:rsid w:val="00F10BC6"/>
    <w:rsid w:val="00F11352"/>
    <w:rsid w:val="00F11AD0"/>
    <w:rsid w:val="00F121CB"/>
    <w:rsid w:val="00F12313"/>
    <w:rsid w:val="00F13D34"/>
    <w:rsid w:val="00F13E93"/>
    <w:rsid w:val="00F14602"/>
    <w:rsid w:val="00F1498D"/>
    <w:rsid w:val="00F14DDF"/>
    <w:rsid w:val="00F152AD"/>
    <w:rsid w:val="00F15BA3"/>
    <w:rsid w:val="00F15BB3"/>
    <w:rsid w:val="00F165B7"/>
    <w:rsid w:val="00F20AF8"/>
    <w:rsid w:val="00F20C9C"/>
    <w:rsid w:val="00F21827"/>
    <w:rsid w:val="00F21A00"/>
    <w:rsid w:val="00F2285F"/>
    <w:rsid w:val="00F23155"/>
    <w:rsid w:val="00F23EE4"/>
    <w:rsid w:val="00F24236"/>
    <w:rsid w:val="00F24E0E"/>
    <w:rsid w:val="00F25707"/>
    <w:rsid w:val="00F26693"/>
    <w:rsid w:val="00F26A13"/>
    <w:rsid w:val="00F26C29"/>
    <w:rsid w:val="00F27B5F"/>
    <w:rsid w:val="00F27D3B"/>
    <w:rsid w:val="00F30163"/>
    <w:rsid w:val="00F31261"/>
    <w:rsid w:val="00F317CA"/>
    <w:rsid w:val="00F31BB3"/>
    <w:rsid w:val="00F31C67"/>
    <w:rsid w:val="00F31E27"/>
    <w:rsid w:val="00F32077"/>
    <w:rsid w:val="00F323C3"/>
    <w:rsid w:val="00F32728"/>
    <w:rsid w:val="00F32A15"/>
    <w:rsid w:val="00F32EE6"/>
    <w:rsid w:val="00F32F3C"/>
    <w:rsid w:val="00F339EC"/>
    <w:rsid w:val="00F3443B"/>
    <w:rsid w:val="00F34CCB"/>
    <w:rsid w:val="00F34FDD"/>
    <w:rsid w:val="00F35279"/>
    <w:rsid w:val="00F35923"/>
    <w:rsid w:val="00F35F1A"/>
    <w:rsid w:val="00F36130"/>
    <w:rsid w:val="00F362AC"/>
    <w:rsid w:val="00F3644F"/>
    <w:rsid w:val="00F36B71"/>
    <w:rsid w:val="00F373AE"/>
    <w:rsid w:val="00F4032F"/>
    <w:rsid w:val="00F40360"/>
    <w:rsid w:val="00F40444"/>
    <w:rsid w:val="00F405CD"/>
    <w:rsid w:val="00F40A4C"/>
    <w:rsid w:val="00F40CE6"/>
    <w:rsid w:val="00F40F15"/>
    <w:rsid w:val="00F41B52"/>
    <w:rsid w:val="00F41B59"/>
    <w:rsid w:val="00F42099"/>
    <w:rsid w:val="00F423BD"/>
    <w:rsid w:val="00F423FF"/>
    <w:rsid w:val="00F431C5"/>
    <w:rsid w:val="00F432FF"/>
    <w:rsid w:val="00F446FA"/>
    <w:rsid w:val="00F453E3"/>
    <w:rsid w:val="00F456D2"/>
    <w:rsid w:val="00F45B08"/>
    <w:rsid w:val="00F46061"/>
    <w:rsid w:val="00F46431"/>
    <w:rsid w:val="00F46496"/>
    <w:rsid w:val="00F46912"/>
    <w:rsid w:val="00F469AD"/>
    <w:rsid w:val="00F469F4"/>
    <w:rsid w:val="00F47081"/>
    <w:rsid w:val="00F4715C"/>
    <w:rsid w:val="00F47C9F"/>
    <w:rsid w:val="00F5020F"/>
    <w:rsid w:val="00F50B9C"/>
    <w:rsid w:val="00F50CE8"/>
    <w:rsid w:val="00F51256"/>
    <w:rsid w:val="00F51361"/>
    <w:rsid w:val="00F52330"/>
    <w:rsid w:val="00F52407"/>
    <w:rsid w:val="00F5249D"/>
    <w:rsid w:val="00F541F0"/>
    <w:rsid w:val="00F54603"/>
    <w:rsid w:val="00F54772"/>
    <w:rsid w:val="00F54869"/>
    <w:rsid w:val="00F556B2"/>
    <w:rsid w:val="00F56059"/>
    <w:rsid w:val="00F565E8"/>
    <w:rsid w:val="00F56BEE"/>
    <w:rsid w:val="00F56CB4"/>
    <w:rsid w:val="00F5754B"/>
    <w:rsid w:val="00F576DE"/>
    <w:rsid w:val="00F57747"/>
    <w:rsid w:val="00F57898"/>
    <w:rsid w:val="00F578BC"/>
    <w:rsid w:val="00F619D1"/>
    <w:rsid w:val="00F62584"/>
    <w:rsid w:val="00F633F1"/>
    <w:rsid w:val="00F63BF7"/>
    <w:rsid w:val="00F6453E"/>
    <w:rsid w:val="00F64C3B"/>
    <w:rsid w:val="00F64FAD"/>
    <w:rsid w:val="00F65215"/>
    <w:rsid w:val="00F65617"/>
    <w:rsid w:val="00F65A88"/>
    <w:rsid w:val="00F65E74"/>
    <w:rsid w:val="00F66494"/>
    <w:rsid w:val="00F66A0C"/>
    <w:rsid w:val="00F710BE"/>
    <w:rsid w:val="00F712C1"/>
    <w:rsid w:val="00F71D7B"/>
    <w:rsid w:val="00F72016"/>
    <w:rsid w:val="00F72BDB"/>
    <w:rsid w:val="00F72D3F"/>
    <w:rsid w:val="00F72DAD"/>
    <w:rsid w:val="00F736D2"/>
    <w:rsid w:val="00F74F88"/>
    <w:rsid w:val="00F7564C"/>
    <w:rsid w:val="00F75EA9"/>
    <w:rsid w:val="00F76220"/>
    <w:rsid w:val="00F769BE"/>
    <w:rsid w:val="00F7735C"/>
    <w:rsid w:val="00F77BD5"/>
    <w:rsid w:val="00F801A7"/>
    <w:rsid w:val="00F805D1"/>
    <w:rsid w:val="00F808BA"/>
    <w:rsid w:val="00F82012"/>
    <w:rsid w:val="00F8216D"/>
    <w:rsid w:val="00F82E6B"/>
    <w:rsid w:val="00F83662"/>
    <w:rsid w:val="00F838C0"/>
    <w:rsid w:val="00F83D4A"/>
    <w:rsid w:val="00F84032"/>
    <w:rsid w:val="00F856E3"/>
    <w:rsid w:val="00F85C16"/>
    <w:rsid w:val="00F85F83"/>
    <w:rsid w:val="00F86F3C"/>
    <w:rsid w:val="00F901F9"/>
    <w:rsid w:val="00F910F9"/>
    <w:rsid w:val="00F912FD"/>
    <w:rsid w:val="00F91B92"/>
    <w:rsid w:val="00F91D43"/>
    <w:rsid w:val="00F91FDA"/>
    <w:rsid w:val="00F9254F"/>
    <w:rsid w:val="00F92772"/>
    <w:rsid w:val="00F9367F"/>
    <w:rsid w:val="00F94333"/>
    <w:rsid w:val="00F94DDB"/>
    <w:rsid w:val="00F95411"/>
    <w:rsid w:val="00F95642"/>
    <w:rsid w:val="00F95F68"/>
    <w:rsid w:val="00F9611B"/>
    <w:rsid w:val="00F96339"/>
    <w:rsid w:val="00F97859"/>
    <w:rsid w:val="00F97973"/>
    <w:rsid w:val="00F97B71"/>
    <w:rsid w:val="00FA0299"/>
    <w:rsid w:val="00FA06A3"/>
    <w:rsid w:val="00FA2518"/>
    <w:rsid w:val="00FA2CFC"/>
    <w:rsid w:val="00FA2DDA"/>
    <w:rsid w:val="00FA34CA"/>
    <w:rsid w:val="00FA3E3E"/>
    <w:rsid w:val="00FA4A55"/>
    <w:rsid w:val="00FA4D4F"/>
    <w:rsid w:val="00FA54E8"/>
    <w:rsid w:val="00FA5A36"/>
    <w:rsid w:val="00FA5FE8"/>
    <w:rsid w:val="00FA668B"/>
    <w:rsid w:val="00FA67CF"/>
    <w:rsid w:val="00FA6806"/>
    <w:rsid w:val="00FA766D"/>
    <w:rsid w:val="00FA7B3F"/>
    <w:rsid w:val="00FB0D68"/>
    <w:rsid w:val="00FB20A6"/>
    <w:rsid w:val="00FB232C"/>
    <w:rsid w:val="00FB2D17"/>
    <w:rsid w:val="00FB2F69"/>
    <w:rsid w:val="00FB2FF4"/>
    <w:rsid w:val="00FB368B"/>
    <w:rsid w:val="00FB3A3A"/>
    <w:rsid w:val="00FB4217"/>
    <w:rsid w:val="00FB4379"/>
    <w:rsid w:val="00FB45FF"/>
    <w:rsid w:val="00FB5D97"/>
    <w:rsid w:val="00FB61EA"/>
    <w:rsid w:val="00FB6C7A"/>
    <w:rsid w:val="00FB732E"/>
    <w:rsid w:val="00FB77D7"/>
    <w:rsid w:val="00FB79F7"/>
    <w:rsid w:val="00FC057E"/>
    <w:rsid w:val="00FC09E7"/>
    <w:rsid w:val="00FC1CA5"/>
    <w:rsid w:val="00FC1D8E"/>
    <w:rsid w:val="00FC2733"/>
    <w:rsid w:val="00FC2979"/>
    <w:rsid w:val="00FC41BE"/>
    <w:rsid w:val="00FC4946"/>
    <w:rsid w:val="00FC6D6C"/>
    <w:rsid w:val="00FD1884"/>
    <w:rsid w:val="00FD1C3C"/>
    <w:rsid w:val="00FD1DAD"/>
    <w:rsid w:val="00FD24F6"/>
    <w:rsid w:val="00FD2D6C"/>
    <w:rsid w:val="00FD2DB1"/>
    <w:rsid w:val="00FD3411"/>
    <w:rsid w:val="00FD3669"/>
    <w:rsid w:val="00FD38A8"/>
    <w:rsid w:val="00FD4859"/>
    <w:rsid w:val="00FD634B"/>
    <w:rsid w:val="00FD6AC8"/>
    <w:rsid w:val="00FD76F4"/>
    <w:rsid w:val="00FD785B"/>
    <w:rsid w:val="00FE02F8"/>
    <w:rsid w:val="00FE0A6C"/>
    <w:rsid w:val="00FE1386"/>
    <w:rsid w:val="00FE1727"/>
    <w:rsid w:val="00FE2D3C"/>
    <w:rsid w:val="00FE2F58"/>
    <w:rsid w:val="00FE362F"/>
    <w:rsid w:val="00FE3638"/>
    <w:rsid w:val="00FE36F1"/>
    <w:rsid w:val="00FE3A67"/>
    <w:rsid w:val="00FE3EA1"/>
    <w:rsid w:val="00FE4818"/>
    <w:rsid w:val="00FE4BFB"/>
    <w:rsid w:val="00FE4CA4"/>
    <w:rsid w:val="00FE51BE"/>
    <w:rsid w:val="00FE5AE4"/>
    <w:rsid w:val="00FE5D80"/>
    <w:rsid w:val="00FE637F"/>
    <w:rsid w:val="00FE64EE"/>
    <w:rsid w:val="00FE6A2D"/>
    <w:rsid w:val="00FE73F7"/>
    <w:rsid w:val="00FE745E"/>
    <w:rsid w:val="00FE7865"/>
    <w:rsid w:val="00FF00DE"/>
    <w:rsid w:val="00FF0BB0"/>
    <w:rsid w:val="00FF0ECC"/>
    <w:rsid w:val="00FF1342"/>
    <w:rsid w:val="00FF1513"/>
    <w:rsid w:val="00FF1577"/>
    <w:rsid w:val="00FF1664"/>
    <w:rsid w:val="00FF2145"/>
    <w:rsid w:val="00FF2313"/>
    <w:rsid w:val="00FF2470"/>
    <w:rsid w:val="00FF2C5A"/>
    <w:rsid w:val="00FF3334"/>
    <w:rsid w:val="00FF59BE"/>
    <w:rsid w:val="00FF6ADB"/>
    <w:rsid w:val="00FF6C36"/>
    <w:rsid w:val="00FF70D6"/>
    <w:rsid w:val="00FF7C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B494E8D-C57D-40BF-A33F-984B467B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qFormat/>
    <w:locked/>
    <w:rsid w:val="0003228A"/>
    <w:rPr>
      <w:rFonts w:cs="Times New Roman"/>
      <w:sz w:val="24"/>
      <w:lang w:val="en-GB"/>
    </w:rPr>
  </w:style>
  <w:style w:type="character" w:customStyle="1" w:styleId="2Char">
    <w:name w:val="标题 2 Char"/>
    <w:link w:val="20"/>
    <w:uiPriority w:val="99"/>
    <w:qFormat/>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rsid w:val="00547D9C"/>
    <w:pPr>
      <w:snapToGrid w:val="0"/>
      <w:jc w:val="left"/>
    </w:pPr>
    <w:rPr>
      <w:sz w:val="18"/>
      <w:szCs w:val="18"/>
    </w:rPr>
  </w:style>
  <w:style w:type="character" w:customStyle="1" w:styleId="Chara">
    <w:name w:val="脚注文本 Char"/>
    <w:link w:val="af4"/>
    <w:locked/>
    <w:rsid w:val="006D141C"/>
    <w:rPr>
      <w:rFonts w:cs="Times New Roman"/>
      <w:kern w:val="2"/>
      <w:sz w:val="18"/>
      <w:szCs w:val="18"/>
    </w:rPr>
  </w:style>
  <w:style w:type="character" w:styleId="af5">
    <w:name w:val="footnote reference"/>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AE34CD"/>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AE34CD"/>
    <w:pPr>
      <w:tabs>
        <w:tab w:val="right" w:leader="dot" w:pos="9072"/>
      </w:tabs>
    </w:pPr>
  </w:style>
  <w:style w:type="paragraph" w:styleId="32">
    <w:name w:val="toc 3"/>
    <w:basedOn w:val="a"/>
    <w:next w:val="a"/>
    <w:autoRedefine/>
    <w:uiPriority w:val="39"/>
    <w:qFormat/>
    <w:rsid w:val="00AE34CD"/>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EF021C"/>
    <w:rPr>
      <w:b/>
      <w:bCs/>
    </w:rPr>
  </w:style>
  <w:style w:type="paragraph" w:styleId="af9">
    <w:name w:val="List Paragraph"/>
    <w:basedOn w:val="a"/>
    <w:uiPriority w:val="34"/>
    <w:qFormat/>
    <w:rsid w:val="001E385E"/>
    <w:pPr>
      <w:ind w:firstLineChars="200" w:firstLine="420"/>
    </w:pPr>
  </w:style>
  <w:style w:type="paragraph" w:styleId="40">
    <w:name w:val="toc 4"/>
    <w:basedOn w:val="a"/>
    <w:next w:val="a"/>
    <w:autoRedefine/>
    <w:uiPriority w:val="39"/>
    <w:unhideWhenUsed/>
    <w:rsid w:val="00BB5E07"/>
    <w:pPr>
      <w:ind w:leftChars="600" w:left="1260"/>
    </w:pPr>
    <w:rPr>
      <w:rFonts w:asciiTheme="minorHAnsi" w:eastAsiaTheme="minorEastAsia" w:hAnsiTheme="minorHAnsi" w:cstheme="minorBidi"/>
      <w:szCs w:val="22"/>
    </w:rPr>
  </w:style>
  <w:style w:type="paragraph" w:styleId="50">
    <w:name w:val="toc 5"/>
    <w:basedOn w:val="a"/>
    <w:next w:val="a"/>
    <w:autoRedefine/>
    <w:uiPriority w:val="39"/>
    <w:unhideWhenUsed/>
    <w:rsid w:val="00BB5E07"/>
    <w:pPr>
      <w:ind w:leftChars="800" w:left="1680"/>
    </w:pPr>
    <w:rPr>
      <w:rFonts w:asciiTheme="minorHAnsi" w:eastAsiaTheme="minorEastAsia" w:hAnsiTheme="minorHAnsi" w:cstheme="minorBidi"/>
      <w:szCs w:val="22"/>
    </w:rPr>
  </w:style>
  <w:style w:type="paragraph" w:styleId="6">
    <w:name w:val="toc 6"/>
    <w:basedOn w:val="a"/>
    <w:next w:val="a"/>
    <w:autoRedefine/>
    <w:uiPriority w:val="39"/>
    <w:unhideWhenUsed/>
    <w:rsid w:val="00BB5E07"/>
    <w:pPr>
      <w:ind w:leftChars="1000" w:left="2100"/>
    </w:pPr>
    <w:rPr>
      <w:rFonts w:asciiTheme="minorHAnsi" w:eastAsiaTheme="minorEastAsia" w:hAnsiTheme="minorHAnsi" w:cstheme="minorBidi"/>
      <w:szCs w:val="22"/>
    </w:rPr>
  </w:style>
  <w:style w:type="paragraph" w:styleId="7">
    <w:name w:val="toc 7"/>
    <w:basedOn w:val="a"/>
    <w:next w:val="a"/>
    <w:autoRedefine/>
    <w:uiPriority w:val="39"/>
    <w:unhideWhenUsed/>
    <w:rsid w:val="00BB5E07"/>
    <w:pPr>
      <w:ind w:leftChars="1200" w:left="2520"/>
    </w:pPr>
    <w:rPr>
      <w:rFonts w:asciiTheme="minorHAnsi" w:eastAsiaTheme="minorEastAsia" w:hAnsiTheme="minorHAnsi" w:cstheme="minorBidi"/>
      <w:szCs w:val="22"/>
    </w:rPr>
  </w:style>
  <w:style w:type="paragraph" w:styleId="8">
    <w:name w:val="toc 8"/>
    <w:basedOn w:val="a"/>
    <w:next w:val="a"/>
    <w:autoRedefine/>
    <w:uiPriority w:val="39"/>
    <w:unhideWhenUsed/>
    <w:rsid w:val="00BB5E07"/>
    <w:pPr>
      <w:ind w:leftChars="1400" w:left="2940"/>
    </w:pPr>
    <w:rPr>
      <w:rFonts w:asciiTheme="minorHAnsi" w:eastAsiaTheme="minorEastAsia" w:hAnsiTheme="minorHAnsi" w:cstheme="minorBidi"/>
      <w:szCs w:val="22"/>
    </w:rPr>
  </w:style>
  <w:style w:type="paragraph" w:styleId="9">
    <w:name w:val="toc 9"/>
    <w:basedOn w:val="a"/>
    <w:next w:val="a"/>
    <w:autoRedefine/>
    <w:uiPriority w:val="39"/>
    <w:unhideWhenUsed/>
    <w:rsid w:val="00BB5E07"/>
    <w:pPr>
      <w:ind w:leftChars="1600" w:left="33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557938303">
      <w:bodyDiv w:val="1"/>
      <w:marLeft w:val="0"/>
      <w:marRight w:val="0"/>
      <w:marTop w:val="0"/>
      <w:marBottom w:val="0"/>
      <w:divBdr>
        <w:top w:val="none" w:sz="0" w:space="0" w:color="auto"/>
        <w:left w:val="none" w:sz="0" w:space="0" w:color="auto"/>
        <w:bottom w:val="none" w:sz="0" w:space="0" w:color="auto"/>
        <w:right w:val="none" w:sz="0" w:space="0" w:color="auto"/>
      </w:divBdr>
    </w:div>
    <w:div w:id="1259872503">
      <w:bodyDiv w:val="1"/>
      <w:marLeft w:val="0"/>
      <w:marRight w:val="0"/>
      <w:marTop w:val="0"/>
      <w:marBottom w:val="0"/>
      <w:divBdr>
        <w:top w:val="none" w:sz="0" w:space="0" w:color="auto"/>
        <w:left w:val="none" w:sz="0" w:space="0" w:color="auto"/>
        <w:bottom w:val="none" w:sz="0" w:space="0" w:color="auto"/>
        <w:right w:val="none" w:sz="0" w:space="0" w:color="auto"/>
      </w:divBdr>
    </w:div>
    <w:div w:id="1318026691">
      <w:bodyDiv w:val="1"/>
      <w:marLeft w:val="0"/>
      <w:marRight w:val="0"/>
      <w:marTop w:val="0"/>
      <w:marBottom w:val="0"/>
      <w:divBdr>
        <w:top w:val="none" w:sz="0" w:space="0" w:color="auto"/>
        <w:left w:val="none" w:sz="0" w:space="0" w:color="auto"/>
        <w:bottom w:val="none" w:sz="0" w:space="0" w:color="auto"/>
        <w:right w:val="none" w:sz="0" w:space="0" w:color="auto"/>
      </w:divBdr>
    </w:div>
    <w:div w:id="1874540403">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 w:id="208452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A17C5-7A27-4694-A7BE-37D22F3E3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58</Pages>
  <Words>7849</Words>
  <Characters>44740</Characters>
  <Application>Microsoft Office Word</Application>
  <DocSecurity>0</DocSecurity>
  <Lines>372</Lines>
  <Paragraphs>104</Paragraphs>
  <ScaleCrop>false</ScaleCrop>
  <Company/>
  <LinksUpToDate>false</LinksUpToDate>
  <CharactersWithSpaces>52485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洪仲</cp:lastModifiedBy>
  <cp:revision>41</cp:revision>
  <cp:lastPrinted>2007-07-19T00:46:00Z</cp:lastPrinted>
  <dcterms:created xsi:type="dcterms:W3CDTF">2019-03-04T09:51:00Z</dcterms:created>
  <dcterms:modified xsi:type="dcterms:W3CDTF">2020-01-20T10:24:00Z</dcterms:modified>
</cp:coreProperties>
</file>