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6E6641"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6E6641">
        <w:rPr>
          <w:rFonts w:asciiTheme="minorEastAsia" w:eastAsiaTheme="minorEastAsia" w:hAnsiTheme="minorEastAsia" w:hint="eastAsia"/>
          <w:color w:val="auto"/>
          <w:sz w:val="30"/>
        </w:rPr>
        <w:t>交银施罗德内核驱动混合型证券投资基金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6E6641" w:rsidRDefault="006E6641" w:rsidP="006E6641">
      <w:pPr>
        <w:spacing w:line="360" w:lineRule="auto"/>
        <w:ind w:firstLineChars="200" w:firstLine="482"/>
        <w:rPr>
          <w:b/>
          <w:sz w:val="24"/>
          <w:szCs w:val="24"/>
        </w:rPr>
      </w:pPr>
      <w:r>
        <w:rPr>
          <w:rFonts w:hAnsi="宋体"/>
          <w:b/>
          <w:sz w:val="24"/>
          <w:szCs w:val="24"/>
        </w:rPr>
        <w:t>一、基金管理人、基金托管人和基金份额持有人的权利、义务</w:t>
      </w:r>
    </w:p>
    <w:p w:rsidR="006E6641" w:rsidRDefault="006E6641" w:rsidP="006E6641">
      <w:pPr>
        <w:spacing w:line="360" w:lineRule="auto"/>
        <w:ind w:firstLineChars="200" w:firstLine="480"/>
        <w:rPr>
          <w:bCs/>
          <w:sz w:val="24"/>
        </w:rPr>
      </w:pPr>
      <w:r>
        <w:rPr>
          <w:rFonts w:hAnsi="宋体"/>
          <w:bCs/>
          <w:sz w:val="24"/>
        </w:rPr>
        <w:t>（一）基金管理人的权利</w:t>
      </w:r>
    </w:p>
    <w:p w:rsidR="006E6641" w:rsidRDefault="006E6641" w:rsidP="006E6641">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6E6641" w:rsidRDefault="006E6641" w:rsidP="006E664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6E6641" w:rsidRDefault="006E6641" w:rsidP="006E664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6E6641" w:rsidRDefault="006E6641" w:rsidP="006E664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6E6641" w:rsidRDefault="006E6641" w:rsidP="006E6641">
      <w:pPr>
        <w:spacing w:line="360" w:lineRule="auto"/>
        <w:ind w:firstLineChars="200" w:firstLine="480"/>
        <w:rPr>
          <w:bCs/>
          <w:sz w:val="24"/>
        </w:rPr>
      </w:pPr>
      <w:r>
        <w:rPr>
          <w:bCs/>
          <w:sz w:val="24"/>
        </w:rPr>
        <w:t>（</w:t>
      </w:r>
      <w:r>
        <w:rPr>
          <w:bCs/>
          <w:sz w:val="24"/>
        </w:rPr>
        <w:t>4</w:t>
      </w:r>
      <w:r>
        <w:rPr>
          <w:bCs/>
          <w:sz w:val="24"/>
        </w:rPr>
        <w:t>）销售基金份额；</w:t>
      </w:r>
    </w:p>
    <w:p w:rsidR="006E6641" w:rsidRDefault="006E6641" w:rsidP="006E664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6E6641" w:rsidRDefault="006E6641" w:rsidP="006E664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6E6641" w:rsidRDefault="006E6641" w:rsidP="006E664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6E6641" w:rsidRDefault="006E6641" w:rsidP="006E664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6E6641" w:rsidRDefault="006E6641" w:rsidP="006E664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6E6641" w:rsidRDefault="006E6641" w:rsidP="006E664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6E6641" w:rsidRDefault="006E6641" w:rsidP="006E664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6E6641" w:rsidRDefault="006E6641" w:rsidP="006E664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6E6641" w:rsidRDefault="006E6641" w:rsidP="006E664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6E6641" w:rsidRDefault="006E6641" w:rsidP="006E664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6E6641" w:rsidRDefault="006E6641" w:rsidP="006E6641">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6E6641" w:rsidRDefault="006E6641" w:rsidP="006E6641">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6E6641" w:rsidRPr="00F340E3" w:rsidRDefault="006E6641" w:rsidP="006E6641">
      <w:pPr>
        <w:spacing w:line="440" w:lineRule="atLeast"/>
        <w:ind w:firstLineChars="200" w:firstLine="480"/>
        <w:rPr>
          <w:rFonts w:hint="eastAsia"/>
          <w:bCs/>
          <w:sz w:val="24"/>
        </w:rPr>
      </w:pPr>
      <w:r>
        <w:rPr>
          <w:bCs/>
          <w:sz w:val="24"/>
        </w:rPr>
        <w:t>（</w:t>
      </w:r>
      <w:r>
        <w:rPr>
          <w:bCs/>
          <w:sz w:val="24"/>
        </w:rPr>
        <w:t>17</w:t>
      </w:r>
      <w:r>
        <w:rPr>
          <w:bCs/>
          <w:sz w:val="24"/>
        </w:rPr>
        <w:t>）法律法规及中国证监会规定的和《基金合同》约定的其他权利。</w:t>
      </w:r>
    </w:p>
    <w:p w:rsidR="006E6641" w:rsidRDefault="006E6641" w:rsidP="006E6641">
      <w:pPr>
        <w:spacing w:line="360" w:lineRule="auto"/>
        <w:ind w:firstLineChars="200" w:firstLine="480"/>
        <w:rPr>
          <w:bCs/>
          <w:sz w:val="24"/>
        </w:rPr>
      </w:pPr>
      <w:r>
        <w:rPr>
          <w:rFonts w:hAnsi="宋体"/>
          <w:bCs/>
          <w:sz w:val="24"/>
        </w:rPr>
        <w:t>（二）基金管理人的义务</w:t>
      </w:r>
    </w:p>
    <w:p w:rsidR="006E6641" w:rsidRDefault="006E6641" w:rsidP="006E6641">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6E6641" w:rsidRDefault="006E6641" w:rsidP="006E6641">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6E6641" w:rsidRDefault="006E6641" w:rsidP="006E6641">
      <w:pPr>
        <w:spacing w:line="440" w:lineRule="atLeast"/>
        <w:ind w:firstLineChars="200" w:firstLine="480"/>
        <w:rPr>
          <w:bCs/>
          <w:sz w:val="24"/>
        </w:rPr>
      </w:pPr>
      <w:r>
        <w:rPr>
          <w:bCs/>
          <w:sz w:val="24"/>
        </w:rPr>
        <w:t>（</w:t>
      </w:r>
      <w:r>
        <w:rPr>
          <w:bCs/>
          <w:sz w:val="24"/>
        </w:rPr>
        <w:t>2</w:t>
      </w:r>
      <w:r>
        <w:rPr>
          <w:bCs/>
          <w:sz w:val="24"/>
        </w:rPr>
        <w:t>）办理基金备案手续；</w:t>
      </w:r>
    </w:p>
    <w:p w:rsidR="006E6641" w:rsidRDefault="006E6641" w:rsidP="006E664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6E6641" w:rsidRDefault="006E6641" w:rsidP="006E664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6E6641" w:rsidRDefault="006E6641" w:rsidP="006E664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6E6641" w:rsidRDefault="006E6641" w:rsidP="006E664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6E6641" w:rsidRDefault="006E6641" w:rsidP="006E6641">
      <w:pPr>
        <w:spacing w:line="360" w:lineRule="auto"/>
        <w:ind w:firstLineChars="200" w:firstLine="480"/>
        <w:rPr>
          <w:bCs/>
          <w:sz w:val="24"/>
        </w:rPr>
      </w:pPr>
      <w:r>
        <w:rPr>
          <w:bCs/>
          <w:sz w:val="24"/>
        </w:rPr>
        <w:t>（</w:t>
      </w:r>
      <w:r>
        <w:rPr>
          <w:bCs/>
          <w:sz w:val="24"/>
        </w:rPr>
        <w:t>7</w:t>
      </w:r>
      <w:r>
        <w:rPr>
          <w:bCs/>
          <w:sz w:val="24"/>
        </w:rPr>
        <w:t>）依法接受基金托管人的监督；</w:t>
      </w:r>
    </w:p>
    <w:p w:rsidR="006E6641" w:rsidRDefault="006E6641" w:rsidP="006E664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Pr="00564470">
        <w:rPr>
          <w:rFonts w:hint="eastAsia"/>
          <w:bCs/>
          <w:sz w:val="24"/>
        </w:rPr>
        <w:t>净值信息</w:t>
      </w:r>
      <w:r>
        <w:rPr>
          <w:bCs/>
          <w:sz w:val="24"/>
        </w:rPr>
        <w:t>，确定基金份额申购、赎回的价格；</w:t>
      </w:r>
    </w:p>
    <w:p w:rsidR="006E6641" w:rsidRDefault="006E6641" w:rsidP="006E664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6E6641" w:rsidRDefault="006E6641" w:rsidP="006E6641">
      <w:pPr>
        <w:spacing w:line="360" w:lineRule="auto"/>
        <w:ind w:firstLineChars="200" w:firstLine="480"/>
        <w:rPr>
          <w:bCs/>
          <w:sz w:val="24"/>
        </w:rPr>
      </w:pPr>
      <w:r>
        <w:rPr>
          <w:bCs/>
          <w:sz w:val="24"/>
        </w:rPr>
        <w:t>（</w:t>
      </w:r>
      <w:r>
        <w:rPr>
          <w:bCs/>
          <w:sz w:val="24"/>
        </w:rPr>
        <w:t>10</w:t>
      </w:r>
      <w:r>
        <w:rPr>
          <w:bCs/>
          <w:sz w:val="24"/>
        </w:rPr>
        <w:t>）编制季度</w:t>
      </w:r>
      <w:r w:rsidRPr="00564470">
        <w:rPr>
          <w:rFonts w:hint="eastAsia"/>
          <w:bCs/>
          <w:sz w:val="24"/>
        </w:rPr>
        <w:t>报告</w:t>
      </w:r>
      <w:r>
        <w:rPr>
          <w:bCs/>
          <w:sz w:val="24"/>
        </w:rPr>
        <w:t>、</w:t>
      </w:r>
      <w:r w:rsidRPr="00564470">
        <w:rPr>
          <w:rFonts w:hint="eastAsia"/>
          <w:bCs/>
          <w:sz w:val="24"/>
        </w:rPr>
        <w:t>中期报告</w:t>
      </w:r>
      <w:r>
        <w:rPr>
          <w:bCs/>
          <w:sz w:val="24"/>
        </w:rPr>
        <w:t>和年度报告；</w:t>
      </w:r>
    </w:p>
    <w:p w:rsidR="006E6641" w:rsidRDefault="006E6641" w:rsidP="006E664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6E6641" w:rsidRDefault="006E6641" w:rsidP="006E664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6E6641" w:rsidRDefault="006E6641" w:rsidP="006E664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6E6641" w:rsidRDefault="006E6641" w:rsidP="006E664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6E6641" w:rsidRDefault="006E6641" w:rsidP="006E664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6E6641" w:rsidRDefault="006E6641" w:rsidP="006E664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6E6641" w:rsidRDefault="006E6641" w:rsidP="006E664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E6641" w:rsidRDefault="006E6641" w:rsidP="006E664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6E6641" w:rsidRDefault="006E6641" w:rsidP="006E664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6E6641" w:rsidRDefault="006E6641" w:rsidP="006E664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6E6641" w:rsidRDefault="006E6641" w:rsidP="006E664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6E6641" w:rsidRDefault="006E6641" w:rsidP="006E664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6E6641" w:rsidRDefault="006E6641" w:rsidP="006E664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6E6641" w:rsidRDefault="006E6641" w:rsidP="006E6641">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sidRPr="0089264A">
        <w:rPr>
          <w:rFonts w:hint="eastAsia"/>
          <w:bCs/>
          <w:sz w:val="24"/>
        </w:rPr>
        <w:t>因募集行为而产生的债务和</w:t>
      </w:r>
      <w:r>
        <w:rPr>
          <w:bCs/>
          <w:sz w:val="24"/>
        </w:rPr>
        <w:t>费用，将已募集资金并加计银行同期</w:t>
      </w:r>
      <w:r w:rsidRPr="0089264A">
        <w:rPr>
          <w:rFonts w:hint="eastAsia"/>
          <w:bCs/>
          <w:sz w:val="24"/>
        </w:rPr>
        <w:t>活期</w:t>
      </w:r>
      <w:r>
        <w:rPr>
          <w:bCs/>
          <w:sz w:val="24"/>
        </w:rPr>
        <w:t>存款利息在基金募集期结束后</w:t>
      </w:r>
      <w:r>
        <w:rPr>
          <w:rFonts w:hint="eastAsia"/>
          <w:bCs/>
          <w:sz w:val="24"/>
        </w:rPr>
        <w:t>30</w:t>
      </w:r>
      <w:r>
        <w:rPr>
          <w:bCs/>
          <w:sz w:val="24"/>
        </w:rPr>
        <w:t>日内退还基金认购人；</w:t>
      </w:r>
    </w:p>
    <w:p w:rsidR="006E6641" w:rsidRDefault="006E6641" w:rsidP="006E664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6E6641" w:rsidRDefault="006E6641" w:rsidP="006E6641">
      <w:pPr>
        <w:spacing w:line="360" w:lineRule="auto"/>
        <w:ind w:firstLineChars="200" w:firstLine="480"/>
        <w:rPr>
          <w:bCs/>
          <w:sz w:val="24"/>
        </w:rPr>
      </w:pPr>
      <w:r>
        <w:rPr>
          <w:bCs/>
          <w:sz w:val="24"/>
        </w:rPr>
        <w:t>（</w:t>
      </w:r>
      <w:r>
        <w:rPr>
          <w:bCs/>
          <w:sz w:val="24"/>
        </w:rPr>
        <w:t>26</w:t>
      </w:r>
      <w:r>
        <w:rPr>
          <w:bCs/>
          <w:sz w:val="24"/>
        </w:rPr>
        <w:t>）建立并保存基金份额持有人名册；</w:t>
      </w:r>
    </w:p>
    <w:p w:rsidR="006E6641" w:rsidRDefault="006E6641" w:rsidP="006E6641">
      <w:pPr>
        <w:spacing w:line="360" w:lineRule="auto"/>
        <w:ind w:firstLineChars="200" w:firstLine="480"/>
        <w:rPr>
          <w:rFonts w:hint="eastAsia"/>
          <w:bCs/>
          <w:sz w:val="24"/>
        </w:rPr>
      </w:pPr>
      <w:r>
        <w:rPr>
          <w:bCs/>
          <w:sz w:val="24"/>
        </w:rPr>
        <w:t>（</w:t>
      </w:r>
      <w:r>
        <w:rPr>
          <w:bCs/>
          <w:sz w:val="24"/>
        </w:rPr>
        <w:t>27</w:t>
      </w:r>
      <w:r>
        <w:rPr>
          <w:bCs/>
          <w:sz w:val="24"/>
        </w:rPr>
        <w:t>）法律法规及中国证监会规定的和《基金合同》约定的其他义务。</w:t>
      </w:r>
    </w:p>
    <w:p w:rsidR="006E6641" w:rsidRDefault="006E6641" w:rsidP="006E6641">
      <w:pPr>
        <w:spacing w:line="360" w:lineRule="auto"/>
        <w:ind w:firstLineChars="200" w:firstLine="480"/>
        <w:rPr>
          <w:bCs/>
          <w:sz w:val="24"/>
        </w:rPr>
      </w:pPr>
      <w:r>
        <w:rPr>
          <w:rFonts w:hAnsi="宋体"/>
          <w:bCs/>
          <w:sz w:val="24"/>
        </w:rPr>
        <w:t>（三）基金托管人的权利</w:t>
      </w:r>
    </w:p>
    <w:p w:rsidR="006E6641" w:rsidRDefault="006E6641" w:rsidP="006E6641">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）自《基金合同》生效之日起，依法律法规和《基金合同》的规定安全保管基金财产；</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）依《基金合同》约定获得基金托管费以及法律法规规定或监管部门批准的其他费用；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）根据相关市场规则，为基金开设资金账户、证券账户等投资所需账户、为基金办理证券、期货交易资金清算；</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）提议召开或召集基金份额持有人大会；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）在基金管理人更换时，提名新的基金管理人；</w:t>
      </w:r>
    </w:p>
    <w:p w:rsidR="006E6641" w:rsidRDefault="006E6641" w:rsidP="006E6641">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）法律法规及中国证监会规定的和《基金合同》约定的其他权利。</w:t>
      </w:r>
    </w:p>
    <w:p w:rsidR="006E6641" w:rsidRDefault="006E6641" w:rsidP="006E6641">
      <w:pPr>
        <w:spacing w:line="360" w:lineRule="auto"/>
        <w:ind w:firstLineChars="200" w:firstLine="480"/>
        <w:rPr>
          <w:sz w:val="24"/>
        </w:rPr>
      </w:pPr>
      <w:r>
        <w:rPr>
          <w:rFonts w:hAnsi="宋体"/>
          <w:bCs/>
          <w:sz w:val="24"/>
        </w:rPr>
        <w:t>（四）</w:t>
      </w:r>
      <w:r>
        <w:rPr>
          <w:rFonts w:hAnsi="宋体"/>
          <w:sz w:val="24"/>
        </w:rPr>
        <w:t>基金托管人的义务</w:t>
      </w:r>
    </w:p>
    <w:p w:rsidR="006E6641" w:rsidRDefault="006E6641" w:rsidP="006E6641">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w:t>
      </w:r>
      <w:r w:rsidRPr="0083560F">
        <w:rPr>
          <w:rFonts w:hint="eastAsia"/>
          <w:bCs/>
          <w:sz w:val="24"/>
        </w:rPr>
        <w:t>）以诚实信用、勤勉尽责的原则持有并安全保管基金财产；</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2</w:t>
      </w:r>
      <w:r w:rsidRPr="0083560F">
        <w:rPr>
          <w:rFonts w:hint="eastAsia"/>
          <w:bCs/>
          <w:sz w:val="24"/>
        </w:rPr>
        <w:t>）设立专门的基金托管部门，具有符合要求的营业场所，配备足够的、合格的熟悉基金托管业务的专职人员，负责基金财产托管事宜；</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3</w:t>
      </w:r>
      <w:r w:rsidRPr="0083560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4</w:t>
      </w:r>
      <w:r w:rsidRPr="0083560F">
        <w:rPr>
          <w:rFonts w:hint="eastAsia"/>
          <w:bCs/>
          <w:sz w:val="24"/>
        </w:rPr>
        <w:t>）除依据《基金法》、《基金合同》及其他有关规定外，不得利用基金财产为自己及任何第三人谋取利益，不得委托第三人托管基金财产；</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5</w:t>
      </w:r>
      <w:r w:rsidRPr="0083560F">
        <w:rPr>
          <w:rFonts w:hint="eastAsia"/>
          <w:bCs/>
          <w:sz w:val="24"/>
        </w:rPr>
        <w:t>）保管由基金管理人代表基金签订的与基金有关的重大合同及有关凭证；</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6</w:t>
      </w:r>
      <w:r w:rsidRPr="0083560F">
        <w:rPr>
          <w:rFonts w:hint="eastAsia"/>
          <w:bCs/>
          <w:sz w:val="24"/>
        </w:rPr>
        <w:t>）按规定开设基金财产的资金账户和证券账户等投资所需账户，按照《基金合同》的约定，根据基金管理人的投资指令，及时办理清算、交割事宜；</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lastRenderedPageBreak/>
        <w:t>（</w:t>
      </w:r>
      <w:r w:rsidRPr="0083560F">
        <w:rPr>
          <w:rFonts w:hint="eastAsia"/>
          <w:bCs/>
          <w:sz w:val="24"/>
        </w:rPr>
        <w:t>7</w:t>
      </w:r>
      <w:r w:rsidRPr="0083560F">
        <w:rPr>
          <w:rFonts w:hint="eastAsia"/>
          <w:bCs/>
          <w:sz w:val="24"/>
        </w:rPr>
        <w:t>）保守基金商业秘密，除《基金法》、《基金合同》及其他有关规定另有规定外，在基金信息公开披露前予以保密，不得向他人泄露；</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8</w:t>
      </w:r>
      <w:r w:rsidRPr="0083560F">
        <w:rPr>
          <w:rFonts w:hint="eastAsia"/>
          <w:bCs/>
          <w:sz w:val="24"/>
        </w:rPr>
        <w:t>）复核、审查基金管理人计算的基金资产净值、基金份额净值、基金份额申购、赎回价格；</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9</w:t>
      </w:r>
      <w:r w:rsidRPr="0083560F">
        <w:rPr>
          <w:rFonts w:hint="eastAsia"/>
          <w:bCs/>
          <w:sz w:val="24"/>
        </w:rPr>
        <w:t>）办理与基金托管业务活动有关的信息披露事项；</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10</w:t>
      </w:r>
      <w:r w:rsidRPr="0083560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11</w:t>
      </w:r>
      <w:r w:rsidRPr="0083560F">
        <w:rPr>
          <w:rFonts w:hint="eastAsia"/>
          <w:bCs/>
          <w:sz w:val="24"/>
        </w:rPr>
        <w:t>）保存基金托管业务活动的记录、账册、报表和其他相关资料</w:t>
      </w:r>
      <w:r w:rsidRPr="0083560F">
        <w:rPr>
          <w:rFonts w:hint="eastAsia"/>
          <w:bCs/>
          <w:sz w:val="24"/>
        </w:rPr>
        <w:t>15</w:t>
      </w:r>
      <w:r w:rsidRPr="0083560F">
        <w:rPr>
          <w:rFonts w:hint="eastAsia"/>
          <w:bCs/>
          <w:sz w:val="24"/>
        </w:rPr>
        <w:t>年以上；</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12</w:t>
      </w:r>
      <w:r w:rsidRPr="0083560F">
        <w:rPr>
          <w:rFonts w:hint="eastAsia"/>
          <w:bCs/>
          <w:sz w:val="24"/>
        </w:rPr>
        <w:t>）建立并保存基金份额持有人名册；</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13</w:t>
      </w:r>
      <w:r w:rsidRPr="0083560F">
        <w:rPr>
          <w:rFonts w:hint="eastAsia"/>
          <w:bCs/>
          <w:sz w:val="24"/>
        </w:rPr>
        <w:t>）按规定制作相关账册并与基金管理人核对；</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14</w:t>
      </w:r>
      <w:r w:rsidRPr="0083560F">
        <w:rPr>
          <w:rFonts w:hint="eastAsia"/>
          <w:bCs/>
          <w:sz w:val="24"/>
        </w:rPr>
        <w:t>）依据基金管理人的指令或有关规定向基金份额持有人支付基金收益和赎回款项；</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15</w:t>
      </w:r>
      <w:r w:rsidRPr="0083560F">
        <w:rPr>
          <w:rFonts w:hint="eastAsia"/>
          <w:bCs/>
          <w:sz w:val="24"/>
        </w:rPr>
        <w:t>）依据《基金法》、《基金合同》及其他有关规定，召集基金份额持有人大会或配合基金管理人、基金份额持有人依法召集基金份额持有人大会；</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16</w:t>
      </w:r>
      <w:r w:rsidRPr="0083560F">
        <w:rPr>
          <w:rFonts w:hint="eastAsia"/>
          <w:bCs/>
          <w:sz w:val="24"/>
        </w:rPr>
        <w:t>）按照法律法规和《基金合同》的规定监督基金管理人的投资运作；</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17</w:t>
      </w:r>
      <w:r w:rsidRPr="0083560F">
        <w:rPr>
          <w:rFonts w:hint="eastAsia"/>
          <w:bCs/>
          <w:sz w:val="24"/>
        </w:rPr>
        <w:t>）参加基金财产清算小组，参与基金财产的保管、清理、估价、变现和分配；</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18</w:t>
      </w:r>
      <w:r w:rsidRPr="0083560F">
        <w:rPr>
          <w:rFonts w:hint="eastAsia"/>
          <w:bCs/>
          <w:sz w:val="24"/>
        </w:rPr>
        <w:t>）面临解散、依法被撤销或者被依法宣告破产时，及时报告中国证监会和银行业监督管理机构，并通知基金管理人；</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19</w:t>
      </w:r>
      <w:r w:rsidRPr="0083560F">
        <w:rPr>
          <w:rFonts w:hint="eastAsia"/>
          <w:bCs/>
          <w:sz w:val="24"/>
        </w:rPr>
        <w:t>）因违反《基金合同》导致基金财产损失时，应承担赔偿责任，其赔偿责任不因其退任而免除；</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20</w:t>
      </w:r>
      <w:r w:rsidRPr="0083560F">
        <w:rPr>
          <w:rFonts w:hint="eastAsia"/>
          <w:bCs/>
          <w:sz w:val="24"/>
        </w:rPr>
        <w:t>）按规定监督基金管理人按法律法规和《基金合同》规定履行自己的义务，基金管理人因违反《基金合同》造成基金财产损失时，应为基金份额持有人利益向基金管理人追偿；</w:t>
      </w:r>
    </w:p>
    <w:p w:rsidR="006E6641" w:rsidRPr="0083560F"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21</w:t>
      </w:r>
      <w:r w:rsidRPr="0083560F">
        <w:rPr>
          <w:rFonts w:hint="eastAsia"/>
          <w:bCs/>
          <w:sz w:val="24"/>
        </w:rPr>
        <w:t>）执行生效的基金份额持有人大会的决议；</w:t>
      </w:r>
    </w:p>
    <w:p w:rsidR="006E6641" w:rsidRDefault="006E6641" w:rsidP="006E6641">
      <w:pPr>
        <w:autoSpaceDE w:val="0"/>
        <w:autoSpaceDN w:val="0"/>
        <w:adjustRightInd w:val="0"/>
        <w:spacing w:line="360" w:lineRule="auto"/>
        <w:ind w:firstLineChars="200" w:firstLine="480"/>
        <w:jc w:val="left"/>
        <w:rPr>
          <w:rFonts w:hint="eastAsia"/>
          <w:bCs/>
          <w:sz w:val="24"/>
        </w:rPr>
      </w:pPr>
      <w:r w:rsidRPr="0083560F">
        <w:rPr>
          <w:rFonts w:hint="eastAsia"/>
          <w:bCs/>
          <w:sz w:val="24"/>
        </w:rPr>
        <w:t>（</w:t>
      </w:r>
      <w:r w:rsidRPr="0083560F">
        <w:rPr>
          <w:rFonts w:hint="eastAsia"/>
          <w:bCs/>
          <w:sz w:val="24"/>
        </w:rPr>
        <w:t>22</w:t>
      </w:r>
      <w:r w:rsidRPr="0083560F">
        <w:rPr>
          <w:rFonts w:hint="eastAsia"/>
          <w:bCs/>
          <w:sz w:val="24"/>
        </w:rPr>
        <w:t>）法律法规及中国证监会规定的和《基金合同》约定的其他义务。</w:t>
      </w:r>
    </w:p>
    <w:p w:rsidR="006E6641" w:rsidRPr="0083560F" w:rsidRDefault="006E6641" w:rsidP="006E6641">
      <w:pPr>
        <w:autoSpaceDE w:val="0"/>
        <w:autoSpaceDN w:val="0"/>
        <w:adjustRightInd w:val="0"/>
        <w:spacing w:line="360" w:lineRule="auto"/>
        <w:ind w:firstLineChars="200" w:firstLine="480"/>
        <w:jc w:val="left"/>
        <w:rPr>
          <w:bCs/>
          <w:sz w:val="24"/>
        </w:rPr>
      </w:pPr>
      <w:r w:rsidRPr="0083560F">
        <w:rPr>
          <w:bCs/>
          <w:sz w:val="24"/>
        </w:rPr>
        <w:t>（五）基金份额持有人的权利</w:t>
      </w:r>
    </w:p>
    <w:p w:rsidR="006E6641" w:rsidRDefault="006E6641" w:rsidP="006E6641">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w:t>
      </w:r>
      <w:r w:rsidRPr="0089264A">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6E6641" w:rsidRDefault="006E6641" w:rsidP="006E6641">
      <w:pPr>
        <w:spacing w:line="360" w:lineRule="auto"/>
        <w:ind w:firstLineChars="200" w:firstLine="480"/>
        <w:rPr>
          <w:bCs/>
          <w:sz w:val="24"/>
        </w:rPr>
      </w:pPr>
      <w:r>
        <w:rPr>
          <w:bCs/>
          <w:sz w:val="24"/>
        </w:rPr>
        <w:t>每份基金份额具有同等的合法权益。</w:t>
      </w:r>
    </w:p>
    <w:p w:rsidR="006E6641" w:rsidRDefault="006E6641" w:rsidP="006E6641">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6E6641" w:rsidRDefault="006E6641" w:rsidP="006E6641">
      <w:pPr>
        <w:spacing w:line="360" w:lineRule="auto"/>
        <w:ind w:firstLineChars="200" w:firstLine="480"/>
        <w:rPr>
          <w:bCs/>
          <w:sz w:val="24"/>
        </w:rPr>
      </w:pPr>
      <w:r>
        <w:rPr>
          <w:bCs/>
          <w:sz w:val="24"/>
        </w:rPr>
        <w:t>（</w:t>
      </w:r>
      <w:r>
        <w:rPr>
          <w:bCs/>
          <w:sz w:val="24"/>
        </w:rPr>
        <w:t>1</w:t>
      </w:r>
      <w:r>
        <w:rPr>
          <w:bCs/>
          <w:sz w:val="24"/>
        </w:rPr>
        <w:t>）分享基金财产收益；</w:t>
      </w:r>
    </w:p>
    <w:p w:rsidR="006E6641" w:rsidRDefault="006E6641" w:rsidP="006E6641">
      <w:pPr>
        <w:spacing w:line="360" w:lineRule="auto"/>
        <w:ind w:firstLineChars="200" w:firstLine="480"/>
        <w:rPr>
          <w:bCs/>
          <w:sz w:val="24"/>
        </w:rPr>
      </w:pPr>
      <w:r>
        <w:rPr>
          <w:bCs/>
          <w:sz w:val="24"/>
        </w:rPr>
        <w:t>（</w:t>
      </w:r>
      <w:r>
        <w:rPr>
          <w:bCs/>
          <w:sz w:val="24"/>
        </w:rPr>
        <w:t>2</w:t>
      </w:r>
      <w:r>
        <w:rPr>
          <w:bCs/>
          <w:sz w:val="24"/>
        </w:rPr>
        <w:t>）参与分配清算后的剩余基金财产；</w:t>
      </w:r>
    </w:p>
    <w:p w:rsidR="006E6641" w:rsidRDefault="006E6641" w:rsidP="006E6641">
      <w:pPr>
        <w:spacing w:line="360" w:lineRule="auto"/>
        <w:ind w:firstLineChars="200" w:firstLine="480"/>
        <w:rPr>
          <w:bCs/>
          <w:sz w:val="24"/>
        </w:rPr>
      </w:pPr>
      <w:r>
        <w:rPr>
          <w:bCs/>
          <w:sz w:val="24"/>
        </w:rPr>
        <w:t>（</w:t>
      </w:r>
      <w:r>
        <w:rPr>
          <w:bCs/>
          <w:sz w:val="24"/>
        </w:rPr>
        <w:t>3</w:t>
      </w:r>
      <w:r>
        <w:rPr>
          <w:bCs/>
          <w:sz w:val="24"/>
        </w:rPr>
        <w:t>）依法</w:t>
      </w:r>
      <w:r w:rsidRPr="0089264A">
        <w:rPr>
          <w:rFonts w:hint="eastAsia"/>
          <w:bCs/>
          <w:sz w:val="24"/>
        </w:rPr>
        <w:t>并按照基金合同和招募说明书的规定</w:t>
      </w:r>
      <w:r>
        <w:rPr>
          <w:rFonts w:hint="eastAsia"/>
          <w:bCs/>
          <w:sz w:val="24"/>
        </w:rPr>
        <w:t>转让或者</w:t>
      </w:r>
      <w:r>
        <w:rPr>
          <w:bCs/>
          <w:sz w:val="24"/>
        </w:rPr>
        <w:t>申请赎回其持有的基金份额；</w:t>
      </w:r>
    </w:p>
    <w:p w:rsidR="006E6641" w:rsidRDefault="006E6641" w:rsidP="006E664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6E6641" w:rsidRDefault="006E6641" w:rsidP="006E664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6E6641" w:rsidRDefault="006E6641" w:rsidP="006E6641">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6E6641" w:rsidRDefault="006E6641" w:rsidP="006E6641">
      <w:pPr>
        <w:spacing w:line="360" w:lineRule="auto"/>
        <w:ind w:firstLineChars="200" w:firstLine="480"/>
        <w:rPr>
          <w:bCs/>
          <w:sz w:val="24"/>
        </w:rPr>
      </w:pPr>
      <w:r>
        <w:rPr>
          <w:bCs/>
          <w:sz w:val="24"/>
        </w:rPr>
        <w:t>（</w:t>
      </w:r>
      <w:r>
        <w:rPr>
          <w:bCs/>
          <w:sz w:val="24"/>
        </w:rPr>
        <w:t>7</w:t>
      </w:r>
      <w:r>
        <w:rPr>
          <w:bCs/>
          <w:sz w:val="24"/>
        </w:rPr>
        <w:t>）监督基金管理人的投资运作；</w:t>
      </w:r>
    </w:p>
    <w:p w:rsidR="006E6641" w:rsidRDefault="006E6641" w:rsidP="006E664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6E6641" w:rsidRDefault="006E6641" w:rsidP="006E664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6E6641" w:rsidRDefault="006E6641" w:rsidP="006E6641">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6E6641" w:rsidRDefault="006E6641" w:rsidP="006E6641">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6E6641" w:rsidRDefault="006E6641" w:rsidP="006E6641">
      <w:pPr>
        <w:spacing w:line="360" w:lineRule="auto"/>
        <w:ind w:firstLineChars="200" w:firstLine="480"/>
        <w:rPr>
          <w:bCs/>
          <w:sz w:val="24"/>
        </w:rPr>
      </w:pPr>
      <w:r>
        <w:rPr>
          <w:bCs/>
          <w:sz w:val="24"/>
        </w:rPr>
        <w:t>（</w:t>
      </w:r>
      <w:r>
        <w:rPr>
          <w:bCs/>
          <w:sz w:val="24"/>
        </w:rPr>
        <w:t>1</w:t>
      </w:r>
      <w:r>
        <w:rPr>
          <w:bCs/>
          <w:sz w:val="24"/>
        </w:rPr>
        <w:t>）认真阅读并遵守《基金合同》</w:t>
      </w:r>
      <w:r w:rsidRPr="0089264A">
        <w:rPr>
          <w:rFonts w:hint="eastAsia"/>
          <w:bCs/>
          <w:sz w:val="24"/>
        </w:rPr>
        <w:t>、招募说明书等信息披露文件</w:t>
      </w:r>
      <w:r>
        <w:rPr>
          <w:bCs/>
          <w:sz w:val="24"/>
        </w:rPr>
        <w:t>；</w:t>
      </w:r>
    </w:p>
    <w:p w:rsidR="006E6641" w:rsidRDefault="006E6641" w:rsidP="006E664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6E6641" w:rsidRDefault="006E6641" w:rsidP="006E664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6E6641" w:rsidRDefault="006E6641" w:rsidP="006E6641">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6E6641" w:rsidRDefault="006E6641" w:rsidP="006E664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6E6641" w:rsidRDefault="006E6641" w:rsidP="006E6641">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rsidR="006E6641" w:rsidRDefault="006E6641" w:rsidP="006E6641">
      <w:pPr>
        <w:spacing w:line="360" w:lineRule="auto"/>
        <w:ind w:firstLineChars="200" w:firstLine="480"/>
        <w:rPr>
          <w:bCs/>
          <w:sz w:val="24"/>
        </w:rPr>
      </w:pPr>
      <w:r>
        <w:rPr>
          <w:bCs/>
          <w:sz w:val="24"/>
        </w:rPr>
        <w:t>（</w:t>
      </w:r>
      <w:r>
        <w:rPr>
          <w:bCs/>
          <w:sz w:val="24"/>
        </w:rPr>
        <w:t>7</w:t>
      </w:r>
      <w:r>
        <w:rPr>
          <w:bCs/>
          <w:sz w:val="24"/>
        </w:rPr>
        <w:t>）执行生效的基金份额持有人大会的</w:t>
      </w:r>
      <w:r w:rsidRPr="0089264A">
        <w:rPr>
          <w:rFonts w:hint="eastAsia"/>
          <w:bCs/>
          <w:sz w:val="24"/>
        </w:rPr>
        <w:t>决议</w:t>
      </w:r>
      <w:r>
        <w:rPr>
          <w:bCs/>
          <w:sz w:val="24"/>
        </w:rPr>
        <w:t>；</w:t>
      </w:r>
    </w:p>
    <w:p w:rsidR="006E6641" w:rsidRDefault="006E6641" w:rsidP="006E664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6E6641" w:rsidRPr="0089264A" w:rsidRDefault="006E6641" w:rsidP="006E6641">
      <w:pPr>
        <w:spacing w:line="360" w:lineRule="auto"/>
        <w:ind w:firstLineChars="200" w:firstLine="480"/>
        <w:rPr>
          <w:rFonts w:hint="eastAsia"/>
          <w:bCs/>
          <w:sz w:val="24"/>
        </w:rPr>
      </w:pPr>
      <w:r w:rsidRPr="0089264A">
        <w:rPr>
          <w:rFonts w:hint="eastAsia"/>
          <w:bCs/>
          <w:sz w:val="24"/>
        </w:rPr>
        <w:t>（</w:t>
      </w:r>
      <w:r w:rsidRPr="0089264A">
        <w:rPr>
          <w:rFonts w:hint="eastAsia"/>
          <w:bCs/>
          <w:sz w:val="24"/>
        </w:rPr>
        <w:t>9</w:t>
      </w:r>
      <w:r w:rsidRPr="0089264A">
        <w:rPr>
          <w:rFonts w:hint="eastAsia"/>
          <w:bCs/>
          <w:sz w:val="24"/>
        </w:rPr>
        <w:t>）遵守基金管理人、基金托管人、销售机构和登记机构的相关交易及业务规则；</w:t>
      </w:r>
    </w:p>
    <w:p w:rsidR="006E6641" w:rsidRDefault="006E6641" w:rsidP="006E6641">
      <w:pPr>
        <w:spacing w:line="360" w:lineRule="auto"/>
        <w:ind w:firstLineChars="200" w:firstLine="480"/>
        <w:rPr>
          <w:rFonts w:hint="eastAsia"/>
          <w:bCs/>
          <w:sz w:val="24"/>
        </w:rPr>
      </w:pPr>
      <w:r w:rsidRPr="0089264A">
        <w:rPr>
          <w:rFonts w:hint="eastAsia"/>
          <w:bCs/>
          <w:sz w:val="24"/>
        </w:rPr>
        <w:t>（</w:t>
      </w:r>
      <w:r w:rsidRPr="0089264A">
        <w:rPr>
          <w:rFonts w:hint="eastAsia"/>
          <w:bCs/>
          <w:sz w:val="24"/>
        </w:rPr>
        <w:t>10</w:t>
      </w:r>
      <w:r w:rsidRPr="0089264A">
        <w:rPr>
          <w:rFonts w:hint="eastAsia"/>
          <w:bCs/>
          <w:sz w:val="24"/>
        </w:rPr>
        <w:t>）提供基金管理人和监管机构依法要求提供的信息，以及不时的更新和补充，并保证其真实性；</w:t>
      </w:r>
    </w:p>
    <w:p w:rsidR="006E6641" w:rsidRDefault="006E6641" w:rsidP="006E6641">
      <w:pPr>
        <w:autoSpaceDE w:val="0"/>
        <w:autoSpaceDN w:val="0"/>
        <w:adjustRightInd w:val="0"/>
        <w:spacing w:line="360" w:lineRule="auto"/>
        <w:ind w:firstLineChars="200" w:firstLine="480"/>
        <w:jc w:val="left"/>
        <w:rPr>
          <w:rFonts w:hint="eastAsia"/>
          <w:bCs/>
          <w:sz w:val="24"/>
          <w:szCs w:val="24"/>
        </w:rPr>
      </w:pPr>
      <w:r>
        <w:rPr>
          <w:bCs/>
          <w:sz w:val="24"/>
        </w:rPr>
        <w:t>（</w:t>
      </w:r>
      <w:r>
        <w:rPr>
          <w:bCs/>
          <w:sz w:val="24"/>
        </w:rPr>
        <w:t>11</w:t>
      </w:r>
      <w:r>
        <w:rPr>
          <w:bCs/>
          <w:sz w:val="24"/>
        </w:rPr>
        <w:t>）法律法规及中国证监会规定的和《基金合同》约定的其他义务。</w:t>
      </w:r>
    </w:p>
    <w:p w:rsidR="006E6641" w:rsidRDefault="006E6641" w:rsidP="006E6641">
      <w:pPr>
        <w:spacing w:line="360" w:lineRule="auto"/>
        <w:ind w:firstLineChars="200" w:firstLine="482"/>
        <w:rPr>
          <w:b/>
          <w:bCs/>
          <w:sz w:val="24"/>
        </w:rPr>
      </w:pPr>
      <w:r>
        <w:rPr>
          <w:rFonts w:hAnsi="宋体"/>
          <w:b/>
          <w:bCs/>
          <w:sz w:val="24"/>
        </w:rPr>
        <w:t>二、基金份额持有人大会召集、议事及表决的程序和规则</w:t>
      </w:r>
    </w:p>
    <w:p w:rsidR="006E6641" w:rsidRDefault="006E6641" w:rsidP="006E6641">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6E6641" w:rsidRDefault="006E6641" w:rsidP="006E6641">
      <w:pPr>
        <w:spacing w:line="360" w:lineRule="auto"/>
        <w:ind w:firstLineChars="200" w:firstLine="480"/>
        <w:rPr>
          <w:bCs/>
          <w:sz w:val="24"/>
        </w:rPr>
      </w:pPr>
      <w:r>
        <w:rPr>
          <w:rFonts w:hint="eastAsia"/>
          <w:bCs/>
          <w:sz w:val="24"/>
        </w:rPr>
        <w:t>本基金份额持有人大会不设日常机构。</w:t>
      </w:r>
    </w:p>
    <w:p w:rsidR="006E6641" w:rsidRDefault="006E6641" w:rsidP="006E6641">
      <w:pPr>
        <w:spacing w:line="360" w:lineRule="auto"/>
        <w:ind w:firstLineChars="200" w:firstLine="480"/>
        <w:rPr>
          <w:bCs/>
          <w:sz w:val="24"/>
        </w:rPr>
      </w:pPr>
      <w:r>
        <w:rPr>
          <w:rFonts w:hAnsi="宋体"/>
          <w:bCs/>
          <w:sz w:val="24"/>
        </w:rPr>
        <w:t>（一）召开事由</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、当出现或需要决定下列事由之一的，应当召开基金份额持有人大会，法律法规和中国证监会另有规定的除外：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）终止《基金合同》，基金合同另有规定的除外；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）更换基金管理人；</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）更换基金托管人；</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）转换基金运作方式；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）调整基金管理人、基金托管人的报酬标准；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）变更基金类别；</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7</w:t>
      </w:r>
      <w:r w:rsidRPr="0083560F">
        <w:rPr>
          <w:rFonts w:hint="eastAsia"/>
          <w:bCs/>
          <w:sz w:val="24"/>
        </w:rPr>
        <w:t>）本基金与其他基金的合并；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8</w:t>
      </w:r>
      <w:r w:rsidRPr="0083560F">
        <w:rPr>
          <w:rFonts w:hint="eastAsia"/>
          <w:bCs/>
          <w:sz w:val="24"/>
        </w:rPr>
        <w:t>）变更基金投资目标、范围或策略，基金合同另有规定的除外；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9</w:t>
      </w:r>
      <w:r w:rsidRPr="0083560F">
        <w:rPr>
          <w:rFonts w:hint="eastAsia"/>
          <w:bCs/>
          <w:sz w:val="24"/>
        </w:rPr>
        <w:t>）变更基金份额持有人大会程序，基金合同另有规定的除外；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10</w:t>
      </w:r>
      <w:r w:rsidRPr="0083560F">
        <w:rPr>
          <w:rFonts w:hint="eastAsia"/>
          <w:bCs/>
          <w:sz w:val="24"/>
        </w:rPr>
        <w:t>）基金管理人或基金托管人要求召开基金份额持有人大会；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11</w:t>
      </w:r>
      <w:r w:rsidRPr="0083560F">
        <w:rPr>
          <w:rFonts w:hint="eastAsia"/>
          <w:bCs/>
          <w:sz w:val="24"/>
        </w:rPr>
        <w:t>）单独或合计持有本基金总份额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）基金份额的基金份额持有人（以基金管理人收到提议当日的基金份额计算，下同）就同一事项书面要求召开基金份额持有人大会；</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w:t>
      </w:r>
      <w:r w:rsidRPr="0083560F">
        <w:rPr>
          <w:rFonts w:hint="eastAsia"/>
          <w:bCs/>
          <w:sz w:val="24"/>
        </w:rPr>
        <w:t>12</w:t>
      </w:r>
      <w:r w:rsidRPr="0083560F">
        <w:rPr>
          <w:rFonts w:hint="eastAsia"/>
          <w:bCs/>
          <w:sz w:val="24"/>
        </w:rPr>
        <w:t>）对基金合同当事人权利和义务产生重大影响的其他事项；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13</w:t>
      </w:r>
      <w:r w:rsidRPr="0083560F">
        <w:rPr>
          <w:rFonts w:hint="eastAsia"/>
          <w:bCs/>
          <w:sz w:val="24"/>
        </w:rPr>
        <w:t>）法律法规、《基金合同》或中国证监会规定的其他应当召开基金份额持有人大会的事项。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）法律法规要求增加的基金费用的收取；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）在法律法规和《基金合同》规定的范围内调整本基金的申购费率、调低赎回费率、在对现有基金份额持有人利益无实质性不利影响的前提下变更收费方式；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）因相应的法律法规、登记机构的相关业务规则发生变动而应当对《基金合同》进行修改；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）对《基金合同》的修改对基金份额持有人利益无实质性不利影响或修改不涉及《基金合同》当事人权利义务关系发生重大变化；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）在法律法规允许的情况下，且在对现有基金份额持有人利益无实质性不利影响的前提下，基金推出新业务或服务；</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）在符合法律法规及本基金合同规定、并且对基金份额持有人利益无实质不利影响的前提下，调整本基金份额类别的设置；</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7</w:t>
      </w:r>
      <w:r w:rsidRPr="0083560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6E6641" w:rsidRPr="00C2197E" w:rsidRDefault="006E6641" w:rsidP="006E6641">
      <w:pPr>
        <w:spacing w:line="360" w:lineRule="auto"/>
        <w:ind w:firstLineChars="200" w:firstLine="480"/>
        <w:rPr>
          <w:bCs/>
          <w:sz w:val="24"/>
        </w:rPr>
      </w:pPr>
      <w:r w:rsidRPr="0083560F">
        <w:rPr>
          <w:rFonts w:hint="eastAsia"/>
          <w:bCs/>
          <w:sz w:val="24"/>
        </w:rPr>
        <w:t>（</w:t>
      </w:r>
      <w:r w:rsidRPr="0083560F">
        <w:rPr>
          <w:rFonts w:hint="eastAsia"/>
          <w:bCs/>
          <w:sz w:val="24"/>
        </w:rPr>
        <w:t>8</w:t>
      </w:r>
      <w:r w:rsidRPr="0083560F">
        <w:rPr>
          <w:rFonts w:hint="eastAsia"/>
          <w:bCs/>
          <w:sz w:val="24"/>
        </w:rPr>
        <w:t>）按照法律法规和《基金合同》规定不需召开基金份额持有人大会的其他情形。</w:t>
      </w:r>
    </w:p>
    <w:p w:rsidR="006E6641" w:rsidRDefault="006E6641" w:rsidP="006E6641">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、除法律法规规定或《基金合同》另有约定外，基金份额持有人大会由基金管理人召集；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、基金管理人未按规定召集或不能召集时，由基金托管人召集；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、基金托管人认为有必要召开基金份额持有人大会的，应当向基金管理人提出书面提议。基金管理人应当自收到书面提议之日起</w:t>
      </w:r>
      <w:r w:rsidRPr="0083560F">
        <w:rPr>
          <w:rFonts w:hint="eastAsia"/>
          <w:bCs/>
          <w:sz w:val="24"/>
        </w:rPr>
        <w:t>10</w:t>
      </w:r>
      <w:r w:rsidRPr="0083560F">
        <w:rPr>
          <w:rFonts w:hint="eastAsia"/>
          <w:bCs/>
          <w:sz w:val="24"/>
        </w:rPr>
        <w:t>日内决定是否召集，</w:t>
      </w:r>
      <w:r w:rsidRPr="0083560F">
        <w:rPr>
          <w:rFonts w:hint="eastAsia"/>
          <w:bCs/>
          <w:sz w:val="24"/>
        </w:rPr>
        <w:lastRenderedPageBreak/>
        <w:t>并书面告知基金托管人。基金管理人决定召集的，应当自出具书面决定之日起</w:t>
      </w:r>
      <w:r w:rsidRPr="0083560F">
        <w:rPr>
          <w:rFonts w:hint="eastAsia"/>
          <w:bCs/>
          <w:sz w:val="24"/>
        </w:rPr>
        <w:t>60</w:t>
      </w:r>
      <w:r w:rsidRPr="0083560F">
        <w:rPr>
          <w:rFonts w:hint="eastAsia"/>
          <w:bCs/>
          <w:sz w:val="24"/>
        </w:rPr>
        <w:t>日内召开；基金管理人决定不召集，基金托管人仍认为有必要召开的，应当由基金托管人自行召集，并自出具书面决定之日起</w:t>
      </w:r>
      <w:r w:rsidRPr="0083560F">
        <w:rPr>
          <w:rFonts w:hint="eastAsia"/>
          <w:bCs/>
          <w:sz w:val="24"/>
        </w:rPr>
        <w:t>60</w:t>
      </w:r>
      <w:r w:rsidRPr="0083560F">
        <w:rPr>
          <w:rFonts w:hint="eastAsia"/>
          <w:bCs/>
          <w:sz w:val="24"/>
        </w:rPr>
        <w:t>日内召开并告知基金管理人，基金管理人应当配合；</w:t>
      </w:r>
    </w:p>
    <w:p w:rsidR="006E6641" w:rsidRPr="0083560F" w:rsidRDefault="006E6641" w:rsidP="006E6641">
      <w:pPr>
        <w:spacing w:line="360" w:lineRule="auto"/>
        <w:ind w:firstLineChars="200" w:firstLine="480"/>
        <w:rPr>
          <w:rFonts w:hint="eastAsia"/>
          <w:bCs/>
          <w:sz w:val="24"/>
        </w:rPr>
      </w:pPr>
      <w:r w:rsidRPr="0083560F">
        <w:rPr>
          <w:rFonts w:hint="eastAsia"/>
          <w:bCs/>
          <w:sz w:val="24"/>
        </w:rPr>
        <w:t>4</w:t>
      </w:r>
      <w:r w:rsidRPr="0083560F">
        <w:rPr>
          <w:rFonts w:hint="eastAsia"/>
          <w:bCs/>
          <w:sz w:val="24"/>
        </w:rPr>
        <w:t>、代表基金份额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）的基金份额持有人就同一事项书面要求召开基金份额持有人大会，应当向基金管理人提出书面提议。基金管理人应当自收到书面提议之日起</w:t>
      </w:r>
      <w:r w:rsidRPr="0083560F">
        <w:rPr>
          <w:rFonts w:hint="eastAsia"/>
          <w:bCs/>
          <w:sz w:val="24"/>
        </w:rPr>
        <w:t>10</w:t>
      </w:r>
      <w:r w:rsidRPr="0083560F">
        <w:rPr>
          <w:rFonts w:hint="eastAsia"/>
          <w:bCs/>
          <w:sz w:val="24"/>
        </w:rPr>
        <w:t>日内决定是否召集，并书面告知提出提议的基金份额持有人代表和基金托管人。基金管理人决定召集的，应当自出具书面决定之日起</w:t>
      </w:r>
      <w:r w:rsidRPr="0083560F">
        <w:rPr>
          <w:rFonts w:hint="eastAsia"/>
          <w:bCs/>
          <w:sz w:val="24"/>
        </w:rPr>
        <w:t>60</w:t>
      </w:r>
      <w:r w:rsidRPr="0083560F">
        <w:rPr>
          <w:rFonts w:hint="eastAsia"/>
          <w:bCs/>
          <w:sz w:val="24"/>
        </w:rPr>
        <w:t>日内召开；基金管理人决定不召集，代表基金份额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）的基金份额持有人仍认为有必要召开的，应当向基金托管人提出书面提议。基金托管人应当自收到书面提议之日起</w:t>
      </w:r>
      <w:r w:rsidRPr="0083560F">
        <w:rPr>
          <w:rFonts w:hint="eastAsia"/>
          <w:bCs/>
          <w:sz w:val="24"/>
        </w:rPr>
        <w:t>10</w:t>
      </w:r>
      <w:r w:rsidRPr="0083560F">
        <w:rPr>
          <w:rFonts w:hint="eastAsia"/>
          <w:bCs/>
          <w:sz w:val="24"/>
        </w:rPr>
        <w:t>日内决定是否召集，并书面告知提出提议的基金份额持有人代表和基金管理人；基金托管人决定召集的，应当自出具书面决定之日起</w:t>
      </w:r>
      <w:r w:rsidRPr="0083560F">
        <w:rPr>
          <w:rFonts w:hint="eastAsia"/>
          <w:bCs/>
          <w:sz w:val="24"/>
        </w:rPr>
        <w:t>60</w:t>
      </w:r>
      <w:r w:rsidRPr="0083560F">
        <w:rPr>
          <w:rFonts w:hint="eastAsia"/>
          <w:bCs/>
          <w:sz w:val="24"/>
        </w:rPr>
        <w:t>日内召开并告知基金管理人，基金管理人应当配合；</w:t>
      </w:r>
    </w:p>
    <w:p w:rsidR="006E6641" w:rsidRPr="0083560F" w:rsidRDefault="006E6641" w:rsidP="006E6641">
      <w:pPr>
        <w:spacing w:line="360" w:lineRule="auto"/>
        <w:ind w:firstLineChars="200" w:firstLine="480"/>
        <w:rPr>
          <w:rFonts w:hint="eastAsia"/>
          <w:bCs/>
          <w:sz w:val="24"/>
        </w:rPr>
      </w:pPr>
      <w:r w:rsidRPr="0083560F">
        <w:rPr>
          <w:rFonts w:hint="eastAsia"/>
          <w:bCs/>
          <w:sz w:val="24"/>
        </w:rPr>
        <w:t>5</w:t>
      </w:r>
      <w:r w:rsidRPr="0083560F">
        <w:rPr>
          <w:rFonts w:hint="eastAsia"/>
          <w:bCs/>
          <w:sz w:val="24"/>
        </w:rPr>
        <w:t>、代表基金份额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）的基金份额持有人就同一事项要求召开基金份额持有人大会，而基金管理人、基金托管人都不召集的，单独或合计代表基金份额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）的基金份额持有人有权自行召集，并至少提前</w:t>
      </w:r>
      <w:r w:rsidRPr="0083560F">
        <w:rPr>
          <w:rFonts w:hint="eastAsia"/>
          <w:bCs/>
          <w:sz w:val="24"/>
        </w:rPr>
        <w:t>30</w:t>
      </w:r>
      <w:r w:rsidRPr="0083560F">
        <w:rPr>
          <w:rFonts w:hint="eastAsia"/>
          <w:bCs/>
          <w:sz w:val="24"/>
        </w:rPr>
        <w:t>日报中国证监会备案。基金份额持有人依法自行召集基金份额持有人大会的，基金管理人、基金托管人应当配合，不得阻碍、干扰；</w:t>
      </w:r>
    </w:p>
    <w:p w:rsidR="006E6641" w:rsidRDefault="006E6641" w:rsidP="006E6641">
      <w:pPr>
        <w:spacing w:line="360" w:lineRule="auto"/>
        <w:ind w:firstLineChars="200" w:firstLine="480"/>
        <w:rPr>
          <w:bCs/>
          <w:sz w:val="24"/>
        </w:rPr>
      </w:pPr>
      <w:r w:rsidRPr="0083560F">
        <w:rPr>
          <w:rFonts w:hint="eastAsia"/>
          <w:bCs/>
          <w:sz w:val="24"/>
        </w:rPr>
        <w:t>6</w:t>
      </w:r>
      <w:r w:rsidRPr="0083560F">
        <w:rPr>
          <w:rFonts w:hint="eastAsia"/>
          <w:bCs/>
          <w:sz w:val="24"/>
        </w:rPr>
        <w:t>、基金份额持有人会议的召集人负责选择确定开会时间、地点、方式和权益登记日。</w:t>
      </w:r>
    </w:p>
    <w:p w:rsidR="006E6641" w:rsidRDefault="006E6641" w:rsidP="006E6641">
      <w:pPr>
        <w:spacing w:line="360" w:lineRule="auto"/>
        <w:ind w:firstLineChars="200" w:firstLine="480"/>
        <w:rPr>
          <w:bCs/>
          <w:sz w:val="24"/>
        </w:rPr>
      </w:pPr>
      <w:r>
        <w:rPr>
          <w:rFonts w:hAnsi="宋体"/>
          <w:bCs/>
          <w:sz w:val="24"/>
        </w:rPr>
        <w:t>（三）召开基金份额持有人大会的通知时间、通知内容、通知方式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、召开基金份额持有人大会，召集人应于会议召开前</w:t>
      </w:r>
      <w:r w:rsidRPr="0083560F">
        <w:rPr>
          <w:rFonts w:hint="eastAsia"/>
          <w:bCs/>
          <w:sz w:val="24"/>
        </w:rPr>
        <w:t>30</w:t>
      </w:r>
      <w:r w:rsidRPr="0083560F">
        <w:rPr>
          <w:rFonts w:hint="eastAsia"/>
          <w:bCs/>
          <w:sz w:val="24"/>
        </w:rPr>
        <w:t>日，在指定媒介公告。基金份额持有人大会通知应至少载明以下内容：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）会议召开的时间、地点和会议形式；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）会议拟审议的事项、议事程序和表决方式；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）有权出席基金份额持有人大会的基金份额持有人的权益登记日；</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）授权委托证明的内容要求（包括但不限于代理人身份，代理权限和代理有效期限等）、送达时间和地点；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）会务常设联系人姓名及联系电话；</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w:t>
      </w:r>
      <w:r w:rsidRPr="0083560F">
        <w:rPr>
          <w:rFonts w:hint="eastAsia"/>
          <w:bCs/>
          <w:sz w:val="24"/>
        </w:rPr>
        <w:t>6</w:t>
      </w:r>
      <w:r w:rsidRPr="0083560F">
        <w:rPr>
          <w:rFonts w:hint="eastAsia"/>
          <w:bCs/>
          <w:sz w:val="24"/>
        </w:rPr>
        <w:t>）出席会议者必须准备的文件和必须履行的手续；</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7</w:t>
      </w:r>
      <w:r w:rsidRPr="0083560F">
        <w:rPr>
          <w:rFonts w:hint="eastAsia"/>
          <w:bCs/>
          <w:sz w:val="24"/>
        </w:rPr>
        <w:t>）召集人需要通知的其他事项。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E6641" w:rsidRPr="00C2197E" w:rsidRDefault="006E6641" w:rsidP="006E6641">
      <w:pPr>
        <w:spacing w:line="360" w:lineRule="auto"/>
        <w:ind w:firstLineChars="200" w:firstLine="480"/>
        <w:rPr>
          <w:bCs/>
          <w:sz w:val="24"/>
        </w:rPr>
      </w:pPr>
      <w:r w:rsidRPr="0083560F">
        <w:rPr>
          <w:rFonts w:hint="eastAsia"/>
          <w:bCs/>
          <w:sz w:val="24"/>
        </w:rPr>
        <w:t>3</w:t>
      </w:r>
      <w:r w:rsidRPr="0083560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6641" w:rsidRDefault="006E6641" w:rsidP="006E6641">
      <w:pPr>
        <w:spacing w:line="360" w:lineRule="auto"/>
        <w:ind w:firstLineChars="200" w:firstLine="480"/>
        <w:rPr>
          <w:bCs/>
          <w:sz w:val="24"/>
        </w:rPr>
      </w:pPr>
      <w:r>
        <w:rPr>
          <w:rFonts w:hAnsi="宋体"/>
          <w:bCs/>
          <w:sz w:val="24"/>
        </w:rPr>
        <w:t>（四）基金份额持有人出席会议的方式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基金份额持有人大会可通过现场开会方式、通讯开会方式或法律法规、监管机构允许的其他方式召开，会议的召开方式由会议召集人确定。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3560F">
        <w:rPr>
          <w:rFonts w:hint="eastAsia"/>
          <w:bCs/>
          <w:sz w:val="24"/>
        </w:rPr>
        <w:t>3</w:t>
      </w:r>
      <w:r w:rsidRPr="0083560F">
        <w:rPr>
          <w:rFonts w:hint="eastAsia"/>
          <w:bCs/>
          <w:sz w:val="24"/>
        </w:rPr>
        <w:t>个月以后、</w:t>
      </w:r>
      <w:r w:rsidRPr="0083560F">
        <w:rPr>
          <w:rFonts w:hint="eastAsia"/>
          <w:bCs/>
          <w:sz w:val="24"/>
        </w:rPr>
        <w:t>6</w:t>
      </w:r>
      <w:r w:rsidRPr="008356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2</w:t>
      </w:r>
      <w:r w:rsidRPr="0083560F">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在同时符合以下条件时，通讯开会的方式视为有效：</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）会议召集人按《基金合同》约定公布会议通知后，在</w:t>
      </w:r>
      <w:r w:rsidRPr="0083560F">
        <w:rPr>
          <w:rFonts w:hint="eastAsia"/>
          <w:bCs/>
          <w:sz w:val="24"/>
        </w:rPr>
        <w:t>2</w:t>
      </w:r>
      <w:r w:rsidRPr="0083560F">
        <w:rPr>
          <w:rFonts w:hint="eastAsia"/>
          <w:bCs/>
          <w:sz w:val="24"/>
        </w:rPr>
        <w:t>个工作日内连续公布相关提示性公告；</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3560F">
        <w:rPr>
          <w:rFonts w:hint="eastAsia"/>
          <w:bCs/>
          <w:sz w:val="24"/>
        </w:rPr>
        <w:t>3</w:t>
      </w:r>
      <w:r w:rsidRPr="0083560F">
        <w:rPr>
          <w:rFonts w:hint="eastAsia"/>
          <w:bCs/>
          <w:sz w:val="24"/>
        </w:rPr>
        <w:t>个月以后、</w:t>
      </w:r>
      <w:r w:rsidRPr="0083560F">
        <w:rPr>
          <w:rFonts w:hint="eastAsia"/>
          <w:bCs/>
          <w:sz w:val="24"/>
        </w:rPr>
        <w:t>6</w:t>
      </w:r>
      <w:r w:rsidRPr="0083560F">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）上述第（</w:t>
      </w:r>
      <w:r w:rsidRPr="0083560F">
        <w:rPr>
          <w:rFonts w:hint="eastAsia"/>
          <w:bCs/>
          <w:sz w:val="24"/>
        </w:rPr>
        <w:t>3</w:t>
      </w:r>
      <w:r w:rsidRPr="0083560F">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E6641" w:rsidRDefault="006E6641" w:rsidP="006E6641">
      <w:pPr>
        <w:spacing w:line="360" w:lineRule="auto"/>
        <w:ind w:firstLineChars="200" w:firstLine="480"/>
        <w:rPr>
          <w:bCs/>
          <w:sz w:val="24"/>
        </w:rPr>
      </w:pPr>
      <w:r w:rsidRPr="0083560F">
        <w:rPr>
          <w:rFonts w:hint="eastAsia"/>
          <w:bCs/>
          <w:sz w:val="24"/>
        </w:rPr>
        <w:t>3</w:t>
      </w:r>
      <w:r w:rsidRPr="0083560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E6641" w:rsidRDefault="006E6641" w:rsidP="006E6641">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6E6641" w:rsidRDefault="006E6641" w:rsidP="006E6641">
      <w:pPr>
        <w:spacing w:line="360" w:lineRule="auto"/>
        <w:ind w:firstLineChars="200" w:firstLine="480"/>
        <w:rPr>
          <w:bCs/>
          <w:sz w:val="24"/>
        </w:rPr>
      </w:pPr>
      <w:r>
        <w:rPr>
          <w:bCs/>
          <w:sz w:val="24"/>
        </w:rPr>
        <w:lastRenderedPageBreak/>
        <w:t>1</w:t>
      </w:r>
      <w:r>
        <w:rPr>
          <w:bCs/>
          <w:sz w:val="24"/>
        </w:rPr>
        <w:t>、议事内容及提案权</w:t>
      </w:r>
    </w:p>
    <w:p w:rsidR="006E6641" w:rsidRDefault="006E6641" w:rsidP="006E664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sidRPr="00677F88">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6E6641" w:rsidRDefault="006E6641" w:rsidP="006E664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6E6641" w:rsidRDefault="006E6641" w:rsidP="006E6641">
      <w:pPr>
        <w:spacing w:line="360" w:lineRule="auto"/>
        <w:ind w:firstLineChars="200" w:firstLine="480"/>
        <w:rPr>
          <w:bCs/>
          <w:sz w:val="24"/>
        </w:rPr>
      </w:pPr>
      <w:r>
        <w:rPr>
          <w:bCs/>
          <w:sz w:val="24"/>
        </w:rPr>
        <w:t>基金份额持有人大会不得对未事先公告的议事内容进行表决。</w:t>
      </w:r>
    </w:p>
    <w:p w:rsidR="006E6641" w:rsidRDefault="006E6641" w:rsidP="006E6641">
      <w:pPr>
        <w:spacing w:line="360" w:lineRule="auto"/>
        <w:ind w:firstLineChars="200" w:firstLine="480"/>
        <w:rPr>
          <w:bCs/>
          <w:sz w:val="24"/>
        </w:rPr>
      </w:pPr>
      <w:r>
        <w:rPr>
          <w:bCs/>
          <w:sz w:val="24"/>
        </w:rPr>
        <w:t>2</w:t>
      </w:r>
      <w:r>
        <w:rPr>
          <w:bCs/>
          <w:sz w:val="24"/>
        </w:rPr>
        <w:t>、议事程序</w:t>
      </w:r>
    </w:p>
    <w:p w:rsidR="006E6641" w:rsidRDefault="006E6641" w:rsidP="006E6641">
      <w:pPr>
        <w:spacing w:line="360" w:lineRule="auto"/>
        <w:ind w:firstLineChars="200" w:firstLine="480"/>
        <w:rPr>
          <w:bCs/>
          <w:sz w:val="24"/>
        </w:rPr>
      </w:pPr>
      <w:r>
        <w:rPr>
          <w:bCs/>
          <w:sz w:val="24"/>
        </w:rPr>
        <w:t>（</w:t>
      </w:r>
      <w:r>
        <w:rPr>
          <w:bCs/>
          <w:sz w:val="24"/>
        </w:rPr>
        <w:t>1</w:t>
      </w:r>
      <w:r>
        <w:rPr>
          <w:bCs/>
          <w:sz w:val="24"/>
        </w:rPr>
        <w:t>）现场开会</w:t>
      </w:r>
    </w:p>
    <w:p w:rsidR="006E6641" w:rsidRDefault="006E6641" w:rsidP="006E6641">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sidRPr="00677F88">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6E6641" w:rsidRDefault="006E6641" w:rsidP="006E664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E6641" w:rsidRDefault="006E6641" w:rsidP="006E6641">
      <w:pPr>
        <w:spacing w:line="360" w:lineRule="auto"/>
        <w:ind w:firstLineChars="200" w:firstLine="480"/>
        <w:rPr>
          <w:bCs/>
          <w:sz w:val="24"/>
        </w:rPr>
      </w:pPr>
      <w:r>
        <w:rPr>
          <w:bCs/>
          <w:sz w:val="24"/>
        </w:rPr>
        <w:t>（</w:t>
      </w:r>
      <w:r>
        <w:rPr>
          <w:bCs/>
          <w:sz w:val="24"/>
        </w:rPr>
        <w:t>2</w:t>
      </w:r>
      <w:r>
        <w:rPr>
          <w:bCs/>
          <w:sz w:val="24"/>
        </w:rPr>
        <w:t>）通讯开会</w:t>
      </w:r>
    </w:p>
    <w:p w:rsidR="006E6641" w:rsidRDefault="006E6641" w:rsidP="006E664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6E6641" w:rsidRDefault="006E6641" w:rsidP="006E6641">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6E6641" w:rsidRDefault="006E6641" w:rsidP="006E6641">
      <w:pPr>
        <w:spacing w:line="360" w:lineRule="auto"/>
        <w:ind w:firstLineChars="200" w:firstLine="480"/>
        <w:rPr>
          <w:bCs/>
          <w:sz w:val="24"/>
        </w:rPr>
      </w:pPr>
      <w:r>
        <w:rPr>
          <w:bCs/>
          <w:sz w:val="24"/>
        </w:rPr>
        <w:t>基金份额持有人所持每份基金份额有一票表决权。</w:t>
      </w:r>
    </w:p>
    <w:p w:rsidR="006E6641" w:rsidRDefault="006E6641" w:rsidP="006E6641">
      <w:pPr>
        <w:spacing w:line="360" w:lineRule="auto"/>
        <w:ind w:firstLineChars="200" w:firstLine="480"/>
        <w:rPr>
          <w:bCs/>
          <w:sz w:val="24"/>
        </w:rPr>
      </w:pPr>
      <w:r>
        <w:rPr>
          <w:bCs/>
          <w:sz w:val="24"/>
        </w:rPr>
        <w:t>基金份额持有人大会决议分为一般决议和特别决议：</w:t>
      </w:r>
    </w:p>
    <w:p w:rsidR="006E6641" w:rsidRDefault="006E6641" w:rsidP="006E6641">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6E6641" w:rsidRDefault="006E6641" w:rsidP="006E664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sidRPr="00677F88">
        <w:rPr>
          <w:rFonts w:hint="eastAsia"/>
          <w:bCs/>
          <w:sz w:val="24"/>
        </w:rPr>
        <w:t>（法律法规、《基金合同》和中国证监会另有规定的除外）</w:t>
      </w:r>
      <w:r>
        <w:rPr>
          <w:bCs/>
          <w:sz w:val="24"/>
        </w:rPr>
        <w:t>以特别决议通过方为有效。</w:t>
      </w:r>
    </w:p>
    <w:p w:rsidR="006E6641" w:rsidRDefault="006E6641" w:rsidP="006E6641">
      <w:pPr>
        <w:spacing w:line="360" w:lineRule="auto"/>
        <w:ind w:firstLineChars="200" w:firstLine="480"/>
        <w:rPr>
          <w:bCs/>
          <w:sz w:val="24"/>
        </w:rPr>
      </w:pPr>
      <w:r>
        <w:rPr>
          <w:bCs/>
          <w:sz w:val="24"/>
        </w:rPr>
        <w:t>基金份额持有人大会采取记名方式进行投票表决。</w:t>
      </w:r>
    </w:p>
    <w:p w:rsidR="006E6641" w:rsidRDefault="006E6641" w:rsidP="006E664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E6641" w:rsidRDefault="006E6641" w:rsidP="006E6641">
      <w:pPr>
        <w:spacing w:line="360" w:lineRule="auto"/>
        <w:ind w:firstLineChars="200" w:firstLine="480"/>
        <w:rPr>
          <w:bCs/>
          <w:sz w:val="24"/>
        </w:rPr>
      </w:pPr>
      <w:r>
        <w:rPr>
          <w:bCs/>
          <w:sz w:val="24"/>
        </w:rPr>
        <w:t>基金份额持有人大会的各项提案或同一项提案内并列的各项议题应当分开审议、逐项表决。</w:t>
      </w:r>
    </w:p>
    <w:p w:rsidR="006E6641" w:rsidRDefault="006E6641" w:rsidP="006E6641">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6E6641" w:rsidRDefault="006E6641" w:rsidP="006E6641">
      <w:pPr>
        <w:spacing w:line="360" w:lineRule="auto"/>
        <w:ind w:firstLineChars="200" w:firstLine="480"/>
        <w:rPr>
          <w:bCs/>
          <w:sz w:val="24"/>
        </w:rPr>
      </w:pPr>
      <w:r>
        <w:rPr>
          <w:bCs/>
          <w:sz w:val="24"/>
        </w:rPr>
        <w:t>1</w:t>
      </w:r>
      <w:r>
        <w:rPr>
          <w:bCs/>
          <w:sz w:val="24"/>
        </w:rPr>
        <w:t>、现场开会</w:t>
      </w:r>
    </w:p>
    <w:p w:rsidR="006E6641" w:rsidRDefault="006E6641" w:rsidP="006E664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77F88">
        <w:rPr>
          <w:rFonts w:hint="eastAsia"/>
          <w:bCs/>
          <w:sz w:val="24"/>
        </w:rPr>
        <w:t>和代理人</w:t>
      </w:r>
      <w:r>
        <w:rPr>
          <w:bCs/>
          <w:sz w:val="24"/>
        </w:rPr>
        <w:t>中选举三名基金份额持有人代表担任监票人。基金管理人或基金托管人不出席大会的，不影响计票的效力。</w:t>
      </w:r>
    </w:p>
    <w:p w:rsidR="006E6641" w:rsidRDefault="006E6641" w:rsidP="006E664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6E6641" w:rsidRDefault="006E6641" w:rsidP="006E664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E6641" w:rsidRDefault="006E6641" w:rsidP="006E6641">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6E6641" w:rsidRDefault="006E6641" w:rsidP="006E6641">
      <w:pPr>
        <w:spacing w:line="360" w:lineRule="auto"/>
        <w:ind w:firstLineChars="200" w:firstLine="480"/>
        <w:rPr>
          <w:bCs/>
          <w:sz w:val="24"/>
        </w:rPr>
      </w:pPr>
      <w:r>
        <w:rPr>
          <w:bCs/>
          <w:sz w:val="24"/>
        </w:rPr>
        <w:t>2</w:t>
      </w:r>
      <w:r>
        <w:rPr>
          <w:bCs/>
          <w:sz w:val="24"/>
        </w:rPr>
        <w:t>、通讯开会</w:t>
      </w:r>
    </w:p>
    <w:p w:rsidR="006E6641" w:rsidRDefault="006E6641" w:rsidP="006E664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6641" w:rsidRDefault="006E6641" w:rsidP="006E6641">
      <w:pPr>
        <w:spacing w:line="360" w:lineRule="auto"/>
        <w:ind w:firstLineChars="200" w:firstLine="480"/>
        <w:rPr>
          <w:bCs/>
          <w:sz w:val="24"/>
        </w:rPr>
      </w:pPr>
      <w:r>
        <w:rPr>
          <w:rFonts w:hint="eastAsia"/>
          <w:bCs/>
          <w:sz w:val="24"/>
        </w:rPr>
        <w:t>（八）生效与公告</w:t>
      </w:r>
    </w:p>
    <w:p w:rsidR="006E6641" w:rsidRDefault="006E6641" w:rsidP="006E664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6E6641" w:rsidRDefault="006E6641" w:rsidP="006E6641">
      <w:pPr>
        <w:spacing w:line="360" w:lineRule="auto"/>
        <w:ind w:firstLineChars="200" w:firstLine="480"/>
        <w:rPr>
          <w:bCs/>
          <w:sz w:val="24"/>
        </w:rPr>
      </w:pPr>
      <w:r>
        <w:rPr>
          <w:bCs/>
          <w:sz w:val="24"/>
        </w:rPr>
        <w:t>基金份额持有人大会的决议自表决通过之日起生效。</w:t>
      </w:r>
      <w:r w:rsidRPr="00677F88">
        <w:rPr>
          <w:rFonts w:hint="eastAsia"/>
          <w:bCs/>
          <w:sz w:val="24"/>
        </w:rPr>
        <w:t>法律法规另有规定的，从其规定。</w:t>
      </w:r>
    </w:p>
    <w:p w:rsidR="006E6641" w:rsidRDefault="006E6641" w:rsidP="006E6641">
      <w:pPr>
        <w:spacing w:line="360" w:lineRule="auto"/>
        <w:ind w:firstLineChars="200" w:firstLine="480"/>
        <w:rPr>
          <w:bCs/>
          <w:sz w:val="24"/>
        </w:rPr>
      </w:pPr>
      <w:r>
        <w:rPr>
          <w:bCs/>
          <w:sz w:val="24"/>
        </w:rPr>
        <w:t>基金份额持有人大会决议自生效之日起</w:t>
      </w:r>
      <w:r w:rsidRPr="00677F88">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6E6641" w:rsidRDefault="006E6641" w:rsidP="006E664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6E6641" w:rsidRDefault="006E6641" w:rsidP="006E6641">
      <w:pPr>
        <w:spacing w:line="360" w:lineRule="auto"/>
        <w:ind w:firstLineChars="200" w:firstLine="480"/>
        <w:rPr>
          <w:bCs/>
          <w:sz w:val="24"/>
        </w:rPr>
      </w:pPr>
      <w:r>
        <w:rPr>
          <w:rFonts w:hint="eastAsia"/>
          <w:bCs/>
          <w:sz w:val="24"/>
        </w:rPr>
        <w:t>（九）</w:t>
      </w:r>
      <w:r w:rsidRPr="00677F88">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6E6641" w:rsidRPr="00AF2B55" w:rsidRDefault="006E6641" w:rsidP="006E6641">
      <w:pPr>
        <w:spacing w:line="360" w:lineRule="auto"/>
        <w:ind w:firstLineChars="200" w:firstLine="482"/>
        <w:rPr>
          <w:rFonts w:ascii="宋体" w:hAnsi="宋体"/>
          <w:b/>
          <w:sz w:val="24"/>
          <w:szCs w:val="24"/>
        </w:rPr>
      </w:pPr>
      <w:r w:rsidRPr="00AF2B55">
        <w:rPr>
          <w:rFonts w:ascii="宋体" w:hAnsi="宋体"/>
          <w:b/>
          <w:sz w:val="24"/>
          <w:szCs w:val="24"/>
        </w:rPr>
        <w:t>三、基金收益分配原则、执行方式</w:t>
      </w:r>
    </w:p>
    <w:p w:rsidR="006E6641" w:rsidRDefault="006E6641" w:rsidP="006E6641">
      <w:pPr>
        <w:spacing w:line="360" w:lineRule="auto"/>
        <w:ind w:firstLineChars="200" w:firstLine="480"/>
        <w:rPr>
          <w:rFonts w:ascii="宋体" w:hAnsi="宋体"/>
          <w:sz w:val="24"/>
          <w:szCs w:val="24"/>
        </w:rPr>
      </w:pPr>
      <w:r>
        <w:rPr>
          <w:rFonts w:ascii="宋体" w:hAnsi="宋体"/>
          <w:sz w:val="24"/>
          <w:szCs w:val="24"/>
        </w:rPr>
        <w:t>（一）基金收益分配原则</w:t>
      </w:r>
    </w:p>
    <w:p w:rsidR="006E6641" w:rsidRPr="0083560F" w:rsidRDefault="006E6641" w:rsidP="006E6641">
      <w:pPr>
        <w:spacing w:line="360" w:lineRule="auto"/>
        <w:ind w:firstLineChars="225" w:firstLine="540"/>
        <w:rPr>
          <w:rFonts w:hint="eastAsia"/>
          <w:bCs/>
          <w:sz w:val="24"/>
        </w:rPr>
      </w:pPr>
      <w:r w:rsidRPr="0083560F">
        <w:rPr>
          <w:rFonts w:hint="eastAsia"/>
          <w:bCs/>
          <w:sz w:val="24"/>
        </w:rPr>
        <w:t>1</w:t>
      </w:r>
      <w:r w:rsidRPr="0083560F">
        <w:rPr>
          <w:rFonts w:hint="eastAsia"/>
          <w:bCs/>
          <w:sz w:val="24"/>
        </w:rPr>
        <w:t>、在符合有关基金分红条件的前提下，本基金管理人可以根据实际情况进行收益分配，具体分配方案以公告为准，若《基金合同》生效不满</w:t>
      </w:r>
      <w:r w:rsidRPr="0083560F">
        <w:rPr>
          <w:rFonts w:hint="eastAsia"/>
          <w:bCs/>
          <w:sz w:val="24"/>
        </w:rPr>
        <w:t>3</w:t>
      </w:r>
      <w:r w:rsidRPr="0083560F">
        <w:rPr>
          <w:rFonts w:hint="eastAsia"/>
          <w:bCs/>
          <w:sz w:val="24"/>
        </w:rPr>
        <w:t>个月可不进行收益分配；</w:t>
      </w:r>
    </w:p>
    <w:p w:rsidR="006E6641" w:rsidRPr="0083560F" w:rsidRDefault="006E6641" w:rsidP="006E6641">
      <w:pPr>
        <w:spacing w:line="360" w:lineRule="auto"/>
        <w:ind w:firstLineChars="225" w:firstLine="540"/>
        <w:rPr>
          <w:rFonts w:hint="eastAsia"/>
          <w:bCs/>
          <w:sz w:val="24"/>
        </w:rPr>
      </w:pPr>
      <w:r w:rsidRPr="0083560F">
        <w:rPr>
          <w:rFonts w:hint="eastAsia"/>
          <w:bCs/>
          <w:sz w:val="24"/>
        </w:rPr>
        <w:t>2</w:t>
      </w:r>
      <w:r w:rsidRPr="0083560F">
        <w:rPr>
          <w:rFonts w:hint="eastAsia"/>
          <w:bCs/>
          <w:sz w:val="24"/>
        </w:rPr>
        <w:t>、本基金收益分配方式分两种：现金分红与红利再投资，投资者可选择现金红利或将现金红利自动转为基金份额进行再投资；若投资者不选择，本基金默</w:t>
      </w:r>
      <w:r w:rsidRPr="0083560F">
        <w:rPr>
          <w:rFonts w:hint="eastAsia"/>
          <w:bCs/>
          <w:sz w:val="24"/>
        </w:rPr>
        <w:lastRenderedPageBreak/>
        <w:t>认的收益分配方式是现金分红；</w:t>
      </w:r>
    </w:p>
    <w:p w:rsidR="006E6641" w:rsidRPr="0083560F" w:rsidRDefault="006E6641" w:rsidP="006E6641">
      <w:pPr>
        <w:spacing w:line="360" w:lineRule="auto"/>
        <w:ind w:firstLineChars="225" w:firstLine="540"/>
        <w:rPr>
          <w:rFonts w:hint="eastAsia"/>
          <w:bCs/>
          <w:sz w:val="24"/>
        </w:rPr>
      </w:pPr>
      <w:r w:rsidRPr="0083560F">
        <w:rPr>
          <w:rFonts w:hint="eastAsia"/>
          <w:bCs/>
          <w:sz w:val="24"/>
        </w:rPr>
        <w:t>3</w:t>
      </w:r>
      <w:r w:rsidRPr="0083560F">
        <w:rPr>
          <w:rFonts w:hint="eastAsia"/>
          <w:bCs/>
          <w:sz w:val="24"/>
        </w:rPr>
        <w:t>、基金收益分配后基金份额净值不能低于面值；即基金收益分配基准日的基金份额净值减去每单位基金份额收益分配金额后不能低于面值；</w:t>
      </w:r>
    </w:p>
    <w:p w:rsidR="006E6641" w:rsidRPr="0083560F" w:rsidRDefault="006E6641" w:rsidP="006E6641">
      <w:pPr>
        <w:spacing w:line="360" w:lineRule="auto"/>
        <w:ind w:firstLineChars="225" w:firstLine="540"/>
        <w:rPr>
          <w:rFonts w:hint="eastAsia"/>
          <w:bCs/>
          <w:sz w:val="24"/>
        </w:rPr>
      </w:pPr>
      <w:r w:rsidRPr="0083560F">
        <w:rPr>
          <w:rFonts w:hint="eastAsia"/>
          <w:bCs/>
          <w:sz w:val="24"/>
        </w:rPr>
        <w:t>4</w:t>
      </w:r>
      <w:r w:rsidRPr="0083560F">
        <w:rPr>
          <w:rFonts w:hint="eastAsia"/>
          <w:bCs/>
          <w:sz w:val="24"/>
        </w:rPr>
        <w:t>、每一基金份额享有同等分配权；</w:t>
      </w:r>
    </w:p>
    <w:p w:rsidR="006E6641" w:rsidRDefault="006E6641" w:rsidP="006E6641">
      <w:pPr>
        <w:spacing w:line="360" w:lineRule="auto"/>
        <w:ind w:firstLineChars="225" w:firstLine="540"/>
        <w:rPr>
          <w:bCs/>
          <w:sz w:val="24"/>
        </w:rPr>
      </w:pPr>
      <w:r w:rsidRPr="0083560F">
        <w:rPr>
          <w:rFonts w:hint="eastAsia"/>
          <w:bCs/>
          <w:sz w:val="24"/>
        </w:rPr>
        <w:t>5</w:t>
      </w:r>
      <w:r w:rsidRPr="0083560F">
        <w:rPr>
          <w:rFonts w:hint="eastAsia"/>
          <w:bCs/>
          <w:sz w:val="24"/>
        </w:rPr>
        <w:t>、法律法规或监管机关另有规定的，从其规定。</w:t>
      </w:r>
    </w:p>
    <w:p w:rsidR="006E6641" w:rsidRPr="0083560F" w:rsidRDefault="006E6641" w:rsidP="006E6641">
      <w:pPr>
        <w:spacing w:line="360" w:lineRule="auto"/>
        <w:ind w:firstLineChars="225" w:firstLine="540"/>
        <w:rPr>
          <w:bCs/>
          <w:sz w:val="24"/>
        </w:rPr>
      </w:pPr>
      <w:r w:rsidRPr="0083560F">
        <w:rPr>
          <w:bCs/>
          <w:sz w:val="24"/>
        </w:rPr>
        <w:t>（二）收益分配方案</w:t>
      </w:r>
    </w:p>
    <w:p w:rsidR="006E6641" w:rsidRPr="0083560F" w:rsidRDefault="006E6641" w:rsidP="006E664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6E6641" w:rsidRPr="0083560F" w:rsidRDefault="006E6641" w:rsidP="006E6641">
      <w:pPr>
        <w:spacing w:line="360" w:lineRule="auto"/>
        <w:ind w:firstLineChars="225" w:firstLine="540"/>
        <w:rPr>
          <w:bCs/>
          <w:sz w:val="24"/>
        </w:rPr>
      </w:pPr>
      <w:r w:rsidRPr="0083560F">
        <w:rPr>
          <w:bCs/>
          <w:sz w:val="24"/>
        </w:rPr>
        <w:t>（三）收益分配方案的确定、公告与实施</w:t>
      </w:r>
    </w:p>
    <w:p w:rsidR="006E6641" w:rsidRPr="0083560F" w:rsidRDefault="006E6641" w:rsidP="006E6641">
      <w:pPr>
        <w:spacing w:line="360" w:lineRule="auto"/>
        <w:ind w:firstLineChars="225" w:firstLine="540"/>
        <w:rPr>
          <w:rFonts w:hint="eastAsia"/>
          <w:bCs/>
          <w:sz w:val="24"/>
        </w:rPr>
      </w:pPr>
      <w:r w:rsidRPr="0083560F">
        <w:rPr>
          <w:rFonts w:hint="eastAsia"/>
          <w:bCs/>
          <w:sz w:val="24"/>
        </w:rPr>
        <w:t>本基金收益分配方案由基金管理人拟定，并由基金托管人复核，依照《信息披露办法》的规定在指定媒介公告。</w:t>
      </w:r>
    </w:p>
    <w:p w:rsidR="006E6641" w:rsidRPr="0083560F" w:rsidRDefault="006E6641" w:rsidP="006E6641">
      <w:pPr>
        <w:spacing w:line="360" w:lineRule="auto"/>
        <w:ind w:firstLineChars="200" w:firstLine="480"/>
        <w:rPr>
          <w:bCs/>
          <w:sz w:val="24"/>
        </w:rPr>
      </w:pPr>
      <w:r w:rsidRPr="0083560F">
        <w:rPr>
          <w:rFonts w:hint="eastAsia"/>
          <w:bCs/>
          <w:sz w:val="24"/>
        </w:rPr>
        <w:t>法律法规或监管机关另有规定的，从其规定。</w:t>
      </w:r>
    </w:p>
    <w:p w:rsidR="006E6641" w:rsidRPr="00AF2B55" w:rsidRDefault="006E6641" w:rsidP="006E6641">
      <w:pPr>
        <w:spacing w:line="360" w:lineRule="auto"/>
        <w:ind w:firstLineChars="200" w:firstLine="482"/>
        <w:rPr>
          <w:b/>
          <w:bCs/>
          <w:sz w:val="24"/>
        </w:rPr>
      </w:pPr>
      <w:r w:rsidRPr="00AF2B55">
        <w:rPr>
          <w:b/>
          <w:bCs/>
          <w:sz w:val="24"/>
        </w:rPr>
        <w:t>四、与基金财产管理、运用有关费用的提取、支付方式与比例</w:t>
      </w:r>
    </w:p>
    <w:p w:rsidR="006E6641" w:rsidRPr="00AF2B55" w:rsidRDefault="006E6641" w:rsidP="006E6641">
      <w:pPr>
        <w:spacing w:line="360" w:lineRule="auto"/>
        <w:ind w:firstLineChars="200" w:firstLine="480"/>
        <w:rPr>
          <w:bCs/>
          <w:sz w:val="24"/>
        </w:rPr>
      </w:pPr>
      <w:r w:rsidRPr="00AF2B55">
        <w:rPr>
          <w:rFonts w:hint="eastAsia"/>
          <w:bCs/>
          <w:sz w:val="24"/>
        </w:rPr>
        <w:t>（一）基金费用的种类</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、基金管理人的管理费；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、基金托管人的托管费；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、《基金合同》生效后与基金相关的信息披露费用；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4</w:t>
      </w:r>
      <w:r w:rsidRPr="0083560F">
        <w:rPr>
          <w:rFonts w:hint="eastAsia"/>
          <w:bCs/>
          <w:sz w:val="24"/>
        </w:rPr>
        <w:t>、《基金合同》生效后与基金相关的会计师费、律师费、仲裁费和诉讼费；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5</w:t>
      </w:r>
      <w:r w:rsidRPr="0083560F">
        <w:rPr>
          <w:rFonts w:hint="eastAsia"/>
          <w:bCs/>
          <w:sz w:val="24"/>
        </w:rPr>
        <w:t>、基金份额持有人大会费用；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6</w:t>
      </w:r>
      <w:r w:rsidRPr="0083560F">
        <w:rPr>
          <w:rFonts w:hint="eastAsia"/>
          <w:bCs/>
          <w:sz w:val="24"/>
        </w:rPr>
        <w:t>、基金的证券、期货交易费用；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7</w:t>
      </w:r>
      <w:r w:rsidRPr="0083560F">
        <w:rPr>
          <w:rFonts w:hint="eastAsia"/>
          <w:bCs/>
          <w:sz w:val="24"/>
        </w:rPr>
        <w:t>、基金的银行汇划费用；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8</w:t>
      </w:r>
      <w:r w:rsidRPr="0083560F">
        <w:rPr>
          <w:rFonts w:hint="eastAsia"/>
          <w:bCs/>
          <w:sz w:val="24"/>
        </w:rPr>
        <w:t>、基金的开户费用、账户维护费用；</w:t>
      </w:r>
    </w:p>
    <w:p w:rsidR="006E6641" w:rsidRDefault="006E6641" w:rsidP="006E6641">
      <w:pPr>
        <w:spacing w:line="360" w:lineRule="auto"/>
        <w:ind w:firstLineChars="200" w:firstLine="480"/>
        <w:rPr>
          <w:bCs/>
          <w:sz w:val="24"/>
        </w:rPr>
      </w:pPr>
      <w:r w:rsidRPr="0083560F">
        <w:rPr>
          <w:rFonts w:hint="eastAsia"/>
          <w:bCs/>
          <w:sz w:val="24"/>
        </w:rPr>
        <w:t>9</w:t>
      </w:r>
      <w:r w:rsidRPr="0083560F">
        <w:rPr>
          <w:rFonts w:hint="eastAsia"/>
          <w:bCs/>
          <w:sz w:val="24"/>
        </w:rPr>
        <w:t>、按照国家有关规定和《基金合同》约定，可以在基金财产中列支的其他费用。</w:t>
      </w:r>
    </w:p>
    <w:p w:rsidR="006E6641" w:rsidRPr="0083560F" w:rsidRDefault="006E6641" w:rsidP="006E6641">
      <w:pPr>
        <w:spacing w:line="360" w:lineRule="auto"/>
        <w:ind w:firstLineChars="200" w:firstLine="480"/>
        <w:rPr>
          <w:bCs/>
          <w:sz w:val="24"/>
        </w:rPr>
      </w:pPr>
      <w:r w:rsidRPr="0083560F">
        <w:rPr>
          <w:rFonts w:hint="eastAsia"/>
          <w:bCs/>
          <w:sz w:val="24"/>
        </w:rPr>
        <w:t>（二）基金费用计提方法、计提标准和支付方式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、基金管理人的管理费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本基金的管理费按前一日基金资产净值的</w:t>
      </w:r>
      <w:r w:rsidRPr="0083560F">
        <w:rPr>
          <w:rFonts w:hint="eastAsia"/>
          <w:bCs/>
          <w:sz w:val="24"/>
        </w:rPr>
        <w:t>1.5%</w:t>
      </w:r>
      <w:r w:rsidRPr="0083560F">
        <w:rPr>
          <w:rFonts w:hint="eastAsia"/>
          <w:bCs/>
          <w:sz w:val="24"/>
        </w:rPr>
        <w:t>年费率计提。管理费的计算方法如下：</w:t>
      </w:r>
    </w:p>
    <w:p w:rsidR="006E6641" w:rsidRPr="0083560F" w:rsidRDefault="006E6641" w:rsidP="006E6641">
      <w:pPr>
        <w:spacing w:line="360" w:lineRule="auto"/>
        <w:ind w:firstLineChars="200" w:firstLine="480"/>
        <w:rPr>
          <w:rFonts w:hint="eastAsia"/>
          <w:bCs/>
          <w:sz w:val="24"/>
        </w:rPr>
      </w:pPr>
      <w:r w:rsidRPr="0083560F">
        <w:rPr>
          <w:rFonts w:hint="eastAsia"/>
          <w:bCs/>
          <w:sz w:val="24"/>
        </w:rPr>
        <w:t>H</w:t>
      </w:r>
      <w:r w:rsidRPr="0083560F">
        <w:rPr>
          <w:rFonts w:hint="eastAsia"/>
          <w:bCs/>
          <w:sz w:val="24"/>
        </w:rPr>
        <w:t>＝</w:t>
      </w:r>
      <w:r w:rsidRPr="0083560F">
        <w:rPr>
          <w:rFonts w:hint="eastAsia"/>
          <w:bCs/>
          <w:sz w:val="24"/>
        </w:rPr>
        <w:t>E</w:t>
      </w:r>
      <w:r w:rsidRPr="0083560F">
        <w:rPr>
          <w:rFonts w:hint="eastAsia"/>
          <w:bCs/>
          <w:sz w:val="24"/>
        </w:rPr>
        <w:t>×年管理费率÷当年天数</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H</w:t>
      </w:r>
      <w:r w:rsidRPr="0083560F">
        <w:rPr>
          <w:rFonts w:hint="eastAsia"/>
          <w:bCs/>
          <w:sz w:val="24"/>
        </w:rPr>
        <w:t>为每日应计提的基金管理费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E</w:t>
      </w:r>
      <w:r w:rsidRPr="0083560F">
        <w:rPr>
          <w:rFonts w:hint="eastAsia"/>
          <w:bCs/>
          <w:sz w:val="24"/>
        </w:rPr>
        <w:t>为前一日的基金资产净值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自基金合同生效日起，基金管理费每日计提，按月支付。由基金托管人根据与基金管理人核对一致的财务数据，自动在月初</w:t>
      </w:r>
      <w:r w:rsidRPr="0083560F">
        <w:rPr>
          <w:rFonts w:hint="eastAsia"/>
          <w:bCs/>
          <w:sz w:val="24"/>
        </w:rPr>
        <w:t>5</w:t>
      </w:r>
      <w:r w:rsidRPr="0083560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、基金托管人的托管费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本基金的托管费按前一日基金资产净值的</w:t>
      </w:r>
      <w:r w:rsidRPr="0083560F">
        <w:rPr>
          <w:rFonts w:hint="eastAsia"/>
          <w:bCs/>
          <w:sz w:val="24"/>
        </w:rPr>
        <w:t>0.25%</w:t>
      </w:r>
      <w:r w:rsidRPr="0083560F">
        <w:rPr>
          <w:rFonts w:hint="eastAsia"/>
          <w:bCs/>
          <w:sz w:val="24"/>
        </w:rPr>
        <w:t>年费率计提。托管费的计算方法如下：</w:t>
      </w:r>
    </w:p>
    <w:p w:rsidR="006E6641" w:rsidRPr="0083560F" w:rsidRDefault="006E6641" w:rsidP="006E6641">
      <w:pPr>
        <w:spacing w:line="360" w:lineRule="auto"/>
        <w:ind w:firstLineChars="200" w:firstLine="480"/>
        <w:rPr>
          <w:rFonts w:hint="eastAsia"/>
          <w:bCs/>
          <w:sz w:val="24"/>
        </w:rPr>
      </w:pPr>
      <w:r w:rsidRPr="0083560F">
        <w:rPr>
          <w:rFonts w:hint="eastAsia"/>
          <w:bCs/>
          <w:sz w:val="24"/>
        </w:rPr>
        <w:t>H</w:t>
      </w:r>
      <w:r w:rsidRPr="0083560F">
        <w:rPr>
          <w:rFonts w:hint="eastAsia"/>
          <w:bCs/>
          <w:sz w:val="24"/>
        </w:rPr>
        <w:t>＝</w:t>
      </w:r>
      <w:r w:rsidRPr="0083560F">
        <w:rPr>
          <w:rFonts w:hint="eastAsia"/>
          <w:bCs/>
          <w:sz w:val="24"/>
        </w:rPr>
        <w:t>E</w:t>
      </w:r>
      <w:r w:rsidRPr="0083560F">
        <w:rPr>
          <w:rFonts w:hint="eastAsia"/>
          <w:bCs/>
          <w:sz w:val="24"/>
        </w:rPr>
        <w:t>×年托管费率÷当年天数</w:t>
      </w:r>
    </w:p>
    <w:p w:rsidR="006E6641" w:rsidRPr="0083560F" w:rsidRDefault="006E6641" w:rsidP="006E6641">
      <w:pPr>
        <w:spacing w:line="360" w:lineRule="auto"/>
        <w:ind w:firstLineChars="200" w:firstLine="480"/>
        <w:rPr>
          <w:rFonts w:hint="eastAsia"/>
          <w:bCs/>
          <w:sz w:val="24"/>
        </w:rPr>
      </w:pPr>
      <w:r w:rsidRPr="0083560F">
        <w:rPr>
          <w:rFonts w:hint="eastAsia"/>
          <w:bCs/>
          <w:sz w:val="24"/>
        </w:rPr>
        <w:t>H</w:t>
      </w:r>
      <w:r w:rsidRPr="0083560F">
        <w:rPr>
          <w:rFonts w:hint="eastAsia"/>
          <w:bCs/>
          <w:sz w:val="24"/>
        </w:rPr>
        <w:t>为每日应计提的基金托管费</w:t>
      </w:r>
    </w:p>
    <w:p w:rsidR="006E6641" w:rsidRPr="0083560F" w:rsidRDefault="006E6641" w:rsidP="006E6641">
      <w:pPr>
        <w:spacing w:line="360" w:lineRule="auto"/>
        <w:ind w:firstLineChars="200" w:firstLine="480"/>
        <w:rPr>
          <w:rFonts w:hint="eastAsia"/>
          <w:bCs/>
          <w:sz w:val="24"/>
        </w:rPr>
      </w:pPr>
      <w:r w:rsidRPr="0083560F">
        <w:rPr>
          <w:rFonts w:hint="eastAsia"/>
          <w:bCs/>
          <w:sz w:val="24"/>
        </w:rPr>
        <w:t>E</w:t>
      </w:r>
      <w:r w:rsidRPr="0083560F">
        <w:rPr>
          <w:rFonts w:hint="eastAsia"/>
          <w:bCs/>
          <w:sz w:val="24"/>
        </w:rPr>
        <w:t>为前一日的基金资产净值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自基金合同生效日起，基金托管费每日计提，按月支付。由基金托管人根据与基金管理人核对一致的财务数据，自动在月初</w:t>
      </w:r>
      <w:r w:rsidRPr="0083560F">
        <w:rPr>
          <w:rFonts w:hint="eastAsia"/>
          <w:bCs/>
          <w:sz w:val="24"/>
        </w:rPr>
        <w:t>5</w:t>
      </w:r>
      <w:r w:rsidRPr="0083560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6E6641" w:rsidRPr="0083560F" w:rsidRDefault="006E6641" w:rsidP="006E6641">
      <w:pPr>
        <w:spacing w:line="360" w:lineRule="auto"/>
        <w:ind w:firstLineChars="200" w:firstLine="480"/>
        <w:rPr>
          <w:bCs/>
          <w:sz w:val="24"/>
        </w:rPr>
      </w:pPr>
      <w:r w:rsidRPr="0083560F">
        <w:rPr>
          <w:rFonts w:hint="eastAsia"/>
          <w:bCs/>
          <w:sz w:val="24"/>
        </w:rPr>
        <w:t>3</w:t>
      </w:r>
      <w:r w:rsidRPr="0083560F">
        <w:rPr>
          <w:rFonts w:hint="eastAsia"/>
          <w:bCs/>
          <w:sz w:val="24"/>
        </w:rPr>
        <w:t>、上述“</w:t>
      </w:r>
      <w:r>
        <w:rPr>
          <w:rFonts w:hint="eastAsia"/>
          <w:bCs/>
          <w:sz w:val="24"/>
        </w:rPr>
        <w:t>（</w:t>
      </w:r>
      <w:r w:rsidRPr="0083560F">
        <w:rPr>
          <w:rFonts w:hint="eastAsia"/>
          <w:bCs/>
          <w:sz w:val="24"/>
        </w:rPr>
        <w:t>一</w:t>
      </w:r>
      <w:r>
        <w:rPr>
          <w:rFonts w:hint="eastAsia"/>
          <w:bCs/>
          <w:sz w:val="24"/>
        </w:rPr>
        <w:t>）</w:t>
      </w:r>
      <w:r w:rsidRPr="0083560F">
        <w:rPr>
          <w:rFonts w:hint="eastAsia"/>
          <w:bCs/>
          <w:sz w:val="24"/>
        </w:rPr>
        <w:t>基金费用的种类”中第</w:t>
      </w:r>
      <w:r w:rsidRPr="0083560F">
        <w:rPr>
          <w:rFonts w:hint="eastAsia"/>
          <w:bCs/>
          <w:sz w:val="24"/>
        </w:rPr>
        <w:t>3</w:t>
      </w:r>
      <w:r w:rsidRPr="0083560F">
        <w:rPr>
          <w:rFonts w:hint="eastAsia"/>
          <w:bCs/>
          <w:sz w:val="24"/>
        </w:rPr>
        <w:t>－</w:t>
      </w:r>
      <w:r w:rsidRPr="0083560F">
        <w:rPr>
          <w:rFonts w:hint="eastAsia"/>
          <w:bCs/>
          <w:sz w:val="24"/>
        </w:rPr>
        <w:t>9</w:t>
      </w:r>
      <w:r w:rsidRPr="0083560F">
        <w:rPr>
          <w:rFonts w:hint="eastAsia"/>
          <w:bCs/>
          <w:sz w:val="24"/>
        </w:rPr>
        <w:t>项费用，根据有关法规及相应协议规定，按费用实际支出金额列入当期费用，由基金托管人从基金财产中支付。</w:t>
      </w:r>
    </w:p>
    <w:p w:rsidR="006E6641" w:rsidRPr="0083560F" w:rsidRDefault="006E6641" w:rsidP="006E6641">
      <w:pPr>
        <w:spacing w:line="360" w:lineRule="auto"/>
        <w:ind w:firstLineChars="200" w:firstLine="480"/>
        <w:rPr>
          <w:bCs/>
          <w:sz w:val="24"/>
        </w:rPr>
      </w:pPr>
      <w:r w:rsidRPr="0083560F">
        <w:rPr>
          <w:rFonts w:hint="eastAsia"/>
          <w:bCs/>
          <w:sz w:val="24"/>
        </w:rPr>
        <w:t>（三）不列入基金费用的项目</w:t>
      </w:r>
    </w:p>
    <w:p w:rsidR="006E6641" w:rsidRDefault="006E6641" w:rsidP="006E6641">
      <w:pPr>
        <w:spacing w:line="360" w:lineRule="auto"/>
        <w:ind w:firstLineChars="200" w:firstLine="480"/>
        <w:rPr>
          <w:bCs/>
          <w:sz w:val="24"/>
        </w:rPr>
      </w:pPr>
      <w:r>
        <w:rPr>
          <w:bCs/>
          <w:sz w:val="24"/>
        </w:rPr>
        <w:t>下列费用不列入基金费用：</w:t>
      </w:r>
    </w:p>
    <w:p w:rsidR="006E6641" w:rsidRDefault="006E6641" w:rsidP="006E664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E6641" w:rsidRDefault="006E6641" w:rsidP="006E664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E6641" w:rsidRDefault="006E6641" w:rsidP="006E6641">
      <w:pPr>
        <w:spacing w:line="360" w:lineRule="auto"/>
        <w:ind w:firstLineChars="200" w:firstLine="480"/>
        <w:rPr>
          <w:bCs/>
          <w:sz w:val="24"/>
        </w:rPr>
      </w:pPr>
      <w:r>
        <w:rPr>
          <w:bCs/>
          <w:sz w:val="24"/>
        </w:rPr>
        <w:t>3</w:t>
      </w:r>
      <w:r>
        <w:rPr>
          <w:bCs/>
          <w:sz w:val="24"/>
        </w:rPr>
        <w:t>、《基金合同》生效前的相关费用；</w:t>
      </w:r>
    </w:p>
    <w:p w:rsidR="006E6641" w:rsidRPr="0083560F" w:rsidRDefault="006E6641" w:rsidP="006E664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6E6641" w:rsidRPr="0083560F" w:rsidRDefault="006E6641" w:rsidP="006E6641">
      <w:pPr>
        <w:spacing w:line="360" w:lineRule="auto"/>
        <w:ind w:firstLineChars="200" w:firstLine="480"/>
        <w:rPr>
          <w:bCs/>
          <w:sz w:val="24"/>
        </w:rPr>
      </w:pPr>
      <w:r w:rsidRPr="0083560F">
        <w:rPr>
          <w:rFonts w:hint="eastAsia"/>
          <w:bCs/>
          <w:sz w:val="24"/>
        </w:rPr>
        <w:t>（四）基金税收</w:t>
      </w:r>
    </w:p>
    <w:p w:rsidR="006E6641" w:rsidRDefault="006E6641" w:rsidP="006E6641">
      <w:pPr>
        <w:spacing w:line="360" w:lineRule="auto"/>
        <w:ind w:firstLineChars="200" w:firstLine="480"/>
        <w:rPr>
          <w:bCs/>
          <w:sz w:val="24"/>
          <w:highlight w:val="yellow"/>
        </w:rPr>
      </w:pPr>
      <w:r>
        <w:rPr>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6E6641" w:rsidRPr="00AF2B55" w:rsidRDefault="006E6641" w:rsidP="006E6641">
      <w:pPr>
        <w:spacing w:line="360" w:lineRule="auto"/>
        <w:ind w:firstLineChars="200" w:firstLine="482"/>
        <w:rPr>
          <w:rFonts w:ascii="宋体" w:hAnsi="宋体"/>
          <w:b/>
          <w:sz w:val="24"/>
          <w:szCs w:val="24"/>
        </w:rPr>
      </w:pPr>
      <w:r w:rsidRPr="00AF2B55">
        <w:rPr>
          <w:rFonts w:ascii="宋体" w:hAnsi="宋体"/>
          <w:b/>
          <w:sz w:val="24"/>
          <w:szCs w:val="24"/>
        </w:rPr>
        <w:t>五、基金财产的投资方向和投资限制</w:t>
      </w:r>
    </w:p>
    <w:p w:rsidR="006E6641" w:rsidRDefault="006E6641" w:rsidP="006E6641">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6E6641" w:rsidRDefault="006E6641" w:rsidP="006E6641">
      <w:pPr>
        <w:spacing w:line="360" w:lineRule="auto"/>
        <w:ind w:firstLineChars="200" w:firstLine="480"/>
        <w:rPr>
          <w:bCs/>
          <w:sz w:val="24"/>
        </w:rPr>
      </w:pPr>
      <w:r w:rsidRPr="00505CCC">
        <w:rPr>
          <w:rFonts w:hint="eastAsia"/>
          <w:bCs/>
          <w:sz w:val="24"/>
        </w:rPr>
        <w:t>在严格控制风险的前提下，追求超越业绩比较基准的投资回报，力争实现基金资产的长期稳健增值。</w:t>
      </w:r>
    </w:p>
    <w:p w:rsidR="006E6641" w:rsidRDefault="006E6641" w:rsidP="006E6641">
      <w:pPr>
        <w:spacing w:line="360" w:lineRule="auto"/>
        <w:ind w:firstLineChars="200" w:firstLine="480"/>
        <w:rPr>
          <w:rFonts w:ascii="宋体" w:hAnsi="宋体"/>
          <w:sz w:val="24"/>
          <w:szCs w:val="24"/>
        </w:rPr>
      </w:pPr>
      <w:r>
        <w:rPr>
          <w:rFonts w:ascii="宋体" w:hAnsi="宋体" w:hint="eastAsia"/>
          <w:sz w:val="24"/>
          <w:szCs w:val="24"/>
        </w:rPr>
        <w:t>（二）投资范围</w:t>
      </w:r>
    </w:p>
    <w:p w:rsidR="006E6641" w:rsidRPr="0083560F" w:rsidRDefault="006E6641" w:rsidP="006E6641">
      <w:pPr>
        <w:spacing w:line="360" w:lineRule="auto"/>
        <w:ind w:firstLine="480"/>
        <w:rPr>
          <w:rFonts w:hint="eastAsia"/>
          <w:bCs/>
          <w:sz w:val="24"/>
        </w:rPr>
      </w:pPr>
      <w:r w:rsidRPr="0083560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6E6641" w:rsidRPr="0083560F" w:rsidRDefault="006E6641" w:rsidP="006E6641">
      <w:pPr>
        <w:spacing w:line="360" w:lineRule="auto"/>
        <w:ind w:firstLine="480"/>
        <w:rPr>
          <w:rFonts w:hint="eastAsia"/>
          <w:bCs/>
          <w:sz w:val="24"/>
        </w:rPr>
      </w:pPr>
      <w:r w:rsidRPr="0083560F">
        <w:rPr>
          <w:rFonts w:hint="eastAsia"/>
          <w:bCs/>
          <w:sz w:val="24"/>
        </w:rPr>
        <w:t>如法律法规或监管机构以后允许基金投资其他品种，基金管理人在履行适当程序后，可以将其纳入投资范围。</w:t>
      </w:r>
    </w:p>
    <w:p w:rsidR="006E6641" w:rsidRPr="0083560F" w:rsidRDefault="006E6641" w:rsidP="006E6641">
      <w:pPr>
        <w:spacing w:line="360" w:lineRule="auto"/>
        <w:ind w:firstLine="480"/>
        <w:rPr>
          <w:rFonts w:hint="eastAsia"/>
          <w:bCs/>
          <w:sz w:val="24"/>
        </w:rPr>
      </w:pPr>
      <w:r w:rsidRPr="0083560F">
        <w:rPr>
          <w:rFonts w:hint="eastAsia"/>
          <w:bCs/>
          <w:sz w:val="24"/>
        </w:rPr>
        <w:t>基金的投资组合比例为：股票投资占基金资产的比例为</w:t>
      </w:r>
      <w:r>
        <w:rPr>
          <w:rFonts w:hint="eastAsia"/>
          <w:bCs/>
          <w:sz w:val="24"/>
        </w:rPr>
        <w:t>6</w:t>
      </w:r>
      <w:r w:rsidRPr="0083560F">
        <w:rPr>
          <w:rFonts w:hint="eastAsia"/>
          <w:bCs/>
          <w:sz w:val="24"/>
        </w:rPr>
        <w:t>0%-95%</w:t>
      </w:r>
      <w:r>
        <w:rPr>
          <w:rFonts w:hint="eastAsia"/>
          <w:bCs/>
          <w:sz w:val="24"/>
        </w:rPr>
        <w:t>，</w:t>
      </w:r>
      <w:r w:rsidRPr="005559B0">
        <w:rPr>
          <w:rFonts w:hint="eastAsia"/>
          <w:bCs/>
          <w:sz w:val="24"/>
        </w:rPr>
        <w:t>其中投资于</w:t>
      </w:r>
      <w:r>
        <w:rPr>
          <w:rFonts w:hint="eastAsia"/>
          <w:bCs/>
          <w:sz w:val="24"/>
        </w:rPr>
        <w:t>内核驱动</w:t>
      </w:r>
      <w:r w:rsidRPr="005559B0">
        <w:rPr>
          <w:rFonts w:hint="eastAsia"/>
          <w:bCs/>
          <w:sz w:val="24"/>
        </w:rPr>
        <w:t>主题相关证券的比例不低于非现金基金资产的</w:t>
      </w:r>
      <w:r w:rsidRPr="005559B0">
        <w:rPr>
          <w:rFonts w:hint="eastAsia"/>
          <w:bCs/>
          <w:sz w:val="24"/>
        </w:rPr>
        <w:t>80%</w:t>
      </w:r>
      <w:r w:rsidRPr="0083560F">
        <w:rPr>
          <w:rFonts w:hint="eastAsia"/>
          <w:bCs/>
          <w:sz w:val="24"/>
        </w:rPr>
        <w:t>；每个交易日日终在扣除股指期货合约需缴纳的交易保证金后，本基金保留的现金或者投资于到期日在一年以内的政府债券的比例合计不低于基金资产净值的</w:t>
      </w:r>
      <w:r w:rsidRPr="0083560F">
        <w:rPr>
          <w:rFonts w:hint="eastAsia"/>
          <w:bCs/>
          <w:sz w:val="24"/>
        </w:rPr>
        <w:t>5%</w:t>
      </w:r>
      <w:r w:rsidRPr="0083560F">
        <w:rPr>
          <w:rFonts w:hint="eastAsia"/>
          <w:bCs/>
          <w:sz w:val="24"/>
        </w:rPr>
        <w:t>，其中现金不包括结算备付金、存出保证金、应收申购款等。</w:t>
      </w:r>
    </w:p>
    <w:p w:rsidR="006E6641" w:rsidRDefault="006E6641" w:rsidP="006E6641">
      <w:pPr>
        <w:spacing w:line="360" w:lineRule="auto"/>
        <w:ind w:firstLine="480"/>
        <w:rPr>
          <w:bCs/>
          <w:sz w:val="24"/>
        </w:rPr>
      </w:pPr>
      <w:r w:rsidRPr="0083560F">
        <w:rPr>
          <w:rFonts w:hint="eastAsia"/>
          <w:bCs/>
          <w:sz w:val="24"/>
        </w:rPr>
        <w:t>如果法律法规或中国证监会变更投资品种的投资比例限制，基金管理人在履行适当程序后，可以调整上述投资品种的投资比例。</w:t>
      </w:r>
    </w:p>
    <w:p w:rsidR="006E6641" w:rsidRDefault="006E6641" w:rsidP="006E6641">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6E6641" w:rsidRDefault="006E6641" w:rsidP="006E6641">
      <w:pPr>
        <w:spacing w:line="360" w:lineRule="auto"/>
        <w:ind w:firstLineChars="200" w:firstLine="480"/>
        <w:rPr>
          <w:bCs/>
          <w:sz w:val="24"/>
        </w:rPr>
      </w:pPr>
      <w:r w:rsidRPr="00505CCC">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w:t>
      </w:r>
      <w:r w:rsidRPr="00505CCC">
        <w:rPr>
          <w:rFonts w:hint="eastAsia"/>
          <w:bCs/>
          <w:sz w:val="24"/>
        </w:rPr>
        <w:lastRenderedPageBreak/>
        <w:t>分析基础上，自下而上精选个券；在保持总体风险水平相对稳定的基础上，力争获取投资组合的较高回报。</w:t>
      </w:r>
    </w:p>
    <w:p w:rsidR="006E6641" w:rsidRDefault="006E6641" w:rsidP="006E6641">
      <w:pPr>
        <w:spacing w:line="360" w:lineRule="auto"/>
        <w:ind w:firstLineChars="200" w:firstLine="480"/>
        <w:rPr>
          <w:bCs/>
          <w:sz w:val="24"/>
        </w:rPr>
      </w:pPr>
      <w:r>
        <w:rPr>
          <w:rFonts w:hint="eastAsia"/>
          <w:bCs/>
          <w:sz w:val="24"/>
        </w:rPr>
        <w:t>1</w:t>
      </w:r>
      <w:r>
        <w:rPr>
          <w:rFonts w:hint="eastAsia"/>
          <w:bCs/>
          <w:sz w:val="24"/>
        </w:rPr>
        <w:t>、大类资产配置</w:t>
      </w:r>
    </w:p>
    <w:p w:rsidR="006E6641" w:rsidRDefault="006E6641" w:rsidP="006E6641">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6E6641" w:rsidRDefault="006E6641" w:rsidP="006E6641">
      <w:pPr>
        <w:spacing w:line="360" w:lineRule="auto"/>
        <w:ind w:firstLineChars="200" w:firstLine="480"/>
        <w:rPr>
          <w:bCs/>
          <w:sz w:val="24"/>
        </w:rPr>
      </w:pPr>
      <w:r>
        <w:rPr>
          <w:rFonts w:hint="eastAsia"/>
          <w:bCs/>
          <w:sz w:val="24"/>
        </w:rPr>
        <w:t>2</w:t>
      </w:r>
      <w:r>
        <w:rPr>
          <w:rFonts w:hint="eastAsia"/>
          <w:bCs/>
          <w:sz w:val="24"/>
        </w:rPr>
        <w:t>、股票投资策略</w:t>
      </w:r>
    </w:p>
    <w:p w:rsidR="006E6641" w:rsidRDefault="006E6641" w:rsidP="006E6641">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6E6641" w:rsidRDefault="006E6641" w:rsidP="006E664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）“内核驱动”型公司</w:t>
      </w:r>
      <w:r>
        <w:rPr>
          <w:bCs/>
          <w:sz w:val="24"/>
        </w:rPr>
        <w:t>股票的界定</w:t>
      </w:r>
    </w:p>
    <w:p w:rsidR="006E6641" w:rsidRDefault="006E6641" w:rsidP="006E6641">
      <w:pPr>
        <w:spacing w:line="360" w:lineRule="auto"/>
        <w:ind w:firstLineChars="200" w:firstLine="480"/>
        <w:rPr>
          <w:bCs/>
          <w:sz w:val="24"/>
        </w:rPr>
      </w:pPr>
      <w:r w:rsidRPr="004E2094">
        <w:rPr>
          <w:rFonts w:hint="eastAsia"/>
          <w:bCs/>
          <w:sz w:val="24"/>
        </w:rPr>
        <w:t>本基金股票投资重点关注以</w:t>
      </w:r>
      <w:r>
        <w:rPr>
          <w:rFonts w:hint="eastAsia"/>
          <w:bCs/>
          <w:sz w:val="24"/>
        </w:rPr>
        <w:t>企业</w:t>
      </w:r>
      <w:r w:rsidRPr="004E2094">
        <w:rPr>
          <w:rFonts w:hint="eastAsia"/>
          <w:bCs/>
          <w:sz w:val="24"/>
        </w:rPr>
        <w:t>核心</w:t>
      </w:r>
      <w:r>
        <w:rPr>
          <w:rFonts w:hint="eastAsia"/>
          <w:bCs/>
          <w:sz w:val="24"/>
        </w:rPr>
        <w:t>经营理念</w:t>
      </w:r>
      <w:r w:rsidRPr="004E2094">
        <w:rPr>
          <w:rFonts w:hint="eastAsia"/>
          <w:bCs/>
          <w:sz w:val="24"/>
        </w:rPr>
        <w:t>为驱动力，追求质量型发展的优质企业。</w:t>
      </w:r>
      <w:r w:rsidRPr="00C94EF5">
        <w:rPr>
          <w:rFonts w:hint="eastAsia"/>
          <w:bCs/>
          <w:sz w:val="24"/>
        </w:rPr>
        <w:t>本基金</w:t>
      </w:r>
      <w:r>
        <w:rPr>
          <w:rFonts w:hint="eastAsia"/>
          <w:bCs/>
          <w:sz w:val="24"/>
        </w:rPr>
        <w:t>主要采用</w:t>
      </w:r>
      <w:r w:rsidRPr="00C94EF5">
        <w:rPr>
          <w:rFonts w:hint="eastAsia"/>
          <w:bCs/>
          <w:sz w:val="24"/>
        </w:rPr>
        <w:t>定性的方法对</w:t>
      </w:r>
      <w:r>
        <w:rPr>
          <w:rFonts w:hint="eastAsia"/>
          <w:bCs/>
          <w:sz w:val="24"/>
        </w:rPr>
        <w:t>企业核心经营</w:t>
      </w:r>
      <w:r>
        <w:rPr>
          <w:bCs/>
          <w:sz w:val="24"/>
        </w:rPr>
        <w:t>理念</w:t>
      </w:r>
      <w:r w:rsidRPr="00C94EF5">
        <w:rPr>
          <w:rFonts w:hint="eastAsia"/>
          <w:bCs/>
          <w:sz w:val="24"/>
        </w:rPr>
        <w:t>进行综合评估，</w:t>
      </w:r>
      <w:r>
        <w:rPr>
          <w:rFonts w:hint="eastAsia"/>
          <w:bCs/>
          <w:sz w:val="24"/>
        </w:rPr>
        <w:t>采用</w:t>
      </w:r>
      <w:r w:rsidRPr="00C94EF5">
        <w:rPr>
          <w:rFonts w:hint="eastAsia"/>
          <w:bCs/>
          <w:sz w:val="24"/>
        </w:rPr>
        <w:t>定量</w:t>
      </w:r>
      <w:r>
        <w:rPr>
          <w:rFonts w:hint="eastAsia"/>
          <w:bCs/>
          <w:sz w:val="24"/>
        </w:rPr>
        <w:t>的方法遴选优质</w:t>
      </w:r>
      <w:r>
        <w:rPr>
          <w:bCs/>
          <w:sz w:val="24"/>
        </w:rPr>
        <w:t>个股</w:t>
      </w:r>
      <w:r>
        <w:rPr>
          <w:rFonts w:hint="eastAsia"/>
          <w:bCs/>
          <w:sz w:val="24"/>
        </w:rPr>
        <w:t>。</w:t>
      </w:r>
      <w:r w:rsidRPr="00C94EF5">
        <w:rPr>
          <w:rFonts w:hint="eastAsia"/>
          <w:bCs/>
          <w:sz w:val="24"/>
        </w:rPr>
        <w:t>对</w:t>
      </w:r>
      <w:r>
        <w:rPr>
          <w:rFonts w:hint="eastAsia"/>
          <w:bCs/>
          <w:sz w:val="24"/>
        </w:rPr>
        <w:t>内核驱动</w:t>
      </w:r>
      <w:r w:rsidRPr="00C94EF5">
        <w:rPr>
          <w:rFonts w:hint="eastAsia"/>
          <w:bCs/>
          <w:sz w:val="24"/>
        </w:rPr>
        <w:t>型证券的投资具体分</w:t>
      </w:r>
      <w:r>
        <w:rPr>
          <w:rFonts w:hint="eastAsia"/>
          <w:bCs/>
          <w:sz w:val="24"/>
        </w:rPr>
        <w:t>以下两个维度</w:t>
      </w:r>
      <w:r w:rsidRPr="00C94EF5">
        <w:rPr>
          <w:rFonts w:hint="eastAsia"/>
          <w:bCs/>
          <w:sz w:val="24"/>
        </w:rPr>
        <w:t>进行</w:t>
      </w:r>
      <w:r>
        <w:rPr>
          <w:rFonts w:hint="eastAsia"/>
          <w:bCs/>
          <w:sz w:val="24"/>
        </w:rPr>
        <w:t>定性</w:t>
      </w:r>
      <w:r>
        <w:rPr>
          <w:bCs/>
          <w:sz w:val="24"/>
        </w:rPr>
        <w:t>筛选</w:t>
      </w:r>
      <w:r w:rsidRPr="00C94EF5">
        <w:rPr>
          <w:rFonts w:hint="eastAsia"/>
          <w:bCs/>
          <w:sz w:val="24"/>
        </w:rPr>
        <w:t>：</w:t>
      </w:r>
    </w:p>
    <w:p w:rsidR="006E6641" w:rsidRDefault="006E6641" w:rsidP="006E6641">
      <w:pPr>
        <w:spacing w:line="360" w:lineRule="auto"/>
        <w:ind w:firstLineChars="200" w:firstLine="480"/>
        <w:rPr>
          <w:bCs/>
          <w:sz w:val="24"/>
        </w:rPr>
      </w:pPr>
      <w:r>
        <w:rPr>
          <w:rFonts w:hint="eastAsia"/>
          <w:bCs/>
          <w:sz w:val="24"/>
        </w:rPr>
        <w:t>1</w:t>
      </w:r>
      <w:r>
        <w:rPr>
          <w:rFonts w:hint="eastAsia"/>
          <w:bCs/>
          <w:sz w:val="24"/>
        </w:rPr>
        <w:t>）</w:t>
      </w:r>
      <w:r>
        <w:rPr>
          <w:bCs/>
          <w:sz w:val="24"/>
        </w:rPr>
        <w:t>企业</w:t>
      </w:r>
      <w:r w:rsidRPr="004E2094">
        <w:rPr>
          <w:rFonts w:hint="eastAsia"/>
          <w:bCs/>
          <w:sz w:val="24"/>
        </w:rPr>
        <w:t>核心</w:t>
      </w:r>
      <w:r>
        <w:rPr>
          <w:bCs/>
          <w:sz w:val="24"/>
        </w:rPr>
        <w:t>经营理念</w:t>
      </w:r>
      <w:r>
        <w:rPr>
          <w:rFonts w:hint="eastAsia"/>
          <w:bCs/>
          <w:sz w:val="24"/>
        </w:rPr>
        <w:t>。</w:t>
      </w:r>
      <w:r w:rsidRPr="004E2094">
        <w:rPr>
          <w:rFonts w:hint="eastAsia"/>
          <w:bCs/>
          <w:sz w:val="24"/>
        </w:rPr>
        <w:t>个股选择首先关注</w:t>
      </w:r>
      <w:r>
        <w:rPr>
          <w:rFonts w:hint="eastAsia"/>
          <w:bCs/>
          <w:sz w:val="24"/>
        </w:rPr>
        <w:t>企业</w:t>
      </w:r>
      <w:r>
        <w:rPr>
          <w:bCs/>
          <w:sz w:val="24"/>
        </w:rPr>
        <w:t>的内生性，</w:t>
      </w:r>
      <w:r w:rsidRPr="00BF6B8C">
        <w:rPr>
          <w:rFonts w:hAnsi="宋体" w:hint="eastAsia"/>
          <w:sz w:val="24"/>
          <w:szCs w:val="24"/>
        </w:rPr>
        <w:t>重点考察</w:t>
      </w:r>
      <w:r w:rsidRPr="004E2094">
        <w:rPr>
          <w:rFonts w:hint="eastAsia"/>
          <w:bCs/>
          <w:sz w:val="24"/>
        </w:rPr>
        <w:t>企业核心</w:t>
      </w:r>
      <w:r>
        <w:rPr>
          <w:rFonts w:hint="eastAsia"/>
          <w:bCs/>
          <w:sz w:val="24"/>
        </w:rPr>
        <w:t>经营</w:t>
      </w:r>
      <w:r>
        <w:rPr>
          <w:bCs/>
          <w:sz w:val="24"/>
        </w:rPr>
        <w:t>理念</w:t>
      </w:r>
      <w:r>
        <w:rPr>
          <w:rFonts w:hAnsi="宋体"/>
          <w:sz w:val="24"/>
          <w:szCs w:val="24"/>
        </w:rPr>
        <w:t>，</w:t>
      </w:r>
      <w:r w:rsidRPr="004E2094">
        <w:rPr>
          <w:rFonts w:hint="eastAsia"/>
          <w:bCs/>
          <w:sz w:val="24"/>
        </w:rPr>
        <w:t>在追求经营成功过程中是否坚持其所推崇的核心经营理念，</w:t>
      </w:r>
      <w:r>
        <w:rPr>
          <w:rFonts w:hAnsi="宋体" w:hint="eastAsia"/>
          <w:sz w:val="24"/>
          <w:szCs w:val="24"/>
        </w:rPr>
        <w:t>企业</w:t>
      </w:r>
      <w:r>
        <w:rPr>
          <w:rFonts w:hAnsi="宋体"/>
          <w:sz w:val="24"/>
          <w:szCs w:val="24"/>
        </w:rPr>
        <w:t>的内在</w:t>
      </w:r>
      <w:r w:rsidRPr="004E2094">
        <w:rPr>
          <w:rFonts w:hint="eastAsia"/>
          <w:bCs/>
          <w:sz w:val="24"/>
        </w:rPr>
        <w:t>核心经营理念</w:t>
      </w:r>
      <w:r>
        <w:rPr>
          <w:rFonts w:hAnsi="宋体" w:hint="eastAsia"/>
          <w:sz w:val="24"/>
          <w:szCs w:val="24"/>
        </w:rPr>
        <w:t>是否</w:t>
      </w:r>
      <w:r w:rsidRPr="004E2094">
        <w:rPr>
          <w:rFonts w:hint="eastAsia"/>
          <w:bCs/>
          <w:sz w:val="24"/>
        </w:rPr>
        <w:t>以人的需求为根本，</w:t>
      </w:r>
      <w:r>
        <w:rPr>
          <w:rFonts w:hint="eastAsia"/>
          <w:bCs/>
          <w:sz w:val="24"/>
        </w:rPr>
        <w:t>持续为</w:t>
      </w:r>
      <w:r w:rsidRPr="00C94EF5">
        <w:rPr>
          <w:rFonts w:hint="eastAsia"/>
          <w:bCs/>
          <w:sz w:val="24"/>
        </w:rPr>
        <w:t>客户</w:t>
      </w:r>
      <w:r>
        <w:rPr>
          <w:rFonts w:hint="eastAsia"/>
          <w:bCs/>
          <w:sz w:val="24"/>
        </w:rPr>
        <w:t>提供</w:t>
      </w:r>
      <w:r>
        <w:rPr>
          <w:bCs/>
          <w:sz w:val="24"/>
        </w:rPr>
        <w:t>服务、</w:t>
      </w:r>
      <w:r w:rsidRPr="00C94EF5">
        <w:rPr>
          <w:rFonts w:hint="eastAsia"/>
          <w:bCs/>
          <w:sz w:val="24"/>
        </w:rPr>
        <w:t>创造价值</w:t>
      </w:r>
      <w:r>
        <w:rPr>
          <w:rFonts w:hint="eastAsia"/>
          <w:bCs/>
          <w:sz w:val="24"/>
        </w:rPr>
        <w:t>，并</w:t>
      </w:r>
      <w:r w:rsidRPr="004E2094">
        <w:rPr>
          <w:rFonts w:hint="eastAsia"/>
          <w:bCs/>
          <w:sz w:val="24"/>
        </w:rPr>
        <w:t>对股东、员工等利益相关者做出贡献。</w:t>
      </w:r>
    </w:p>
    <w:p w:rsidR="006E6641" w:rsidRDefault="006E6641" w:rsidP="006E6641">
      <w:pPr>
        <w:spacing w:line="360" w:lineRule="auto"/>
        <w:ind w:firstLineChars="200" w:firstLine="480"/>
        <w:rPr>
          <w:bCs/>
          <w:sz w:val="24"/>
        </w:rPr>
      </w:pPr>
      <w:r>
        <w:rPr>
          <w:rFonts w:hint="eastAsia"/>
          <w:bCs/>
          <w:sz w:val="24"/>
        </w:rPr>
        <w:t>2</w:t>
      </w:r>
      <w:r>
        <w:rPr>
          <w:rFonts w:hint="eastAsia"/>
          <w:bCs/>
          <w:sz w:val="24"/>
        </w:rPr>
        <w:t>）企业的商业模式。</w:t>
      </w:r>
      <w:r w:rsidRPr="004E2094">
        <w:rPr>
          <w:rFonts w:hint="eastAsia"/>
          <w:bCs/>
          <w:sz w:val="24"/>
        </w:rPr>
        <w:t>在具备前述</w:t>
      </w:r>
      <w:r>
        <w:rPr>
          <w:rFonts w:hint="eastAsia"/>
          <w:bCs/>
          <w:sz w:val="24"/>
        </w:rPr>
        <w:t>内在</w:t>
      </w:r>
      <w:r w:rsidRPr="004E2094">
        <w:rPr>
          <w:rFonts w:hint="eastAsia"/>
          <w:bCs/>
          <w:sz w:val="24"/>
        </w:rPr>
        <w:t>核心</w:t>
      </w:r>
      <w:r>
        <w:rPr>
          <w:rFonts w:hint="eastAsia"/>
          <w:bCs/>
          <w:sz w:val="24"/>
        </w:rPr>
        <w:t>经营</w:t>
      </w:r>
      <w:r>
        <w:rPr>
          <w:bCs/>
          <w:sz w:val="24"/>
        </w:rPr>
        <w:t>理念</w:t>
      </w:r>
      <w:r w:rsidRPr="004E2094">
        <w:rPr>
          <w:rFonts w:hint="eastAsia"/>
          <w:bCs/>
          <w:sz w:val="24"/>
        </w:rPr>
        <w:t>的前提下，</w:t>
      </w:r>
      <w:r>
        <w:rPr>
          <w:bCs/>
          <w:sz w:val="24"/>
        </w:rPr>
        <w:t>考察</w:t>
      </w:r>
      <w:r>
        <w:rPr>
          <w:rFonts w:hint="eastAsia"/>
          <w:bCs/>
          <w:sz w:val="24"/>
        </w:rPr>
        <w:t>企业</w:t>
      </w:r>
      <w:r w:rsidRPr="00C94EF5">
        <w:rPr>
          <w:rFonts w:hint="eastAsia"/>
          <w:bCs/>
          <w:sz w:val="24"/>
        </w:rPr>
        <w:t>的商业</w:t>
      </w:r>
      <w:r>
        <w:rPr>
          <w:rFonts w:hint="eastAsia"/>
          <w:bCs/>
          <w:sz w:val="24"/>
        </w:rPr>
        <w:t>模式能否</w:t>
      </w:r>
      <w:r w:rsidRPr="004369B7">
        <w:rPr>
          <w:rFonts w:hint="eastAsia"/>
          <w:bCs/>
          <w:sz w:val="24"/>
        </w:rPr>
        <w:t>为消费者</w:t>
      </w:r>
      <w:r>
        <w:rPr>
          <w:rFonts w:hint="eastAsia"/>
          <w:bCs/>
          <w:sz w:val="24"/>
        </w:rPr>
        <w:t>或</w:t>
      </w:r>
      <w:r w:rsidRPr="004369B7">
        <w:rPr>
          <w:rFonts w:hint="eastAsia"/>
          <w:bCs/>
          <w:sz w:val="24"/>
        </w:rPr>
        <w:t>客户提供越来越好的</w:t>
      </w:r>
      <w:r>
        <w:rPr>
          <w:rFonts w:hint="eastAsia"/>
          <w:bCs/>
          <w:sz w:val="24"/>
        </w:rPr>
        <w:t>产品</w:t>
      </w:r>
      <w:r>
        <w:rPr>
          <w:bCs/>
          <w:sz w:val="24"/>
        </w:rPr>
        <w:t>和</w:t>
      </w:r>
      <w:r w:rsidRPr="004369B7">
        <w:rPr>
          <w:rFonts w:hint="eastAsia"/>
          <w:bCs/>
          <w:sz w:val="24"/>
        </w:rPr>
        <w:t>服务</w:t>
      </w:r>
      <w:r>
        <w:rPr>
          <w:rFonts w:hint="eastAsia"/>
          <w:bCs/>
          <w:sz w:val="24"/>
        </w:rPr>
        <w:t>，能否</w:t>
      </w:r>
      <w:r w:rsidRPr="00C94EF5">
        <w:rPr>
          <w:rFonts w:hint="eastAsia"/>
          <w:bCs/>
          <w:sz w:val="24"/>
        </w:rPr>
        <w:t>把为客户创造的价值</w:t>
      </w:r>
      <w:r>
        <w:rPr>
          <w:rFonts w:hint="eastAsia"/>
          <w:bCs/>
          <w:sz w:val="24"/>
        </w:rPr>
        <w:t>有效的</w:t>
      </w:r>
      <w:r w:rsidRPr="00C94EF5">
        <w:rPr>
          <w:rFonts w:hint="eastAsia"/>
          <w:bCs/>
          <w:sz w:val="24"/>
        </w:rPr>
        <w:t>转换为</w:t>
      </w:r>
      <w:r>
        <w:rPr>
          <w:rFonts w:hint="eastAsia"/>
          <w:bCs/>
          <w:sz w:val="24"/>
        </w:rPr>
        <w:t>企业</w:t>
      </w:r>
      <w:r>
        <w:rPr>
          <w:bCs/>
          <w:sz w:val="24"/>
        </w:rPr>
        <w:t>利润</w:t>
      </w:r>
      <w:r>
        <w:rPr>
          <w:rFonts w:hint="eastAsia"/>
          <w:bCs/>
          <w:sz w:val="24"/>
        </w:rPr>
        <w:t>和</w:t>
      </w:r>
      <w:r>
        <w:rPr>
          <w:bCs/>
          <w:sz w:val="24"/>
        </w:rPr>
        <w:t>为</w:t>
      </w:r>
      <w:r w:rsidRPr="00C94EF5">
        <w:rPr>
          <w:rFonts w:hint="eastAsia"/>
          <w:bCs/>
          <w:sz w:val="24"/>
        </w:rPr>
        <w:t>股东创造</w:t>
      </w:r>
      <w:r>
        <w:rPr>
          <w:rFonts w:hint="eastAsia"/>
          <w:bCs/>
          <w:sz w:val="24"/>
        </w:rPr>
        <w:t>的</w:t>
      </w:r>
      <w:r w:rsidRPr="00C94EF5">
        <w:rPr>
          <w:rFonts w:hint="eastAsia"/>
          <w:bCs/>
          <w:sz w:val="24"/>
        </w:rPr>
        <w:t>价值</w:t>
      </w:r>
      <w:r>
        <w:rPr>
          <w:rFonts w:hint="eastAsia"/>
          <w:bCs/>
          <w:sz w:val="24"/>
        </w:rPr>
        <w:t>，</w:t>
      </w:r>
      <w:r w:rsidRPr="004369B7">
        <w:rPr>
          <w:rFonts w:hint="eastAsia"/>
          <w:bCs/>
          <w:sz w:val="24"/>
        </w:rPr>
        <w:t>以此形成立体的评估模型</w:t>
      </w:r>
      <w:r w:rsidRPr="00C94EF5">
        <w:rPr>
          <w:rFonts w:hint="eastAsia"/>
          <w:bCs/>
          <w:sz w:val="24"/>
        </w:rPr>
        <w:t>。</w:t>
      </w:r>
      <w:r w:rsidRPr="004E2094">
        <w:rPr>
          <w:rFonts w:hint="eastAsia"/>
          <w:bCs/>
          <w:sz w:val="24"/>
        </w:rPr>
        <w:t>寻找着眼于长生命周期、具备端到端的产业链影响力、定价能力、以研发为导向提供多样化产品服务的优秀投资标的。</w:t>
      </w:r>
    </w:p>
    <w:p w:rsidR="006E6641" w:rsidRDefault="006E6641" w:rsidP="006E66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）“内核驱动”型个股的选择</w:t>
      </w:r>
    </w:p>
    <w:p w:rsidR="006E6641" w:rsidRDefault="006E6641" w:rsidP="006E6641">
      <w:pPr>
        <w:spacing w:line="360" w:lineRule="auto"/>
        <w:ind w:firstLineChars="200" w:firstLine="480"/>
        <w:rPr>
          <w:bCs/>
          <w:sz w:val="24"/>
        </w:rPr>
      </w:pPr>
      <w:r w:rsidRPr="00591072">
        <w:rPr>
          <w:rFonts w:hAnsi="宋体"/>
          <w:sz w:val="24"/>
          <w:szCs w:val="24"/>
        </w:rPr>
        <w:t>在公司备选股票池</w:t>
      </w:r>
      <w:r>
        <w:rPr>
          <w:rFonts w:hAnsi="宋体" w:hint="eastAsia"/>
          <w:sz w:val="24"/>
          <w:szCs w:val="24"/>
        </w:rPr>
        <w:t>的</w:t>
      </w:r>
      <w:r w:rsidRPr="00591072">
        <w:rPr>
          <w:rFonts w:hAnsi="宋体"/>
          <w:sz w:val="24"/>
          <w:szCs w:val="24"/>
        </w:rPr>
        <w:t>基础上，本基金将</w:t>
      </w:r>
      <w:r>
        <w:rPr>
          <w:rFonts w:hAnsi="宋体" w:hint="eastAsia"/>
          <w:sz w:val="24"/>
          <w:szCs w:val="24"/>
        </w:rPr>
        <w:t>通过</w:t>
      </w:r>
      <w:r w:rsidRPr="00591072">
        <w:rPr>
          <w:rFonts w:hAnsi="宋体"/>
          <w:sz w:val="24"/>
          <w:szCs w:val="24"/>
        </w:rPr>
        <w:t>对上市公司的深入调研</w:t>
      </w:r>
      <w:r>
        <w:rPr>
          <w:rFonts w:hAnsi="宋体" w:hint="eastAsia"/>
          <w:sz w:val="24"/>
          <w:szCs w:val="24"/>
        </w:rPr>
        <w:t>和</w:t>
      </w:r>
      <w:r>
        <w:rPr>
          <w:rFonts w:hAnsi="宋体"/>
          <w:sz w:val="24"/>
          <w:szCs w:val="24"/>
        </w:rPr>
        <w:t>重点分</w:t>
      </w:r>
      <w:r>
        <w:rPr>
          <w:rFonts w:hAnsi="宋体"/>
          <w:sz w:val="24"/>
          <w:szCs w:val="24"/>
        </w:rPr>
        <w:lastRenderedPageBreak/>
        <w:t>析研究</w:t>
      </w:r>
      <w:r>
        <w:rPr>
          <w:rFonts w:hAnsi="宋体" w:hint="eastAsia"/>
          <w:sz w:val="24"/>
          <w:szCs w:val="24"/>
        </w:rPr>
        <w:t>，</w:t>
      </w:r>
      <w:r>
        <w:rPr>
          <w:rFonts w:hint="eastAsia"/>
          <w:bCs/>
          <w:sz w:val="24"/>
        </w:rPr>
        <w:t>采用</w:t>
      </w:r>
      <w:r w:rsidRPr="00C94EF5">
        <w:rPr>
          <w:rFonts w:hint="eastAsia"/>
          <w:bCs/>
          <w:sz w:val="24"/>
        </w:rPr>
        <w:t>定</w:t>
      </w:r>
      <w:r>
        <w:rPr>
          <w:rFonts w:hint="eastAsia"/>
          <w:bCs/>
          <w:sz w:val="24"/>
        </w:rPr>
        <w:t>量</w:t>
      </w:r>
      <w:r w:rsidRPr="00C94EF5">
        <w:rPr>
          <w:rFonts w:hint="eastAsia"/>
          <w:bCs/>
          <w:sz w:val="24"/>
        </w:rPr>
        <w:t>的方法</w:t>
      </w:r>
      <w:r>
        <w:rPr>
          <w:rFonts w:hint="eastAsia"/>
          <w:bCs/>
          <w:sz w:val="24"/>
        </w:rPr>
        <w:t>遴选</w:t>
      </w:r>
      <w:r w:rsidRPr="004E2094">
        <w:rPr>
          <w:rFonts w:hint="eastAsia"/>
          <w:bCs/>
          <w:sz w:val="24"/>
        </w:rPr>
        <w:t>以核心</w:t>
      </w:r>
      <w:r>
        <w:rPr>
          <w:rFonts w:hint="eastAsia"/>
          <w:bCs/>
          <w:sz w:val="24"/>
        </w:rPr>
        <w:t>经营理念</w:t>
      </w:r>
      <w:r w:rsidRPr="004E2094">
        <w:rPr>
          <w:rFonts w:hint="eastAsia"/>
          <w:bCs/>
          <w:sz w:val="24"/>
        </w:rPr>
        <w:t>为驱动力</w:t>
      </w:r>
      <w:r>
        <w:rPr>
          <w:rFonts w:hint="eastAsia"/>
          <w:bCs/>
          <w:sz w:val="24"/>
        </w:rPr>
        <w:t>，</w:t>
      </w:r>
      <w:r>
        <w:rPr>
          <w:bCs/>
          <w:sz w:val="24"/>
        </w:rPr>
        <w:t>具备</w:t>
      </w:r>
      <w:r>
        <w:rPr>
          <w:rFonts w:hint="eastAsia"/>
          <w:bCs/>
          <w:sz w:val="24"/>
        </w:rPr>
        <w:t>可持续性的</w:t>
      </w:r>
      <w:r>
        <w:rPr>
          <w:bCs/>
          <w:sz w:val="24"/>
        </w:rPr>
        <w:t>商业</w:t>
      </w:r>
      <w:r>
        <w:rPr>
          <w:rFonts w:hint="eastAsia"/>
          <w:bCs/>
          <w:sz w:val="24"/>
        </w:rPr>
        <w:t>模式，其</w:t>
      </w:r>
      <w:r>
        <w:rPr>
          <w:bCs/>
          <w:sz w:val="24"/>
        </w:rPr>
        <w:t>生产和</w:t>
      </w:r>
      <w:r>
        <w:rPr>
          <w:rFonts w:hint="eastAsia"/>
          <w:bCs/>
          <w:sz w:val="24"/>
        </w:rPr>
        <w:t>经营能够创造利润的</w:t>
      </w:r>
      <w:r>
        <w:rPr>
          <w:bCs/>
          <w:sz w:val="24"/>
        </w:rPr>
        <w:t>优质个股</w:t>
      </w:r>
      <w:r>
        <w:rPr>
          <w:rFonts w:hint="eastAsia"/>
          <w:bCs/>
          <w:sz w:val="24"/>
        </w:rPr>
        <w:t>。</w:t>
      </w:r>
      <w:r w:rsidRPr="007C1D4B">
        <w:rPr>
          <w:rFonts w:hint="eastAsia"/>
          <w:bCs/>
          <w:sz w:val="24"/>
        </w:rPr>
        <w:t>本基金</w:t>
      </w:r>
      <w:r>
        <w:rPr>
          <w:rFonts w:hint="eastAsia"/>
          <w:bCs/>
          <w:sz w:val="24"/>
        </w:rPr>
        <w:t>筛选在公司治理、</w:t>
      </w:r>
      <w:r w:rsidRPr="001774DE">
        <w:rPr>
          <w:rFonts w:ascii="宋体" w:hAnsi="宋体" w:hint="eastAsia"/>
          <w:sz w:val="24"/>
        </w:rPr>
        <w:t>盈利</w:t>
      </w:r>
      <w:r>
        <w:rPr>
          <w:rFonts w:ascii="宋体" w:hAnsi="宋体" w:hint="eastAsia"/>
          <w:sz w:val="24"/>
        </w:rPr>
        <w:t>、</w:t>
      </w:r>
      <w:r>
        <w:rPr>
          <w:rFonts w:hint="eastAsia"/>
          <w:bCs/>
          <w:sz w:val="24"/>
        </w:rPr>
        <w:t>财务、</w:t>
      </w:r>
      <w:r w:rsidRPr="00F80FA4">
        <w:rPr>
          <w:rFonts w:ascii="宋体" w:hAnsi="宋体" w:hint="eastAsia"/>
          <w:sz w:val="24"/>
        </w:rPr>
        <w:t>研发</w:t>
      </w:r>
      <w:r w:rsidRPr="00F80FA4">
        <w:rPr>
          <w:rFonts w:ascii="宋体" w:hAnsi="宋体"/>
          <w:sz w:val="24"/>
        </w:rPr>
        <w:t>投入</w:t>
      </w:r>
      <w:r>
        <w:rPr>
          <w:rFonts w:ascii="宋体" w:hAnsi="宋体" w:hint="eastAsia"/>
          <w:sz w:val="24"/>
        </w:rPr>
        <w:t>和</w:t>
      </w:r>
      <w:r>
        <w:rPr>
          <w:rFonts w:ascii="宋体" w:hAnsi="宋体"/>
          <w:sz w:val="24"/>
        </w:rPr>
        <w:t>估值水平</w:t>
      </w:r>
      <w:r>
        <w:rPr>
          <w:rFonts w:hint="eastAsia"/>
          <w:bCs/>
          <w:sz w:val="24"/>
        </w:rPr>
        <w:t>上符合要求的公司，构建备选股票池。主要筛选指标包括：</w:t>
      </w:r>
    </w:p>
    <w:p w:rsidR="006E6641" w:rsidRDefault="006E6641" w:rsidP="006E6641">
      <w:pPr>
        <w:numPr>
          <w:ilvl w:val="0"/>
          <w:numId w:val="18"/>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r w:rsidRPr="00836FDA">
        <w:rPr>
          <w:rFonts w:ascii="宋体" w:hAnsi="宋体" w:hint="eastAsia"/>
          <w:sz w:val="24"/>
        </w:rPr>
        <w:t>将上市公司指标与其所属同业的均值进行对比，选取至少有</w:t>
      </w:r>
      <w:r>
        <w:rPr>
          <w:rFonts w:ascii="宋体" w:hAnsi="宋体" w:hint="eastAsia"/>
          <w:sz w:val="24"/>
        </w:rPr>
        <w:t>一</w:t>
      </w:r>
      <w:r w:rsidRPr="00836FDA">
        <w:rPr>
          <w:rFonts w:ascii="宋体" w:hAnsi="宋体" w:hint="eastAsia"/>
          <w:sz w:val="24"/>
        </w:rPr>
        <w:t>个指标大于同业均值的上市公司</w:t>
      </w:r>
      <w:r>
        <w:rPr>
          <w:rFonts w:ascii="宋体" w:hAnsi="宋体" w:hint="eastAsia"/>
          <w:sz w:val="24"/>
        </w:rPr>
        <w:t>；</w:t>
      </w:r>
    </w:p>
    <w:p w:rsidR="006E6641" w:rsidRDefault="006E6641" w:rsidP="006E6641">
      <w:pPr>
        <w:numPr>
          <w:ilvl w:val="0"/>
          <w:numId w:val="18"/>
        </w:numPr>
        <w:spacing w:line="360" w:lineRule="auto"/>
        <w:rPr>
          <w:rFonts w:ascii="宋体" w:hAnsi="宋体"/>
          <w:sz w:val="24"/>
        </w:rPr>
      </w:pPr>
      <w:r w:rsidRPr="00505CCC">
        <w:rPr>
          <w:rFonts w:ascii="宋体" w:hAnsi="宋体" w:hint="eastAsia"/>
          <w:sz w:val="24"/>
        </w:rPr>
        <w:t>经营效率指标：如净资产</w:t>
      </w:r>
      <w:r w:rsidRPr="00505CCC">
        <w:rPr>
          <w:rFonts w:ascii="宋体" w:hAnsi="宋体"/>
          <w:sz w:val="24"/>
        </w:rPr>
        <w:t>收益率（</w:t>
      </w:r>
      <w:r w:rsidRPr="00505CCC">
        <w:rPr>
          <w:rFonts w:ascii="宋体" w:hAnsi="宋体" w:hint="eastAsia"/>
          <w:sz w:val="24"/>
        </w:rPr>
        <w:t>ROE）、资产</w:t>
      </w:r>
      <w:r w:rsidRPr="00505CCC">
        <w:rPr>
          <w:rFonts w:ascii="宋体" w:hAnsi="宋体"/>
          <w:sz w:val="24"/>
        </w:rPr>
        <w:t>收益率（</w:t>
      </w:r>
      <w:r w:rsidRPr="00505CCC">
        <w:rPr>
          <w:rFonts w:ascii="宋体" w:hAnsi="宋体" w:hint="eastAsia"/>
          <w:sz w:val="24"/>
        </w:rPr>
        <w:t>ROA）、经营</w:t>
      </w:r>
      <w:r w:rsidRPr="00505CCC">
        <w:rPr>
          <w:rFonts w:ascii="宋体" w:hAnsi="宋体"/>
          <w:sz w:val="24"/>
        </w:rPr>
        <w:t>资产</w:t>
      </w:r>
      <w:r w:rsidRPr="00505CCC">
        <w:rPr>
          <w:rFonts w:ascii="宋体" w:hAnsi="宋体" w:hint="eastAsia"/>
          <w:sz w:val="24"/>
        </w:rPr>
        <w:t>回报</w:t>
      </w:r>
      <w:r w:rsidRPr="003A27C5">
        <w:rPr>
          <w:rFonts w:ascii="宋体" w:hAnsi="宋体"/>
          <w:sz w:val="24"/>
        </w:rPr>
        <w:t>率（</w:t>
      </w:r>
      <w:r w:rsidRPr="003A27C5">
        <w:rPr>
          <w:rFonts w:ascii="宋体" w:hAnsi="宋体" w:hint="eastAsia"/>
          <w:sz w:val="24"/>
        </w:rPr>
        <w:t>Return on operating assets）等</w:t>
      </w:r>
      <w:r>
        <w:rPr>
          <w:rFonts w:ascii="宋体" w:hAnsi="宋体" w:hint="eastAsia"/>
          <w:sz w:val="24"/>
        </w:rPr>
        <w:t>，</w:t>
      </w:r>
      <w:r w:rsidRPr="00737395">
        <w:rPr>
          <w:rFonts w:ascii="宋体" w:hAnsi="宋体" w:hint="eastAsia"/>
          <w:sz w:val="24"/>
        </w:rPr>
        <w:t>筛选出单项指标在该行业内排在前</w:t>
      </w:r>
      <w:r>
        <w:rPr>
          <w:rFonts w:ascii="宋体" w:hAnsi="宋体"/>
          <w:sz w:val="24"/>
        </w:rPr>
        <w:t>50%</w:t>
      </w:r>
      <w:r w:rsidRPr="00737395">
        <w:rPr>
          <w:rFonts w:ascii="宋体" w:hAnsi="宋体" w:hint="eastAsia"/>
          <w:sz w:val="24"/>
        </w:rPr>
        <w:t>的上市公司</w:t>
      </w:r>
      <w:r w:rsidRPr="003A27C5">
        <w:rPr>
          <w:rFonts w:ascii="宋体" w:hAnsi="宋体" w:hint="eastAsia"/>
          <w:sz w:val="24"/>
        </w:rPr>
        <w:t>；</w:t>
      </w:r>
    </w:p>
    <w:p w:rsidR="006E6641" w:rsidRDefault="006E6641" w:rsidP="006E6641">
      <w:pPr>
        <w:numPr>
          <w:ilvl w:val="0"/>
          <w:numId w:val="18"/>
        </w:numPr>
        <w:spacing w:line="360" w:lineRule="auto"/>
        <w:rPr>
          <w:rFonts w:ascii="宋体" w:hAnsi="宋体"/>
          <w:sz w:val="24"/>
        </w:rPr>
      </w:pPr>
      <w:r w:rsidRPr="00505CCC">
        <w:rPr>
          <w:rFonts w:ascii="宋体" w:hAnsi="宋体" w:hint="eastAsia"/>
          <w:sz w:val="24"/>
        </w:rPr>
        <w:t>财务状况指标：如资产</w:t>
      </w:r>
      <w:r w:rsidRPr="00505CCC">
        <w:rPr>
          <w:rFonts w:ascii="宋体" w:hAnsi="宋体"/>
          <w:sz w:val="24"/>
        </w:rPr>
        <w:t>负债率（</w:t>
      </w:r>
      <w:r w:rsidRPr="00505CCC">
        <w:rPr>
          <w:rFonts w:ascii="宋体" w:hAnsi="宋体" w:hint="eastAsia"/>
          <w:sz w:val="24"/>
        </w:rPr>
        <w:t>D/A）、流动比率等</w:t>
      </w:r>
      <w:r>
        <w:rPr>
          <w:rFonts w:ascii="宋体" w:hAnsi="宋体" w:hint="eastAsia"/>
          <w:sz w:val="24"/>
        </w:rPr>
        <w:t>；</w:t>
      </w:r>
    </w:p>
    <w:p w:rsidR="006E6641" w:rsidRPr="00F80FA4" w:rsidRDefault="006E6641" w:rsidP="006E6641">
      <w:pPr>
        <w:numPr>
          <w:ilvl w:val="0"/>
          <w:numId w:val="18"/>
        </w:numPr>
        <w:spacing w:line="360" w:lineRule="auto"/>
        <w:rPr>
          <w:rFonts w:ascii="宋体" w:hAnsi="宋体"/>
          <w:sz w:val="24"/>
        </w:rPr>
      </w:pPr>
      <w:r w:rsidRPr="00F80FA4">
        <w:rPr>
          <w:rFonts w:ascii="宋体" w:hAnsi="宋体" w:hint="eastAsia"/>
          <w:sz w:val="24"/>
        </w:rPr>
        <w:t>研发</w:t>
      </w:r>
      <w:r w:rsidRPr="00F80FA4">
        <w:rPr>
          <w:rFonts w:ascii="宋体" w:hAnsi="宋体"/>
          <w:sz w:val="24"/>
        </w:rPr>
        <w:t>投入指标：如</w:t>
      </w:r>
      <w:r w:rsidRPr="00F80FA4">
        <w:rPr>
          <w:rFonts w:ascii="宋体" w:hAnsi="宋体" w:hint="eastAsia"/>
          <w:sz w:val="24"/>
        </w:rPr>
        <w:t>研发</w:t>
      </w:r>
      <w:r w:rsidRPr="00F80FA4">
        <w:rPr>
          <w:rFonts w:ascii="宋体" w:hAnsi="宋体"/>
          <w:sz w:val="24"/>
        </w:rPr>
        <w:t>投入与营业</w:t>
      </w:r>
      <w:r w:rsidRPr="00F80FA4">
        <w:rPr>
          <w:rFonts w:ascii="宋体" w:hAnsi="宋体" w:hint="eastAsia"/>
          <w:sz w:val="24"/>
        </w:rPr>
        <w:t>收入</w:t>
      </w:r>
      <w:r w:rsidRPr="00F80FA4">
        <w:rPr>
          <w:rFonts w:ascii="宋体" w:hAnsi="宋体"/>
          <w:sz w:val="24"/>
        </w:rPr>
        <w:t>比率、科研人员数量及占比、专利数量及在同行业的占比等。</w:t>
      </w:r>
    </w:p>
    <w:p w:rsidR="006E6641" w:rsidRDefault="006E6641" w:rsidP="006E6641">
      <w:pPr>
        <w:spacing w:line="360" w:lineRule="auto"/>
        <w:ind w:firstLineChars="200" w:firstLine="480"/>
        <w:rPr>
          <w:bCs/>
          <w:sz w:val="24"/>
        </w:rPr>
      </w:pPr>
      <w:r>
        <w:rPr>
          <w:rFonts w:hint="eastAsia"/>
          <w:bCs/>
          <w:sz w:val="24"/>
        </w:rPr>
        <w:t>最后，本基金</w:t>
      </w:r>
      <w:r>
        <w:rPr>
          <w:bCs/>
          <w:sz w:val="24"/>
        </w:rPr>
        <w:t>结合</w:t>
      </w:r>
      <w:r>
        <w:rPr>
          <w:rFonts w:hint="eastAsia"/>
          <w:bCs/>
          <w:sz w:val="24"/>
        </w:rPr>
        <w:t>股票估值水平筛选</w:t>
      </w:r>
      <w:r w:rsidRPr="00D835A4">
        <w:rPr>
          <w:rFonts w:hint="eastAsia"/>
          <w:bCs/>
          <w:sz w:val="24"/>
        </w:rPr>
        <w:t>股价相对低估的股票</w:t>
      </w:r>
      <w:r>
        <w:rPr>
          <w:rFonts w:hint="eastAsia"/>
          <w:bCs/>
          <w:sz w:val="24"/>
        </w:rPr>
        <w:t>。股票</w:t>
      </w:r>
      <w:r>
        <w:rPr>
          <w:bCs/>
          <w:sz w:val="24"/>
        </w:rPr>
        <w:t>估值水平</w:t>
      </w:r>
      <w:r>
        <w:rPr>
          <w:rFonts w:hint="eastAsia"/>
          <w:bCs/>
          <w:sz w:val="24"/>
        </w:rPr>
        <w:t>的高低将最终决定投资回报率的高低。本基金</w:t>
      </w:r>
      <w:r w:rsidRPr="00D835A4">
        <w:rPr>
          <w:rFonts w:hint="eastAsia"/>
          <w:bCs/>
          <w:sz w:val="24"/>
        </w:rPr>
        <w:t>通过业内比较、历史比较和增长性分析，</w:t>
      </w:r>
      <w:r>
        <w:rPr>
          <w:rFonts w:hint="eastAsia"/>
          <w:bCs/>
          <w:sz w:val="24"/>
        </w:rPr>
        <w:t>挖掘</w:t>
      </w:r>
      <w:r>
        <w:rPr>
          <w:bCs/>
          <w:sz w:val="24"/>
        </w:rPr>
        <w:t>驱动公司价值创造的因素，</w:t>
      </w:r>
      <w:r w:rsidRPr="00D835A4">
        <w:rPr>
          <w:rFonts w:hint="eastAsia"/>
          <w:bCs/>
          <w:sz w:val="24"/>
        </w:rPr>
        <w:t>确定具有上升基础的股价水平</w:t>
      </w:r>
      <w:r>
        <w:rPr>
          <w:rFonts w:hint="eastAsia"/>
          <w:bCs/>
          <w:sz w:val="24"/>
        </w:rPr>
        <w:t>，筛选</w:t>
      </w:r>
      <w:r w:rsidRPr="00D835A4">
        <w:rPr>
          <w:rFonts w:hint="eastAsia"/>
          <w:bCs/>
          <w:sz w:val="24"/>
        </w:rPr>
        <w:t>股价相对低估的股票</w:t>
      </w:r>
      <w:r>
        <w:rPr>
          <w:rFonts w:hint="eastAsia"/>
          <w:bCs/>
          <w:sz w:val="24"/>
        </w:rPr>
        <w:t>的公司作为投资目标。若</w:t>
      </w:r>
      <w:r w:rsidRPr="00836FDA">
        <w:rPr>
          <w:rFonts w:hint="eastAsia"/>
          <w:bCs/>
          <w:sz w:val="24"/>
        </w:rPr>
        <w:t>上市公司</w:t>
      </w:r>
      <w:r>
        <w:rPr>
          <w:rFonts w:hint="eastAsia"/>
          <w:bCs/>
          <w:sz w:val="24"/>
        </w:rPr>
        <w:t>上述</w:t>
      </w:r>
      <w:r w:rsidRPr="00836FDA">
        <w:rPr>
          <w:rFonts w:hint="eastAsia"/>
          <w:bCs/>
          <w:sz w:val="24"/>
        </w:rPr>
        <w:t>定量</w:t>
      </w:r>
      <w:r>
        <w:rPr>
          <w:rFonts w:hint="eastAsia"/>
          <w:bCs/>
          <w:sz w:val="24"/>
        </w:rPr>
        <w:t>分析</w:t>
      </w:r>
      <w:r w:rsidRPr="00836FDA">
        <w:rPr>
          <w:rFonts w:hint="eastAsia"/>
          <w:bCs/>
          <w:sz w:val="24"/>
        </w:rPr>
        <w:t>数据因周期</w:t>
      </w:r>
      <w:r>
        <w:rPr>
          <w:rFonts w:hint="eastAsia"/>
          <w:bCs/>
          <w:sz w:val="24"/>
        </w:rPr>
        <w:t>性</w:t>
      </w:r>
      <w:r>
        <w:rPr>
          <w:bCs/>
          <w:sz w:val="24"/>
        </w:rPr>
        <w:t>等</w:t>
      </w:r>
      <w:r w:rsidRPr="00836FDA">
        <w:rPr>
          <w:rFonts w:hint="eastAsia"/>
          <w:bCs/>
          <w:sz w:val="24"/>
        </w:rPr>
        <w:t>原因暂时落后于同业，将参考</w:t>
      </w:r>
      <w:r>
        <w:rPr>
          <w:rFonts w:hint="eastAsia"/>
          <w:bCs/>
          <w:sz w:val="24"/>
        </w:rPr>
        <w:t>该</w:t>
      </w:r>
      <w:r w:rsidRPr="00836FDA">
        <w:rPr>
          <w:rFonts w:hint="eastAsia"/>
          <w:bCs/>
          <w:sz w:val="24"/>
        </w:rPr>
        <w:t>上市公司在</w:t>
      </w:r>
      <w:r>
        <w:rPr>
          <w:rFonts w:hint="eastAsia"/>
          <w:bCs/>
          <w:sz w:val="24"/>
        </w:rPr>
        <w:t>行业内</w:t>
      </w:r>
      <w:r w:rsidRPr="00836FDA">
        <w:rPr>
          <w:rFonts w:hint="eastAsia"/>
          <w:bCs/>
          <w:sz w:val="24"/>
        </w:rPr>
        <w:t>排名情况</w:t>
      </w:r>
      <w:r>
        <w:rPr>
          <w:rFonts w:hint="eastAsia"/>
          <w:bCs/>
          <w:sz w:val="24"/>
        </w:rPr>
        <w:t>综合考察</w:t>
      </w:r>
      <w:r>
        <w:rPr>
          <w:bCs/>
          <w:sz w:val="24"/>
        </w:rPr>
        <w:t>分析后</w:t>
      </w:r>
      <w:r w:rsidRPr="00836FDA">
        <w:rPr>
          <w:rFonts w:hint="eastAsia"/>
          <w:bCs/>
          <w:sz w:val="24"/>
        </w:rPr>
        <w:t>，</w:t>
      </w:r>
      <w:r>
        <w:rPr>
          <w:rFonts w:hint="eastAsia"/>
          <w:bCs/>
          <w:sz w:val="24"/>
        </w:rPr>
        <w:t>定期调整</w:t>
      </w:r>
      <w:r>
        <w:rPr>
          <w:bCs/>
          <w:sz w:val="24"/>
        </w:rPr>
        <w:t>备选股票池</w:t>
      </w:r>
      <w:r>
        <w:rPr>
          <w:rFonts w:hint="eastAsia"/>
          <w:bCs/>
          <w:sz w:val="24"/>
        </w:rPr>
        <w:t>。</w:t>
      </w:r>
    </w:p>
    <w:p w:rsidR="006E6641" w:rsidRDefault="006E6641" w:rsidP="006E6641">
      <w:pPr>
        <w:spacing w:line="360" w:lineRule="auto"/>
        <w:ind w:firstLineChars="200" w:firstLine="480"/>
        <w:rPr>
          <w:bCs/>
          <w:sz w:val="24"/>
        </w:rPr>
      </w:pPr>
      <w:r>
        <w:rPr>
          <w:bCs/>
          <w:sz w:val="24"/>
        </w:rPr>
        <w:t>3</w:t>
      </w:r>
      <w:r>
        <w:rPr>
          <w:rFonts w:hint="eastAsia"/>
          <w:bCs/>
          <w:sz w:val="24"/>
        </w:rPr>
        <w:t>、债券投资策略</w:t>
      </w:r>
    </w:p>
    <w:p w:rsidR="006E6641" w:rsidRDefault="006E6641" w:rsidP="006E6641">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6E6641" w:rsidRDefault="006E6641" w:rsidP="006E6641">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6E6641" w:rsidRDefault="006E6641" w:rsidP="006E6641">
      <w:pPr>
        <w:spacing w:line="360" w:lineRule="auto"/>
        <w:ind w:firstLineChars="200" w:firstLine="480"/>
        <w:rPr>
          <w:bCs/>
          <w:sz w:val="24"/>
        </w:rPr>
      </w:pPr>
      <w:r>
        <w:rPr>
          <w:bCs/>
          <w:sz w:val="24"/>
        </w:rPr>
        <w:lastRenderedPageBreak/>
        <w:t>4</w:t>
      </w:r>
      <w:r>
        <w:rPr>
          <w:rFonts w:hint="eastAsia"/>
          <w:bCs/>
          <w:sz w:val="24"/>
        </w:rPr>
        <w:t>、资产支持证券投资策略</w:t>
      </w:r>
    </w:p>
    <w:p w:rsidR="006E6641" w:rsidRDefault="006E6641" w:rsidP="006E6641">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6E6641" w:rsidRDefault="006E6641" w:rsidP="006E6641">
      <w:pPr>
        <w:spacing w:line="360" w:lineRule="auto"/>
        <w:ind w:firstLineChars="200" w:firstLine="480"/>
        <w:rPr>
          <w:bCs/>
          <w:sz w:val="24"/>
        </w:rPr>
      </w:pPr>
      <w:r>
        <w:rPr>
          <w:bCs/>
          <w:sz w:val="24"/>
        </w:rPr>
        <w:t>5</w:t>
      </w:r>
      <w:r>
        <w:rPr>
          <w:rFonts w:hint="eastAsia"/>
          <w:bCs/>
          <w:sz w:val="24"/>
        </w:rPr>
        <w:t>、股指期货投资策略</w:t>
      </w:r>
    </w:p>
    <w:p w:rsidR="006E6641" w:rsidRDefault="006E6641" w:rsidP="006E6641">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6E6641" w:rsidRDefault="006E6641" w:rsidP="006E6641">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6E6641" w:rsidRDefault="006E6641" w:rsidP="006E6641">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、组合限制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基金的投资组合应遵循以下限制：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）股票投资占基金资产的比例为</w:t>
      </w:r>
      <w:r>
        <w:rPr>
          <w:rFonts w:hint="eastAsia"/>
          <w:bCs/>
          <w:sz w:val="24"/>
        </w:rPr>
        <w:t>6</w:t>
      </w:r>
      <w:r w:rsidRPr="0083560F">
        <w:rPr>
          <w:rFonts w:hint="eastAsia"/>
          <w:bCs/>
          <w:sz w:val="24"/>
        </w:rPr>
        <w:t>0%-95%</w:t>
      </w:r>
      <w:r>
        <w:rPr>
          <w:rFonts w:hint="eastAsia"/>
          <w:bCs/>
          <w:sz w:val="24"/>
        </w:rPr>
        <w:t>，</w:t>
      </w:r>
      <w:r w:rsidRPr="005559B0">
        <w:rPr>
          <w:rFonts w:hint="eastAsia"/>
          <w:bCs/>
          <w:sz w:val="24"/>
        </w:rPr>
        <w:t>其中投资于</w:t>
      </w:r>
      <w:r>
        <w:rPr>
          <w:rFonts w:hint="eastAsia"/>
          <w:bCs/>
          <w:sz w:val="24"/>
        </w:rPr>
        <w:t>内核驱动</w:t>
      </w:r>
      <w:r w:rsidRPr="005559B0">
        <w:rPr>
          <w:rFonts w:hint="eastAsia"/>
          <w:bCs/>
          <w:sz w:val="24"/>
        </w:rPr>
        <w:t>主题相关证券的比例不低于非现金基金资产的</w:t>
      </w:r>
      <w:r w:rsidRPr="005559B0">
        <w:rPr>
          <w:rFonts w:hint="eastAsia"/>
          <w:bCs/>
          <w:sz w:val="24"/>
        </w:rPr>
        <w:t>80%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）每个交易日日终在扣除股指期货合约需缴纳的交易保证金后，本基金持有的现金或者到期日在一年以内的政府债券的投资比例合计不低于基金资产净值的</w:t>
      </w:r>
      <w:r w:rsidRPr="0083560F">
        <w:rPr>
          <w:rFonts w:hint="eastAsia"/>
          <w:bCs/>
          <w:sz w:val="24"/>
        </w:rPr>
        <w:t>5%</w:t>
      </w:r>
      <w:r w:rsidRPr="0083560F">
        <w:rPr>
          <w:rFonts w:hint="eastAsia"/>
          <w:bCs/>
          <w:sz w:val="24"/>
        </w:rPr>
        <w:t>，其中现金不包括结算备付金、存出保证金和应收申购款等；</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）本基金持有一家公司发行的证券，其市值不超过基金资产净值的</w:t>
      </w:r>
      <w:r w:rsidRPr="0083560F">
        <w:rPr>
          <w:rFonts w:hint="eastAsia"/>
          <w:bCs/>
          <w:sz w:val="24"/>
        </w:rPr>
        <w:t>10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）本基金管理人管理的全部基金持有一家公司发行的证券，不超过该证券的</w:t>
      </w:r>
      <w:r w:rsidRPr="0083560F">
        <w:rPr>
          <w:rFonts w:hint="eastAsia"/>
          <w:bCs/>
          <w:sz w:val="24"/>
        </w:rPr>
        <w:t>10</w:t>
      </w:r>
      <w:r w:rsidRPr="0083560F">
        <w:rPr>
          <w:rFonts w:hint="eastAsia"/>
          <w:bCs/>
          <w:sz w:val="24"/>
        </w:rPr>
        <w:t>％，完全按照有关指数的构成比例进行证券投资的基金品种可以不受此条款规定的比例限制；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w:t>
      </w:r>
      <w:r w:rsidRPr="0083560F">
        <w:rPr>
          <w:rFonts w:hint="eastAsia"/>
          <w:bCs/>
          <w:sz w:val="24"/>
        </w:rPr>
        <w:t>5</w:t>
      </w:r>
      <w:r w:rsidRPr="0083560F">
        <w:rPr>
          <w:rFonts w:hint="eastAsia"/>
          <w:bCs/>
          <w:sz w:val="24"/>
        </w:rPr>
        <w:t>）本基金投资于同一原始权益人的各类资产支持证券的比例，不得超过基金资产净值的</w:t>
      </w:r>
      <w:r w:rsidRPr="0083560F">
        <w:rPr>
          <w:rFonts w:hint="eastAsia"/>
          <w:bCs/>
          <w:sz w:val="24"/>
        </w:rPr>
        <w:t>10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）本基金持有的全部资产支持证券，其市值不得超过基金资产净值的</w:t>
      </w:r>
      <w:r w:rsidRPr="0083560F">
        <w:rPr>
          <w:rFonts w:hint="eastAsia"/>
          <w:bCs/>
          <w:sz w:val="24"/>
        </w:rPr>
        <w:t>20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7</w:t>
      </w:r>
      <w:r w:rsidRPr="0083560F">
        <w:rPr>
          <w:rFonts w:hint="eastAsia"/>
          <w:bCs/>
          <w:sz w:val="24"/>
        </w:rPr>
        <w:t>）本基金持有的同一（指同一信用级别）资产支持证券的比例，不得超过该资产支持证券规模的</w:t>
      </w:r>
      <w:r w:rsidRPr="0083560F">
        <w:rPr>
          <w:rFonts w:hint="eastAsia"/>
          <w:bCs/>
          <w:sz w:val="24"/>
        </w:rPr>
        <w:t>10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8</w:t>
      </w:r>
      <w:r w:rsidRPr="0083560F">
        <w:rPr>
          <w:rFonts w:hint="eastAsia"/>
          <w:bCs/>
          <w:sz w:val="24"/>
        </w:rPr>
        <w:t>）本基金管理人管理的全部基金投资于同一原始权益人的各类资产支持证券，不得超过其各类资产支持证券合计规模的</w:t>
      </w:r>
      <w:r w:rsidRPr="0083560F">
        <w:rPr>
          <w:rFonts w:hint="eastAsia"/>
          <w:bCs/>
          <w:sz w:val="24"/>
        </w:rPr>
        <w:t>10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9</w:t>
      </w:r>
      <w:r w:rsidRPr="0083560F">
        <w:rPr>
          <w:rFonts w:hint="eastAsia"/>
          <w:bCs/>
          <w:sz w:val="24"/>
        </w:rPr>
        <w:t>）本基金应投资于信用级别评级为</w:t>
      </w:r>
      <w:r w:rsidRPr="0083560F">
        <w:rPr>
          <w:rFonts w:hint="eastAsia"/>
          <w:bCs/>
          <w:sz w:val="24"/>
        </w:rPr>
        <w:t>BBB</w:t>
      </w:r>
      <w:r w:rsidRPr="0083560F">
        <w:rPr>
          <w:rFonts w:hint="eastAsia"/>
          <w:bCs/>
          <w:sz w:val="24"/>
        </w:rPr>
        <w:t>以上（含</w:t>
      </w:r>
      <w:r w:rsidRPr="0083560F">
        <w:rPr>
          <w:rFonts w:hint="eastAsia"/>
          <w:bCs/>
          <w:sz w:val="24"/>
        </w:rPr>
        <w:t>BBB</w:t>
      </w:r>
      <w:r w:rsidRPr="0083560F">
        <w:rPr>
          <w:rFonts w:hint="eastAsia"/>
          <w:bCs/>
          <w:sz w:val="24"/>
        </w:rPr>
        <w:t>）的资产支持证券。基金持有资产支持证券期间，如果其信用等级下降、不再符合投资标准，应在评级报告发布之日起</w:t>
      </w:r>
      <w:r w:rsidRPr="0083560F">
        <w:rPr>
          <w:rFonts w:hint="eastAsia"/>
          <w:bCs/>
          <w:sz w:val="24"/>
        </w:rPr>
        <w:t>3</w:t>
      </w:r>
      <w:r w:rsidRPr="0083560F">
        <w:rPr>
          <w:rFonts w:hint="eastAsia"/>
          <w:bCs/>
          <w:sz w:val="24"/>
        </w:rPr>
        <w:t>个月内予以全部卖出；</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10</w:t>
      </w:r>
      <w:r w:rsidRPr="0083560F">
        <w:rPr>
          <w:rFonts w:hint="eastAsia"/>
          <w:bCs/>
          <w:sz w:val="24"/>
        </w:rPr>
        <w:t>）基金财产参与股票发行申购，本基金所申报的金额不超过本基金的总资产，本基金所申报的股票数量不超过拟发行股票公司本次发行股票的总量；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11</w:t>
      </w:r>
      <w:r w:rsidRPr="0083560F">
        <w:rPr>
          <w:rFonts w:hint="eastAsia"/>
          <w:bCs/>
          <w:sz w:val="24"/>
        </w:rPr>
        <w:t>）本基金进入全国银行间同业市场进行债券回购的资金余额不得超过基金资产净值的</w:t>
      </w:r>
      <w:r w:rsidRPr="0083560F">
        <w:rPr>
          <w:rFonts w:hint="eastAsia"/>
          <w:bCs/>
          <w:sz w:val="24"/>
        </w:rPr>
        <w:t>40%</w:t>
      </w:r>
      <w:r w:rsidRPr="0083560F">
        <w:rPr>
          <w:rFonts w:hint="eastAsia"/>
          <w:bCs/>
          <w:sz w:val="24"/>
        </w:rPr>
        <w:t>，进入全国银行间同业市场进行债券回购的最长期限为</w:t>
      </w:r>
      <w:r w:rsidRPr="0083560F">
        <w:rPr>
          <w:rFonts w:hint="eastAsia"/>
          <w:bCs/>
          <w:sz w:val="24"/>
        </w:rPr>
        <w:t>1</w:t>
      </w:r>
      <w:r w:rsidRPr="0083560F">
        <w:rPr>
          <w:rFonts w:hint="eastAsia"/>
          <w:bCs/>
          <w:sz w:val="24"/>
        </w:rPr>
        <w:t>年，债券回购到期后不得展期；</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12</w:t>
      </w:r>
      <w:r w:rsidRPr="0083560F">
        <w:rPr>
          <w:rFonts w:hint="eastAsia"/>
          <w:bCs/>
          <w:sz w:val="24"/>
        </w:rPr>
        <w:t>）本基金管理人管理的全部开放式基金（包括开放式基金以及处于开放期的定期开放基金）持有一家上市公司发行的可流通股票，不得超过该上市公司可流通股票的</w:t>
      </w:r>
      <w:r w:rsidRPr="0083560F">
        <w:rPr>
          <w:rFonts w:hint="eastAsia"/>
          <w:bCs/>
          <w:sz w:val="24"/>
        </w:rPr>
        <w:t>15%</w:t>
      </w:r>
      <w:r w:rsidRPr="0083560F">
        <w:rPr>
          <w:rFonts w:hint="eastAsia"/>
          <w:bCs/>
          <w:sz w:val="24"/>
        </w:rPr>
        <w:t>；本基金管理人管理的全部投资组合持有一家上市公司发行的可流通股票，不得超过该上市公司可流通股票的</w:t>
      </w:r>
      <w:r w:rsidRPr="0083560F">
        <w:rPr>
          <w:rFonts w:hint="eastAsia"/>
          <w:bCs/>
          <w:sz w:val="24"/>
        </w:rPr>
        <w:t>30%</w:t>
      </w:r>
      <w:r w:rsidRPr="0083560F">
        <w:rPr>
          <w:rFonts w:hint="eastAsia"/>
          <w:bCs/>
          <w:sz w:val="24"/>
        </w:rPr>
        <w:t>；完全按照有关指数的构成比例进行证券投资的开放式基金以及中国证监会认定的特殊投资组合可不受前述比例限制；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13</w:t>
      </w:r>
      <w:r w:rsidRPr="0083560F">
        <w:rPr>
          <w:rFonts w:hint="eastAsia"/>
          <w:bCs/>
          <w:sz w:val="24"/>
        </w:rPr>
        <w:t>）本基金主动投资于流动性受限资产的市值合计不得超过基金资产净值的</w:t>
      </w:r>
      <w:r w:rsidRPr="0083560F">
        <w:rPr>
          <w:rFonts w:hint="eastAsia"/>
          <w:bCs/>
          <w:sz w:val="24"/>
        </w:rPr>
        <w:t>15%</w:t>
      </w:r>
      <w:r w:rsidRPr="0083560F">
        <w:rPr>
          <w:rFonts w:hint="eastAsia"/>
          <w:bCs/>
          <w:sz w:val="24"/>
        </w:rPr>
        <w:t>；因证券市场波动、上市公司股票停牌、基金规模变动等基金管理人之外的因素致使基金不符合该比例限制的，基金管理人不得主动新增流动性受限资产的投资；</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14</w:t>
      </w:r>
      <w:r w:rsidRPr="0083560F">
        <w:rPr>
          <w:rFonts w:hint="eastAsia"/>
          <w:bCs/>
          <w:sz w:val="24"/>
        </w:rPr>
        <w:t>）本基金与私募类证券资管产品及中国证监会认定的其他主体为交易对手开展逆回购交易的，可接受质押品的资质要求应当与本基金合同约定的投资范围保持一致；</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15</w:t>
      </w:r>
      <w:r w:rsidRPr="0083560F">
        <w:rPr>
          <w:rFonts w:hint="eastAsia"/>
          <w:bCs/>
          <w:sz w:val="24"/>
        </w:rPr>
        <w:t>）本基金参与股指期货交易，则：</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1</w:t>
      </w:r>
      <w:r w:rsidRPr="0083560F">
        <w:rPr>
          <w:rFonts w:hint="eastAsia"/>
          <w:bCs/>
          <w:sz w:val="24"/>
        </w:rPr>
        <w:t>）本基金在任何交易日日终，持有的买入股指期货合约价值，不得超过基金资产净值的</w:t>
      </w:r>
      <w:r w:rsidRPr="0083560F">
        <w:rPr>
          <w:rFonts w:hint="eastAsia"/>
          <w:bCs/>
          <w:sz w:val="24"/>
        </w:rPr>
        <w:t>10%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）本基金在任何交易日日终，持有的买入股指期货合约价值与有价证券市值之和，不得超过基金资产净值的</w:t>
      </w:r>
      <w:r w:rsidRPr="0083560F">
        <w:rPr>
          <w:rFonts w:hint="eastAsia"/>
          <w:bCs/>
          <w:sz w:val="24"/>
        </w:rPr>
        <w:t>95%</w:t>
      </w:r>
      <w:r w:rsidRPr="0083560F">
        <w:rPr>
          <w:rFonts w:hint="eastAsia"/>
          <w:bCs/>
          <w:sz w:val="24"/>
        </w:rPr>
        <w:t>。其中，有价证券指股票、债券（不含到期日在一年以内的政府债券）、资产支持证券、买入返售金融资产（不含质押式回购）等；</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）本基金在任何交易日日终，持有的卖出股指期货合约价值不得超过基金持有的股票总市值的</w:t>
      </w:r>
      <w:r w:rsidRPr="0083560F">
        <w:rPr>
          <w:rFonts w:hint="eastAsia"/>
          <w:bCs/>
          <w:sz w:val="24"/>
        </w:rPr>
        <w:t>20%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4</w:t>
      </w:r>
      <w:r w:rsidRPr="0083560F">
        <w:rPr>
          <w:rFonts w:hint="eastAsia"/>
          <w:bCs/>
          <w:sz w:val="24"/>
        </w:rPr>
        <w:t>）本基金所持有的股票市值和买入、卖出股指期货合约价值，合计（轧差计算）应当符合基金合同关于股票投资比例的有关约定；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5</w:t>
      </w:r>
      <w:r w:rsidRPr="0083560F">
        <w:rPr>
          <w:rFonts w:hint="eastAsia"/>
          <w:bCs/>
          <w:sz w:val="24"/>
        </w:rPr>
        <w:t>）本基金在任何交易日内交易（不包括平仓）的股指期货合约的成交金额不得超过上一交易日基金资产净值的</w:t>
      </w:r>
      <w:r w:rsidRPr="0083560F">
        <w:rPr>
          <w:rFonts w:hint="eastAsia"/>
          <w:bCs/>
          <w:sz w:val="24"/>
        </w:rPr>
        <w:t>20%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16</w:t>
      </w:r>
      <w:r w:rsidRPr="0083560F">
        <w:rPr>
          <w:rFonts w:hint="eastAsia"/>
          <w:bCs/>
          <w:sz w:val="24"/>
        </w:rPr>
        <w:t>）本基金资产总值不超过基金资产净值的</w:t>
      </w:r>
      <w:r w:rsidRPr="0083560F">
        <w:rPr>
          <w:rFonts w:hint="eastAsia"/>
          <w:bCs/>
          <w:sz w:val="24"/>
        </w:rPr>
        <w:t>140%</w:t>
      </w:r>
      <w:r w:rsidRPr="0083560F">
        <w:rPr>
          <w:rFonts w:hint="eastAsia"/>
          <w:bCs/>
          <w:sz w:val="24"/>
        </w:rPr>
        <w:t>；</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17</w:t>
      </w:r>
      <w:r w:rsidRPr="0083560F">
        <w:rPr>
          <w:rFonts w:hint="eastAsia"/>
          <w:bCs/>
          <w:sz w:val="24"/>
        </w:rPr>
        <w:t>）法律法规及中国证监会规定的和《基金合同》约定的其他投资限制。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除上述（</w:t>
      </w:r>
      <w:r w:rsidRPr="0083560F">
        <w:rPr>
          <w:rFonts w:hint="eastAsia"/>
          <w:bCs/>
          <w:sz w:val="24"/>
        </w:rPr>
        <w:t>2</w:t>
      </w:r>
      <w:r w:rsidRPr="0083560F">
        <w:rPr>
          <w:rFonts w:hint="eastAsia"/>
          <w:bCs/>
          <w:sz w:val="24"/>
        </w:rPr>
        <w:t>）、（</w:t>
      </w:r>
      <w:r w:rsidRPr="0083560F">
        <w:rPr>
          <w:rFonts w:hint="eastAsia"/>
          <w:bCs/>
          <w:sz w:val="24"/>
        </w:rPr>
        <w:t>9</w:t>
      </w:r>
      <w:r w:rsidRPr="0083560F">
        <w:rPr>
          <w:rFonts w:hint="eastAsia"/>
          <w:bCs/>
          <w:sz w:val="24"/>
        </w:rPr>
        <w:t>）、（</w:t>
      </w:r>
      <w:r w:rsidRPr="0083560F">
        <w:rPr>
          <w:rFonts w:hint="eastAsia"/>
          <w:bCs/>
          <w:sz w:val="24"/>
        </w:rPr>
        <w:t>13</w:t>
      </w:r>
      <w:r w:rsidRPr="0083560F">
        <w:rPr>
          <w:rFonts w:hint="eastAsia"/>
          <w:bCs/>
          <w:sz w:val="24"/>
        </w:rPr>
        <w:t>）、（</w:t>
      </w:r>
      <w:r w:rsidRPr="0083560F">
        <w:rPr>
          <w:rFonts w:hint="eastAsia"/>
          <w:bCs/>
          <w:sz w:val="24"/>
        </w:rPr>
        <w:t>14</w:t>
      </w:r>
      <w:r w:rsidRPr="0083560F">
        <w:rPr>
          <w:rFonts w:hint="eastAsia"/>
          <w:bCs/>
          <w:sz w:val="24"/>
        </w:rPr>
        <w:t>）情形之外，因证券、期货市场波动、证券发行人合并、基金规模变动等基金管理人之外的因素致使基金投资比例不符合上述规定投资比例的，基金管理人应当在</w:t>
      </w:r>
      <w:r w:rsidRPr="0083560F">
        <w:rPr>
          <w:rFonts w:hint="eastAsia"/>
          <w:bCs/>
          <w:sz w:val="24"/>
        </w:rPr>
        <w:t>10</w:t>
      </w:r>
      <w:r w:rsidRPr="0083560F">
        <w:rPr>
          <w:rFonts w:hint="eastAsia"/>
          <w:bCs/>
          <w:sz w:val="24"/>
        </w:rPr>
        <w:t>个交易日内进行调整，但中国证监会规定的特殊情形除外。法律法规另有规定的，从其规定。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基金管理人应当自基金合同生效之日起</w:t>
      </w:r>
      <w:r w:rsidRPr="0083560F">
        <w:rPr>
          <w:rFonts w:hint="eastAsia"/>
          <w:bCs/>
          <w:sz w:val="24"/>
        </w:rPr>
        <w:t>6</w:t>
      </w:r>
      <w:r w:rsidRPr="0083560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、禁止行为</w:t>
      </w:r>
    </w:p>
    <w:p w:rsidR="006E6641" w:rsidRPr="0083560F" w:rsidRDefault="006E6641" w:rsidP="006E6641">
      <w:pPr>
        <w:spacing w:line="360" w:lineRule="auto"/>
        <w:ind w:firstLineChars="200" w:firstLine="480"/>
        <w:rPr>
          <w:rFonts w:hint="eastAsia"/>
          <w:bCs/>
          <w:sz w:val="24"/>
        </w:rPr>
      </w:pPr>
      <w:r w:rsidRPr="0083560F">
        <w:rPr>
          <w:rFonts w:hint="eastAsia"/>
          <w:bCs/>
          <w:sz w:val="24"/>
        </w:rPr>
        <w:t>为维护基金份额持有人的合法权益，基金财产不得用于下列投资或者活动：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）承销证券；</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）违反规定向他人贷款或者提供担保；</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w:t>
      </w:r>
      <w:r w:rsidRPr="0083560F">
        <w:rPr>
          <w:rFonts w:hint="eastAsia"/>
          <w:bCs/>
          <w:sz w:val="24"/>
        </w:rPr>
        <w:t>3</w:t>
      </w:r>
      <w:r w:rsidRPr="0083560F">
        <w:rPr>
          <w:rFonts w:hint="eastAsia"/>
          <w:bCs/>
          <w:sz w:val="24"/>
        </w:rPr>
        <w:t>）从事承担无限责任的投资；</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）买卖其他基金份额，但是中国证监会另有规定的除外；</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）向其基金管理人、基金托管人出资；</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）从事内幕交易、操纵证券交易价格及其他不正当的证券交易活动；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7</w:t>
      </w:r>
      <w:r w:rsidRPr="0083560F">
        <w:rPr>
          <w:rFonts w:hint="eastAsia"/>
          <w:bCs/>
          <w:sz w:val="24"/>
        </w:rPr>
        <w:t>）法律、行政法规和中国证监会规定禁止的其他活动。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E6641" w:rsidRDefault="006E6641" w:rsidP="006E6641">
      <w:pPr>
        <w:spacing w:line="360" w:lineRule="auto"/>
        <w:ind w:firstLineChars="200" w:firstLine="480"/>
        <w:rPr>
          <w:bCs/>
          <w:sz w:val="24"/>
        </w:rPr>
      </w:pPr>
      <w:r w:rsidRPr="0083560F">
        <w:rPr>
          <w:rFonts w:hint="eastAsia"/>
          <w:bCs/>
          <w:sz w:val="24"/>
        </w:rPr>
        <w:t>如法律、行政法规或监管部门取消上述规定，如适用于本基金，基金管理人在履行适当程序后，本基金可不受上述规定的限制。</w:t>
      </w:r>
    </w:p>
    <w:p w:rsidR="006E6641" w:rsidRPr="0083560F" w:rsidRDefault="006E6641" w:rsidP="006E6641">
      <w:pPr>
        <w:spacing w:line="360" w:lineRule="auto"/>
        <w:ind w:firstLineChars="200" w:firstLine="480"/>
        <w:rPr>
          <w:bCs/>
          <w:sz w:val="24"/>
        </w:rPr>
      </w:pPr>
      <w:r w:rsidRPr="0083560F">
        <w:rPr>
          <w:rFonts w:hint="eastAsia"/>
          <w:bCs/>
          <w:sz w:val="24"/>
        </w:rPr>
        <w:t>（五）业绩比较基准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沪深</w:t>
      </w:r>
      <w:r w:rsidRPr="0083560F">
        <w:rPr>
          <w:rFonts w:hint="eastAsia"/>
          <w:bCs/>
          <w:sz w:val="24"/>
        </w:rPr>
        <w:t>300</w:t>
      </w:r>
      <w:r w:rsidRPr="0083560F">
        <w:rPr>
          <w:rFonts w:hint="eastAsia"/>
          <w:bCs/>
          <w:sz w:val="24"/>
        </w:rPr>
        <w:t>指数收益率×</w:t>
      </w:r>
      <w:r>
        <w:rPr>
          <w:rFonts w:hint="eastAsia"/>
          <w:bCs/>
          <w:sz w:val="24"/>
        </w:rPr>
        <w:t>7</w:t>
      </w:r>
      <w:r w:rsidRPr="0083560F">
        <w:rPr>
          <w:rFonts w:hint="eastAsia"/>
          <w:bCs/>
          <w:sz w:val="24"/>
        </w:rPr>
        <w:t>0%+</w:t>
      </w:r>
      <w:r w:rsidRPr="0083560F">
        <w:rPr>
          <w:rFonts w:hint="eastAsia"/>
          <w:bCs/>
          <w:sz w:val="24"/>
        </w:rPr>
        <w:t>中证综合债券指数收益率×</w:t>
      </w:r>
      <w:r>
        <w:rPr>
          <w:rFonts w:hint="eastAsia"/>
          <w:bCs/>
          <w:sz w:val="24"/>
        </w:rPr>
        <w:t>3</w:t>
      </w:r>
      <w:r w:rsidRPr="0083560F">
        <w:rPr>
          <w:rFonts w:hint="eastAsia"/>
          <w:bCs/>
          <w:sz w:val="24"/>
        </w:rPr>
        <w:t>0%</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沪深</w:t>
      </w:r>
      <w:r w:rsidRPr="0083560F">
        <w:rPr>
          <w:rFonts w:hint="eastAsia"/>
          <w:bCs/>
          <w:sz w:val="24"/>
        </w:rPr>
        <w:t>300</w:t>
      </w:r>
      <w:r w:rsidRPr="0083560F">
        <w:rPr>
          <w:rFonts w:hint="eastAsia"/>
          <w:bCs/>
          <w:sz w:val="24"/>
        </w:rPr>
        <w:t>指数是沪深证券交易所第一次联合发布的反映</w:t>
      </w:r>
      <w:r w:rsidRPr="0083560F">
        <w:rPr>
          <w:rFonts w:hint="eastAsia"/>
          <w:bCs/>
          <w:sz w:val="24"/>
        </w:rPr>
        <w:t>A</w:t>
      </w:r>
      <w:r w:rsidRPr="0083560F">
        <w:rPr>
          <w:rFonts w:hint="eastAsia"/>
          <w:bCs/>
          <w:sz w:val="24"/>
        </w:rPr>
        <w:t>股市场整体走势的指数，由中证指数有限公司编制和维护，是在上海和深圳证券市场中选取</w:t>
      </w:r>
      <w:r w:rsidRPr="0083560F">
        <w:rPr>
          <w:rFonts w:hint="eastAsia"/>
          <w:bCs/>
          <w:sz w:val="24"/>
        </w:rPr>
        <w:t>300</w:t>
      </w:r>
      <w:r w:rsidRPr="0083560F">
        <w:rPr>
          <w:rFonts w:hint="eastAsia"/>
          <w:bCs/>
          <w:sz w:val="24"/>
        </w:rPr>
        <w:t>只</w:t>
      </w:r>
      <w:r w:rsidRPr="0083560F">
        <w:rPr>
          <w:rFonts w:hint="eastAsia"/>
          <w:bCs/>
          <w:sz w:val="24"/>
        </w:rPr>
        <w:t>A</w:t>
      </w:r>
      <w:r w:rsidRPr="0083560F">
        <w:rPr>
          <w:rFonts w:hint="eastAsia"/>
          <w:bCs/>
          <w:sz w:val="24"/>
        </w:rPr>
        <w:t>股作为样本编制而成。该指数样本对沪深市场的覆盖度高，具有良好的市场代表性，投资者可以方便地从报纸、互联网等财经媒体中获取。沪深</w:t>
      </w:r>
      <w:r w:rsidRPr="0083560F">
        <w:rPr>
          <w:rFonts w:hint="eastAsia"/>
          <w:bCs/>
          <w:sz w:val="24"/>
        </w:rPr>
        <w:t>300</w:t>
      </w:r>
      <w:r w:rsidRPr="0083560F">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83560F">
        <w:rPr>
          <w:rFonts w:hint="eastAsia"/>
          <w:bCs/>
          <w:sz w:val="24"/>
        </w:rPr>
        <w:t>A</w:t>
      </w:r>
      <w:r w:rsidRPr="0083560F">
        <w:rPr>
          <w:rFonts w:hint="eastAsia"/>
          <w:bCs/>
          <w:sz w:val="24"/>
        </w:rPr>
        <w:t>股资产投资的业绩比较基准。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根据本基金的投资范围和投资比例，选用上述业绩比较基准能够客观、合理地反映本基金的风险收益特征。</w:t>
      </w:r>
    </w:p>
    <w:p w:rsidR="006E6641" w:rsidRPr="0083560F" w:rsidRDefault="006E6641" w:rsidP="006E6641">
      <w:pPr>
        <w:spacing w:line="360" w:lineRule="auto"/>
        <w:ind w:firstLineChars="200" w:firstLine="480"/>
        <w:rPr>
          <w:bCs/>
          <w:sz w:val="24"/>
        </w:rPr>
      </w:pPr>
      <w:r w:rsidRPr="0083560F">
        <w:rPr>
          <w:rFonts w:hint="eastAsia"/>
          <w:bCs/>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6E6641" w:rsidRPr="00AF2B55" w:rsidRDefault="006E6641" w:rsidP="006E6641">
      <w:pPr>
        <w:spacing w:line="360" w:lineRule="auto"/>
        <w:ind w:firstLineChars="200" w:firstLine="482"/>
        <w:rPr>
          <w:b/>
          <w:bCs/>
          <w:sz w:val="24"/>
        </w:rPr>
      </w:pPr>
      <w:r w:rsidRPr="00AF2B55">
        <w:rPr>
          <w:b/>
          <w:bCs/>
          <w:sz w:val="24"/>
        </w:rPr>
        <w:t>六、基金资产净值的计算方法和公告方式</w:t>
      </w:r>
    </w:p>
    <w:p w:rsidR="006E6641" w:rsidRPr="0083560F" w:rsidRDefault="006E6641" w:rsidP="006E6641">
      <w:pPr>
        <w:spacing w:line="360" w:lineRule="auto"/>
        <w:ind w:firstLineChars="200" w:firstLine="480"/>
        <w:rPr>
          <w:bCs/>
          <w:sz w:val="24"/>
        </w:rPr>
      </w:pPr>
      <w:r w:rsidRPr="0083560F">
        <w:rPr>
          <w:bCs/>
          <w:sz w:val="24"/>
        </w:rPr>
        <w:t>（一）估值方法</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、证券交易所上市的有价证券的估值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）交易所上市交易或挂牌转让的固定收益品种（另有规定的除外），选取估值日第三方估值机构提供的相应品种当日的估值净价进行估值；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）交易所上市实行全价交易的债券（可转债除外），选取第三方估值机构提供的估值全价减去估值全价中所含的债券（税后）应收利息得到的净价进行估值；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）交易所上市不存在活跃市场的有价证券，采用估值技术确定公允价值。交易所市场挂牌转让的资产支持证券，采用估值技术确定公允价值；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2</w:t>
      </w:r>
      <w:r w:rsidRPr="0083560F">
        <w:rPr>
          <w:rFonts w:hint="eastAsia"/>
          <w:bCs/>
          <w:sz w:val="24"/>
        </w:rPr>
        <w:t>、处于未上市期间的有价证券应区分如下情况处理：</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1</w:t>
      </w:r>
      <w:r w:rsidRPr="0083560F">
        <w:rPr>
          <w:rFonts w:hint="eastAsia"/>
          <w:bCs/>
          <w:sz w:val="24"/>
        </w:rPr>
        <w:t>）送股、转增股、配股和公开增发的新股，按估值日在证券交易所挂牌的同一股票的估值方法估值；该日无交易的，以最近一日的市价（收盘价）估值；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）首次公开发行未上市的股票和债券，采用估值技术确定公允价值，在估值技术难以可靠计量公允价值的情况下，按成本估值；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4</w:t>
      </w:r>
      <w:r w:rsidRPr="0083560F">
        <w:rPr>
          <w:rFonts w:hint="eastAsia"/>
          <w:bCs/>
          <w:sz w:val="24"/>
        </w:rPr>
        <w:t>、本基金投资股指期货合约，一般以估值当日结算价进行估值，估值当日无结算价的，且最近交易日后经济环境未发生重大变化的，采用最近交易日结算价估值。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5</w:t>
      </w:r>
      <w:r w:rsidRPr="0083560F">
        <w:rPr>
          <w:rFonts w:hint="eastAsia"/>
          <w:bCs/>
          <w:sz w:val="24"/>
        </w:rPr>
        <w:t>、如有确凿证据表明按上述方法进行估值不能客观反映其公允价值的，基金管理人可根据具体情况与基金托管人商定后，按最能反映公允价值的价格估值。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6</w:t>
      </w:r>
      <w:r w:rsidRPr="0083560F">
        <w:rPr>
          <w:rFonts w:hint="eastAsia"/>
          <w:bCs/>
          <w:sz w:val="24"/>
        </w:rPr>
        <w:t>、当发生大额申购或赎回情形时，基金管理人可以采用摆动定价机制，以确保基金估值的公平性。</w:t>
      </w:r>
    </w:p>
    <w:p w:rsidR="006E6641" w:rsidRPr="0083560F" w:rsidRDefault="006E6641" w:rsidP="006E6641">
      <w:pPr>
        <w:spacing w:line="360" w:lineRule="auto"/>
        <w:ind w:firstLineChars="200" w:firstLine="480"/>
        <w:rPr>
          <w:rFonts w:hint="eastAsia"/>
          <w:bCs/>
          <w:sz w:val="24"/>
        </w:rPr>
      </w:pPr>
      <w:r w:rsidRPr="0083560F">
        <w:rPr>
          <w:rFonts w:hint="eastAsia"/>
          <w:bCs/>
          <w:sz w:val="24"/>
        </w:rPr>
        <w:t>7</w:t>
      </w:r>
      <w:r w:rsidRPr="0083560F">
        <w:rPr>
          <w:rFonts w:hint="eastAsia"/>
          <w:bCs/>
          <w:sz w:val="24"/>
        </w:rPr>
        <w:t>、相关法律法规以及监管部门有强制规定的，从其规定。如有新增事项，按国家最新规定估值。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E6641" w:rsidRDefault="006E6641" w:rsidP="006E6641">
      <w:pPr>
        <w:spacing w:line="360" w:lineRule="auto"/>
        <w:ind w:firstLineChars="200" w:firstLine="480"/>
        <w:rPr>
          <w:bCs/>
          <w:sz w:val="24"/>
        </w:rPr>
      </w:pPr>
      <w:r w:rsidRPr="0083560F">
        <w:rPr>
          <w:rFonts w:hint="eastAsia"/>
          <w:bCs/>
          <w:sz w:val="24"/>
        </w:rPr>
        <w:t>根据有关法律法规，基金资产净值计算和基金会计核算的义务由基金管理人</w:t>
      </w:r>
      <w:r w:rsidRPr="0083560F">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E6641" w:rsidRPr="0083560F" w:rsidRDefault="006E6641" w:rsidP="006E6641">
      <w:pPr>
        <w:spacing w:line="360" w:lineRule="auto"/>
        <w:ind w:firstLineChars="200" w:firstLine="480"/>
        <w:rPr>
          <w:bCs/>
          <w:sz w:val="24"/>
        </w:rPr>
      </w:pPr>
      <w:r w:rsidRPr="0083560F">
        <w:rPr>
          <w:bCs/>
          <w:sz w:val="24"/>
        </w:rPr>
        <w:t>（二）估值程序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、基金份额净值是按照每个工作日闭市后，基金资产净值除以当日基金份额的余额数量计算，精确到</w:t>
      </w:r>
      <w:r w:rsidRPr="0083560F">
        <w:rPr>
          <w:rFonts w:hint="eastAsia"/>
          <w:bCs/>
          <w:sz w:val="24"/>
        </w:rPr>
        <w:t>0.0001</w:t>
      </w:r>
      <w:r w:rsidRPr="0083560F">
        <w:rPr>
          <w:rFonts w:hint="eastAsia"/>
          <w:bCs/>
          <w:sz w:val="24"/>
        </w:rPr>
        <w:t>元，小数点后第</w:t>
      </w:r>
      <w:r w:rsidRPr="0083560F">
        <w:rPr>
          <w:rFonts w:hint="eastAsia"/>
          <w:bCs/>
          <w:sz w:val="24"/>
        </w:rPr>
        <w:t>5</w:t>
      </w:r>
      <w:r w:rsidRPr="0083560F">
        <w:rPr>
          <w:rFonts w:hint="eastAsia"/>
          <w:bCs/>
          <w:sz w:val="24"/>
        </w:rPr>
        <w:t>位四舍五入。基金管理人可以设立大额赎回情形下的净值精度应急调整机制，具体可参见相关公告。国家另有规定的，从其规定。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基金管理人于每个工作日计算基金资产净值及基金份额净值，并按规定公告。如遇特殊情况，经履行适当程序，可以适当延迟计算或公告。</w:t>
      </w:r>
    </w:p>
    <w:p w:rsidR="006E6641" w:rsidRDefault="006E6641" w:rsidP="006E6641">
      <w:pPr>
        <w:spacing w:line="360" w:lineRule="auto"/>
        <w:ind w:firstLineChars="200" w:firstLine="480"/>
        <w:rPr>
          <w:bCs/>
          <w:sz w:val="24"/>
        </w:rPr>
      </w:pPr>
      <w:r w:rsidRPr="0083560F">
        <w:rPr>
          <w:rFonts w:hint="eastAsia"/>
          <w:bCs/>
          <w:sz w:val="24"/>
        </w:rPr>
        <w:t>2</w:t>
      </w:r>
      <w:r w:rsidRPr="0083560F">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6E6641" w:rsidRPr="0083560F" w:rsidRDefault="006E6641" w:rsidP="006E6641">
      <w:pPr>
        <w:spacing w:line="360" w:lineRule="auto"/>
        <w:ind w:firstLineChars="200" w:firstLine="480"/>
        <w:rPr>
          <w:bCs/>
          <w:sz w:val="24"/>
        </w:rPr>
      </w:pPr>
      <w:r w:rsidRPr="0083560F">
        <w:rPr>
          <w:bCs/>
          <w:sz w:val="24"/>
        </w:rPr>
        <w:t>（三）暂停估值的情形</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、基金投资所涉及的证券、期货交易市场遇法定节假日或因其他原因暂停营业时；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、因不可抗力致使基金管理人、基金托管人无法准确评估基金资产价值时；</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、当前一估值日基金资产净值</w:t>
      </w:r>
      <w:r w:rsidRPr="0083560F">
        <w:rPr>
          <w:rFonts w:hint="eastAsia"/>
          <w:bCs/>
          <w:sz w:val="24"/>
        </w:rPr>
        <w:t>50%</w:t>
      </w:r>
      <w:r w:rsidRPr="0083560F">
        <w:rPr>
          <w:rFonts w:hint="eastAsia"/>
          <w:bCs/>
          <w:sz w:val="24"/>
        </w:rPr>
        <w:t>以上的资产出现无可参考的活跃市场价格且采用估值技术仍导致公允价值存在重大不确定性时，经与基金托管人协商确认后，基金管理人应当暂停估值；</w:t>
      </w:r>
    </w:p>
    <w:p w:rsidR="006E6641" w:rsidRDefault="006E6641" w:rsidP="006E6641">
      <w:pPr>
        <w:spacing w:line="360" w:lineRule="auto"/>
        <w:ind w:firstLineChars="200" w:firstLine="480"/>
        <w:rPr>
          <w:bCs/>
          <w:sz w:val="24"/>
        </w:rPr>
      </w:pPr>
      <w:r w:rsidRPr="0083560F">
        <w:rPr>
          <w:rFonts w:hint="eastAsia"/>
          <w:bCs/>
          <w:sz w:val="24"/>
        </w:rPr>
        <w:t>4</w:t>
      </w:r>
      <w:r w:rsidRPr="0083560F">
        <w:rPr>
          <w:rFonts w:hint="eastAsia"/>
          <w:bCs/>
          <w:sz w:val="24"/>
        </w:rPr>
        <w:t>、法律法规、中国证监会和基金合同认定的其它情形。</w:t>
      </w:r>
    </w:p>
    <w:p w:rsidR="006E6641" w:rsidRPr="0042527E" w:rsidRDefault="006E6641" w:rsidP="006E6641">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《基金合同》生效后，在开始办理基金份额申购或者赎回前，基金管理人应当至少每周在指定网站披露一次基金份额净值和基金份额累计净值。</w:t>
      </w:r>
    </w:p>
    <w:p w:rsidR="006E6641" w:rsidRPr="0083560F" w:rsidRDefault="006E6641" w:rsidP="006E6641">
      <w:pPr>
        <w:spacing w:line="360" w:lineRule="auto"/>
        <w:ind w:firstLineChars="200" w:firstLine="480"/>
        <w:rPr>
          <w:rFonts w:hint="eastAsia"/>
          <w:bCs/>
          <w:sz w:val="24"/>
        </w:rPr>
      </w:pPr>
      <w:r w:rsidRPr="0083560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6E6641" w:rsidRPr="004A74D3" w:rsidRDefault="006E6641" w:rsidP="006E6641">
      <w:pPr>
        <w:spacing w:line="360" w:lineRule="auto"/>
        <w:ind w:firstLineChars="200" w:firstLine="480"/>
        <w:rPr>
          <w:rFonts w:hint="eastAsia"/>
          <w:bCs/>
          <w:sz w:val="24"/>
        </w:rPr>
      </w:pPr>
      <w:r w:rsidRPr="0083560F">
        <w:rPr>
          <w:rFonts w:hint="eastAsia"/>
          <w:bCs/>
          <w:sz w:val="24"/>
        </w:rPr>
        <w:t>基金管理人应当在不晚于半年度和年度最后一日的次日，在指定网站披露半</w:t>
      </w:r>
      <w:r w:rsidRPr="0083560F">
        <w:rPr>
          <w:rFonts w:hint="eastAsia"/>
          <w:bCs/>
          <w:sz w:val="24"/>
        </w:rPr>
        <w:lastRenderedPageBreak/>
        <w:t>年度和年度最后一日的基金份额净值和基金份额累计净值。</w:t>
      </w:r>
    </w:p>
    <w:p w:rsidR="006E6641" w:rsidRPr="00AF2B55" w:rsidRDefault="006E6641" w:rsidP="006E6641">
      <w:pPr>
        <w:spacing w:line="360" w:lineRule="auto"/>
        <w:ind w:firstLineChars="200" w:firstLine="482"/>
        <w:rPr>
          <w:rFonts w:ascii="宋体" w:hAnsi="宋体"/>
          <w:b/>
          <w:sz w:val="24"/>
          <w:szCs w:val="24"/>
        </w:rPr>
      </w:pPr>
      <w:r w:rsidRPr="00AF2B55">
        <w:rPr>
          <w:rFonts w:ascii="宋体" w:hAnsi="宋体"/>
          <w:b/>
          <w:sz w:val="24"/>
          <w:szCs w:val="24"/>
        </w:rPr>
        <w:t>七、基金合同</w:t>
      </w:r>
      <w:r w:rsidRPr="00AF2B55">
        <w:rPr>
          <w:rFonts w:ascii="宋体" w:hAnsi="宋体" w:hint="eastAsia"/>
          <w:b/>
          <w:sz w:val="24"/>
          <w:szCs w:val="24"/>
        </w:rPr>
        <w:t>变更、</w:t>
      </w:r>
      <w:r w:rsidRPr="00AF2B55">
        <w:rPr>
          <w:rFonts w:ascii="宋体" w:hAnsi="宋体"/>
          <w:b/>
          <w:sz w:val="24"/>
          <w:szCs w:val="24"/>
        </w:rPr>
        <w:t>解除和终止的事由、程序以及基金财产清算方式</w:t>
      </w:r>
    </w:p>
    <w:p w:rsidR="006E6641" w:rsidRPr="00AF2B55" w:rsidRDefault="006E6641" w:rsidP="006E6641">
      <w:pPr>
        <w:spacing w:line="360" w:lineRule="auto"/>
        <w:ind w:firstLineChars="200" w:firstLine="480"/>
        <w:rPr>
          <w:bCs/>
          <w:sz w:val="24"/>
        </w:rPr>
      </w:pPr>
      <w:r w:rsidRPr="00AF2B55">
        <w:rPr>
          <w:bCs/>
          <w:sz w:val="24"/>
        </w:rPr>
        <w:t>（一）</w:t>
      </w:r>
      <w:r w:rsidRPr="00AF2B55">
        <w:rPr>
          <w:rFonts w:hint="eastAsia"/>
          <w:bCs/>
          <w:sz w:val="24"/>
        </w:rPr>
        <w:t>《基金合同》的变更</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E6641" w:rsidRDefault="006E6641" w:rsidP="006E6641">
      <w:pPr>
        <w:spacing w:line="360" w:lineRule="auto"/>
        <w:ind w:firstLineChars="200" w:firstLine="480"/>
        <w:rPr>
          <w:bCs/>
          <w:sz w:val="24"/>
        </w:rPr>
      </w:pPr>
      <w:r w:rsidRPr="0083560F">
        <w:rPr>
          <w:rFonts w:hint="eastAsia"/>
          <w:bCs/>
          <w:sz w:val="24"/>
        </w:rPr>
        <w:t>2</w:t>
      </w:r>
      <w:r w:rsidRPr="0083560F">
        <w:rPr>
          <w:rFonts w:hint="eastAsia"/>
          <w:bCs/>
          <w:sz w:val="24"/>
        </w:rPr>
        <w:t>、关于《基金合同》变更的基金份额持有人大会决议自生效后方可执行，自决议生效后依照《信息披露办法》的规定在指定媒介公告。</w:t>
      </w:r>
    </w:p>
    <w:p w:rsidR="006E6641" w:rsidRPr="00AF2B55" w:rsidRDefault="006E6641" w:rsidP="006E6641">
      <w:pPr>
        <w:spacing w:line="360" w:lineRule="auto"/>
        <w:ind w:firstLineChars="200" w:firstLine="480"/>
        <w:rPr>
          <w:bCs/>
          <w:sz w:val="24"/>
        </w:rPr>
      </w:pPr>
      <w:r w:rsidRPr="00AF2B55">
        <w:rPr>
          <w:rFonts w:hint="eastAsia"/>
          <w:bCs/>
          <w:sz w:val="24"/>
        </w:rPr>
        <w:t>（二）《</w:t>
      </w:r>
      <w:r w:rsidRPr="00AF2B55">
        <w:rPr>
          <w:bCs/>
          <w:sz w:val="24"/>
        </w:rPr>
        <w:t>基金合同</w:t>
      </w:r>
      <w:r w:rsidRPr="00AF2B55">
        <w:rPr>
          <w:rFonts w:hint="eastAsia"/>
          <w:bCs/>
          <w:sz w:val="24"/>
        </w:rPr>
        <w:t>》</w:t>
      </w:r>
      <w:r w:rsidRPr="00AF2B55">
        <w:rPr>
          <w:bCs/>
          <w:sz w:val="24"/>
        </w:rPr>
        <w:t>的终止事由</w:t>
      </w:r>
    </w:p>
    <w:p w:rsidR="006E6641" w:rsidRPr="0083560F" w:rsidRDefault="006E6641" w:rsidP="006E6641">
      <w:pPr>
        <w:spacing w:line="360" w:lineRule="auto"/>
        <w:ind w:firstLineChars="200" w:firstLine="480"/>
        <w:rPr>
          <w:rFonts w:hint="eastAsia"/>
          <w:bCs/>
          <w:sz w:val="24"/>
        </w:rPr>
      </w:pPr>
      <w:r w:rsidRPr="0083560F">
        <w:rPr>
          <w:rFonts w:hint="eastAsia"/>
          <w:bCs/>
          <w:sz w:val="24"/>
        </w:rPr>
        <w:t>有下列情形之一的，经履行相关程序后，《基金合同》应当终止：</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、基金份额持有人大会决定终止的；</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rsidR="006E6641" w:rsidRPr="0083560F" w:rsidRDefault="006E6641" w:rsidP="006E6641">
      <w:pPr>
        <w:spacing w:line="360" w:lineRule="auto"/>
        <w:ind w:firstLineChars="200" w:firstLine="480"/>
        <w:rPr>
          <w:rFonts w:hint="eastAsia"/>
          <w:bCs/>
          <w:sz w:val="24"/>
        </w:rPr>
      </w:pPr>
      <w:r w:rsidRPr="0083560F">
        <w:rPr>
          <w:rFonts w:hint="eastAsia"/>
          <w:bCs/>
          <w:sz w:val="24"/>
        </w:rPr>
        <w:t>4</w:t>
      </w:r>
      <w:r w:rsidRPr="0083560F">
        <w:rPr>
          <w:rFonts w:hint="eastAsia"/>
          <w:bCs/>
          <w:sz w:val="24"/>
        </w:rPr>
        <w:t>、《基金合同》约定的其他情形；</w:t>
      </w:r>
    </w:p>
    <w:p w:rsidR="006E6641" w:rsidRDefault="006E6641" w:rsidP="006E6641">
      <w:pPr>
        <w:spacing w:line="360" w:lineRule="auto"/>
        <w:ind w:firstLineChars="200" w:firstLine="480"/>
        <w:rPr>
          <w:bCs/>
          <w:sz w:val="24"/>
        </w:rPr>
      </w:pPr>
      <w:r w:rsidRPr="0083560F">
        <w:rPr>
          <w:rFonts w:hint="eastAsia"/>
          <w:bCs/>
          <w:sz w:val="24"/>
        </w:rPr>
        <w:t>5</w:t>
      </w:r>
      <w:r w:rsidRPr="0083560F">
        <w:rPr>
          <w:rFonts w:hint="eastAsia"/>
          <w:bCs/>
          <w:sz w:val="24"/>
        </w:rPr>
        <w:t>、相关法律法规和中国证监会规定的其他情况。</w:t>
      </w:r>
    </w:p>
    <w:p w:rsidR="006E6641" w:rsidRPr="0083560F" w:rsidRDefault="006E6641" w:rsidP="006E6641">
      <w:pPr>
        <w:spacing w:line="360" w:lineRule="auto"/>
        <w:ind w:firstLineChars="200" w:firstLine="480"/>
        <w:rPr>
          <w:bCs/>
          <w:sz w:val="24"/>
        </w:rPr>
      </w:pPr>
      <w:r w:rsidRPr="0083560F">
        <w:rPr>
          <w:bCs/>
          <w:sz w:val="24"/>
        </w:rPr>
        <w:t>（</w:t>
      </w:r>
      <w:r w:rsidRPr="0083560F">
        <w:rPr>
          <w:rFonts w:hint="eastAsia"/>
          <w:bCs/>
          <w:sz w:val="24"/>
        </w:rPr>
        <w:t>三</w:t>
      </w:r>
      <w:r w:rsidRPr="0083560F">
        <w:rPr>
          <w:bCs/>
          <w:sz w:val="24"/>
        </w:rPr>
        <w:t>）基金财产的清算</w:t>
      </w:r>
    </w:p>
    <w:p w:rsidR="006E6641" w:rsidRPr="0083560F" w:rsidRDefault="006E6641" w:rsidP="006E6641">
      <w:pPr>
        <w:spacing w:line="360" w:lineRule="auto"/>
        <w:ind w:firstLineChars="200" w:firstLine="480"/>
        <w:rPr>
          <w:rFonts w:hint="eastAsia"/>
          <w:bCs/>
          <w:sz w:val="24"/>
        </w:rPr>
      </w:pPr>
      <w:r w:rsidRPr="0083560F">
        <w:rPr>
          <w:rFonts w:hint="eastAsia"/>
          <w:bCs/>
          <w:sz w:val="24"/>
        </w:rPr>
        <w:t>1</w:t>
      </w:r>
      <w:r w:rsidRPr="0083560F">
        <w:rPr>
          <w:rFonts w:hint="eastAsia"/>
          <w:bCs/>
          <w:sz w:val="24"/>
        </w:rPr>
        <w:t>、基金财产清算小组：自出现《基金合同》终止事由之日起</w:t>
      </w:r>
      <w:r w:rsidRPr="0083560F">
        <w:rPr>
          <w:rFonts w:hint="eastAsia"/>
          <w:bCs/>
          <w:sz w:val="24"/>
        </w:rPr>
        <w:t>30</w:t>
      </w:r>
      <w:r w:rsidRPr="0083560F">
        <w:rPr>
          <w:rFonts w:hint="eastAsia"/>
          <w:bCs/>
          <w:sz w:val="24"/>
        </w:rPr>
        <w:t>个工作日内成立清算小组，基金管理人组织基金财产清算小组并在中国证监会的监督下进行基金清算。</w:t>
      </w:r>
    </w:p>
    <w:p w:rsidR="006E6641" w:rsidRPr="0083560F" w:rsidRDefault="006E6641" w:rsidP="006E6641">
      <w:pPr>
        <w:spacing w:line="360" w:lineRule="auto"/>
        <w:ind w:firstLineChars="200" w:firstLine="480"/>
        <w:rPr>
          <w:rFonts w:hint="eastAsia"/>
          <w:bCs/>
          <w:sz w:val="24"/>
        </w:rPr>
      </w:pPr>
      <w:r w:rsidRPr="0083560F">
        <w:rPr>
          <w:rFonts w:hint="eastAsia"/>
          <w:bCs/>
          <w:sz w:val="24"/>
        </w:rPr>
        <w:t>2</w:t>
      </w:r>
      <w:r w:rsidRPr="0083560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E6641" w:rsidRPr="0083560F" w:rsidRDefault="006E6641" w:rsidP="006E6641">
      <w:pPr>
        <w:spacing w:line="360" w:lineRule="auto"/>
        <w:ind w:firstLineChars="200" w:firstLine="480"/>
        <w:rPr>
          <w:rFonts w:hint="eastAsia"/>
          <w:bCs/>
          <w:sz w:val="24"/>
        </w:rPr>
      </w:pPr>
      <w:r w:rsidRPr="0083560F">
        <w:rPr>
          <w:rFonts w:hint="eastAsia"/>
          <w:bCs/>
          <w:sz w:val="24"/>
        </w:rPr>
        <w:t>3</w:t>
      </w:r>
      <w:r w:rsidRPr="0083560F">
        <w:rPr>
          <w:rFonts w:hint="eastAsia"/>
          <w:bCs/>
          <w:sz w:val="24"/>
        </w:rPr>
        <w:t>、基金财产清算小组职责：基金财产清算小组负责基金财产的保管、清理、估价、变现和分配。基金财产清算小组可以依法进行必要的民事活动。</w:t>
      </w:r>
    </w:p>
    <w:p w:rsidR="006E6641" w:rsidRPr="0083560F" w:rsidRDefault="006E6641" w:rsidP="006E6641">
      <w:pPr>
        <w:spacing w:line="360" w:lineRule="auto"/>
        <w:ind w:firstLineChars="200" w:firstLine="480"/>
        <w:rPr>
          <w:rFonts w:hint="eastAsia"/>
          <w:bCs/>
          <w:sz w:val="24"/>
        </w:rPr>
      </w:pPr>
      <w:r w:rsidRPr="0083560F">
        <w:rPr>
          <w:rFonts w:hint="eastAsia"/>
          <w:bCs/>
          <w:sz w:val="24"/>
        </w:rPr>
        <w:t>4</w:t>
      </w:r>
      <w:r w:rsidRPr="0083560F">
        <w:rPr>
          <w:rFonts w:hint="eastAsia"/>
          <w:bCs/>
          <w:sz w:val="24"/>
        </w:rPr>
        <w:t>、基金财产清算程序：</w:t>
      </w:r>
    </w:p>
    <w:p w:rsidR="006E6641" w:rsidRPr="0083560F" w:rsidRDefault="006E6641" w:rsidP="006E6641">
      <w:pPr>
        <w:spacing w:line="360" w:lineRule="auto"/>
        <w:ind w:firstLineChars="200" w:firstLine="480"/>
        <w:rPr>
          <w:rFonts w:hint="eastAsia"/>
          <w:bCs/>
          <w:sz w:val="24"/>
        </w:rPr>
      </w:pPr>
      <w:r w:rsidRPr="0083560F">
        <w:rPr>
          <w:rFonts w:hint="eastAsia"/>
          <w:bCs/>
          <w:sz w:val="24"/>
        </w:rPr>
        <w:lastRenderedPageBreak/>
        <w:t>（</w:t>
      </w:r>
      <w:r w:rsidRPr="0083560F">
        <w:rPr>
          <w:rFonts w:hint="eastAsia"/>
          <w:bCs/>
          <w:sz w:val="24"/>
        </w:rPr>
        <w:t>1</w:t>
      </w:r>
      <w:r w:rsidRPr="0083560F">
        <w:rPr>
          <w:rFonts w:hint="eastAsia"/>
          <w:bCs/>
          <w:sz w:val="24"/>
        </w:rPr>
        <w:t>）《基金合同》终止情形出现时，由基金财产清算小组统一接管基金；</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2</w:t>
      </w:r>
      <w:r w:rsidRPr="0083560F">
        <w:rPr>
          <w:rFonts w:hint="eastAsia"/>
          <w:bCs/>
          <w:sz w:val="24"/>
        </w:rPr>
        <w:t>）对基金财产和债权债务进行清理和确认；</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3</w:t>
      </w:r>
      <w:r w:rsidRPr="0083560F">
        <w:rPr>
          <w:rFonts w:hint="eastAsia"/>
          <w:bCs/>
          <w:sz w:val="24"/>
        </w:rPr>
        <w:t>）对基金财产进行估值和变现；</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4</w:t>
      </w:r>
      <w:r w:rsidRPr="0083560F">
        <w:rPr>
          <w:rFonts w:hint="eastAsia"/>
          <w:bCs/>
          <w:sz w:val="24"/>
        </w:rPr>
        <w:t>）制作清算报告；</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5</w:t>
      </w:r>
      <w:r w:rsidRPr="0083560F">
        <w:rPr>
          <w:rFonts w:hint="eastAsia"/>
          <w:bCs/>
          <w:sz w:val="24"/>
        </w:rPr>
        <w:t>）聘请会计师事务所对清算报告进行外部审计，聘请律师事务所对清算报告出具法律意见书；</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6</w:t>
      </w:r>
      <w:r w:rsidRPr="0083560F">
        <w:rPr>
          <w:rFonts w:hint="eastAsia"/>
          <w:bCs/>
          <w:sz w:val="24"/>
        </w:rPr>
        <w:t>）将清算报告报中国证监会备案并公告；</w:t>
      </w:r>
    </w:p>
    <w:p w:rsidR="006E6641" w:rsidRPr="0083560F" w:rsidRDefault="006E6641" w:rsidP="006E6641">
      <w:pPr>
        <w:spacing w:line="360" w:lineRule="auto"/>
        <w:ind w:firstLineChars="200" w:firstLine="480"/>
        <w:rPr>
          <w:rFonts w:hint="eastAsia"/>
          <w:bCs/>
          <w:sz w:val="24"/>
        </w:rPr>
      </w:pPr>
      <w:r w:rsidRPr="0083560F">
        <w:rPr>
          <w:rFonts w:hint="eastAsia"/>
          <w:bCs/>
          <w:sz w:val="24"/>
        </w:rPr>
        <w:t>（</w:t>
      </w:r>
      <w:r w:rsidRPr="0083560F">
        <w:rPr>
          <w:rFonts w:hint="eastAsia"/>
          <w:bCs/>
          <w:sz w:val="24"/>
        </w:rPr>
        <w:t>7</w:t>
      </w:r>
      <w:r w:rsidRPr="0083560F">
        <w:rPr>
          <w:rFonts w:hint="eastAsia"/>
          <w:bCs/>
          <w:sz w:val="24"/>
        </w:rPr>
        <w:t>）对基金剩余财产进行分配。</w:t>
      </w:r>
    </w:p>
    <w:p w:rsidR="006E6641" w:rsidRPr="0083560F" w:rsidRDefault="006E6641" w:rsidP="006E6641">
      <w:pPr>
        <w:spacing w:line="360" w:lineRule="auto"/>
        <w:ind w:firstLineChars="200" w:firstLine="480"/>
        <w:rPr>
          <w:bCs/>
          <w:sz w:val="24"/>
        </w:rPr>
      </w:pPr>
      <w:r w:rsidRPr="0083560F">
        <w:rPr>
          <w:rFonts w:hint="eastAsia"/>
          <w:bCs/>
          <w:sz w:val="24"/>
        </w:rPr>
        <w:t>5</w:t>
      </w:r>
      <w:r w:rsidRPr="0083560F">
        <w:rPr>
          <w:rFonts w:hint="eastAsia"/>
          <w:bCs/>
          <w:sz w:val="24"/>
        </w:rPr>
        <w:t>、基金财产清算的期限为</w:t>
      </w:r>
      <w:r w:rsidRPr="0083560F">
        <w:rPr>
          <w:rFonts w:hint="eastAsia"/>
          <w:bCs/>
          <w:sz w:val="24"/>
        </w:rPr>
        <w:t>6</w:t>
      </w:r>
      <w:r w:rsidRPr="0083560F">
        <w:rPr>
          <w:rFonts w:hint="eastAsia"/>
          <w:bCs/>
          <w:sz w:val="24"/>
        </w:rPr>
        <w:t>个月，但因本基金所持证券的流动性受到限制而不能及时变现的，清算期限相应顺延。</w:t>
      </w:r>
    </w:p>
    <w:p w:rsidR="006E6641" w:rsidRDefault="006E6641" w:rsidP="006E6641">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6E6641" w:rsidRPr="0083560F" w:rsidRDefault="006E6641" w:rsidP="006E6641">
      <w:pPr>
        <w:pStyle w:val="aa"/>
        <w:spacing w:after="78"/>
        <w:ind w:firstLine="480"/>
        <w:rPr>
          <w:rFonts w:ascii="宋体" w:hAnsi="宋体" w:hint="eastAsia"/>
          <w:bCs/>
          <w:szCs w:val="24"/>
        </w:rPr>
      </w:pPr>
      <w:r w:rsidRPr="0083560F">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6E6641" w:rsidRPr="0083560F" w:rsidRDefault="006E6641" w:rsidP="006E6641">
      <w:pPr>
        <w:pStyle w:val="aa"/>
        <w:spacing w:after="78"/>
        <w:ind w:firstLine="480"/>
        <w:rPr>
          <w:rFonts w:ascii="宋体" w:hAnsi="宋体" w:hint="eastAsia"/>
          <w:bCs/>
          <w:szCs w:val="24"/>
        </w:rPr>
      </w:pPr>
      <w:r w:rsidRPr="0083560F">
        <w:rPr>
          <w:rFonts w:ascii="宋体" w:hAnsi="宋体" w:hint="eastAsia"/>
          <w:bCs/>
          <w:szCs w:val="24"/>
        </w:rPr>
        <w:t>争议处理期间，基金合同当事人应恪守各自的职责，继续忠实、勤勉、尽责地履行基金合同规定的义务，维护基金份额持有人的合法权益。</w:t>
      </w:r>
    </w:p>
    <w:p w:rsidR="006E6641" w:rsidRDefault="006E6641" w:rsidP="006E6641">
      <w:pPr>
        <w:pStyle w:val="aa"/>
        <w:spacing w:afterLines="0"/>
        <w:ind w:firstLine="480"/>
        <w:rPr>
          <w:rFonts w:ascii="宋体" w:hAnsi="宋体" w:hint="eastAsia"/>
          <w:bCs/>
          <w:szCs w:val="24"/>
        </w:rPr>
      </w:pPr>
      <w:r w:rsidRPr="0083560F">
        <w:rPr>
          <w:rFonts w:ascii="宋体" w:hAnsi="宋体" w:hint="eastAsia"/>
          <w:bCs/>
          <w:szCs w:val="24"/>
        </w:rPr>
        <w:t>《基金合同》受中国法律（不含港澳台地区法律）管辖。</w:t>
      </w:r>
    </w:p>
    <w:p w:rsidR="006E6641" w:rsidRDefault="006E6641" w:rsidP="006E6641">
      <w:pPr>
        <w:pStyle w:val="aa"/>
        <w:spacing w:afterLines="0"/>
        <w:ind w:firstLine="482"/>
        <w:rPr>
          <w:rFonts w:ascii="宋体" w:hAnsi="宋体"/>
          <w:szCs w:val="24"/>
        </w:rPr>
      </w:pPr>
      <w:r>
        <w:rPr>
          <w:rFonts w:ascii="宋体" w:hAnsi="宋体"/>
          <w:b/>
          <w:szCs w:val="24"/>
        </w:rPr>
        <w:t>九、基金合同存放地和投资者取得基金合同的方式</w:t>
      </w:r>
    </w:p>
    <w:p w:rsidR="006E6641" w:rsidRPr="00D87D45" w:rsidRDefault="006E6641" w:rsidP="006E6641">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6E6641" w:rsidRPr="006E6641" w:rsidRDefault="006E6641" w:rsidP="006821CC">
      <w:pPr>
        <w:spacing w:line="360" w:lineRule="auto"/>
        <w:ind w:firstLineChars="200" w:firstLine="480"/>
        <w:rPr>
          <w:rFonts w:asciiTheme="minorEastAsia" w:eastAsiaTheme="minorEastAsia" w:hAnsiTheme="minorEastAsia" w:hint="eastAsia"/>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p w:rsidR="00D67793" w:rsidRPr="00DF5D6D" w:rsidRDefault="00D67793" w:rsidP="00774C22">
      <w:pPr>
        <w:spacing w:line="360" w:lineRule="auto"/>
        <w:ind w:firstLineChars="200" w:firstLine="420"/>
        <w:rPr>
          <w:bCs/>
        </w:rPr>
      </w:pPr>
      <w:bookmarkStart w:id="17" w:name="_GoBack"/>
      <w:bookmarkEnd w:id="17"/>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50" w:rsidRDefault="00AD6550">
      <w:r>
        <w:separator/>
      </w:r>
    </w:p>
  </w:endnote>
  <w:endnote w:type="continuationSeparator" w:id="0">
    <w:p w:rsidR="00AD6550" w:rsidRDefault="00AD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6E6641" w:rsidRPr="006E6641">
          <w:rPr>
            <w:noProof/>
            <w:lang w:val="zh-CN"/>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50" w:rsidRDefault="00AD6550">
      <w:r>
        <w:separator/>
      </w:r>
    </w:p>
  </w:footnote>
  <w:footnote w:type="continuationSeparator" w:id="0">
    <w:p w:rsidR="00AD6550" w:rsidRDefault="00AD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6E6641">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6E6641" w:rsidRPr="006E6641">
      <w:rPr>
        <w:rFonts w:hint="eastAsia"/>
        <w:szCs w:val="18"/>
      </w:rPr>
      <w:t>交银施罗德内核驱动混合型证券投资基金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2"/>
  </w:num>
  <w:num w:numId="6">
    <w:abstractNumId w:val="14"/>
  </w:num>
  <w:num w:numId="7">
    <w:abstractNumId w:val="5"/>
  </w:num>
  <w:num w:numId="8">
    <w:abstractNumId w:val="7"/>
  </w:num>
  <w:num w:numId="9">
    <w:abstractNumId w:val="9"/>
  </w:num>
  <w:num w:numId="10">
    <w:abstractNumId w:val="8"/>
  </w:num>
  <w:num w:numId="11">
    <w:abstractNumId w:val="6"/>
  </w:num>
  <w:num w:numId="12">
    <w:abstractNumId w:val="13"/>
  </w:num>
  <w:num w:numId="13">
    <w:abstractNumId w:val="0"/>
  </w:num>
  <w:num w:numId="14">
    <w:abstractNumId w:val="11"/>
  </w:num>
  <w:num w:numId="15">
    <w:abstractNumId w:val="16"/>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4889A-0D19-47F2-B636-3D450AE37B95}">
  <ds:schemaRefs>
    <ds:schemaRef ds:uri="http://schemas.openxmlformats.org/officeDocument/2006/bibliography"/>
  </ds:schemaRefs>
</ds:datastoreItem>
</file>

<file path=customXml/itemProps2.xml><?xml version="1.0" encoding="utf-8"?>
<ds:datastoreItem xmlns:ds="http://schemas.openxmlformats.org/officeDocument/2006/customXml" ds:itemID="{A6102D54-2A1A-4B97-85BB-ED031486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3232</Words>
  <Characters>18427</Characters>
  <Application>Microsoft Office Word</Application>
  <DocSecurity>0</DocSecurity>
  <Lines>153</Lines>
  <Paragraphs>43</Paragraphs>
  <ScaleCrop>false</ScaleCrop>
  <Company>Sky123.Org</Company>
  <LinksUpToDate>false</LinksUpToDate>
  <CharactersWithSpaces>21616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44</cp:revision>
  <dcterms:created xsi:type="dcterms:W3CDTF">2016-10-24T01:15:00Z</dcterms:created>
  <dcterms:modified xsi:type="dcterms:W3CDTF">2019-12-13T06:11:00Z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