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633B6837"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07332E">
        <w:rPr>
          <w:rFonts w:eastAsiaTheme="minorEastAsia" w:cs="宋体" w:hint="eastAsia"/>
          <w:b/>
          <w:kern w:val="0"/>
          <w:sz w:val="30"/>
          <w:szCs w:val="30"/>
        </w:rPr>
        <w:t>交银施罗德稳利中短债债券型证券投资基金</w:t>
      </w:r>
      <w:r w:rsidRPr="00915384">
        <w:rPr>
          <w:rFonts w:eastAsiaTheme="minorEastAsia" w:cs="宋体" w:hint="eastAsia"/>
          <w:b/>
          <w:kern w:val="0"/>
          <w:sz w:val="30"/>
          <w:szCs w:val="30"/>
        </w:rPr>
        <w:t>基金合同生效公告</w:t>
      </w:r>
    </w:p>
    <w:p w14:paraId="24818643" w14:textId="77777777" w:rsidR="00F10262" w:rsidRPr="00514246" w:rsidRDefault="00F10262" w:rsidP="00EC181E">
      <w:pPr>
        <w:jc w:val="center"/>
        <w:rPr>
          <w:rFonts w:eastAsiaTheme="minorEastAsia"/>
          <w:color w:val="000000"/>
          <w:sz w:val="24"/>
          <w:szCs w:val="24"/>
        </w:rPr>
      </w:pPr>
    </w:p>
    <w:p w14:paraId="1808739C" w14:textId="76FC93FB"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8D757C" w:rsidRPr="00514246">
        <w:rPr>
          <w:rFonts w:eastAsiaTheme="minorEastAsia"/>
          <w:bCs/>
          <w:sz w:val="24"/>
          <w:szCs w:val="24"/>
        </w:rPr>
        <w:t>2019</w:t>
      </w:r>
      <w:r w:rsidR="008D757C" w:rsidRPr="00514246">
        <w:rPr>
          <w:rFonts w:eastAsiaTheme="minorEastAsia"/>
          <w:bCs/>
          <w:sz w:val="24"/>
          <w:szCs w:val="24"/>
        </w:rPr>
        <w:t>年</w:t>
      </w:r>
      <w:r w:rsidR="00ED30C1">
        <w:rPr>
          <w:rFonts w:eastAsiaTheme="minorEastAsia" w:hint="eastAsia"/>
          <w:bCs/>
          <w:sz w:val="24"/>
          <w:szCs w:val="24"/>
        </w:rPr>
        <w:t>12</w:t>
      </w:r>
      <w:r w:rsidR="00ED30C1" w:rsidRPr="00514246">
        <w:rPr>
          <w:rFonts w:eastAsiaTheme="minorEastAsia"/>
          <w:bCs/>
          <w:sz w:val="24"/>
          <w:szCs w:val="24"/>
        </w:rPr>
        <w:t>月</w:t>
      </w:r>
      <w:r w:rsidR="00ED30C1">
        <w:rPr>
          <w:rFonts w:eastAsiaTheme="minorEastAsia" w:hint="eastAsia"/>
          <w:bCs/>
          <w:sz w:val="24"/>
          <w:szCs w:val="24"/>
        </w:rPr>
        <w:t>14</w:t>
      </w:r>
      <w:r w:rsidR="00C35F00"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6D67CD" w14:paraId="1E6D0527" w14:textId="77777777" w:rsidTr="004868D7">
        <w:trPr>
          <w:trHeight w:val="386"/>
          <w:jc w:val="center"/>
        </w:trPr>
        <w:tc>
          <w:tcPr>
            <w:tcW w:w="3219" w:type="dxa"/>
            <w:gridSpan w:val="2"/>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gridSpan w:val="2"/>
            <w:vAlign w:val="center"/>
          </w:tcPr>
          <w:p w14:paraId="41BD8390"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交银施罗德稳利中短债债券型证券投资基金</w:t>
            </w:r>
          </w:p>
        </w:tc>
      </w:tr>
      <w:tr w:rsidR="00FB4C44" w:rsidRPr="006D67CD" w14:paraId="2D79CD5D" w14:textId="77777777" w:rsidTr="004868D7">
        <w:trPr>
          <w:trHeight w:val="386"/>
          <w:jc w:val="center"/>
        </w:trPr>
        <w:tc>
          <w:tcPr>
            <w:tcW w:w="3219" w:type="dxa"/>
            <w:gridSpan w:val="2"/>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gridSpan w:val="2"/>
            <w:vAlign w:val="center"/>
          </w:tcPr>
          <w:p w14:paraId="5154637F"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交银稳利中短债债券</w:t>
            </w:r>
          </w:p>
        </w:tc>
      </w:tr>
      <w:tr w:rsidR="00FB4C44" w:rsidRPr="006D67CD" w14:paraId="79EB390D" w14:textId="77777777" w:rsidTr="004868D7">
        <w:trPr>
          <w:trHeight w:val="386"/>
          <w:jc w:val="center"/>
        </w:trPr>
        <w:tc>
          <w:tcPr>
            <w:tcW w:w="3219" w:type="dxa"/>
            <w:gridSpan w:val="2"/>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gridSpan w:val="2"/>
            <w:vAlign w:val="center"/>
          </w:tcPr>
          <w:p w14:paraId="7F945E1B" w14:textId="77777777" w:rsidR="00FB4C44" w:rsidRPr="006D67CD" w:rsidRDefault="00FB4C44" w:rsidP="004868D7">
            <w:pPr>
              <w:spacing w:line="560" w:lineRule="exact"/>
              <w:rPr>
                <w:rFonts w:asciiTheme="minorEastAsia" w:eastAsiaTheme="minorEastAsia" w:hAnsiTheme="minorEastAsia"/>
                <w:sz w:val="24"/>
                <w:szCs w:val="24"/>
              </w:rPr>
            </w:pPr>
            <w:r w:rsidRPr="006D67CD">
              <w:rPr>
                <w:rFonts w:asciiTheme="minorEastAsia" w:eastAsiaTheme="minorEastAsia" w:hAnsiTheme="minorEastAsia"/>
                <w:sz w:val="24"/>
                <w:szCs w:val="24"/>
              </w:rPr>
              <w:t>008204</w:t>
            </w:r>
          </w:p>
        </w:tc>
      </w:tr>
      <w:tr w:rsidR="00FB4C44" w:rsidRPr="006D67CD" w14:paraId="779F4A7A" w14:textId="77777777" w:rsidTr="004868D7">
        <w:trPr>
          <w:trHeight w:val="386"/>
          <w:jc w:val="center"/>
        </w:trPr>
        <w:tc>
          <w:tcPr>
            <w:tcW w:w="3219" w:type="dxa"/>
            <w:gridSpan w:val="2"/>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gridSpan w:val="2"/>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gridSpan w:val="2"/>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gridSpan w:val="2"/>
            <w:vAlign w:val="center"/>
          </w:tcPr>
          <w:p w14:paraId="55572EA2"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2019年12月13日</w:t>
            </w:r>
          </w:p>
        </w:tc>
      </w:tr>
      <w:tr w:rsidR="00FB4C44" w:rsidRPr="006D67CD" w14:paraId="43CB06EB" w14:textId="77777777" w:rsidTr="004868D7">
        <w:trPr>
          <w:trHeight w:val="386"/>
          <w:jc w:val="center"/>
        </w:trPr>
        <w:tc>
          <w:tcPr>
            <w:tcW w:w="3219" w:type="dxa"/>
            <w:gridSpan w:val="2"/>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gridSpan w:val="2"/>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gridSpan w:val="2"/>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gridSpan w:val="2"/>
            <w:vAlign w:val="center"/>
          </w:tcPr>
          <w:p w14:paraId="37A4583F"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中信银行股份有限公司</w:t>
            </w:r>
          </w:p>
        </w:tc>
      </w:tr>
      <w:tr w:rsidR="00FB4C44" w:rsidRPr="006D67CD" w14:paraId="45D1A47F" w14:textId="77777777" w:rsidTr="004868D7">
        <w:trPr>
          <w:trHeight w:val="386"/>
          <w:jc w:val="center"/>
        </w:trPr>
        <w:tc>
          <w:tcPr>
            <w:tcW w:w="3219" w:type="dxa"/>
            <w:gridSpan w:val="2"/>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gridSpan w:val="2"/>
            <w:vAlign w:val="center"/>
          </w:tcPr>
          <w:p w14:paraId="6DFE09FA" w14:textId="533C6F0A"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Pr>
                <w:rFonts w:eastAsiaTheme="minorEastAsia" w:hint="eastAsia"/>
                <w:sz w:val="24"/>
                <w:szCs w:val="24"/>
              </w:rPr>
              <w:t>交银施罗德稳利中短债债券型证券投资基金</w:t>
            </w:r>
            <w:r w:rsidRPr="00514246">
              <w:rPr>
                <w:rFonts w:eastAsiaTheme="minorEastAsia" w:hint="eastAsia"/>
                <w:sz w:val="24"/>
                <w:szCs w:val="24"/>
              </w:rPr>
              <w:t>基金合同》、《</w:t>
            </w:r>
            <w:r>
              <w:rPr>
                <w:rFonts w:eastAsiaTheme="minorEastAsia" w:hint="eastAsia"/>
                <w:sz w:val="24"/>
                <w:szCs w:val="24"/>
              </w:rPr>
              <w:t>交银施罗德稳利中短债债券型证券投资基金</w:t>
            </w:r>
            <w:r w:rsidRPr="00514246">
              <w:rPr>
                <w:rFonts w:eastAsiaTheme="minorEastAsia" w:hint="eastAsia"/>
                <w:sz w:val="24"/>
                <w:szCs w:val="24"/>
              </w:rPr>
              <w:t>招募说明书》等</w:t>
            </w:r>
          </w:p>
        </w:tc>
      </w:tr>
      <w:tr w:rsidR="00FB4C44" w:rsidRPr="006D67CD" w14:paraId="78F95FEE" w14:textId="77777777" w:rsidTr="004868D7">
        <w:trPr>
          <w:trHeight w:val="386"/>
          <w:jc w:val="center"/>
        </w:trPr>
        <w:tc>
          <w:tcPr>
            <w:tcW w:w="3213" w:type="dxa"/>
          </w:tcPr>
          <w:p w14:paraId="16A06C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3213" w:type="dxa"/>
            <w:gridSpan w:val="2"/>
            <w:vAlign w:val="center"/>
          </w:tcPr>
          <w:p w14:paraId="237099CA"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交银稳利中短债债券A</w:t>
            </w:r>
          </w:p>
        </w:tc>
        <w:tc>
          <w:tcPr>
            <w:tcW w:w="3213" w:type="dxa"/>
            <w:vAlign w:val="center"/>
          </w:tcPr>
          <w:p w14:paraId="31C8A1F1"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交银稳利中短债债券C</w:t>
            </w:r>
          </w:p>
        </w:tc>
      </w:tr>
      <w:tr w:rsidR="00FB4C44" w:rsidRPr="006D67CD" w14:paraId="3D114E7E" w14:textId="77777777" w:rsidTr="004868D7">
        <w:trPr>
          <w:trHeight w:val="386"/>
          <w:jc w:val="center"/>
        </w:trPr>
        <w:tc>
          <w:tcPr>
            <w:tcW w:w="3213" w:type="dxa"/>
            <w:vAlign w:val="center"/>
          </w:tcPr>
          <w:p w14:paraId="11E2354F" w14:textId="77777777" w:rsidR="00FB4C44" w:rsidRPr="006D67CD" w:rsidRDefault="00FB4C44" w:rsidP="004868D7">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3213" w:type="dxa"/>
            <w:gridSpan w:val="2"/>
            <w:vAlign w:val="center"/>
          </w:tcPr>
          <w:p w14:paraId="2E23D751" w14:textId="77777777" w:rsidR="00FB4C44" w:rsidRPr="006D67CD" w:rsidRDefault="00FB4C44" w:rsidP="004868D7">
            <w:pPr>
              <w:spacing w:line="530" w:lineRule="exac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008204</w:t>
            </w:r>
          </w:p>
        </w:tc>
        <w:tc>
          <w:tcPr>
            <w:tcW w:w="3213" w:type="dxa"/>
            <w:vAlign w:val="center"/>
          </w:tcPr>
          <w:p w14:paraId="3007FA12" w14:textId="77777777" w:rsidR="00FB4C44" w:rsidRPr="006D67CD" w:rsidRDefault="00FB4C44" w:rsidP="004868D7">
            <w:pPr>
              <w:spacing w:line="530" w:lineRule="exact"/>
              <w:rPr>
                <w:rFonts w:asciiTheme="minorEastAsia" w:eastAsiaTheme="minorEastAsia" w:hAnsiTheme="minorEastAsia"/>
                <w:color w:val="000000"/>
                <w:kern w:val="0"/>
                <w:sz w:val="24"/>
                <w:szCs w:val="24"/>
              </w:rPr>
            </w:pPr>
            <w:r w:rsidRPr="006D67CD">
              <w:rPr>
                <w:rFonts w:asciiTheme="minorEastAsia" w:eastAsiaTheme="minorEastAsia" w:hAnsiTheme="minorEastAsia"/>
                <w:sz w:val="24"/>
                <w:szCs w:val="24"/>
              </w:rPr>
              <w:t>008205</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1" w:name="_Toc275961392"/>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122"/>
        <w:gridCol w:w="1984"/>
        <w:gridCol w:w="2126"/>
      </w:tblGrid>
      <w:tr w:rsidR="003178CD" w:rsidRPr="00A57903" w14:paraId="048412B2" w14:textId="77777777" w:rsidTr="00A6255B">
        <w:trPr>
          <w:trHeight w:val="386"/>
        </w:trPr>
        <w:tc>
          <w:tcPr>
            <w:tcW w:w="3402" w:type="dxa"/>
            <w:gridSpan w:val="2"/>
          </w:tcPr>
          <w:p w14:paraId="1C1A0FE7"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6232" w:type="dxa"/>
            <w:gridSpan w:val="3"/>
            <w:vAlign w:val="center"/>
          </w:tcPr>
          <w:p w14:paraId="2EE0E37E" w14:textId="4CA77DA4" w:rsidR="003178CD" w:rsidRPr="008E0CC1" w:rsidRDefault="003178CD" w:rsidP="00CE5FDF">
            <w:pPr>
              <w:rPr>
                <w:rFonts w:eastAsiaTheme="minorEastAsia"/>
                <w:sz w:val="24"/>
                <w:szCs w:val="24"/>
              </w:rPr>
            </w:pPr>
            <w:r w:rsidRPr="008E0CC1">
              <w:rPr>
                <w:rFonts w:eastAsiaTheme="minorEastAsia" w:hint="eastAsia"/>
                <w:sz w:val="24"/>
                <w:szCs w:val="24"/>
              </w:rPr>
              <w:t>证监许可【</w:t>
            </w:r>
            <w:r w:rsidRPr="008E0CC1">
              <w:rPr>
                <w:rFonts w:eastAsiaTheme="minorEastAsia"/>
                <w:sz w:val="24"/>
                <w:szCs w:val="24"/>
              </w:rPr>
              <w:t>201</w:t>
            </w:r>
            <w:r>
              <w:rPr>
                <w:rFonts w:eastAsiaTheme="minorEastAsia"/>
                <w:sz w:val="24"/>
                <w:szCs w:val="24"/>
              </w:rPr>
              <w:t>9</w:t>
            </w:r>
            <w:r w:rsidRPr="008E0CC1">
              <w:rPr>
                <w:rFonts w:eastAsiaTheme="minorEastAsia" w:hint="eastAsia"/>
                <w:sz w:val="24"/>
                <w:szCs w:val="24"/>
              </w:rPr>
              <w:t>】</w:t>
            </w:r>
            <w:r w:rsidR="0007332E">
              <w:rPr>
                <w:rFonts w:eastAsiaTheme="minorEastAsia" w:hint="eastAsia"/>
                <w:sz w:val="24"/>
                <w:szCs w:val="24"/>
              </w:rPr>
              <w:t>1984</w:t>
            </w:r>
            <w:r w:rsidRPr="008E0CC1">
              <w:rPr>
                <w:rFonts w:eastAsiaTheme="minorEastAsia" w:hint="eastAsia"/>
                <w:sz w:val="24"/>
                <w:szCs w:val="24"/>
              </w:rPr>
              <w:t>号</w:t>
            </w:r>
          </w:p>
        </w:tc>
      </w:tr>
      <w:tr w:rsidR="003178CD" w:rsidRPr="00A57903" w14:paraId="531868AE" w14:textId="77777777" w:rsidTr="00A6255B">
        <w:trPr>
          <w:trHeight w:val="618"/>
        </w:trPr>
        <w:tc>
          <w:tcPr>
            <w:tcW w:w="3402" w:type="dxa"/>
            <w:gridSpan w:val="2"/>
            <w:vAlign w:val="center"/>
          </w:tcPr>
          <w:p w14:paraId="59CDF9CC"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6232" w:type="dxa"/>
            <w:gridSpan w:val="3"/>
            <w:vAlign w:val="center"/>
          </w:tcPr>
          <w:p w14:paraId="4DF4FDB8" w14:textId="3AA6A69E" w:rsidR="003178CD" w:rsidRPr="008E0CC1" w:rsidRDefault="003178CD" w:rsidP="00796D8D">
            <w:pPr>
              <w:rPr>
                <w:rFonts w:eastAsiaTheme="minorEastAsia"/>
                <w:sz w:val="24"/>
                <w:szCs w:val="24"/>
              </w:rPr>
            </w:pPr>
            <w:r w:rsidRPr="008E0CC1">
              <w:rPr>
                <w:rFonts w:eastAsiaTheme="minorEastAsia" w:hint="eastAsia"/>
                <w:sz w:val="24"/>
                <w:szCs w:val="24"/>
              </w:rPr>
              <w:t>自</w:t>
            </w:r>
            <w:r w:rsidRPr="008E0CC1">
              <w:rPr>
                <w:rFonts w:eastAsiaTheme="minorEastAsia"/>
                <w:sz w:val="24"/>
                <w:szCs w:val="24"/>
              </w:rPr>
              <w:t>2019</w:t>
            </w:r>
            <w:r w:rsidRPr="008E0CC1">
              <w:rPr>
                <w:rFonts w:eastAsiaTheme="minorEastAsia" w:hint="eastAsia"/>
                <w:sz w:val="24"/>
                <w:szCs w:val="24"/>
              </w:rPr>
              <w:t>年</w:t>
            </w:r>
            <w:r w:rsidR="0007332E" w:rsidRPr="008E0CC1">
              <w:rPr>
                <w:rFonts w:eastAsiaTheme="minorEastAsia"/>
                <w:sz w:val="24"/>
                <w:szCs w:val="24"/>
              </w:rPr>
              <w:t>1</w:t>
            </w:r>
            <w:r w:rsidR="0007332E">
              <w:rPr>
                <w:rFonts w:eastAsiaTheme="minorEastAsia"/>
                <w:sz w:val="24"/>
                <w:szCs w:val="24"/>
              </w:rPr>
              <w:t>2</w:t>
            </w:r>
            <w:r w:rsidR="0007332E" w:rsidRPr="008E0CC1">
              <w:rPr>
                <w:rFonts w:eastAsiaTheme="minorEastAsia" w:hint="eastAsia"/>
                <w:sz w:val="24"/>
                <w:szCs w:val="24"/>
              </w:rPr>
              <w:t>月</w:t>
            </w:r>
            <w:r w:rsidR="0007332E">
              <w:rPr>
                <w:rFonts w:eastAsiaTheme="minorEastAsia" w:hint="eastAsia"/>
                <w:sz w:val="24"/>
                <w:szCs w:val="24"/>
              </w:rPr>
              <w:t>2</w:t>
            </w:r>
            <w:r w:rsidR="0007332E" w:rsidRPr="008E0CC1">
              <w:rPr>
                <w:rFonts w:eastAsiaTheme="minorEastAsia" w:hint="eastAsia"/>
                <w:sz w:val="24"/>
                <w:szCs w:val="24"/>
              </w:rPr>
              <w:t>日</w:t>
            </w:r>
          </w:p>
          <w:p w14:paraId="4AB66A4A" w14:textId="3D7F2916" w:rsidR="003178CD" w:rsidRPr="008E0CC1" w:rsidRDefault="003178CD" w:rsidP="0007332E">
            <w:pPr>
              <w:rPr>
                <w:rFonts w:eastAsiaTheme="minorEastAsia"/>
                <w:sz w:val="24"/>
                <w:szCs w:val="24"/>
              </w:rPr>
            </w:pPr>
            <w:r w:rsidRPr="008E0CC1">
              <w:rPr>
                <w:rFonts w:eastAsiaTheme="minorEastAsia" w:hint="eastAsia"/>
                <w:sz w:val="24"/>
                <w:szCs w:val="24"/>
              </w:rPr>
              <w:t>至</w:t>
            </w:r>
            <w:r w:rsidRPr="008E0CC1">
              <w:rPr>
                <w:rFonts w:eastAsiaTheme="minorEastAsia"/>
                <w:sz w:val="24"/>
                <w:szCs w:val="24"/>
              </w:rPr>
              <w:t>2019</w:t>
            </w:r>
            <w:r w:rsidRPr="008E0CC1">
              <w:rPr>
                <w:rFonts w:eastAsiaTheme="minorEastAsia" w:hint="eastAsia"/>
                <w:sz w:val="24"/>
                <w:szCs w:val="24"/>
              </w:rPr>
              <w:t>年</w:t>
            </w:r>
            <w:r w:rsidR="0007332E" w:rsidRPr="008E0CC1">
              <w:rPr>
                <w:rFonts w:eastAsiaTheme="minorEastAsia"/>
                <w:sz w:val="24"/>
                <w:szCs w:val="24"/>
              </w:rPr>
              <w:t>1</w:t>
            </w:r>
            <w:r w:rsidR="0007332E">
              <w:rPr>
                <w:rFonts w:eastAsiaTheme="minorEastAsia"/>
                <w:sz w:val="24"/>
                <w:szCs w:val="24"/>
              </w:rPr>
              <w:t>2</w:t>
            </w:r>
            <w:r w:rsidR="0007332E" w:rsidRPr="008E0CC1">
              <w:rPr>
                <w:rFonts w:eastAsiaTheme="minorEastAsia" w:hint="eastAsia"/>
                <w:sz w:val="24"/>
                <w:szCs w:val="24"/>
              </w:rPr>
              <w:t>月</w:t>
            </w:r>
            <w:r w:rsidR="0007332E">
              <w:rPr>
                <w:rFonts w:eastAsiaTheme="minorEastAsia" w:hint="eastAsia"/>
                <w:sz w:val="24"/>
                <w:szCs w:val="24"/>
              </w:rPr>
              <w:t>10</w:t>
            </w:r>
            <w:r w:rsidR="0007332E" w:rsidRPr="008E0CC1">
              <w:rPr>
                <w:rFonts w:eastAsiaTheme="minorEastAsia"/>
                <w:sz w:val="24"/>
                <w:szCs w:val="24"/>
              </w:rPr>
              <w:t>日</w:t>
            </w:r>
            <w:r w:rsidRPr="008E0CC1">
              <w:rPr>
                <w:rFonts w:eastAsiaTheme="minorEastAsia"/>
                <w:sz w:val="24"/>
                <w:szCs w:val="24"/>
              </w:rPr>
              <w:t>止</w:t>
            </w:r>
          </w:p>
        </w:tc>
      </w:tr>
      <w:tr w:rsidR="003178CD" w:rsidRPr="00A57903" w14:paraId="0FD1060C" w14:textId="77777777" w:rsidTr="00A6255B">
        <w:trPr>
          <w:trHeight w:val="386"/>
        </w:trPr>
        <w:tc>
          <w:tcPr>
            <w:tcW w:w="3402" w:type="dxa"/>
            <w:gridSpan w:val="2"/>
            <w:vAlign w:val="center"/>
          </w:tcPr>
          <w:p w14:paraId="6A74C635"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6232" w:type="dxa"/>
            <w:gridSpan w:val="3"/>
            <w:vAlign w:val="center"/>
          </w:tcPr>
          <w:p w14:paraId="1CE4C7C8" w14:textId="77777777" w:rsidR="003178CD" w:rsidRPr="008E0CC1" w:rsidRDefault="003178CD" w:rsidP="00796D8D">
            <w:pPr>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A6255B">
        <w:trPr>
          <w:trHeight w:val="866"/>
        </w:trPr>
        <w:tc>
          <w:tcPr>
            <w:tcW w:w="3402" w:type="dxa"/>
            <w:gridSpan w:val="2"/>
            <w:vAlign w:val="center"/>
          </w:tcPr>
          <w:p w14:paraId="60E1AB49"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w:t>
            </w:r>
            <w:r w:rsidRPr="008E0CC1">
              <w:rPr>
                <w:rFonts w:eastAsiaTheme="minorEastAsia"/>
                <w:color w:val="000000"/>
                <w:sz w:val="24"/>
                <w:szCs w:val="24"/>
              </w:rPr>
              <w:lastRenderedPageBreak/>
              <w:t>日期</w:t>
            </w:r>
          </w:p>
        </w:tc>
        <w:tc>
          <w:tcPr>
            <w:tcW w:w="6232" w:type="dxa"/>
            <w:gridSpan w:val="3"/>
            <w:vAlign w:val="center"/>
          </w:tcPr>
          <w:p w14:paraId="4C7500D0" w14:textId="3ADF4F1D" w:rsidR="003178CD" w:rsidRPr="008E0CC1" w:rsidRDefault="003178CD" w:rsidP="00ED30C1">
            <w:pPr>
              <w:jc w:val="right"/>
              <w:rPr>
                <w:rFonts w:eastAsiaTheme="minorEastAsia"/>
                <w:sz w:val="24"/>
                <w:szCs w:val="24"/>
              </w:rPr>
            </w:pPr>
            <w:r w:rsidRPr="008E0CC1">
              <w:rPr>
                <w:rFonts w:eastAsiaTheme="minorEastAsia"/>
                <w:sz w:val="24"/>
                <w:szCs w:val="24"/>
              </w:rPr>
              <w:lastRenderedPageBreak/>
              <w:t>2019</w:t>
            </w:r>
            <w:r w:rsidRPr="008E0CC1">
              <w:rPr>
                <w:rFonts w:eastAsiaTheme="minorEastAsia" w:hint="eastAsia"/>
                <w:sz w:val="24"/>
                <w:szCs w:val="24"/>
              </w:rPr>
              <w:t>年</w:t>
            </w:r>
            <w:r w:rsidR="00ED30C1">
              <w:rPr>
                <w:rFonts w:eastAsiaTheme="minorEastAsia"/>
                <w:sz w:val="24"/>
                <w:szCs w:val="24"/>
              </w:rPr>
              <w:t>12</w:t>
            </w:r>
            <w:r w:rsidR="00ED30C1" w:rsidRPr="008E0CC1">
              <w:rPr>
                <w:rFonts w:eastAsiaTheme="minorEastAsia" w:hint="eastAsia"/>
                <w:sz w:val="24"/>
                <w:szCs w:val="24"/>
              </w:rPr>
              <w:t>月</w:t>
            </w:r>
            <w:r w:rsidR="00ED30C1">
              <w:rPr>
                <w:rFonts w:eastAsiaTheme="minorEastAsia" w:hint="eastAsia"/>
                <w:sz w:val="24"/>
                <w:szCs w:val="24"/>
              </w:rPr>
              <w:t>1</w:t>
            </w:r>
            <w:r w:rsidR="00ED30C1">
              <w:rPr>
                <w:rFonts w:eastAsiaTheme="minorEastAsia"/>
                <w:sz w:val="24"/>
                <w:szCs w:val="24"/>
              </w:rPr>
              <w:t>3</w:t>
            </w:r>
            <w:r w:rsidRPr="008E0CC1">
              <w:rPr>
                <w:rFonts w:eastAsiaTheme="minorEastAsia" w:hint="eastAsia"/>
                <w:sz w:val="24"/>
                <w:szCs w:val="24"/>
              </w:rPr>
              <w:t>日</w:t>
            </w:r>
          </w:p>
        </w:tc>
      </w:tr>
      <w:tr w:rsidR="003178CD" w:rsidRPr="00A57903" w14:paraId="29D2294E" w14:textId="77777777" w:rsidTr="00A6255B">
        <w:trPr>
          <w:trHeight w:val="386"/>
        </w:trPr>
        <w:tc>
          <w:tcPr>
            <w:tcW w:w="3402" w:type="dxa"/>
            <w:gridSpan w:val="2"/>
            <w:vAlign w:val="center"/>
          </w:tcPr>
          <w:p w14:paraId="69A429E2"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6232" w:type="dxa"/>
            <w:gridSpan w:val="3"/>
            <w:shd w:val="clear" w:color="auto" w:fill="auto"/>
            <w:vAlign w:val="center"/>
          </w:tcPr>
          <w:p w14:paraId="59E7B9DD" w14:textId="1BE2270D" w:rsidR="003178CD" w:rsidRPr="008E0CC1" w:rsidRDefault="00160AC6" w:rsidP="00796D8D">
            <w:pPr>
              <w:jc w:val="right"/>
              <w:rPr>
                <w:rFonts w:eastAsiaTheme="minorEastAsia"/>
                <w:sz w:val="24"/>
                <w:szCs w:val="24"/>
              </w:rPr>
            </w:pPr>
            <w:r>
              <w:rPr>
                <w:rFonts w:eastAsiaTheme="minorEastAsia" w:hint="eastAsia"/>
                <w:sz w:val="24"/>
                <w:szCs w:val="24"/>
              </w:rPr>
              <w:t>3</w:t>
            </w:r>
            <w:r>
              <w:rPr>
                <w:rFonts w:eastAsiaTheme="minorEastAsia"/>
                <w:sz w:val="24"/>
                <w:szCs w:val="24"/>
              </w:rPr>
              <w:t>,</w:t>
            </w:r>
            <w:r>
              <w:rPr>
                <w:rFonts w:eastAsiaTheme="minorEastAsia" w:hint="eastAsia"/>
                <w:sz w:val="24"/>
                <w:szCs w:val="24"/>
              </w:rPr>
              <w:t>90</w:t>
            </w:r>
            <w:r w:rsidR="00D7324D">
              <w:rPr>
                <w:rFonts w:eastAsiaTheme="minorEastAsia"/>
                <w:sz w:val="24"/>
                <w:szCs w:val="24"/>
              </w:rPr>
              <w:t>4</w:t>
            </w:r>
          </w:p>
        </w:tc>
      </w:tr>
      <w:tr w:rsidR="002B3895" w:rsidRPr="00A57903" w14:paraId="74AC55DB" w14:textId="77777777" w:rsidTr="002B3895">
        <w:trPr>
          <w:trHeight w:val="386"/>
        </w:trPr>
        <w:tc>
          <w:tcPr>
            <w:tcW w:w="3402" w:type="dxa"/>
            <w:gridSpan w:val="2"/>
            <w:vAlign w:val="center"/>
          </w:tcPr>
          <w:p w14:paraId="7E875CE4"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份额级别</w:t>
            </w:r>
          </w:p>
        </w:tc>
        <w:tc>
          <w:tcPr>
            <w:tcW w:w="2122" w:type="dxa"/>
            <w:vAlign w:val="center"/>
          </w:tcPr>
          <w:p w14:paraId="2A038294" w14:textId="667FEB33" w:rsidR="003178CD" w:rsidRPr="008E0CC1" w:rsidRDefault="0007332E" w:rsidP="0007332E">
            <w:pPr>
              <w:rPr>
                <w:rFonts w:eastAsiaTheme="minorEastAsia"/>
                <w:sz w:val="24"/>
                <w:szCs w:val="24"/>
              </w:rPr>
            </w:pPr>
            <w:r w:rsidRPr="0007332E">
              <w:rPr>
                <w:rFonts w:eastAsiaTheme="minorEastAsia" w:hint="eastAsia"/>
                <w:sz w:val="24"/>
                <w:szCs w:val="24"/>
              </w:rPr>
              <w:t>交银稳利中短债债券</w:t>
            </w:r>
            <w:r w:rsidRPr="008E0CC1">
              <w:rPr>
                <w:rFonts w:eastAsiaTheme="minorEastAsia"/>
                <w:sz w:val="24"/>
                <w:szCs w:val="24"/>
              </w:rPr>
              <w:t>A</w:t>
            </w:r>
          </w:p>
        </w:tc>
        <w:tc>
          <w:tcPr>
            <w:tcW w:w="1984" w:type="dxa"/>
            <w:vAlign w:val="center"/>
          </w:tcPr>
          <w:p w14:paraId="63B52308" w14:textId="73B71E0C" w:rsidR="003178CD" w:rsidRPr="008E0CC1" w:rsidRDefault="0007332E" w:rsidP="0007332E">
            <w:pPr>
              <w:rPr>
                <w:rFonts w:eastAsiaTheme="minorEastAsia"/>
                <w:sz w:val="24"/>
                <w:szCs w:val="24"/>
              </w:rPr>
            </w:pPr>
            <w:r w:rsidRPr="0007332E">
              <w:rPr>
                <w:rFonts w:eastAsiaTheme="minorEastAsia" w:hint="eastAsia"/>
                <w:sz w:val="24"/>
                <w:szCs w:val="24"/>
              </w:rPr>
              <w:t>交银稳利中短债债券</w:t>
            </w:r>
            <w:r>
              <w:rPr>
                <w:rFonts w:eastAsiaTheme="minorEastAsia"/>
                <w:sz w:val="24"/>
                <w:szCs w:val="24"/>
              </w:rPr>
              <w:t>C</w:t>
            </w:r>
          </w:p>
        </w:tc>
        <w:tc>
          <w:tcPr>
            <w:tcW w:w="2126" w:type="dxa"/>
            <w:vAlign w:val="center"/>
          </w:tcPr>
          <w:p w14:paraId="370DDDBF" w14:textId="4E0F5B32" w:rsidR="003178CD" w:rsidRPr="008E0CC1" w:rsidRDefault="0007332E" w:rsidP="0007332E">
            <w:pPr>
              <w:rPr>
                <w:rFonts w:eastAsiaTheme="minorEastAsia"/>
                <w:sz w:val="24"/>
                <w:szCs w:val="24"/>
              </w:rPr>
            </w:pPr>
            <w:r w:rsidRPr="0007332E">
              <w:rPr>
                <w:rFonts w:eastAsiaTheme="minorEastAsia" w:hint="eastAsia"/>
                <w:sz w:val="24"/>
                <w:szCs w:val="24"/>
              </w:rPr>
              <w:t>交银稳利中短债债券</w:t>
            </w:r>
            <w:r w:rsidRPr="008E0CC1">
              <w:rPr>
                <w:rFonts w:eastAsiaTheme="minorEastAsia"/>
                <w:sz w:val="24"/>
                <w:szCs w:val="24"/>
              </w:rPr>
              <w:t>合计</w:t>
            </w:r>
          </w:p>
        </w:tc>
      </w:tr>
      <w:tr w:rsidR="002B3895" w:rsidRPr="00A57903" w14:paraId="2D687E78" w14:textId="77777777" w:rsidTr="002B3895">
        <w:trPr>
          <w:trHeight w:val="386"/>
        </w:trPr>
        <w:tc>
          <w:tcPr>
            <w:tcW w:w="3402" w:type="dxa"/>
            <w:gridSpan w:val="2"/>
            <w:vAlign w:val="center"/>
          </w:tcPr>
          <w:p w14:paraId="7919C8E5"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募集期间净认购金额（单位：</w:t>
            </w:r>
            <w:r w:rsidRPr="008E0CC1">
              <w:rPr>
                <w:rFonts w:eastAsiaTheme="minorEastAsia" w:hint="eastAsia"/>
                <w:color w:val="000000"/>
                <w:kern w:val="0"/>
                <w:sz w:val="24"/>
                <w:szCs w:val="24"/>
              </w:rPr>
              <w:t>元</w:t>
            </w:r>
            <w:r w:rsidRPr="008E0CC1">
              <w:rPr>
                <w:rFonts w:eastAsiaTheme="minorEastAsia"/>
                <w:color w:val="000000"/>
                <w:sz w:val="24"/>
                <w:szCs w:val="24"/>
              </w:rPr>
              <w:t>）</w:t>
            </w:r>
          </w:p>
        </w:tc>
        <w:tc>
          <w:tcPr>
            <w:tcW w:w="2122" w:type="dxa"/>
            <w:vAlign w:val="center"/>
          </w:tcPr>
          <w:p w14:paraId="6D3CFCB0" w14:textId="4EF41B4F" w:rsidR="003178CD" w:rsidRPr="00ED30C1" w:rsidRDefault="00160AC6" w:rsidP="00796D8D">
            <w:pPr>
              <w:widowControl/>
              <w:jc w:val="right"/>
              <w:rPr>
                <w:rFonts w:eastAsiaTheme="minorEastAsia"/>
                <w:sz w:val="24"/>
                <w:szCs w:val="24"/>
              </w:rPr>
            </w:pPr>
            <w:r w:rsidRPr="00ED30C1">
              <w:rPr>
                <w:rFonts w:eastAsiaTheme="minorEastAsia"/>
                <w:sz w:val="24"/>
                <w:szCs w:val="24"/>
              </w:rPr>
              <w:t>722,359,456.97</w:t>
            </w:r>
            <w:r w:rsidRPr="00ED30C1" w:rsidDel="0007332E">
              <w:rPr>
                <w:rFonts w:eastAsiaTheme="minorEastAsia" w:hint="eastAsia"/>
                <w:sz w:val="24"/>
                <w:szCs w:val="24"/>
              </w:rPr>
              <w:t xml:space="preserve"> </w:t>
            </w:r>
          </w:p>
        </w:tc>
        <w:tc>
          <w:tcPr>
            <w:tcW w:w="1984" w:type="dxa"/>
            <w:vAlign w:val="center"/>
          </w:tcPr>
          <w:p w14:paraId="57B6E3BF" w14:textId="05C893C6" w:rsidR="003178CD" w:rsidRPr="00ED30C1" w:rsidRDefault="00160AC6" w:rsidP="00796D8D">
            <w:pPr>
              <w:jc w:val="right"/>
              <w:rPr>
                <w:rFonts w:eastAsiaTheme="minorEastAsia"/>
                <w:sz w:val="24"/>
                <w:szCs w:val="24"/>
              </w:rPr>
            </w:pPr>
            <w:r w:rsidRPr="00ED30C1">
              <w:rPr>
                <w:rFonts w:eastAsiaTheme="minorEastAsia"/>
                <w:sz w:val="24"/>
                <w:szCs w:val="24"/>
              </w:rPr>
              <w:t>268,893,673.13</w:t>
            </w:r>
            <w:r w:rsidRPr="00ED30C1" w:rsidDel="0007332E">
              <w:rPr>
                <w:rFonts w:eastAsiaTheme="minorEastAsia"/>
                <w:sz w:val="24"/>
                <w:szCs w:val="24"/>
              </w:rPr>
              <w:t xml:space="preserve"> </w:t>
            </w:r>
          </w:p>
        </w:tc>
        <w:tc>
          <w:tcPr>
            <w:tcW w:w="2126" w:type="dxa"/>
            <w:vAlign w:val="center"/>
          </w:tcPr>
          <w:p w14:paraId="1E4C0150" w14:textId="7AD9BFE2" w:rsidR="003178CD" w:rsidRPr="00ED30C1" w:rsidRDefault="00160AC6" w:rsidP="00796D8D">
            <w:pPr>
              <w:widowControl/>
              <w:jc w:val="right"/>
              <w:rPr>
                <w:rFonts w:eastAsiaTheme="minorEastAsia"/>
                <w:sz w:val="24"/>
                <w:szCs w:val="24"/>
              </w:rPr>
            </w:pPr>
            <w:r w:rsidRPr="00ED30C1">
              <w:rPr>
                <w:rFonts w:eastAsiaTheme="minorEastAsia"/>
                <w:sz w:val="24"/>
                <w:szCs w:val="24"/>
              </w:rPr>
              <w:t>991,253,130.1</w:t>
            </w:r>
            <w:r w:rsidR="00333B69" w:rsidRPr="00ED30C1">
              <w:rPr>
                <w:rFonts w:eastAsiaTheme="minorEastAsia"/>
                <w:sz w:val="24"/>
                <w:szCs w:val="24"/>
              </w:rPr>
              <w:t>0</w:t>
            </w:r>
            <w:r w:rsidRPr="00ED30C1" w:rsidDel="0007332E">
              <w:rPr>
                <w:rFonts w:eastAsiaTheme="minorEastAsia"/>
                <w:sz w:val="24"/>
                <w:szCs w:val="24"/>
              </w:rPr>
              <w:t xml:space="preserve"> </w:t>
            </w:r>
          </w:p>
        </w:tc>
      </w:tr>
      <w:tr w:rsidR="002B3895" w:rsidRPr="00A57903" w14:paraId="0D452D1B" w14:textId="77777777" w:rsidTr="002B3895">
        <w:trPr>
          <w:trHeight w:val="454"/>
        </w:trPr>
        <w:tc>
          <w:tcPr>
            <w:tcW w:w="3402" w:type="dxa"/>
            <w:gridSpan w:val="2"/>
            <w:vAlign w:val="center"/>
          </w:tcPr>
          <w:p w14:paraId="43CB4B7C"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认购资金在募集期间产生的利息（单位：</w:t>
            </w:r>
            <w:r w:rsidRPr="008E0CC1">
              <w:rPr>
                <w:rFonts w:eastAsiaTheme="minorEastAsia" w:hint="eastAsia"/>
                <w:color w:val="000000"/>
                <w:kern w:val="0"/>
                <w:sz w:val="24"/>
                <w:szCs w:val="24"/>
              </w:rPr>
              <w:t>元</w:t>
            </w:r>
            <w:r w:rsidRPr="008E0CC1">
              <w:rPr>
                <w:rFonts w:eastAsiaTheme="minorEastAsia"/>
                <w:color w:val="000000"/>
                <w:sz w:val="24"/>
                <w:szCs w:val="24"/>
              </w:rPr>
              <w:t>）</w:t>
            </w:r>
          </w:p>
        </w:tc>
        <w:tc>
          <w:tcPr>
            <w:tcW w:w="2122" w:type="dxa"/>
            <w:vAlign w:val="center"/>
          </w:tcPr>
          <w:p w14:paraId="691BAAF6" w14:textId="0EA340B5" w:rsidR="003178CD" w:rsidRPr="00ED30C1" w:rsidRDefault="00160AC6" w:rsidP="00796D8D">
            <w:pPr>
              <w:widowControl/>
              <w:jc w:val="right"/>
              <w:rPr>
                <w:rFonts w:eastAsiaTheme="minorEastAsia"/>
                <w:sz w:val="24"/>
                <w:szCs w:val="24"/>
              </w:rPr>
            </w:pPr>
            <w:r w:rsidRPr="00ED30C1">
              <w:rPr>
                <w:rFonts w:eastAsiaTheme="minorEastAsia"/>
                <w:sz w:val="24"/>
                <w:szCs w:val="24"/>
              </w:rPr>
              <w:t>164,033.05</w:t>
            </w:r>
            <w:r w:rsidRPr="00ED30C1" w:rsidDel="0007332E">
              <w:rPr>
                <w:rFonts w:eastAsiaTheme="minorEastAsia"/>
                <w:sz w:val="24"/>
                <w:szCs w:val="24"/>
              </w:rPr>
              <w:t xml:space="preserve"> </w:t>
            </w:r>
          </w:p>
        </w:tc>
        <w:tc>
          <w:tcPr>
            <w:tcW w:w="1984" w:type="dxa"/>
            <w:vAlign w:val="center"/>
          </w:tcPr>
          <w:p w14:paraId="657A942E" w14:textId="27F6201E" w:rsidR="003178CD" w:rsidRPr="008E0CC1" w:rsidRDefault="00160AC6" w:rsidP="00796D8D">
            <w:pPr>
              <w:jc w:val="right"/>
              <w:rPr>
                <w:rFonts w:eastAsiaTheme="minorEastAsia"/>
                <w:sz w:val="24"/>
                <w:szCs w:val="24"/>
              </w:rPr>
            </w:pPr>
            <w:r w:rsidRPr="00160AC6">
              <w:rPr>
                <w:rFonts w:eastAsiaTheme="minorEastAsia"/>
                <w:sz w:val="24"/>
                <w:szCs w:val="24"/>
              </w:rPr>
              <w:t>55</w:t>
            </w:r>
            <w:r>
              <w:rPr>
                <w:rFonts w:eastAsiaTheme="minorEastAsia"/>
                <w:sz w:val="24"/>
                <w:szCs w:val="24"/>
              </w:rPr>
              <w:t>,</w:t>
            </w:r>
            <w:r w:rsidRPr="00160AC6">
              <w:rPr>
                <w:rFonts w:eastAsiaTheme="minorEastAsia"/>
                <w:sz w:val="24"/>
                <w:szCs w:val="24"/>
              </w:rPr>
              <w:t>008.01</w:t>
            </w:r>
            <w:r w:rsidRPr="00160AC6" w:rsidDel="0007332E">
              <w:rPr>
                <w:rFonts w:eastAsiaTheme="minorEastAsia"/>
                <w:sz w:val="24"/>
                <w:szCs w:val="24"/>
              </w:rPr>
              <w:t xml:space="preserve"> </w:t>
            </w:r>
          </w:p>
        </w:tc>
        <w:tc>
          <w:tcPr>
            <w:tcW w:w="2126" w:type="dxa"/>
            <w:vAlign w:val="center"/>
          </w:tcPr>
          <w:p w14:paraId="2A93895F" w14:textId="283AF9DD" w:rsidR="003178CD" w:rsidRPr="00ED30C1" w:rsidRDefault="00160AC6" w:rsidP="00796D8D">
            <w:pPr>
              <w:widowControl/>
              <w:jc w:val="right"/>
              <w:rPr>
                <w:rFonts w:eastAsiaTheme="minorEastAsia"/>
                <w:sz w:val="24"/>
                <w:szCs w:val="24"/>
              </w:rPr>
            </w:pPr>
            <w:r w:rsidRPr="00ED30C1">
              <w:rPr>
                <w:rFonts w:eastAsiaTheme="minorEastAsia"/>
                <w:sz w:val="24"/>
                <w:szCs w:val="24"/>
              </w:rPr>
              <w:t>219,041.06</w:t>
            </w:r>
            <w:r w:rsidRPr="00ED30C1" w:rsidDel="0007332E">
              <w:rPr>
                <w:rFonts w:eastAsiaTheme="minorEastAsia"/>
                <w:sz w:val="24"/>
                <w:szCs w:val="24"/>
              </w:rPr>
              <w:t xml:space="preserve"> </w:t>
            </w:r>
          </w:p>
        </w:tc>
      </w:tr>
      <w:tr w:rsidR="00160AC6" w:rsidRPr="00A57903" w14:paraId="09254A09" w14:textId="77777777" w:rsidTr="002B3895">
        <w:tc>
          <w:tcPr>
            <w:tcW w:w="1985" w:type="dxa"/>
            <w:vMerge w:val="restart"/>
            <w:vAlign w:val="center"/>
          </w:tcPr>
          <w:p w14:paraId="0642CAA3" w14:textId="77777777" w:rsidR="00160AC6" w:rsidRPr="008E0CC1" w:rsidRDefault="00160AC6" w:rsidP="00160AC6">
            <w:pPr>
              <w:spacing w:line="530" w:lineRule="exact"/>
              <w:rPr>
                <w:rFonts w:eastAsiaTheme="minorEastAsia"/>
                <w:color w:val="000000"/>
                <w:sz w:val="24"/>
                <w:szCs w:val="24"/>
              </w:rPr>
            </w:pPr>
            <w:r w:rsidRPr="008E0CC1">
              <w:rPr>
                <w:rFonts w:eastAsiaTheme="minorEastAsia"/>
                <w:color w:val="000000"/>
                <w:sz w:val="24"/>
                <w:szCs w:val="24"/>
              </w:rPr>
              <w:t>募集份额（单位：</w:t>
            </w:r>
            <w:r w:rsidRPr="008E0CC1">
              <w:rPr>
                <w:rFonts w:eastAsiaTheme="minorEastAsia" w:hint="eastAsia"/>
                <w:color w:val="000000"/>
                <w:sz w:val="24"/>
                <w:szCs w:val="24"/>
              </w:rPr>
              <w:t>份</w:t>
            </w:r>
            <w:r w:rsidRPr="008E0CC1">
              <w:rPr>
                <w:rFonts w:eastAsiaTheme="minorEastAsia"/>
                <w:color w:val="000000"/>
                <w:sz w:val="24"/>
                <w:szCs w:val="24"/>
              </w:rPr>
              <w:t>）</w:t>
            </w:r>
          </w:p>
        </w:tc>
        <w:tc>
          <w:tcPr>
            <w:tcW w:w="1417" w:type="dxa"/>
            <w:vAlign w:val="center"/>
          </w:tcPr>
          <w:p w14:paraId="4B6472CE" w14:textId="77777777" w:rsidR="00160AC6" w:rsidRPr="008E0CC1" w:rsidRDefault="00160AC6" w:rsidP="00160AC6">
            <w:pPr>
              <w:spacing w:line="530" w:lineRule="exact"/>
              <w:rPr>
                <w:rFonts w:eastAsiaTheme="minorEastAsia"/>
                <w:color w:val="000000"/>
                <w:sz w:val="24"/>
                <w:szCs w:val="24"/>
              </w:rPr>
            </w:pPr>
            <w:r w:rsidRPr="008E0CC1">
              <w:rPr>
                <w:rFonts w:eastAsiaTheme="minorEastAsia"/>
                <w:color w:val="000000"/>
                <w:sz w:val="24"/>
                <w:szCs w:val="24"/>
              </w:rPr>
              <w:t>有效认购份额</w:t>
            </w:r>
          </w:p>
        </w:tc>
        <w:tc>
          <w:tcPr>
            <w:tcW w:w="2122" w:type="dxa"/>
            <w:vAlign w:val="center"/>
          </w:tcPr>
          <w:p w14:paraId="67952D63" w14:textId="3612F393" w:rsidR="00160AC6" w:rsidRPr="00ED30C1" w:rsidRDefault="00160AC6" w:rsidP="00160AC6">
            <w:pPr>
              <w:spacing w:line="530" w:lineRule="exact"/>
              <w:jc w:val="right"/>
              <w:rPr>
                <w:rFonts w:eastAsiaTheme="minorEastAsia"/>
                <w:sz w:val="24"/>
                <w:szCs w:val="24"/>
              </w:rPr>
            </w:pPr>
            <w:r w:rsidRPr="00ED30C1">
              <w:rPr>
                <w:rFonts w:eastAsiaTheme="minorEastAsia"/>
                <w:sz w:val="24"/>
                <w:szCs w:val="24"/>
              </w:rPr>
              <w:t>722,359,456.97</w:t>
            </w:r>
            <w:r w:rsidRPr="00ED30C1" w:rsidDel="0007332E">
              <w:rPr>
                <w:rFonts w:eastAsiaTheme="minorEastAsia" w:hint="eastAsia"/>
                <w:sz w:val="24"/>
                <w:szCs w:val="24"/>
              </w:rPr>
              <w:t xml:space="preserve"> </w:t>
            </w:r>
          </w:p>
        </w:tc>
        <w:tc>
          <w:tcPr>
            <w:tcW w:w="1984" w:type="dxa"/>
            <w:vAlign w:val="center"/>
          </w:tcPr>
          <w:p w14:paraId="60FB2606" w14:textId="10172506" w:rsidR="00160AC6" w:rsidRPr="008E0CC1" w:rsidRDefault="00160AC6" w:rsidP="00160AC6">
            <w:pPr>
              <w:jc w:val="right"/>
              <w:rPr>
                <w:rFonts w:eastAsiaTheme="minorEastAsia"/>
                <w:sz w:val="24"/>
                <w:szCs w:val="24"/>
              </w:rPr>
            </w:pPr>
            <w:r w:rsidRPr="00ED30C1">
              <w:rPr>
                <w:rFonts w:eastAsiaTheme="minorEastAsia"/>
                <w:sz w:val="24"/>
                <w:szCs w:val="24"/>
              </w:rPr>
              <w:t>268,893,673.13</w:t>
            </w:r>
            <w:r w:rsidRPr="00ED30C1" w:rsidDel="0007332E">
              <w:rPr>
                <w:rFonts w:eastAsiaTheme="minorEastAsia"/>
                <w:sz w:val="24"/>
                <w:szCs w:val="24"/>
              </w:rPr>
              <w:t xml:space="preserve"> </w:t>
            </w:r>
          </w:p>
        </w:tc>
        <w:tc>
          <w:tcPr>
            <w:tcW w:w="2126" w:type="dxa"/>
            <w:vAlign w:val="center"/>
          </w:tcPr>
          <w:p w14:paraId="1DEEA613" w14:textId="62F409C1" w:rsidR="00160AC6" w:rsidRPr="00ED30C1" w:rsidRDefault="00160AC6" w:rsidP="00160AC6">
            <w:pPr>
              <w:spacing w:line="530" w:lineRule="exact"/>
              <w:jc w:val="right"/>
              <w:rPr>
                <w:rFonts w:eastAsiaTheme="minorEastAsia"/>
                <w:sz w:val="24"/>
                <w:szCs w:val="24"/>
              </w:rPr>
            </w:pPr>
            <w:r w:rsidRPr="00ED30C1">
              <w:rPr>
                <w:rFonts w:eastAsiaTheme="minorEastAsia"/>
                <w:sz w:val="24"/>
                <w:szCs w:val="24"/>
              </w:rPr>
              <w:t>991,253,130.1</w:t>
            </w:r>
            <w:r w:rsidR="00333B69" w:rsidRPr="00ED30C1">
              <w:rPr>
                <w:rFonts w:eastAsiaTheme="minorEastAsia"/>
                <w:sz w:val="24"/>
                <w:szCs w:val="24"/>
              </w:rPr>
              <w:t>0</w:t>
            </w:r>
            <w:r w:rsidRPr="00ED30C1" w:rsidDel="0007332E">
              <w:rPr>
                <w:rFonts w:eastAsiaTheme="minorEastAsia"/>
                <w:sz w:val="24"/>
                <w:szCs w:val="24"/>
              </w:rPr>
              <w:t xml:space="preserve"> </w:t>
            </w:r>
          </w:p>
        </w:tc>
      </w:tr>
      <w:tr w:rsidR="00160AC6" w:rsidRPr="00A57903" w14:paraId="005F7757" w14:textId="77777777" w:rsidTr="002B3895">
        <w:tc>
          <w:tcPr>
            <w:tcW w:w="1985" w:type="dxa"/>
            <w:vMerge/>
            <w:vAlign w:val="center"/>
          </w:tcPr>
          <w:p w14:paraId="4A0186B4" w14:textId="77777777" w:rsidR="00160AC6" w:rsidRPr="008E0CC1" w:rsidRDefault="00160AC6" w:rsidP="00160AC6">
            <w:pPr>
              <w:spacing w:line="530" w:lineRule="exact"/>
              <w:rPr>
                <w:rFonts w:eastAsiaTheme="minorEastAsia"/>
                <w:color w:val="000000"/>
                <w:sz w:val="24"/>
                <w:szCs w:val="24"/>
              </w:rPr>
            </w:pPr>
          </w:p>
        </w:tc>
        <w:tc>
          <w:tcPr>
            <w:tcW w:w="1417" w:type="dxa"/>
            <w:vAlign w:val="center"/>
          </w:tcPr>
          <w:p w14:paraId="37997AC9" w14:textId="77777777" w:rsidR="00160AC6" w:rsidRPr="008E0CC1" w:rsidRDefault="00160AC6" w:rsidP="00160AC6">
            <w:pPr>
              <w:spacing w:line="530" w:lineRule="exact"/>
              <w:rPr>
                <w:rFonts w:eastAsiaTheme="minorEastAsia"/>
                <w:color w:val="000000"/>
                <w:sz w:val="24"/>
                <w:szCs w:val="24"/>
              </w:rPr>
            </w:pPr>
            <w:r w:rsidRPr="008E0CC1">
              <w:rPr>
                <w:rFonts w:eastAsiaTheme="minorEastAsia"/>
                <w:color w:val="000000"/>
                <w:sz w:val="24"/>
                <w:szCs w:val="24"/>
              </w:rPr>
              <w:t>利息结转的份额</w:t>
            </w:r>
          </w:p>
        </w:tc>
        <w:tc>
          <w:tcPr>
            <w:tcW w:w="2122" w:type="dxa"/>
            <w:vAlign w:val="center"/>
          </w:tcPr>
          <w:p w14:paraId="1608513B" w14:textId="47272241" w:rsidR="00160AC6" w:rsidRPr="00ED30C1" w:rsidRDefault="00160AC6" w:rsidP="00160AC6">
            <w:pPr>
              <w:widowControl/>
              <w:jc w:val="right"/>
              <w:rPr>
                <w:rFonts w:eastAsiaTheme="minorEastAsia"/>
                <w:sz w:val="24"/>
                <w:szCs w:val="24"/>
              </w:rPr>
            </w:pPr>
            <w:r w:rsidRPr="00ED30C1">
              <w:rPr>
                <w:rFonts w:eastAsiaTheme="minorEastAsia"/>
                <w:sz w:val="24"/>
                <w:szCs w:val="24"/>
              </w:rPr>
              <w:t>164,033.05</w:t>
            </w:r>
            <w:r w:rsidRPr="00ED30C1" w:rsidDel="0007332E">
              <w:rPr>
                <w:rFonts w:eastAsiaTheme="minorEastAsia"/>
                <w:sz w:val="24"/>
                <w:szCs w:val="24"/>
              </w:rPr>
              <w:t xml:space="preserve"> </w:t>
            </w:r>
          </w:p>
        </w:tc>
        <w:tc>
          <w:tcPr>
            <w:tcW w:w="1984" w:type="dxa"/>
            <w:vAlign w:val="center"/>
          </w:tcPr>
          <w:p w14:paraId="5821009A" w14:textId="4359FC18" w:rsidR="00160AC6" w:rsidRPr="008E0CC1" w:rsidRDefault="00160AC6" w:rsidP="00160AC6">
            <w:pPr>
              <w:jc w:val="right"/>
              <w:rPr>
                <w:rFonts w:eastAsiaTheme="minorEastAsia"/>
                <w:sz w:val="24"/>
                <w:szCs w:val="24"/>
              </w:rPr>
            </w:pPr>
            <w:r w:rsidRPr="00160AC6">
              <w:rPr>
                <w:rFonts w:eastAsiaTheme="minorEastAsia"/>
                <w:sz w:val="24"/>
                <w:szCs w:val="24"/>
              </w:rPr>
              <w:t>55</w:t>
            </w:r>
            <w:r>
              <w:rPr>
                <w:rFonts w:eastAsiaTheme="minorEastAsia"/>
                <w:sz w:val="24"/>
                <w:szCs w:val="24"/>
              </w:rPr>
              <w:t>,</w:t>
            </w:r>
            <w:r w:rsidRPr="00160AC6">
              <w:rPr>
                <w:rFonts w:eastAsiaTheme="minorEastAsia"/>
                <w:sz w:val="24"/>
                <w:szCs w:val="24"/>
              </w:rPr>
              <w:t>008.01</w:t>
            </w:r>
            <w:r w:rsidRPr="00160AC6" w:rsidDel="0007332E">
              <w:rPr>
                <w:rFonts w:eastAsiaTheme="minorEastAsia"/>
                <w:sz w:val="24"/>
                <w:szCs w:val="24"/>
              </w:rPr>
              <w:t xml:space="preserve"> </w:t>
            </w:r>
          </w:p>
        </w:tc>
        <w:tc>
          <w:tcPr>
            <w:tcW w:w="2126" w:type="dxa"/>
            <w:vAlign w:val="center"/>
          </w:tcPr>
          <w:p w14:paraId="0520E852" w14:textId="6E28EE72" w:rsidR="00160AC6" w:rsidRPr="00ED30C1" w:rsidRDefault="00160AC6" w:rsidP="00160AC6">
            <w:pPr>
              <w:widowControl/>
              <w:jc w:val="right"/>
              <w:rPr>
                <w:rFonts w:eastAsiaTheme="minorEastAsia"/>
                <w:sz w:val="24"/>
                <w:szCs w:val="24"/>
              </w:rPr>
            </w:pPr>
            <w:r w:rsidRPr="00ED30C1">
              <w:rPr>
                <w:rFonts w:eastAsiaTheme="minorEastAsia"/>
                <w:sz w:val="24"/>
                <w:szCs w:val="24"/>
              </w:rPr>
              <w:t>219,041.06</w:t>
            </w:r>
            <w:r w:rsidRPr="00ED30C1" w:rsidDel="0007332E">
              <w:rPr>
                <w:rFonts w:eastAsiaTheme="minorEastAsia"/>
                <w:sz w:val="24"/>
                <w:szCs w:val="24"/>
              </w:rPr>
              <w:t xml:space="preserve"> </w:t>
            </w:r>
          </w:p>
        </w:tc>
      </w:tr>
      <w:tr w:rsidR="002B3895" w:rsidRPr="00A57903" w14:paraId="1213C1A7" w14:textId="77777777" w:rsidTr="002B3895">
        <w:tc>
          <w:tcPr>
            <w:tcW w:w="1985" w:type="dxa"/>
            <w:vMerge/>
            <w:vAlign w:val="center"/>
          </w:tcPr>
          <w:p w14:paraId="101F72AD" w14:textId="77777777" w:rsidR="003178CD" w:rsidRPr="008E0CC1" w:rsidRDefault="003178CD" w:rsidP="00796D8D">
            <w:pPr>
              <w:spacing w:line="530" w:lineRule="exact"/>
              <w:rPr>
                <w:rFonts w:eastAsiaTheme="minorEastAsia"/>
                <w:color w:val="000000"/>
                <w:sz w:val="24"/>
                <w:szCs w:val="24"/>
              </w:rPr>
            </w:pPr>
          </w:p>
        </w:tc>
        <w:tc>
          <w:tcPr>
            <w:tcW w:w="1417" w:type="dxa"/>
            <w:vAlign w:val="center"/>
          </w:tcPr>
          <w:p w14:paraId="217F09BA"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合计</w:t>
            </w:r>
          </w:p>
        </w:tc>
        <w:tc>
          <w:tcPr>
            <w:tcW w:w="2122" w:type="dxa"/>
            <w:vAlign w:val="center"/>
          </w:tcPr>
          <w:p w14:paraId="21A4E4DC" w14:textId="3350816D" w:rsidR="003178CD" w:rsidRPr="00ED30C1" w:rsidRDefault="00160AC6" w:rsidP="00796D8D">
            <w:pPr>
              <w:widowControl/>
              <w:jc w:val="right"/>
              <w:rPr>
                <w:rFonts w:eastAsiaTheme="minorEastAsia"/>
                <w:sz w:val="24"/>
                <w:szCs w:val="24"/>
              </w:rPr>
            </w:pPr>
            <w:r w:rsidRPr="00ED30C1">
              <w:rPr>
                <w:rFonts w:eastAsiaTheme="minorEastAsia"/>
                <w:sz w:val="24"/>
                <w:szCs w:val="24"/>
              </w:rPr>
              <w:t>722,523,490.02</w:t>
            </w:r>
          </w:p>
        </w:tc>
        <w:tc>
          <w:tcPr>
            <w:tcW w:w="1984" w:type="dxa"/>
            <w:vAlign w:val="center"/>
          </w:tcPr>
          <w:p w14:paraId="4DEC9FEA" w14:textId="32820FBC" w:rsidR="003178CD" w:rsidRPr="008E0CC1" w:rsidRDefault="00160AC6" w:rsidP="00796D8D">
            <w:pPr>
              <w:jc w:val="right"/>
              <w:rPr>
                <w:rFonts w:eastAsiaTheme="minorEastAsia"/>
                <w:sz w:val="24"/>
                <w:szCs w:val="24"/>
              </w:rPr>
            </w:pPr>
            <w:r w:rsidRPr="00160AC6">
              <w:rPr>
                <w:rFonts w:eastAsiaTheme="minorEastAsia"/>
                <w:sz w:val="24"/>
                <w:szCs w:val="24"/>
              </w:rPr>
              <w:t>268</w:t>
            </w:r>
            <w:r>
              <w:rPr>
                <w:rFonts w:eastAsiaTheme="minorEastAsia"/>
                <w:sz w:val="24"/>
                <w:szCs w:val="24"/>
              </w:rPr>
              <w:t>,</w:t>
            </w:r>
            <w:r w:rsidRPr="00160AC6">
              <w:rPr>
                <w:rFonts w:eastAsiaTheme="minorEastAsia"/>
                <w:sz w:val="24"/>
                <w:szCs w:val="24"/>
              </w:rPr>
              <w:t>948</w:t>
            </w:r>
            <w:r>
              <w:rPr>
                <w:rFonts w:eastAsiaTheme="minorEastAsia"/>
                <w:sz w:val="24"/>
                <w:szCs w:val="24"/>
              </w:rPr>
              <w:t>,</w:t>
            </w:r>
            <w:r w:rsidRPr="00160AC6">
              <w:rPr>
                <w:rFonts w:eastAsiaTheme="minorEastAsia"/>
                <w:sz w:val="24"/>
                <w:szCs w:val="24"/>
              </w:rPr>
              <w:t>681.14</w:t>
            </w:r>
          </w:p>
        </w:tc>
        <w:tc>
          <w:tcPr>
            <w:tcW w:w="2126" w:type="dxa"/>
            <w:vAlign w:val="center"/>
          </w:tcPr>
          <w:p w14:paraId="09BFC59A" w14:textId="42A270AB" w:rsidR="003178CD" w:rsidRPr="008E0CC1" w:rsidRDefault="00160AC6" w:rsidP="00796D8D">
            <w:pPr>
              <w:jc w:val="right"/>
              <w:rPr>
                <w:rFonts w:eastAsiaTheme="minorEastAsia"/>
                <w:sz w:val="24"/>
                <w:szCs w:val="24"/>
              </w:rPr>
            </w:pPr>
            <w:r w:rsidRPr="00ED30C1">
              <w:rPr>
                <w:rFonts w:eastAsiaTheme="minorEastAsia"/>
                <w:sz w:val="24"/>
                <w:szCs w:val="24"/>
              </w:rPr>
              <w:t>991,472,171.16</w:t>
            </w:r>
          </w:p>
        </w:tc>
      </w:tr>
      <w:tr w:rsidR="002B3895" w:rsidRPr="00A57903" w14:paraId="78160A6B" w14:textId="77777777" w:rsidTr="002B3895">
        <w:trPr>
          <w:trHeight w:val="984"/>
        </w:trPr>
        <w:tc>
          <w:tcPr>
            <w:tcW w:w="1985" w:type="dxa"/>
            <w:vMerge w:val="restart"/>
            <w:vAlign w:val="center"/>
          </w:tcPr>
          <w:p w14:paraId="7FC56097"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其中：募集期间基金管理人运用固有资金认购本基金情况</w:t>
            </w:r>
          </w:p>
        </w:tc>
        <w:tc>
          <w:tcPr>
            <w:tcW w:w="1417" w:type="dxa"/>
            <w:vAlign w:val="center"/>
          </w:tcPr>
          <w:p w14:paraId="5217791D"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2122" w:type="dxa"/>
            <w:vAlign w:val="center"/>
          </w:tcPr>
          <w:p w14:paraId="698E3BE7" w14:textId="5BA51E68" w:rsidR="003178CD" w:rsidRPr="008E0CC1" w:rsidRDefault="003178CD" w:rsidP="00796D8D">
            <w:pPr>
              <w:jc w:val="right"/>
              <w:rPr>
                <w:rFonts w:eastAsiaTheme="minorEastAsia"/>
                <w:sz w:val="24"/>
                <w:szCs w:val="24"/>
              </w:rPr>
            </w:pPr>
            <w:r w:rsidRPr="008E0CC1">
              <w:rPr>
                <w:rFonts w:eastAsiaTheme="minorEastAsia"/>
                <w:sz w:val="24"/>
                <w:szCs w:val="24"/>
              </w:rPr>
              <w:t>-</w:t>
            </w:r>
          </w:p>
        </w:tc>
        <w:tc>
          <w:tcPr>
            <w:tcW w:w="1984" w:type="dxa"/>
            <w:vAlign w:val="center"/>
          </w:tcPr>
          <w:p w14:paraId="109CFC1D" w14:textId="09E9711D" w:rsidR="003178CD" w:rsidRPr="008E0CC1" w:rsidRDefault="003178CD" w:rsidP="00796D8D">
            <w:pPr>
              <w:jc w:val="right"/>
              <w:rPr>
                <w:rFonts w:eastAsiaTheme="minorEastAsia"/>
                <w:sz w:val="24"/>
                <w:szCs w:val="24"/>
              </w:rPr>
            </w:pPr>
            <w:r w:rsidRPr="008E0CC1">
              <w:rPr>
                <w:rFonts w:eastAsiaTheme="minorEastAsia"/>
                <w:sz w:val="24"/>
                <w:szCs w:val="24"/>
              </w:rPr>
              <w:t>-</w:t>
            </w:r>
          </w:p>
        </w:tc>
        <w:tc>
          <w:tcPr>
            <w:tcW w:w="2126" w:type="dxa"/>
            <w:vAlign w:val="center"/>
          </w:tcPr>
          <w:p w14:paraId="7180AD4A" w14:textId="70ABCD21" w:rsidR="003178CD" w:rsidRPr="008E0CC1" w:rsidRDefault="003178CD" w:rsidP="00796D8D">
            <w:pPr>
              <w:jc w:val="right"/>
              <w:rPr>
                <w:rFonts w:eastAsiaTheme="minorEastAsia"/>
                <w:sz w:val="24"/>
                <w:szCs w:val="24"/>
              </w:rPr>
            </w:pPr>
            <w:r w:rsidRPr="008E0CC1">
              <w:rPr>
                <w:rFonts w:eastAsiaTheme="minorEastAsia"/>
                <w:sz w:val="24"/>
                <w:szCs w:val="24"/>
              </w:rPr>
              <w:t>-</w:t>
            </w:r>
          </w:p>
        </w:tc>
      </w:tr>
      <w:tr w:rsidR="002B3895" w:rsidRPr="00A57903" w14:paraId="6190E254" w14:textId="77777777" w:rsidTr="002B3895">
        <w:tc>
          <w:tcPr>
            <w:tcW w:w="1985" w:type="dxa"/>
            <w:vMerge/>
            <w:vAlign w:val="center"/>
          </w:tcPr>
          <w:p w14:paraId="33609754" w14:textId="77777777" w:rsidR="003178CD" w:rsidRPr="008E0CC1" w:rsidRDefault="003178CD" w:rsidP="00796D8D">
            <w:pPr>
              <w:spacing w:line="530" w:lineRule="exact"/>
              <w:rPr>
                <w:rFonts w:eastAsiaTheme="minorEastAsia"/>
                <w:color w:val="000000"/>
                <w:sz w:val="24"/>
                <w:szCs w:val="24"/>
              </w:rPr>
            </w:pPr>
          </w:p>
        </w:tc>
        <w:tc>
          <w:tcPr>
            <w:tcW w:w="1417" w:type="dxa"/>
            <w:vAlign w:val="center"/>
          </w:tcPr>
          <w:p w14:paraId="1B9A4510"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占基金总份额比例</w:t>
            </w:r>
          </w:p>
        </w:tc>
        <w:tc>
          <w:tcPr>
            <w:tcW w:w="2122" w:type="dxa"/>
            <w:vAlign w:val="center"/>
          </w:tcPr>
          <w:p w14:paraId="08583E99" w14:textId="77777777" w:rsidR="003178CD" w:rsidRPr="008E0CC1" w:rsidRDefault="003178CD" w:rsidP="00796D8D">
            <w:pPr>
              <w:jc w:val="right"/>
              <w:rPr>
                <w:rFonts w:eastAsiaTheme="minorEastAsia"/>
                <w:sz w:val="24"/>
                <w:szCs w:val="24"/>
              </w:rPr>
            </w:pPr>
            <w:r w:rsidRPr="008E0CC1">
              <w:rPr>
                <w:rFonts w:eastAsiaTheme="minorEastAsia"/>
                <w:sz w:val="24"/>
                <w:szCs w:val="24"/>
              </w:rPr>
              <w:t>-</w:t>
            </w:r>
          </w:p>
        </w:tc>
        <w:tc>
          <w:tcPr>
            <w:tcW w:w="1984" w:type="dxa"/>
            <w:vAlign w:val="center"/>
          </w:tcPr>
          <w:p w14:paraId="3C662782" w14:textId="77777777" w:rsidR="003178CD" w:rsidRPr="008E0CC1" w:rsidRDefault="003178CD" w:rsidP="00796D8D">
            <w:pPr>
              <w:jc w:val="right"/>
              <w:rPr>
                <w:rFonts w:eastAsiaTheme="minorEastAsia"/>
                <w:sz w:val="24"/>
                <w:szCs w:val="24"/>
              </w:rPr>
            </w:pPr>
            <w:r w:rsidRPr="008E0CC1">
              <w:rPr>
                <w:rFonts w:eastAsiaTheme="minorEastAsia"/>
                <w:sz w:val="24"/>
                <w:szCs w:val="24"/>
              </w:rPr>
              <w:t>-</w:t>
            </w:r>
          </w:p>
        </w:tc>
        <w:tc>
          <w:tcPr>
            <w:tcW w:w="2126" w:type="dxa"/>
            <w:vAlign w:val="center"/>
          </w:tcPr>
          <w:p w14:paraId="36067B59" w14:textId="77777777" w:rsidR="003178CD" w:rsidRPr="008E0CC1" w:rsidRDefault="003178CD" w:rsidP="00796D8D">
            <w:pPr>
              <w:jc w:val="right"/>
              <w:rPr>
                <w:rFonts w:eastAsiaTheme="minorEastAsia"/>
                <w:sz w:val="24"/>
                <w:szCs w:val="24"/>
              </w:rPr>
            </w:pPr>
            <w:r w:rsidRPr="008E0CC1">
              <w:rPr>
                <w:rFonts w:eastAsiaTheme="minorEastAsia"/>
                <w:sz w:val="24"/>
                <w:szCs w:val="24"/>
              </w:rPr>
              <w:t>-</w:t>
            </w:r>
          </w:p>
        </w:tc>
      </w:tr>
      <w:tr w:rsidR="002B3895" w:rsidRPr="00A57903" w14:paraId="08848DF8" w14:textId="77777777" w:rsidTr="002B3895">
        <w:tc>
          <w:tcPr>
            <w:tcW w:w="1985" w:type="dxa"/>
            <w:vMerge/>
            <w:vAlign w:val="center"/>
          </w:tcPr>
          <w:p w14:paraId="4BD6981C" w14:textId="77777777" w:rsidR="003178CD" w:rsidRPr="008E0CC1" w:rsidRDefault="003178CD" w:rsidP="00796D8D">
            <w:pPr>
              <w:spacing w:line="530" w:lineRule="exact"/>
              <w:rPr>
                <w:rFonts w:eastAsiaTheme="minorEastAsia"/>
                <w:color w:val="000000"/>
                <w:sz w:val="24"/>
                <w:szCs w:val="24"/>
              </w:rPr>
            </w:pPr>
          </w:p>
        </w:tc>
        <w:tc>
          <w:tcPr>
            <w:tcW w:w="1417" w:type="dxa"/>
            <w:vAlign w:val="center"/>
          </w:tcPr>
          <w:p w14:paraId="02964729" w14:textId="77777777" w:rsidR="003178CD" w:rsidRPr="008E0CC1" w:rsidRDefault="003178CD" w:rsidP="00796D8D">
            <w:pPr>
              <w:spacing w:line="530" w:lineRule="exact"/>
              <w:rPr>
                <w:rFonts w:eastAsiaTheme="minorEastAsia"/>
                <w:color w:val="000000"/>
                <w:sz w:val="24"/>
                <w:szCs w:val="24"/>
              </w:rPr>
            </w:pPr>
            <w:r w:rsidRPr="008E0CC1">
              <w:rPr>
                <w:rFonts w:eastAsiaTheme="minorEastAsia"/>
                <w:color w:val="000000"/>
                <w:sz w:val="24"/>
                <w:szCs w:val="24"/>
              </w:rPr>
              <w:t>其他需要说明的事项</w:t>
            </w:r>
          </w:p>
        </w:tc>
        <w:tc>
          <w:tcPr>
            <w:tcW w:w="2122" w:type="dxa"/>
            <w:vAlign w:val="center"/>
          </w:tcPr>
          <w:p w14:paraId="5A34B354" w14:textId="77777777" w:rsidR="003178CD" w:rsidRPr="008E0CC1" w:rsidRDefault="003178CD" w:rsidP="00796D8D">
            <w:pPr>
              <w:jc w:val="right"/>
              <w:rPr>
                <w:rFonts w:eastAsiaTheme="minorEastAsia"/>
                <w:sz w:val="24"/>
                <w:szCs w:val="24"/>
              </w:rPr>
            </w:pPr>
            <w:r w:rsidRPr="008E0CC1">
              <w:rPr>
                <w:rFonts w:eastAsiaTheme="minorEastAsia"/>
                <w:sz w:val="24"/>
                <w:szCs w:val="24"/>
              </w:rPr>
              <w:t>-</w:t>
            </w:r>
          </w:p>
        </w:tc>
        <w:tc>
          <w:tcPr>
            <w:tcW w:w="1984" w:type="dxa"/>
            <w:vAlign w:val="center"/>
          </w:tcPr>
          <w:p w14:paraId="32D089A4" w14:textId="77777777" w:rsidR="003178CD" w:rsidRPr="008E0CC1" w:rsidRDefault="003178CD" w:rsidP="00796D8D">
            <w:pPr>
              <w:jc w:val="right"/>
              <w:rPr>
                <w:rFonts w:eastAsiaTheme="minorEastAsia"/>
                <w:sz w:val="24"/>
                <w:szCs w:val="24"/>
              </w:rPr>
            </w:pPr>
            <w:r w:rsidRPr="008E0CC1">
              <w:rPr>
                <w:rFonts w:eastAsiaTheme="minorEastAsia"/>
                <w:sz w:val="24"/>
                <w:szCs w:val="24"/>
              </w:rPr>
              <w:t>-</w:t>
            </w:r>
          </w:p>
        </w:tc>
        <w:tc>
          <w:tcPr>
            <w:tcW w:w="2126" w:type="dxa"/>
            <w:vAlign w:val="center"/>
          </w:tcPr>
          <w:p w14:paraId="053D272F" w14:textId="77777777" w:rsidR="003178CD" w:rsidRPr="008E0CC1" w:rsidRDefault="003178CD" w:rsidP="00796D8D">
            <w:pPr>
              <w:jc w:val="right"/>
              <w:rPr>
                <w:rFonts w:eastAsiaTheme="minorEastAsia"/>
                <w:sz w:val="24"/>
                <w:szCs w:val="24"/>
              </w:rPr>
            </w:pPr>
            <w:r w:rsidRPr="008E0CC1">
              <w:rPr>
                <w:rFonts w:eastAsiaTheme="minorEastAsia"/>
                <w:sz w:val="24"/>
                <w:szCs w:val="24"/>
              </w:rPr>
              <w:t>-</w:t>
            </w:r>
          </w:p>
        </w:tc>
      </w:tr>
      <w:tr w:rsidR="00ED30C1" w:rsidRPr="00A57903" w14:paraId="59841877" w14:textId="77777777" w:rsidTr="002B3895">
        <w:tc>
          <w:tcPr>
            <w:tcW w:w="1985" w:type="dxa"/>
            <w:vMerge w:val="restart"/>
            <w:vAlign w:val="center"/>
          </w:tcPr>
          <w:p w14:paraId="38AD1649" w14:textId="77777777" w:rsidR="00ED30C1" w:rsidRPr="008E0CC1" w:rsidRDefault="00ED30C1" w:rsidP="00ED30C1">
            <w:pPr>
              <w:spacing w:line="560" w:lineRule="exact"/>
              <w:rPr>
                <w:rFonts w:eastAsiaTheme="minorEastAsia"/>
                <w:color w:val="000000"/>
                <w:sz w:val="24"/>
                <w:szCs w:val="24"/>
              </w:rPr>
            </w:pPr>
            <w:r w:rsidRPr="008E0CC1">
              <w:rPr>
                <w:rFonts w:eastAsiaTheme="minorEastAsia"/>
                <w:color w:val="000000"/>
                <w:sz w:val="24"/>
                <w:szCs w:val="24"/>
              </w:rPr>
              <w:t>其中：募集期间基金管理人的从业人员认购本基金情况</w:t>
            </w:r>
          </w:p>
        </w:tc>
        <w:tc>
          <w:tcPr>
            <w:tcW w:w="1417" w:type="dxa"/>
            <w:vAlign w:val="center"/>
          </w:tcPr>
          <w:p w14:paraId="633CD146" w14:textId="77777777" w:rsidR="00ED30C1" w:rsidRPr="008E0CC1" w:rsidRDefault="00ED30C1" w:rsidP="00ED30C1">
            <w:pPr>
              <w:spacing w:line="560" w:lineRule="exact"/>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2122" w:type="dxa"/>
            <w:vAlign w:val="center"/>
          </w:tcPr>
          <w:p w14:paraId="2F3553B5" w14:textId="19268A60" w:rsidR="00ED30C1" w:rsidRPr="008E0CC1" w:rsidRDefault="00ED30C1" w:rsidP="00ED30C1">
            <w:pPr>
              <w:widowControl/>
              <w:jc w:val="right"/>
              <w:rPr>
                <w:rFonts w:eastAsiaTheme="minorEastAsia"/>
                <w:sz w:val="24"/>
                <w:szCs w:val="24"/>
              </w:rPr>
            </w:pPr>
            <w:r w:rsidRPr="00ED30C1">
              <w:rPr>
                <w:rFonts w:eastAsiaTheme="minorEastAsia"/>
                <w:sz w:val="24"/>
                <w:szCs w:val="24"/>
              </w:rPr>
              <w:t>100,014.51</w:t>
            </w:r>
          </w:p>
        </w:tc>
        <w:tc>
          <w:tcPr>
            <w:tcW w:w="1984" w:type="dxa"/>
            <w:vAlign w:val="center"/>
          </w:tcPr>
          <w:p w14:paraId="2BD90219" w14:textId="12694236" w:rsidR="00ED30C1" w:rsidRPr="008E0CC1" w:rsidRDefault="00ED30C1" w:rsidP="00E6277D">
            <w:pPr>
              <w:widowControl/>
              <w:wordWrap w:val="0"/>
              <w:jc w:val="right"/>
              <w:rPr>
                <w:rFonts w:eastAsiaTheme="minorEastAsia"/>
                <w:sz w:val="24"/>
                <w:szCs w:val="24"/>
              </w:rPr>
            </w:pPr>
            <w:r w:rsidRPr="00ED30C1">
              <w:rPr>
                <w:rFonts w:eastAsiaTheme="minorEastAsia"/>
                <w:sz w:val="24"/>
                <w:szCs w:val="24"/>
              </w:rPr>
              <w:t>320,123.4</w:t>
            </w:r>
            <w:r w:rsidR="00E6277D">
              <w:rPr>
                <w:rFonts w:eastAsiaTheme="minorEastAsia"/>
                <w:sz w:val="24"/>
                <w:szCs w:val="24"/>
              </w:rPr>
              <w:t>0</w:t>
            </w:r>
            <w:bookmarkStart w:id="2" w:name="_GoBack"/>
            <w:bookmarkEnd w:id="2"/>
          </w:p>
        </w:tc>
        <w:tc>
          <w:tcPr>
            <w:tcW w:w="2126" w:type="dxa"/>
            <w:vAlign w:val="center"/>
          </w:tcPr>
          <w:p w14:paraId="3F324D87" w14:textId="041AE45D" w:rsidR="00ED30C1" w:rsidRPr="008E0CC1" w:rsidRDefault="00ED30C1" w:rsidP="00ED30C1">
            <w:pPr>
              <w:widowControl/>
              <w:jc w:val="right"/>
              <w:rPr>
                <w:rFonts w:eastAsiaTheme="minorEastAsia"/>
                <w:sz w:val="24"/>
                <w:szCs w:val="24"/>
              </w:rPr>
            </w:pPr>
            <w:r w:rsidRPr="00ED30C1">
              <w:rPr>
                <w:rFonts w:eastAsiaTheme="minorEastAsia"/>
                <w:sz w:val="24"/>
                <w:szCs w:val="24"/>
              </w:rPr>
              <w:t>420,137.91</w:t>
            </w:r>
          </w:p>
        </w:tc>
      </w:tr>
      <w:tr w:rsidR="00ED30C1" w:rsidRPr="00A57903" w14:paraId="55657BB9" w14:textId="77777777" w:rsidTr="002B3895">
        <w:tc>
          <w:tcPr>
            <w:tcW w:w="1985" w:type="dxa"/>
            <w:vMerge/>
            <w:vAlign w:val="center"/>
          </w:tcPr>
          <w:p w14:paraId="11D61C0C" w14:textId="77777777" w:rsidR="00ED30C1" w:rsidRPr="008E0CC1" w:rsidRDefault="00ED30C1" w:rsidP="00ED30C1">
            <w:pPr>
              <w:spacing w:line="560" w:lineRule="exact"/>
              <w:rPr>
                <w:rFonts w:eastAsiaTheme="minorEastAsia"/>
                <w:color w:val="000000"/>
                <w:sz w:val="24"/>
                <w:szCs w:val="24"/>
              </w:rPr>
            </w:pPr>
          </w:p>
        </w:tc>
        <w:tc>
          <w:tcPr>
            <w:tcW w:w="1417" w:type="dxa"/>
            <w:vAlign w:val="center"/>
          </w:tcPr>
          <w:p w14:paraId="5DFEAB9C" w14:textId="77777777" w:rsidR="00ED30C1" w:rsidRPr="008E0CC1" w:rsidRDefault="00ED30C1" w:rsidP="00ED30C1">
            <w:pPr>
              <w:spacing w:line="560" w:lineRule="exact"/>
              <w:rPr>
                <w:rFonts w:eastAsiaTheme="minorEastAsia"/>
                <w:color w:val="000000"/>
                <w:sz w:val="24"/>
                <w:szCs w:val="24"/>
              </w:rPr>
            </w:pPr>
            <w:r w:rsidRPr="008E0CC1">
              <w:rPr>
                <w:rFonts w:eastAsiaTheme="minorEastAsia"/>
                <w:color w:val="000000"/>
                <w:sz w:val="24"/>
                <w:szCs w:val="24"/>
              </w:rPr>
              <w:t>占基金总份</w:t>
            </w:r>
            <w:r w:rsidRPr="008E0CC1">
              <w:rPr>
                <w:rFonts w:eastAsiaTheme="minorEastAsia"/>
                <w:color w:val="000000"/>
                <w:sz w:val="24"/>
                <w:szCs w:val="24"/>
              </w:rPr>
              <w:lastRenderedPageBreak/>
              <w:t>额比例</w:t>
            </w:r>
          </w:p>
        </w:tc>
        <w:tc>
          <w:tcPr>
            <w:tcW w:w="2122" w:type="dxa"/>
            <w:vAlign w:val="center"/>
          </w:tcPr>
          <w:p w14:paraId="0E0A62CE" w14:textId="16394498" w:rsidR="00ED30C1" w:rsidRPr="008E0CC1" w:rsidRDefault="00ED30C1" w:rsidP="00ED30C1">
            <w:pPr>
              <w:widowControl/>
              <w:jc w:val="right"/>
              <w:rPr>
                <w:rFonts w:eastAsiaTheme="minorEastAsia"/>
                <w:sz w:val="24"/>
                <w:szCs w:val="24"/>
              </w:rPr>
            </w:pPr>
            <w:r w:rsidRPr="00ED30C1">
              <w:rPr>
                <w:rFonts w:eastAsiaTheme="minorEastAsia"/>
                <w:sz w:val="24"/>
                <w:szCs w:val="24"/>
              </w:rPr>
              <w:lastRenderedPageBreak/>
              <w:t>0.0138424%</w:t>
            </w:r>
          </w:p>
        </w:tc>
        <w:tc>
          <w:tcPr>
            <w:tcW w:w="1984" w:type="dxa"/>
            <w:vAlign w:val="center"/>
          </w:tcPr>
          <w:p w14:paraId="3F7D383A" w14:textId="17004BA8" w:rsidR="00ED30C1" w:rsidRPr="008E0CC1" w:rsidRDefault="00ED30C1" w:rsidP="00ED30C1">
            <w:pPr>
              <w:widowControl/>
              <w:jc w:val="right"/>
              <w:rPr>
                <w:rFonts w:eastAsiaTheme="minorEastAsia"/>
                <w:sz w:val="24"/>
                <w:szCs w:val="24"/>
              </w:rPr>
            </w:pPr>
            <w:r w:rsidRPr="00ED30C1">
              <w:rPr>
                <w:rFonts w:eastAsiaTheme="minorEastAsia"/>
                <w:sz w:val="24"/>
                <w:szCs w:val="24"/>
              </w:rPr>
              <w:t>0.1190277%</w:t>
            </w:r>
          </w:p>
        </w:tc>
        <w:tc>
          <w:tcPr>
            <w:tcW w:w="2126" w:type="dxa"/>
            <w:vAlign w:val="center"/>
          </w:tcPr>
          <w:p w14:paraId="41E2D62C" w14:textId="016320DC" w:rsidR="00ED30C1" w:rsidRPr="008E0CC1" w:rsidRDefault="00ED30C1" w:rsidP="00ED30C1">
            <w:pPr>
              <w:widowControl/>
              <w:jc w:val="right"/>
              <w:rPr>
                <w:rFonts w:eastAsiaTheme="minorEastAsia"/>
                <w:sz w:val="24"/>
                <w:szCs w:val="24"/>
              </w:rPr>
            </w:pPr>
            <w:r w:rsidRPr="00ED30C1">
              <w:rPr>
                <w:rFonts w:eastAsiaTheme="minorEastAsia"/>
                <w:sz w:val="24"/>
                <w:szCs w:val="24"/>
              </w:rPr>
              <w:t>0.042375</w:t>
            </w:r>
            <w:r>
              <w:rPr>
                <w:rFonts w:eastAsiaTheme="minorEastAsia"/>
                <w:sz w:val="24"/>
                <w:szCs w:val="24"/>
              </w:rPr>
              <w:t>2</w:t>
            </w:r>
            <w:r w:rsidRPr="00ED30C1">
              <w:rPr>
                <w:rFonts w:eastAsiaTheme="minorEastAsia"/>
                <w:sz w:val="24"/>
                <w:szCs w:val="24"/>
              </w:rPr>
              <w:t>%</w:t>
            </w:r>
          </w:p>
        </w:tc>
      </w:tr>
      <w:tr w:rsidR="003178CD" w:rsidRPr="00A57903" w14:paraId="76AC4930" w14:textId="77777777" w:rsidTr="002B3895">
        <w:tc>
          <w:tcPr>
            <w:tcW w:w="7508" w:type="dxa"/>
            <w:gridSpan w:val="4"/>
            <w:vAlign w:val="center"/>
          </w:tcPr>
          <w:p w14:paraId="30936967" w14:textId="77777777" w:rsidR="003178CD" w:rsidRPr="008E0CC1" w:rsidRDefault="003178CD" w:rsidP="00796D8D">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2126" w:type="dxa"/>
            <w:vAlign w:val="center"/>
          </w:tcPr>
          <w:p w14:paraId="223F6FAF" w14:textId="77777777" w:rsidR="003178CD" w:rsidRPr="008E0CC1" w:rsidRDefault="003178CD" w:rsidP="00796D8D">
            <w:pPr>
              <w:spacing w:line="560" w:lineRule="exact"/>
              <w:jc w:val="right"/>
              <w:rPr>
                <w:rFonts w:eastAsiaTheme="minorEastAsia" w:cs="宋体"/>
                <w:sz w:val="24"/>
                <w:szCs w:val="24"/>
              </w:rPr>
            </w:pPr>
            <w:r w:rsidRPr="008E0CC1">
              <w:rPr>
                <w:rFonts w:eastAsiaTheme="minorEastAsia" w:hint="eastAsia"/>
                <w:sz w:val="24"/>
                <w:szCs w:val="24"/>
              </w:rPr>
              <w:t>是</w:t>
            </w:r>
          </w:p>
        </w:tc>
      </w:tr>
      <w:tr w:rsidR="003178CD" w:rsidRPr="00A57903" w14:paraId="32A9DC98" w14:textId="77777777" w:rsidTr="002B3895">
        <w:tc>
          <w:tcPr>
            <w:tcW w:w="7508" w:type="dxa"/>
            <w:gridSpan w:val="4"/>
            <w:vAlign w:val="center"/>
          </w:tcPr>
          <w:p w14:paraId="4A80B49E" w14:textId="77777777" w:rsidR="003178CD" w:rsidRPr="008E0CC1" w:rsidRDefault="003178CD" w:rsidP="00796D8D">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2126" w:type="dxa"/>
            <w:vAlign w:val="center"/>
          </w:tcPr>
          <w:p w14:paraId="469DE6BE" w14:textId="7E3546AF" w:rsidR="003178CD" w:rsidRPr="008E0CC1" w:rsidRDefault="003178CD" w:rsidP="0007332E">
            <w:pPr>
              <w:rPr>
                <w:rFonts w:eastAsiaTheme="minorEastAsia" w:cs="宋体"/>
                <w:sz w:val="24"/>
                <w:szCs w:val="24"/>
              </w:rPr>
            </w:pPr>
            <w:r w:rsidRPr="008E0CC1">
              <w:rPr>
                <w:rFonts w:eastAsiaTheme="minorEastAsia"/>
                <w:sz w:val="24"/>
                <w:szCs w:val="24"/>
              </w:rPr>
              <w:t>2019</w:t>
            </w:r>
            <w:r w:rsidRPr="008E0CC1">
              <w:rPr>
                <w:rFonts w:eastAsiaTheme="minorEastAsia" w:hint="eastAsia"/>
                <w:sz w:val="24"/>
                <w:szCs w:val="24"/>
              </w:rPr>
              <w:t>年</w:t>
            </w:r>
            <w:r w:rsidR="0007332E">
              <w:rPr>
                <w:rFonts w:eastAsiaTheme="minorEastAsia"/>
                <w:sz w:val="24"/>
                <w:szCs w:val="24"/>
              </w:rPr>
              <w:t>12</w:t>
            </w:r>
            <w:r w:rsidR="0007332E" w:rsidRPr="008E0CC1">
              <w:rPr>
                <w:rFonts w:eastAsiaTheme="minorEastAsia" w:hint="eastAsia"/>
                <w:sz w:val="24"/>
                <w:szCs w:val="24"/>
              </w:rPr>
              <w:t>月</w:t>
            </w:r>
            <w:r w:rsidR="0007332E">
              <w:rPr>
                <w:rFonts w:eastAsiaTheme="minorEastAsia" w:hint="eastAsia"/>
                <w:sz w:val="24"/>
                <w:szCs w:val="24"/>
              </w:rPr>
              <w:t>13</w:t>
            </w:r>
            <w:r w:rsidR="0007332E"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5CE595F1" w:rsidR="004916FC" w:rsidRPr="00514246" w:rsidRDefault="00010E30" w:rsidP="00DB18F9">
      <w:pPr>
        <w:spacing w:line="360" w:lineRule="auto"/>
        <w:ind w:firstLineChars="200" w:firstLine="480"/>
        <w:rPr>
          <w:rFonts w:eastAsiaTheme="minorEastAsia"/>
          <w:kern w:val="0"/>
          <w:sz w:val="24"/>
          <w:szCs w:val="24"/>
        </w:rPr>
      </w:pPr>
      <w:r w:rsidRPr="00514246">
        <w:rPr>
          <w:rFonts w:eastAsiaTheme="minorEastAsia"/>
          <w:kern w:val="0"/>
          <w:sz w:val="24"/>
          <w:szCs w:val="24"/>
        </w:rPr>
        <w:t>2</w:t>
      </w:r>
      <w:r w:rsidRPr="00514246">
        <w:rPr>
          <w:rFonts w:eastAsiaTheme="minorEastAsia" w:hint="eastAsia"/>
          <w:kern w:val="0"/>
          <w:sz w:val="24"/>
          <w:szCs w:val="24"/>
        </w:rPr>
        <w:t>、</w:t>
      </w:r>
      <w:r w:rsidR="004F5E38" w:rsidRPr="00514246">
        <w:rPr>
          <w:rFonts w:eastAsiaTheme="minorEastAsia" w:hint="eastAsia"/>
          <w:kern w:val="0"/>
          <w:sz w:val="24"/>
          <w:szCs w:val="24"/>
        </w:rPr>
        <w:t>本基金管理人的基金投资和研究部门负责人</w:t>
      </w:r>
      <w:r w:rsidR="00ED30C1" w:rsidRPr="00ED30C1">
        <w:rPr>
          <w:rFonts w:eastAsiaTheme="minorEastAsia" w:hint="eastAsia"/>
          <w:kern w:val="0"/>
          <w:sz w:val="24"/>
          <w:szCs w:val="24"/>
        </w:rPr>
        <w:t>持有本基金份额的数量区间为</w:t>
      </w:r>
      <w:r w:rsidR="00465FDB">
        <w:rPr>
          <w:rFonts w:eastAsiaTheme="minorEastAsia" w:hint="eastAsia"/>
          <w:kern w:val="0"/>
          <w:sz w:val="24"/>
          <w:szCs w:val="24"/>
        </w:rPr>
        <w:t>10</w:t>
      </w:r>
      <w:r w:rsidR="00465FDB" w:rsidRPr="00ED30C1">
        <w:rPr>
          <w:rFonts w:eastAsiaTheme="minorEastAsia" w:hint="eastAsia"/>
          <w:kern w:val="0"/>
          <w:sz w:val="24"/>
          <w:szCs w:val="24"/>
        </w:rPr>
        <w:t>万</w:t>
      </w:r>
      <w:r w:rsidR="00ED30C1" w:rsidRPr="00ED30C1">
        <w:rPr>
          <w:rFonts w:eastAsiaTheme="minorEastAsia" w:hint="eastAsia"/>
          <w:kern w:val="0"/>
          <w:sz w:val="24"/>
          <w:szCs w:val="24"/>
        </w:rPr>
        <w:t>至</w:t>
      </w:r>
      <w:r w:rsidR="00465FDB">
        <w:rPr>
          <w:rFonts w:eastAsiaTheme="minorEastAsia"/>
          <w:kern w:val="0"/>
          <w:sz w:val="24"/>
          <w:szCs w:val="24"/>
        </w:rPr>
        <w:t>5</w:t>
      </w:r>
      <w:r w:rsidR="00ED30C1" w:rsidRPr="00ED30C1">
        <w:rPr>
          <w:rFonts w:eastAsiaTheme="minorEastAsia" w:hint="eastAsia"/>
          <w:kern w:val="0"/>
          <w:sz w:val="24"/>
          <w:szCs w:val="24"/>
        </w:rPr>
        <w:t>0</w:t>
      </w:r>
      <w:r w:rsidR="00ED30C1" w:rsidRPr="00ED30C1">
        <w:rPr>
          <w:rFonts w:eastAsiaTheme="minorEastAsia" w:hint="eastAsia"/>
          <w:kern w:val="0"/>
          <w:sz w:val="24"/>
          <w:szCs w:val="24"/>
        </w:rPr>
        <w:t>万份</w:t>
      </w:r>
      <w:r w:rsidR="004F5E38" w:rsidRPr="00514246">
        <w:rPr>
          <w:rFonts w:eastAsiaTheme="minorEastAsia" w:hint="eastAsia"/>
          <w:kern w:val="0"/>
          <w:sz w:val="24"/>
          <w:szCs w:val="24"/>
        </w:rPr>
        <w:t>；本基金管理人的高级管理人员</w:t>
      </w:r>
      <w:r w:rsidR="00176A74" w:rsidRPr="00176A74">
        <w:rPr>
          <w:rFonts w:eastAsiaTheme="minorEastAsia" w:hint="eastAsia"/>
          <w:kern w:val="0"/>
          <w:sz w:val="24"/>
          <w:szCs w:val="24"/>
        </w:rPr>
        <w:t>未认购本基金</w:t>
      </w:r>
      <w:r w:rsidR="004F5E38" w:rsidRPr="00514246">
        <w:rPr>
          <w:rFonts w:eastAsiaTheme="minorEastAsia" w:hint="eastAsia"/>
          <w:kern w:val="0"/>
          <w:sz w:val="24"/>
          <w:szCs w:val="24"/>
        </w:rPr>
        <w:t>；本基金基金经理</w:t>
      </w:r>
      <w:r w:rsidR="00176A74" w:rsidRPr="00176A74">
        <w:rPr>
          <w:rFonts w:eastAsiaTheme="minorEastAsia" w:hint="eastAsia"/>
          <w:kern w:val="0"/>
          <w:sz w:val="24"/>
          <w:szCs w:val="24"/>
        </w:rPr>
        <w:t>未认购本基金</w:t>
      </w:r>
      <w:r w:rsidR="005257A2" w:rsidRPr="00514246">
        <w:rPr>
          <w:rFonts w:eastAsiaTheme="minorEastAsia" w:hint="eastAsia"/>
          <w:kern w:val="0"/>
          <w:sz w:val="24"/>
          <w:szCs w:val="24"/>
        </w:rPr>
        <w:t>。</w:t>
      </w:r>
    </w:p>
    <w:p w14:paraId="4160D71C" w14:textId="1A32EEF9" w:rsidR="00817E03" w:rsidRPr="00514246" w:rsidRDefault="006D4AE3" w:rsidP="00DB18F9">
      <w:pPr>
        <w:spacing w:line="360" w:lineRule="auto"/>
        <w:ind w:firstLineChars="200" w:firstLine="480"/>
        <w:rPr>
          <w:rFonts w:eastAsiaTheme="minorEastAsia"/>
          <w:kern w:val="0"/>
          <w:sz w:val="24"/>
          <w:szCs w:val="24"/>
        </w:rPr>
      </w:pPr>
      <w:r w:rsidRPr="006D4AE3">
        <w:rPr>
          <w:rFonts w:eastAsiaTheme="minorEastAsia" w:hint="eastAsia"/>
          <w:kern w:val="0"/>
          <w:sz w:val="24"/>
          <w:szCs w:val="24"/>
        </w:rPr>
        <w:t>3</w:t>
      </w:r>
      <w:r w:rsidRPr="006D4AE3">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176A74" w:rsidRDefault="004916FC" w:rsidP="00FD1D57">
      <w:pPr>
        <w:widowControl/>
        <w:jc w:val="left"/>
        <w:rPr>
          <w:rFonts w:eastAsiaTheme="minorEastAsia"/>
          <w:kern w:val="0"/>
          <w:sz w:val="24"/>
          <w:szCs w:val="24"/>
        </w:rPr>
      </w:pPr>
    </w:p>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586F5A4F" w14:textId="01B4155E" w:rsidR="00B732B9" w:rsidRPr="00915384" w:rsidRDefault="00035040" w:rsidP="0007332E">
      <w:pPr>
        <w:widowControl/>
        <w:spacing w:line="360" w:lineRule="auto"/>
        <w:ind w:firstLineChars="200" w:firstLine="480"/>
        <w:rPr>
          <w:rFonts w:eastAsiaTheme="minorEastAsia"/>
          <w:kern w:val="0"/>
          <w:sz w:val="24"/>
          <w:szCs w:val="24"/>
        </w:rPr>
      </w:pPr>
      <w:r w:rsidRPr="00514246">
        <w:rPr>
          <w:rFonts w:eastAsiaTheme="minorEastAsia"/>
          <w:kern w:val="0"/>
          <w:sz w:val="24"/>
          <w:szCs w:val="24"/>
        </w:rPr>
        <w:t>基金份额持有人可以在基金合同生效之日起</w:t>
      </w:r>
      <w:r w:rsidRPr="00514246">
        <w:rPr>
          <w:rFonts w:eastAsiaTheme="minorEastAsia"/>
          <w:kern w:val="0"/>
          <w:sz w:val="24"/>
          <w:szCs w:val="24"/>
        </w:rPr>
        <w:t>2</w:t>
      </w:r>
      <w:r w:rsidRPr="00514246">
        <w:rPr>
          <w:rFonts w:eastAsiaTheme="minorEastAsia"/>
          <w:kern w:val="0"/>
          <w:sz w:val="24"/>
          <w:szCs w:val="24"/>
        </w:rPr>
        <w:t>个工作日后到销售机构的网点进行交易确认单的查询和打印，也可以通过本基金管理人的网站（</w:t>
      </w:r>
      <w:r w:rsidRPr="00514246">
        <w:rPr>
          <w:rFonts w:eastAsiaTheme="minorEastAsia"/>
          <w:kern w:val="0"/>
          <w:sz w:val="24"/>
          <w:szCs w:val="24"/>
        </w:rPr>
        <w:t>www.fund001.com</w:t>
      </w:r>
      <w:r w:rsidRPr="00514246">
        <w:rPr>
          <w:rFonts w:eastAsiaTheme="minorEastAsia"/>
          <w:kern w:val="0"/>
          <w:sz w:val="24"/>
          <w:szCs w:val="24"/>
        </w:rPr>
        <w:t>）查询交易确认情况。</w:t>
      </w:r>
    </w:p>
    <w:p w14:paraId="7B9FAAEA" w14:textId="26B04B38" w:rsidR="00FD1D57" w:rsidRDefault="00FD1D57">
      <w:pPr>
        <w:widowControl/>
        <w:jc w:val="left"/>
        <w:rPr>
          <w:rFonts w:eastAsiaTheme="minorEastAsia"/>
          <w:kern w:val="0"/>
          <w:sz w:val="24"/>
          <w:szCs w:val="24"/>
        </w:rPr>
      </w:pPr>
      <w:r>
        <w:rPr>
          <w:rFonts w:eastAsiaTheme="minorEastAsia"/>
          <w:kern w:val="0"/>
          <w:sz w:val="24"/>
          <w:szCs w:val="24"/>
        </w:rPr>
        <w:br w:type="page"/>
      </w:r>
    </w:p>
    <w:p w14:paraId="54426F18" w14:textId="77777777" w:rsidR="00DD5861" w:rsidRPr="00915384" w:rsidRDefault="00DD5861">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78708" w14:textId="77777777" w:rsidR="00705AE5" w:rsidRDefault="00705AE5" w:rsidP="00C935DF">
      <w:r>
        <w:separator/>
      </w:r>
    </w:p>
  </w:endnote>
  <w:endnote w:type="continuationSeparator" w:id="0">
    <w:p w14:paraId="619B4DBD" w14:textId="77777777" w:rsidR="00705AE5" w:rsidRDefault="00705AE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63CC6" w14:textId="77777777" w:rsidR="00705AE5" w:rsidRDefault="00705AE5" w:rsidP="00C935DF">
      <w:r>
        <w:separator/>
      </w:r>
    </w:p>
  </w:footnote>
  <w:footnote w:type="continuationSeparator" w:id="0">
    <w:p w14:paraId="08676915" w14:textId="77777777" w:rsidR="00705AE5" w:rsidRDefault="00705AE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60671"/>
    <w:rsid w:val="00067221"/>
    <w:rsid w:val="0006771E"/>
    <w:rsid w:val="0007057E"/>
    <w:rsid w:val="00070C07"/>
    <w:rsid w:val="0007332E"/>
    <w:rsid w:val="00073987"/>
    <w:rsid w:val="00083A61"/>
    <w:rsid w:val="00087CF5"/>
    <w:rsid w:val="00094585"/>
    <w:rsid w:val="00094EAC"/>
    <w:rsid w:val="000A4411"/>
    <w:rsid w:val="000A625C"/>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336D"/>
    <w:rsid w:val="003D599E"/>
    <w:rsid w:val="003F04F9"/>
    <w:rsid w:val="00405B85"/>
    <w:rsid w:val="00410003"/>
    <w:rsid w:val="00413A8B"/>
    <w:rsid w:val="00414EDC"/>
    <w:rsid w:val="004236CD"/>
    <w:rsid w:val="00437C61"/>
    <w:rsid w:val="004428C5"/>
    <w:rsid w:val="00445101"/>
    <w:rsid w:val="00451C6A"/>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66AC"/>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18EA"/>
    <w:rsid w:val="00943EEB"/>
    <w:rsid w:val="00966412"/>
    <w:rsid w:val="0098198D"/>
    <w:rsid w:val="00983D94"/>
    <w:rsid w:val="00983EEA"/>
    <w:rsid w:val="009905EC"/>
    <w:rsid w:val="009A7829"/>
    <w:rsid w:val="009B0382"/>
    <w:rsid w:val="009B17EE"/>
    <w:rsid w:val="009B1889"/>
    <w:rsid w:val="009B1EC2"/>
    <w:rsid w:val="009B5F3E"/>
    <w:rsid w:val="009C0701"/>
    <w:rsid w:val="009D6987"/>
    <w:rsid w:val="009D7AE7"/>
    <w:rsid w:val="009E1D18"/>
    <w:rsid w:val="009F1AEA"/>
    <w:rsid w:val="009F1DD7"/>
    <w:rsid w:val="009F4198"/>
    <w:rsid w:val="009F5B12"/>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26DE"/>
    <w:rsid w:val="00A834BC"/>
    <w:rsid w:val="00A84B63"/>
    <w:rsid w:val="00A863BE"/>
    <w:rsid w:val="00A87EBA"/>
    <w:rsid w:val="00A90AE3"/>
    <w:rsid w:val="00A97FBF"/>
    <w:rsid w:val="00AA56F9"/>
    <w:rsid w:val="00AA5998"/>
    <w:rsid w:val="00AB1241"/>
    <w:rsid w:val="00AC5997"/>
    <w:rsid w:val="00AD0740"/>
    <w:rsid w:val="00AD1C29"/>
    <w:rsid w:val="00AE0502"/>
    <w:rsid w:val="00AE249A"/>
    <w:rsid w:val="00AE30DD"/>
    <w:rsid w:val="00AE4C60"/>
    <w:rsid w:val="00AF3FFA"/>
    <w:rsid w:val="00AF4DFF"/>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5259"/>
    <w:rsid w:val="00C35F00"/>
    <w:rsid w:val="00C402EE"/>
    <w:rsid w:val="00C40FE0"/>
    <w:rsid w:val="00C4130A"/>
    <w:rsid w:val="00C41D5C"/>
    <w:rsid w:val="00C42263"/>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7D5E"/>
    <w:rsid w:val="00DC0CF0"/>
    <w:rsid w:val="00DD3B3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7CDA"/>
    <w:rsid w:val="00E304D0"/>
    <w:rsid w:val="00E342AD"/>
    <w:rsid w:val="00E605D3"/>
    <w:rsid w:val="00E6277D"/>
    <w:rsid w:val="00E6316A"/>
    <w:rsid w:val="00E704B1"/>
    <w:rsid w:val="00E716BA"/>
    <w:rsid w:val="00E7259C"/>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D1D57"/>
    <w:rsid w:val="00FD34F5"/>
    <w:rsid w:val="00FD3650"/>
    <w:rsid w:val="00FD5055"/>
    <w:rsid w:val="00FE177A"/>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8825-4D3E-4B01-8D3D-44807B14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237</Words>
  <Characters>1351</Characters>
  <Application>Microsoft Office Word</Application>
  <DocSecurity>0</DocSecurity>
  <Lines>11</Lines>
  <Paragraphs>3</Paragraphs>
  <ScaleCrop>false</ScaleCrop>
  <Company>微软中国</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刘晨晨</cp:lastModifiedBy>
  <cp:revision>10</cp:revision>
  <cp:lastPrinted>2019-01-11T08:25:00Z</cp:lastPrinted>
  <dcterms:created xsi:type="dcterms:W3CDTF">2019-05-28T08:03:00Z</dcterms:created>
  <dcterms:modified xsi:type="dcterms:W3CDTF">2019-12-13T09:11:00Z</dcterms:modified>
</cp:coreProperties>
</file>