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A2283" w:rsidRPr="007F52FA" w:rsidRDefault="009A2283" w:rsidP="007C14DF">
      <w:pPr>
        <w:autoSpaceDE w:val="0"/>
        <w:autoSpaceDN w:val="0"/>
        <w:adjustRightInd w:val="0"/>
        <w:spacing w:before="29" w:line="288" w:lineRule="auto"/>
        <w:jc w:val="left"/>
        <w:rPr>
          <w:rFonts w:eastAsiaTheme="minorEastAsia"/>
          <w:color w:val="000000"/>
          <w:kern w:val="0"/>
          <w:sz w:val="24"/>
        </w:rPr>
      </w:pPr>
    </w:p>
    <w:p w:rsidR="009A2283" w:rsidRPr="007F52FA" w:rsidRDefault="009A2283" w:rsidP="007C14DF">
      <w:pPr>
        <w:autoSpaceDE w:val="0"/>
        <w:autoSpaceDN w:val="0"/>
        <w:adjustRightInd w:val="0"/>
        <w:spacing w:before="29" w:line="288" w:lineRule="auto"/>
        <w:jc w:val="left"/>
        <w:rPr>
          <w:rFonts w:eastAsiaTheme="minorEastAsia"/>
          <w:color w:val="000000"/>
          <w:kern w:val="0"/>
          <w:sz w:val="24"/>
        </w:rPr>
      </w:pPr>
    </w:p>
    <w:p w:rsidR="00FC7F43" w:rsidRPr="007F52FA" w:rsidRDefault="00FC7F43" w:rsidP="007C14DF">
      <w:pPr>
        <w:autoSpaceDE w:val="0"/>
        <w:autoSpaceDN w:val="0"/>
        <w:adjustRightInd w:val="0"/>
        <w:spacing w:before="29" w:line="288" w:lineRule="auto"/>
        <w:jc w:val="left"/>
        <w:rPr>
          <w:rFonts w:eastAsiaTheme="minorEastAsia"/>
          <w:color w:val="000000"/>
          <w:kern w:val="0"/>
          <w:sz w:val="24"/>
        </w:rPr>
      </w:pPr>
    </w:p>
    <w:p w:rsidR="009A2283" w:rsidRPr="007F52FA" w:rsidRDefault="009A2283" w:rsidP="007C14DF">
      <w:pPr>
        <w:autoSpaceDE w:val="0"/>
        <w:autoSpaceDN w:val="0"/>
        <w:adjustRightInd w:val="0"/>
        <w:spacing w:before="29" w:line="288" w:lineRule="auto"/>
        <w:jc w:val="left"/>
        <w:rPr>
          <w:rFonts w:eastAsiaTheme="minorEastAsia"/>
          <w:color w:val="000000"/>
          <w:kern w:val="0"/>
          <w:sz w:val="24"/>
        </w:rPr>
      </w:pPr>
    </w:p>
    <w:p w:rsidR="009A2283" w:rsidRPr="007F52FA" w:rsidRDefault="009A2283" w:rsidP="007C14DF">
      <w:pPr>
        <w:autoSpaceDE w:val="0"/>
        <w:autoSpaceDN w:val="0"/>
        <w:adjustRightInd w:val="0"/>
        <w:spacing w:before="29" w:line="288" w:lineRule="auto"/>
        <w:jc w:val="left"/>
        <w:rPr>
          <w:rFonts w:eastAsiaTheme="minorEastAsia"/>
          <w:color w:val="000000"/>
          <w:kern w:val="0"/>
          <w:sz w:val="24"/>
        </w:rPr>
      </w:pPr>
    </w:p>
    <w:p w:rsidR="009A2283" w:rsidRPr="005858C2" w:rsidRDefault="002D2A00" w:rsidP="007C14DF">
      <w:pPr>
        <w:spacing w:before="29" w:line="288" w:lineRule="auto"/>
        <w:jc w:val="center"/>
        <w:rPr>
          <w:rFonts w:eastAsiaTheme="minorEastAsia"/>
          <w:b/>
          <w:sz w:val="36"/>
          <w:szCs w:val="36"/>
        </w:rPr>
      </w:pPr>
      <w:r w:rsidRPr="005858C2">
        <w:rPr>
          <w:rFonts w:eastAsiaTheme="minorEastAsia"/>
          <w:b/>
          <w:sz w:val="36"/>
          <w:szCs w:val="36"/>
        </w:rPr>
        <w:t>交银施罗德双利债券证券投资基金</w:t>
      </w:r>
    </w:p>
    <w:p w:rsidR="002D2A00" w:rsidRPr="005858C2" w:rsidRDefault="002D2A00" w:rsidP="007C14DF">
      <w:pPr>
        <w:spacing w:before="29" w:line="288" w:lineRule="auto"/>
        <w:jc w:val="center"/>
        <w:rPr>
          <w:rFonts w:eastAsiaTheme="minorEastAsia"/>
          <w:b/>
          <w:sz w:val="36"/>
          <w:szCs w:val="36"/>
        </w:rPr>
      </w:pPr>
      <w:r w:rsidRPr="005858C2">
        <w:rPr>
          <w:rFonts w:eastAsiaTheme="minorEastAsia"/>
          <w:b/>
          <w:sz w:val="36"/>
          <w:szCs w:val="36"/>
        </w:rPr>
        <w:t>2019</w:t>
      </w:r>
      <w:r w:rsidRPr="005858C2">
        <w:rPr>
          <w:rFonts w:eastAsiaTheme="minorEastAsia"/>
          <w:b/>
          <w:sz w:val="36"/>
          <w:szCs w:val="36"/>
        </w:rPr>
        <w:t>年第</w:t>
      </w:r>
      <w:r w:rsidRPr="005858C2">
        <w:rPr>
          <w:rFonts w:eastAsiaTheme="minorEastAsia"/>
          <w:b/>
          <w:sz w:val="36"/>
          <w:szCs w:val="36"/>
        </w:rPr>
        <w:t>2</w:t>
      </w:r>
      <w:r w:rsidRPr="005858C2">
        <w:rPr>
          <w:rFonts w:eastAsiaTheme="minorEastAsia"/>
          <w:b/>
          <w:sz w:val="36"/>
          <w:szCs w:val="36"/>
        </w:rPr>
        <w:t>季度报告</w:t>
      </w:r>
    </w:p>
    <w:p w:rsidR="009A2283" w:rsidRPr="005858C2" w:rsidRDefault="00121533" w:rsidP="007C14DF">
      <w:pPr>
        <w:spacing w:before="29" w:line="288" w:lineRule="auto"/>
        <w:jc w:val="center"/>
        <w:rPr>
          <w:b/>
          <w:sz w:val="36"/>
          <w:szCs w:val="36"/>
        </w:rPr>
      </w:pPr>
      <w:r w:rsidRPr="005858C2">
        <w:rPr>
          <w:b/>
          <w:sz w:val="36"/>
          <w:szCs w:val="36"/>
        </w:rPr>
        <w:t>2019</w:t>
      </w:r>
      <w:r w:rsidRPr="005858C2">
        <w:rPr>
          <w:b/>
          <w:sz w:val="36"/>
          <w:szCs w:val="36"/>
        </w:rPr>
        <w:t>年</w:t>
      </w:r>
      <w:r w:rsidRPr="005858C2">
        <w:rPr>
          <w:b/>
          <w:sz w:val="36"/>
          <w:szCs w:val="36"/>
        </w:rPr>
        <w:t>6</w:t>
      </w:r>
      <w:r w:rsidRPr="005858C2">
        <w:rPr>
          <w:b/>
          <w:sz w:val="36"/>
          <w:szCs w:val="36"/>
        </w:rPr>
        <w:t>月</w:t>
      </w:r>
      <w:r w:rsidRPr="005858C2">
        <w:rPr>
          <w:b/>
          <w:sz w:val="36"/>
          <w:szCs w:val="36"/>
        </w:rPr>
        <w:t>30</w:t>
      </w:r>
      <w:r w:rsidRPr="005858C2">
        <w:rPr>
          <w:b/>
          <w:sz w:val="36"/>
          <w:szCs w:val="36"/>
        </w:rPr>
        <w:t>日</w:t>
      </w:r>
    </w:p>
    <w:p w:rsidR="009A2283" w:rsidRPr="007F52FA" w:rsidRDefault="009A2283" w:rsidP="007C14DF">
      <w:pPr>
        <w:spacing w:before="29" w:line="288" w:lineRule="auto"/>
        <w:jc w:val="center"/>
        <w:rPr>
          <w:rFonts w:eastAsiaTheme="minorEastAsia"/>
          <w:b/>
          <w:color w:val="000000"/>
          <w:sz w:val="24"/>
        </w:rPr>
      </w:pPr>
    </w:p>
    <w:p w:rsidR="009A2283" w:rsidRPr="00657487" w:rsidRDefault="009A2283" w:rsidP="007C14DF">
      <w:pPr>
        <w:spacing w:before="29" w:line="288" w:lineRule="auto"/>
        <w:jc w:val="center"/>
        <w:rPr>
          <w:rFonts w:eastAsiaTheme="minorEastAsia"/>
          <w:b/>
          <w:color w:val="000000"/>
          <w:sz w:val="24"/>
        </w:rPr>
      </w:pPr>
    </w:p>
    <w:p w:rsidR="009A2283" w:rsidRPr="007F52FA" w:rsidRDefault="009A2283" w:rsidP="007C14DF">
      <w:pPr>
        <w:spacing w:before="29" w:line="288" w:lineRule="auto"/>
        <w:jc w:val="center"/>
        <w:rPr>
          <w:rFonts w:eastAsiaTheme="minorEastAsia"/>
          <w:b/>
          <w:color w:val="000000"/>
          <w:sz w:val="24"/>
        </w:rPr>
      </w:pPr>
    </w:p>
    <w:p w:rsidR="009A2283" w:rsidRPr="007F52FA" w:rsidRDefault="009A2283" w:rsidP="007C14DF">
      <w:pPr>
        <w:spacing w:before="29" w:line="288" w:lineRule="auto"/>
        <w:jc w:val="center"/>
        <w:rPr>
          <w:rFonts w:eastAsiaTheme="minorEastAsia"/>
          <w:b/>
          <w:color w:val="000000"/>
          <w:sz w:val="24"/>
        </w:rPr>
      </w:pPr>
    </w:p>
    <w:p w:rsidR="009A2283" w:rsidRPr="007F52FA" w:rsidRDefault="009A2283" w:rsidP="007C14DF">
      <w:pPr>
        <w:spacing w:before="29" w:line="288" w:lineRule="auto"/>
        <w:jc w:val="center"/>
        <w:rPr>
          <w:rFonts w:eastAsiaTheme="minorEastAsia"/>
          <w:b/>
          <w:color w:val="000000"/>
          <w:sz w:val="24"/>
        </w:rPr>
      </w:pPr>
    </w:p>
    <w:p w:rsidR="009A2283" w:rsidRPr="007F52FA" w:rsidRDefault="009A2283" w:rsidP="007C14DF">
      <w:pPr>
        <w:spacing w:before="29" w:line="288" w:lineRule="auto"/>
        <w:jc w:val="center"/>
        <w:rPr>
          <w:rFonts w:eastAsiaTheme="minorEastAsia"/>
          <w:b/>
          <w:color w:val="000000"/>
          <w:sz w:val="24"/>
        </w:rPr>
      </w:pPr>
    </w:p>
    <w:p w:rsidR="009A2283" w:rsidRPr="007F52FA" w:rsidRDefault="009A2283" w:rsidP="007C14DF">
      <w:pPr>
        <w:spacing w:before="29" w:line="288" w:lineRule="auto"/>
        <w:jc w:val="center"/>
        <w:rPr>
          <w:rFonts w:eastAsiaTheme="minorEastAsia"/>
          <w:b/>
          <w:color w:val="000000"/>
          <w:sz w:val="24"/>
        </w:rPr>
      </w:pPr>
    </w:p>
    <w:p w:rsidR="009A2283" w:rsidRPr="007F52FA" w:rsidRDefault="009A2283" w:rsidP="007C14DF">
      <w:pPr>
        <w:spacing w:before="29" w:line="288" w:lineRule="auto"/>
        <w:jc w:val="center"/>
        <w:rPr>
          <w:rFonts w:eastAsiaTheme="minorEastAsia"/>
          <w:b/>
          <w:color w:val="000000"/>
          <w:sz w:val="24"/>
        </w:rPr>
      </w:pPr>
    </w:p>
    <w:p w:rsidR="009A2283" w:rsidRPr="007F52FA" w:rsidRDefault="009A2283" w:rsidP="007C14DF">
      <w:pPr>
        <w:spacing w:before="29" w:line="288" w:lineRule="auto"/>
        <w:jc w:val="center"/>
        <w:rPr>
          <w:rFonts w:eastAsiaTheme="minorEastAsia"/>
          <w:b/>
          <w:color w:val="000000"/>
          <w:sz w:val="24"/>
        </w:rPr>
      </w:pPr>
    </w:p>
    <w:p w:rsidR="009A2283" w:rsidRPr="007F52FA" w:rsidRDefault="009A2283" w:rsidP="007C14DF">
      <w:pPr>
        <w:spacing w:before="29" w:line="288" w:lineRule="auto"/>
        <w:jc w:val="center"/>
        <w:rPr>
          <w:rFonts w:eastAsiaTheme="minorEastAsia"/>
          <w:b/>
          <w:color w:val="000000"/>
          <w:sz w:val="24"/>
        </w:rPr>
      </w:pPr>
    </w:p>
    <w:p w:rsidR="00E27360" w:rsidRPr="007F52FA" w:rsidRDefault="00E27360" w:rsidP="007C14DF">
      <w:pPr>
        <w:spacing w:before="29" w:line="288" w:lineRule="auto"/>
        <w:jc w:val="center"/>
        <w:rPr>
          <w:rFonts w:eastAsiaTheme="minorEastAsia"/>
          <w:b/>
          <w:color w:val="000000"/>
          <w:sz w:val="24"/>
        </w:rPr>
      </w:pPr>
    </w:p>
    <w:p w:rsidR="009A2283" w:rsidRPr="007F52FA" w:rsidRDefault="009A2283" w:rsidP="007C14DF">
      <w:pPr>
        <w:spacing w:before="29" w:line="288" w:lineRule="auto"/>
        <w:jc w:val="center"/>
        <w:rPr>
          <w:rFonts w:eastAsiaTheme="minorEastAsia"/>
          <w:b/>
          <w:color w:val="000000"/>
          <w:sz w:val="24"/>
        </w:rPr>
      </w:pPr>
    </w:p>
    <w:p w:rsidR="009A2283" w:rsidRPr="007F52FA" w:rsidRDefault="009A2283" w:rsidP="007C14DF">
      <w:pPr>
        <w:spacing w:before="29" w:line="288" w:lineRule="auto"/>
        <w:jc w:val="center"/>
        <w:rPr>
          <w:rFonts w:eastAsiaTheme="minorEastAsia"/>
          <w:b/>
          <w:color w:val="000000"/>
          <w:sz w:val="24"/>
        </w:rPr>
      </w:pPr>
    </w:p>
    <w:p w:rsidR="009A2283" w:rsidRPr="007F52FA" w:rsidRDefault="009A2283" w:rsidP="007C14DF">
      <w:pPr>
        <w:spacing w:before="29" w:line="288" w:lineRule="auto"/>
        <w:rPr>
          <w:color w:val="000000"/>
          <w:sz w:val="24"/>
        </w:rPr>
      </w:pPr>
    </w:p>
    <w:p w:rsidR="00BD1A02" w:rsidRPr="005858C2" w:rsidRDefault="009A2283" w:rsidP="007C14DF">
      <w:pPr>
        <w:spacing w:before="29" w:line="288" w:lineRule="auto"/>
        <w:ind w:firstLineChars="900" w:firstLine="2168"/>
        <w:rPr>
          <w:b/>
          <w:color w:val="000000"/>
          <w:sz w:val="24"/>
        </w:rPr>
      </w:pPr>
      <w:r w:rsidRPr="005858C2">
        <w:rPr>
          <w:b/>
          <w:color w:val="000000"/>
          <w:sz w:val="24"/>
        </w:rPr>
        <w:t>基金管理人：</w:t>
      </w:r>
      <w:r w:rsidR="00BF377F" w:rsidRPr="005858C2">
        <w:rPr>
          <w:b/>
          <w:color w:val="000000"/>
          <w:sz w:val="24"/>
        </w:rPr>
        <w:t>交银施罗德基金管理有限公司</w:t>
      </w:r>
    </w:p>
    <w:p w:rsidR="00BD1A02" w:rsidRPr="005858C2" w:rsidRDefault="009A2283" w:rsidP="007C14DF">
      <w:pPr>
        <w:spacing w:before="29" w:line="288" w:lineRule="auto"/>
        <w:ind w:firstLineChars="900" w:firstLine="2168"/>
        <w:rPr>
          <w:b/>
          <w:color w:val="000000"/>
          <w:sz w:val="24"/>
        </w:rPr>
      </w:pPr>
      <w:r w:rsidRPr="005858C2">
        <w:rPr>
          <w:b/>
          <w:color w:val="000000"/>
          <w:sz w:val="24"/>
        </w:rPr>
        <w:t>基金托管人：</w:t>
      </w:r>
      <w:r w:rsidR="00BF377F" w:rsidRPr="005858C2">
        <w:rPr>
          <w:b/>
          <w:color w:val="000000"/>
          <w:sz w:val="24"/>
        </w:rPr>
        <w:t>中国建设银行股份有限公司</w:t>
      </w:r>
    </w:p>
    <w:p w:rsidR="009A2283" w:rsidRPr="005858C2" w:rsidRDefault="009A2283" w:rsidP="007C14DF">
      <w:pPr>
        <w:spacing w:before="29" w:line="288" w:lineRule="auto"/>
        <w:ind w:firstLineChars="900" w:firstLine="2168"/>
        <w:rPr>
          <w:b/>
          <w:sz w:val="24"/>
        </w:rPr>
        <w:sectPr w:rsidR="009A2283" w:rsidRPr="005858C2" w:rsidSect="00D3445F">
          <w:headerReference w:type="even" r:id="rId8"/>
          <w:headerReference w:type="default" r:id="rId9"/>
          <w:footerReference w:type="even" r:id="rId10"/>
          <w:footerReference w:type="default" r:id="rId11"/>
          <w:headerReference w:type="first" r:id="rId12"/>
          <w:footerReference w:type="first" r:id="rId13"/>
          <w:pgSz w:w="11926" w:h="15840"/>
          <w:pgMar w:top="1418" w:right="1440" w:bottom="851" w:left="1440" w:header="851" w:footer="992" w:gutter="0"/>
          <w:cols w:space="720"/>
          <w:noEndnote/>
          <w:titlePg/>
          <w:docGrid w:linePitch="286"/>
        </w:sectPr>
      </w:pPr>
      <w:r w:rsidRPr="005858C2">
        <w:rPr>
          <w:b/>
          <w:color w:val="000000"/>
          <w:sz w:val="24"/>
        </w:rPr>
        <w:t>报告送出日期：</w:t>
      </w:r>
      <w:r w:rsidR="00D04410" w:rsidRPr="005858C2">
        <w:rPr>
          <w:b/>
          <w:color w:val="000000"/>
          <w:sz w:val="24"/>
        </w:rPr>
        <w:t>二〇一九年七月十七日</w:t>
      </w:r>
    </w:p>
    <w:p w:rsidR="009238DB" w:rsidRPr="007F52FA" w:rsidRDefault="009238DB" w:rsidP="000A2988">
      <w:pPr>
        <w:pStyle w:val="1"/>
        <w:spacing w:beforeLines="100" w:before="312" w:afterLines="100" w:after="312" w:line="288" w:lineRule="auto"/>
        <w:jc w:val="center"/>
        <w:rPr>
          <w:b w:val="0"/>
          <w:color w:val="000000"/>
          <w:kern w:val="0"/>
          <w:sz w:val="24"/>
          <w:szCs w:val="24"/>
        </w:rPr>
      </w:pPr>
      <w:r w:rsidRPr="007F52FA">
        <w:rPr>
          <w:color w:val="000000"/>
          <w:kern w:val="0"/>
          <w:sz w:val="24"/>
          <w:szCs w:val="24"/>
        </w:rPr>
        <w:lastRenderedPageBreak/>
        <w:t xml:space="preserve">§1  </w:t>
      </w:r>
      <w:r w:rsidRPr="007F52FA">
        <w:rPr>
          <w:color w:val="000000"/>
          <w:kern w:val="0"/>
          <w:sz w:val="24"/>
          <w:szCs w:val="24"/>
        </w:rPr>
        <w:t>重要提示</w:t>
      </w:r>
    </w:p>
    <w:p w:rsidR="00D91D10" w:rsidRDefault="004C30B4">
      <w:pPr>
        <w:spacing w:before="29" w:line="288" w:lineRule="auto"/>
        <w:ind w:firstLineChars="200" w:firstLine="480"/>
        <w:rPr>
          <w:rFonts w:eastAsiaTheme="minorEastAsia"/>
          <w:color w:val="000000"/>
          <w:sz w:val="24"/>
        </w:rPr>
      </w:pPr>
      <w:r>
        <w:rPr>
          <w:rFonts w:eastAsiaTheme="minorEastAsia"/>
          <w:color w:val="000000"/>
          <w:sz w:val="24"/>
        </w:rPr>
        <w:t>基金管理人的董事会及董事保证本报告所载资料不存在虚假记载、误导性陈述或重大遗漏，并对其内容的真实性、准确性和完整性承担个别及连带责任。</w:t>
      </w:r>
      <w:r>
        <w:rPr>
          <w:rFonts w:eastAsiaTheme="minorEastAsia"/>
          <w:color w:val="000000"/>
          <w:sz w:val="24"/>
        </w:rPr>
        <w:t xml:space="preserve"> </w:t>
      </w:r>
    </w:p>
    <w:p w:rsidR="00D91D10" w:rsidRDefault="004C30B4">
      <w:pPr>
        <w:spacing w:before="29" w:line="288" w:lineRule="auto"/>
        <w:ind w:firstLineChars="200" w:firstLine="480"/>
        <w:rPr>
          <w:rFonts w:eastAsiaTheme="minorEastAsia"/>
          <w:color w:val="000000"/>
          <w:sz w:val="24"/>
        </w:rPr>
      </w:pPr>
      <w:r>
        <w:rPr>
          <w:rFonts w:eastAsiaTheme="minorEastAsia"/>
          <w:color w:val="000000"/>
          <w:sz w:val="24"/>
        </w:rPr>
        <w:t>基金托管人中国建设银行股份有限公司根据本基金合同规定，于</w:t>
      </w:r>
      <w:r>
        <w:rPr>
          <w:rFonts w:eastAsiaTheme="minorEastAsia"/>
          <w:color w:val="000000"/>
          <w:sz w:val="24"/>
        </w:rPr>
        <w:t>2019</w:t>
      </w:r>
      <w:r>
        <w:rPr>
          <w:rFonts w:eastAsiaTheme="minorEastAsia"/>
          <w:color w:val="000000"/>
          <w:sz w:val="24"/>
        </w:rPr>
        <w:t>年</w:t>
      </w:r>
      <w:r>
        <w:rPr>
          <w:rFonts w:eastAsiaTheme="minorEastAsia"/>
          <w:color w:val="000000"/>
          <w:sz w:val="24"/>
        </w:rPr>
        <w:t>7</w:t>
      </w:r>
      <w:r>
        <w:rPr>
          <w:rFonts w:eastAsiaTheme="minorEastAsia"/>
          <w:color w:val="000000"/>
          <w:sz w:val="24"/>
        </w:rPr>
        <w:t>月</w:t>
      </w:r>
      <w:r>
        <w:rPr>
          <w:rFonts w:eastAsiaTheme="minorEastAsia"/>
          <w:color w:val="000000"/>
          <w:sz w:val="24"/>
        </w:rPr>
        <w:t>16</w:t>
      </w:r>
      <w:r>
        <w:rPr>
          <w:rFonts w:eastAsiaTheme="minorEastAsia"/>
          <w:color w:val="000000"/>
          <w:sz w:val="24"/>
        </w:rPr>
        <w:t>日复核了本报告中的财务指标、净值表现和投资组合报告等内容，保证复核内容不存在虚假记载、误导性陈述或者重大遗漏。</w:t>
      </w:r>
      <w:r>
        <w:rPr>
          <w:rFonts w:eastAsiaTheme="minorEastAsia"/>
          <w:color w:val="000000"/>
          <w:sz w:val="24"/>
        </w:rPr>
        <w:t xml:space="preserve"> </w:t>
      </w:r>
    </w:p>
    <w:p w:rsidR="00D91D10" w:rsidRDefault="004C30B4">
      <w:pPr>
        <w:spacing w:before="29" w:line="288" w:lineRule="auto"/>
        <w:ind w:firstLineChars="200" w:firstLine="480"/>
        <w:rPr>
          <w:rFonts w:eastAsiaTheme="minorEastAsia"/>
          <w:color w:val="000000"/>
          <w:sz w:val="24"/>
        </w:rPr>
      </w:pPr>
      <w:r>
        <w:rPr>
          <w:rFonts w:eastAsiaTheme="minorEastAsia"/>
          <w:color w:val="000000"/>
          <w:sz w:val="24"/>
        </w:rPr>
        <w:t>基金管理人承诺以诚实信用、勤勉尽责的原则管理和运用基金资产，但不保证基金一定盈利。</w:t>
      </w:r>
      <w:r>
        <w:rPr>
          <w:rFonts w:eastAsiaTheme="minorEastAsia"/>
          <w:color w:val="000000"/>
          <w:sz w:val="24"/>
        </w:rPr>
        <w:t xml:space="preserve"> </w:t>
      </w:r>
    </w:p>
    <w:p w:rsidR="00D91D10" w:rsidRDefault="004C30B4">
      <w:pPr>
        <w:spacing w:before="29" w:line="288" w:lineRule="auto"/>
        <w:ind w:firstLineChars="200" w:firstLine="480"/>
        <w:rPr>
          <w:rFonts w:eastAsiaTheme="minorEastAsia"/>
          <w:color w:val="000000"/>
          <w:sz w:val="24"/>
        </w:rPr>
      </w:pPr>
      <w:r>
        <w:rPr>
          <w:rFonts w:eastAsiaTheme="minorEastAsia"/>
          <w:color w:val="000000"/>
          <w:sz w:val="24"/>
        </w:rPr>
        <w:t>基金的过往业绩并不代表其未来表现。投资有风险，投资者在作出投资决策前应仔细阅读本基金的招募说明书。</w:t>
      </w:r>
      <w:r>
        <w:rPr>
          <w:rFonts w:eastAsiaTheme="minorEastAsia"/>
          <w:color w:val="000000"/>
          <w:sz w:val="24"/>
        </w:rPr>
        <w:t xml:space="preserve"> </w:t>
      </w:r>
    </w:p>
    <w:p w:rsidR="00D91D10" w:rsidRDefault="004C30B4">
      <w:pPr>
        <w:spacing w:before="29" w:line="288" w:lineRule="auto"/>
        <w:ind w:firstLineChars="200" w:firstLine="480"/>
        <w:rPr>
          <w:rFonts w:eastAsiaTheme="minorEastAsia"/>
          <w:color w:val="000000"/>
          <w:sz w:val="24"/>
        </w:rPr>
      </w:pPr>
      <w:r>
        <w:rPr>
          <w:rFonts w:eastAsiaTheme="minorEastAsia"/>
          <w:color w:val="000000"/>
          <w:sz w:val="24"/>
        </w:rPr>
        <w:t>本报告中财务资料未经审计。</w:t>
      </w:r>
    </w:p>
    <w:p w:rsidR="009238DB" w:rsidRPr="007F52FA" w:rsidRDefault="00267DA9" w:rsidP="007C14DF">
      <w:pPr>
        <w:spacing w:before="29" w:line="288" w:lineRule="auto"/>
        <w:ind w:firstLineChars="200" w:firstLine="480"/>
        <w:rPr>
          <w:rFonts w:eastAsiaTheme="minorEastAsia"/>
          <w:color w:val="000000"/>
          <w:sz w:val="24"/>
        </w:rPr>
      </w:pPr>
      <w:r w:rsidRPr="007F52FA">
        <w:rPr>
          <w:rFonts w:eastAsiaTheme="minorEastAsia"/>
          <w:color w:val="000000"/>
          <w:sz w:val="24"/>
        </w:rPr>
        <w:t>本报告期自</w:t>
      </w:r>
      <w:r w:rsidRPr="007F52FA">
        <w:rPr>
          <w:rFonts w:eastAsiaTheme="minorEastAsia"/>
          <w:color w:val="000000"/>
          <w:sz w:val="24"/>
        </w:rPr>
        <w:t>2019</w:t>
      </w:r>
      <w:r w:rsidRPr="007F52FA">
        <w:rPr>
          <w:rFonts w:eastAsiaTheme="minorEastAsia"/>
          <w:color w:val="000000"/>
          <w:sz w:val="24"/>
        </w:rPr>
        <w:t>年</w:t>
      </w:r>
      <w:r w:rsidRPr="007F52FA">
        <w:rPr>
          <w:rFonts w:eastAsiaTheme="minorEastAsia"/>
          <w:color w:val="000000"/>
          <w:sz w:val="24"/>
        </w:rPr>
        <w:t>4</w:t>
      </w:r>
      <w:r w:rsidRPr="007F52FA">
        <w:rPr>
          <w:rFonts w:eastAsiaTheme="minorEastAsia"/>
          <w:color w:val="000000"/>
          <w:sz w:val="24"/>
        </w:rPr>
        <w:t>月</w:t>
      </w:r>
      <w:r w:rsidRPr="007F52FA">
        <w:rPr>
          <w:rFonts w:eastAsiaTheme="minorEastAsia"/>
          <w:color w:val="000000"/>
          <w:sz w:val="24"/>
        </w:rPr>
        <w:t>1</w:t>
      </w:r>
      <w:r w:rsidRPr="007F52FA">
        <w:rPr>
          <w:rFonts w:eastAsiaTheme="minorEastAsia"/>
          <w:color w:val="000000"/>
          <w:sz w:val="24"/>
        </w:rPr>
        <w:t>日起至</w:t>
      </w:r>
      <w:r w:rsidRPr="007F52FA">
        <w:rPr>
          <w:rFonts w:eastAsiaTheme="minorEastAsia"/>
          <w:color w:val="000000"/>
          <w:sz w:val="24"/>
        </w:rPr>
        <w:t>6</w:t>
      </w:r>
      <w:r w:rsidRPr="007F52FA">
        <w:rPr>
          <w:rFonts w:eastAsiaTheme="minorEastAsia"/>
          <w:color w:val="000000"/>
          <w:sz w:val="24"/>
        </w:rPr>
        <w:t>月</w:t>
      </w:r>
      <w:r w:rsidRPr="007F52FA">
        <w:rPr>
          <w:rFonts w:eastAsiaTheme="minorEastAsia"/>
          <w:color w:val="000000"/>
          <w:sz w:val="24"/>
        </w:rPr>
        <w:t>30</w:t>
      </w:r>
      <w:r w:rsidRPr="007F52FA">
        <w:rPr>
          <w:rFonts w:eastAsiaTheme="minorEastAsia"/>
          <w:color w:val="000000"/>
          <w:sz w:val="24"/>
        </w:rPr>
        <w:t>日止。</w:t>
      </w:r>
    </w:p>
    <w:p w:rsidR="00740635" w:rsidRPr="007F52FA" w:rsidRDefault="00740635" w:rsidP="007C14DF">
      <w:pPr>
        <w:spacing w:before="29" w:line="288" w:lineRule="auto"/>
        <w:ind w:firstLineChars="200" w:firstLine="480"/>
        <w:rPr>
          <w:rFonts w:eastAsiaTheme="minorEastAsia"/>
          <w:color w:val="000000"/>
          <w:sz w:val="24"/>
        </w:rPr>
      </w:pPr>
    </w:p>
    <w:p w:rsidR="009238DB" w:rsidRPr="007F52FA" w:rsidRDefault="009238DB" w:rsidP="000A2988">
      <w:pPr>
        <w:pStyle w:val="1"/>
        <w:spacing w:beforeLines="100" w:before="312" w:afterLines="100" w:after="312" w:line="288" w:lineRule="auto"/>
        <w:jc w:val="center"/>
        <w:rPr>
          <w:color w:val="000000"/>
          <w:kern w:val="0"/>
          <w:sz w:val="24"/>
          <w:szCs w:val="24"/>
        </w:rPr>
      </w:pPr>
      <w:r w:rsidRPr="007F52FA">
        <w:rPr>
          <w:color w:val="000000"/>
          <w:kern w:val="0"/>
          <w:sz w:val="24"/>
          <w:szCs w:val="24"/>
        </w:rPr>
        <w:t xml:space="preserve">§2  </w:t>
      </w:r>
      <w:r w:rsidRPr="007F52FA">
        <w:rPr>
          <w:color w:val="000000"/>
          <w:kern w:val="0"/>
          <w:sz w:val="24"/>
          <w:szCs w:val="24"/>
        </w:rPr>
        <w:t>基金产品概况</w:t>
      </w:r>
    </w:p>
    <w:tbl>
      <w:tblPr>
        <w:tblW w:w="89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23"/>
        <w:gridCol w:w="2922"/>
        <w:gridCol w:w="3048"/>
      </w:tblGrid>
      <w:tr w:rsidR="00A6200E" w:rsidRPr="007F52FA" w:rsidTr="009416C9">
        <w:trPr>
          <w:jc w:val="center"/>
        </w:trPr>
        <w:tc>
          <w:tcPr>
            <w:tcW w:w="3023" w:type="dxa"/>
            <w:vAlign w:val="center"/>
          </w:tcPr>
          <w:p w:rsidR="00A6200E" w:rsidRPr="007F52FA" w:rsidRDefault="00A6200E" w:rsidP="007C14DF">
            <w:pPr>
              <w:adjustRightInd w:val="0"/>
              <w:spacing w:before="29" w:line="288" w:lineRule="auto"/>
              <w:ind w:left="17"/>
              <w:jc w:val="left"/>
              <w:rPr>
                <w:kern w:val="0"/>
                <w:sz w:val="24"/>
              </w:rPr>
            </w:pPr>
            <w:r w:rsidRPr="007F52FA">
              <w:rPr>
                <w:kern w:val="0"/>
                <w:sz w:val="24"/>
              </w:rPr>
              <w:t>基金简称</w:t>
            </w:r>
          </w:p>
        </w:tc>
        <w:tc>
          <w:tcPr>
            <w:tcW w:w="5970" w:type="dxa"/>
            <w:gridSpan w:val="2"/>
            <w:vAlign w:val="center"/>
          </w:tcPr>
          <w:p w:rsidR="00A6200E" w:rsidRPr="007F52FA" w:rsidRDefault="00A6200E" w:rsidP="007C14DF">
            <w:pPr>
              <w:adjustRightInd w:val="0"/>
              <w:spacing w:before="29" w:line="288" w:lineRule="auto"/>
              <w:ind w:left="17"/>
              <w:jc w:val="left"/>
              <w:rPr>
                <w:color w:val="000000"/>
                <w:kern w:val="0"/>
                <w:sz w:val="24"/>
              </w:rPr>
            </w:pPr>
            <w:r w:rsidRPr="007F52FA">
              <w:rPr>
                <w:color w:val="000000"/>
                <w:kern w:val="0"/>
                <w:sz w:val="24"/>
              </w:rPr>
              <w:t>交银双利债券</w:t>
            </w:r>
          </w:p>
        </w:tc>
      </w:tr>
      <w:tr w:rsidR="00B95753" w:rsidRPr="007F52FA" w:rsidTr="009416C9">
        <w:trPr>
          <w:jc w:val="center"/>
        </w:trPr>
        <w:tc>
          <w:tcPr>
            <w:tcW w:w="3023" w:type="dxa"/>
            <w:vAlign w:val="center"/>
          </w:tcPr>
          <w:p w:rsidR="00B95753" w:rsidRPr="007F52FA" w:rsidRDefault="00B95753" w:rsidP="007C14DF">
            <w:pPr>
              <w:adjustRightInd w:val="0"/>
              <w:spacing w:before="29" w:line="288" w:lineRule="auto"/>
              <w:ind w:left="17"/>
              <w:jc w:val="left"/>
              <w:rPr>
                <w:kern w:val="0"/>
                <w:sz w:val="24"/>
              </w:rPr>
            </w:pPr>
            <w:r w:rsidRPr="007F52FA">
              <w:rPr>
                <w:kern w:val="0"/>
                <w:sz w:val="24"/>
              </w:rPr>
              <w:t>基金主代码</w:t>
            </w:r>
          </w:p>
        </w:tc>
        <w:tc>
          <w:tcPr>
            <w:tcW w:w="5970" w:type="dxa"/>
            <w:gridSpan w:val="2"/>
            <w:tcBorders>
              <w:bottom w:val="single" w:sz="4" w:space="0" w:color="auto"/>
            </w:tcBorders>
            <w:vAlign w:val="center"/>
          </w:tcPr>
          <w:p w:rsidR="00B95753" w:rsidRPr="007F52FA" w:rsidRDefault="00B95753" w:rsidP="007C14DF">
            <w:pPr>
              <w:adjustRightInd w:val="0"/>
              <w:spacing w:before="29" w:line="288" w:lineRule="auto"/>
              <w:ind w:left="17"/>
              <w:jc w:val="left"/>
              <w:rPr>
                <w:color w:val="000000"/>
                <w:kern w:val="0"/>
                <w:sz w:val="24"/>
              </w:rPr>
            </w:pPr>
            <w:r w:rsidRPr="007F52FA">
              <w:rPr>
                <w:color w:val="000000"/>
                <w:kern w:val="0"/>
                <w:sz w:val="24"/>
              </w:rPr>
              <w:t>519683</w:t>
            </w:r>
          </w:p>
        </w:tc>
      </w:tr>
      <w:tr w:rsidR="008532F3" w:rsidRPr="007F52FA" w:rsidTr="009416C9">
        <w:trPr>
          <w:jc w:val="center"/>
        </w:trPr>
        <w:tc>
          <w:tcPr>
            <w:tcW w:w="3023" w:type="dxa"/>
            <w:vAlign w:val="center"/>
          </w:tcPr>
          <w:p w:rsidR="008532F3" w:rsidRPr="007F52FA" w:rsidRDefault="008532F3" w:rsidP="007C14DF">
            <w:pPr>
              <w:adjustRightInd w:val="0"/>
              <w:spacing w:before="29" w:line="288" w:lineRule="auto"/>
              <w:ind w:left="17"/>
              <w:jc w:val="left"/>
              <w:rPr>
                <w:sz w:val="24"/>
              </w:rPr>
            </w:pPr>
            <w:r w:rsidRPr="007F52FA">
              <w:rPr>
                <w:kern w:val="0"/>
                <w:sz w:val="24"/>
              </w:rPr>
              <w:t>基金运作方式</w:t>
            </w:r>
          </w:p>
        </w:tc>
        <w:tc>
          <w:tcPr>
            <w:tcW w:w="5970" w:type="dxa"/>
            <w:gridSpan w:val="2"/>
            <w:tcBorders>
              <w:top w:val="single" w:sz="4" w:space="0" w:color="auto"/>
            </w:tcBorders>
            <w:vAlign w:val="center"/>
          </w:tcPr>
          <w:p w:rsidR="008532F3" w:rsidRPr="007F52FA" w:rsidRDefault="008532F3" w:rsidP="007C14DF">
            <w:pPr>
              <w:adjustRightInd w:val="0"/>
              <w:spacing w:before="29" w:line="288" w:lineRule="auto"/>
              <w:ind w:left="17"/>
              <w:jc w:val="left"/>
              <w:rPr>
                <w:color w:val="000000"/>
                <w:sz w:val="24"/>
              </w:rPr>
            </w:pPr>
            <w:r w:rsidRPr="007F52FA">
              <w:rPr>
                <w:color w:val="000000"/>
                <w:kern w:val="0"/>
                <w:sz w:val="24"/>
              </w:rPr>
              <w:t>契约型开放式</w:t>
            </w:r>
          </w:p>
        </w:tc>
      </w:tr>
      <w:tr w:rsidR="008532F3" w:rsidRPr="007F52FA" w:rsidTr="009416C9">
        <w:trPr>
          <w:jc w:val="center"/>
        </w:trPr>
        <w:tc>
          <w:tcPr>
            <w:tcW w:w="3023" w:type="dxa"/>
            <w:vAlign w:val="center"/>
          </w:tcPr>
          <w:p w:rsidR="008532F3" w:rsidRPr="007F52FA" w:rsidRDefault="008532F3" w:rsidP="007C14DF">
            <w:pPr>
              <w:adjustRightInd w:val="0"/>
              <w:spacing w:before="29" w:line="288" w:lineRule="auto"/>
              <w:ind w:left="17"/>
              <w:jc w:val="left"/>
              <w:rPr>
                <w:sz w:val="24"/>
              </w:rPr>
            </w:pPr>
            <w:r w:rsidRPr="007F52FA">
              <w:rPr>
                <w:kern w:val="0"/>
                <w:sz w:val="24"/>
              </w:rPr>
              <w:t>基金合同生效日</w:t>
            </w:r>
          </w:p>
        </w:tc>
        <w:tc>
          <w:tcPr>
            <w:tcW w:w="5970" w:type="dxa"/>
            <w:gridSpan w:val="2"/>
            <w:vAlign w:val="center"/>
          </w:tcPr>
          <w:p w:rsidR="008532F3" w:rsidRPr="007F52FA" w:rsidRDefault="008532F3" w:rsidP="007C14DF">
            <w:pPr>
              <w:adjustRightInd w:val="0"/>
              <w:spacing w:before="29" w:line="288" w:lineRule="auto"/>
              <w:ind w:left="17"/>
              <w:jc w:val="left"/>
              <w:rPr>
                <w:color w:val="000000"/>
                <w:kern w:val="0"/>
                <w:sz w:val="24"/>
              </w:rPr>
            </w:pPr>
            <w:r w:rsidRPr="007F52FA">
              <w:rPr>
                <w:color w:val="000000"/>
                <w:kern w:val="0"/>
                <w:sz w:val="24"/>
              </w:rPr>
              <w:t>2011</w:t>
            </w:r>
            <w:r w:rsidRPr="007F52FA">
              <w:rPr>
                <w:color w:val="000000"/>
                <w:kern w:val="0"/>
                <w:sz w:val="24"/>
              </w:rPr>
              <w:t>年</w:t>
            </w:r>
            <w:r w:rsidRPr="007F52FA">
              <w:rPr>
                <w:color w:val="000000"/>
                <w:kern w:val="0"/>
                <w:sz w:val="24"/>
              </w:rPr>
              <w:t>9</w:t>
            </w:r>
            <w:r w:rsidRPr="007F52FA">
              <w:rPr>
                <w:color w:val="000000"/>
                <w:kern w:val="0"/>
                <w:sz w:val="24"/>
              </w:rPr>
              <w:t>月</w:t>
            </w:r>
            <w:r w:rsidRPr="007F52FA">
              <w:rPr>
                <w:color w:val="000000"/>
                <w:kern w:val="0"/>
                <w:sz w:val="24"/>
              </w:rPr>
              <w:t>26</w:t>
            </w:r>
            <w:r w:rsidRPr="007F52FA">
              <w:rPr>
                <w:color w:val="000000"/>
                <w:kern w:val="0"/>
                <w:sz w:val="24"/>
              </w:rPr>
              <w:t>日</w:t>
            </w:r>
          </w:p>
        </w:tc>
      </w:tr>
      <w:tr w:rsidR="008532F3" w:rsidRPr="007F52FA" w:rsidTr="009416C9">
        <w:trPr>
          <w:jc w:val="center"/>
        </w:trPr>
        <w:tc>
          <w:tcPr>
            <w:tcW w:w="3023" w:type="dxa"/>
            <w:vAlign w:val="center"/>
          </w:tcPr>
          <w:p w:rsidR="008532F3" w:rsidRPr="007F52FA" w:rsidRDefault="008532F3" w:rsidP="007C14DF">
            <w:pPr>
              <w:adjustRightInd w:val="0"/>
              <w:spacing w:before="29" w:line="288" w:lineRule="auto"/>
              <w:ind w:left="17"/>
              <w:jc w:val="left"/>
              <w:rPr>
                <w:sz w:val="24"/>
              </w:rPr>
            </w:pPr>
            <w:r w:rsidRPr="007F52FA">
              <w:rPr>
                <w:kern w:val="0"/>
                <w:sz w:val="24"/>
              </w:rPr>
              <w:t>报告期末基金份额总额</w:t>
            </w:r>
          </w:p>
        </w:tc>
        <w:tc>
          <w:tcPr>
            <w:tcW w:w="5970" w:type="dxa"/>
            <w:gridSpan w:val="2"/>
            <w:vAlign w:val="center"/>
          </w:tcPr>
          <w:p w:rsidR="008532F3" w:rsidRPr="007F52FA" w:rsidRDefault="008532F3" w:rsidP="007C14DF">
            <w:pPr>
              <w:adjustRightInd w:val="0"/>
              <w:spacing w:before="29" w:line="288" w:lineRule="auto"/>
              <w:ind w:left="17"/>
              <w:jc w:val="left"/>
              <w:rPr>
                <w:color w:val="000000"/>
                <w:sz w:val="24"/>
              </w:rPr>
            </w:pPr>
            <w:r w:rsidRPr="007F52FA">
              <w:rPr>
                <w:color w:val="000000"/>
                <w:kern w:val="0"/>
                <w:sz w:val="24"/>
              </w:rPr>
              <w:t>133,878,032.55</w:t>
            </w:r>
            <w:r w:rsidRPr="007F52FA">
              <w:rPr>
                <w:color w:val="000000"/>
                <w:kern w:val="0"/>
                <w:sz w:val="24"/>
              </w:rPr>
              <w:t>份</w:t>
            </w:r>
          </w:p>
        </w:tc>
      </w:tr>
      <w:tr w:rsidR="008532F3" w:rsidRPr="007F52FA" w:rsidTr="009416C9">
        <w:trPr>
          <w:jc w:val="center"/>
        </w:trPr>
        <w:tc>
          <w:tcPr>
            <w:tcW w:w="3023" w:type="dxa"/>
            <w:vAlign w:val="center"/>
          </w:tcPr>
          <w:p w:rsidR="008532F3" w:rsidRPr="007F52FA" w:rsidRDefault="008532F3" w:rsidP="007C14DF">
            <w:pPr>
              <w:adjustRightInd w:val="0"/>
              <w:spacing w:before="29" w:line="288" w:lineRule="auto"/>
              <w:ind w:left="17"/>
              <w:jc w:val="left"/>
              <w:rPr>
                <w:sz w:val="24"/>
              </w:rPr>
            </w:pPr>
            <w:r w:rsidRPr="007F52FA">
              <w:rPr>
                <w:kern w:val="0"/>
                <w:sz w:val="24"/>
              </w:rPr>
              <w:t>投资目标</w:t>
            </w:r>
          </w:p>
        </w:tc>
        <w:tc>
          <w:tcPr>
            <w:tcW w:w="5970" w:type="dxa"/>
            <w:gridSpan w:val="2"/>
            <w:vAlign w:val="center"/>
          </w:tcPr>
          <w:p w:rsidR="008532F3" w:rsidRPr="007F52FA" w:rsidRDefault="008532F3" w:rsidP="007C14DF">
            <w:pPr>
              <w:adjustRightInd w:val="0"/>
              <w:spacing w:before="29" w:line="288" w:lineRule="auto"/>
              <w:ind w:left="17"/>
              <w:jc w:val="left"/>
              <w:rPr>
                <w:color w:val="000000"/>
                <w:sz w:val="24"/>
              </w:rPr>
            </w:pPr>
            <w:r w:rsidRPr="007F52FA">
              <w:rPr>
                <w:color w:val="000000"/>
                <w:kern w:val="0"/>
                <w:sz w:val="24"/>
              </w:rPr>
              <w:t>本基金根据宏观经济运行状况和金融市场的运行趋势，自上而下进行宏观分析，自下而上精选个券，在严格控制基金资产运作风险的基础上，通过积极主动的投资管理，力争为投资者提供高于业绩比较基准的长期稳定投资回报。</w:t>
            </w:r>
          </w:p>
        </w:tc>
      </w:tr>
      <w:tr w:rsidR="008532F3" w:rsidRPr="007F52FA" w:rsidTr="009416C9">
        <w:trPr>
          <w:jc w:val="center"/>
        </w:trPr>
        <w:tc>
          <w:tcPr>
            <w:tcW w:w="3023" w:type="dxa"/>
            <w:vAlign w:val="center"/>
          </w:tcPr>
          <w:p w:rsidR="008532F3" w:rsidRPr="007F52FA" w:rsidRDefault="008532F3" w:rsidP="007C14DF">
            <w:pPr>
              <w:adjustRightInd w:val="0"/>
              <w:spacing w:before="29" w:line="288" w:lineRule="auto"/>
              <w:ind w:left="17"/>
              <w:jc w:val="left"/>
              <w:rPr>
                <w:sz w:val="24"/>
              </w:rPr>
            </w:pPr>
            <w:r w:rsidRPr="007F52FA">
              <w:rPr>
                <w:kern w:val="0"/>
                <w:sz w:val="24"/>
              </w:rPr>
              <w:t>投资策略</w:t>
            </w:r>
          </w:p>
        </w:tc>
        <w:tc>
          <w:tcPr>
            <w:tcW w:w="5970" w:type="dxa"/>
            <w:gridSpan w:val="2"/>
            <w:vAlign w:val="center"/>
          </w:tcPr>
          <w:p w:rsidR="008532F3" w:rsidRPr="007F52FA" w:rsidRDefault="008532F3" w:rsidP="007C14DF">
            <w:pPr>
              <w:adjustRightInd w:val="0"/>
              <w:spacing w:before="29" w:line="288" w:lineRule="auto"/>
              <w:ind w:left="17"/>
              <w:jc w:val="left"/>
              <w:rPr>
                <w:color w:val="000000"/>
                <w:sz w:val="24"/>
              </w:rPr>
            </w:pPr>
            <w:r w:rsidRPr="007F52FA">
              <w:rPr>
                <w:color w:val="000000"/>
                <w:kern w:val="0"/>
                <w:sz w:val="24"/>
              </w:rPr>
              <w:t>本基金充分发挥基金管理人的研究优势，将规范化的基本面研究与积极主动的投资风格相结合，在分析和判断宏观经济运行状况和金融市场运行趋势的基础上，动态调整大类金融资产比例，自上而下决定债券组合久期及债券类属配置；在严谨深入的信用分析基础上，综合考量信用债券的信用评级，以及各类债券的流动性、供求关系和收益率水平等，自下而上地精选个券。同时，本基金深度关注股票、权证一级市场和二级市场的运行状</w:t>
            </w:r>
            <w:r w:rsidRPr="007F52FA">
              <w:rPr>
                <w:color w:val="000000"/>
                <w:kern w:val="0"/>
                <w:sz w:val="24"/>
              </w:rPr>
              <w:lastRenderedPageBreak/>
              <w:t>况与相应风险收益特征，在严格控制基金资产运作风险的基础上，把握投资机会，力争为投资者提供高于业绩比较基准的长期稳定投资回报。</w:t>
            </w:r>
          </w:p>
        </w:tc>
      </w:tr>
      <w:tr w:rsidR="008532F3" w:rsidRPr="007F52FA" w:rsidTr="009416C9">
        <w:trPr>
          <w:jc w:val="center"/>
        </w:trPr>
        <w:tc>
          <w:tcPr>
            <w:tcW w:w="3023" w:type="dxa"/>
            <w:vAlign w:val="center"/>
          </w:tcPr>
          <w:p w:rsidR="008532F3" w:rsidRPr="007F52FA" w:rsidRDefault="008532F3" w:rsidP="007C14DF">
            <w:pPr>
              <w:adjustRightInd w:val="0"/>
              <w:spacing w:before="29" w:line="288" w:lineRule="auto"/>
              <w:ind w:left="17"/>
              <w:jc w:val="left"/>
              <w:rPr>
                <w:sz w:val="24"/>
              </w:rPr>
            </w:pPr>
            <w:r w:rsidRPr="007F52FA">
              <w:rPr>
                <w:kern w:val="0"/>
                <w:sz w:val="24"/>
              </w:rPr>
              <w:lastRenderedPageBreak/>
              <w:t>业绩比较基准</w:t>
            </w:r>
          </w:p>
        </w:tc>
        <w:tc>
          <w:tcPr>
            <w:tcW w:w="5970" w:type="dxa"/>
            <w:gridSpan w:val="2"/>
            <w:vAlign w:val="center"/>
          </w:tcPr>
          <w:p w:rsidR="008532F3" w:rsidRPr="007F52FA" w:rsidRDefault="008532F3" w:rsidP="007C14DF">
            <w:pPr>
              <w:adjustRightInd w:val="0"/>
              <w:spacing w:before="29" w:line="288" w:lineRule="auto"/>
              <w:ind w:left="17"/>
              <w:jc w:val="left"/>
              <w:rPr>
                <w:color w:val="000000"/>
                <w:sz w:val="24"/>
              </w:rPr>
            </w:pPr>
            <w:r w:rsidRPr="007F52FA">
              <w:rPr>
                <w:color w:val="000000"/>
                <w:kern w:val="0"/>
                <w:sz w:val="24"/>
              </w:rPr>
              <w:t>中债综合全价指数收益率</w:t>
            </w:r>
            <w:r w:rsidRPr="007F52FA">
              <w:rPr>
                <w:color w:val="000000"/>
                <w:kern w:val="0"/>
                <w:sz w:val="24"/>
              </w:rPr>
              <w:t>×90%+</w:t>
            </w:r>
            <w:r w:rsidRPr="007F52FA">
              <w:rPr>
                <w:color w:val="000000"/>
                <w:kern w:val="0"/>
                <w:sz w:val="24"/>
              </w:rPr>
              <w:t>沪深</w:t>
            </w:r>
            <w:r w:rsidRPr="007F52FA">
              <w:rPr>
                <w:color w:val="000000"/>
                <w:kern w:val="0"/>
                <w:sz w:val="24"/>
              </w:rPr>
              <w:t>300</w:t>
            </w:r>
            <w:r w:rsidRPr="007F52FA">
              <w:rPr>
                <w:color w:val="000000"/>
                <w:kern w:val="0"/>
                <w:sz w:val="24"/>
              </w:rPr>
              <w:t>指数收益率</w:t>
            </w:r>
            <w:r w:rsidRPr="007F52FA">
              <w:rPr>
                <w:color w:val="000000"/>
                <w:kern w:val="0"/>
                <w:sz w:val="24"/>
              </w:rPr>
              <w:t>×10%</w:t>
            </w:r>
          </w:p>
        </w:tc>
      </w:tr>
      <w:tr w:rsidR="008532F3" w:rsidRPr="007F52FA" w:rsidTr="009416C9">
        <w:trPr>
          <w:jc w:val="center"/>
        </w:trPr>
        <w:tc>
          <w:tcPr>
            <w:tcW w:w="3023" w:type="dxa"/>
            <w:vAlign w:val="center"/>
          </w:tcPr>
          <w:p w:rsidR="008532F3" w:rsidRPr="007F52FA" w:rsidRDefault="008532F3" w:rsidP="007C14DF">
            <w:pPr>
              <w:adjustRightInd w:val="0"/>
              <w:spacing w:before="29" w:line="288" w:lineRule="auto"/>
              <w:ind w:left="17"/>
              <w:jc w:val="left"/>
              <w:rPr>
                <w:sz w:val="24"/>
              </w:rPr>
            </w:pPr>
            <w:r w:rsidRPr="007F52FA">
              <w:rPr>
                <w:kern w:val="0"/>
                <w:sz w:val="24"/>
              </w:rPr>
              <w:t>风险收益特征</w:t>
            </w:r>
          </w:p>
        </w:tc>
        <w:tc>
          <w:tcPr>
            <w:tcW w:w="5970" w:type="dxa"/>
            <w:gridSpan w:val="2"/>
            <w:vAlign w:val="center"/>
          </w:tcPr>
          <w:p w:rsidR="008532F3" w:rsidRPr="007F52FA" w:rsidRDefault="008532F3" w:rsidP="007C14DF">
            <w:pPr>
              <w:adjustRightInd w:val="0"/>
              <w:spacing w:before="29" w:line="288" w:lineRule="auto"/>
              <w:ind w:left="17"/>
              <w:jc w:val="left"/>
              <w:rPr>
                <w:color w:val="000000"/>
                <w:sz w:val="24"/>
              </w:rPr>
            </w:pPr>
            <w:r w:rsidRPr="007F52FA">
              <w:rPr>
                <w:color w:val="000000"/>
                <w:kern w:val="0"/>
                <w:sz w:val="24"/>
              </w:rPr>
              <w:t>本基金是一只债券型基金，属于证券投资基金中中等风险的品种，其长期平均的预期收益和风险高于货币市场基金，低于混合型基金和股票型基金。</w:t>
            </w:r>
          </w:p>
        </w:tc>
      </w:tr>
      <w:tr w:rsidR="008532F3" w:rsidRPr="007F52FA" w:rsidTr="009416C9">
        <w:trPr>
          <w:jc w:val="center"/>
        </w:trPr>
        <w:tc>
          <w:tcPr>
            <w:tcW w:w="3023" w:type="dxa"/>
            <w:vAlign w:val="center"/>
          </w:tcPr>
          <w:p w:rsidR="008532F3" w:rsidRPr="007F52FA" w:rsidRDefault="008532F3" w:rsidP="007C14DF">
            <w:pPr>
              <w:adjustRightInd w:val="0"/>
              <w:spacing w:before="29" w:line="288" w:lineRule="auto"/>
              <w:ind w:left="17"/>
              <w:jc w:val="left"/>
              <w:rPr>
                <w:sz w:val="24"/>
              </w:rPr>
            </w:pPr>
            <w:r w:rsidRPr="007F52FA">
              <w:rPr>
                <w:kern w:val="0"/>
                <w:sz w:val="24"/>
              </w:rPr>
              <w:t>基金管理人</w:t>
            </w:r>
          </w:p>
        </w:tc>
        <w:tc>
          <w:tcPr>
            <w:tcW w:w="5970" w:type="dxa"/>
            <w:gridSpan w:val="2"/>
            <w:vAlign w:val="center"/>
          </w:tcPr>
          <w:p w:rsidR="008532F3" w:rsidRPr="007F52FA" w:rsidRDefault="008532F3" w:rsidP="007C14DF">
            <w:pPr>
              <w:adjustRightInd w:val="0"/>
              <w:spacing w:before="29" w:line="288" w:lineRule="auto"/>
              <w:ind w:left="17"/>
              <w:jc w:val="left"/>
              <w:rPr>
                <w:color w:val="000000"/>
                <w:sz w:val="24"/>
              </w:rPr>
            </w:pPr>
            <w:r w:rsidRPr="007F52FA">
              <w:rPr>
                <w:color w:val="000000"/>
                <w:kern w:val="0"/>
                <w:sz w:val="24"/>
              </w:rPr>
              <w:t>交银施罗德基金管理有限公司</w:t>
            </w:r>
          </w:p>
        </w:tc>
      </w:tr>
      <w:tr w:rsidR="008532F3" w:rsidRPr="007F52FA" w:rsidTr="009416C9">
        <w:trPr>
          <w:jc w:val="center"/>
        </w:trPr>
        <w:tc>
          <w:tcPr>
            <w:tcW w:w="3023" w:type="dxa"/>
            <w:vAlign w:val="center"/>
          </w:tcPr>
          <w:p w:rsidR="008532F3" w:rsidRPr="007F52FA" w:rsidRDefault="008532F3" w:rsidP="007C14DF">
            <w:pPr>
              <w:adjustRightInd w:val="0"/>
              <w:spacing w:before="29" w:line="288" w:lineRule="auto"/>
              <w:ind w:left="17"/>
              <w:jc w:val="left"/>
              <w:rPr>
                <w:sz w:val="24"/>
              </w:rPr>
            </w:pPr>
            <w:r w:rsidRPr="007F52FA">
              <w:rPr>
                <w:kern w:val="0"/>
                <w:sz w:val="24"/>
              </w:rPr>
              <w:t>基金托管人</w:t>
            </w:r>
          </w:p>
        </w:tc>
        <w:tc>
          <w:tcPr>
            <w:tcW w:w="5970" w:type="dxa"/>
            <w:gridSpan w:val="2"/>
            <w:vAlign w:val="center"/>
          </w:tcPr>
          <w:p w:rsidR="008532F3" w:rsidRPr="007F52FA" w:rsidRDefault="008532F3" w:rsidP="007C14DF">
            <w:pPr>
              <w:adjustRightInd w:val="0"/>
              <w:spacing w:before="29" w:line="288" w:lineRule="auto"/>
              <w:ind w:left="17"/>
              <w:jc w:val="left"/>
              <w:rPr>
                <w:color w:val="000000"/>
                <w:sz w:val="24"/>
              </w:rPr>
            </w:pPr>
            <w:r w:rsidRPr="007F52FA">
              <w:rPr>
                <w:color w:val="000000"/>
                <w:kern w:val="0"/>
                <w:sz w:val="24"/>
              </w:rPr>
              <w:t>中国建设银行股份有限公司</w:t>
            </w:r>
          </w:p>
        </w:tc>
      </w:tr>
      <w:tr w:rsidR="008532F3" w:rsidRPr="007F52FA" w:rsidTr="009416C9">
        <w:trPr>
          <w:jc w:val="center"/>
        </w:trPr>
        <w:tc>
          <w:tcPr>
            <w:tcW w:w="3023" w:type="dxa"/>
            <w:vAlign w:val="center"/>
          </w:tcPr>
          <w:p w:rsidR="008532F3" w:rsidRPr="007F52FA" w:rsidRDefault="008532F3" w:rsidP="007C14DF">
            <w:pPr>
              <w:adjustRightInd w:val="0"/>
              <w:spacing w:before="29" w:line="288" w:lineRule="auto"/>
              <w:ind w:left="17"/>
              <w:jc w:val="left"/>
              <w:rPr>
                <w:kern w:val="0"/>
                <w:sz w:val="24"/>
              </w:rPr>
            </w:pPr>
            <w:r w:rsidRPr="007F52FA">
              <w:rPr>
                <w:color w:val="000000"/>
                <w:sz w:val="24"/>
              </w:rPr>
              <w:t>下属两级基金的基金简称</w:t>
            </w:r>
          </w:p>
        </w:tc>
        <w:tc>
          <w:tcPr>
            <w:tcW w:w="2922" w:type="dxa"/>
            <w:vAlign w:val="center"/>
          </w:tcPr>
          <w:p w:rsidR="008532F3" w:rsidRPr="007F52FA" w:rsidRDefault="008532F3" w:rsidP="007C14DF">
            <w:pPr>
              <w:spacing w:before="29" w:line="288" w:lineRule="auto"/>
              <w:jc w:val="left"/>
              <w:rPr>
                <w:sz w:val="24"/>
              </w:rPr>
            </w:pPr>
            <w:r w:rsidRPr="007F52FA">
              <w:rPr>
                <w:sz w:val="24"/>
              </w:rPr>
              <w:t>交银双利债券</w:t>
            </w:r>
            <w:r w:rsidRPr="007F52FA">
              <w:rPr>
                <w:sz w:val="24"/>
              </w:rPr>
              <w:t>A/B</w:t>
            </w:r>
          </w:p>
        </w:tc>
        <w:tc>
          <w:tcPr>
            <w:tcW w:w="3048" w:type="dxa"/>
            <w:vAlign w:val="center"/>
          </w:tcPr>
          <w:p w:rsidR="008532F3" w:rsidRPr="007F52FA" w:rsidRDefault="008532F3" w:rsidP="007C14DF">
            <w:pPr>
              <w:spacing w:before="29" w:line="288" w:lineRule="auto"/>
              <w:jc w:val="left"/>
              <w:rPr>
                <w:sz w:val="24"/>
              </w:rPr>
            </w:pPr>
            <w:r w:rsidRPr="007F52FA">
              <w:rPr>
                <w:sz w:val="24"/>
              </w:rPr>
              <w:t>交银双利债券</w:t>
            </w:r>
            <w:r w:rsidRPr="007F52FA">
              <w:rPr>
                <w:sz w:val="24"/>
              </w:rPr>
              <w:t>C</w:t>
            </w:r>
          </w:p>
        </w:tc>
      </w:tr>
      <w:tr w:rsidR="00C23B30" w:rsidRPr="007F52FA" w:rsidTr="009416C9">
        <w:trPr>
          <w:jc w:val="center"/>
        </w:trPr>
        <w:tc>
          <w:tcPr>
            <w:tcW w:w="3023" w:type="dxa"/>
            <w:vAlign w:val="center"/>
          </w:tcPr>
          <w:p w:rsidR="00C23B30" w:rsidRPr="007F52FA" w:rsidRDefault="00C23B30" w:rsidP="007C14DF">
            <w:pPr>
              <w:adjustRightInd w:val="0"/>
              <w:spacing w:before="29" w:line="288" w:lineRule="auto"/>
              <w:ind w:left="17"/>
              <w:jc w:val="left"/>
              <w:rPr>
                <w:color w:val="000000"/>
                <w:sz w:val="24"/>
              </w:rPr>
            </w:pPr>
            <w:r w:rsidRPr="007F52FA">
              <w:rPr>
                <w:color w:val="000000"/>
                <w:sz w:val="24"/>
              </w:rPr>
              <w:t>下属两级基金的交易代码</w:t>
            </w:r>
          </w:p>
        </w:tc>
        <w:tc>
          <w:tcPr>
            <w:tcW w:w="2922" w:type="dxa"/>
            <w:vAlign w:val="center"/>
          </w:tcPr>
          <w:p w:rsidR="00C23B30" w:rsidRPr="007F52FA" w:rsidRDefault="00C23B30" w:rsidP="007C14DF">
            <w:pPr>
              <w:spacing w:before="29" w:line="288" w:lineRule="auto"/>
              <w:jc w:val="left"/>
              <w:rPr>
                <w:sz w:val="24"/>
              </w:rPr>
            </w:pPr>
            <w:r w:rsidRPr="007F52FA">
              <w:rPr>
                <w:color w:val="000000" w:themeColor="text1"/>
                <w:sz w:val="24"/>
              </w:rPr>
              <w:t>519683</w:t>
            </w:r>
            <w:r w:rsidRPr="007F52FA">
              <w:rPr>
                <w:color w:val="000000" w:themeColor="text1"/>
                <w:sz w:val="24"/>
              </w:rPr>
              <w:t>（前端）、</w:t>
            </w:r>
            <w:r w:rsidRPr="007F52FA">
              <w:rPr>
                <w:color w:val="000000" w:themeColor="text1"/>
                <w:sz w:val="24"/>
              </w:rPr>
              <w:t>519684</w:t>
            </w:r>
            <w:r w:rsidRPr="007F52FA">
              <w:rPr>
                <w:color w:val="000000" w:themeColor="text1"/>
                <w:sz w:val="24"/>
              </w:rPr>
              <w:t>（后端）</w:t>
            </w:r>
          </w:p>
        </w:tc>
        <w:tc>
          <w:tcPr>
            <w:tcW w:w="3048" w:type="dxa"/>
            <w:vAlign w:val="center"/>
          </w:tcPr>
          <w:p w:rsidR="00C23B30" w:rsidRPr="007F52FA" w:rsidRDefault="00C23B30" w:rsidP="007C14DF">
            <w:pPr>
              <w:spacing w:before="29" w:line="288" w:lineRule="auto"/>
              <w:jc w:val="left"/>
              <w:rPr>
                <w:color w:val="000000" w:themeColor="text1"/>
                <w:sz w:val="24"/>
              </w:rPr>
            </w:pPr>
            <w:r w:rsidRPr="007F52FA">
              <w:rPr>
                <w:color w:val="000000" w:themeColor="text1"/>
                <w:sz w:val="24"/>
              </w:rPr>
              <w:t>519685</w:t>
            </w:r>
          </w:p>
        </w:tc>
      </w:tr>
      <w:tr w:rsidR="00C23B30" w:rsidRPr="007F52FA" w:rsidTr="009416C9">
        <w:trPr>
          <w:jc w:val="center"/>
        </w:trPr>
        <w:tc>
          <w:tcPr>
            <w:tcW w:w="3023" w:type="dxa"/>
            <w:vAlign w:val="center"/>
          </w:tcPr>
          <w:p w:rsidR="00C23B30" w:rsidRPr="007F52FA" w:rsidRDefault="00C23B30" w:rsidP="007C14DF">
            <w:pPr>
              <w:adjustRightInd w:val="0"/>
              <w:spacing w:before="29" w:line="288" w:lineRule="auto"/>
              <w:ind w:left="17"/>
              <w:jc w:val="left"/>
              <w:rPr>
                <w:color w:val="000000"/>
                <w:sz w:val="24"/>
              </w:rPr>
            </w:pPr>
            <w:r w:rsidRPr="007F52FA">
              <w:rPr>
                <w:color w:val="000000"/>
                <w:sz w:val="24"/>
              </w:rPr>
              <w:t>报告期末下属两级基金的份额总额</w:t>
            </w:r>
          </w:p>
        </w:tc>
        <w:tc>
          <w:tcPr>
            <w:tcW w:w="2922" w:type="dxa"/>
            <w:vAlign w:val="center"/>
          </w:tcPr>
          <w:p w:rsidR="00C23B30" w:rsidRPr="007F52FA" w:rsidRDefault="00C23B30" w:rsidP="007C14DF">
            <w:pPr>
              <w:spacing w:before="29" w:line="288" w:lineRule="auto"/>
              <w:jc w:val="left"/>
              <w:rPr>
                <w:sz w:val="24"/>
              </w:rPr>
            </w:pPr>
            <w:r w:rsidRPr="007F52FA">
              <w:rPr>
                <w:sz w:val="24"/>
              </w:rPr>
              <w:t>122,890,308.52</w:t>
            </w:r>
            <w:r w:rsidRPr="007F52FA">
              <w:rPr>
                <w:color w:val="000000"/>
                <w:kern w:val="0"/>
                <w:sz w:val="24"/>
              </w:rPr>
              <w:t>份</w:t>
            </w:r>
          </w:p>
        </w:tc>
        <w:tc>
          <w:tcPr>
            <w:tcW w:w="3048" w:type="dxa"/>
            <w:vAlign w:val="center"/>
          </w:tcPr>
          <w:p w:rsidR="00C23B30" w:rsidRPr="007F52FA" w:rsidRDefault="00C23B30" w:rsidP="007C14DF">
            <w:pPr>
              <w:spacing w:before="29" w:line="288" w:lineRule="auto"/>
              <w:jc w:val="left"/>
              <w:rPr>
                <w:sz w:val="24"/>
              </w:rPr>
            </w:pPr>
            <w:r w:rsidRPr="007F52FA">
              <w:rPr>
                <w:sz w:val="24"/>
              </w:rPr>
              <w:t>10,987,724.03</w:t>
            </w:r>
            <w:r w:rsidRPr="007F52FA">
              <w:rPr>
                <w:color w:val="000000"/>
                <w:kern w:val="0"/>
                <w:sz w:val="24"/>
              </w:rPr>
              <w:t>份</w:t>
            </w:r>
          </w:p>
        </w:tc>
      </w:tr>
    </w:tbl>
    <w:p w:rsidR="009238DB" w:rsidRPr="007F52FA" w:rsidRDefault="00A6200E" w:rsidP="007C14DF">
      <w:pPr>
        <w:autoSpaceDE w:val="0"/>
        <w:autoSpaceDN w:val="0"/>
        <w:adjustRightInd w:val="0"/>
        <w:spacing w:before="29" w:line="288" w:lineRule="auto"/>
        <w:jc w:val="left"/>
        <w:rPr>
          <w:rFonts w:eastAsiaTheme="minorEastAsia"/>
          <w:color w:val="000000"/>
          <w:sz w:val="24"/>
        </w:rPr>
      </w:pPr>
      <w:r w:rsidRPr="007F52FA">
        <w:rPr>
          <w:rFonts w:eastAsiaTheme="minorEastAsia"/>
          <w:color w:val="000000"/>
          <w:sz w:val="24"/>
        </w:rPr>
        <w:t>注：本基金</w:t>
      </w:r>
      <w:r w:rsidRPr="007F52FA">
        <w:rPr>
          <w:rFonts w:eastAsiaTheme="minorEastAsia"/>
          <w:color w:val="000000"/>
          <w:sz w:val="24"/>
        </w:rPr>
        <w:t>A</w:t>
      </w:r>
      <w:r w:rsidRPr="007F52FA">
        <w:rPr>
          <w:rFonts w:eastAsiaTheme="minorEastAsia"/>
          <w:color w:val="000000"/>
          <w:sz w:val="24"/>
        </w:rPr>
        <w:t>类基金份额采用前端收费模式，</w:t>
      </w:r>
      <w:r w:rsidRPr="007F52FA">
        <w:rPr>
          <w:rFonts w:eastAsiaTheme="minorEastAsia"/>
          <w:color w:val="000000"/>
          <w:sz w:val="24"/>
        </w:rPr>
        <w:t>B</w:t>
      </w:r>
      <w:r w:rsidRPr="007F52FA">
        <w:rPr>
          <w:rFonts w:eastAsiaTheme="minorEastAsia"/>
          <w:color w:val="000000"/>
          <w:sz w:val="24"/>
        </w:rPr>
        <w:t>类基金份额采用后端收费模式，前端交易代码即为</w:t>
      </w:r>
      <w:r w:rsidRPr="007F52FA">
        <w:rPr>
          <w:rFonts w:eastAsiaTheme="minorEastAsia"/>
          <w:color w:val="000000"/>
          <w:sz w:val="24"/>
        </w:rPr>
        <w:t>A</w:t>
      </w:r>
      <w:r w:rsidRPr="007F52FA">
        <w:rPr>
          <w:rFonts w:eastAsiaTheme="minorEastAsia"/>
          <w:color w:val="000000"/>
          <w:sz w:val="24"/>
        </w:rPr>
        <w:t>类基金份额交易代码，后端交易代码即为</w:t>
      </w:r>
      <w:r w:rsidRPr="007F52FA">
        <w:rPr>
          <w:rFonts w:eastAsiaTheme="minorEastAsia"/>
          <w:color w:val="000000"/>
          <w:sz w:val="24"/>
        </w:rPr>
        <w:t>B</w:t>
      </w:r>
      <w:r w:rsidRPr="007F52FA">
        <w:rPr>
          <w:rFonts w:eastAsiaTheme="minorEastAsia"/>
          <w:color w:val="000000"/>
          <w:sz w:val="24"/>
        </w:rPr>
        <w:t>类基金份额交易代码。</w:t>
      </w:r>
    </w:p>
    <w:p w:rsidR="00740635" w:rsidRPr="007F52FA" w:rsidRDefault="00740635" w:rsidP="007C14DF">
      <w:pPr>
        <w:autoSpaceDE w:val="0"/>
        <w:autoSpaceDN w:val="0"/>
        <w:adjustRightInd w:val="0"/>
        <w:spacing w:before="29" w:line="288" w:lineRule="auto"/>
        <w:jc w:val="left"/>
        <w:rPr>
          <w:rFonts w:eastAsiaTheme="minorEastAsia"/>
          <w:color w:val="000000"/>
          <w:sz w:val="24"/>
        </w:rPr>
      </w:pPr>
    </w:p>
    <w:p w:rsidR="009238DB" w:rsidRPr="007F52FA" w:rsidRDefault="009238DB" w:rsidP="000A2988">
      <w:pPr>
        <w:pStyle w:val="1"/>
        <w:spacing w:beforeLines="100" w:before="312" w:afterLines="100" w:after="312" w:line="288" w:lineRule="auto"/>
        <w:jc w:val="center"/>
        <w:rPr>
          <w:color w:val="000000"/>
          <w:kern w:val="0"/>
          <w:sz w:val="24"/>
          <w:szCs w:val="24"/>
        </w:rPr>
      </w:pPr>
      <w:r w:rsidRPr="007F52FA">
        <w:rPr>
          <w:color w:val="000000"/>
          <w:kern w:val="0"/>
          <w:sz w:val="24"/>
          <w:szCs w:val="24"/>
        </w:rPr>
        <w:t xml:space="preserve">§3  </w:t>
      </w:r>
      <w:r w:rsidRPr="007F52FA">
        <w:rPr>
          <w:color w:val="000000"/>
          <w:kern w:val="0"/>
          <w:sz w:val="24"/>
          <w:szCs w:val="24"/>
        </w:rPr>
        <w:t>主要财务指标和基金净值表现</w:t>
      </w:r>
    </w:p>
    <w:p w:rsidR="009238DB" w:rsidRPr="007F52FA" w:rsidRDefault="009238DB" w:rsidP="007C14DF">
      <w:pPr>
        <w:autoSpaceDE w:val="0"/>
        <w:autoSpaceDN w:val="0"/>
        <w:adjustRightInd w:val="0"/>
        <w:spacing w:before="29" w:line="288" w:lineRule="auto"/>
        <w:jc w:val="left"/>
        <w:rPr>
          <w:b/>
          <w:color w:val="000000"/>
          <w:kern w:val="0"/>
          <w:sz w:val="24"/>
        </w:rPr>
      </w:pPr>
      <w:r w:rsidRPr="007F52FA">
        <w:rPr>
          <w:b/>
          <w:color w:val="000000"/>
          <w:kern w:val="0"/>
          <w:sz w:val="24"/>
        </w:rPr>
        <w:t xml:space="preserve">3.1 </w:t>
      </w:r>
      <w:r w:rsidRPr="007F52FA">
        <w:rPr>
          <w:b/>
          <w:color w:val="000000"/>
          <w:kern w:val="0"/>
          <w:sz w:val="24"/>
        </w:rPr>
        <w:t>主要财务指标</w:t>
      </w:r>
    </w:p>
    <w:p w:rsidR="009238DB" w:rsidRPr="007F52FA" w:rsidRDefault="009238DB" w:rsidP="007C14DF">
      <w:pPr>
        <w:autoSpaceDE w:val="0"/>
        <w:autoSpaceDN w:val="0"/>
        <w:adjustRightInd w:val="0"/>
        <w:spacing w:before="29" w:line="288" w:lineRule="auto"/>
        <w:ind w:left="15" w:right="480"/>
        <w:jc w:val="right"/>
        <w:rPr>
          <w:color w:val="000000"/>
          <w:kern w:val="0"/>
          <w:sz w:val="24"/>
        </w:rPr>
      </w:pPr>
      <w:r w:rsidRPr="007F52FA">
        <w:rPr>
          <w:color w:val="000000"/>
          <w:kern w:val="0"/>
          <w:sz w:val="24"/>
        </w:rPr>
        <w:t>单位：人民币元</w:t>
      </w:r>
    </w:p>
    <w:tbl>
      <w:tblPr>
        <w:tblW w:w="88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06"/>
        <w:gridCol w:w="2631"/>
        <w:gridCol w:w="2631"/>
      </w:tblGrid>
      <w:tr w:rsidR="009E549D" w:rsidRPr="007F52FA" w:rsidTr="007A5233">
        <w:trPr>
          <w:jc w:val="center"/>
        </w:trPr>
        <w:tc>
          <w:tcPr>
            <w:tcW w:w="3402" w:type="dxa"/>
            <w:vMerge w:val="restart"/>
            <w:vAlign w:val="center"/>
          </w:tcPr>
          <w:p w:rsidR="009E549D" w:rsidRPr="007F52FA" w:rsidRDefault="009E549D" w:rsidP="007C14DF">
            <w:pPr>
              <w:adjustRightInd w:val="0"/>
              <w:spacing w:before="29" w:line="288" w:lineRule="auto"/>
              <w:ind w:left="17"/>
              <w:jc w:val="center"/>
              <w:rPr>
                <w:kern w:val="0"/>
                <w:sz w:val="24"/>
              </w:rPr>
            </w:pPr>
            <w:r w:rsidRPr="007F52FA">
              <w:rPr>
                <w:kern w:val="0"/>
                <w:sz w:val="24"/>
              </w:rPr>
              <w:t>主要财务指标</w:t>
            </w:r>
          </w:p>
        </w:tc>
        <w:tc>
          <w:tcPr>
            <w:tcW w:w="4962" w:type="dxa"/>
            <w:gridSpan w:val="2"/>
            <w:vAlign w:val="center"/>
          </w:tcPr>
          <w:p w:rsidR="00BF5A58" w:rsidRPr="00414345" w:rsidRDefault="00BF5A58" w:rsidP="00BF5A58">
            <w:pPr>
              <w:adjustRightInd w:val="0"/>
              <w:spacing w:before="29" w:line="288" w:lineRule="auto"/>
              <w:ind w:left="17"/>
              <w:jc w:val="center"/>
              <w:rPr>
                <w:color w:val="000000"/>
                <w:sz w:val="24"/>
              </w:rPr>
            </w:pPr>
            <w:r w:rsidRPr="00414345">
              <w:rPr>
                <w:color w:val="000000"/>
                <w:sz w:val="24"/>
              </w:rPr>
              <w:t>报告期</w:t>
            </w:r>
          </w:p>
          <w:p w:rsidR="009E549D" w:rsidRPr="007F52FA" w:rsidRDefault="00BF5A58" w:rsidP="00BF5A58">
            <w:pPr>
              <w:adjustRightInd w:val="0"/>
              <w:spacing w:before="29" w:line="288" w:lineRule="auto"/>
              <w:ind w:left="17"/>
              <w:jc w:val="center"/>
              <w:rPr>
                <w:color w:val="000000"/>
                <w:sz w:val="24"/>
              </w:rPr>
            </w:pPr>
            <w:r w:rsidRPr="00414345">
              <w:rPr>
                <w:color w:val="000000"/>
                <w:sz w:val="24"/>
              </w:rPr>
              <w:t>(2019</w:t>
            </w:r>
            <w:r w:rsidRPr="00414345">
              <w:rPr>
                <w:color w:val="000000"/>
                <w:sz w:val="24"/>
              </w:rPr>
              <w:t>年</w:t>
            </w:r>
            <w:r w:rsidRPr="00414345">
              <w:rPr>
                <w:color w:val="000000"/>
                <w:sz w:val="24"/>
              </w:rPr>
              <w:t>4</w:t>
            </w:r>
            <w:r w:rsidRPr="00414345">
              <w:rPr>
                <w:color w:val="000000"/>
                <w:sz w:val="24"/>
              </w:rPr>
              <w:t>月</w:t>
            </w:r>
            <w:r w:rsidRPr="00414345">
              <w:rPr>
                <w:color w:val="000000"/>
                <w:sz w:val="24"/>
              </w:rPr>
              <w:t>1</w:t>
            </w:r>
            <w:r w:rsidRPr="00414345">
              <w:rPr>
                <w:color w:val="000000"/>
                <w:sz w:val="24"/>
              </w:rPr>
              <w:t>日</w:t>
            </w:r>
            <w:r w:rsidRPr="00414345">
              <w:rPr>
                <w:color w:val="000000"/>
                <w:sz w:val="24"/>
              </w:rPr>
              <w:t>-2019</w:t>
            </w:r>
            <w:r w:rsidRPr="00414345">
              <w:rPr>
                <w:color w:val="000000"/>
                <w:sz w:val="24"/>
              </w:rPr>
              <w:t>年</w:t>
            </w:r>
            <w:r w:rsidRPr="00414345">
              <w:rPr>
                <w:color w:val="000000"/>
                <w:sz w:val="24"/>
              </w:rPr>
              <w:t>6</w:t>
            </w:r>
            <w:r w:rsidRPr="00414345">
              <w:rPr>
                <w:color w:val="000000"/>
                <w:sz w:val="24"/>
              </w:rPr>
              <w:t>月</w:t>
            </w:r>
            <w:r w:rsidRPr="00414345">
              <w:rPr>
                <w:color w:val="000000"/>
                <w:sz w:val="24"/>
              </w:rPr>
              <w:t>30</w:t>
            </w:r>
            <w:r w:rsidRPr="00414345">
              <w:rPr>
                <w:color w:val="000000"/>
                <w:sz w:val="24"/>
              </w:rPr>
              <w:t>日</w:t>
            </w:r>
            <w:r w:rsidRPr="00414345">
              <w:rPr>
                <w:color w:val="000000"/>
                <w:sz w:val="24"/>
              </w:rPr>
              <w:t>)</w:t>
            </w:r>
          </w:p>
        </w:tc>
      </w:tr>
      <w:tr w:rsidR="009E549D" w:rsidRPr="007F52FA" w:rsidTr="007A5233">
        <w:trPr>
          <w:jc w:val="center"/>
        </w:trPr>
        <w:tc>
          <w:tcPr>
            <w:tcW w:w="3402" w:type="dxa"/>
            <w:vMerge/>
            <w:vAlign w:val="center"/>
          </w:tcPr>
          <w:p w:rsidR="009E549D" w:rsidRPr="007F52FA" w:rsidRDefault="009E549D" w:rsidP="007C14DF">
            <w:pPr>
              <w:adjustRightInd w:val="0"/>
              <w:spacing w:before="29" w:line="288" w:lineRule="auto"/>
              <w:ind w:left="17"/>
              <w:jc w:val="center"/>
              <w:rPr>
                <w:kern w:val="0"/>
                <w:sz w:val="24"/>
              </w:rPr>
            </w:pPr>
          </w:p>
        </w:tc>
        <w:tc>
          <w:tcPr>
            <w:tcW w:w="2481" w:type="dxa"/>
            <w:vAlign w:val="center"/>
          </w:tcPr>
          <w:p w:rsidR="009E549D" w:rsidRPr="007F52FA" w:rsidRDefault="009E549D" w:rsidP="007C14DF">
            <w:pPr>
              <w:adjustRightInd w:val="0"/>
              <w:spacing w:before="29" w:line="288" w:lineRule="auto"/>
              <w:ind w:left="17"/>
              <w:jc w:val="center"/>
              <w:rPr>
                <w:color w:val="000000"/>
                <w:sz w:val="24"/>
              </w:rPr>
            </w:pPr>
            <w:r w:rsidRPr="007F52FA">
              <w:rPr>
                <w:sz w:val="24"/>
              </w:rPr>
              <w:t>交银双利债券</w:t>
            </w:r>
            <w:r w:rsidRPr="007F52FA">
              <w:rPr>
                <w:sz w:val="24"/>
              </w:rPr>
              <w:t>A/B</w:t>
            </w:r>
          </w:p>
        </w:tc>
        <w:tc>
          <w:tcPr>
            <w:tcW w:w="2481" w:type="dxa"/>
            <w:vAlign w:val="center"/>
          </w:tcPr>
          <w:p w:rsidR="009E549D" w:rsidRPr="007F52FA" w:rsidRDefault="00FE7FBD" w:rsidP="007C14DF">
            <w:pPr>
              <w:adjustRightInd w:val="0"/>
              <w:spacing w:before="29" w:line="288" w:lineRule="auto"/>
              <w:ind w:left="17"/>
              <w:jc w:val="center"/>
              <w:rPr>
                <w:color w:val="000000"/>
                <w:sz w:val="24"/>
              </w:rPr>
            </w:pPr>
            <w:r w:rsidRPr="007F52FA">
              <w:rPr>
                <w:sz w:val="24"/>
              </w:rPr>
              <w:t>交银双利债券</w:t>
            </w:r>
            <w:r w:rsidRPr="007F52FA">
              <w:rPr>
                <w:sz w:val="24"/>
              </w:rPr>
              <w:t>C</w:t>
            </w:r>
          </w:p>
        </w:tc>
      </w:tr>
      <w:tr w:rsidR="005F293E" w:rsidRPr="007F52FA" w:rsidTr="007A5233">
        <w:trPr>
          <w:jc w:val="center"/>
        </w:trPr>
        <w:tc>
          <w:tcPr>
            <w:tcW w:w="3402" w:type="dxa"/>
            <w:vAlign w:val="center"/>
          </w:tcPr>
          <w:p w:rsidR="005F293E" w:rsidRPr="007F52FA" w:rsidRDefault="005F293E" w:rsidP="007C14DF">
            <w:pPr>
              <w:adjustRightInd w:val="0"/>
              <w:spacing w:before="29" w:line="288" w:lineRule="auto"/>
              <w:ind w:left="17"/>
              <w:rPr>
                <w:kern w:val="0"/>
                <w:sz w:val="24"/>
              </w:rPr>
            </w:pPr>
            <w:r w:rsidRPr="007F52FA">
              <w:rPr>
                <w:kern w:val="0"/>
                <w:sz w:val="24"/>
              </w:rPr>
              <w:t>1.</w:t>
            </w:r>
            <w:r w:rsidRPr="007F52FA">
              <w:rPr>
                <w:kern w:val="0"/>
                <w:sz w:val="24"/>
              </w:rPr>
              <w:t>本期已实现收益</w:t>
            </w:r>
          </w:p>
        </w:tc>
        <w:tc>
          <w:tcPr>
            <w:tcW w:w="2481" w:type="dxa"/>
            <w:vAlign w:val="center"/>
          </w:tcPr>
          <w:p w:rsidR="005F293E" w:rsidRPr="007F52FA" w:rsidRDefault="005F293E" w:rsidP="007C14DF">
            <w:pPr>
              <w:adjustRightInd w:val="0"/>
              <w:spacing w:before="29" w:line="288" w:lineRule="auto"/>
              <w:ind w:left="17"/>
              <w:jc w:val="right"/>
              <w:rPr>
                <w:color w:val="000000"/>
                <w:sz w:val="24"/>
              </w:rPr>
            </w:pPr>
            <w:r w:rsidRPr="007F52FA">
              <w:rPr>
                <w:color w:val="000000"/>
                <w:sz w:val="24"/>
              </w:rPr>
              <w:t>-704,218.41</w:t>
            </w:r>
          </w:p>
        </w:tc>
        <w:tc>
          <w:tcPr>
            <w:tcW w:w="2481" w:type="dxa"/>
            <w:vAlign w:val="center"/>
          </w:tcPr>
          <w:p w:rsidR="005F293E" w:rsidRPr="007F52FA" w:rsidRDefault="00FE7FBD" w:rsidP="007C14DF">
            <w:pPr>
              <w:adjustRightInd w:val="0"/>
              <w:spacing w:before="29" w:line="288" w:lineRule="auto"/>
              <w:ind w:left="17"/>
              <w:jc w:val="right"/>
              <w:rPr>
                <w:color w:val="000000"/>
                <w:sz w:val="24"/>
              </w:rPr>
            </w:pPr>
            <w:r w:rsidRPr="007F52FA">
              <w:rPr>
                <w:color w:val="000000"/>
                <w:sz w:val="24"/>
              </w:rPr>
              <w:t>-64,123.15</w:t>
            </w:r>
          </w:p>
        </w:tc>
      </w:tr>
      <w:tr w:rsidR="005F293E" w:rsidRPr="007F52FA" w:rsidTr="007A5233">
        <w:trPr>
          <w:jc w:val="center"/>
        </w:trPr>
        <w:tc>
          <w:tcPr>
            <w:tcW w:w="3402" w:type="dxa"/>
            <w:vAlign w:val="center"/>
          </w:tcPr>
          <w:p w:rsidR="005F293E" w:rsidRPr="007F52FA" w:rsidRDefault="005F293E" w:rsidP="007C14DF">
            <w:pPr>
              <w:adjustRightInd w:val="0"/>
              <w:spacing w:before="29" w:line="288" w:lineRule="auto"/>
              <w:ind w:left="17"/>
              <w:rPr>
                <w:kern w:val="0"/>
                <w:sz w:val="24"/>
              </w:rPr>
            </w:pPr>
            <w:r w:rsidRPr="007F52FA">
              <w:rPr>
                <w:kern w:val="0"/>
                <w:sz w:val="24"/>
              </w:rPr>
              <w:t>2.</w:t>
            </w:r>
            <w:r w:rsidRPr="007F52FA">
              <w:rPr>
                <w:kern w:val="0"/>
                <w:sz w:val="24"/>
              </w:rPr>
              <w:t>本期利润</w:t>
            </w:r>
          </w:p>
        </w:tc>
        <w:tc>
          <w:tcPr>
            <w:tcW w:w="2481" w:type="dxa"/>
            <w:vAlign w:val="center"/>
          </w:tcPr>
          <w:p w:rsidR="005F293E" w:rsidRPr="007F52FA" w:rsidRDefault="005F293E" w:rsidP="007C14DF">
            <w:pPr>
              <w:adjustRightInd w:val="0"/>
              <w:spacing w:before="29" w:line="288" w:lineRule="auto"/>
              <w:ind w:left="17"/>
              <w:jc w:val="right"/>
              <w:rPr>
                <w:color w:val="000000"/>
                <w:sz w:val="24"/>
              </w:rPr>
            </w:pPr>
            <w:r w:rsidRPr="007F52FA">
              <w:rPr>
                <w:color w:val="000000"/>
                <w:sz w:val="24"/>
              </w:rPr>
              <w:t>-985,681.49</w:t>
            </w:r>
          </w:p>
        </w:tc>
        <w:tc>
          <w:tcPr>
            <w:tcW w:w="2481" w:type="dxa"/>
            <w:vAlign w:val="center"/>
          </w:tcPr>
          <w:p w:rsidR="005F293E" w:rsidRPr="007F52FA" w:rsidRDefault="00FE7FBD" w:rsidP="007C14DF">
            <w:pPr>
              <w:adjustRightInd w:val="0"/>
              <w:spacing w:before="29" w:line="288" w:lineRule="auto"/>
              <w:ind w:left="17"/>
              <w:jc w:val="right"/>
              <w:rPr>
                <w:color w:val="000000"/>
                <w:sz w:val="24"/>
              </w:rPr>
            </w:pPr>
            <w:r w:rsidRPr="007F52FA">
              <w:rPr>
                <w:color w:val="000000"/>
                <w:sz w:val="24"/>
              </w:rPr>
              <w:t>-83,086.40</w:t>
            </w:r>
          </w:p>
        </w:tc>
      </w:tr>
      <w:tr w:rsidR="005F293E" w:rsidRPr="007F52FA" w:rsidTr="007A5233">
        <w:trPr>
          <w:jc w:val="center"/>
        </w:trPr>
        <w:tc>
          <w:tcPr>
            <w:tcW w:w="3402" w:type="dxa"/>
            <w:vAlign w:val="center"/>
          </w:tcPr>
          <w:p w:rsidR="005F293E" w:rsidRPr="007F52FA" w:rsidRDefault="005F293E" w:rsidP="007C14DF">
            <w:pPr>
              <w:adjustRightInd w:val="0"/>
              <w:spacing w:before="29" w:line="288" w:lineRule="auto"/>
              <w:ind w:left="17"/>
              <w:rPr>
                <w:kern w:val="0"/>
                <w:sz w:val="24"/>
              </w:rPr>
            </w:pPr>
            <w:r w:rsidRPr="007F52FA">
              <w:rPr>
                <w:kern w:val="0"/>
                <w:sz w:val="24"/>
              </w:rPr>
              <w:t>3.</w:t>
            </w:r>
            <w:r w:rsidRPr="007F52FA">
              <w:rPr>
                <w:kern w:val="0"/>
                <w:sz w:val="24"/>
              </w:rPr>
              <w:t>加权平均基金份额本期利润</w:t>
            </w:r>
          </w:p>
        </w:tc>
        <w:tc>
          <w:tcPr>
            <w:tcW w:w="2481" w:type="dxa"/>
            <w:vAlign w:val="center"/>
          </w:tcPr>
          <w:p w:rsidR="005F293E" w:rsidRPr="007F52FA" w:rsidRDefault="005F293E" w:rsidP="007C14DF">
            <w:pPr>
              <w:adjustRightInd w:val="0"/>
              <w:spacing w:before="29" w:line="288" w:lineRule="auto"/>
              <w:ind w:left="17"/>
              <w:jc w:val="right"/>
              <w:rPr>
                <w:color w:val="000000"/>
                <w:sz w:val="24"/>
              </w:rPr>
            </w:pPr>
            <w:r w:rsidRPr="007F52FA">
              <w:rPr>
                <w:color w:val="000000"/>
                <w:sz w:val="24"/>
              </w:rPr>
              <w:t>-0.0078</w:t>
            </w:r>
          </w:p>
        </w:tc>
        <w:tc>
          <w:tcPr>
            <w:tcW w:w="2481" w:type="dxa"/>
            <w:vAlign w:val="center"/>
          </w:tcPr>
          <w:p w:rsidR="005F293E" w:rsidRPr="007F52FA" w:rsidRDefault="00FE7FBD" w:rsidP="007C14DF">
            <w:pPr>
              <w:adjustRightInd w:val="0"/>
              <w:spacing w:before="29" w:line="288" w:lineRule="auto"/>
              <w:ind w:left="17"/>
              <w:jc w:val="right"/>
              <w:rPr>
                <w:color w:val="000000"/>
                <w:sz w:val="24"/>
              </w:rPr>
            </w:pPr>
            <w:r w:rsidRPr="007F52FA">
              <w:rPr>
                <w:color w:val="000000"/>
                <w:sz w:val="24"/>
              </w:rPr>
              <w:t>-0.0076</w:t>
            </w:r>
          </w:p>
        </w:tc>
      </w:tr>
      <w:tr w:rsidR="005F293E" w:rsidRPr="007F52FA" w:rsidTr="007A5233">
        <w:trPr>
          <w:jc w:val="center"/>
        </w:trPr>
        <w:tc>
          <w:tcPr>
            <w:tcW w:w="3402" w:type="dxa"/>
            <w:vAlign w:val="center"/>
          </w:tcPr>
          <w:p w:rsidR="005F293E" w:rsidRPr="007F52FA" w:rsidRDefault="005F293E" w:rsidP="007C14DF">
            <w:pPr>
              <w:adjustRightInd w:val="0"/>
              <w:spacing w:before="29" w:line="288" w:lineRule="auto"/>
              <w:ind w:left="17"/>
              <w:rPr>
                <w:kern w:val="0"/>
                <w:sz w:val="24"/>
              </w:rPr>
            </w:pPr>
            <w:r w:rsidRPr="007F52FA">
              <w:rPr>
                <w:kern w:val="0"/>
                <w:sz w:val="24"/>
              </w:rPr>
              <w:t>4.</w:t>
            </w:r>
            <w:r w:rsidRPr="007F52FA">
              <w:rPr>
                <w:kern w:val="0"/>
                <w:sz w:val="24"/>
              </w:rPr>
              <w:t>期末基金资产净值</w:t>
            </w:r>
          </w:p>
        </w:tc>
        <w:tc>
          <w:tcPr>
            <w:tcW w:w="2481" w:type="dxa"/>
            <w:vAlign w:val="center"/>
          </w:tcPr>
          <w:p w:rsidR="005F293E" w:rsidRPr="007F52FA" w:rsidRDefault="005F293E" w:rsidP="007C14DF">
            <w:pPr>
              <w:adjustRightInd w:val="0"/>
              <w:spacing w:before="29" w:line="288" w:lineRule="auto"/>
              <w:ind w:left="17"/>
              <w:jc w:val="right"/>
              <w:rPr>
                <w:color w:val="000000"/>
                <w:sz w:val="24"/>
              </w:rPr>
            </w:pPr>
            <w:r w:rsidRPr="007F52FA">
              <w:rPr>
                <w:color w:val="000000"/>
                <w:sz w:val="24"/>
              </w:rPr>
              <w:t>145,180,999.50</w:t>
            </w:r>
          </w:p>
        </w:tc>
        <w:tc>
          <w:tcPr>
            <w:tcW w:w="2481" w:type="dxa"/>
            <w:vAlign w:val="center"/>
          </w:tcPr>
          <w:p w:rsidR="005F293E" w:rsidRPr="007F52FA" w:rsidRDefault="00FE7FBD" w:rsidP="007C14DF">
            <w:pPr>
              <w:adjustRightInd w:val="0"/>
              <w:spacing w:before="29" w:line="288" w:lineRule="auto"/>
              <w:ind w:left="17"/>
              <w:jc w:val="right"/>
              <w:rPr>
                <w:color w:val="000000"/>
                <w:sz w:val="24"/>
              </w:rPr>
            </w:pPr>
            <w:r w:rsidRPr="007F52FA">
              <w:rPr>
                <w:color w:val="000000"/>
                <w:sz w:val="24"/>
              </w:rPr>
              <w:t>12,543,725.03</w:t>
            </w:r>
          </w:p>
        </w:tc>
      </w:tr>
      <w:tr w:rsidR="005F293E" w:rsidRPr="007F52FA" w:rsidTr="007A5233">
        <w:trPr>
          <w:trHeight w:val="158"/>
          <w:jc w:val="center"/>
        </w:trPr>
        <w:tc>
          <w:tcPr>
            <w:tcW w:w="3402" w:type="dxa"/>
            <w:vAlign w:val="center"/>
          </w:tcPr>
          <w:p w:rsidR="005F293E" w:rsidRPr="007F52FA" w:rsidRDefault="005F293E" w:rsidP="007C14DF">
            <w:pPr>
              <w:adjustRightInd w:val="0"/>
              <w:spacing w:before="29" w:line="288" w:lineRule="auto"/>
              <w:ind w:left="17"/>
              <w:rPr>
                <w:kern w:val="0"/>
                <w:sz w:val="24"/>
              </w:rPr>
            </w:pPr>
            <w:r w:rsidRPr="007F52FA">
              <w:rPr>
                <w:kern w:val="0"/>
                <w:sz w:val="24"/>
              </w:rPr>
              <w:t>5.</w:t>
            </w:r>
            <w:r w:rsidRPr="007F52FA">
              <w:rPr>
                <w:kern w:val="0"/>
                <w:sz w:val="24"/>
              </w:rPr>
              <w:t>期末基金份额净值</w:t>
            </w:r>
          </w:p>
        </w:tc>
        <w:tc>
          <w:tcPr>
            <w:tcW w:w="2481" w:type="dxa"/>
            <w:vAlign w:val="center"/>
          </w:tcPr>
          <w:p w:rsidR="005F293E" w:rsidRPr="007F52FA" w:rsidRDefault="005F293E" w:rsidP="007C14DF">
            <w:pPr>
              <w:adjustRightInd w:val="0"/>
              <w:spacing w:before="29" w:line="288" w:lineRule="auto"/>
              <w:ind w:left="17"/>
              <w:jc w:val="right"/>
              <w:rPr>
                <w:color w:val="000000"/>
                <w:sz w:val="24"/>
              </w:rPr>
            </w:pPr>
            <w:r w:rsidRPr="007F52FA">
              <w:rPr>
                <w:color w:val="000000"/>
                <w:sz w:val="24"/>
              </w:rPr>
              <w:t>1.181</w:t>
            </w:r>
          </w:p>
        </w:tc>
        <w:tc>
          <w:tcPr>
            <w:tcW w:w="2481" w:type="dxa"/>
            <w:vAlign w:val="center"/>
          </w:tcPr>
          <w:p w:rsidR="005F293E" w:rsidRPr="007F52FA" w:rsidRDefault="00FE7FBD" w:rsidP="007C14DF">
            <w:pPr>
              <w:adjustRightInd w:val="0"/>
              <w:spacing w:before="29" w:line="288" w:lineRule="auto"/>
              <w:ind w:left="17"/>
              <w:jc w:val="right"/>
              <w:rPr>
                <w:color w:val="000000"/>
                <w:sz w:val="24"/>
              </w:rPr>
            </w:pPr>
            <w:r w:rsidRPr="007F52FA">
              <w:rPr>
                <w:color w:val="000000"/>
                <w:sz w:val="24"/>
              </w:rPr>
              <w:t>1.142</w:t>
            </w:r>
          </w:p>
        </w:tc>
      </w:tr>
    </w:tbl>
    <w:p w:rsidR="00D91D10" w:rsidRDefault="004C30B4">
      <w:pPr>
        <w:autoSpaceDE w:val="0"/>
        <w:autoSpaceDN w:val="0"/>
        <w:adjustRightInd w:val="0"/>
        <w:spacing w:before="29" w:line="288" w:lineRule="auto"/>
        <w:jc w:val="left"/>
        <w:rPr>
          <w:rFonts w:eastAsiaTheme="minorEastAsia"/>
          <w:color w:val="000000"/>
          <w:sz w:val="24"/>
        </w:rPr>
      </w:pPr>
      <w:r>
        <w:rPr>
          <w:rFonts w:eastAsiaTheme="minorEastAsia"/>
          <w:color w:val="000000"/>
          <w:sz w:val="24"/>
        </w:rPr>
        <w:t>注：</w:t>
      </w:r>
      <w:r>
        <w:rPr>
          <w:rFonts w:eastAsiaTheme="minorEastAsia"/>
          <w:color w:val="000000"/>
          <w:sz w:val="24"/>
        </w:rPr>
        <w:t>1</w:t>
      </w:r>
      <w:r>
        <w:rPr>
          <w:rFonts w:eastAsiaTheme="minorEastAsia"/>
          <w:color w:val="000000"/>
          <w:sz w:val="24"/>
        </w:rPr>
        <w:t>、本基金</w:t>
      </w:r>
      <w:r>
        <w:rPr>
          <w:rFonts w:eastAsiaTheme="minorEastAsia"/>
          <w:color w:val="000000"/>
          <w:sz w:val="24"/>
        </w:rPr>
        <w:t>A/B</w:t>
      </w:r>
      <w:r>
        <w:rPr>
          <w:rFonts w:eastAsiaTheme="minorEastAsia"/>
          <w:color w:val="000000"/>
          <w:sz w:val="24"/>
        </w:rPr>
        <w:t>类业绩指标不包括持有人认购或交易基金的各项费用，计入费用后的实际收益水平要低于所列数字。</w:t>
      </w:r>
      <w:r>
        <w:rPr>
          <w:rFonts w:eastAsiaTheme="minorEastAsia"/>
          <w:color w:val="000000"/>
          <w:sz w:val="24"/>
        </w:rPr>
        <w:t xml:space="preserve"> </w:t>
      </w:r>
      <w:r>
        <w:rPr>
          <w:rFonts w:eastAsiaTheme="minorEastAsia"/>
          <w:color w:val="000000"/>
          <w:sz w:val="24"/>
        </w:rPr>
        <w:t xml:space="preserve">　　</w:t>
      </w:r>
    </w:p>
    <w:p w:rsidR="005E01A3" w:rsidRPr="007F52FA" w:rsidRDefault="005E01A3" w:rsidP="007C14DF">
      <w:pPr>
        <w:autoSpaceDE w:val="0"/>
        <w:autoSpaceDN w:val="0"/>
        <w:adjustRightInd w:val="0"/>
        <w:spacing w:before="29" w:line="288" w:lineRule="auto"/>
        <w:jc w:val="left"/>
        <w:rPr>
          <w:rFonts w:eastAsiaTheme="minorEastAsia"/>
          <w:color w:val="000000"/>
          <w:sz w:val="24"/>
        </w:rPr>
      </w:pPr>
      <w:r w:rsidRPr="007F52FA">
        <w:rPr>
          <w:rFonts w:eastAsiaTheme="minorEastAsia"/>
          <w:color w:val="000000"/>
          <w:sz w:val="24"/>
        </w:rPr>
        <w:t xml:space="preserve">    2</w:t>
      </w:r>
      <w:r w:rsidRPr="007F52FA">
        <w:rPr>
          <w:rFonts w:eastAsiaTheme="minorEastAsia"/>
          <w:color w:val="000000"/>
          <w:sz w:val="24"/>
        </w:rPr>
        <w:t>、本期已实现收益指基金本期利息收入、投资收益、其他收入（不含公允价值变动收益）扣除相关费用后的余额，本期利润为本期已实现收益加上本期公允价值变动收</w:t>
      </w:r>
      <w:r w:rsidRPr="007F52FA">
        <w:rPr>
          <w:rFonts w:eastAsiaTheme="minorEastAsia"/>
          <w:color w:val="000000"/>
          <w:sz w:val="24"/>
        </w:rPr>
        <w:lastRenderedPageBreak/>
        <w:t>益。</w:t>
      </w:r>
    </w:p>
    <w:p w:rsidR="009238DB" w:rsidRPr="007F52FA" w:rsidRDefault="009238DB" w:rsidP="007C14DF">
      <w:pPr>
        <w:autoSpaceDE w:val="0"/>
        <w:autoSpaceDN w:val="0"/>
        <w:adjustRightInd w:val="0"/>
        <w:spacing w:before="29" w:line="288" w:lineRule="auto"/>
        <w:jc w:val="left"/>
        <w:rPr>
          <w:rFonts w:eastAsiaTheme="minorEastAsia"/>
          <w:color w:val="000000"/>
          <w:kern w:val="0"/>
          <w:sz w:val="24"/>
        </w:rPr>
      </w:pPr>
    </w:p>
    <w:p w:rsidR="009238DB" w:rsidRPr="007F52FA" w:rsidRDefault="009238DB" w:rsidP="007C14DF">
      <w:pPr>
        <w:autoSpaceDE w:val="0"/>
        <w:autoSpaceDN w:val="0"/>
        <w:adjustRightInd w:val="0"/>
        <w:spacing w:before="29" w:line="288" w:lineRule="auto"/>
        <w:jc w:val="left"/>
        <w:rPr>
          <w:b/>
          <w:color w:val="000000"/>
          <w:kern w:val="0"/>
          <w:sz w:val="24"/>
        </w:rPr>
      </w:pPr>
      <w:r w:rsidRPr="007F52FA">
        <w:rPr>
          <w:b/>
          <w:color w:val="000000"/>
          <w:kern w:val="0"/>
          <w:sz w:val="24"/>
        </w:rPr>
        <w:t xml:space="preserve">3.2 </w:t>
      </w:r>
      <w:r w:rsidRPr="007F52FA">
        <w:rPr>
          <w:b/>
          <w:color w:val="000000"/>
          <w:kern w:val="0"/>
          <w:sz w:val="24"/>
        </w:rPr>
        <w:t>基金净值表现</w:t>
      </w:r>
    </w:p>
    <w:p w:rsidR="009238DB" w:rsidRPr="007F52FA" w:rsidRDefault="009238DB" w:rsidP="007C14DF">
      <w:pPr>
        <w:autoSpaceDE w:val="0"/>
        <w:autoSpaceDN w:val="0"/>
        <w:adjustRightInd w:val="0"/>
        <w:spacing w:before="29" w:line="288" w:lineRule="auto"/>
        <w:jc w:val="left"/>
        <w:rPr>
          <w:b/>
          <w:color w:val="000000"/>
          <w:kern w:val="0"/>
          <w:sz w:val="24"/>
        </w:rPr>
      </w:pPr>
      <w:smartTag w:uri="urn:schemas-microsoft-com:office:smarttags" w:element="chsdate">
        <w:smartTagPr>
          <w:attr w:name="IsROCDate" w:val="False"/>
          <w:attr w:name="IsLunarDate" w:val="False"/>
          <w:attr w:name="Day" w:val="30"/>
          <w:attr w:name="Month" w:val="12"/>
          <w:attr w:name="Year" w:val="1899"/>
        </w:smartTagPr>
        <w:r w:rsidRPr="007F52FA">
          <w:rPr>
            <w:b/>
            <w:color w:val="000000"/>
            <w:kern w:val="0"/>
            <w:sz w:val="24"/>
          </w:rPr>
          <w:t>3.2.1</w:t>
        </w:r>
      </w:smartTag>
      <w:r w:rsidRPr="007F52FA">
        <w:rPr>
          <w:b/>
          <w:color w:val="000000"/>
          <w:kern w:val="0"/>
          <w:sz w:val="24"/>
        </w:rPr>
        <w:t>本报告期基金份额净值增长率及其与同期业绩比较基准收益率的比较</w:t>
      </w:r>
    </w:p>
    <w:p w:rsidR="009238DB" w:rsidRPr="007F52FA" w:rsidRDefault="009238DB" w:rsidP="007C14DF">
      <w:pPr>
        <w:spacing w:before="29" w:line="288" w:lineRule="auto"/>
        <w:rPr>
          <w:b/>
          <w:sz w:val="24"/>
        </w:rPr>
      </w:pPr>
      <w:r w:rsidRPr="007F52FA">
        <w:rPr>
          <w:b/>
          <w:sz w:val="24"/>
        </w:rPr>
        <w:t>1</w:t>
      </w:r>
      <w:r w:rsidRPr="007F52FA">
        <w:rPr>
          <w:b/>
          <w:sz w:val="24"/>
        </w:rPr>
        <w:t>、</w:t>
      </w:r>
      <w:r w:rsidR="00A5643A" w:rsidRPr="007F52FA">
        <w:rPr>
          <w:b/>
          <w:color w:val="000000"/>
          <w:kern w:val="0"/>
          <w:sz w:val="24"/>
        </w:rPr>
        <w:t>交银双利债券</w:t>
      </w:r>
      <w:r w:rsidR="00A5643A" w:rsidRPr="007F52FA">
        <w:rPr>
          <w:b/>
          <w:color w:val="000000"/>
          <w:kern w:val="0"/>
          <w:sz w:val="24"/>
        </w:rPr>
        <w:t>A/B</w:t>
      </w:r>
      <w:r w:rsidRPr="007F52FA">
        <w:rPr>
          <w:b/>
          <w:sz w:val="24"/>
        </w:rPr>
        <w:t>：</w:t>
      </w:r>
    </w:p>
    <w:tbl>
      <w:tblPr>
        <w:tblStyle w:val="af2"/>
        <w:tblW w:w="8868" w:type="dxa"/>
        <w:jc w:val="center"/>
        <w:tblLayout w:type="fixed"/>
        <w:tblCellMar>
          <w:top w:w="57" w:type="dxa"/>
          <w:bottom w:w="57" w:type="dxa"/>
        </w:tblCellMar>
        <w:tblLook w:val="04A0" w:firstRow="1" w:lastRow="0" w:firstColumn="1" w:lastColumn="0" w:noHBand="0" w:noVBand="1"/>
      </w:tblPr>
      <w:tblGrid>
        <w:gridCol w:w="1266"/>
        <w:gridCol w:w="1267"/>
        <w:gridCol w:w="1267"/>
        <w:gridCol w:w="1267"/>
        <w:gridCol w:w="1267"/>
        <w:gridCol w:w="1267"/>
        <w:gridCol w:w="1267"/>
      </w:tblGrid>
      <w:tr w:rsidR="00685FFC" w:rsidRPr="007F52FA" w:rsidTr="00054F34">
        <w:trPr>
          <w:jc w:val="center"/>
        </w:trPr>
        <w:tc>
          <w:tcPr>
            <w:tcW w:w="1290" w:type="dxa"/>
            <w:vAlign w:val="center"/>
          </w:tcPr>
          <w:p w:rsidR="00685FFC" w:rsidRPr="007F52FA" w:rsidRDefault="00685FFC" w:rsidP="007C14DF">
            <w:pPr>
              <w:snapToGrid w:val="0"/>
              <w:spacing w:before="29" w:line="288" w:lineRule="auto"/>
              <w:jc w:val="center"/>
              <w:rPr>
                <w:color w:val="000000"/>
                <w:sz w:val="24"/>
              </w:rPr>
            </w:pPr>
            <w:r w:rsidRPr="007F52FA">
              <w:rPr>
                <w:color w:val="000000"/>
                <w:sz w:val="24"/>
              </w:rPr>
              <w:t>阶段</w:t>
            </w:r>
          </w:p>
        </w:tc>
        <w:tc>
          <w:tcPr>
            <w:tcW w:w="1291" w:type="dxa"/>
            <w:vAlign w:val="center"/>
          </w:tcPr>
          <w:p w:rsidR="00685FFC" w:rsidRPr="007F52FA" w:rsidRDefault="00685FFC" w:rsidP="007C14DF">
            <w:pPr>
              <w:snapToGrid w:val="0"/>
              <w:spacing w:before="29" w:line="288" w:lineRule="auto"/>
              <w:jc w:val="center"/>
              <w:rPr>
                <w:color w:val="000000"/>
                <w:sz w:val="24"/>
              </w:rPr>
            </w:pPr>
            <w:r w:rsidRPr="007F52FA">
              <w:rPr>
                <w:color w:val="000000"/>
                <w:sz w:val="24"/>
              </w:rPr>
              <w:t>净值增长率</w:t>
            </w:r>
            <w:r w:rsidRPr="007F52FA">
              <w:rPr>
                <w:rFonts w:ascii="宋体" w:hAnsi="宋体"/>
                <w:color w:val="000000"/>
                <w:sz w:val="24"/>
              </w:rPr>
              <w:t>①</w:t>
            </w:r>
          </w:p>
        </w:tc>
        <w:tc>
          <w:tcPr>
            <w:tcW w:w="1291" w:type="dxa"/>
            <w:vAlign w:val="center"/>
          </w:tcPr>
          <w:p w:rsidR="00685FFC" w:rsidRPr="007F52FA" w:rsidRDefault="00685FFC" w:rsidP="007C14DF">
            <w:pPr>
              <w:snapToGrid w:val="0"/>
              <w:spacing w:before="29" w:line="288" w:lineRule="auto"/>
              <w:jc w:val="center"/>
              <w:rPr>
                <w:color w:val="000000"/>
                <w:sz w:val="24"/>
              </w:rPr>
            </w:pPr>
            <w:r w:rsidRPr="007F52FA">
              <w:rPr>
                <w:color w:val="000000"/>
                <w:sz w:val="24"/>
              </w:rPr>
              <w:t>净值增长率标准差</w:t>
            </w:r>
            <w:r w:rsidRPr="007F52FA">
              <w:rPr>
                <w:rFonts w:ascii="宋体" w:hAnsi="宋体"/>
                <w:color w:val="000000"/>
                <w:sz w:val="24"/>
              </w:rPr>
              <w:t>②</w:t>
            </w:r>
          </w:p>
        </w:tc>
        <w:tc>
          <w:tcPr>
            <w:tcW w:w="1291" w:type="dxa"/>
            <w:vAlign w:val="center"/>
          </w:tcPr>
          <w:p w:rsidR="00685FFC" w:rsidRPr="007F52FA" w:rsidRDefault="00685FFC" w:rsidP="007C14DF">
            <w:pPr>
              <w:snapToGrid w:val="0"/>
              <w:spacing w:before="29" w:line="288" w:lineRule="auto"/>
              <w:jc w:val="center"/>
              <w:rPr>
                <w:color w:val="000000"/>
                <w:sz w:val="24"/>
              </w:rPr>
            </w:pPr>
            <w:r w:rsidRPr="007F52FA">
              <w:rPr>
                <w:color w:val="000000"/>
                <w:sz w:val="24"/>
              </w:rPr>
              <w:t>业绩比较基准收益率</w:t>
            </w:r>
            <w:r w:rsidRPr="007F52FA">
              <w:rPr>
                <w:rFonts w:ascii="宋体" w:hAnsi="宋体"/>
                <w:color w:val="000000"/>
                <w:sz w:val="24"/>
              </w:rPr>
              <w:t>③</w:t>
            </w:r>
          </w:p>
        </w:tc>
        <w:tc>
          <w:tcPr>
            <w:tcW w:w="1291" w:type="dxa"/>
            <w:vAlign w:val="center"/>
          </w:tcPr>
          <w:p w:rsidR="00685FFC" w:rsidRPr="007F52FA" w:rsidRDefault="00685FFC" w:rsidP="007C14DF">
            <w:pPr>
              <w:snapToGrid w:val="0"/>
              <w:spacing w:before="29" w:line="288" w:lineRule="auto"/>
              <w:jc w:val="center"/>
              <w:rPr>
                <w:color w:val="000000"/>
                <w:sz w:val="24"/>
              </w:rPr>
            </w:pPr>
            <w:r w:rsidRPr="007F52FA">
              <w:rPr>
                <w:color w:val="000000"/>
                <w:sz w:val="24"/>
              </w:rPr>
              <w:t>业绩比较基准收益率标准差</w:t>
            </w:r>
            <w:r w:rsidRPr="007F52FA">
              <w:rPr>
                <w:rFonts w:ascii="宋体" w:hAnsi="宋体"/>
                <w:color w:val="000000"/>
                <w:sz w:val="24"/>
              </w:rPr>
              <w:t>④</w:t>
            </w:r>
          </w:p>
        </w:tc>
        <w:tc>
          <w:tcPr>
            <w:tcW w:w="1291" w:type="dxa"/>
            <w:vAlign w:val="center"/>
          </w:tcPr>
          <w:p w:rsidR="00685FFC" w:rsidRPr="007F52FA" w:rsidRDefault="00685FFC" w:rsidP="007C14DF">
            <w:pPr>
              <w:snapToGrid w:val="0"/>
              <w:spacing w:before="29" w:line="288" w:lineRule="auto"/>
              <w:jc w:val="center"/>
              <w:rPr>
                <w:color w:val="000000"/>
                <w:sz w:val="24"/>
              </w:rPr>
            </w:pPr>
            <w:r w:rsidRPr="007F52FA">
              <w:rPr>
                <w:rFonts w:ascii="宋体" w:hAnsi="宋体"/>
                <w:color w:val="000000"/>
                <w:sz w:val="24"/>
              </w:rPr>
              <w:t>①</w:t>
            </w:r>
            <w:r w:rsidRPr="007F52FA">
              <w:rPr>
                <w:color w:val="000000"/>
                <w:sz w:val="24"/>
              </w:rPr>
              <w:t>－</w:t>
            </w:r>
            <w:r w:rsidRPr="007F52FA">
              <w:rPr>
                <w:rFonts w:ascii="宋体" w:hAnsi="宋体"/>
                <w:color w:val="000000"/>
                <w:sz w:val="24"/>
              </w:rPr>
              <w:t>③</w:t>
            </w:r>
          </w:p>
        </w:tc>
        <w:tc>
          <w:tcPr>
            <w:tcW w:w="1291" w:type="dxa"/>
            <w:vAlign w:val="center"/>
          </w:tcPr>
          <w:p w:rsidR="00685FFC" w:rsidRPr="007F52FA" w:rsidRDefault="00685FFC" w:rsidP="007C14DF">
            <w:pPr>
              <w:snapToGrid w:val="0"/>
              <w:spacing w:before="29" w:line="288" w:lineRule="auto"/>
              <w:jc w:val="center"/>
              <w:rPr>
                <w:color w:val="000000"/>
                <w:sz w:val="24"/>
              </w:rPr>
            </w:pPr>
            <w:r w:rsidRPr="007F52FA">
              <w:rPr>
                <w:rFonts w:ascii="宋体" w:hAnsi="宋体"/>
                <w:color w:val="000000"/>
                <w:sz w:val="24"/>
              </w:rPr>
              <w:t>②</w:t>
            </w:r>
            <w:r w:rsidRPr="007F52FA">
              <w:rPr>
                <w:color w:val="000000"/>
                <w:sz w:val="24"/>
              </w:rPr>
              <w:t>－</w:t>
            </w:r>
            <w:r w:rsidRPr="007F52FA">
              <w:rPr>
                <w:rFonts w:ascii="宋体" w:hAnsi="宋体"/>
                <w:color w:val="000000"/>
                <w:sz w:val="24"/>
              </w:rPr>
              <w:t>④</w:t>
            </w:r>
          </w:p>
        </w:tc>
      </w:tr>
      <w:tr w:rsidR="00D91D10">
        <w:trPr>
          <w:jc w:val="center"/>
        </w:trPr>
        <w:tc>
          <w:tcPr>
            <w:tcW w:w="1266" w:type="dxa"/>
            <w:vAlign w:val="center"/>
          </w:tcPr>
          <w:p w:rsidR="00D91D10" w:rsidRDefault="004C30B4">
            <w:pPr>
              <w:jc w:val="left"/>
            </w:pPr>
            <w:r>
              <w:rPr>
                <w:color w:val="000000"/>
                <w:sz w:val="24"/>
              </w:rPr>
              <w:t>过去三个月</w:t>
            </w:r>
          </w:p>
        </w:tc>
        <w:tc>
          <w:tcPr>
            <w:tcW w:w="1267" w:type="dxa"/>
            <w:vAlign w:val="center"/>
          </w:tcPr>
          <w:p w:rsidR="00D91D10" w:rsidRDefault="004C30B4">
            <w:pPr>
              <w:jc w:val="center"/>
            </w:pPr>
            <w:r>
              <w:rPr>
                <w:color w:val="000000"/>
                <w:sz w:val="24"/>
              </w:rPr>
              <w:t>-0.59%</w:t>
            </w:r>
          </w:p>
        </w:tc>
        <w:tc>
          <w:tcPr>
            <w:tcW w:w="1267" w:type="dxa"/>
            <w:vAlign w:val="center"/>
          </w:tcPr>
          <w:p w:rsidR="00D91D10" w:rsidRDefault="004C30B4">
            <w:pPr>
              <w:jc w:val="center"/>
            </w:pPr>
            <w:r>
              <w:rPr>
                <w:color w:val="000000"/>
                <w:sz w:val="24"/>
              </w:rPr>
              <w:t>0.15%</w:t>
            </w:r>
          </w:p>
        </w:tc>
        <w:tc>
          <w:tcPr>
            <w:tcW w:w="1267" w:type="dxa"/>
            <w:vAlign w:val="center"/>
          </w:tcPr>
          <w:p w:rsidR="00D91D10" w:rsidRDefault="004C30B4">
            <w:pPr>
              <w:jc w:val="center"/>
            </w:pPr>
            <w:r>
              <w:rPr>
                <w:color w:val="000000"/>
                <w:sz w:val="24"/>
              </w:rPr>
              <w:t>-0.27%</w:t>
            </w:r>
          </w:p>
        </w:tc>
        <w:tc>
          <w:tcPr>
            <w:tcW w:w="1267" w:type="dxa"/>
            <w:vAlign w:val="center"/>
          </w:tcPr>
          <w:p w:rsidR="00D91D10" w:rsidRDefault="004C30B4">
            <w:pPr>
              <w:jc w:val="center"/>
            </w:pPr>
            <w:r>
              <w:rPr>
                <w:color w:val="000000"/>
                <w:sz w:val="24"/>
              </w:rPr>
              <w:t>0.14%</w:t>
            </w:r>
          </w:p>
        </w:tc>
        <w:tc>
          <w:tcPr>
            <w:tcW w:w="1267" w:type="dxa"/>
            <w:vAlign w:val="center"/>
          </w:tcPr>
          <w:p w:rsidR="00D91D10" w:rsidRDefault="004C30B4">
            <w:pPr>
              <w:jc w:val="center"/>
            </w:pPr>
            <w:r>
              <w:rPr>
                <w:color w:val="000000"/>
                <w:sz w:val="24"/>
              </w:rPr>
              <w:t>-0.32%</w:t>
            </w:r>
          </w:p>
        </w:tc>
        <w:tc>
          <w:tcPr>
            <w:tcW w:w="1267" w:type="dxa"/>
            <w:vAlign w:val="center"/>
          </w:tcPr>
          <w:p w:rsidR="00D91D10" w:rsidRDefault="004C30B4">
            <w:pPr>
              <w:jc w:val="center"/>
            </w:pPr>
            <w:r>
              <w:rPr>
                <w:color w:val="000000"/>
                <w:sz w:val="24"/>
              </w:rPr>
              <w:t>0.01%</w:t>
            </w:r>
          </w:p>
        </w:tc>
      </w:tr>
    </w:tbl>
    <w:p w:rsidR="004425E8" w:rsidRPr="007F52FA" w:rsidRDefault="004425E8" w:rsidP="007C14DF">
      <w:pPr>
        <w:pStyle w:val="20"/>
        <w:spacing w:before="29" w:line="288" w:lineRule="auto"/>
        <w:ind w:firstLineChars="0" w:firstLine="0"/>
        <w:rPr>
          <w:rFonts w:ascii="Times New Roman" w:eastAsiaTheme="minorEastAsia" w:hAnsi="Times New Roman"/>
          <w:color w:val="000000"/>
        </w:rPr>
      </w:pPr>
    </w:p>
    <w:p w:rsidR="009238DB" w:rsidRPr="007F52FA" w:rsidRDefault="009238DB" w:rsidP="007C14DF">
      <w:pPr>
        <w:adjustRightInd w:val="0"/>
        <w:spacing w:before="29" w:line="288" w:lineRule="auto"/>
        <w:rPr>
          <w:rFonts w:eastAsiaTheme="minorEastAsia"/>
          <w:b/>
          <w:color w:val="000000"/>
          <w:kern w:val="0"/>
          <w:sz w:val="24"/>
        </w:rPr>
      </w:pPr>
      <w:r w:rsidRPr="007F52FA">
        <w:rPr>
          <w:rFonts w:eastAsiaTheme="minorEastAsia"/>
          <w:b/>
          <w:sz w:val="24"/>
        </w:rPr>
        <w:t>2</w:t>
      </w:r>
      <w:r w:rsidRPr="007F52FA">
        <w:rPr>
          <w:rFonts w:eastAsiaTheme="minorEastAsia"/>
          <w:b/>
          <w:sz w:val="24"/>
        </w:rPr>
        <w:t>、</w:t>
      </w:r>
      <w:r w:rsidR="00FE7FBD" w:rsidRPr="007F52FA">
        <w:rPr>
          <w:b/>
          <w:color w:val="000000"/>
          <w:kern w:val="0"/>
          <w:sz w:val="24"/>
        </w:rPr>
        <w:t>交银双利债券</w:t>
      </w:r>
      <w:r w:rsidR="00FE7FBD" w:rsidRPr="007F52FA">
        <w:rPr>
          <w:b/>
          <w:color w:val="000000"/>
          <w:kern w:val="0"/>
          <w:sz w:val="24"/>
        </w:rPr>
        <w:t>C</w:t>
      </w:r>
      <w:r w:rsidRPr="007F52FA">
        <w:rPr>
          <w:b/>
          <w:color w:val="000000"/>
          <w:kern w:val="0"/>
          <w:sz w:val="24"/>
        </w:rPr>
        <w:t>：</w:t>
      </w:r>
    </w:p>
    <w:tbl>
      <w:tblPr>
        <w:tblStyle w:val="af2"/>
        <w:tblW w:w="8868" w:type="dxa"/>
        <w:jc w:val="center"/>
        <w:tblLayout w:type="fixed"/>
        <w:tblCellMar>
          <w:top w:w="57" w:type="dxa"/>
          <w:bottom w:w="57" w:type="dxa"/>
        </w:tblCellMar>
        <w:tblLook w:val="04A0" w:firstRow="1" w:lastRow="0" w:firstColumn="1" w:lastColumn="0" w:noHBand="0" w:noVBand="1"/>
      </w:tblPr>
      <w:tblGrid>
        <w:gridCol w:w="1266"/>
        <w:gridCol w:w="1267"/>
        <w:gridCol w:w="1267"/>
        <w:gridCol w:w="1267"/>
        <w:gridCol w:w="1267"/>
        <w:gridCol w:w="1267"/>
        <w:gridCol w:w="1267"/>
      </w:tblGrid>
      <w:tr w:rsidR="00685FFC" w:rsidRPr="007F52FA" w:rsidTr="00054F34">
        <w:trPr>
          <w:jc w:val="center"/>
        </w:trPr>
        <w:tc>
          <w:tcPr>
            <w:tcW w:w="1290" w:type="dxa"/>
            <w:vAlign w:val="center"/>
          </w:tcPr>
          <w:p w:rsidR="00685FFC" w:rsidRPr="007F52FA" w:rsidRDefault="00685FFC" w:rsidP="007C14DF">
            <w:pPr>
              <w:snapToGrid w:val="0"/>
              <w:spacing w:before="29" w:line="288" w:lineRule="auto"/>
              <w:jc w:val="center"/>
              <w:rPr>
                <w:color w:val="000000"/>
                <w:sz w:val="24"/>
              </w:rPr>
            </w:pPr>
            <w:r w:rsidRPr="007F52FA">
              <w:rPr>
                <w:color w:val="000000"/>
                <w:sz w:val="24"/>
              </w:rPr>
              <w:t>阶段</w:t>
            </w:r>
          </w:p>
        </w:tc>
        <w:tc>
          <w:tcPr>
            <w:tcW w:w="1291" w:type="dxa"/>
            <w:vAlign w:val="center"/>
          </w:tcPr>
          <w:p w:rsidR="00685FFC" w:rsidRPr="007F52FA" w:rsidRDefault="00685FFC" w:rsidP="007C14DF">
            <w:pPr>
              <w:snapToGrid w:val="0"/>
              <w:spacing w:before="29" w:line="288" w:lineRule="auto"/>
              <w:jc w:val="center"/>
              <w:rPr>
                <w:color w:val="000000"/>
                <w:sz w:val="24"/>
                <w:highlight w:val="green"/>
              </w:rPr>
            </w:pPr>
            <w:r w:rsidRPr="007F52FA">
              <w:rPr>
                <w:color w:val="000000"/>
                <w:sz w:val="24"/>
              </w:rPr>
              <w:t>净值增长率</w:t>
            </w:r>
            <w:r w:rsidRPr="007F52FA">
              <w:rPr>
                <w:rFonts w:ascii="宋体" w:hAnsi="宋体"/>
                <w:color w:val="000000"/>
                <w:sz w:val="24"/>
              </w:rPr>
              <w:t>①</w:t>
            </w:r>
          </w:p>
        </w:tc>
        <w:tc>
          <w:tcPr>
            <w:tcW w:w="1291" w:type="dxa"/>
            <w:vAlign w:val="center"/>
          </w:tcPr>
          <w:p w:rsidR="00685FFC" w:rsidRPr="007F52FA" w:rsidRDefault="00685FFC" w:rsidP="007C14DF">
            <w:pPr>
              <w:snapToGrid w:val="0"/>
              <w:spacing w:before="29" w:line="288" w:lineRule="auto"/>
              <w:jc w:val="center"/>
              <w:rPr>
                <w:color w:val="000000"/>
                <w:sz w:val="24"/>
                <w:highlight w:val="green"/>
              </w:rPr>
            </w:pPr>
            <w:r w:rsidRPr="007F52FA">
              <w:rPr>
                <w:color w:val="000000"/>
                <w:sz w:val="24"/>
              </w:rPr>
              <w:t>净值增长率标准差</w:t>
            </w:r>
            <w:r w:rsidRPr="007F52FA">
              <w:rPr>
                <w:rFonts w:ascii="宋体" w:hAnsi="宋体"/>
                <w:color w:val="000000"/>
                <w:sz w:val="24"/>
              </w:rPr>
              <w:t>②</w:t>
            </w:r>
          </w:p>
        </w:tc>
        <w:tc>
          <w:tcPr>
            <w:tcW w:w="1291" w:type="dxa"/>
            <w:vAlign w:val="center"/>
          </w:tcPr>
          <w:p w:rsidR="00685FFC" w:rsidRPr="007F52FA" w:rsidRDefault="00685FFC" w:rsidP="007C14DF">
            <w:pPr>
              <w:snapToGrid w:val="0"/>
              <w:spacing w:before="29" w:line="288" w:lineRule="auto"/>
              <w:jc w:val="center"/>
              <w:rPr>
                <w:color w:val="000000"/>
                <w:sz w:val="24"/>
              </w:rPr>
            </w:pPr>
            <w:r w:rsidRPr="007F52FA">
              <w:rPr>
                <w:color w:val="000000"/>
                <w:sz w:val="24"/>
              </w:rPr>
              <w:t>业绩比较基准收益率</w:t>
            </w:r>
            <w:r w:rsidRPr="007F52FA">
              <w:rPr>
                <w:rFonts w:ascii="宋体" w:hAnsi="宋体"/>
                <w:color w:val="000000"/>
                <w:sz w:val="24"/>
              </w:rPr>
              <w:t>③</w:t>
            </w:r>
          </w:p>
        </w:tc>
        <w:tc>
          <w:tcPr>
            <w:tcW w:w="1291" w:type="dxa"/>
            <w:vAlign w:val="center"/>
          </w:tcPr>
          <w:p w:rsidR="00685FFC" w:rsidRPr="007F52FA" w:rsidRDefault="00685FFC" w:rsidP="007C14DF">
            <w:pPr>
              <w:snapToGrid w:val="0"/>
              <w:spacing w:before="29" w:line="288" w:lineRule="auto"/>
              <w:jc w:val="center"/>
              <w:rPr>
                <w:color w:val="000000"/>
                <w:sz w:val="24"/>
              </w:rPr>
            </w:pPr>
            <w:r w:rsidRPr="007F52FA">
              <w:rPr>
                <w:color w:val="000000"/>
                <w:sz w:val="24"/>
              </w:rPr>
              <w:t>业绩比较基准收益率标准差</w:t>
            </w:r>
            <w:r w:rsidRPr="007F52FA">
              <w:rPr>
                <w:rFonts w:ascii="宋体" w:hAnsi="宋体"/>
                <w:color w:val="000000"/>
                <w:sz w:val="24"/>
              </w:rPr>
              <w:t>④</w:t>
            </w:r>
          </w:p>
        </w:tc>
        <w:tc>
          <w:tcPr>
            <w:tcW w:w="1291" w:type="dxa"/>
            <w:vAlign w:val="center"/>
          </w:tcPr>
          <w:p w:rsidR="00685FFC" w:rsidRPr="007F52FA" w:rsidRDefault="00685FFC" w:rsidP="007C14DF">
            <w:pPr>
              <w:snapToGrid w:val="0"/>
              <w:spacing w:before="29" w:line="288" w:lineRule="auto"/>
              <w:jc w:val="center"/>
              <w:rPr>
                <w:color w:val="000000"/>
                <w:sz w:val="24"/>
              </w:rPr>
            </w:pPr>
            <w:r w:rsidRPr="007F52FA">
              <w:rPr>
                <w:rFonts w:ascii="宋体" w:hAnsi="宋体"/>
                <w:color w:val="000000"/>
                <w:sz w:val="24"/>
              </w:rPr>
              <w:t>①</w:t>
            </w:r>
            <w:r w:rsidRPr="007F52FA">
              <w:rPr>
                <w:color w:val="000000"/>
                <w:sz w:val="24"/>
              </w:rPr>
              <w:t>－</w:t>
            </w:r>
            <w:r w:rsidRPr="007F52FA">
              <w:rPr>
                <w:rFonts w:ascii="宋体" w:hAnsi="宋体"/>
                <w:color w:val="000000"/>
                <w:sz w:val="24"/>
              </w:rPr>
              <w:t>③</w:t>
            </w:r>
          </w:p>
        </w:tc>
        <w:tc>
          <w:tcPr>
            <w:tcW w:w="1291" w:type="dxa"/>
            <w:vAlign w:val="center"/>
          </w:tcPr>
          <w:p w:rsidR="00685FFC" w:rsidRPr="007F52FA" w:rsidRDefault="00685FFC" w:rsidP="007C14DF">
            <w:pPr>
              <w:snapToGrid w:val="0"/>
              <w:spacing w:before="29" w:line="288" w:lineRule="auto"/>
              <w:jc w:val="center"/>
              <w:rPr>
                <w:color w:val="000000"/>
                <w:sz w:val="24"/>
              </w:rPr>
            </w:pPr>
            <w:r w:rsidRPr="007F52FA">
              <w:rPr>
                <w:rFonts w:ascii="宋体" w:hAnsi="宋体"/>
                <w:color w:val="000000"/>
                <w:sz w:val="24"/>
              </w:rPr>
              <w:t>②</w:t>
            </w:r>
            <w:r w:rsidRPr="007F52FA">
              <w:rPr>
                <w:color w:val="000000"/>
                <w:sz w:val="24"/>
              </w:rPr>
              <w:t>－</w:t>
            </w:r>
            <w:r w:rsidRPr="007F52FA">
              <w:rPr>
                <w:rFonts w:ascii="宋体" w:hAnsi="宋体"/>
                <w:color w:val="000000"/>
                <w:sz w:val="24"/>
              </w:rPr>
              <w:t>④</w:t>
            </w:r>
          </w:p>
        </w:tc>
      </w:tr>
      <w:tr w:rsidR="00D91D10">
        <w:trPr>
          <w:jc w:val="center"/>
        </w:trPr>
        <w:tc>
          <w:tcPr>
            <w:tcW w:w="1266" w:type="dxa"/>
            <w:vAlign w:val="center"/>
          </w:tcPr>
          <w:p w:rsidR="00D91D10" w:rsidRDefault="004C30B4">
            <w:pPr>
              <w:jc w:val="left"/>
            </w:pPr>
            <w:r>
              <w:rPr>
                <w:color w:val="000000"/>
                <w:sz w:val="24"/>
              </w:rPr>
              <w:t>过去三个月</w:t>
            </w:r>
          </w:p>
        </w:tc>
        <w:tc>
          <w:tcPr>
            <w:tcW w:w="1267" w:type="dxa"/>
            <w:vAlign w:val="center"/>
          </w:tcPr>
          <w:p w:rsidR="00D91D10" w:rsidRDefault="004C30B4">
            <w:pPr>
              <w:jc w:val="center"/>
            </w:pPr>
            <w:r>
              <w:rPr>
                <w:color w:val="000000"/>
                <w:sz w:val="24"/>
              </w:rPr>
              <w:t>-0.61%</w:t>
            </w:r>
          </w:p>
        </w:tc>
        <w:tc>
          <w:tcPr>
            <w:tcW w:w="1267" w:type="dxa"/>
            <w:vAlign w:val="center"/>
          </w:tcPr>
          <w:p w:rsidR="00D91D10" w:rsidRDefault="004C30B4">
            <w:pPr>
              <w:jc w:val="center"/>
            </w:pPr>
            <w:r>
              <w:rPr>
                <w:color w:val="000000"/>
                <w:sz w:val="24"/>
              </w:rPr>
              <w:t>0.16%</w:t>
            </w:r>
          </w:p>
        </w:tc>
        <w:tc>
          <w:tcPr>
            <w:tcW w:w="1267" w:type="dxa"/>
            <w:vAlign w:val="center"/>
          </w:tcPr>
          <w:p w:rsidR="00D91D10" w:rsidRDefault="004C30B4">
            <w:pPr>
              <w:jc w:val="center"/>
            </w:pPr>
            <w:r>
              <w:rPr>
                <w:color w:val="000000"/>
                <w:sz w:val="24"/>
              </w:rPr>
              <w:t>-0.27%</w:t>
            </w:r>
          </w:p>
        </w:tc>
        <w:tc>
          <w:tcPr>
            <w:tcW w:w="1267" w:type="dxa"/>
            <w:vAlign w:val="center"/>
          </w:tcPr>
          <w:p w:rsidR="00D91D10" w:rsidRDefault="004C30B4">
            <w:pPr>
              <w:jc w:val="center"/>
            </w:pPr>
            <w:r>
              <w:rPr>
                <w:color w:val="000000"/>
                <w:sz w:val="24"/>
              </w:rPr>
              <w:t>0.14%</w:t>
            </w:r>
          </w:p>
        </w:tc>
        <w:tc>
          <w:tcPr>
            <w:tcW w:w="1267" w:type="dxa"/>
            <w:vAlign w:val="center"/>
          </w:tcPr>
          <w:p w:rsidR="00D91D10" w:rsidRDefault="004C30B4">
            <w:pPr>
              <w:jc w:val="center"/>
            </w:pPr>
            <w:r>
              <w:rPr>
                <w:color w:val="000000"/>
                <w:sz w:val="24"/>
              </w:rPr>
              <w:t>-0.34%</w:t>
            </w:r>
          </w:p>
        </w:tc>
        <w:tc>
          <w:tcPr>
            <w:tcW w:w="1267" w:type="dxa"/>
            <w:vAlign w:val="center"/>
          </w:tcPr>
          <w:p w:rsidR="00D91D10" w:rsidRDefault="004C30B4">
            <w:pPr>
              <w:jc w:val="center"/>
            </w:pPr>
            <w:r>
              <w:rPr>
                <w:color w:val="000000"/>
                <w:sz w:val="24"/>
              </w:rPr>
              <w:t>0.02%</w:t>
            </w:r>
          </w:p>
        </w:tc>
      </w:tr>
    </w:tbl>
    <w:p w:rsidR="009238DB" w:rsidRPr="007F52FA" w:rsidRDefault="009238DB" w:rsidP="007C14DF">
      <w:pPr>
        <w:autoSpaceDE w:val="0"/>
        <w:autoSpaceDN w:val="0"/>
        <w:adjustRightInd w:val="0"/>
        <w:spacing w:before="29" w:line="288" w:lineRule="auto"/>
        <w:ind w:left="15"/>
        <w:jc w:val="left"/>
        <w:rPr>
          <w:rFonts w:eastAsiaTheme="minorEastAsia"/>
          <w:b/>
          <w:color w:val="000000"/>
          <w:kern w:val="0"/>
          <w:sz w:val="24"/>
        </w:rPr>
      </w:pPr>
    </w:p>
    <w:p w:rsidR="009238DB" w:rsidRPr="007F52FA" w:rsidRDefault="009238DB" w:rsidP="007C14DF">
      <w:pPr>
        <w:spacing w:before="29" w:line="288" w:lineRule="auto"/>
        <w:rPr>
          <w:b/>
          <w:color w:val="000000"/>
          <w:kern w:val="0"/>
          <w:sz w:val="24"/>
        </w:rPr>
      </w:pPr>
      <w:r w:rsidRPr="007F52FA">
        <w:rPr>
          <w:b/>
          <w:color w:val="000000"/>
          <w:kern w:val="0"/>
          <w:sz w:val="24"/>
        </w:rPr>
        <w:t>3.2.2</w:t>
      </w:r>
      <w:r w:rsidRPr="007F52FA">
        <w:rPr>
          <w:b/>
          <w:color w:val="000000"/>
          <w:kern w:val="0"/>
          <w:sz w:val="24"/>
        </w:rPr>
        <w:t xml:space="preserve">　</w:t>
      </w:r>
      <w:r w:rsidR="00C02900" w:rsidRPr="000B2C04">
        <w:rPr>
          <w:rFonts w:hint="eastAsia"/>
          <w:b/>
          <w:color w:val="000000"/>
          <w:kern w:val="0"/>
          <w:sz w:val="24"/>
        </w:rPr>
        <w:t>自基金合同生效以来</w:t>
      </w:r>
      <w:r w:rsidR="00BF57BE" w:rsidRPr="007F52FA">
        <w:rPr>
          <w:b/>
          <w:color w:val="000000"/>
          <w:sz w:val="24"/>
        </w:rPr>
        <w:t>基金</w:t>
      </w:r>
      <w:r w:rsidR="0001164A" w:rsidRPr="007F52FA">
        <w:rPr>
          <w:b/>
          <w:color w:val="000000"/>
          <w:sz w:val="24"/>
        </w:rPr>
        <w:t>份额</w:t>
      </w:r>
      <w:r w:rsidR="00BF57BE" w:rsidRPr="007F52FA">
        <w:rPr>
          <w:b/>
          <w:color w:val="000000"/>
          <w:sz w:val="24"/>
        </w:rPr>
        <w:t>累计净值增长率变动及其与同期业绩比较基准收益率变动的比较</w:t>
      </w:r>
    </w:p>
    <w:p w:rsidR="009A045B" w:rsidRPr="007F52FA" w:rsidRDefault="009A045B" w:rsidP="007C14DF">
      <w:pPr>
        <w:spacing w:before="29" w:line="288" w:lineRule="auto"/>
        <w:jc w:val="center"/>
        <w:rPr>
          <w:color w:val="000000"/>
          <w:sz w:val="24"/>
        </w:rPr>
      </w:pPr>
      <w:r w:rsidRPr="007F52FA">
        <w:rPr>
          <w:color w:val="000000"/>
          <w:sz w:val="24"/>
        </w:rPr>
        <w:t>交银施罗德双利债券证券投资基金</w:t>
      </w:r>
    </w:p>
    <w:p w:rsidR="00022396" w:rsidRPr="007F52FA" w:rsidRDefault="0001164A" w:rsidP="007C14DF">
      <w:pPr>
        <w:pStyle w:val="a5"/>
        <w:snapToGrid w:val="0"/>
        <w:spacing w:before="29" w:line="288" w:lineRule="auto"/>
        <w:jc w:val="center"/>
        <w:rPr>
          <w:rFonts w:ascii="Times New Roman" w:hAnsi="Times New Roman"/>
          <w:color w:val="000000"/>
          <w:sz w:val="24"/>
          <w:szCs w:val="24"/>
        </w:rPr>
      </w:pPr>
      <w:r w:rsidRPr="007F52FA">
        <w:rPr>
          <w:rFonts w:ascii="Times New Roman" w:hAnsi="Times New Roman"/>
          <w:color w:val="000000"/>
          <w:sz w:val="24"/>
          <w:szCs w:val="24"/>
        </w:rPr>
        <w:t>份额</w:t>
      </w:r>
      <w:r w:rsidR="00022396" w:rsidRPr="007F52FA">
        <w:rPr>
          <w:rFonts w:ascii="Times New Roman" w:hAnsi="Times New Roman"/>
          <w:color w:val="000000"/>
          <w:sz w:val="24"/>
          <w:szCs w:val="24"/>
        </w:rPr>
        <w:t>累计净值增长率与业绩比较基准收益率的历史走势对比图</w:t>
      </w:r>
    </w:p>
    <w:p w:rsidR="009A045B" w:rsidRPr="007F52FA" w:rsidRDefault="00CC1636" w:rsidP="007C14DF">
      <w:pPr>
        <w:pStyle w:val="a5"/>
        <w:snapToGrid w:val="0"/>
        <w:spacing w:before="29" w:line="288" w:lineRule="auto"/>
        <w:ind w:firstLine="480"/>
        <w:jc w:val="center"/>
        <w:rPr>
          <w:rFonts w:ascii="Times New Roman" w:hAnsi="Times New Roman"/>
          <w:sz w:val="24"/>
          <w:szCs w:val="24"/>
        </w:rPr>
      </w:pPr>
      <w:r w:rsidRPr="007F52FA">
        <w:rPr>
          <w:rFonts w:ascii="Times New Roman" w:hAnsi="Times New Roman"/>
          <w:sz w:val="24"/>
          <w:szCs w:val="24"/>
        </w:rPr>
        <w:t>（</w:t>
      </w:r>
      <w:r w:rsidR="00D04410" w:rsidRPr="007F52FA">
        <w:rPr>
          <w:rFonts w:ascii="Times New Roman" w:hAnsi="Times New Roman"/>
          <w:sz w:val="24"/>
          <w:szCs w:val="24"/>
        </w:rPr>
        <w:t>2011</w:t>
      </w:r>
      <w:r w:rsidR="00D04410" w:rsidRPr="007F52FA">
        <w:rPr>
          <w:rFonts w:ascii="Times New Roman" w:hAnsi="Times New Roman"/>
          <w:sz w:val="24"/>
          <w:szCs w:val="24"/>
        </w:rPr>
        <w:t>年</w:t>
      </w:r>
      <w:r w:rsidR="00D04410" w:rsidRPr="007F52FA">
        <w:rPr>
          <w:rFonts w:ascii="Times New Roman" w:hAnsi="Times New Roman"/>
          <w:sz w:val="24"/>
          <w:szCs w:val="24"/>
        </w:rPr>
        <w:t>9</w:t>
      </w:r>
      <w:r w:rsidR="00D04410" w:rsidRPr="007F52FA">
        <w:rPr>
          <w:rFonts w:ascii="Times New Roman" w:hAnsi="Times New Roman"/>
          <w:sz w:val="24"/>
          <w:szCs w:val="24"/>
        </w:rPr>
        <w:t>月</w:t>
      </w:r>
      <w:r w:rsidR="00D04410" w:rsidRPr="007F52FA">
        <w:rPr>
          <w:rFonts w:ascii="Times New Roman" w:hAnsi="Times New Roman"/>
          <w:sz w:val="24"/>
          <w:szCs w:val="24"/>
        </w:rPr>
        <w:t>26</w:t>
      </w:r>
      <w:r w:rsidR="00D04410" w:rsidRPr="007F52FA">
        <w:rPr>
          <w:rFonts w:ascii="Times New Roman" w:hAnsi="Times New Roman"/>
          <w:sz w:val="24"/>
          <w:szCs w:val="24"/>
        </w:rPr>
        <w:t>日</w:t>
      </w:r>
      <w:r w:rsidR="009A045B" w:rsidRPr="007F52FA">
        <w:rPr>
          <w:rFonts w:ascii="Times New Roman" w:hAnsi="Times New Roman"/>
          <w:sz w:val="24"/>
          <w:szCs w:val="24"/>
        </w:rPr>
        <w:t>至</w:t>
      </w:r>
      <w:r w:rsidRPr="007F52FA">
        <w:rPr>
          <w:rFonts w:ascii="Times New Roman" w:hAnsi="Times New Roman"/>
          <w:sz w:val="24"/>
          <w:szCs w:val="24"/>
        </w:rPr>
        <w:t>2019</w:t>
      </w:r>
      <w:r w:rsidRPr="007F52FA">
        <w:rPr>
          <w:rFonts w:ascii="Times New Roman" w:hAnsi="Times New Roman"/>
          <w:sz w:val="24"/>
          <w:szCs w:val="24"/>
        </w:rPr>
        <w:t>年</w:t>
      </w:r>
      <w:r w:rsidRPr="007F52FA">
        <w:rPr>
          <w:rFonts w:ascii="Times New Roman" w:hAnsi="Times New Roman"/>
          <w:sz w:val="24"/>
          <w:szCs w:val="24"/>
        </w:rPr>
        <w:t>6</w:t>
      </w:r>
      <w:r w:rsidRPr="007F52FA">
        <w:rPr>
          <w:rFonts w:ascii="Times New Roman" w:hAnsi="Times New Roman"/>
          <w:sz w:val="24"/>
          <w:szCs w:val="24"/>
        </w:rPr>
        <w:t>月</w:t>
      </w:r>
      <w:r w:rsidRPr="007F52FA">
        <w:rPr>
          <w:rFonts w:ascii="Times New Roman" w:hAnsi="Times New Roman"/>
          <w:sz w:val="24"/>
          <w:szCs w:val="24"/>
        </w:rPr>
        <w:t>30</w:t>
      </w:r>
      <w:r w:rsidRPr="007F52FA">
        <w:rPr>
          <w:rFonts w:ascii="Times New Roman" w:hAnsi="Times New Roman"/>
          <w:sz w:val="24"/>
          <w:szCs w:val="24"/>
        </w:rPr>
        <w:t>日）</w:t>
      </w:r>
    </w:p>
    <w:p w:rsidR="009238DB" w:rsidRPr="007F52FA" w:rsidRDefault="009238DB" w:rsidP="007C14DF">
      <w:pPr>
        <w:snapToGrid w:val="0"/>
        <w:spacing w:before="29" w:line="288" w:lineRule="auto"/>
        <w:rPr>
          <w:color w:val="000000"/>
          <w:sz w:val="24"/>
        </w:rPr>
      </w:pPr>
      <w:r w:rsidRPr="007F52FA">
        <w:rPr>
          <w:color w:val="000000"/>
          <w:sz w:val="24"/>
        </w:rPr>
        <w:t>1</w:t>
      </w:r>
      <w:r w:rsidRPr="007F52FA">
        <w:rPr>
          <w:color w:val="000000"/>
          <w:sz w:val="24"/>
        </w:rPr>
        <w:t>．</w:t>
      </w:r>
      <w:r w:rsidR="0042785F" w:rsidRPr="007F52FA">
        <w:rPr>
          <w:color w:val="000000"/>
          <w:sz w:val="24"/>
        </w:rPr>
        <w:t>交银双利债券</w:t>
      </w:r>
      <w:r w:rsidR="0042785F" w:rsidRPr="007F52FA">
        <w:rPr>
          <w:color w:val="000000"/>
          <w:sz w:val="24"/>
        </w:rPr>
        <w:t>A/B</w:t>
      </w:r>
    </w:p>
    <w:p w:rsidR="00807B81" w:rsidRPr="007F52FA" w:rsidRDefault="00562709" w:rsidP="007C14DF">
      <w:pPr>
        <w:pStyle w:val="20"/>
        <w:spacing w:before="29" w:line="288" w:lineRule="auto"/>
        <w:ind w:firstLineChars="0" w:firstLine="0"/>
        <w:jc w:val="center"/>
        <w:rPr>
          <w:rFonts w:ascii="Times New Roman" w:eastAsiaTheme="minorEastAsia" w:hAnsi="Times New Roman"/>
          <w:color w:val="000000"/>
        </w:rPr>
      </w:pPr>
      <w:r w:rsidRPr="007F52FA">
        <w:rPr>
          <w:rFonts w:ascii="Times New Roman" w:eastAsiaTheme="minorEastAsia" w:hAnsi="Times New Roman"/>
          <w:noProof/>
          <w:color w:val="000000"/>
        </w:rPr>
        <w:lastRenderedPageBreak/>
        <w:drawing>
          <wp:inline distT="0" distB="0" distL="0" distR="0">
            <wp:extent cx="5731510" cy="3356610"/>
            <wp:effectExtent l="19050" t="0" r="2540" b="0"/>
            <wp:docPr id="4" name="图片 3" descr="走势图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走势图1.jpg"/>
                    <pic:cNvPicPr/>
                  </pic:nvPicPr>
                  <pic:blipFill>
                    <a:blip r:embed="rId14" cstate="print"/>
                    <a:stretch>
                      <a:fillRect/>
                    </a:stretch>
                  </pic:blipFill>
                  <pic:spPr>
                    <a:xfrm>
                      <a:off x="0" y="0"/>
                      <a:ext cx="5731510" cy="3356610"/>
                    </a:xfrm>
                    <a:prstGeom prst="rect">
                      <a:avLst/>
                    </a:prstGeom>
                  </pic:spPr>
                </pic:pic>
              </a:graphicData>
            </a:graphic>
          </wp:inline>
        </w:drawing>
      </w:r>
    </w:p>
    <w:p w:rsidR="009238DB" w:rsidRPr="007F52FA" w:rsidRDefault="0042785F" w:rsidP="007C14DF">
      <w:pPr>
        <w:spacing w:before="29" w:line="288" w:lineRule="auto"/>
        <w:ind w:firstLineChars="200" w:firstLine="480"/>
        <w:rPr>
          <w:color w:val="000000"/>
          <w:sz w:val="24"/>
        </w:rPr>
      </w:pPr>
      <w:r w:rsidRPr="007F52FA">
        <w:rPr>
          <w:color w:val="000000"/>
          <w:sz w:val="24"/>
        </w:rPr>
        <w:t>注：本基金建仓期为自基金合同生效日起的</w:t>
      </w:r>
      <w:r w:rsidRPr="007F52FA">
        <w:rPr>
          <w:color w:val="000000"/>
          <w:sz w:val="24"/>
        </w:rPr>
        <w:t>6</w:t>
      </w:r>
      <w:r w:rsidRPr="007F52FA">
        <w:rPr>
          <w:color w:val="000000"/>
          <w:sz w:val="24"/>
        </w:rPr>
        <w:t>个月。截至建仓期结束，本基金各项资产配置比例符合基金合同及招募说明书有关投资比例的约定。</w:t>
      </w:r>
    </w:p>
    <w:p w:rsidR="0042785F" w:rsidRPr="007F52FA" w:rsidRDefault="0042785F" w:rsidP="007C14DF">
      <w:pPr>
        <w:pStyle w:val="20"/>
        <w:spacing w:before="29" w:line="288" w:lineRule="auto"/>
        <w:ind w:firstLineChars="0" w:firstLine="0"/>
        <w:rPr>
          <w:rFonts w:ascii="Times New Roman" w:hAnsi="Times New Roman"/>
          <w:color w:val="000000"/>
        </w:rPr>
      </w:pPr>
    </w:p>
    <w:p w:rsidR="009238DB" w:rsidRPr="007F52FA" w:rsidRDefault="009238DB" w:rsidP="007C14DF">
      <w:pPr>
        <w:snapToGrid w:val="0"/>
        <w:spacing w:before="29" w:line="288" w:lineRule="auto"/>
        <w:rPr>
          <w:color w:val="000000"/>
          <w:sz w:val="24"/>
        </w:rPr>
      </w:pPr>
      <w:r w:rsidRPr="007F52FA">
        <w:rPr>
          <w:color w:val="000000"/>
          <w:sz w:val="24"/>
        </w:rPr>
        <w:t>2</w:t>
      </w:r>
      <w:r w:rsidRPr="007F52FA">
        <w:rPr>
          <w:color w:val="000000"/>
          <w:sz w:val="24"/>
        </w:rPr>
        <w:t>．</w:t>
      </w:r>
      <w:r w:rsidR="00FE7FBD" w:rsidRPr="007F52FA">
        <w:rPr>
          <w:color w:val="000000"/>
          <w:sz w:val="24"/>
        </w:rPr>
        <w:t>交银双利债券</w:t>
      </w:r>
      <w:r w:rsidR="00FE7FBD" w:rsidRPr="007F52FA">
        <w:rPr>
          <w:color w:val="000000"/>
          <w:sz w:val="24"/>
        </w:rPr>
        <w:t>C</w:t>
      </w:r>
    </w:p>
    <w:p w:rsidR="00D12D04" w:rsidRPr="007F52FA" w:rsidRDefault="00562709" w:rsidP="007C14DF">
      <w:pPr>
        <w:pStyle w:val="20"/>
        <w:spacing w:before="29" w:line="288" w:lineRule="auto"/>
        <w:ind w:firstLineChars="0" w:firstLine="0"/>
        <w:jc w:val="center"/>
        <w:rPr>
          <w:rFonts w:ascii="Times New Roman" w:eastAsiaTheme="minorEastAsia" w:hAnsi="Times New Roman"/>
          <w:color w:val="000000"/>
        </w:rPr>
      </w:pPr>
      <w:r w:rsidRPr="007F52FA">
        <w:rPr>
          <w:rFonts w:ascii="Times New Roman" w:eastAsiaTheme="minorEastAsia" w:hAnsi="Times New Roman"/>
          <w:noProof/>
          <w:color w:val="000000"/>
        </w:rPr>
        <w:drawing>
          <wp:inline distT="0" distB="0" distL="0" distR="0">
            <wp:extent cx="5731510" cy="3356610"/>
            <wp:effectExtent l="19050" t="0" r="2540" b="0"/>
            <wp:docPr id="5" name="图片 4" descr="走势图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走势图2.jpg"/>
                    <pic:cNvPicPr/>
                  </pic:nvPicPr>
                  <pic:blipFill>
                    <a:blip r:embed="rId15" cstate="print"/>
                    <a:stretch>
                      <a:fillRect/>
                    </a:stretch>
                  </pic:blipFill>
                  <pic:spPr>
                    <a:xfrm>
                      <a:off x="0" y="0"/>
                      <a:ext cx="5731510" cy="3356610"/>
                    </a:xfrm>
                    <a:prstGeom prst="rect">
                      <a:avLst/>
                    </a:prstGeom>
                  </pic:spPr>
                </pic:pic>
              </a:graphicData>
            </a:graphic>
          </wp:inline>
        </w:drawing>
      </w:r>
    </w:p>
    <w:p w:rsidR="0042785F" w:rsidRPr="007F52FA" w:rsidRDefault="00FE7FBD" w:rsidP="007C14DF">
      <w:pPr>
        <w:spacing w:before="29" w:line="288" w:lineRule="auto"/>
        <w:ind w:firstLineChars="200" w:firstLine="480"/>
        <w:rPr>
          <w:color w:val="000000"/>
          <w:sz w:val="24"/>
        </w:rPr>
      </w:pPr>
      <w:r w:rsidRPr="007F52FA">
        <w:rPr>
          <w:color w:val="000000"/>
          <w:sz w:val="24"/>
        </w:rPr>
        <w:t>注：本基金建仓期为自基金合同生效日起的</w:t>
      </w:r>
      <w:r w:rsidRPr="007F52FA">
        <w:rPr>
          <w:color w:val="000000"/>
          <w:sz w:val="24"/>
        </w:rPr>
        <w:t>6</w:t>
      </w:r>
      <w:r w:rsidRPr="007F52FA">
        <w:rPr>
          <w:color w:val="000000"/>
          <w:sz w:val="24"/>
        </w:rPr>
        <w:t>个月。截至建仓期结束，本基金各项资产配置比例符合基金合同及招募说明书有关投资比例的约定。</w:t>
      </w:r>
    </w:p>
    <w:p w:rsidR="00757FD7" w:rsidRPr="007F52FA" w:rsidRDefault="00757FD7" w:rsidP="007C14DF">
      <w:pPr>
        <w:spacing w:before="29" w:line="288" w:lineRule="auto"/>
        <w:ind w:firstLineChars="200" w:firstLine="480"/>
        <w:rPr>
          <w:color w:val="000000"/>
          <w:sz w:val="24"/>
        </w:rPr>
      </w:pPr>
    </w:p>
    <w:p w:rsidR="00973B57" w:rsidRPr="007F52FA" w:rsidRDefault="00973B57" w:rsidP="007C14DF">
      <w:pPr>
        <w:pStyle w:val="20"/>
        <w:spacing w:before="29" w:line="288" w:lineRule="auto"/>
        <w:ind w:firstLineChars="0" w:firstLine="0"/>
        <w:jc w:val="left"/>
        <w:rPr>
          <w:rFonts w:ascii="Times New Roman" w:eastAsiaTheme="minorEastAsia" w:hAnsi="Times New Roman"/>
          <w:color w:val="000000"/>
        </w:rPr>
      </w:pPr>
    </w:p>
    <w:p w:rsidR="006C5BC9" w:rsidRPr="007F52FA" w:rsidRDefault="006C5BC9" w:rsidP="007C14DF">
      <w:pPr>
        <w:tabs>
          <w:tab w:val="left" w:pos="1800"/>
        </w:tabs>
        <w:spacing w:before="29" w:line="288" w:lineRule="auto"/>
        <w:rPr>
          <w:rFonts w:eastAsiaTheme="minorEastAsia"/>
          <w:color w:val="000000"/>
          <w:sz w:val="24"/>
        </w:rPr>
      </w:pPr>
    </w:p>
    <w:p w:rsidR="009238DB" w:rsidRPr="007F52FA" w:rsidRDefault="009238DB" w:rsidP="000A2988">
      <w:pPr>
        <w:pStyle w:val="1"/>
        <w:spacing w:beforeLines="100" w:before="312" w:afterLines="100" w:after="312" w:line="288" w:lineRule="auto"/>
        <w:jc w:val="center"/>
        <w:rPr>
          <w:rFonts w:eastAsiaTheme="minorEastAsia"/>
          <w:color w:val="000000"/>
          <w:kern w:val="0"/>
          <w:sz w:val="24"/>
          <w:szCs w:val="24"/>
        </w:rPr>
      </w:pPr>
      <w:r w:rsidRPr="007F52FA">
        <w:rPr>
          <w:rFonts w:eastAsiaTheme="minorEastAsia"/>
          <w:color w:val="000000"/>
          <w:kern w:val="0"/>
          <w:sz w:val="24"/>
          <w:szCs w:val="24"/>
        </w:rPr>
        <w:t xml:space="preserve">§4  </w:t>
      </w:r>
      <w:r w:rsidRPr="007F52FA">
        <w:rPr>
          <w:rFonts w:eastAsiaTheme="minorEastAsia"/>
          <w:color w:val="000000"/>
          <w:kern w:val="0"/>
          <w:sz w:val="24"/>
          <w:szCs w:val="24"/>
        </w:rPr>
        <w:t>管理人报告</w:t>
      </w:r>
    </w:p>
    <w:p w:rsidR="009238DB" w:rsidRPr="007F52FA" w:rsidRDefault="009238DB" w:rsidP="007C14DF">
      <w:pPr>
        <w:autoSpaceDE w:val="0"/>
        <w:autoSpaceDN w:val="0"/>
        <w:adjustRightInd w:val="0"/>
        <w:spacing w:before="29" w:line="288" w:lineRule="auto"/>
        <w:jc w:val="left"/>
        <w:rPr>
          <w:b/>
          <w:color w:val="000000"/>
          <w:kern w:val="0"/>
          <w:sz w:val="24"/>
        </w:rPr>
      </w:pPr>
      <w:r w:rsidRPr="007F52FA">
        <w:rPr>
          <w:b/>
          <w:color w:val="000000"/>
          <w:kern w:val="0"/>
          <w:sz w:val="24"/>
        </w:rPr>
        <w:t xml:space="preserve">4.1 </w:t>
      </w:r>
      <w:r w:rsidRPr="007F52FA">
        <w:rPr>
          <w:b/>
          <w:color w:val="000000"/>
          <w:kern w:val="0"/>
          <w:sz w:val="24"/>
        </w:rPr>
        <w:t>基金经理（或基金经理小组）简介</w:t>
      </w:r>
    </w:p>
    <w:tbl>
      <w:tblPr>
        <w:tblW w:w="88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946"/>
        <w:gridCol w:w="924"/>
        <w:gridCol w:w="1202"/>
        <w:gridCol w:w="1300"/>
        <w:gridCol w:w="1245"/>
        <w:gridCol w:w="3251"/>
      </w:tblGrid>
      <w:tr w:rsidR="00C41617" w:rsidRPr="007F52FA" w:rsidTr="00370FE2">
        <w:trPr>
          <w:jc w:val="center"/>
        </w:trPr>
        <w:tc>
          <w:tcPr>
            <w:tcW w:w="952" w:type="dxa"/>
            <w:vMerge w:val="restart"/>
            <w:vAlign w:val="center"/>
          </w:tcPr>
          <w:p w:rsidR="00C41617" w:rsidRPr="007F52FA" w:rsidRDefault="00C41617" w:rsidP="007C14DF">
            <w:pPr>
              <w:autoSpaceDE w:val="0"/>
              <w:autoSpaceDN w:val="0"/>
              <w:adjustRightInd w:val="0"/>
              <w:spacing w:before="29" w:line="288" w:lineRule="auto"/>
              <w:ind w:left="15"/>
              <w:jc w:val="center"/>
              <w:rPr>
                <w:color w:val="000000"/>
                <w:kern w:val="0"/>
                <w:sz w:val="24"/>
              </w:rPr>
            </w:pPr>
            <w:r w:rsidRPr="007F52FA">
              <w:rPr>
                <w:color w:val="000000"/>
                <w:kern w:val="0"/>
                <w:sz w:val="24"/>
              </w:rPr>
              <w:t>姓名</w:t>
            </w:r>
          </w:p>
        </w:tc>
        <w:tc>
          <w:tcPr>
            <w:tcW w:w="930" w:type="dxa"/>
            <w:vMerge w:val="restart"/>
            <w:vAlign w:val="center"/>
          </w:tcPr>
          <w:p w:rsidR="00C41617" w:rsidRPr="007F52FA" w:rsidRDefault="00C41617" w:rsidP="007C14DF">
            <w:pPr>
              <w:autoSpaceDE w:val="0"/>
              <w:autoSpaceDN w:val="0"/>
              <w:adjustRightInd w:val="0"/>
              <w:spacing w:before="29" w:line="288" w:lineRule="auto"/>
              <w:ind w:left="15"/>
              <w:jc w:val="center"/>
              <w:rPr>
                <w:color w:val="000000"/>
                <w:kern w:val="0"/>
                <w:sz w:val="24"/>
              </w:rPr>
            </w:pPr>
            <w:r w:rsidRPr="007F52FA">
              <w:rPr>
                <w:color w:val="000000"/>
                <w:kern w:val="0"/>
                <w:sz w:val="24"/>
              </w:rPr>
              <w:t>职务</w:t>
            </w:r>
          </w:p>
        </w:tc>
        <w:tc>
          <w:tcPr>
            <w:tcW w:w="2519" w:type="dxa"/>
            <w:gridSpan w:val="2"/>
            <w:vAlign w:val="center"/>
          </w:tcPr>
          <w:p w:rsidR="00C41617" w:rsidRPr="007F52FA" w:rsidRDefault="00C41617" w:rsidP="007C14DF">
            <w:pPr>
              <w:autoSpaceDE w:val="0"/>
              <w:autoSpaceDN w:val="0"/>
              <w:adjustRightInd w:val="0"/>
              <w:spacing w:before="29" w:line="288" w:lineRule="auto"/>
              <w:ind w:left="15"/>
              <w:jc w:val="center"/>
              <w:rPr>
                <w:color w:val="000000"/>
                <w:kern w:val="0"/>
                <w:sz w:val="24"/>
              </w:rPr>
            </w:pPr>
            <w:r w:rsidRPr="007F52FA">
              <w:rPr>
                <w:color w:val="000000"/>
                <w:kern w:val="0"/>
                <w:sz w:val="24"/>
              </w:rPr>
              <w:t>任本基金的基金经理期限</w:t>
            </w:r>
          </w:p>
        </w:tc>
        <w:tc>
          <w:tcPr>
            <w:tcW w:w="1254" w:type="dxa"/>
            <w:vMerge w:val="restart"/>
            <w:vAlign w:val="center"/>
          </w:tcPr>
          <w:p w:rsidR="00C41617" w:rsidRPr="007F52FA" w:rsidRDefault="00C41617" w:rsidP="007C14DF">
            <w:pPr>
              <w:autoSpaceDE w:val="0"/>
              <w:autoSpaceDN w:val="0"/>
              <w:adjustRightInd w:val="0"/>
              <w:spacing w:before="29" w:line="288" w:lineRule="auto"/>
              <w:ind w:left="15"/>
              <w:jc w:val="center"/>
              <w:rPr>
                <w:color w:val="000000"/>
                <w:kern w:val="0"/>
                <w:sz w:val="24"/>
              </w:rPr>
            </w:pPr>
            <w:r w:rsidRPr="007F52FA">
              <w:rPr>
                <w:color w:val="000000"/>
                <w:kern w:val="0"/>
                <w:sz w:val="24"/>
              </w:rPr>
              <w:t>证券从业年限</w:t>
            </w:r>
          </w:p>
        </w:tc>
        <w:tc>
          <w:tcPr>
            <w:tcW w:w="3276" w:type="dxa"/>
            <w:vMerge w:val="restart"/>
            <w:vAlign w:val="center"/>
          </w:tcPr>
          <w:p w:rsidR="00C41617" w:rsidRPr="007F52FA" w:rsidRDefault="00C41617" w:rsidP="007C14DF">
            <w:pPr>
              <w:autoSpaceDE w:val="0"/>
              <w:autoSpaceDN w:val="0"/>
              <w:adjustRightInd w:val="0"/>
              <w:spacing w:before="29" w:line="288" w:lineRule="auto"/>
              <w:ind w:left="15"/>
              <w:jc w:val="center"/>
              <w:rPr>
                <w:color w:val="000000"/>
                <w:kern w:val="0"/>
                <w:sz w:val="24"/>
              </w:rPr>
            </w:pPr>
            <w:r w:rsidRPr="007F52FA">
              <w:rPr>
                <w:color w:val="000000"/>
                <w:kern w:val="0"/>
                <w:sz w:val="24"/>
              </w:rPr>
              <w:t>说明</w:t>
            </w:r>
          </w:p>
        </w:tc>
      </w:tr>
      <w:tr w:rsidR="00C41617" w:rsidRPr="007F52FA" w:rsidTr="00370FE2">
        <w:trPr>
          <w:jc w:val="center"/>
        </w:trPr>
        <w:tc>
          <w:tcPr>
            <w:tcW w:w="952" w:type="dxa"/>
            <w:vMerge/>
            <w:vAlign w:val="center"/>
          </w:tcPr>
          <w:p w:rsidR="00C41617" w:rsidRPr="007F52FA" w:rsidRDefault="00C41617" w:rsidP="007C14DF">
            <w:pPr>
              <w:autoSpaceDE w:val="0"/>
              <w:autoSpaceDN w:val="0"/>
              <w:adjustRightInd w:val="0"/>
              <w:spacing w:before="29" w:line="288" w:lineRule="auto"/>
              <w:ind w:left="15"/>
              <w:jc w:val="center"/>
              <w:rPr>
                <w:color w:val="000000"/>
                <w:kern w:val="0"/>
                <w:sz w:val="24"/>
              </w:rPr>
            </w:pPr>
          </w:p>
        </w:tc>
        <w:tc>
          <w:tcPr>
            <w:tcW w:w="930" w:type="dxa"/>
            <w:vMerge/>
            <w:vAlign w:val="center"/>
          </w:tcPr>
          <w:p w:rsidR="00C41617" w:rsidRPr="007F52FA" w:rsidRDefault="00C41617" w:rsidP="007C14DF">
            <w:pPr>
              <w:autoSpaceDE w:val="0"/>
              <w:autoSpaceDN w:val="0"/>
              <w:adjustRightInd w:val="0"/>
              <w:spacing w:before="29" w:line="288" w:lineRule="auto"/>
              <w:ind w:left="15"/>
              <w:jc w:val="center"/>
              <w:rPr>
                <w:color w:val="000000"/>
                <w:kern w:val="0"/>
                <w:sz w:val="24"/>
              </w:rPr>
            </w:pPr>
          </w:p>
        </w:tc>
        <w:tc>
          <w:tcPr>
            <w:tcW w:w="1210" w:type="dxa"/>
            <w:vAlign w:val="center"/>
          </w:tcPr>
          <w:p w:rsidR="00C41617" w:rsidRPr="007F52FA" w:rsidRDefault="00C41617" w:rsidP="007C14DF">
            <w:pPr>
              <w:autoSpaceDE w:val="0"/>
              <w:autoSpaceDN w:val="0"/>
              <w:adjustRightInd w:val="0"/>
              <w:spacing w:before="29" w:line="288" w:lineRule="auto"/>
              <w:ind w:left="15"/>
              <w:jc w:val="center"/>
              <w:rPr>
                <w:color w:val="000000"/>
                <w:kern w:val="0"/>
                <w:sz w:val="24"/>
              </w:rPr>
            </w:pPr>
            <w:r w:rsidRPr="007F52FA">
              <w:rPr>
                <w:color w:val="000000"/>
                <w:kern w:val="0"/>
                <w:sz w:val="24"/>
              </w:rPr>
              <w:t>任职日期</w:t>
            </w:r>
          </w:p>
        </w:tc>
        <w:tc>
          <w:tcPr>
            <w:tcW w:w="1309" w:type="dxa"/>
            <w:vAlign w:val="center"/>
          </w:tcPr>
          <w:p w:rsidR="00C41617" w:rsidRPr="007F52FA" w:rsidRDefault="00C41617" w:rsidP="007C14DF">
            <w:pPr>
              <w:autoSpaceDE w:val="0"/>
              <w:autoSpaceDN w:val="0"/>
              <w:adjustRightInd w:val="0"/>
              <w:spacing w:before="29" w:line="288" w:lineRule="auto"/>
              <w:ind w:left="15"/>
              <w:jc w:val="center"/>
              <w:rPr>
                <w:color w:val="000000"/>
                <w:kern w:val="0"/>
                <w:sz w:val="24"/>
              </w:rPr>
            </w:pPr>
            <w:r w:rsidRPr="007F52FA">
              <w:rPr>
                <w:color w:val="000000"/>
                <w:kern w:val="0"/>
                <w:sz w:val="24"/>
              </w:rPr>
              <w:t>离任日期</w:t>
            </w:r>
          </w:p>
        </w:tc>
        <w:tc>
          <w:tcPr>
            <w:tcW w:w="1254" w:type="dxa"/>
            <w:vMerge/>
            <w:vAlign w:val="center"/>
          </w:tcPr>
          <w:p w:rsidR="00C41617" w:rsidRPr="007F52FA" w:rsidRDefault="00C41617" w:rsidP="007C14DF">
            <w:pPr>
              <w:autoSpaceDE w:val="0"/>
              <w:autoSpaceDN w:val="0"/>
              <w:adjustRightInd w:val="0"/>
              <w:spacing w:before="29" w:line="288" w:lineRule="auto"/>
              <w:ind w:left="15"/>
              <w:jc w:val="center"/>
              <w:rPr>
                <w:color w:val="000000"/>
                <w:kern w:val="0"/>
                <w:sz w:val="24"/>
              </w:rPr>
            </w:pPr>
          </w:p>
        </w:tc>
        <w:tc>
          <w:tcPr>
            <w:tcW w:w="3276" w:type="dxa"/>
            <w:vMerge/>
            <w:vAlign w:val="center"/>
          </w:tcPr>
          <w:p w:rsidR="00C41617" w:rsidRPr="007F52FA" w:rsidRDefault="00C41617" w:rsidP="007C14DF">
            <w:pPr>
              <w:autoSpaceDE w:val="0"/>
              <w:autoSpaceDN w:val="0"/>
              <w:adjustRightInd w:val="0"/>
              <w:spacing w:before="29" w:line="288" w:lineRule="auto"/>
              <w:ind w:left="15"/>
              <w:jc w:val="center"/>
              <w:rPr>
                <w:color w:val="000000"/>
                <w:kern w:val="0"/>
                <w:sz w:val="24"/>
              </w:rPr>
            </w:pPr>
          </w:p>
        </w:tc>
      </w:tr>
      <w:tr w:rsidR="00D91D10">
        <w:trPr>
          <w:jc w:val="center"/>
        </w:trPr>
        <w:tc>
          <w:tcPr>
            <w:tcW w:w="946" w:type="dxa"/>
            <w:vAlign w:val="center"/>
          </w:tcPr>
          <w:p w:rsidR="00D91D10" w:rsidRDefault="004C30B4">
            <w:pPr>
              <w:jc w:val="center"/>
            </w:pPr>
            <w:r>
              <w:rPr>
                <w:color w:val="000000"/>
                <w:sz w:val="24"/>
              </w:rPr>
              <w:t>唐赟</w:t>
            </w:r>
          </w:p>
        </w:tc>
        <w:tc>
          <w:tcPr>
            <w:tcW w:w="924" w:type="dxa"/>
            <w:vAlign w:val="center"/>
          </w:tcPr>
          <w:p w:rsidR="00D91D10" w:rsidRDefault="004C30B4">
            <w:pPr>
              <w:jc w:val="center"/>
            </w:pPr>
            <w:r>
              <w:rPr>
                <w:color w:val="000000"/>
                <w:sz w:val="24"/>
              </w:rPr>
              <w:t>交银信用添利债券</w:t>
            </w:r>
            <w:r>
              <w:rPr>
                <w:color w:val="000000"/>
                <w:sz w:val="24"/>
              </w:rPr>
              <w:t>(LOF)</w:t>
            </w:r>
            <w:r>
              <w:rPr>
                <w:color w:val="000000"/>
                <w:sz w:val="24"/>
              </w:rPr>
              <w:t>、交银双利债券、交银双轮动债券、交银裕通纯债债券、交银安心收益债券、交银荣鑫灵活配置混合的基金经理</w:t>
            </w:r>
          </w:p>
        </w:tc>
        <w:tc>
          <w:tcPr>
            <w:tcW w:w="1202" w:type="dxa"/>
            <w:vAlign w:val="center"/>
          </w:tcPr>
          <w:p w:rsidR="00D91D10" w:rsidRDefault="004C30B4">
            <w:pPr>
              <w:jc w:val="center"/>
            </w:pPr>
            <w:r>
              <w:rPr>
                <w:color w:val="000000"/>
                <w:sz w:val="24"/>
              </w:rPr>
              <w:t>2015-11-07</w:t>
            </w:r>
          </w:p>
        </w:tc>
        <w:tc>
          <w:tcPr>
            <w:tcW w:w="1300" w:type="dxa"/>
            <w:vAlign w:val="center"/>
          </w:tcPr>
          <w:p w:rsidR="00D91D10" w:rsidRDefault="004C30B4">
            <w:pPr>
              <w:jc w:val="center"/>
            </w:pPr>
            <w:r>
              <w:rPr>
                <w:color w:val="000000"/>
                <w:sz w:val="24"/>
              </w:rPr>
              <w:t>-</w:t>
            </w:r>
          </w:p>
        </w:tc>
        <w:tc>
          <w:tcPr>
            <w:tcW w:w="1245" w:type="dxa"/>
            <w:vAlign w:val="center"/>
          </w:tcPr>
          <w:p w:rsidR="00D91D10" w:rsidRDefault="004C30B4">
            <w:pPr>
              <w:jc w:val="center"/>
            </w:pPr>
            <w:r>
              <w:rPr>
                <w:color w:val="000000"/>
                <w:sz w:val="24"/>
              </w:rPr>
              <w:t>9</w:t>
            </w:r>
            <w:r>
              <w:rPr>
                <w:color w:val="000000"/>
                <w:sz w:val="24"/>
              </w:rPr>
              <w:t>年</w:t>
            </w:r>
          </w:p>
        </w:tc>
        <w:tc>
          <w:tcPr>
            <w:tcW w:w="3251" w:type="dxa"/>
            <w:vAlign w:val="center"/>
          </w:tcPr>
          <w:p w:rsidR="00D91D10" w:rsidRDefault="004C30B4">
            <w:r>
              <w:rPr>
                <w:color w:val="000000"/>
                <w:sz w:val="24"/>
              </w:rPr>
              <w:t>唐赟先生，香港城市大学电子工程硕士。历任渣打银行环球企业部助理客户经理、平安资产管理公司信用分析员。</w:t>
            </w:r>
            <w:r>
              <w:rPr>
                <w:color w:val="000000"/>
                <w:sz w:val="24"/>
              </w:rPr>
              <w:t>2012</w:t>
            </w:r>
            <w:r>
              <w:rPr>
                <w:color w:val="000000"/>
                <w:sz w:val="24"/>
              </w:rPr>
              <w:t>年加入交银施罗德基金管理有限公司，历任固定收益研究员、基金经理助理。</w:t>
            </w:r>
            <w:r>
              <w:rPr>
                <w:color w:val="000000"/>
                <w:sz w:val="24"/>
              </w:rPr>
              <w:t>2015</w:t>
            </w:r>
            <w:r>
              <w:rPr>
                <w:color w:val="000000"/>
                <w:sz w:val="24"/>
              </w:rPr>
              <w:t>年</w:t>
            </w:r>
            <w:r>
              <w:rPr>
                <w:color w:val="000000"/>
                <w:sz w:val="24"/>
              </w:rPr>
              <w:t>11</w:t>
            </w:r>
            <w:r>
              <w:rPr>
                <w:color w:val="000000"/>
                <w:sz w:val="24"/>
              </w:rPr>
              <w:t>月</w:t>
            </w:r>
            <w:r>
              <w:rPr>
                <w:color w:val="000000"/>
                <w:sz w:val="24"/>
              </w:rPr>
              <w:t>7</w:t>
            </w:r>
            <w:r>
              <w:rPr>
                <w:color w:val="000000"/>
                <w:sz w:val="24"/>
              </w:rPr>
              <w:t>日至</w:t>
            </w:r>
            <w:r>
              <w:rPr>
                <w:color w:val="000000"/>
                <w:sz w:val="24"/>
              </w:rPr>
              <w:t>2018</w:t>
            </w:r>
            <w:r>
              <w:rPr>
                <w:color w:val="000000"/>
                <w:sz w:val="24"/>
              </w:rPr>
              <w:t>年</w:t>
            </w:r>
            <w:r>
              <w:rPr>
                <w:color w:val="000000"/>
                <w:sz w:val="24"/>
              </w:rPr>
              <w:t>6</w:t>
            </w:r>
            <w:r>
              <w:rPr>
                <w:color w:val="000000"/>
                <w:sz w:val="24"/>
              </w:rPr>
              <w:t>月</w:t>
            </w:r>
            <w:r>
              <w:rPr>
                <w:color w:val="000000"/>
                <w:sz w:val="24"/>
              </w:rPr>
              <w:t>1</w:t>
            </w:r>
            <w:r>
              <w:rPr>
                <w:color w:val="000000"/>
                <w:sz w:val="24"/>
              </w:rPr>
              <w:t>日担任转型前的交银施罗德荣和保本混合型证券投资基金的基金经理。</w:t>
            </w:r>
          </w:p>
        </w:tc>
      </w:tr>
    </w:tbl>
    <w:p w:rsidR="009238DB" w:rsidRPr="007F52FA" w:rsidRDefault="00062E1F" w:rsidP="007C14DF">
      <w:pPr>
        <w:autoSpaceDE w:val="0"/>
        <w:autoSpaceDN w:val="0"/>
        <w:adjustRightInd w:val="0"/>
        <w:spacing w:before="29" w:line="288" w:lineRule="auto"/>
        <w:jc w:val="left"/>
        <w:rPr>
          <w:color w:val="000000"/>
          <w:sz w:val="24"/>
        </w:rPr>
      </w:pPr>
      <w:r w:rsidRPr="007F52FA">
        <w:rPr>
          <w:color w:val="000000"/>
          <w:sz w:val="24"/>
        </w:rPr>
        <w:t>注：基金经理（或基金经理小组）期后变动（如有）敬请关注基金管理人发布的相关公告。</w:t>
      </w:r>
    </w:p>
    <w:p w:rsidR="005C7D00" w:rsidRPr="007F52FA" w:rsidRDefault="005C7D00" w:rsidP="007C14DF">
      <w:pPr>
        <w:pStyle w:val="20"/>
        <w:spacing w:before="29" w:line="288" w:lineRule="auto"/>
        <w:ind w:firstLineChars="0" w:firstLine="0"/>
        <w:rPr>
          <w:rFonts w:ascii="Times New Roman" w:eastAsiaTheme="minorEastAsia" w:hAnsi="Times New Roman"/>
          <w:color w:val="auto"/>
        </w:rPr>
      </w:pPr>
    </w:p>
    <w:p w:rsidR="009238DB" w:rsidRPr="007F52FA" w:rsidRDefault="009238DB" w:rsidP="007C14DF">
      <w:pPr>
        <w:autoSpaceDE w:val="0"/>
        <w:autoSpaceDN w:val="0"/>
        <w:adjustRightInd w:val="0"/>
        <w:spacing w:before="29" w:line="288" w:lineRule="auto"/>
        <w:jc w:val="left"/>
        <w:rPr>
          <w:b/>
          <w:color w:val="000000"/>
          <w:kern w:val="0"/>
          <w:sz w:val="24"/>
        </w:rPr>
      </w:pPr>
      <w:r w:rsidRPr="007F52FA">
        <w:rPr>
          <w:b/>
          <w:color w:val="000000"/>
          <w:kern w:val="0"/>
          <w:sz w:val="24"/>
        </w:rPr>
        <w:t>4.2</w:t>
      </w:r>
      <w:r w:rsidR="00FA7737" w:rsidRPr="007F52FA">
        <w:rPr>
          <w:b/>
          <w:color w:val="000000"/>
          <w:kern w:val="0"/>
          <w:sz w:val="24"/>
        </w:rPr>
        <w:t>管理人对报告期内本基金运作遵规守信情况的说明</w:t>
      </w:r>
    </w:p>
    <w:p w:rsidR="009238DB" w:rsidRPr="007F52FA" w:rsidRDefault="00323F25" w:rsidP="007C14DF">
      <w:pPr>
        <w:spacing w:before="29" w:line="288" w:lineRule="auto"/>
        <w:ind w:firstLineChars="200" w:firstLine="480"/>
        <w:rPr>
          <w:color w:val="000000"/>
          <w:sz w:val="24"/>
        </w:rPr>
      </w:pPr>
      <w:r w:rsidRPr="007F52FA">
        <w:rPr>
          <w:color w:val="000000"/>
          <w:sz w:val="24"/>
        </w:rPr>
        <w:t>在报告期内，本基金管理人严格遵循了《中华人民共和国证券投资基金法》、基金</w:t>
      </w:r>
      <w:r w:rsidRPr="007F52FA">
        <w:rPr>
          <w:color w:val="000000"/>
          <w:sz w:val="24"/>
        </w:rPr>
        <w:lastRenderedPageBreak/>
        <w:t>合同和其他相关法律法规的规定，并本着诚实信用、勤勉尽责的原则管理和运用基金资产，基金整体运作符合有关法律法规和基金合同的规定，为基金持有人谋求最大利益。</w:t>
      </w:r>
    </w:p>
    <w:p w:rsidR="009238DB" w:rsidRPr="007F52FA" w:rsidRDefault="009238DB" w:rsidP="007C14DF">
      <w:pPr>
        <w:autoSpaceDE w:val="0"/>
        <w:autoSpaceDN w:val="0"/>
        <w:adjustRightInd w:val="0"/>
        <w:spacing w:before="29" w:line="288" w:lineRule="auto"/>
        <w:jc w:val="left"/>
        <w:rPr>
          <w:color w:val="000000"/>
          <w:kern w:val="0"/>
          <w:sz w:val="24"/>
        </w:rPr>
      </w:pPr>
    </w:p>
    <w:p w:rsidR="009238DB" w:rsidRPr="007F52FA" w:rsidRDefault="009238DB" w:rsidP="007C14DF">
      <w:pPr>
        <w:autoSpaceDE w:val="0"/>
        <w:autoSpaceDN w:val="0"/>
        <w:adjustRightInd w:val="0"/>
        <w:spacing w:before="29" w:line="288" w:lineRule="auto"/>
        <w:jc w:val="left"/>
        <w:rPr>
          <w:b/>
          <w:color w:val="000000"/>
          <w:kern w:val="0"/>
          <w:sz w:val="24"/>
        </w:rPr>
      </w:pPr>
      <w:r w:rsidRPr="007F52FA">
        <w:rPr>
          <w:b/>
          <w:color w:val="000000"/>
          <w:kern w:val="0"/>
          <w:sz w:val="24"/>
        </w:rPr>
        <w:t xml:space="preserve">4.3 </w:t>
      </w:r>
      <w:r w:rsidRPr="007F52FA">
        <w:rPr>
          <w:b/>
          <w:color w:val="000000"/>
          <w:kern w:val="0"/>
          <w:sz w:val="24"/>
        </w:rPr>
        <w:t>公平交易专项说明</w:t>
      </w:r>
    </w:p>
    <w:p w:rsidR="00D15733" w:rsidRPr="007F52FA" w:rsidRDefault="00D15733" w:rsidP="007C14DF">
      <w:pPr>
        <w:spacing w:before="29" w:line="288" w:lineRule="auto"/>
        <w:rPr>
          <w:sz w:val="24"/>
        </w:rPr>
      </w:pPr>
      <w:smartTag w:uri="urn:schemas-microsoft-com:office:smarttags" w:element="chsdate">
        <w:smartTagPr>
          <w:attr w:name="Year" w:val="1899"/>
          <w:attr w:name="Month" w:val="12"/>
          <w:attr w:name="Day" w:val="30"/>
          <w:attr w:name="IsLunarDate" w:val="False"/>
          <w:attr w:name="IsROCDate" w:val="False"/>
        </w:smartTagPr>
        <w:r w:rsidRPr="007F52FA">
          <w:rPr>
            <w:sz w:val="24"/>
          </w:rPr>
          <w:t>4.3.1</w:t>
        </w:r>
      </w:smartTag>
      <w:r w:rsidRPr="007F52FA">
        <w:rPr>
          <w:sz w:val="24"/>
        </w:rPr>
        <w:t>公平交易制度的执行情况</w:t>
      </w:r>
    </w:p>
    <w:p w:rsidR="00D91D10" w:rsidRDefault="004C30B4">
      <w:pPr>
        <w:spacing w:before="29" w:line="288" w:lineRule="auto"/>
        <w:ind w:firstLineChars="200" w:firstLine="480"/>
        <w:rPr>
          <w:color w:val="000000"/>
          <w:sz w:val="24"/>
        </w:rPr>
      </w:pPr>
      <w:r>
        <w:rPr>
          <w:color w:val="000000"/>
          <w:sz w:val="24"/>
        </w:rPr>
        <w:t>本公司制定了严格的投资控制制度和公平交易监控制度来保证旗下基金运作的公平，旗下所管理的所</w:t>
      </w:r>
      <w:r>
        <w:rPr>
          <w:color w:val="000000"/>
          <w:sz w:val="24"/>
        </w:rPr>
        <w:t>有资产组合，包括证券投资基金和特定客户资产管理专户均严格遵循制度进行公平交易。</w:t>
      </w:r>
    </w:p>
    <w:p w:rsidR="00D91D10" w:rsidRDefault="004C30B4">
      <w:pPr>
        <w:spacing w:before="29" w:line="288" w:lineRule="auto"/>
        <w:ind w:firstLineChars="200" w:firstLine="480"/>
        <w:rPr>
          <w:color w:val="000000"/>
          <w:sz w:val="24"/>
        </w:rPr>
      </w:pPr>
      <w:r>
        <w:rPr>
          <w:color w:val="000000"/>
          <w:sz w:val="24"/>
        </w:rPr>
        <w:t>公司建立资源共享的投资研究信息平台，确保各投资组合在获得投资信息、投资建议和实施投资决策方面享有公平的机会。公司在交易执行环节实行集中交易制度，建立公平的交易分配制度。对于交易所公开竞价交易，遵循</w:t>
      </w:r>
      <w:r>
        <w:rPr>
          <w:color w:val="000000"/>
          <w:sz w:val="24"/>
        </w:rPr>
        <w:t>“</w:t>
      </w:r>
      <w:r>
        <w:rPr>
          <w:color w:val="000000"/>
          <w:sz w:val="24"/>
        </w:rPr>
        <w:t>时间优先、价格优先、比例分配</w:t>
      </w:r>
      <w:r>
        <w:rPr>
          <w:color w:val="000000"/>
          <w:sz w:val="24"/>
        </w:rPr>
        <w:t>”</w:t>
      </w:r>
      <w:r>
        <w:rPr>
          <w:color w:val="000000"/>
          <w:sz w:val="24"/>
        </w:rPr>
        <w:t>的原则，全部通过交易系统进行比例分配；对于非集中竞价交易、以公司名义进行的场外交易，遵循</w:t>
      </w:r>
      <w:r>
        <w:rPr>
          <w:color w:val="000000"/>
          <w:sz w:val="24"/>
        </w:rPr>
        <w:t>“</w:t>
      </w:r>
      <w:r>
        <w:rPr>
          <w:color w:val="000000"/>
          <w:sz w:val="24"/>
        </w:rPr>
        <w:t>价格优先、比例分配</w:t>
      </w:r>
      <w:r>
        <w:rPr>
          <w:color w:val="000000"/>
          <w:sz w:val="24"/>
        </w:rPr>
        <w:t>”</w:t>
      </w:r>
      <w:r>
        <w:rPr>
          <w:color w:val="000000"/>
          <w:sz w:val="24"/>
        </w:rPr>
        <w:t>的原则按事前独立确定的投资方案对交易结果进行分配。</w:t>
      </w:r>
    </w:p>
    <w:p w:rsidR="00D91D10" w:rsidRDefault="004C30B4">
      <w:pPr>
        <w:spacing w:before="29" w:line="288" w:lineRule="auto"/>
        <w:ind w:firstLineChars="200" w:firstLine="480"/>
        <w:rPr>
          <w:color w:val="000000"/>
          <w:sz w:val="24"/>
        </w:rPr>
      </w:pPr>
      <w:r>
        <w:rPr>
          <w:color w:val="000000"/>
          <w:sz w:val="24"/>
        </w:rPr>
        <w:t>公司中央交易室和风险管理部进行日常投资交易</w:t>
      </w:r>
      <w:r>
        <w:rPr>
          <w:color w:val="000000"/>
          <w:sz w:val="24"/>
        </w:rPr>
        <w:t>行为监控，风险管理部负责对各账户公平交易进行事后分析，于每季度和每年度分别对公司管理的不同投资组合的整体收益率差异、分投资类别的收益率差异以及不同时间窗口同向交易的交易价差进行分析，通过分析评估和信息披露来加强对公平交易过程和结果的监督。</w:t>
      </w:r>
    </w:p>
    <w:p w:rsidR="00D15733" w:rsidRPr="007F52FA" w:rsidRDefault="00323F25" w:rsidP="007C14DF">
      <w:pPr>
        <w:spacing w:before="29" w:line="288" w:lineRule="auto"/>
        <w:ind w:firstLineChars="200" w:firstLine="480"/>
        <w:rPr>
          <w:color w:val="000000"/>
          <w:sz w:val="24"/>
        </w:rPr>
      </w:pPr>
      <w:r w:rsidRPr="007F52FA">
        <w:rPr>
          <w:color w:val="000000"/>
          <w:sz w:val="24"/>
        </w:rPr>
        <w:t>报告期内本公司严格执行公平交易制度，公平对待旗下各投资组合，未发现任何违反公平交易的行为。</w:t>
      </w:r>
    </w:p>
    <w:p w:rsidR="00D15733" w:rsidRPr="007F52FA" w:rsidRDefault="00D15733" w:rsidP="007C14DF">
      <w:pPr>
        <w:spacing w:before="29" w:line="288" w:lineRule="auto"/>
        <w:rPr>
          <w:sz w:val="24"/>
        </w:rPr>
      </w:pPr>
      <w:r w:rsidRPr="007F52FA">
        <w:rPr>
          <w:sz w:val="24"/>
        </w:rPr>
        <w:t>4.3.</w:t>
      </w:r>
      <w:r w:rsidR="005B6047" w:rsidRPr="007F52FA">
        <w:rPr>
          <w:sz w:val="24"/>
        </w:rPr>
        <w:t>2</w:t>
      </w:r>
      <w:r w:rsidRPr="007F52FA">
        <w:rPr>
          <w:sz w:val="24"/>
        </w:rPr>
        <w:t>异常交易行为的专项说明</w:t>
      </w:r>
    </w:p>
    <w:p w:rsidR="00D15733" w:rsidRPr="007F52FA" w:rsidRDefault="00323F25" w:rsidP="007C14DF">
      <w:pPr>
        <w:spacing w:before="29" w:line="288" w:lineRule="auto"/>
        <w:ind w:firstLineChars="200" w:firstLine="480"/>
        <w:rPr>
          <w:color w:val="000000"/>
          <w:sz w:val="24"/>
        </w:rPr>
      </w:pPr>
      <w:r w:rsidRPr="007F52FA">
        <w:rPr>
          <w:color w:val="000000"/>
          <w:sz w:val="24"/>
        </w:rPr>
        <w:t>本基金于本报告期内未发现异常交易行为。本报告期内，本公司管理的所有投资组合参与的交易所公开竞价同日反向交易成交较少的单边交易量超过该证券当日总成交量</w:t>
      </w:r>
      <w:r w:rsidRPr="007F52FA">
        <w:rPr>
          <w:color w:val="000000"/>
          <w:sz w:val="24"/>
        </w:rPr>
        <w:t>5%</w:t>
      </w:r>
      <w:r w:rsidRPr="007F52FA">
        <w:rPr>
          <w:color w:val="000000"/>
          <w:sz w:val="24"/>
        </w:rPr>
        <w:t>的情况有</w:t>
      </w:r>
      <w:r w:rsidRPr="007F52FA">
        <w:rPr>
          <w:color w:val="000000"/>
          <w:sz w:val="24"/>
        </w:rPr>
        <w:t>1</w:t>
      </w:r>
      <w:r w:rsidRPr="007F52FA">
        <w:rPr>
          <w:color w:val="000000"/>
          <w:sz w:val="24"/>
        </w:rPr>
        <w:t>次，是投资组合因投资策略需要而发生同日反向交易，未发现不公平交易和利益输送的情况。本基金与本公司管理的其他投资组合在不同时间窗下（如日内、</w:t>
      </w:r>
      <w:r w:rsidRPr="007F52FA">
        <w:rPr>
          <w:color w:val="000000"/>
          <w:sz w:val="24"/>
        </w:rPr>
        <w:t>3</w:t>
      </w:r>
      <w:r w:rsidRPr="007F52FA">
        <w:rPr>
          <w:color w:val="000000"/>
          <w:sz w:val="24"/>
        </w:rPr>
        <w:t>日内、</w:t>
      </w:r>
      <w:r w:rsidRPr="007F52FA">
        <w:rPr>
          <w:color w:val="000000"/>
          <w:sz w:val="24"/>
        </w:rPr>
        <w:t>5</w:t>
      </w:r>
      <w:r w:rsidRPr="007F52FA">
        <w:rPr>
          <w:color w:val="000000"/>
          <w:sz w:val="24"/>
        </w:rPr>
        <w:t>日内）同向交易的交易价差未发现异常。</w:t>
      </w:r>
    </w:p>
    <w:p w:rsidR="009238DB" w:rsidRPr="007F52FA" w:rsidRDefault="009238DB" w:rsidP="007C14DF">
      <w:pPr>
        <w:autoSpaceDE w:val="0"/>
        <w:autoSpaceDN w:val="0"/>
        <w:adjustRightInd w:val="0"/>
        <w:spacing w:before="29" w:line="288" w:lineRule="auto"/>
        <w:jc w:val="left"/>
        <w:rPr>
          <w:color w:val="000000"/>
          <w:kern w:val="0"/>
          <w:sz w:val="24"/>
        </w:rPr>
      </w:pPr>
    </w:p>
    <w:p w:rsidR="00130395" w:rsidRPr="007F52FA" w:rsidRDefault="00130395" w:rsidP="007C14DF">
      <w:pPr>
        <w:spacing w:before="29" w:line="288" w:lineRule="auto"/>
        <w:rPr>
          <w:b/>
          <w:color w:val="000000"/>
          <w:kern w:val="0"/>
          <w:sz w:val="24"/>
        </w:rPr>
      </w:pPr>
      <w:r w:rsidRPr="007F52FA">
        <w:rPr>
          <w:b/>
          <w:color w:val="000000"/>
          <w:kern w:val="0"/>
          <w:sz w:val="24"/>
        </w:rPr>
        <w:t>4.4</w:t>
      </w:r>
      <w:r w:rsidRPr="007F52FA">
        <w:rPr>
          <w:rFonts w:hAnsi="宋体"/>
          <w:b/>
          <w:bCs/>
          <w:color w:val="000000"/>
          <w:sz w:val="24"/>
        </w:rPr>
        <w:t>报告期内基金的投资策略和运作分析</w:t>
      </w:r>
    </w:p>
    <w:p w:rsidR="00D91D10" w:rsidRDefault="004C30B4">
      <w:pPr>
        <w:spacing w:before="29" w:line="288" w:lineRule="auto"/>
        <w:ind w:firstLineChars="200" w:firstLine="480"/>
        <w:rPr>
          <w:color w:val="000000"/>
          <w:sz w:val="24"/>
        </w:rPr>
      </w:pPr>
      <w:r>
        <w:rPr>
          <w:color w:val="000000"/>
          <w:sz w:val="24"/>
        </w:rPr>
        <w:t>本报告期内，债市受到经济基本面、海外事件及资金面等多重因素影响。经济预期的反复在前一阶段带来长端收益率的扰动。三月春节错位令市场对于经济的预期高涨，十年活跃国开收益率一度接近</w:t>
      </w:r>
      <w:r>
        <w:rPr>
          <w:color w:val="000000"/>
          <w:sz w:val="24"/>
        </w:rPr>
        <w:t>3.90%</w:t>
      </w:r>
      <w:r>
        <w:rPr>
          <w:color w:val="000000"/>
          <w:sz w:val="24"/>
        </w:rPr>
        <w:t>。此后，经济环比数据回落，并伴随着中观行业订单季节性下降，地产销量逐步走低，五月中美贸易争端再起，经济预期进一步回落，十年活跃国开下行至</w:t>
      </w:r>
      <w:r>
        <w:rPr>
          <w:color w:val="000000"/>
          <w:sz w:val="24"/>
        </w:rPr>
        <w:t>3.75%</w:t>
      </w:r>
      <w:r>
        <w:rPr>
          <w:color w:val="000000"/>
          <w:sz w:val="24"/>
        </w:rPr>
        <w:t>位置，并在该中枢上下震荡。五月随着季末来临，基金融资相对困难，银行间流动性中性分化，短久期债券收益率上行，信用利差明显走廓。随着跨季资金面的宽松，短端收益率下行，中高等级信用债收益率</w:t>
      </w:r>
      <w:r>
        <w:rPr>
          <w:color w:val="000000"/>
          <w:sz w:val="24"/>
        </w:rPr>
        <w:t>也出现回落，但中低等级信用债成交依然不多。</w:t>
      </w:r>
    </w:p>
    <w:p w:rsidR="00D91D10" w:rsidRDefault="004C30B4">
      <w:pPr>
        <w:spacing w:before="29" w:line="288" w:lineRule="auto"/>
        <w:ind w:firstLineChars="200" w:firstLine="480"/>
        <w:rPr>
          <w:color w:val="000000"/>
          <w:sz w:val="24"/>
        </w:rPr>
      </w:pPr>
      <w:r>
        <w:rPr>
          <w:color w:val="000000"/>
          <w:sz w:val="24"/>
        </w:rPr>
        <w:lastRenderedPageBreak/>
        <w:t>受经济环比回落，中美贸易争端再度演绎等事件影响，权益市场自四月中下旬震荡下行。行业层面看，部分消费及金融有一定绝对收益，</w:t>
      </w:r>
      <w:r>
        <w:rPr>
          <w:color w:val="000000"/>
          <w:sz w:val="24"/>
        </w:rPr>
        <w:t>TMT</w:t>
      </w:r>
      <w:r>
        <w:rPr>
          <w:color w:val="000000"/>
          <w:sz w:val="24"/>
        </w:rPr>
        <w:t>及强周期等板块均有</w:t>
      </w:r>
      <w:r>
        <w:rPr>
          <w:color w:val="000000"/>
          <w:sz w:val="24"/>
        </w:rPr>
        <w:t>10%</w:t>
      </w:r>
      <w:r>
        <w:rPr>
          <w:color w:val="000000"/>
          <w:sz w:val="24"/>
        </w:rPr>
        <w:t>以上跌幅。</w:t>
      </w:r>
    </w:p>
    <w:p w:rsidR="00D91D10" w:rsidRDefault="004C30B4">
      <w:pPr>
        <w:spacing w:before="29" w:line="288" w:lineRule="auto"/>
        <w:ind w:firstLineChars="200" w:firstLine="480"/>
        <w:rPr>
          <w:color w:val="000000"/>
          <w:sz w:val="24"/>
        </w:rPr>
      </w:pPr>
      <w:r>
        <w:rPr>
          <w:color w:val="000000"/>
          <w:sz w:val="24"/>
        </w:rPr>
        <w:t>我们认为，前期权益市场估值偏高，经济环比回落，叠加中美贸易不确定性的加强，债券市场存在结构性配置价值。因此在组合操作中，我们维持中等久期信用底仓仓位，并通过长端利率债波段操作增厚组合债券部分收益。权益方面，组合维持较低仓位，通过自下而上选择成长类品种增厚收益。</w:t>
      </w:r>
    </w:p>
    <w:p w:rsidR="00952A72" w:rsidRPr="007F52FA" w:rsidRDefault="00323F25" w:rsidP="007C14DF">
      <w:pPr>
        <w:spacing w:before="29" w:line="288" w:lineRule="auto"/>
        <w:ind w:firstLineChars="200" w:firstLine="480"/>
        <w:rPr>
          <w:color w:val="000000"/>
          <w:sz w:val="24"/>
        </w:rPr>
      </w:pPr>
      <w:r w:rsidRPr="007F52FA">
        <w:rPr>
          <w:color w:val="000000"/>
          <w:sz w:val="24"/>
        </w:rPr>
        <w:t>展望</w:t>
      </w:r>
      <w:r w:rsidRPr="007F52FA">
        <w:rPr>
          <w:color w:val="000000"/>
          <w:sz w:val="24"/>
        </w:rPr>
        <w:t>2019</w:t>
      </w:r>
      <w:r w:rsidRPr="007F52FA">
        <w:rPr>
          <w:color w:val="000000"/>
          <w:sz w:val="24"/>
        </w:rPr>
        <w:t>年三季度，从高频数据看，我们认为经济基本面面临下行压力，因此对于债券市场我们维持中性偏乐观的看法，上行风险来自于中美关系进展好于预期以及货币政策放松幅度不及预期。组合方面，我们将维持中性久期配置，并通过把握宏观预期的变化进行长债波段操作以赚取超额收益。权益方面，我们将密切关注市场的走势变化，精选景气改善的行业与个股，以期增强组合收益。</w:t>
      </w:r>
    </w:p>
    <w:p w:rsidR="00EC41BC" w:rsidRPr="007F52FA" w:rsidRDefault="00EC41BC" w:rsidP="007C14DF">
      <w:pPr>
        <w:spacing w:before="29" w:line="288" w:lineRule="auto"/>
        <w:ind w:firstLineChars="200" w:firstLine="480"/>
        <w:rPr>
          <w:color w:val="000000"/>
          <w:sz w:val="24"/>
        </w:rPr>
      </w:pPr>
    </w:p>
    <w:p w:rsidR="00130395" w:rsidRPr="007F52FA" w:rsidRDefault="00130395" w:rsidP="007C14DF">
      <w:pPr>
        <w:spacing w:before="29" w:line="288" w:lineRule="auto"/>
        <w:rPr>
          <w:b/>
          <w:color w:val="000000"/>
          <w:kern w:val="0"/>
          <w:sz w:val="24"/>
        </w:rPr>
      </w:pPr>
      <w:r w:rsidRPr="007F52FA">
        <w:rPr>
          <w:b/>
          <w:color w:val="000000"/>
          <w:kern w:val="0"/>
          <w:sz w:val="24"/>
        </w:rPr>
        <w:t>4.5</w:t>
      </w:r>
      <w:r w:rsidRPr="007F52FA">
        <w:rPr>
          <w:b/>
          <w:color w:val="000000"/>
          <w:kern w:val="0"/>
          <w:sz w:val="24"/>
        </w:rPr>
        <w:t>报告期内基金的业绩表现</w:t>
      </w:r>
    </w:p>
    <w:p w:rsidR="00952A72" w:rsidRPr="007F52FA" w:rsidRDefault="00323F25" w:rsidP="007C14DF">
      <w:pPr>
        <w:spacing w:before="29" w:line="288" w:lineRule="auto"/>
        <w:ind w:firstLineChars="200" w:firstLine="480"/>
        <w:rPr>
          <w:color w:val="000000"/>
          <w:sz w:val="24"/>
        </w:rPr>
      </w:pPr>
      <w:r w:rsidRPr="007F52FA">
        <w:rPr>
          <w:color w:val="000000"/>
          <w:sz w:val="24"/>
        </w:rPr>
        <w:t>本基金（各类）份额净值及业绩表现请见</w:t>
      </w:r>
      <w:r w:rsidRPr="007F52FA">
        <w:rPr>
          <w:color w:val="000000"/>
          <w:sz w:val="24"/>
        </w:rPr>
        <w:t xml:space="preserve">“3.1 </w:t>
      </w:r>
      <w:r w:rsidRPr="007F52FA">
        <w:rPr>
          <w:color w:val="000000"/>
          <w:sz w:val="24"/>
        </w:rPr>
        <w:t>主要财务指标</w:t>
      </w:r>
      <w:r w:rsidRPr="007F52FA">
        <w:rPr>
          <w:color w:val="000000"/>
          <w:sz w:val="24"/>
        </w:rPr>
        <w:t xml:space="preserve">” </w:t>
      </w:r>
      <w:r w:rsidRPr="007F52FA">
        <w:rPr>
          <w:color w:val="000000"/>
          <w:sz w:val="24"/>
        </w:rPr>
        <w:t>及</w:t>
      </w:r>
      <w:r w:rsidRPr="007F52FA">
        <w:rPr>
          <w:color w:val="000000"/>
          <w:sz w:val="24"/>
        </w:rPr>
        <w:t>“3.2.1</w:t>
      </w:r>
      <w:r w:rsidRPr="007F52FA">
        <w:rPr>
          <w:color w:val="000000"/>
          <w:sz w:val="24"/>
        </w:rPr>
        <w:t>本报告期基金份额净值增长率及其与同期业绩比较基准收益率的比较</w:t>
      </w:r>
      <w:r w:rsidRPr="007F52FA">
        <w:rPr>
          <w:color w:val="000000"/>
          <w:sz w:val="24"/>
        </w:rPr>
        <w:t>”</w:t>
      </w:r>
      <w:r w:rsidRPr="007F52FA">
        <w:rPr>
          <w:color w:val="000000"/>
          <w:sz w:val="24"/>
        </w:rPr>
        <w:t>部分披露。</w:t>
      </w:r>
    </w:p>
    <w:p w:rsidR="00400FA6" w:rsidRPr="007F52FA" w:rsidRDefault="00400FA6" w:rsidP="007C14DF">
      <w:pPr>
        <w:spacing w:before="29" w:line="288" w:lineRule="auto"/>
        <w:ind w:firstLineChars="200" w:firstLine="480"/>
        <w:rPr>
          <w:color w:val="000000"/>
          <w:sz w:val="24"/>
        </w:rPr>
      </w:pPr>
    </w:p>
    <w:p w:rsidR="00274444" w:rsidRPr="002070B4" w:rsidRDefault="00274444" w:rsidP="00274444">
      <w:pPr>
        <w:autoSpaceDE w:val="0"/>
        <w:autoSpaceDN w:val="0"/>
        <w:adjustRightInd w:val="0"/>
        <w:spacing w:before="29" w:line="288" w:lineRule="auto"/>
        <w:jc w:val="left"/>
        <w:rPr>
          <w:b/>
          <w:color w:val="000000"/>
          <w:kern w:val="0"/>
          <w:sz w:val="24"/>
        </w:rPr>
      </w:pPr>
      <w:r w:rsidRPr="002070B4">
        <w:rPr>
          <w:b/>
          <w:color w:val="000000"/>
          <w:kern w:val="0"/>
          <w:sz w:val="24"/>
        </w:rPr>
        <w:t>4</w:t>
      </w:r>
      <w:r w:rsidRPr="002070B4">
        <w:rPr>
          <w:rFonts w:hint="eastAsia"/>
          <w:b/>
          <w:color w:val="000000"/>
          <w:kern w:val="0"/>
          <w:sz w:val="24"/>
        </w:rPr>
        <w:t>.6</w:t>
      </w:r>
      <w:r w:rsidRPr="002070B4">
        <w:rPr>
          <w:rFonts w:hint="eastAsia"/>
          <w:b/>
          <w:color w:val="000000"/>
          <w:kern w:val="0"/>
          <w:sz w:val="24"/>
        </w:rPr>
        <w:t>报告期内基金持有人数或基金资产净值预警说明</w:t>
      </w:r>
    </w:p>
    <w:p w:rsidR="00274444" w:rsidRDefault="00274444" w:rsidP="00274444">
      <w:pPr>
        <w:spacing w:before="29" w:line="288" w:lineRule="auto"/>
        <w:ind w:firstLineChars="200" w:firstLine="480"/>
        <w:rPr>
          <w:color w:val="000000"/>
          <w:sz w:val="24"/>
        </w:rPr>
      </w:pPr>
      <w:r w:rsidRPr="002070B4">
        <w:rPr>
          <w:color w:val="000000"/>
          <w:sz w:val="24"/>
        </w:rPr>
        <w:t>本基金本报告期内无需预警说明。</w:t>
      </w:r>
    </w:p>
    <w:p w:rsidR="00400FA6" w:rsidRPr="007F52FA" w:rsidRDefault="00400FA6" w:rsidP="007C14DF">
      <w:pPr>
        <w:spacing w:before="29" w:line="288" w:lineRule="auto"/>
        <w:ind w:firstLineChars="200" w:firstLine="480"/>
        <w:rPr>
          <w:color w:val="000000"/>
          <w:sz w:val="24"/>
        </w:rPr>
      </w:pPr>
    </w:p>
    <w:p w:rsidR="009238DB" w:rsidRPr="007C6127" w:rsidRDefault="009238DB" w:rsidP="000A2988">
      <w:pPr>
        <w:pStyle w:val="1"/>
        <w:spacing w:beforeLines="100" w:before="312" w:afterLines="100" w:after="312" w:line="288" w:lineRule="auto"/>
        <w:jc w:val="center"/>
        <w:rPr>
          <w:rFonts w:eastAsiaTheme="minorEastAsia"/>
          <w:color w:val="000000"/>
          <w:kern w:val="0"/>
          <w:sz w:val="24"/>
          <w:szCs w:val="24"/>
        </w:rPr>
      </w:pPr>
      <w:r w:rsidRPr="007C6127">
        <w:rPr>
          <w:rFonts w:eastAsiaTheme="minorEastAsia"/>
          <w:color w:val="000000"/>
          <w:kern w:val="0"/>
          <w:sz w:val="24"/>
          <w:szCs w:val="24"/>
        </w:rPr>
        <w:t xml:space="preserve">§5  </w:t>
      </w:r>
      <w:r w:rsidRPr="007C6127">
        <w:rPr>
          <w:rFonts w:eastAsiaTheme="minorEastAsia"/>
          <w:color w:val="000000"/>
          <w:kern w:val="0"/>
          <w:sz w:val="24"/>
          <w:szCs w:val="24"/>
        </w:rPr>
        <w:t>投资组合报告</w:t>
      </w:r>
    </w:p>
    <w:p w:rsidR="00C51B4E" w:rsidRDefault="00C51B4E" w:rsidP="00C51B4E">
      <w:pPr>
        <w:autoSpaceDE w:val="0"/>
        <w:autoSpaceDN w:val="0"/>
        <w:adjustRightInd w:val="0"/>
        <w:spacing w:line="360" w:lineRule="auto"/>
        <w:jc w:val="left"/>
        <w:rPr>
          <w:rFonts w:eastAsiaTheme="minorEastAsia"/>
          <w:b/>
          <w:color w:val="000000" w:themeColor="text1"/>
          <w:kern w:val="0"/>
          <w:sz w:val="24"/>
        </w:rPr>
      </w:pPr>
      <w:r w:rsidRPr="0028293E">
        <w:rPr>
          <w:rFonts w:eastAsiaTheme="minorEastAsia"/>
          <w:b/>
          <w:color w:val="000000" w:themeColor="text1"/>
          <w:kern w:val="0"/>
          <w:sz w:val="24"/>
        </w:rPr>
        <w:t xml:space="preserve">5.1 </w:t>
      </w:r>
      <w:r w:rsidRPr="0028293E">
        <w:rPr>
          <w:rFonts w:eastAsiaTheme="minorEastAsia"/>
          <w:b/>
          <w:color w:val="000000" w:themeColor="text1"/>
          <w:kern w:val="0"/>
          <w:sz w:val="24"/>
        </w:rPr>
        <w:t>报告期末基金资产组合情况</w:t>
      </w:r>
    </w:p>
    <w:p w:rsidR="00610880" w:rsidRPr="0028293E" w:rsidRDefault="001A5E45" w:rsidP="001A5E45">
      <w:pPr>
        <w:autoSpaceDE w:val="0"/>
        <w:autoSpaceDN w:val="0"/>
        <w:adjustRightInd w:val="0"/>
        <w:spacing w:line="360" w:lineRule="auto"/>
        <w:jc w:val="right"/>
        <w:rPr>
          <w:rFonts w:eastAsiaTheme="minorEastAsia"/>
          <w:b/>
          <w:color w:val="000000" w:themeColor="text1"/>
          <w:kern w:val="0"/>
          <w:sz w:val="24"/>
        </w:rPr>
      </w:pPr>
      <w:r w:rsidRPr="001A5E45">
        <w:rPr>
          <w:rFonts w:hint="eastAsia"/>
          <w:color w:val="000000"/>
          <w:kern w:val="0"/>
        </w:rPr>
        <w:t>金额单位：人民币元</w:t>
      </w:r>
    </w:p>
    <w:tbl>
      <w:tblPr>
        <w:tblStyle w:val="af2"/>
        <w:tblW w:w="8897" w:type="dxa"/>
        <w:tblInd w:w="108" w:type="dxa"/>
        <w:tblLayout w:type="fixed"/>
        <w:tblLook w:val="04A0" w:firstRow="1" w:lastRow="0" w:firstColumn="1" w:lastColumn="0" w:noHBand="0" w:noVBand="1"/>
      </w:tblPr>
      <w:tblGrid>
        <w:gridCol w:w="720"/>
        <w:gridCol w:w="2824"/>
        <w:gridCol w:w="2552"/>
        <w:gridCol w:w="2801"/>
      </w:tblGrid>
      <w:tr w:rsidR="00C51B4E" w:rsidRPr="0028293E" w:rsidTr="002D2971">
        <w:tc>
          <w:tcPr>
            <w:tcW w:w="720" w:type="dxa"/>
            <w:vAlign w:val="center"/>
          </w:tcPr>
          <w:p w:rsidR="00C51B4E" w:rsidRPr="0028293E" w:rsidRDefault="00C51B4E" w:rsidP="002D2971">
            <w:pPr>
              <w:spacing w:before="29" w:line="360" w:lineRule="auto"/>
              <w:ind w:left="17"/>
              <w:jc w:val="center"/>
              <w:rPr>
                <w:rFonts w:eastAsiaTheme="minorEastAsia"/>
                <w:color w:val="000000" w:themeColor="text1"/>
                <w:sz w:val="24"/>
              </w:rPr>
            </w:pPr>
            <w:r w:rsidRPr="0028293E">
              <w:rPr>
                <w:rFonts w:eastAsiaTheme="minorEastAsia"/>
                <w:color w:val="000000" w:themeColor="text1"/>
                <w:sz w:val="24"/>
              </w:rPr>
              <w:t>序号</w:t>
            </w:r>
          </w:p>
        </w:tc>
        <w:tc>
          <w:tcPr>
            <w:tcW w:w="2824" w:type="dxa"/>
            <w:vAlign w:val="center"/>
          </w:tcPr>
          <w:p w:rsidR="00C51B4E" w:rsidRPr="0028293E" w:rsidRDefault="00C51B4E" w:rsidP="002D2971">
            <w:pPr>
              <w:spacing w:before="29" w:line="360" w:lineRule="auto"/>
              <w:ind w:left="17"/>
              <w:jc w:val="center"/>
              <w:rPr>
                <w:rFonts w:eastAsiaTheme="minorEastAsia"/>
                <w:color w:val="000000" w:themeColor="text1"/>
                <w:sz w:val="24"/>
              </w:rPr>
            </w:pPr>
            <w:r w:rsidRPr="0028293E">
              <w:rPr>
                <w:rFonts w:eastAsiaTheme="minorEastAsia"/>
                <w:color w:val="000000" w:themeColor="text1"/>
                <w:sz w:val="24"/>
              </w:rPr>
              <w:t>项目</w:t>
            </w:r>
          </w:p>
        </w:tc>
        <w:tc>
          <w:tcPr>
            <w:tcW w:w="2552" w:type="dxa"/>
            <w:vAlign w:val="center"/>
          </w:tcPr>
          <w:p w:rsidR="00C51B4E" w:rsidRPr="0028293E" w:rsidRDefault="00C51B4E" w:rsidP="002D2971">
            <w:pPr>
              <w:spacing w:before="29" w:line="360" w:lineRule="auto"/>
              <w:ind w:left="17"/>
              <w:jc w:val="center"/>
              <w:rPr>
                <w:rFonts w:eastAsiaTheme="minorEastAsia"/>
                <w:color w:val="000000" w:themeColor="text1"/>
                <w:sz w:val="24"/>
              </w:rPr>
            </w:pPr>
            <w:r w:rsidRPr="0028293E">
              <w:rPr>
                <w:rFonts w:eastAsiaTheme="minorEastAsia"/>
                <w:color w:val="000000" w:themeColor="text1"/>
                <w:sz w:val="24"/>
              </w:rPr>
              <w:t>金额</w:t>
            </w:r>
          </w:p>
        </w:tc>
        <w:tc>
          <w:tcPr>
            <w:tcW w:w="2801" w:type="dxa"/>
            <w:vAlign w:val="center"/>
          </w:tcPr>
          <w:p w:rsidR="00C51B4E" w:rsidRPr="0028293E" w:rsidRDefault="00C51B4E" w:rsidP="002D2971">
            <w:pPr>
              <w:spacing w:before="29" w:line="360" w:lineRule="auto"/>
              <w:ind w:left="17"/>
              <w:jc w:val="center"/>
              <w:rPr>
                <w:rFonts w:eastAsiaTheme="minorEastAsia"/>
                <w:color w:val="000000" w:themeColor="text1"/>
                <w:sz w:val="24"/>
              </w:rPr>
            </w:pPr>
            <w:r w:rsidRPr="0028293E">
              <w:rPr>
                <w:rFonts w:eastAsiaTheme="minorEastAsia"/>
                <w:color w:val="000000" w:themeColor="text1"/>
                <w:sz w:val="24"/>
              </w:rPr>
              <w:t>占基金总资产的比例</w:t>
            </w:r>
            <w:r w:rsidR="005D2D89">
              <w:rPr>
                <w:rFonts w:eastAsiaTheme="minorEastAsia" w:hint="eastAsia"/>
                <w:color w:val="000000" w:themeColor="text1"/>
                <w:sz w:val="24"/>
              </w:rPr>
              <w:t>（</w:t>
            </w:r>
            <w:r w:rsidR="005D2D89">
              <w:rPr>
                <w:rFonts w:eastAsiaTheme="minorEastAsia" w:hint="eastAsia"/>
                <w:color w:val="000000" w:themeColor="text1"/>
                <w:sz w:val="24"/>
              </w:rPr>
              <w:t>%</w:t>
            </w:r>
            <w:r w:rsidR="005D2D89">
              <w:rPr>
                <w:rFonts w:eastAsiaTheme="minorEastAsia" w:hint="eastAsia"/>
                <w:color w:val="000000" w:themeColor="text1"/>
                <w:sz w:val="24"/>
              </w:rPr>
              <w:t>）</w:t>
            </w:r>
          </w:p>
        </w:tc>
      </w:tr>
      <w:tr w:rsidR="00C51B4E" w:rsidRPr="0028293E" w:rsidTr="002D2971">
        <w:tc>
          <w:tcPr>
            <w:tcW w:w="720" w:type="dxa"/>
            <w:vAlign w:val="center"/>
          </w:tcPr>
          <w:p w:rsidR="00C51B4E" w:rsidRPr="0028293E" w:rsidRDefault="00C51B4E" w:rsidP="002D2971">
            <w:pPr>
              <w:spacing w:before="29" w:line="360" w:lineRule="auto"/>
              <w:ind w:left="17"/>
              <w:jc w:val="center"/>
              <w:rPr>
                <w:rFonts w:eastAsiaTheme="minorEastAsia"/>
                <w:color w:val="000000" w:themeColor="text1"/>
                <w:sz w:val="24"/>
              </w:rPr>
            </w:pPr>
            <w:r w:rsidRPr="0028293E">
              <w:rPr>
                <w:rFonts w:eastAsiaTheme="minorEastAsia"/>
                <w:color w:val="000000" w:themeColor="text1"/>
                <w:sz w:val="24"/>
              </w:rPr>
              <w:t>1</w:t>
            </w:r>
          </w:p>
        </w:tc>
        <w:tc>
          <w:tcPr>
            <w:tcW w:w="2824" w:type="dxa"/>
            <w:vAlign w:val="center"/>
          </w:tcPr>
          <w:p w:rsidR="00C51B4E" w:rsidRPr="0028293E" w:rsidRDefault="00C51B4E" w:rsidP="002D2971">
            <w:pPr>
              <w:spacing w:before="29" w:line="360" w:lineRule="auto"/>
              <w:ind w:left="17"/>
              <w:jc w:val="left"/>
              <w:rPr>
                <w:rFonts w:eastAsiaTheme="minorEastAsia"/>
                <w:color w:val="000000" w:themeColor="text1"/>
                <w:sz w:val="24"/>
              </w:rPr>
            </w:pPr>
            <w:r w:rsidRPr="0028293E">
              <w:rPr>
                <w:rFonts w:eastAsiaTheme="minorEastAsia"/>
                <w:color w:val="000000" w:themeColor="text1"/>
                <w:sz w:val="24"/>
              </w:rPr>
              <w:t>权益投资</w:t>
            </w:r>
          </w:p>
        </w:tc>
        <w:tc>
          <w:tcPr>
            <w:tcW w:w="2552" w:type="dxa"/>
            <w:vAlign w:val="center"/>
          </w:tcPr>
          <w:p w:rsidR="00C51B4E" w:rsidRPr="0028293E" w:rsidRDefault="00C51B4E" w:rsidP="002D2971">
            <w:pPr>
              <w:spacing w:before="29" w:line="360" w:lineRule="auto"/>
              <w:ind w:left="17"/>
              <w:jc w:val="right"/>
              <w:rPr>
                <w:rFonts w:eastAsiaTheme="minorEastAsia"/>
                <w:color w:val="000000" w:themeColor="text1"/>
                <w:sz w:val="24"/>
              </w:rPr>
            </w:pPr>
            <w:r w:rsidRPr="0028293E">
              <w:rPr>
                <w:rFonts w:eastAsiaTheme="minorEastAsia"/>
                <w:color w:val="000000" w:themeColor="text1"/>
                <w:sz w:val="24"/>
              </w:rPr>
              <w:t>19,204,035.00</w:t>
            </w:r>
          </w:p>
        </w:tc>
        <w:tc>
          <w:tcPr>
            <w:tcW w:w="2801" w:type="dxa"/>
            <w:vAlign w:val="center"/>
          </w:tcPr>
          <w:p w:rsidR="00C51B4E" w:rsidRPr="0028293E" w:rsidRDefault="00C51B4E" w:rsidP="002D2971">
            <w:pPr>
              <w:spacing w:before="29" w:line="360" w:lineRule="auto"/>
              <w:ind w:left="17"/>
              <w:jc w:val="right"/>
              <w:rPr>
                <w:rFonts w:eastAsiaTheme="minorEastAsia"/>
                <w:color w:val="000000" w:themeColor="text1"/>
                <w:sz w:val="24"/>
              </w:rPr>
            </w:pPr>
            <w:r w:rsidRPr="0028293E">
              <w:rPr>
                <w:rFonts w:eastAsiaTheme="minorEastAsia"/>
                <w:color w:val="000000" w:themeColor="text1"/>
                <w:sz w:val="24"/>
              </w:rPr>
              <w:t>11.42</w:t>
            </w:r>
          </w:p>
        </w:tc>
      </w:tr>
      <w:tr w:rsidR="00C51B4E" w:rsidRPr="0028293E" w:rsidTr="002D2971">
        <w:tc>
          <w:tcPr>
            <w:tcW w:w="720" w:type="dxa"/>
            <w:vAlign w:val="center"/>
          </w:tcPr>
          <w:p w:rsidR="00C51B4E" w:rsidRPr="0028293E" w:rsidRDefault="00C51B4E" w:rsidP="002D2971">
            <w:pPr>
              <w:spacing w:before="29" w:line="360" w:lineRule="auto"/>
              <w:ind w:left="17"/>
              <w:jc w:val="center"/>
              <w:rPr>
                <w:rFonts w:eastAsiaTheme="minorEastAsia"/>
                <w:color w:val="000000" w:themeColor="text1"/>
                <w:sz w:val="24"/>
              </w:rPr>
            </w:pPr>
          </w:p>
        </w:tc>
        <w:tc>
          <w:tcPr>
            <w:tcW w:w="2824" w:type="dxa"/>
            <w:vAlign w:val="center"/>
          </w:tcPr>
          <w:p w:rsidR="00C51B4E" w:rsidRPr="0028293E" w:rsidRDefault="00C51B4E" w:rsidP="002D2971">
            <w:pPr>
              <w:spacing w:before="29" w:line="360" w:lineRule="auto"/>
              <w:ind w:left="17"/>
              <w:jc w:val="left"/>
              <w:rPr>
                <w:rFonts w:eastAsiaTheme="minorEastAsia"/>
                <w:color w:val="000000" w:themeColor="text1"/>
                <w:sz w:val="24"/>
              </w:rPr>
            </w:pPr>
            <w:r w:rsidRPr="0028293E">
              <w:rPr>
                <w:rFonts w:eastAsiaTheme="minorEastAsia"/>
                <w:color w:val="000000" w:themeColor="text1"/>
                <w:sz w:val="24"/>
              </w:rPr>
              <w:t>其中：股票</w:t>
            </w:r>
          </w:p>
        </w:tc>
        <w:tc>
          <w:tcPr>
            <w:tcW w:w="2552" w:type="dxa"/>
            <w:vAlign w:val="center"/>
          </w:tcPr>
          <w:p w:rsidR="00C51B4E" w:rsidRPr="0028293E" w:rsidRDefault="00C51B4E" w:rsidP="002D2971">
            <w:pPr>
              <w:spacing w:before="29" w:line="360" w:lineRule="auto"/>
              <w:ind w:left="17"/>
              <w:jc w:val="right"/>
              <w:rPr>
                <w:rFonts w:eastAsiaTheme="minorEastAsia"/>
                <w:color w:val="000000" w:themeColor="text1"/>
                <w:sz w:val="24"/>
              </w:rPr>
            </w:pPr>
            <w:r w:rsidRPr="0028293E">
              <w:rPr>
                <w:rFonts w:eastAsiaTheme="minorEastAsia"/>
                <w:color w:val="000000" w:themeColor="text1"/>
                <w:sz w:val="24"/>
              </w:rPr>
              <w:t>19,204,035.00</w:t>
            </w:r>
          </w:p>
        </w:tc>
        <w:tc>
          <w:tcPr>
            <w:tcW w:w="2801" w:type="dxa"/>
            <w:vAlign w:val="center"/>
          </w:tcPr>
          <w:p w:rsidR="00C51B4E" w:rsidRPr="0028293E" w:rsidRDefault="00C51B4E" w:rsidP="002D2971">
            <w:pPr>
              <w:spacing w:before="29" w:line="360" w:lineRule="auto"/>
              <w:ind w:left="17"/>
              <w:jc w:val="right"/>
              <w:rPr>
                <w:rFonts w:eastAsiaTheme="minorEastAsia"/>
                <w:color w:val="000000" w:themeColor="text1"/>
                <w:sz w:val="24"/>
              </w:rPr>
            </w:pPr>
            <w:r w:rsidRPr="0028293E">
              <w:rPr>
                <w:rFonts w:eastAsiaTheme="minorEastAsia"/>
                <w:color w:val="000000" w:themeColor="text1"/>
                <w:sz w:val="24"/>
              </w:rPr>
              <w:t>11.42</w:t>
            </w:r>
          </w:p>
        </w:tc>
      </w:tr>
      <w:tr w:rsidR="00C51B4E" w:rsidRPr="0028293E" w:rsidTr="002D2971">
        <w:tc>
          <w:tcPr>
            <w:tcW w:w="720" w:type="dxa"/>
            <w:vAlign w:val="center"/>
          </w:tcPr>
          <w:p w:rsidR="00C51B4E" w:rsidRPr="0028293E" w:rsidRDefault="00C51B4E" w:rsidP="002D2971">
            <w:pPr>
              <w:spacing w:before="29" w:line="360" w:lineRule="auto"/>
              <w:ind w:left="17"/>
              <w:jc w:val="center"/>
              <w:rPr>
                <w:rFonts w:eastAsiaTheme="minorEastAsia"/>
                <w:color w:val="000000" w:themeColor="text1"/>
                <w:sz w:val="24"/>
              </w:rPr>
            </w:pPr>
            <w:r w:rsidRPr="0028293E">
              <w:rPr>
                <w:rFonts w:eastAsiaTheme="minorEastAsia" w:hint="eastAsia"/>
                <w:color w:val="000000" w:themeColor="text1"/>
                <w:sz w:val="24"/>
              </w:rPr>
              <w:t>2</w:t>
            </w:r>
          </w:p>
        </w:tc>
        <w:tc>
          <w:tcPr>
            <w:tcW w:w="2824" w:type="dxa"/>
            <w:vAlign w:val="center"/>
          </w:tcPr>
          <w:p w:rsidR="00C51B4E" w:rsidRPr="0028293E" w:rsidRDefault="00C51B4E" w:rsidP="002D2971">
            <w:pPr>
              <w:spacing w:before="29" w:line="360" w:lineRule="auto"/>
              <w:ind w:left="17"/>
              <w:jc w:val="left"/>
              <w:rPr>
                <w:rFonts w:eastAsiaTheme="minorEastAsia"/>
                <w:color w:val="000000" w:themeColor="text1"/>
                <w:sz w:val="24"/>
              </w:rPr>
            </w:pPr>
            <w:r w:rsidRPr="0028293E">
              <w:rPr>
                <w:rFonts w:ascii="宋体" w:hAnsi="宋体" w:hint="eastAsia"/>
                <w:sz w:val="24"/>
              </w:rPr>
              <w:t>基金投资</w:t>
            </w:r>
          </w:p>
        </w:tc>
        <w:tc>
          <w:tcPr>
            <w:tcW w:w="2552" w:type="dxa"/>
            <w:vAlign w:val="center"/>
          </w:tcPr>
          <w:p w:rsidR="00C51B4E" w:rsidRPr="0028293E" w:rsidRDefault="00C51B4E" w:rsidP="002D2971">
            <w:pPr>
              <w:spacing w:before="29" w:line="360" w:lineRule="auto"/>
              <w:ind w:left="17"/>
              <w:jc w:val="right"/>
              <w:rPr>
                <w:rFonts w:eastAsiaTheme="minorEastAsia"/>
                <w:color w:val="000000" w:themeColor="text1"/>
                <w:sz w:val="24"/>
              </w:rPr>
            </w:pPr>
            <w:r w:rsidRPr="0028293E">
              <w:rPr>
                <w:rFonts w:eastAsiaTheme="minorEastAsia" w:hint="eastAsia"/>
                <w:color w:val="000000" w:themeColor="text1"/>
                <w:sz w:val="24"/>
              </w:rPr>
              <w:t>-</w:t>
            </w:r>
          </w:p>
        </w:tc>
        <w:tc>
          <w:tcPr>
            <w:tcW w:w="2801" w:type="dxa"/>
            <w:vAlign w:val="center"/>
          </w:tcPr>
          <w:p w:rsidR="00C51B4E" w:rsidRPr="0028293E" w:rsidRDefault="00C51B4E" w:rsidP="002D2971">
            <w:pPr>
              <w:spacing w:before="29" w:line="360" w:lineRule="auto"/>
              <w:ind w:left="17"/>
              <w:jc w:val="right"/>
              <w:rPr>
                <w:rFonts w:eastAsiaTheme="minorEastAsia"/>
                <w:color w:val="000000" w:themeColor="text1"/>
                <w:sz w:val="24"/>
              </w:rPr>
            </w:pPr>
            <w:r w:rsidRPr="0028293E">
              <w:rPr>
                <w:rFonts w:eastAsiaTheme="minorEastAsia" w:hint="eastAsia"/>
                <w:color w:val="000000" w:themeColor="text1"/>
                <w:sz w:val="24"/>
              </w:rPr>
              <w:t>-</w:t>
            </w:r>
          </w:p>
        </w:tc>
      </w:tr>
      <w:tr w:rsidR="00C51B4E" w:rsidRPr="0028293E" w:rsidTr="002D2971">
        <w:tc>
          <w:tcPr>
            <w:tcW w:w="720" w:type="dxa"/>
            <w:vAlign w:val="center"/>
          </w:tcPr>
          <w:p w:rsidR="00C51B4E" w:rsidRPr="0028293E" w:rsidRDefault="00C51B4E" w:rsidP="002D2971">
            <w:pPr>
              <w:spacing w:before="29" w:line="360" w:lineRule="auto"/>
              <w:ind w:left="17"/>
              <w:jc w:val="center"/>
              <w:rPr>
                <w:rFonts w:eastAsiaTheme="minorEastAsia"/>
                <w:color w:val="000000" w:themeColor="text1"/>
                <w:sz w:val="24"/>
              </w:rPr>
            </w:pPr>
            <w:r w:rsidRPr="0028293E">
              <w:rPr>
                <w:rFonts w:eastAsiaTheme="minorEastAsia" w:hint="eastAsia"/>
                <w:color w:val="000000" w:themeColor="text1"/>
                <w:sz w:val="24"/>
              </w:rPr>
              <w:t>3</w:t>
            </w:r>
          </w:p>
        </w:tc>
        <w:tc>
          <w:tcPr>
            <w:tcW w:w="2824" w:type="dxa"/>
            <w:vAlign w:val="center"/>
          </w:tcPr>
          <w:p w:rsidR="00C51B4E" w:rsidRPr="0028293E" w:rsidRDefault="00C51B4E" w:rsidP="002D2971">
            <w:pPr>
              <w:spacing w:before="29" w:line="360" w:lineRule="auto"/>
              <w:ind w:left="17"/>
              <w:jc w:val="left"/>
              <w:rPr>
                <w:rFonts w:eastAsiaTheme="minorEastAsia"/>
                <w:color w:val="000000" w:themeColor="text1"/>
                <w:sz w:val="24"/>
              </w:rPr>
            </w:pPr>
            <w:r w:rsidRPr="0028293E">
              <w:rPr>
                <w:rFonts w:eastAsiaTheme="minorEastAsia"/>
                <w:color w:val="000000" w:themeColor="text1"/>
                <w:sz w:val="24"/>
              </w:rPr>
              <w:t>固定收益投资</w:t>
            </w:r>
          </w:p>
        </w:tc>
        <w:tc>
          <w:tcPr>
            <w:tcW w:w="2552" w:type="dxa"/>
            <w:vAlign w:val="center"/>
          </w:tcPr>
          <w:p w:rsidR="00C51B4E" w:rsidRPr="0028293E" w:rsidRDefault="00C51B4E" w:rsidP="002D2971">
            <w:pPr>
              <w:spacing w:before="29" w:line="360" w:lineRule="auto"/>
              <w:ind w:left="17"/>
              <w:jc w:val="right"/>
              <w:rPr>
                <w:rFonts w:eastAsiaTheme="minorEastAsia"/>
                <w:color w:val="000000" w:themeColor="text1"/>
                <w:sz w:val="24"/>
              </w:rPr>
            </w:pPr>
            <w:r w:rsidRPr="0028293E">
              <w:rPr>
                <w:rFonts w:eastAsiaTheme="minorEastAsia"/>
                <w:color w:val="000000" w:themeColor="text1"/>
                <w:sz w:val="24"/>
              </w:rPr>
              <w:t>141,246,946.30</w:t>
            </w:r>
          </w:p>
        </w:tc>
        <w:tc>
          <w:tcPr>
            <w:tcW w:w="2801" w:type="dxa"/>
            <w:vAlign w:val="center"/>
          </w:tcPr>
          <w:p w:rsidR="00C51B4E" w:rsidRPr="0028293E" w:rsidRDefault="00C51B4E" w:rsidP="002D2971">
            <w:pPr>
              <w:spacing w:before="29" w:line="360" w:lineRule="auto"/>
              <w:ind w:left="17"/>
              <w:jc w:val="right"/>
              <w:rPr>
                <w:rFonts w:eastAsiaTheme="minorEastAsia"/>
                <w:color w:val="000000" w:themeColor="text1"/>
                <w:sz w:val="24"/>
              </w:rPr>
            </w:pPr>
            <w:r w:rsidRPr="0028293E">
              <w:rPr>
                <w:rFonts w:eastAsiaTheme="minorEastAsia"/>
                <w:color w:val="000000" w:themeColor="text1"/>
                <w:sz w:val="24"/>
              </w:rPr>
              <w:t>84.02</w:t>
            </w:r>
          </w:p>
        </w:tc>
      </w:tr>
      <w:tr w:rsidR="00C51B4E" w:rsidRPr="0028293E" w:rsidTr="002D2971">
        <w:tc>
          <w:tcPr>
            <w:tcW w:w="720" w:type="dxa"/>
            <w:vAlign w:val="center"/>
          </w:tcPr>
          <w:p w:rsidR="00C51B4E" w:rsidRPr="0028293E" w:rsidRDefault="00C51B4E" w:rsidP="002D2971">
            <w:pPr>
              <w:spacing w:before="29" w:line="360" w:lineRule="auto"/>
              <w:ind w:left="17"/>
              <w:jc w:val="center"/>
              <w:rPr>
                <w:rFonts w:eastAsiaTheme="minorEastAsia"/>
                <w:color w:val="000000" w:themeColor="text1"/>
                <w:sz w:val="24"/>
              </w:rPr>
            </w:pPr>
          </w:p>
        </w:tc>
        <w:tc>
          <w:tcPr>
            <w:tcW w:w="2824" w:type="dxa"/>
            <w:vAlign w:val="center"/>
          </w:tcPr>
          <w:p w:rsidR="00C51B4E" w:rsidRPr="0028293E" w:rsidRDefault="00C51B4E" w:rsidP="002D2971">
            <w:pPr>
              <w:spacing w:before="29" w:line="360" w:lineRule="auto"/>
              <w:ind w:left="17"/>
              <w:jc w:val="left"/>
              <w:rPr>
                <w:rFonts w:eastAsiaTheme="minorEastAsia"/>
                <w:color w:val="000000" w:themeColor="text1"/>
                <w:sz w:val="24"/>
              </w:rPr>
            </w:pPr>
            <w:r w:rsidRPr="0028293E">
              <w:rPr>
                <w:rFonts w:eastAsiaTheme="minorEastAsia"/>
                <w:color w:val="000000" w:themeColor="text1"/>
                <w:sz w:val="24"/>
              </w:rPr>
              <w:t>其中：债券</w:t>
            </w:r>
          </w:p>
        </w:tc>
        <w:tc>
          <w:tcPr>
            <w:tcW w:w="2552" w:type="dxa"/>
            <w:vAlign w:val="center"/>
          </w:tcPr>
          <w:p w:rsidR="00C51B4E" w:rsidRPr="0028293E" w:rsidRDefault="00C51B4E" w:rsidP="002D2971">
            <w:pPr>
              <w:spacing w:before="29" w:line="360" w:lineRule="auto"/>
              <w:ind w:left="17"/>
              <w:jc w:val="right"/>
              <w:rPr>
                <w:rFonts w:eastAsiaTheme="minorEastAsia"/>
                <w:color w:val="000000" w:themeColor="text1"/>
                <w:sz w:val="24"/>
              </w:rPr>
            </w:pPr>
            <w:r w:rsidRPr="0028293E">
              <w:rPr>
                <w:rFonts w:eastAsiaTheme="minorEastAsia"/>
                <w:color w:val="000000" w:themeColor="text1"/>
                <w:sz w:val="24"/>
              </w:rPr>
              <w:t>141,246,946.30</w:t>
            </w:r>
          </w:p>
        </w:tc>
        <w:tc>
          <w:tcPr>
            <w:tcW w:w="2801" w:type="dxa"/>
            <w:vAlign w:val="center"/>
          </w:tcPr>
          <w:p w:rsidR="00C51B4E" w:rsidRPr="0028293E" w:rsidRDefault="00C51B4E" w:rsidP="002D2971">
            <w:pPr>
              <w:spacing w:before="29" w:line="360" w:lineRule="auto"/>
              <w:ind w:left="17"/>
              <w:jc w:val="right"/>
              <w:rPr>
                <w:rFonts w:eastAsiaTheme="minorEastAsia"/>
                <w:color w:val="000000" w:themeColor="text1"/>
                <w:sz w:val="24"/>
              </w:rPr>
            </w:pPr>
            <w:r w:rsidRPr="0028293E">
              <w:rPr>
                <w:rFonts w:eastAsiaTheme="minorEastAsia"/>
                <w:color w:val="000000" w:themeColor="text1"/>
                <w:sz w:val="24"/>
              </w:rPr>
              <w:t>84.02</w:t>
            </w:r>
          </w:p>
        </w:tc>
      </w:tr>
      <w:tr w:rsidR="00C51B4E" w:rsidRPr="0028293E" w:rsidTr="002D2971">
        <w:tc>
          <w:tcPr>
            <w:tcW w:w="720" w:type="dxa"/>
            <w:vAlign w:val="center"/>
          </w:tcPr>
          <w:p w:rsidR="00C51B4E" w:rsidRPr="0028293E" w:rsidRDefault="00C51B4E" w:rsidP="002D2971">
            <w:pPr>
              <w:spacing w:before="29" w:line="360" w:lineRule="auto"/>
              <w:ind w:left="17"/>
              <w:jc w:val="center"/>
              <w:rPr>
                <w:rFonts w:eastAsiaTheme="minorEastAsia"/>
                <w:color w:val="000000" w:themeColor="text1"/>
                <w:sz w:val="24"/>
              </w:rPr>
            </w:pPr>
          </w:p>
        </w:tc>
        <w:tc>
          <w:tcPr>
            <w:tcW w:w="2824" w:type="dxa"/>
            <w:vAlign w:val="center"/>
          </w:tcPr>
          <w:p w:rsidR="00C51B4E" w:rsidRPr="0028293E" w:rsidRDefault="00C51B4E" w:rsidP="0028293E">
            <w:pPr>
              <w:autoSpaceDE w:val="0"/>
              <w:autoSpaceDN w:val="0"/>
              <w:adjustRightInd w:val="0"/>
              <w:spacing w:before="29" w:line="360" w:lineRule="auto"/>
              <w:ind w:left="17" w:firstLineChars="300" w:firstLine="720"/>
              <w:jc w:val="left"/>
              <w:rPr>
                <w:rFonts w:eastAsiaTheme="minorEastAsia"/>
                <w:color w:val="000000" w:themeColor="text1"/>
                <w:sz w:val="24"/>
              </w:rPr>
            </w:pPr>
            <w:r w:rsidRPr="0028293E">
              <w:rPr>
                <w:rFonts w:eastAsiaTheme="minorEastAsia"/>
                <w:color w:val="000000" w:themeColor="text1"/>
                <w:sz w:val="24"/>
              </w:rPr>
              <w:t>资产支持证券</w:t>
            </w:r>
          </w:p>
        </w:tc>
        <w:tc>
          <w:tcPr>
            <w:tcW w:w="2552" w:type="dxa"/>
            <w:vAlign w:val="center"/>
          </w:tcPr>
          <w:p w:rsidR="00C51B4E" w:rsidRPr="0028293E" w:rsidRDefault="00C51B4E" w:rsidP="002D2971">
            <w:pPr>
              <w:spacing w:before="29" w:line="360" w:lineRule="auto"/>
              <w:ind w:left="17"/>
              <w:jc w:val="right"/>
              <w:rPr>
                <w:rFonts w:eastAsiaTheme="minorEastAsia"/>
                <w:color w:val="000000" w:themeColor="text1"/>
                <w:sz w:val="24"/>
              </w:rPr>
            </w:pPr>
            <w:r w:rsidRPr="0028293E">
              <w:rPr>
                <w:rFonts w:eastAsiaTheme="minorEastAsia"/>
                <w:color w:val="000000" w:themeColor="text1"/>
                <w:sz w:val="24"/>
              </w:rPr>
              <w:t>-</w:t>
            </w:r>
          </w:p>
        </w:tc>
        <w:tc>
          <w:tcPr>
            <w:tcW w:w="2801" w:type="dxa"/>
            <w:vAlign w:val="center"/>
          </w:tcPr>
          <w:p w:rsidR="00C51B4E" w:rsidRPr="0028293E" w:rsidRDefault="00C51B4E" w:rsidP="002D2971">
            <w:pPr>
              <w:spacing w:before="29" w:line="360" w:lineRule="auto"/>
              <w:ind w:left="17"/>
              <w:jc w:val="right"/>
              <w:rPr>
                <w:rFonts w:eastAsiaTheme="minorEastAsia"/>
                <w:color w:val="000000" w:themeColor="text1"/>
                <w:sz w:val="24"/>
              </w:rPr>
            </w:pPr>
            <w:r w:rsidRPr="0028293E">
              <w:rPr>
                <w:rFonts w:eastAsiaTheme="minorEastAsia"/>
                <w:color w:val="000000" w:themeColor="text1"/>
                <w:sz w:val="24"/>
              </w:rPr>
              <w:t>-</w:t>
            </w:r>
          </w:p>
        </w:tc>
      </w:tr>
      <w:tr w:rsidR="00C51B4E" w:rsidRPr="0028293E" w:rsidTr="002D2971">
        <w:tc>
          <w:tcPr>
            <w:tcW w:w="720" w:type="dxa"/>
            <w:vAlign w:val="center"/>
          </w:tcPr>
          <w:p w:rsidR="00C51B4E" w:rsidRPr="0028293E" w:rsidRDefault="00C51B4E" w:rsidP="002D2971">
            <w:pPr>
              <w:spacing w:before="29" w:line="360" w:lineRule="auto"/>
              <w:ind w:left="17"/>
              <w:jc w:val="center"/>
              <w:rPr>
                <w:rFonts w:eastAsiaTheme="minorEastAsia"/>
                <w:color w:val="000000" w:themeColor="text1"/>
                <w:sz w:val="24"/>
              </w:rPr>
            </w:pPr>
            <w:r w:rsidRPr="0028293E">
              <w:rPr>
                <w:rFonts w:eastAsiaTheme="minorEastAsia" w:hint="eastAsia"/>
                <w:color w:val="000000" w:themeColor="text1"/>
                <w:sz w:val="24"/>
              </w:rPr>
              <w:lastRenderedPageBreak/>
              <w:t>4</w:t>
            </w:r>
          </w:p>
        </w:tc>
        <w:tc>
          <w:tcPr>
            <w:tcW w:w="2824" w:type="dxa"/>
            <w:vAlign w:val="center"/>
          </w:tcPr>
          <w:p w:rsidR="00C51B4E" w:rsidRPr="0028293E" w:rsidRDefault="00C51B4E" w:rsidP="002D2971">
            <w:pPr>
              <w:spacing w:before="29" w:line="360" w:lineRule="auto"/>
              <w:ind w:leftChars="50" w:left="105"/>
              <w:rPr>
                <w:rFonts w:eastAsiaTheme="minorEastAsia"/>
                <w:color w:val="000000" w:themeColor="text1"/>
                <w:sz w:val="24"/>
              </w:rPr>
            </w:pPr>
            <w:r w:rsidRPr="0028293E">
              <w:rPr>
                <w:rFonts w:eastAsiaTheme="minorEastAsia"/>
                <w:color w:val="000000" w:themeColor="text1"/>
                <w:sz w:val="24"/>
              </w:rPr>
              <w:t>贵金属投资</w:t>
            </w:r>
          </w:p>
        </w:tc>
        <w:tc>
          <w:tcPr>
            <w:tcW w:w="2552" w:type="dxa"/>
            <w:vAlign w:val="center"/>
          </w:tcPr>
          <w:p w:rsidR="00C51B4E" w:rsidRPr="0028293E" w:rsidRDefault="00C51B4E" w:rsidP="002D2971">
            <w:pPr>
              <w:spacing w:before="29" w:line="360" w:lineRule="auto"/>
              <w:ind w:left="17"/>
              <w:jc w:val="right"/>
              <w:rPr>
                <w:rFonts w:eastAsiaTheme="minorEastAsia"/>
                <w:color w:val="000000" w:themeColor="text1"/>
                <w:sz w:val="24"/>
              </w:rPr>
            </w:pPr>
            <w:r w:rsidRPr="0028293E">
              <w:rPr>
                <w:rFonts w:eastAsiaTheme="minorEastAsia"/>
                <w:color w:val="000000" w:themeColor="text1"/>
                <w:sz w:val="24"/>
              </w:rPr>
              <w:t>-</w:t>
            </w:r>
          </w:p>
        </w:tc>
        <w:tc>
          <w:tcPr>
            <w:tcW w:w="2801" w:type="dxa"/>
            <w:vAlign w:val="center"/>
          </w:tcPr>
          <w:p w:rsidR="00C51B4E" w:rsidRPr="0028293E" w:rsidRDefault="00C51B4E" w:rsidP="002D2971">
            <w:pPr>
              <w:spacing w:before="29" w:line="360" w:lineRule="auto"/>
              <w:ind w:left="17"/>
              <w:jc w:val="right"/>
              <w:rPr>
                <w:rFonts w:eastAsiaTheme="minorEastAsia"/>
                <w:color w:val="000000" w:themeColor="text1"/>
                <w:sz w:val="24"/>
              </w:rPr>
            </w:pPr>
            <w:r w:rsidRPr="0028293E">
              <w:rPr>
                <w:rFonts w:eastAsiaTheme="minorEastAsia"/>
                <w:color w:val="000000" w:themeColor="text1"/>
                <w:sz w:val="24"/>
              </w:rPr>
              <w:t>-</w:t>
            </w:r>
          </w:p>
        </w:tc>
      </w:tr>
      <w:tr w:rsidR="00C51B4E" w:rsidRPr="0028293E" w:rsidTr="002D2971">
        <w:tc>
          <w:tcPr>
            <w:tcW w:w="720" w:type="dxa"/>
            <w:vAlign w:val="center"/>
          </w:tcPr>
          <w:p w:rsidR="00C51B4E" w:rsidRPr="0028293E" w:rsidRDefault="00C51B4E" w:rsidP="002D2971">
            <w:pPr>
              <w:spacing w:before="29" w:line="360" w:lineRule="auto"/>
              <w:ind w:left="17"/>
              <w:jc w:val="center"/>
              <w:rPr>
                <w:rFonts w:eastAsiaTheme="minorEastAsia"/>
                <w:color w:val="000000" w:themeColor="text1"/>
                <w:sz w:val="24"/>
              </w:rPr>
            </w:pPr>
            <w:r w:rsidRPr="0028293E">
              <w:rPr>
                <w:rFonts w:eastAsiaTheme="minorEastAsia" w:hint="eastAsia"/>
                <w:color w:val="000000" w:themeColor="text1"/>
                <w:sz w:val="24"/>
              </w:rPr>
              <w:t>5</w:t>
            </w:r>
          </w:p>
        </w:tc>
        <w:tc>
          <w:tcPr>
            <w:tcW w:w="2824" w:type="dxa"/>
            <w:vAlign w:val="center"/>
          </w:tcPr>
          <w:p w:rsidR="00C51B4E" w:rsidRPr="0028293E" w:rsidRDefault="00C51B4E" w:rsidP="002D2971">
            <w:pPr>
              <w:spacing w:before="29" w:line="360" w:lineRule="auto"/>
              <w:ind w:left="17"/>
              <w:jc w:val="left"/>
              <w:rPr>
                <w:rFonts w:eastAsiaTheme="minorEastAsia"/>
                <w:color w:val="000000" w:themeColor="text1"/>
                <w:sz w:val="24"/>
              </w:rPr>
            </w:pPr>
            <w:r w:rsidRPr="0028293E">
              <w:rPr>
                <w:rFonts w:eastAsiaTheme="minorEastAsia"/>
                <w:color w:val="000000" w:themeColor="text1"/>
                <w:sz w:val="24"/>
              </w:rPr>
              <w:t>金融衍生品投资</w:t>
            </w:r>
          </w:p>
        </w:tc>
        <w:tc>
          <w:tcPr>
            <w:tcW w:w="2552" w:type="dxa"/>
            <w:vAlign w:val="center"/>
          </w:tcPr>
          <w:p w:rsidR="00C51B4E" w:rsidRPr="0028293E" w:rsidRDefault="00C51B4E" w:rsidP="002D2971">
            <w:pPr>
              <w:spacing w:before="29" w:line="360" w:lineRule="auto"/>
              <w:ind w:left="17"/>
              <w:jc w:val="right"/>
              <w:rPr>
                <w:rFonts w:eastAsiaTheme="minorEastAsia"/>
                <w:color w:val="000000" w:themeColor="text1"/>
                <w:sz w:val="24"/>
              </w:rPr>
            </w:pPr>
            <w:r w:rsidRPr="0028293E">
              <w:rPr>
                <w:rFonts w:eastAsiaTheme="minorEastAsia"/>
                <w:color w:val="000000" w:themeColor="text1"/>
                <w:sz w:val="24"/>
              </w:rPr>
              <w:t>-</w:t>
            </w:r>
          </w:p>
        </w:tc>
        <w:tc>
          <w:tcPr>
            <w:tcW w:w="2801" w:type="dxa"/>
            <w:vAlign w:val="center"/>
          </w:tcPr>
          <w:p w:rsidR="00C51B4E" w:rsidRPr="0028293E" w:rsidRDefault="00C51B4E" w:rsidP="002D2971">
            <w:pPr>
              <w:spacing w:before="29" w:line="360" w:lineRule="auto"/>
              <w:ind w:left="17"/>
              <w:jc w:val="right"/>
              <w:rPr>
                <w:rFonts w:eastAsiaTheme="minorEastAsia"/>
                <w:color w:val="000000" w:themeColor="text1"/>
                <w:sz w:val="24"/>
              </w:rPr>
            </w:pPr>
            <w:r w:rsidRPr="0028293E">
              <w:rPr>
                <w:rFonts w:eastAsiaTheme="minorEastAsia"/>
                <w:color w:val="000000" w:themeColor="text1"/>
                <w:sz w:val="24"/>
              </w:rPr>
              <w:t>-</w:t>
            </w:r>
          </w:p>
        </w:tc>
      </w:tr>
      <w:tr w:rsidR="00C51B4E" w:rsidRPr="0028293E" w:rsidTr="002D2971">
        <w:tc>
          <w:tcPr>
            <w:tcW w:w="720" w:type="dxa"/>
            <w:vAlign w:val="center"/>
          </w:tcPr>
          <w:p w:rsidR="00C51B4E" w:rsidRPr="0028293E" w:rsidRDefault="00C51B4E" w:rsidP="002D2971">
            <w:pPr>
              <w:spacing w:before="29" w:line="360" w:lineRule="auto"/>
              <w:ind w:left="17"/>
              <w:jc w:val="center"/>
              <w:rPr>
                <w:rFonts w:eastAsiaTheme="minorEastAsia"/>
                <w:color w:val="000000" w:themeColor="text1"/>
                <w:sz w:val="24"/>
              </w:rPr>
            </w:pPr>
            <w:r w:rsidRPr="0028293E">
              <w:rPr>
                <w:rFonts w:eastAsiaTheme="minorEastAsia" w:hint="eastAsia"/>
                <w:color w:val="000000" w:themeColor="text1"/>
                <w:sz w:val="24"/>
              </w:rPr>
              <w:t>6</w:t>
            </w:r>
          </w:p>
        </w:tc>
        <w:tc>
          <w:tcPr>
            <w:tcW w:w="2824" w:type="dxa"/>
            <w:vAlign w:val="center"/>
          </w:tcPr>
          <w:p w:rsidR="00C51B4E" w:rsidRPr="0028293E" w:rsidRDefault="00C51B4E" w:rsidP="002D2971">
            <w:pPr>
              <w:spacing w:before="29" w:line="360" w:lineRule="auto"/>
              <w:ind w:left="17"/>
              <w:jc w:val="left"/>
              <w:rPr>
                <w:rFonts w:eastAsiaTheme="minorEastAsia"/>
                <w:color w:val="000000" w:themeColor="text1"/>
                <w:sz w:val="24"/>
              </w:rPr>
            </w:pPr>
            <w:r w:rsidRPr="0028293E">
              <w:rPr>
                <w:rFonts w:eastAsiaTheme="minorEastAsia"/>
                <w:color w:val="000000" w:themeColor="text1"/>
                <w:sz w:val="24"/>
              </w:rPr>
              <w:t>买入返售金融资产</w:t>
            </w:r>
          </w:p>
        </w:tc>
        <w:tc>
          <w:tcPr>
            <w:tcW w:w="2552" w:type="dxa"/>
            <w:vAlign w:val="center"/>
          </w:tcPr>
          <w:p w:rsidR="00C51B4E" w:rsidRPr="0028293E" w:rsidRDefault="00C51B4E" w:rsidP="002D2971">
            <w:pPr>
              <w:spacing w:before="29" w:line="360" w:lineRule="auto"/>
              <w:ind w:left="17"/>
              <w:jc w:val="right"/>
              <w:rPr>
                <w:rFonts w:eastAsiaTheme="minorEastAsia"/>
                <w:color w:val="000000" w:themeColor="text1"/>
                <w:sz w:val="24"/>
              </w:rPr>
            </w:pPr>
            <w:r w:rsidRPr="0028293E">
              <w:rPr>
                <w:rFonts w:eastAsiaTheme="minorEastAsia"/>
                <w:color w:val="000000" w:themeColor="text1"/>
                <w:sz w:val="24"/>
              </w:rPr>
              <w:t>-</w:t>
            </w:r>
          </w:p>
        </w:tc>
        <w:tc>
          <w:tcPr>
            <w:tcW w:w="2801" w:type="dxa"/>
            <w:vAlign w:val="center"/>
          </w:tcPr>
          <w:p w:rsidR="00C51B4E" w:rsidRPr="0028293E" w:rsidRDefault="00C51B4E" w:rsidP="002D2971">
            <w:pPr>
              <w:spacing w:before="29" w:line="360" w:lineRule="auto"/>
              <w:ind w:left="17"/>
              <w:jc w:val="right"/>
              <w:rPr>
                <w:rFonts w:eastAsiaTheme="minorEastAsia"/>
                <w:color w:val="000000" w:themeColor="text1"/>
                <w:sz w:val="24"/>
              </w:rPr>
            </w:pPr>
            <w:r w:rsidRPr="0028293E">
              <w:rPr>
                <w:rFonts w:eastAsiaTheme="minorEastAsia"/>
                <w:color w:val="000000" w:themeColor="text1"/>
                <w:sz w:val="24"/>
              </w:rPr>
              <w:t>-</w:t>
            </w:r>
          </w:p>
        </w:tc>
      </w:tr>
      <w:tr w:rsidR="00C51B4E" w:rsidRPr="0028293E" w:rsidTr="002D2971">
        <w:tc>
          <w:tcPr>
            <w:tcW w:w="720" w:type="dxa"/>
            <w:vAlign w:val="center"/>
          </w:tcPr>
          <w:p w:rsidR="00C51B4E" w:rsidRPr="0028293E" w:rsidRDefault="00C51B4E" w:rsidP="002D2971">
            <w:pPr>
              <w:spacing w:before="29" w:line="360" w:lineRule="auto"/>
              <w:ind w:left="17"/>
              <w:jc w:val="center"/>
              <w:rPr>
                <w:rFonts w:eastAsiaTheme="minorEastAsia"/>
                <w:color w:val="000000" w:themeColor="text1"/>
                <w:sz w:val="24"/>
              </w:rPr>
            </w:pPr>
          </w:p>
        </w:tc>
        <w:tc>
          <w:tcPr>
            <w:tcW w:w="2824" w:type="dxa"/>
            <w:vAlign w:val="center"/>
          </w:tcPr>
          <w:p w:rsidR="00C51B4E" w:rsidRPr="0028293E" w:rsidRDefault="00C51B4E" w:rsidP="002D2971">
            <w:pPr>
              <w:spacing w:before="29" w:line="360" w:lineRule="auto"/>
              <w:ind w:left="17"/>
              <w:jc w:val="left"/>
              <w:rPr>
                <w:rFonts w:eastAsiaTheme="minorEastAsia"/>
                <w:color w:val="000000" w:themeColor="text1"/>
                <w:sz w:val="24"/>
              </w:rPr>
            </w:pPr>
            <w:r w:rsidRPr="0028293E">
              <w:rPr>
                <w:rFonts w:eastAsiaTheme="minorEastAsia"/>
                <w:color w:val="000000" w:themeColor="text1"/>
                <w:sz w:val="24"/>
              </w:rPr>
              <w:t>其中：买断式回购的买入返售金融资产</w:t>
            </w:r>
          </w:p>
        </w:tc>
        <w:tc>
          <w:tcPr>
            <w:tcW w:w="2552" w:type="dxa"/>
            <w:vAlign w:val="center"/>
          </w:tcPr>
          <w:p w:rsidR="00C51B4E" w:rsidRPr="0028293E" w:rsidRDefault="00C51B4E" w:rsidP="002D2971">
            <w:pPr>
              <w:spacing w:before="29" w:line="360" w:lineRule="auto"/>
              <w:ind w:left="17"/>
              <w:jc w:val="right"/>
              <w:rPr>
                <w:rFonts w:eastAsiaTheme="minorEastAsia"/>
                <w:color w:val="000000" w:themeColor="text1"/>
                <w:sz w:val="24"/>
              </w:rPr>
            </w:pPr>
            <w:r w:rsidRPr="0028293E">
              <w:rPr>
                <w:rFonts w:eastAsiaTheme="minorEastAsia"/>
                <w:color w:val="000000" w:themeColor="text1"/>
                <w:sz w:val="24"/>
              </w:rPr>
              <w:t>-</w:t>
            </w:r>
          </w:p>
        </w:tc>
        <w:tc>
          <w:tcPr>
            <w:tcW w:w="2801" w:type="dxa"/>
            <w:vAlign w:val="center"/>
          </w:tcPr>
          <w:p w:rsidR="00C51B4E" w:rsidRPr="0028293E" w:rsidRDefault="00C51B4E" w:rsidP="002D2971">
            <w:pPr>
              <w:spacing w:before="29" w:line="360" w:lineRule="auto"/>
              <w:ind w:left="17"/>
              <w:jc w:val="right"/>
              <w:rPr>
                <w:rFonts w:eastAsiaTheme="minorEastAsia"/>
                <w:color w:val="000000" w:themeColor="text1"/>
                <w:sz w:val="24"/>
              </w:rPr>
            </w:pPr>
            <w:r w:rsidRPr="0028293E">
              <w:rPr>
                <w:rFonts w:eastAsiaTheme="minorEastAsia"/>
                <w:color w:val="000000" w:themeColor="text1"/>
                <w:sz w:val="24"/>
              </w:rPr>
              <w:t>-</w:t>
            </w:r>
          </w:p>
        </w:tc>
      </w:tr>
      <w:tr w:rsidR="00C51B4E" w:rsidRPr="0028293E" w:rsidTr="002D2971">
        <w:tc>
          <w:tcPr>
            <w:tcW w:w="720" w:type="dxa"/>
            <w:vAlign w:val="center"/>
          </w:tcPr>
          <w:p w:rsidR="00C51B4E" w:rsidRPr="0028293E" w:rsidRDefault="00C51B4E" w:rsidP="002D2971">
            <w:pPr>
              <w:spacing w:before="29" w:line="360" w:lineRule="auto"/>
              <w:ind w:left="17"/>
              <w:jc w:val="center"/>
              <w:rPr>
                <w:rFonts w:eastAsiaTheme="minorEastAsia"/>
                <w:color w:val="000000" w:themeColor="text1"/>
                <w:sz w:val="24"/>
              </w:rPr>
            </w:pPr>
            <w:r w:rsidRPr="0028293E">
              <w:rPr>
                <w:rFonts w:eastAsiaTheme="minorEastAsia" w:hint="eastAsia"/>
                <w:color w:val="000000" w:themeColor="text1"/>
                <w:sz w:val="24"/>
              </w:rPr>
              <w:t>7</w:t>
            </w:r>
          </w:p>
        </w:tc>
        <w:tc>
          <w:tcPr>
            <w:tcW w:w="2824" w:type="dxa"/>
            <w:vAlign w:val="center"/>
          </w:tcPr>
          <w:p w:rsidR="00C51B4E" w:rsidRPr="0028293E" w:rsidRDefault="00C51B4E" w:rsidP="002D2971">
            <w:pPr>
              <w:spacing w:before="29" w:line="360" w:lineRule="auto"/>
              <w:ind w:left="17"/>
              <w:jc w:val="left"/>
              <w:rPr>
                <w:rFonts w:eastAsiaTheme="minorEastAsia"/>
                <w:color w:val="000000" w:themeColor="text1"/>
                <w:sz w:val="24"/>
              </w:rPr>
            </w:pPr>
            <w:r w:rsidRPr="0028293E">
              <w:rPr>
                <w:rFonts w:eastAsiaTheme="minorEastAsia"/>
                <w:color w:val="000000" w:themeColor="text1"/>
                <w:sz w:val="24"/>
              </w:rPr>
              <w:t>银行存款和结算备付金合计</w:t>
            </w:r>
          </w:p>
        </w:tc>
        <w:tc>
          <w:tcPr>
            <w:tcW w:w="2552" w:type="dxa"/>
            <w:vAlign w:val="center"/>
          </w:tcPr>
          <w:p w:rsidR="00C51B4E" w:rsidRPr="0028293E" w:rsidRDefault="00C51B4E" w:rsidP="002D2971">
            <w:pPr>
              <w:spacing w:before="29" w:line="360" w:lineRule="auto"/>
              <w:ind w:left="17"/>
              <w:jc w:val="right"/>
              <w:rPr>
                <w:rFonts w:eastAsiaTheme="minorEastAsia"/>
                <w:color w:val="000000" w:themeColor="text1"/>
                <w:sz w:val="24"/>
              </w:rPr>
            </w:pPr>
            <w:r w:rsidRPr="0028293E">
              <w:rPr>
                <w:rFonts w:eastAsiaTheme="minorEastAsia"/>
                <w:color w:val="000000" w:themeColor="text1"/>
                <w:sz w:val="24"/>
              </w:rPr>
              <w:t>1,733,555.61</w:t>
            </w:r>
          </w:p>
        </w:tc>
        <w:tc>
          <w:tcPr>
            <w:tcW w:w="2801" w:type="dxa"/>
            <w:vAlign w:val="center"/>
          </w:tcPr>
          <w:p w:rsidR="00C51B4E" w:rsidRPr="0028293E" w:rsidRDefault="00C51B4E" w:rsidP="002D2971">
            <w:pPr>
              <w:spacing w:before="29" w:line="360" w:lineRule="auto"/>
              <w:ind w:left="17"/>
              <w:jc w:val="right"/>
              <w:rPr>
                <w:rFonts w:eastAsiaTheme="minorEastAsia"/>
                <w:color w:val="000000" w:themeColor="text1"/>
                <w:sz w:val="24"/>
              </w:rPr>
            </w:pPr>
            <w:r w:rsidRPr="0028293E">
              <w:rPr>
                <w:rFonts w:eastAsiaTheme="minorEastAsia"/>
                <w:color w:val="000000" w:themeColor="text1"/>
                <w:sz w:val="24"/>
              </w:rPr>
              <w:t>1.03</w:t>
            </w:r>
          </w:p>
        </w:tc>
      </w:tr>
      <w:tr w:rsidR="00C51B4E" w:rsidRPr="0028293E" w:rsidTr="002D2971">
        <w:tc>
          <w:tcPr>
            <w:tcW w:w="720" w:type="dxa"/>
            <w:vAlign w:val="center"/>
          </w:tcPr>
          <w:p w:rsidR="00C51B4E" w:rsidRPr="0028293E" w:rsidRDefault="00C51B4E" w:rsidP="002D2971">
            <w:pPr>
              <w:spacing w:before="29" w:line="360" w:lineRule="auto"/>
              <w:ind w:left="17"/>
              <w:jc w:val="center"/>
              <w:rPr>
                <w:rFonts w:eastAsiaTheme="minorEastAsia"/>
                <w:color w:val="000000" w:themeColor="text1"/>
                <w:sz w:val="24"/>
              </w:rPr>
            </w:pPr>
            <w:r w:rsidRPr="0028293E">
              <w:rPr>
                <w:rFonts w:eastAsiaTheme="minorEastAsia"/>
                <w:color w:val="000000" w:themeColor="text1"/>
                <w:sz w:val="24"/>
              </w:rPr>
              <w:t>8</w:t>
            </w:r>
          </w:p>
        </w:tc>
        <w:tc>
          <w:tcPr>
            <w:tcW w:w="2824" w:type="dxa"/>
            <w:vAlign w:val="center"/>
          </w:tcPr>
          <w:p w:rsidR="00C51B4E" w:rsidRPr="0028293E" w:rsidRDefault="00C51B4E" w:rsidP="002D2971">
            <w:pPr>
              <w:spacing w:line="360" w:lineRule="auto"/>
              <w:rPr>
                <w:rFonts w:eastAsiaTheme="minorEastAsia"/>
                <w:color w:val="000000" w:themeColor="text1"/>
                <w:sz w:val="24"/>
              </w:rPr>
            </w:pPr>
            <w:r w:rsidRPr="0028293E">
              <w:rPr>
                <w:rFonts w:eastAsiaTheme="minorEastAsia"/>
                <w:color w:val="000000" w:themeColor="text1"/>
                <w:sz w:val="24"/>
              </w:rPr>
              <w:t>其他各项资产</w:t>
            </w:r>
          </w:p>
        </w:tc>
        <w:tc>
          <w:tcPr>
            <w:tcW w:w="2552" w:type="dxa"/>
            <w:vAlign w:val="center"/>
          </w:tcPr>
          <w:p w:rsidR="00C51B4E" w:rsidRPr="0028293E" w:rsidRDefault="00C51B4E" w:rsidP="002D2971">
            <w:pPr>
              <w:spacing w:line="360" w:lineRule="auto"/>
              <w:jc w:val="right"/>
              <w:rPr>
                <w:rFonts w:eastAsiaTheme="minorEastAsia"/>
                <w:color w:val="000000" w:themeColor="text1"/>
                <w:sz w:val="24"/>
              </w:rPr>
            </w:pPr>
            <w:r w:rsidRPr="0028293E">
              <w:rPr>
                <w:rFonts w:eastAsiaTheme="minorEastAsia"/>
                <w:color w:val="000000" w:themeColor="text1"/>
                <w:sz w:val="24"/>
              </w:rPr>
              <w:t>5,923,300.69</w:t>
            </w:r>
          </w:p>
        </w:tc>
        <w:tc>
          <w:tcPr>
            <w:tcW w:w="2801" w:type="dxa"/>
            <w:vAlign w:val="center"/>
          </w:tcPr>
          <w:p w:rsidR="00C51B4E" w:rsidRPr="0028293E" w:rsidRDefault="00C51B4E" w:rsidP="002D2971">
            <w:pPr>
              <w:spacing w:line="360" w:lineRule="auto"/>
              <w:jc w:val="right"/>
              <w:rPr>
                <w:rFonts w:eastAsiaTheme="minorEastAsia"/>
                <w:color w:val="000000" w:themeColor="text1"/>
                <w:sz w:val="24"/>
              </w:rPr>
            </w:pPr>
            <w:r w:rsidRPr="0028293E">
              <w:rPr>
                <w:rFonts w:eastAsiaTheme="minorEastAsia"/>
                <w:color w:val="000000" w:themeColor="text1"/>
                <w:sz w:val="24"/>
              </w:rPr>
              <w:t>3.52</w:t>
            </w:r>
          </w:p>
        </w:tc>
      </w:tr>
      <w:tr w:rsidR="00C51B4E" w:rsidRPr="0028293E" w:rsidTr="002D2971">
        <w:tc>
          <w:tcPr>
            <w:tcW w:w="720" w:type="dxa"/>
            <w:vAlign w:val="center"/>
          </w:tcPr>
          <w:p w:rsidR="00C51B4E" w:rsidRPr="0028293E" w:rsidRDefault="00C51B4E" w:rsidP="002D2971">
            <w:pPr>
              <w:spacing w:before="29" w:line="360" w:lineRule="auto"/>
              <w:ind w:left="17"/>
              <w:jc w:val="center"/>
              <w:rPr>
                <w:rFonts w:eastAsiaTheme="minorEastAsia"/>
                <w:color w:val="000000" w:themeColor="text1"/>
                <w:sz w:val="24"/>
              </w:rPr>
            </w:pPr>
            <w:r w:rsidRPr="0028293E">
              <w:rPr>
                <w:rFonts w:eastAsiaTheme="minorEastAsia"/>
                <w:color w:val="000000" w:themeColor="text1"/>
                <w:sz w:val="24"/>
              </w:rPr>
              <w:t>9</w:t>
            </w:r>
          </w:p>
        </w:tc>
        <w:tc>
          <w:tcPr>
            <w:tcW w:w="2824" w:type="dxa"/>
            <w:vAlign w:val="center"/>
          </w:tcPr>
          <w:p w:rsidR="00C51B4E" w:rsidRPr="0028293E" w:rsidRDefault="00C51B4E" w:rsidP="002D2971">
            <w:pPr>
              <w:spacing w:line="360" w:lineRule="auto"/>
              <w:rPr>
                <w:rFonts w:eastAsiaTheme="minorEastAsia"/>
                <w:color w:val="000000" w:themeColor="text1"/>
                <w:sz w:val="24"/>
              </w:rPr>
            </w:pPr>
            <w:r w:rsidRPr="0028293E">
              <w:rPr>
                <w:rFonts w:eastAsiaTheme="minorEastAsia"/>
                <w:color w:val="000000" w:themeColor="text1"/>
                <w:sz w:val="24"/>
              </w:rPr>
              <w:t>合计</w:t>
            </w:r>
          </w:p>
        </w:tc>
        <w:tc>
          <w:tcPr>
            <w:tcW w:w="2552" w:type="dxa"/>
            <w:vAlign w:val="center"/>
          </w:tcPr>
          <w:p w:rsidR="00C51B4E" w:rsidRPr="0028293E" w:rsidRDefault="00C51B4E" w:rsidP="002D2971">
            <w:pPr>
              <w:spacing w:line="360" w:lineRule="auto"/>
              <w:jc w:val="right"/>
              <w:rPr>
                <w:rFonts w:eastAsiaTheme="minorEastAsia"/>
                <w:color w:val="000000" w:themeColor="text1"/>
                <w:sz w:val="24"/>
              </w:rPr>
            </w:pPr>
            <w:r w:rsidRPr="0028293E">
              <w:rPr>
                <w:rFonts w:eastAsiaTheme="minorEastAsia"/>
                <w:color w:val="000000" w:themeColor="text1"/>
                <w:sz w:val="24"/>
              </w:rPr>
              <w:t>168,107,837.60</w:t>
            </w:r>
          </w:p>
        </w:tc>
        <w:tc>
          <w:tcPr>
            <w:tcW w:w="2801" w:type="dxa"/>
            <w:vAlign w:val="center"/>
          </w:tcPr>
          <w:p w:rsidR="00C51B4E" w:rsidRPr="0028293E" w:rsidRDefault="00C51B4E" w:rsidP="002D2971">
            <w:pPr>
              <w:spacing w:line="360" w:lineRule="auto"/>
              <w:jc w:val="right"/>
              <w:rPr>
                <w:rFonts w:eastAsiaTheme="minorEastAsia"/>
                <w:color w:val="000000" w:themeColor="text1"/>
                <w:sz w:val="24"/>
              </w:rPr>
            </w:pPr>
            <w:r w:rsidRPr="0028293E">
              <w:rPr>
                <w:rFonts w:eastAsiaTheme="minorEastAsia"/>
                <w:color w:val="000000" w:themeColor="text1"/>
                <w:sz w:val="24"/>
              </w:rPr>
              <w:t>100.00</w:t>
            </w:r>
          </w:p>
        </w:tc>
      </w:tr>
    </w:tbl>
    <w:p w:rsidR="009238DB" w:rsidRPr="007F52FA" w:rsidRDefault="009238DB" w:rsidP="007C14DF">
      <w:pPr>
        <w:autoSpaceDE w:val="0"/>
        <w:autoSpaceDN w:val="0"/>
        <w:adjustRightInd w:val="0"/>
        <w:spacing w:before="29" w:line="288" w:lineRule="auto"/>
        <w:jc w:val="left"/>
        <w:rPr>
          <w:rFonts w:eastAsiaTheme="minorEastAsia"/>
          <w:color w:val="000000"/>
          <w:kern w:val="0"/>
          <w:sz w:val="24"/>
        </w:rPr>
      </w:pPr>
    </w:p>
    <w:p w:rsidR="009238DB" w:rsidRDefault="009238DB" w:rsidP="007C14DF">
      <w:pPr>
        <w:autoSpaceDE w:val="0"/>
        <w:autoSpaceDN w:val="0"/>
        <w:adjustRightInd w:val="0"/>
        <w:spacing w:before="29" w:line="288" w:lineRule="auto"/>
        <w:jc w:val="left"/>
        <w:rPr>
          <w:rFonts w:eastAsiaTheme="minorEastAsia"/>
          <w:b/>
          <w:color w:val="000000"/>
          <w:kern w:val="0"/>
          <w:sz w:val="24"/>
        </w:rPr>
      </w:pPr>
      <w:r w:rsidRPr="007F52FA">
        <w:rPr>
          <w:rFonts w:eastAsiaTheme="minorEastAsia"/>
          <w:b/>
          <w:color w:val="000000"/>
          <w:kern w:val="0"/>
          <w:sz w:val="24"/>
        </w:rPr>
        <w:t xml:space="preserve">5.2 </w:t>
      </w:r>
      <w:r w:rsidRPr="007F52FA">
        <w:rPr>
          <w:rFonts w:eastAsiaTheme="minorEastAsia"/>
          <w:b/>
          <w:color w:val="000000"/>
          <w:kern w:val="0"/>
          <w:sz w:val="24"/>
        </w:rPr>
        <w:t>报告期末按行业分类的股票投资组合</w:t>
      </w:r>
    </w:p>
    <w:p w:rsidR="001A5D39" w:rsidRDefault="001A5D39" w:rsidP="001A5D39">
      <w:pPr>
        <w:rPr>
          <w:rFonts w:eastAsiaTheme="minorEastAsia"/>
          <w:b/>
          <w:color w:val="000000" w:themeColor="text1"/>
          <w:kern w:val="0"/>
          <w:sz w:val="24"/>
        </w:rPr>
      </w:pPr>
      <w:r w:rsidRPr="004A3846">
        <w:rPr>
          <w:rFonts w:eastAsiaTheme="minorEastAsia" w:hint="eastAsia"/>
          <w:b/>
          <w:color w:val="000000" w:themeColor="text1"/>
          <w:kern w:val="0"/>
          <w:sz w:val="24"/>
        </w:rPr>
        <w:t>5.2.1</w:t>
      </w:r>
      <w:r w:rsidRPr="004A3846">
        <w:rPr>
          <w:rFonts w:eastAsiaTheme="minorEastAsia" w:hint="eastAsia"/>
          <w:b/>
          <w:color w:val="000000" w:themeColor="text1"/>
          <w:kern w:val="0"/>
          <w:sz w:val="24"/>
        </w:rPr>
        <w:t>报告期末按行业分类的境内股票投资组合</w:t>
      </w:r>
    </w:p>
    <w:p w:rsidR="005F69E7" w:rsidRPr="005F69E7" w:rsidRDefault="001A5E45" w:rsidP="001A5E45">
      <w:pPr>
        <w:jc w:val="right"/>
        <w:rPr>
          <w:sz w:val="24"/>
        </w:rPr>
      </w:pPr>
      <w:r w:rsidRPr="001A5E45">
        <w:rPr>
          <w:rFonts w:hint="eastAsia"/>
          <w:sz w:val="24"/>
        </w:rPr>
        <w:t>金额单位：人民币元</w:t>
      </w:r>
    </w:p>
    <w:tbl>
      <w:tblPr>
        <w:tblW w:w="886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3" w:type="dxa"/>
          <w:right w:w="113" w:type="dxa"/>
        </w:tblCellMar>
        <w:tblLook w:val="0000" w:firstRow="0" w:lastRow="0" w:firstColumn="0" w:lastColumn="0" w:noHBand="0" w:noVBand="0"/>
      </w:tblPr>
      <w:tblGrid>
        <w:gridCol w:w="772"/>
        <w:gridCol w:w="3525"/>
        <w:gridCol w:w="2897"/>
        <w:gridCol w:w="1674"/>
      </w:tblGrid>
      <w:tr w:rsidR="005F458B" w:rsidRPr="007F52FA" w:rsidTr="004D7E11">
        <w:trPr>
          <w:trHeight w:val="390"/>
          <w:jc w:val="center"/>
        </w:trPr>
        <w:tc>
          <w:tcPr>
            <w:tcW w:w="772" w:type="dxa"/>
            <w:tcBorders>
              <w:top w:val="single" w:sz="4" w:space="0" w:color="000000"/>
              <w:left w:val="single" w:sz="4" w:space="0" w:color="000000"/>
              <w:bottom w:val="single" w:sz="4" w:space="0" w:color="000000"/>
              <w:right w:val="single" w:sz="4" w:space="0" w:color="000000"/>
            </w:tcBorders>
            <w:vAlign w:val="center"/>
          </w:tcPr>
          <w:p w:rsidR="005F458B" w:rsidRPr="007F52FA" w:rsidRDefault="005F458B" w:rsidP="007C14DF">
            <w:pPr>
              <w:adjustRightInd w:val="0"/>
              <w:snapToGrid w:val="0"/>
              <w:spacing w:before="29" w:line="288" w:lineRule="auto"/>
              <w:jc w:val="center"/>
              <w:rPr>
                <w:sz w:val="24"/>
              </w:rPr>
            </w:pPr>
            <w:r w:rsidRPr="007F52FA">
              <w:rPr>
                <w:sz w:val="24"/>
              </w:rPr>
              <w:t>代码</w:t>
            </w:r>
          </w:p>
        </w:tc>
        <w:tc>
          <w:tcPr>
            <w:tcW w:w="3525" w:type="dxa"/>
            <w:tcBorders>
              <w:top w:val="single" w:sz="4" w:space="0" w:color="000000"/>
              <w:left w:val="single" w:sz="4" w:space="0" w:color="000000"/>
              <w:bottom w:val="single" w:sz="4" w:space="0" w:color="000000"/>
              <w:right w:val="single" w:sz="4" w:space="0" w:color="auto"/>
            </w:tcBorders>
            <w:tcMar>
              <w:top w:w="15" w:type="dxa"/>
              <w:bottom w:w="0" w:type="dxa"/>
            </w:tcMar>
            <w:vAlign w:val="center"/>
          </w:tcPr>
          <w:p w:rsidR="005F458B" w:rsidRPr="007F52FA" w:rsidRDefault="005F458B" w:rsidP="007C14DF">
            <w:pPr>
              <w:adjustRightInd w:val="0"/>
              <w:snapToGrid w:val="0"/>
              <w:spacing w:before="29" w:line="288" w:lineRule="auto"/>
              <w:rPr>
                <w:sz w:val="24"/>
              </w:rPr>
            </w:pPr>
            <w:r w:rsidRPr="007F52FA">
              <w:rPr>
                <w:sz w:val="24"/>
              </w:rPr>
              <w:t>行业类别</w:t>
            </w:r>
          </w:p>
        </w:tc>
        <w:tc>
          <w:tcPr>
            <w:tcW w:w="2897" w:type="dxa"/>
            <w:tcBorders>
              <w:top w:val="single" w:sz="4" w:space="0" w:color="000000"/>
              <w:left w:val="single" w:sz="4" w:space="0" w:color="auto"/>
              <w:bottom w:val="single" w:sz="4" w:space="0" w:color="000000"/>
              <w:right w:val="single" w:sz="4" w:space="0" w:color="000000"/>
            </w:tcBorders>
            <w:vAlign w:val="center"/>
          </w:tcPr>
          <w:p w:rsidR="005F458B" w:rsidRPr="007F52FA" w:rsidRDefault="001A5E45" w:rsidP="007C14DF">
            <w:pPr>
              <w:adjustRightInd w:val="0"/>
              <w:snapToGrid w:val="0"/>
              <w:spacing w:before="29" w:line="288" w:lineRule="auto"/>
              <w:jc w:val="center"/>
              <w:rPr>
                <w:sz w:val="24"/>
              </w:rPr>
            </w:pPr>
            <w:r>
              <w:rPr>
                <w:sz w:val="24"/>
              </w:rPr>
              <w:t>公允价值</w:t>
            </w:r>
          </w:p>
        </w:tc>
        <w:tc>
          <w:tcPr>
            <w:tcW w:w="1674" w:type="dxa"/>
            <w:tcBorders>
              <w:top w:val="single" w:sz="4" w:space="0" w:color="000000"/>
              <w:left w:val="single" w:sz="4" w:space="0" w:color="000000"/>
              <w:bottom w:val="single" w:sz="4" w:space="0" w:color="000000"/>
              <w:right w:val="single" w:sz="4" w:space="0" w:color="000000"/>
            </w:tcBorders>
            <w:tcMar>
              <w:top w:w="15" w:type="dxa"/>
              <w:bottom w:w="0" w:type="dxa"/>
            </w:tcMar>
            <w:vAlign w:val="center"/>
          </w:tcPr>
          <w:p w:rsidR="005F458B" w:rsidRPr="007F52FA" w:rsidRDefault="005F458B" w:rsidP="007C14DF">
            <w:pPr>
              <w:adjustRightInd w:val="0"/>
              <w:snapToGrid w:val="0"/>
              <w:spacing w:before="29" w:line="288" w:lineRule="auto"/>
              <w:jc w:val="center"/>
              <w:rPr>
                <w:sz w:val="24"/>
              </w:rPr>
            </w:pPr>
            <w:r w:rsidRPr="007F52FA">
              <w:rPr>
                <w:sz w:val="24"/>
              </w:rPr>
              <w:t>占基金资产净值比例（％）</w:t>
            </w:r>
          </w:p>
        </w:tc>
      </w:tr>
      <w:tr w:rsidR="005F458B" w:rsidRPr="007F52FA" w:rsidTr="004D7E11">
        <w:trPr>
          <w:trHeight w:val="285"/>
          <w:jc w:val="center"/>
        </w:trPr>
        <w:tc>
          <w:tcPr>
            <w:tcW w:w="772" w:type="dxa"/>
            <w:tcBorders>
              <w:top w:val="single" w:sz="4" w:space="0" w:color="000000"/>
              <w:left w:val="single" w:sz="4" w:space="0" w:color="000000"/>
              <w:bottom w:val="single" w:sz="4" w:space="0" w:color="000000"/>
              <w:right w:val="single" w:sz="4" w:space="0" w:color="000000"/>
            </w:tcBorders>
            <w:tcMar>
              <w:top w:w="15" w:type="dxa"/>
              <w:bottom w:w="0" w:type="dxa"/>
            </w:tcMar>
            <w:vAlign w:val="center"/>
          </w:tcPr>
          <w:p w:rsidR="005F458B" w:rsidRPr="007F52FA" w:rsidRDefault="005F458B" w:rsidP="007C14DF">
            <w:pPr>
              <w:adjustRightInd w:val="0"/>
              <w:snapToGrid w:val="0"/>
              <w:spacing w:before="29" w:line="288" w:lineRule="auto"/>
              <w:jc w:val="center"/>
              <w:rPr>
                <w:sz w:val="24"/>
              </w:rPr>
            </w:pPr>
            <w:r w:rsidRPr="007F52FA">
              <w:rPr>
                <w:sz w:val="24"/>
              </w:rPr>
              <w:t>A</w:t>
            </w:r>
          </w:p>
        </w:tc>
        <w:tc>
          <w:tcPr>
            <w:tcW w:w="3525" w:type="dxa"/>
            <w:tcBorders>
              <w:top w:val="single" w:sz="4" w:space="0" w:color="000000"/>
              <w:left w:val="single" w:sz="4" w:space="0" w:color="000000"/>
              <w:bottom w:val="single" w:sz="4" w:space="0" w:color="000000"/>
              <w:right w:val="single" w:sz="4" w:space="0" w:color="auto"/>
            </w:tcBorders>
            <w:tcMar>
              <w:top w:w="15" w:type="dxa"/>
              <w:bottom w:w="0" w:type="dxa"/>
            </w:tcMar>
            <w:vAlign w:val="center"/>
          </w:tcPr>
          <w:p w:rsidR="005F458B" w:rsidRPr="007F52FA" w:rsidRDefault="005F458B" w:rsidP="007C14DF">
            <w:pPr>
              <w:adjustRightInd w:val="0"/>
              <w:snapToGrid w:val="0"/>
              <w:spacing w:before="29" w:line="288" w:lineRule="auto"/>
              <w:rPr>
                <w:sz w:val="24"/>
              </w:rPr>
            </w:pPr>
            <w:r w:rsidRPr="007F52FA">
              <w:rPr>
                <w:sz w:val="24"/>
              </w:rPr>
              <w:t>农、林、牧、渔业</w:t>
            </w:r>
          </w:p>
        </w:tc>
        <w:tc>
          <w:tcPr>
            <w:tcW w:w="2897" w:type="dxa"/>
            <w:tcBorders>
              <w:top w:val="single" w:sz="4" w:space="0" w:color="000000"/>
              <w:left w:val="single" w:sz="4" w:space="0" w:color="auto"/>
              <w:bottom w:val="single" w:sz="4" w:space="0" w:color="000000"/>
              <w:right w:val="single" w:sz="4" w:space="0" w:color="000000"/>
            </w:tcBorders>
            <w:vAlign w:val="center"/>
          </w:tcPr>
          <w:p w:rsidR="005F458B" w:rsidRPr="007F52FA" w:rsidRDefault="005F458B" w:rsidP="007C14DF">
            <w:pPr>
              <w:autoSpaceDE w:val="0"/>
              <w:autoSpaceDN w:val="0"/>
              <w:adjustRightInd w:val="0"/>
              <w:spacing w:before="29" w:line="288" w:lineRule="auto"/>
              <w:ind w:left="15"/>
              <w:jc w:val="right"/>
              <w:rPr>
                <w:sz w:val="24"/>
              </w:rPr>
            </w:pPr>
            <w:r w:rsidRPr="007F52FA">
              <w:rPr>
                <w:sz w:val="24"/>
              </w:rPr>
              <w:t>-</w:t>
            </w:r>
          </w:p>
        </w:tc>
        <w:tc>
          <w:tcPr>
            <w:tcW w:w="1674" w:type="dxa"/>
            <w:tcBorders>
              <w:top w:val="single" w:sz="4" w:space="0" w:color="000000"/>
              <w:left w:val="single" w:sz="4" w:space="0" w:color="000000"/>
              <w:bottom w:val="single" w:sz="4" w:space="0" w:color="000000"/>
              <w:right w:val="single" w:sz="4" w:space="0" w:color="000000"/>
            </w:tcBorders>
            <w:tcMar>
              <w:top w:w="15" w:type="dxa"/>
              <w:bottom w:w="0" w:type="dxa"/>
            </w:tcMar>
            <w:vAlign w:val="center"/>
          </w:tcPr>
          <w:p w:rsidR="005F458B" w:rsidRPr="007F52FA" w:rsidRDefault="005F458B" w:rsidP="007C14DF">
            <w:pPr>
              <w:autoSpaceDE w:val="0"/>
              <w:autoSpaceDN w:val="0"/>
              <w:adjustRightInd w:val="0"/>
              <w:spacing w:before="29" w:line="288" w:lineRule="auto"/>
              <w:ind w:left="15"/>
              <w:jc w:val="right"/>
              <w:rPr>
                <w:sz w:val="24"/>
              </w:rPr>
            </w:pPr>
            <w:r w:rsidRPr="007F52FA">
              <w:rPr>
                <w:sz w:val="24"/>
              </w:rPr>
              <w:t>-</w:t>
            </w:r>
          </w:p>
        </w:tc>
      </w:tr>
      <w:tr w:rsidR="005F458B" w:rsidRPr="007F52FA" w:rsidTr="004D7E11">
        <w:trPr>
          <w:trHeight w:val="285"/>
          <w:jc w:val="center"/>
        </w:trPr>
        <w:tc>
          <w:tcPr>
            <w:tcW w:w="772" w:type="dxa"/>
            <w:tcBorders>
              <w:top w:val="single" w:sz="4" w:space="0" w:color="000000"/>
              <w:left w:val="single" w:sz="4" w:space="0" w:color="000000"/>
              <w:bottom w:val="single" w:sz="4" w:space="0" w:color="000000"/>
              <w:right w:val="single" w:sz="4" w:space="0" w:color="000000"/>
            </w:tcBorders>
            <w:tcMar>
              <w:top w:w="15" w:type="dxa"/>
              <w:bottom w:w="0" w:type="dxa"/>
            </w:tcMar>
            <w:vAlign w:val="center"/>
          </w:tcPr>
          <w:p w:rsidR="005F458B" w:rsidRPr="007F52FA" w:rsidRDefault="005F458B" w:rsidP="007C14DF">
            <w:pPr>
              <w:adjustRightInd w:val="0"/>
              <w:snapToGrid w:val="0"/>
              <w:spacing w:before="29" w:line="288" w:lineRule="auto"/>
              <w:jc w:val="center"/>
              <w:rPr>
                <w:sz w:val="24"/>
              </w:rPr>
            </w:pPr>
            <w:r w:rsidRPr="007F52FA">
              <w:rPr>
                <w:sz w:val="24"/>
              </w:rPr>
              <w:t>B</w:t>
            </w:r>
          </w:p>
        </w:tc>
        <w:tc>
          <w:tcPr>
            <w:tcW w:w="3525" w:type="dxa"/>
            <w:tcBorders>
              <w:top w:val="single" w:sz="4" w:space="0" w:color="000000"/>
              <w:left w:val="single" w:sz="4" w:space="0" w:color="000000"/>
              <w:bottom w:val="single" w:sz="4" w:space="0" w:color="000000"/>
              <w:right w:val="single" w:sz="4" w:space="0" w:color="auto"/>
            </w:tcBorders>
            <w:tcMar>
              <w:top w:w="15" w:type="dxa"/>
              <w:bottom w:w="0" w:type="dxa"/>
            </w:tcMar>
            <w:vAlign w:val="center"/>
          </w:tcPr>
          <w:p w:rsidR="005F458B" w:rsidRPr="007F52FA" w:rsidRDefault="005F458B" w:rsidP="007C14DF">
            <w:pPr>
              <w:adjustRightInd w:val="0"/>
              <w:snapToGrid w:val="0"/>
              <w:spacing w:before="29" w:line="288" w:lineRule="auto"/>
              <w:rPr>
                <w:sz w:val="24"/>
              </w:rPr>
            </w:pPr>
            <w:r w:rsidRPr="007F52FA">
              <w:rPr>
                <w:sz w:val="24"/>
              </w:rPr>
              <w:t>采矿业</w:t>
            </w:r>
          </w:p>
        </w:tc>
        <w:tc>
          <w:tcPr>
            <w:tcW w:w="2897" w:type="dxa"/>
            <w:tcBorders>
              <w:top w:val="single" w:sz="4" w:space="0" w:color="000000"/>
              <w:left w:val="single" w:sz="4" w:space="0" w:color="auto"/>
              <w:bottom w:val="single" w:sz="4" w:space="0" w:color="000000"/>
              <w:right w:val="single" w:sz="4" w:space="0" w:color="000000"/>
            </w:tcBorders>
            <w:vAlign w:val="center"/>
          </w:tcPr>
          <w:p w:rsidR="005F458B" w:rsidRPr="007F52FA" w:rsidRDefault="005F458B" w:rsidP="00DF744A">
            <w:pPr>
              <w:spacing w:before="29" w:line="288" w:lineRule="auto"/>
              <w:jc w:val="right"/>
              <w:rPr>
                <w:sz w:val="24"/>
              </w:rPr>
            </w:pPr>
            <w:r w:rsidRPr="007F52FA">
              <w:rPr>
                <w:sz w:val="24"/>
              </w:rPr>
              <w:t>-</w:t>
            </w:r>
          </w:p>
        </w:tc>
        <w:tc>
          <w:tcPr>
            <w:tcW w:w="1674" w:type="dxa"/>
            <w:tcBorders>
              <w:top w:val="single" w:sz="4" w:space="0" w:color="000000"/>
              <w:left w:val="single" w:sz="4" w:space="0" w:color="000000"/>
              <w:bottom w:val="single" w:sz="4" w:space="0" w:color="000000"/>
              <w:right w:val="single" w:sz="4" w:space="0" w:color="000000"/>
            </w:tcBorders>
            <w:tcMar>
              <w:top w:w="15" w:type="dxa"/>
              <w:bottom w:w="0" w:type="dxa"/>
            </w:tcMar>
            <w:vAlign w:val="center"/>
          </w:tcPr>
          <w:p w:rsidR="005F458B" w:rsidRPr="007F52FA" w:rsidRDefault="005F458B" w:rsidP="00DF744A">
            <w:pPr>
              <w:spacing w:before="29" w:line="288" w:lineRule="auto"/>
              <w:jc w:val="right"/>
              <w:rPr>
                <w:sz w:val="24"/>
              </w:rPr>
            </w:pPr>
            <w:r w:rsidRPr="007F52FA">
              <w:rPr>
                <w:sz w:val="24"/>
              </w:rPr>
              <w:t>-</w:t>
            </w:r>
          </w:p>
        </w:tc>
      </w:tr>
      <w:tr w:rsidR="005F458B" w:rsidRPr="007F52FA" w:rsidTr="004D7E11">
        <w:trPr>
          <w:trHeight w:val="285"/>
          <w:jc w:val="center"/>
        </w:trPr>
        <w:tc>
          <w:tcPr>
            <w:tcW w:w="772" w:type="dxa"/>
            <w:tcBorders>
              <w:top w:val="single" w:sz="4" w:space="0" w:color="000000"/>
              <w:left w:val="single" w:sz="4" w:space="0" w:color="000000"/>
              <w:bottom w:val="single" w:sz="4" w:space="0" w:color="000000"/>
              <w:right w:val="single" w:sz="4" w:space="0" w:color="000000"/>
            </w:tcBorders>
            <w:tcMar>
              <w:top w:w="15" w:type="dxa"/>
              <w:bottom w:w="0" w:type="dxa"/>
            </w:tcMar>
            <w:vAlign w:val="center"/>
          </w:tcPr>
          <w:p w:rsidR="005F458B" w:rsidRPr="007F52FA" w:rsidRDefault="005F458B" w:rsidP="007C14DF">
            <w:pPr>
              <w:adjustRightInd w:val="0"/>
              <w:snapToGrid w:val="0"/>
              <w:spacing w:before="29" w:line="288" w:lineRule="auto"/>
              <w:jc w:val="center"/>
              <w:rPr>
                <w:sz w:val="24"/>
              </w:rPr>
            </w:pPr>
            <w:r w:rsidRPr="007F52FA">
              <w:rPr>
                <w:sz w:val="24"/>
              </w:rPr>
              <w:t>C</w:t>
            </w:r>
          </w:p>
        </w:tc>
        <w:tc>
          <w:tcPr>
            <w:tcW w:w="3525" w:type="dxa"/>
            <w:tcBorders>
              <w:top w:val="single" w:sz="4" w:space="0" w:color="000000"/>
              <w:left w:val="single" w:sz="4" w:space="0" w:color="000000"/>
              <w:bottom w:val="single" w:sz="4" w:space="0" w:color="000000"/>
              <w:right w:val="single" w:sz="4" w:space="0" w:color="auto"/>
            </w:tcBorders>
            <w:tcMar>
              <w:top w:w="15" w:type="dxa"/>
              <w:bottom w:w="0" w:type="dxa"/>
            </w:tcMar>
            <w:vAlign w:val="center"/>
          </w:tcPr>
          <w:p w:rsidR="005F458B" w:rsidRPr="007F52FA" w:rsidRDefault="005F458B" w:rsidP="007C14DF">
            <w:pPr>
              <w:adjustRightInd w:val="0"/>
              <w:snapToGrid w:val="0"/>
              <w:spacing w:before="29" w:line="288" w:lineRule="auto"/>
              <w:rPr>
                <w:sz w:val="24"/>
              </w:rPr>
            </w:pPr>
            <w:r w:rsidRPr="007F52FA">
              <w:rPr>
                <w:sz w:val="24"/>
              </w:rPr>
              <w:t>制造业</w:t>
            </w:r>
          </w:p>
        </w:tc>
        <w:tc>
          <w:tcPr>
            <w:tcW w:w="2897" w:type="dxa"/>
            <w:tcBorders>
              <w:top w:val="single" w:sz="4" w:space="0" w:color="000000"/>
              <w:left w:val="single" w:sz="4" w:space="0" w:color="auto"/>
              <w:bottom w:val="single" w:sz="4" w:space="0" w:color="000000"/>
              <w:right w:val="single" w:sz="4" w:space="0" w:color="000000"/>
            </w:tcBorders>
            <w:vAlign w:val="center"/>
          </w:tcPr>
          <w:p w:rsidR="005F458B" w:rsidRPr="007F52FA" w:rsidRDefault="005F458B" w:rsidP="007C14DF">
            <w:pPr>
              <w:spacing w:before="29" w:line="288" w:lineRule="auto"/>
              <w:jc w:val="right"/>
              <w:rPr>
                <w:sz w:val="24"/>
              </w:rPr>
            </w:pPr>
            <w:r w:rsidRPr="007F52FA">
              <w:rPr>
                <w:sz w:val="24"/>
              </w:rPr>
              <w:t>18,263,415.00</w:t>
            </w:r>
          </w:p>
        </w:tc>
        <w:tc>
          <w:tcPr>
            <w:tcW w:w="1674" w:type="dxa"/>
            <w:tcBorders>
              <w:top w:val="single" w:sz="4" w:space="0" w:color="000000"/>
              <w:left w:val="single" w:sz="4" w:space="0" w:color="000000"/>
              <w:bottom w:val="single" w:sz="4" w:space="0" w:color="000000"/>
              <w:right w:val="single" w:sz="4" w:space="0" w:color="000000"/>
            </w:tcBorders>
            <w:tcMar>
              <w:top w:w="15" w:type="dxa"/>
              <w:bottom w:w="0" w:type="dxa"/>
            </w:tcMar>
            <w:vAlign w:val="center"/>
          </w:tcPr>
          <w:p w:rsidR="005F458B" w:rsidRPr="007F52FA" w:rsidRDefault="005F458B" w:rsidP="007C14DF">
            <w:pPr>
              <w:spacing w:before="29" w:line="288" w:lineRule="auto"/>
              <w:jc w:val="right"/>
              <w:rPr>
                <w:sz w:val="24"/>
              </w:rPr>
            </w:pPr>
            <w:r w:rsidRPr="007F52FA">
              <w:rPr>
                <w:sz w:val="24"/>
              </w:rPr>
              <w:t>11.58</w:t>
            </w:r>
          </w:p>
        </w:tc>
      </w:tr>
      <w:tr w:rsidR="005F458B" w:rsidRPr="007F52FA" w:rsidTr="004D7E11">
        <w:trPr>
          <w:trHeight w:val="285"/>
          <w:jc w:val="center"/>
        </w:trPr>
        <w:tc>
          <w:tcPr>
            <w:tcW w:w="772" w:type="dxa"/>
            <w:tcBorders>
              <w:top w:val="single" w:sz="4" w:space="0" w:color="000000"/>
              <w:left w:val="single" w:sz="4" w:space="0" w:color="000000"/>
              <w:bottom w:val="single" w:sz="4" w:space="0" w:color="000000"/>
              <w:right w:val="single" w:sz="4" w:space="0" w:color="000000"/>
            </w:tcBorders>
            <w:tcMar>
              <w:top w:w="15" w:type="dxa"/>
              <w:bottom w:w="0" w:type="dxa"/>
            </w:tcMar>
            <w:vAlign w:val="center"/>
          </w:tcPr>
          <w:p w:rsidR="005F458B" w:rsidRPr="007F52FA" w:rsidRDefault="005F458B" w:rsidP="007C14DF">
            <w:pPr>
              <w:adjustRightInd w:val="0"/>
              <w:snapToGrid w:val="0"/>
              <w:spacing w:before="29" w:line="288" w:lineRule="auto"/>
              <w:jc w:val="center"/>
              <w:rPr>
                <w:sz w:val="24"/>
              </w:rPr>
            </w:pPr>
            <w:r w:rsidRPr="007F52FA">
              <w:rPr>
                <w:sz w:val="24"/>
              </w:rPr>
              <w:t>D</w:t>
            </w:r>
          </w:p>
        </w:tc>
        <w:tc>
          <w:tcPr>
            <w:tcW w:w="3525" w:type="dxa"/>
            <w:tcBorders>
              <w:top w:val="single" w:sz="4" w:space="0" w:color="000000"/>
              <w:left w:val="single" w:sz="4" w:space="0" w:color="000000"/>
              <w:bottom w:val="single" w:sz="4" w:space="0" w:color="000000"/>
              <w:right w:val="single" w:sz="4" w:space="0" w:color="auto"/>
            </w:tcBorders>
            <w:tcMar>
              <w:top w:w="15" w:type="dxa"/>
              <w:bottom w:w="0" w:type="dxa"/>
            </w:tcMar>
            <w:vAlign w:val="center"/>
          </w:tcPr>
          <w:p w:rsidR="005F458B" w:rsidRPr="007F52FA" w:rsidRDefault="005F458B" w:rsidP="007C14DF">
            <w:pPr>
              <w:adjustRightInd w:val="0"/>
              <w:snapToGrid w:val="0"/>
              <w:spacing w:before="29" w:line="288" w:lineRule="auto"/>
              <w:rPr>
                <w:sz w:val="24"/>
              </w:rPr>
            </w:pPr>
            <w:r w:rsidRPr="007F52FA">
              <w:rPr>
                <w:sz w:val="24"/>
              </w:rPr>
              <w:t>电力、热力、燃气及水生产和供应业</w:t>
            </w:r>
          </w:p>
        </w:tc>
        <w:tc>
          <w:tcPr>
            <w:tcW w:w="2897" w:type="dxa"/>
            <w:tcBorders>
              <w:top w:val="single" w:sz="4" w:space="0" w:color="000000"/>
              <w:left w:val="single" w:sz="4" w:space="0" w:color="auto"/>
              <w:bottom w:val="single" w:sz="4" w:space="0" w:color="000000"/>
              <w:right w:val="single" w:sz="4" w:space="0" w:color="000000"/>
            </w:tcBorders>
            <w:vAlign w:val="center"/>
          </w:tcPr>
          <w:p w:rsidR="005F458B" w:rsidRPr="007F52FA" w:rsidRDefault="005F458B" w:rsidP="007C14DF">
            <w:pPr>
              <w:spacing w:before="29" w:line="288" w:lineRule="auto"/>
              <w:jc w:val="right"/>
              <w:rPr>
                <w:sz w:val="24"/>
              </w:rPr>
            </w:pPr>
            <w:r w:rsidRPr="007F52FA">
              <w:rPr>
                <w:sz w:val="24"/>
              </w:rPr>
              <w:t>-</w:t>
            </w:r>
          </w:p>
        </w:tc>
        <w:tc>
          <w:tcPr>
            <w:tcW w:w="1674" w:type="dxa"/>
            <w:tcBorders>
              <w:top w:val="single" w:sz="4" w:space="0" w:color="000000"/>
              <w:left w:val="single" w:sz="4" w:space="0" w:color="000000"/>
              <w:bottom w:val="single" w:sz="4" w:space="0" w:color="000000"/>
              <w:right w:val="single" w:sz="4" w:space="0" w:color="000000"/>
            </w:tcBorders>
            <w:tcMar>
              <w:top w:w="15" w:type="dxa"/>
              <w:bottom w:w="0" w:type="dxa"/>
            </w:tcMar>
            <w:vAlign w:val="center"/>
          </w:tcPr>
          <w:p w:rsidR="005F458B" w:rsidRPr="007F52FA" w:rsidRDefault="005F458B" w:rsidP="007C14DF">
            <w:pPr>
              <w:spacing w:before="29" w:line="288" w:lineRule="auto"/>
              <w:jc w:val="right"/>
              <w:rPr>
                <w:sz w:val="24"/>
              </w:rPr>
            </w:pPr>
            <w:r w:rsidRPr="007F52FA">
              <w:rPr>
                <w:sz w:val="24"/>
              </w:rPr>
              <w:t>-</w:t>
            </w:r>
          </w:p>
        </w:tc>
      </w:tr>
      <w:tr w:rsidR="005F458B" w:rsidRPr="007F52FA" w:rsidTr="004D7E11">
        <w:trPr>
          <w:trHeight w:val="285"/>
          <w:jc w:val="center"/>
        </w:trPr>
        <w:tc>
          <w:tcPr>
            <w:tcW w:w="772" w:type="dxa"/>
            <w:tcBorders>
              <w:top w:val="single" w:sz="4" w:space="0" w:color="000000"/>
              <w:left w:val="single" w:sz="4" w:space="0" w:color="000000"/>
              <w:bottom w:val="single" w:sz="4" w:space="0" w:color="000000"/>
              <w:right w:val="single" w:sz="4" w:space="0" w:color="000000"/>
            </w:tcBorders>
            <w:tcMar>
              <w:top w:w="15" w:type="dxa"/>
              <w:bottom w:w="0" w:type="dxa"/>
            </w:tcMar>
            <w:vAlign w:val="center"/>
          </w:tcPr>
          <w:p w:rsidR="005F458B" w:rsidRPr="007F52FA" w:rsidRDefault="005F458B" w:rsidP="007C14DF">
            <w:pPr>
              <w:adjustRightInd w:val="0"/>
              <w:snapToGrid w:val="0"/>
              <w:spacing w:before="29" w:line="288" w:lineRule="auto"/>
              <w:jc w:val="center"/>
              <w:rPr>
                <w:sz w:val="24"/>
              </w:rPr>
            </w:pPr>
            <w:r w:rsidRPr="007F52FA">
              <w:rPr>
                <w:sz w:val="24"/>
              </w:rPr>
              <w:t>E</w:t>
            </w:r>
          </w:p>
        </w:tc>
        <w:tc>
          <w:tcPr>
            <w:tcW w:w="3525" w:type="dxa"/>
            <w:tcBorders>
              <w:top w:val="single" w:sz="4" w:space="0" w:color="000000"/>
              <w:left w:val="single" w:sz="4" w:space="0" w:color="000000"/>
              <w:bottom w:val="single" w:sz="4" w:space="0" w:color="000000"/>
              <w:right w:val="single" w:sz="4" w:space="0" w:color="auto"/>
            </w:tcBorders>
            <w:tcMar>
              <w:top w:w="15" w:type="dxa"/>
              <w:bottom w:w="0" w:type="dxa"/>
            </w:tcMar>
            <w:vAlign w:val="center"/>
          </w:tcPr>
          <w:p w:rsidR="005F458B" w:rsidRPr="007F52FA" w:rsidRDefault="005F458B" w:rsidP="007C14DF">
            <w:pPr>
              <w:adjustRightInd w:val="0"/>
              <w:snapToGrid w:val="0"/>
              <w:spacing w:before="29" w:line="288" w:lineRule="auto"/>
              <w:rPr>
                <w:sz w:val="24"/>
              </w:rPr>
            </w:pPr>
            <w:r w:rsidRPr="007F52FA">
              <w:rPr>
                <w:sz w:val="24"/>
              </w:rPr>
              <w:t>建筑业</w:t>
            </w:r>
          </w:p>
        </w:tc>
        <w:tc>
          <w:tcPr>
            <w:tcW w:w="2897" w:type="dxa"/>
            <w:tcBorders>
              <w:top w:val="single" w:sz="4" w:space="0" w:color="000000"/>
              <w:left w:val="single" w:sz="4" w:space="0" w:color="auto"/>
              <w:bottom w:val="single" w:sz="4" w:space="0" w:color="000000"/>
              <w:right w:val="single" w:sz="4" w:space="0" w:color="000000"/>
            </w:tcBorders>
            <w:vAlign w:val="center"/>
          </w:tcPr>
          <w:p w:rsidR="005F458B" w:rsidRPr="007F52FA" w:rsidRDefault="005F458B" w:rsidP="007C14DF">
            <w:pPr>
              <w:spacing w:before="29" w:line="288" w:lineRule="auto"/>
              <w:jc w:val="right"/>
              <w:rPr>
                <w:sz w:val="24"/>
              </w:rPr>
            </w:pPr>
            <w:r w:rsidRPr="007F52FA">
              <w:rPr>
                <w:sz w:val="24"/>
              </w:rPr>
              <w:t>-</w:t>
            </w:r>
          </w:p>
        </w:tc>
        <w:tc>
          <w:tcPr>
            <w:tcW w:w="1674" w:type="dxa"/>
            <w:tcBorders>
              <w:top w:val="single" w:sz="4" w:space="0" w:color="000000"/>
              <w:left w:val="single" w:sz="4" w:space="0" w:color="000000"/>
              <w:bottom w:val="single" w:sz="4" w:space="0" w:color="000000"/>
              <w:right w:val="single" w:sz="4" w:space="0" w:color="000000"/>
            </w:tcBorders>
            <w:tcMar>
              <w:top w:w="15" w:type="dxa"/>
              <w:bottom w:w="0" w:type="dxa"/>
            </w:tcMar>
            <w:vAlign w:val="center"/>
          </w:tcPr>
          <w:p w:rsidR="005F458B" w:rsidRPr="007F52FA" w:rsidRDefault="005F458B" w:rsidP="007C14DF">
            <w:pPr>
              <w:spacing w:before="29" w:line="288" w:lineRule="auto"/>
              <w:jc w:val="right"/>
              <w:rPr>
                <w:sz w:val="24"/>
              </w:rPr>
            </w:pPr>
            <w:r w:rsidRPr="007F52FA">
              <w:rPr>
                <w:sz w:val="24"/>
              </w:rPr>
              <w:t>-</w:t>
            </w:r>
          </w:p>
        </w:tc>
      </w:tr>
      <w:tr w:rsidR="005F458B" w:rsidRPr="007F52FA" w:rsidTr="004D7E11">
        <w:trPr>
          <w:trHeight w:val="285"/>
          <w:jc w:val="center"/>
        </w:trPr>
        <w:tc>
          <w:tcPr>
            <w:tcW w:w="772" w:type="dxa"/>
            <w:tcBorders>
              <w:top w:val="single" w:sz="4" w:space="0" w:color="000000"/>
              <w:left w:val="single" w:sz="4" w:space="0" w:color="000000"/>
              <w:bottom w:val="single" w:sz="4" w:space="0" w:color="000000"/>
              <w:right w:val="single" w:sz="4" w:space="0" w:color="000000"/>
            </w:tcBorders>
            <w:tcMar>
              <w:top w:w="15" w:type="dxa"/>
              <w:bottom w:w="0" w:type="dxa"/>
            </w:tcMar>
            <w:vAlign w:val="center"/>
          </w:tcPr>
          <w:p w:rsidR="005F458B" w:rsidRPr="007F52FA" w:rsidRDefault="005F458B" w:rsidP="007C14DF">
            <w:pPr>
              <w:adjustRightInd w:val="0"/>
              <w:snapToGrid w:val="0"/>
              <w:spacing w:before="29" w:line="288" w:lineRule="auto"/>
              <w:jc w:val="center"/>
              <w:rPr>
                <w:sz w:val="24"/>
              </w:rPr>
            </w:pPr>
            <w:r w:rsidRPr="007F52FA">
              <w:rPr>
                <w:sz w:val="24"/>
              </w:rPr>
              <w:t>F</w:t>
            </w:r>
          </w:p>
        </w:tc>
        <w:tc>
          <w:tcPr>
            <w:tcW w:w="3525" w:type="dxa"/>
            <w:tcBorders>
              <w:top w:val="single" w:sz="4" w:space="0" w:color="000000"/>
              <w:left w:val="single" w:sz="4" w:space="0" w:color="000000"/>
              <w:bottom w:val="single" w:sz="4" w:space="0" w:color="000000"/>
              <w:right w:val="single" w:sz="4" w:space="0" w:color="auto"/>
            </w:tcBorders>
            <w:tcMar>
              <w:top w:w="15" w:type="dxa"/>
              <w:bottom w:w="0" w:type="dxa"/>
            </w:tcMar>
            <w:vAlign w:val="center"/>
          </w:tcPr>
          <w:p w:rsidR="005F458B" w:rsidRPr="007F52FA" w:rsidRDefault="005F458B" w:rsidP="007C14DF">
            <w:pPr>
              <w:adjustRightInd w:val="0"/>
              <w:snapToGrid w:val="0"/>
              <w:spacing w:before="29" w:line="288" w:lineRule="auto"/>
              <w:rPr>
                <w:sz w:val="24"/>
              </w:rPr>
            </w:pPr>
            <w:r w:rsidRPr="007F52FA">
              <w:rPr>
                <w:sz w:val="24"/>
              </w:rPr>
              <w:t>批发和零售业</w:t>
            </w:r>
          </w:p>
        </w:tc>
        <w:tc>
          <w:tcPr>
            <w:tcW w:w="2897" w:type="dxa"/>
            <w:tcBorders>
              <w:top w:val="single" w:sz="4" w:space="0" w:color="000000"/>
              <w:left w:val="single" w:sz="4" w:space="0" w:color="auto"/>
              <w:bottom w:val="single" w:sz="4" w:space="0" w:color="000000"/>
              <w:right w:val="single" w:sz="4" w:space="0" w:color="000000"/>
            </w:tcBorders>
            <w:vAlign w:val="center"/>
          </w:tcPr>
          <w:p w:rsidR="005F458B" w:rsidRPr="007F52FA" w:rsidRDefault="005F458B" w:rsidP="007C14DF">
            <w:pPr>
              <w:spacing w:before="29" w:line="288" w:lineRule="auto"/>
              <w:jc w:val="right"/>
              <w:rPr>
                <w:sz w:val="24"/>
              </w:rPr>
            </w:pPr>
            <w:r w:rsidRPr="007F52FA">
              <w:rPr>
                <w:sz w:val="24"/>
              </w:rPr>
              <w:t>-</w:t>
            </w:r>
          </w:p>
        </w:tc>
        <w:tc>
          <w:tcPr>
            <w:tcW w:w="1674" w:type="dxa"/>
            <w:tcBorders>
              <w:top w:val="single" w:sz="4" w:space="0" w:color="000000"/>
              <w:left w:val="single" w:sz="4" w:space="0" w:color="000000"/>
              <w:bottom w:val="single" w:sz="4" w:space="0" w:color="000000"/>
              <w:right w:val="single" w:sz="4" w:space="0" w:color="000000"/>
            </w:tcBorders>
            <w:tcMar>
              <w:top w:w="15" w:type="dxa"/>
              <w:bottom w:w="0" w:type="dxa"/>
            </w:tcMar>
            <w:vAlign w:val="center"/>
          </w:tcPr>
          <w:p w:rsidR="005F458B" w:rsidRPr="007F52FA" w:rsidRDefault="005F458B" w:rsidP="007C14DF">
            <w:pPr>
              <w:spacing w:before="29" w:line="288" w:lineRule="auto"/>
              <w:jc w:val="right"/>
              <w:rPr>
                <w:sz w:val="24"/>
              </w:rPr>
            </w:pPr>
            <w:r w:rsidRPr="007F52FA">
              <w:rPr>
                <w:sz w:val="24"/>
              </w:rPr>
              <w:t>-</w:t>
            </w:r>
          </w:p>
        </w:tc>
      </w:tr>
      <w:tr w:rsidR="005F458B" w:rsidRPr="007F52FA" w:rsidTr="004D7E11">
        <w:trPr>
          <w:trHeight w:val="285"/>
          <w:jc w:val="center"/>
        </w:trPr>
        <w:tc>
          <w:tcPr>
            <w:tcW w:w="772" w:type="dxa"/>
            <w:tcBorders>
              <w:top w:val="single" w:sz="4" w:space="0" w:color="000000"/>
              <w:left w:val="single" w:sz="4" w:space="0" w:color="000000"/>
              <w:bottom w:val="single" w:sz="4" w:space="0" w:color="000000"/>
              <w:right w:val="single" w:sz="4" w:space="0" w:color="000000"/>
            </w:tcBorders>
            <w:tcMar>
              <w:top w:w="15" w:type="dxa"/>
              <w:bottom w:w="0" w:type="dxa"/>
            </w:tcMar>
            <w:vAlign w:val="center"/>
          </w:tcPr>
          <w:p w:rsidR="005F458B" w:rsidRPr="007F52FA" w:rsidRDefault="005F458B" w:rsidP="007C14DF">
            <w:pPr>
              <w:adjustRightInd w:val="0"/>
              <w:snapToGrid w:val="0"/>
              <w:spacing w:before="29" w:line="288" w:lineRule="auto"/>
              <w:jc w:val="center"/>
              <w:rPr>
                <w:sz w:val="24"/>
              </w:rPr>
            </w:pPr>
            <w:r w:rsidRPr="007F52FA">
              <w:rPr>
                <w:sz w:val="24"/>
              </w:rPr>
              <w:t>G</w:t>
            </w:r>
          </w:p>
        </w:tc>
        <w:tc>
          <w:tcPr>
            <w:tcW w:w="3525" w:type="dxa"/>
            <w:tcBorders>
              <w:top w:val="single" w:sz="4" w:space="0" w:color="000000"/>
              <w:left w:val="single" w:sz="4" w:space="0" w:color="000000"/>
              <w:bottom w:val="single" w:sz="4" w:space="0" w:color="000000"/>
              <w:right w:val="single" w:sz="4" w:space="0" w:color="auto"/>
            </w:tcBorders>
            <w:tcMar>
              <w:top w:w="15" w:type="dxa"/>
              <w:bottom w:w="0" w:type="dxa"/>
            </w:tcMar>
            <w:vAlign w:val="center"/>
          </w:tcPr>
          <w:p w:rsidR="005F458B" w:rsidRPr="007F52FA" w:rsidRDefault="005F458B" w:rsidP="007C14DF">
            <w:pPr>
              <w:adjustRightInd w:val="0"/>
              <w:snapToGrid w:val="0"/>
              <w:spacing w:before="29" w:line="288" w:lineRule="auto"/>
              <w:rPr>
                <w:sz w:val="24"/>
              </w:rPr>
            </w:pPr>
            <w:r w:rsidRPr="007F52FA">
              <w:rPr>
                <w:sz w:val="24"/>
              </w:rPr>
              <w:t>交通运输、仓储和邮政业</w:t>
            </w:r>
          </w:p>
        </w:tc>
        <w:tc>
          <w:tcPr>
            <w:tcW w:w="2897" w:type="dxa"/>
            <w:tcBorders>
              <w:top w:val="single" w:sz="4" w:space="0" w:color="000000"/>
              <w:left w:val="single" w:sz="4" w:space="0" w:color="auto"/>
              <w:bottom w:val="single" w:sz="4" w:space="0" w:color="000000"/>
              <w:right w:val="single" w:sz="4" w:space="0" w:color="000000"/>
            </w:tcBorders>
            <w:vAlign w:val="center"/>
          </w:tcPr>
          <w:p w:rsidR="005F458B" w:rsidRPr="007F52FA" w:rsidRDefault="005F458B" w:rsidP="007C14DF">
            <w:pPr>
              <w:spacing w:before="29" w:line="288" w:lineRule="auto"/>
              <w:jc w:val="right"/>
              <w:rPr>
                <w:sz w:val="24"/>
              </w:rPr>
            </w:pPr>
            <w:r w:rsidRPr="007F52FA">
              <w:rPr>
                <w:sz w:val="24"/>
              </w:rPr>
              <w:t>-</w:t>
            </w:r>
          </w:p>
        </w:tc>
        <w:tc>
          <w:tcPr>
            <w:tcW w:w="1674" w:type="dxa"/>
            <w:tcBorders>
              <w:top w:val="single" w:sz="4" w:space="0" w:color="000000"/>
              <w:left w:val="single" w:sz="4" w:space="0" w:color="000000"/>
              <w:bottom w:val="single" w:sz="4" w:space="0" w:color="000000"/>
              <w:right w:val="single" w:sz="4" w:space="0" w:color="000000"/>
            </w:tcBorders>
            <w:tcMar>
              <w:top w:w="15" w:type="dxa"/>
              <w:bottom w:w="0" w:type="dxa"/>
            </w:tcMar>
            <w:vAlign w:val="center"/>
          </w:tcPr>
          <w:p w:rsidR="005F458B" w:rsidRPr="007F52FA" w:rsidRDefault="005F458B" w:rsidP="007C14DF">
            <w:pPr>
              <w:spacing w:before="29" w:line="288" w:lineRule="auto"/>
              <w:jc w:val="right"/>
              <w:rPr>
                <w:sz w:val="24"/>
              </w:rPr>
            </w:pPr>
            <w:r w:rsidRPr="007F52FA">
              <w:rPr>
                <w:sz w:val="24"/>
              </w:rPr>
              <w:t>-</w:t>
            </w:r>
          </w:p>
        </w:tc>
      </w:tr>
      <w:tr w:rsidR="005F458B" w:rsidRPr="007F52FA" w:rsidTr="004D7E11">
        <w:trPr>
          <w:trHeight w:val="285"/>
          <w:jc w:val="center"/>
        </w:trPr>
        <w:tc>
          <w:tcPr>
            <w:tcW w:w="772" w:type="dxa"/>
            <w:tcBorders>
              <w:top w:val="single" w:sz="4" w:space="0" w:color="000000"/>
              <w:left w:val="single" w:sz="4" w:space="0" w:color="000000"/>
              <w:bottom w:val="single" w:sz="4" w:space="0" w:color="000000"/>
              <w:right w:val="single" w:sz="4" w:space="0" w:color="000000"/>
            </w:tcBorders>
            <w:tcMar>
              <w:top w:w="15" w:type="dxa"/>
              <w:bottom w:w="0" w:type="dxa"/>
            </w:tcMar>
            <w:vAlign w:val="center"/>
          </w:tcPr>
          <w:p w:rsidR="005F458B" w:rsidRPr="007F52FA" w:rsidRDefault="005F458B" w:rsidP="007C14DF">
            <w:pPr>
              <w:adjustRightInd w:val="0"/>
              <w:snapToGrid w:val="0"/>
              <w:spacing w:before="29" w:line="288" w:lineRule="auto"/>
              <w:jc w:val="center"/>
              <w:rPr>
                <w:sz w:val="24"/>
              </w:rPr>
            </w:pPr>
            <w:r w:rsidRPr="007F52FA">
              <w:rPr>
                <w:sz w:val="24"/>
              </w:rPr>
              <w:t>H</w:t>
            </w:r>
          </w:p>
        </w:tc>
        <w:tc>
          <w:tcPr>
            <w:tcW w:w="3525" w:type="dxa"/>
            <w:tcBorders>
              <w:top w:val="single" w:sz="4" w:space="0" w:color="000000"/>
              <w:left w:val="single" w:sz="4" w:space="0" w:color="000000"/>
              <w:bottom w:val="single" w:sz="4" w:space="0" w:color="000000"/>
              <w:right w:val="single" w:sz="4" w:space="0" w:color="auto"/>
            </w:tcBorders>
            <w:tcMar>
              <w:top w:w="15" w:type="dxa"/>
              <w:bottom w:w="0" w:type="dxa"/>
            </w:tcMar>
            <w:vAlign w:val="center"/>
          </w:tcPr>
          <w:p w:rsidR="005F458B" w:rsidRPr="007F52FA" w:rsidRDefault="005F458B" w:rsidP="007C14DF">
            <w:pPr>
              <w:adjustRightInd w:val="0"/>
              <w:snapToGrid w:val="0"/>
              <w:spacing w:before="29" w:line="288" w:lineRule="auto"/>
              <w:rPr>
                <w:sz w:val="24"/>
              </w:rPr>
            </w:pPr>
            <w:r w:rsidRPr="007F52FA">
              <w:rPr>
                <w:sz w:val="24"/>
              </w:rPr>
              <w:t>住宿和餐饮业</w:t>
            </w:r>
          </w:p>
        </w:tc>
        <w:tc>
          <w:tcPr>
            <w:tcW w:w="2897" w:type="dxa"/>
            <w:tcBorders>
              <w:top w:val="single" w:sz="4" w:space="0" w:color="000000"/>
              <w:left w:val="single" w:sz="4" w:space="0" w:color="auto"/>
              <w:bottom w:val="single" w:sz="4" w:space="0" w:color="000000"/>
              <w:right w:val="single" w:sz="4" w:space="0" w:color="000000"/>
            </w:tcBorders>
            <w:vAlign w:val="center"/>
          </w:tcPr>
          <w:p w:rsidR="005F458B" w:rsidRPr="007F52FA" w:rsidRDefault="005F458B" w:rsidP="007C14DF">
            <w:pPr>
              <w:spacing w:before="29" w:line="288" w:lineRule="auto"/>
              <w:jc w:val="right"/>
              <w:rPr>
                <w:sz w:val="24"/>
              </w:rPr>
            </w:pPr>
            <w:r w:rsidRPr="007F52FA">
              <w:rPr>
                <w:sz w:val="24"/>
              </w:rPr>
              <w:t>-</w:t>
            </w:r>
          </w:p>
        </w:tc>
        <w:tc>
          <w:tcPr>
            <w:tcW w:w="1674" w:type="dxa"/>
            <w:tcBorders>
              <w:top w:val="single" w:sz="4" w:space="0" w:color="000000"/>
              <w:left w:val="single" w:sz="4" w:space="0" w:color="000000"/>
              <w:bottom w:val="single" w:sz="4" w:space="0" w:color="000000"/>
              <w:right w:val="single" w:sz="4" w:space="0" w:color="000000"/>
            </w:tcBorders>
            <w:tcMar>
              <w:top w:w="15" w:type="dxa"/>
              <w:bottom w:w="0" w:type="dxa"/>
            </w:tcMar>
            <w:vAlign w:val="center"/>
          </w:tcPr>
          <w:p w:rsidR="005F458B" w:rsidRPr="007F52FA" w:rsidRDefault="005F458B" w:rsidP="007C14DF">
            <w:pPr>
              <w:spacing w:before="29" w:line="288" w:lineRule="auto"/>
              <w:jc w:val="right"/>
              <w:rPr>
                <w:sz w:val="24"/>
              </w:rPr>
            </w:pPr>
            <w:r w:rsidRPr="007F52FA">
              <w:rPr>
                <w:sz w:val="24"/>
              </w:rPr>
              <w:t>-</w:t>
            </w:r>
          </w:p>
        </w:tc>
      </w:tr>
      <w:tr w:rsidR="005F458B" w:rsidRPr="007F52FA" w:rsidTr="00240CA0">
        <w:trPr>
          <w:trHeight w:val="285"/>
          <w:jc w:val="center"/>
        </w:trPr>
        <w:tc>
          <w:tcPr>
            <w:tcW w:w="772" w:type="dxa"/>
            <w:tcBorders>
              <w:top w:val="single" w:sz="4" w:space="0" w:color="000000"/>
              <w:left w:val="single" w:sz="4" w:space="0" w:color="000000"/>
              <w:bottom w:val="single" w:sz="4" w:space="0" w:color="000000"/>
              <w:right w:val="single" w:sz="4" w:space="0" w:color="000000"/>
            </w:tcBorders>
            <w:tcMar>
              <w:top w:w="15" w:type="dxa"/>
              <w:bottom w:w="0" w:type="dxa"/>
            </w:tcMar>
            <w:vAlign w:val="center"/>
          </w:tcPr>
          <w:p w:rsidR="005F458B" w:rsidRPr="007F52FA" w:rsidRDefault="005F458B" w:rsidP="007C14DF">
            <w:pPr>
              <w:adjustRightInd w:val="0"/>
              <w:snapToGrid w:val="0"/>
              <w:spacing w:before="29" w:line="288" w:lineRule="auto"/>
              <w:jc w:val="center"/>
              <w:rPr>
                <w:sz w:val="24"/>
              </w:rPr>
            </w:pPr>
            <w:r w:rsidRPr="007F52FA">
              <w:rPr>
                <w:sz w:val="24"/>
              </w:rPr>
              <w:t>I</w:t>
            </w:r>
          </w:p>
        </w:tc>
        <w:tc>
          <w:tcPr>
            <w:tcW w:w="3525" w:type="dxa"/>
            <w:tcBorders>
              <w:top w:val="single" w:sz="4" w:space="0" w:color="000000"/>
              <w:left w:val="single" w:sz="4" w:space="0" w:color="000000"/>
              <w:bottom w:val="single" w:sz="4" w:space="0" w:color="000000"/>
              <w:right w:val="single" w:sz="4" w:space="0" w:color="auto"/>
            </w:tcBorders>
            <w:tcMar>
              <w:top w:w="15" w:type="dxa"/>
              <w:bottom w:w="0" w:type="dxa"/>
            </w:tcMar>
            <w:vAlign w:val="center"/>
          </w:tcPr>
          <w:p w:rsidR="005F458B" w:rsidRPr="007F52FA" w:rsidRDefault="005F458B" w:rsidP="00240CA0">
            <w:pPr>
              <w:adjustRightInd w:val="0"/>
              <w:snapToGrid w:val="0"/>
              <w:spacing w:before="29" w:line="288" w:lineRule="auto"/>
              <w:rPr>
                <w:sz w:val="24"/>
              </w:rPr>
            </w:pPr>
            <w:r w:rsidRPr="007F52FA">
              <w:rPr>
                <w:sz w:val="24"/>
              </w:rPr>
              <w:t>信息传输、软件和信息技术服务业</w:t>
            </w:r>
          </w:p>
        </w:tc>
        <w:tc>
          <w:tcPr>
            <w:tcW w:w="2897" w:type="dxa"/>
            <w:tcBorders>
              <w:top w:val="single" w:sz="4" w:space="0" w:color="000000"/>
              <w:left w:val="single" w:sz="4" w:space="0" w:color="auto"/>
              <w:bottom w:val="single" w:sz="4" w:space="0" w:color="000000"/>
              <w:right w:val="single" w:sz="4" w:space="0" w:color="000000"/>
            </w:tcBorders>
            <w:vAlign w:val="center"/>
          </w:tcPr>
          <w:p w:rsidR="005F458B" w:rsidRPr="007F52FA" w:rsidRDefault="005F458B" w:rsidP="007C14DF">
            <w:pPr>
              <w:spacing w:before="29" w:line="288" w:lineRule="auto"/>
              <w:jc w:val="right"/>
              <w:rPr>
                <w:sz w:val="24"/>
              </w:rPr>
            </w:pPr>
            <w:r w:rsidRPr="007F52FA">
              <w:rPr>
                <w:sz w:val="24"/>
              </w:rPr>
              <w:t>-</w:t>
            </w:r>
          </w:p>
        </w:tc>
        <w:tc>
          <w:tcPr>
            <w:tcW w:w="1674" w:type="dxa"/>
            <w:tcBorders>
              <w:top w:val="single" w:sz="4" w:space="0" w:color="000000"/>
              <w:left w:val="single" w:sz="4" w:space="0" w:color="000000"/>
              <w:bottom w:val="single" w:sz="4" w:space="0" w:color="000000"/>
              <w:right w:val="single" w:sz="4" w:space="0" w:color="000000"/>
            </w:tcBorders>
            <w:tcMar>
              <w:top w:w="15" w:type="dxa"/>
              <w:bottom w:w="0" w:type="dxa"/>
            </w:tcMar>
            <w:vAlign w:val="center"/>
          </w:tcPr>
          <w:p w:rsidR="005F458B" w:rsidRPr="007F52FA" w:rsidRDefault="005F458B" w:rsidP="007C14DF">
            <w:pPr>
              <w:spacing w:before="29" w:line="288" w:lineRule="auto"/>
              <w:jc w:val="right"/>
              <w:rPr>
                <w:sz w:val="24"/>
              </w:rPr>
            </w:pPr>
            <w:r w:rsidRPr="007F52FA">
              <w:rPr>
                <w:sz w:val="24"/>
              </w:rPr>
              <w:t>-</w:t>
            </w:r>
          </w:p>
        </w:tc>
      </w:tr>
      <w:tr w:rsidR="005F458B" w:rsidRPr="007F52FA" w:rsidTr="004D7E11">
        <w:trPr>
          <w:trHeight w:val="285"/>
          <w:jc w:val="center"/>
        </w:trPr>
        <w:tc>
          <w:tcPr>
            <w:tcW w:w="772" w:type="dxa"/>
            <w:tcBorders>
              <w:top w:val="single" w:sz="4" w:space="0" w:color="000000"/>
              <w:left w:val="single" w:sz="4" w:space="0" w:color="000000"/>
              <w:bottom w:val="single" w:sz="4" w:space="0" w:color="000000"/>
              <w:right w:val="single" w:sz="4" w:space="0" w:color="000000"/>
            </w:tcBorders>
            <w:tcMar>
              <w:top w:w="15" w:type="dxa"/>
              <w:bottom w:w="0" w:type="dxa"/>
            </w:tcMar>
            <w:vAlign w:val="center"/>
          </w:tcPr>
          <w:p w:rsidR="005F458B" w:rsidRPr="007F52FA" w:rsidRDefault="005F458B" w:rsidP="007C14DF">
            <w:pPr>
              <w:adjustRightInd w:val="0"/>
              <w:snapToGrid w:val="0"/>
              <w:spacing w:before="29" w:line="288" w:lineRule="auto"/>
              <w:jc w:val="center"/>
              <w:rPr>
                <w:color w:val="000000"/>
                <w:sz w:val="24"/>
              </w:rPr>
            </w:pPr>
            <w:r w:rsidRPr="007F52FA">
              <w:rPr>
                <w:color w:val="000000"/>
                <w:sz w:val="24"/>
              </w:rPr>
              <w:t>J</w:t>
            </w:r>
          </w:p>
        </w:tc>
        <w:tc>
          <w:tcPr>
            <w:tcW w:w="3525" w:type="dxa"/>
            <w:tcBorders>
              <w:top w:val="single" w:sz="4" w:space="0" w:color="000000"/>
              <w:left w:val="single" w:sz="4" w:space="0" w:color="000000"/>
              <w:bottom w:val="single" w:sz="4" w:space="0" w:color="000000"/>
              <w:right w:val="single" w:sz="4" w:space="0" w:color="auto"/>
            </w:tcBorders>
            <w:tcMar>
              <w:top w:w="15" w:type="dxa"/>
              <w:bottom w:w="0" w:type="dxa"/>
            </w:tcMar>
            <w:vAlign w:val="center"/>
          </w:tcPr>
          <w:p w:rsidR="005F458B" w:rsidRPr="007F52FA" w:rsidRDefault="005F458B" w:rsidP="007C14DF">
            <w:pPr>
              <w:adjustRightInd w:val="0"/>
              <w:snapToGrid w:val="0"/>
              <w:spacing w:before="29" w:line="288" w:lineRule="auto"/>
              <w:rPr>
                <w:color w:val="000000"/>
                <w:sz w:val="24"/>
              </w:rPr>
            </w:pPr>
            <w:r w:rsidRPr="007F52FA">
              <w:rPr>
                <w:color w:val="000000"/>
                <w:sz w:val="24"/>
              </w:rPr>
              <w:t>金融业</w:t>
            </w:r>
          </w:p>
        </w:tc>
        <w:tc>
          <w:tcPr>
            <w:tcW w:w="2897" w:type="dxa"/>
            <w:tcBorders>
              <w:top w:val="single" w:sz="4" w:space="0" w:color="000000"/>
              <w:left w:val="single" w:sz="4" w:space="0" w:color="auto"/>
              <w:bottom w:val="single" w:sz="4" w:space="0" w:color="000000"/>
              <w:right w:val="single" w:sz="4" w:space="0" w:color="000000"/>
            </w:tcBorders>
            <w:vAlign w:val="center"/>
          </w:tcPr>
          <w:p w:rsidR="005F458B" w:rsidRPr="007F52FA" w:rsidRDefault="005F458B" w:rsidP="007C14DF">
            <w:pPr>
              <w:spacing w:before="29" w:line="288" w:lineRule="auto"/>
              <w:jc w:val="right"/>
              <w:rPr>
                <w:sz w:val="24"/>
              </w:rPr>
            </w:pPr>
            <w:r w:rsidRPr="007F52FA">
              <w:rPr>
                <w:sz w:val="24"/>
              </w:rPr>
              <w:t>-</w:t>
            </w:r>
          </w:p>
        </w:tc>
        <w:tc>
          <w:tcPr>
            <w:tcW w:w="1674" w:type="dxa"/>
            <w:tcBorders>
              <w:top w:val="single" w:sz="4" w:space="0" w:color="000000"/>
              <w:left w:val="single" w:sz="4" w:space="0" w:color="000000"/>
              <w:bottom w:val="single" w:sz="4" w:space="0" w:color="000000"/>
              <w:right w:val="single" w:sz="4" w:space="0" w:color="000000"/>
            </w:tcBorders>
            <w:tcMar>
              <w:top w:w="15" w:type="dxa"/>
              <w:bottom w:w="0" w:type="dxa"/>
            </w:tcMar>
            <w:vAlign w:val="center"/>
          </w:tcPr>
          <w:p w:rsidR="005F458B" w:rsidRPr="007F52FA" w:rsidRDefault="005F458B" w:rsidP="007C14DF">
            <w:pPr>
              <w:spacing w:before="29" w:line="288" w:lineRule="auto"/>
              <w:jc w:val="right"/>
              <w:rPr>
                <w:sz w:val="24"/>
              </w:rPr>
            </w:pPr>
            <w:r w:rsidRPr="007F52FA">
              <w:rPr>
                <w:sz w:val="24"/>
              </w:rPr>
              <w:t>-</w:t>
            </w:r>
          </w:p>
        </w:tc>
      </w:tr>
      <w:tr w:rsidR="005F458B" w:rsidRPr="007F52FA" w:rsidTr="004D7E11">
        <w:trPr>
          <w:trHeight w:val="285"/>
          <w:jc w:val="center"/>
        </w:trPr>
        <w:tc>
          <w:tcPr>
            <w:tcW w:w="772" w:type="dxa"/>
            <w:tcBorders>
              <w:top w:val="single" w:sz="4" w:space="0" w:color="000000"/>
              <w:left w:val="single" w:sz="4" w:space="0" w:color="000000"/>
              <w:bottom w:val="single" w:sz="4" w:space="0" w:color="000000"/>
              <w:right w:val="single" w:sz="4" w:space="0" w:color="000000"/>
            </w:tcBorders>
            <w:tcMar>
              <w:top w:w="15" w:type="dxa"/>
              <w:bottom w:w="0" w:type="dxa"/>
            </w:tcMar>
            <w:vAlign w:val="center"/>
          </w:tcPr>
          <w:p w:rsidR="005F458B" w:rsidRPr="007F52FA" w:rsidRDefault="005F458B" w:rsidP="007C14DF">
            <w:pPr>
              <w:adjustRightInd w:val="0"/>
              <w:snapToGrid w:val="0"/>
              <w:spacing w:before="29" w:line="288" w:lineRule="auto"/>
              <w:jc w:val="center"/>
              <w:rPr>
                <w:color w:val="000000"/>
                <w:sz w:val="24"/>
              </w:rPr>
            </w:pPr>
            <w:r w:rsidRPr="007F52FA">
              <w:rPr>
                <w:color w:val="000000"/>
                <w:sz w:val="24"/>
              </w:rPr>
              <w:t>K</w:t>
            </w:r>
          </w:p>
        </w:tc>
        <w:tc>
          <w:tcPr>
            <w:tcW w:w="3525" w:type="dxa"/>
            <w:tcBorders>
              <w:top w:val="single" w:sz="4" w:space="0" w:color="000000"/>
              <w:left w:val="single" w:sz="4" w:space="0" w:color="000000"/>
              <w:bottom w:val="single" w:sz="4" w:space="0" w:color="000000"/>
              <w:right w:val="single" w:sz="4" w:space="0" w:color="auto"/>
            </w:tcBorders>
            <w:tcMar>
              <w:top w:w="15" w:type="dxa"/>
              <w:bottom w:w="0" w:type="dxa"/>
            </w:tcMar>
            <w:vAlign w:val="center"/>
          </w:tcPr>
          <w:p w:rsidR="005F458B" w:rsidRPr="007F52FA" w:rsidRDefault="005F458B" w:rsidP="007C14DF">
            <w:pPr>
              <w:adjustRightInd w:val="0"/>
              <w:snapToGrid w:val="0"/>
              <w:spacing w:before="29" w:line="288" w:lineRule="auto"/>
              <w:rPr>
                <w:color w:val="000000"/>
                <w:sz w:val="24"/>
              </w:rPr>
            </w:pPr>
            <w:r w:rsidRPr="007F52FA">
              <w:rPr>
                <w:color w:val="000000"/>
                <w:sz w:val="24"/>
              </w:rPr>
              <w:t>房地产业</w:t>
            </w:r>
          </w:p>
        </w:tc>
        <w:tc>
          <w:tcPr>
            <w:tcW w:w="2897" w:type="dxa"/>
            <w:tcBorders>
              <w:top w:val="single" w:sz="4" w:space="0" w:color="000000"/>
              <w:left w:val="single" w:sz="4" w:space="0" w:color="auto"/>
              <w:bottom w:val="single" w:sz="4" w:space="0" w:color="000000"/>
              <w:right w:val="single" w:sz="4" w:space="0" w:color="000000"/>
            </w:tcBorders>
            <w:vAlign w:val="center"/>
          </w:tcPr>
          <w:p w:rsidR="005F458B" w:rsidRPr="007F52FA" w:rsidRDefault="005F458B" w:rsidP="007C14DF">
            <w:pPr>
              <w:spacing w:before="29" w:line="288" w:lineRule="auto"/>
              <w:jc w:val="right"/>
              <w:rPr>
                <w:sz w:val="24"/>
              </w:rPr>
            </w:pPr>
            <w:r w:rsidRPr="007F52FA">
              <w:rPr>
                <w:sz w:val="24"/>
              </w:rPr>
              <w:t>-</w:t>
            </w:r>
          </w:p>
        </w:tc>
        <w:tc>
          <w:tcPr>
            <w:tcW w:w="1674" w:type="dxa"/>
            <w:tcBorders>
              <w:top w:val="single" w:sz="4" w:space="0" w:color="000000"/>
              <w:left w:val="single" w:sz="4" w:space="0" w:color="000000"/>
              <w:bottom w:val="single" w:sz="4" w:space="0" w:color="000000"/>
              <w:right w:val="single" w:sz="4" w:space="0" w:color="000000"/>
            </w:tcBorders>
            <w:tcMar>
              <w:top w:w="15" w:type="dxa"/>
              <w:bottom w:w="0" w:type="dxa"/>
            </w:tcMar>
            <w:vAlign w:val="center"/>
          </w:tcPr>
          <w:p w:rsidR="005F458B" w:rsidRPr="007F52FA" w:rsidRDefault="005F458B" w:rsidP="007C14DF">
            <w:pPr>
              <w:spacing w:before="29" w:line="288" w:lineRule="auto"/>
              <w:jc w:val="right"/>
              <w:rPr>
                <w:sz w:val="24"/>
              </w:rPr>
            </w:pPr>
            <w:r w:rsidRPr="007F52FA">
              <w:rPr>
                <w:sz w:val="24"/>
              </w:rPr>
              <w:t>-</w:t>
            </w:r>
          </w:p>
        </w:tc>
      </w:tr>
      <w:tr w:rsidR="005F458B" w:rsidRPr="007F52FA" w:rsidTr="004D7E11">
        <w:trPr>
          <w:trHeight w:val="285"/>
          <w:jc w:val="center"/>
        </w:trPr>
        <w:tc>
          <w:tcPr>
            <w:tcW w:w="772" w:type="dxa"/>
            <w:tcBorders>
              <w:top w:val="single" w:sz="4" w:space="0" w:color="000000"/>
              <w:left w:val="single" w:sz="4" w:space="0" w:color="000000"/>
              <w:bottom w:val="single" w:sz="4" w:space="0" w:color="000000"/>
              <w:right w:val="single" w:sz="4" w:space="0" w:color="000000"/>
            </w:tcBorders>
            <w:tcMar>
              <w:top w:w="15" w:type="dxa"/>
              <w:bottom w:w="0" w:type="dxa"/>
            </w:tcMar>
            <w:vAlign w:val="center"/>
          </w:tcPr>
          <w:p w:rsidR="005F458B" w:rsidRPr="007F52FA" w:rsidRDefault="005F458B" w:rsidP="007C14DF">
            <w:pPr>
              <w:adjustRightInd w:val="0"/>
              <w:snapToGrid w:val="0"/>
              <w:spacing w:before="29" w:line="288" w:lineRule="auto"/>
              <w:jc w:val="center"/>
              <w:rPr>
                <w:color w:val="000000"/>
                <w:sz w:val="24"/>
              </w:rPr>
            </w:pPr>
            <w:r w:rsidRPr="007F52FA">
              <w:rPr>
                <w:color w:val="000000"/>
                <w:sz w:val="24"/>
              </w:rPr>
              <w:t>L</w:t>
            </w:r>
          </w:p>
        </w:tc>
        <w:tc>
          <w:tcPr>
            <w:tcW w:w="3525" w:type="dxa"/>
            <w:tcBorders>
              <w:top w:val="single" w:sz="4" w:space="0" w:color="000000"/>
              <w:left w:val="single" w:sz="4" w:space="0" w:color="000000"/>
              <w:bottom w:val="single" w:sz="4" w:space="0" w:color="000000"/>
              <w:right w:val="single" w:sz="4" w:space="0" w:color="auto"/>
            </w:tcBorders>
            <w:tcMar>
              <w:top w:w="15" w:type="dxa"/>
              <w:bottom w:w="0" w:type="dxa"/>
            </w:tcMar>
            <w:vAlign w:val="center"/>
          </w:tcPr>
          <w:p w:rsidR="005F458B" w:rsidRPr="007F52FA" w:rsidRDefault="005F458B" w:rsidP="007C14DF">
            <w:pPr>
              <w:adjustRightInd w:val="0"/>
              <w:snapToGrid w:val="0"/>
              <w:spacing w:before="29" w:line="288" w:lineRule="auto"/>
              <w:rPr>
                <w:color w:val="000000"/>
                <w:sz w:val="24"/>
              </w:rPr>
            </w:pPr>
            <w:r w:rsidRPr="007F52FA">
              <w:rPr>
                <w:color w:val="000000"/>
                <w:sz w:val="24"/>
              </w:rPr>
              <w:t>租赁和商务服务业</w:t>
            </w:r>
          </w:p>
        </w:tc>
        <w:tc>
          <w:tcPr>
            <w:tcW w:w="2897" w:type="dxa"/>
            <w:tcBorders>
              <w:top w:val="single" w:sz="4" w:space="0" w:color="000000"/>
              <w:left w:val="single" w:sz="4" w:space="0" w:color="auto"/>
              <w:bottom w:val="single" w:sz="4" w:space="0" w:color="000000"/>
              <w:right w:val="single" w:sz="4" w:space="0" w:color="000000"/>
            </w:tcBorders>
            <w:vAlign w:val="center"/>
          </w:tcPr>
          <w:p w:rsidR="005F458B" w:rsidRPr="007F52FA" w:rsidRDefault="005F458B" w:rsidP="007C14DF">
            <w:pPr>
              <w:spacing w:before="29" w:line="288" w:lineRule="auto"/>
              <w:jc w:val="right"/>
              <w:rPr>
                <w:sz w:val="24"/>
              </w:rPr>
            </w:pPr>
            <w:r w:rsidRPr="007F52FA">
              <w:rPr>
                <w:sz w:val="24"/>
              </w:rPr>
              <w:t>-</w:t>
            </w:r>
          </w:p>
        </w:tc>
        <w:tc>
          <w:tcPr>
            <w:tcW w:w="1674" w:type="dxa"/>
            <w:tcBorders>
              <w:top w:val="single" w:sz="4" w:space="0" w:color="000000"/>
              <w:left w:val="single" w:sz="4" w:space="0" w:color="000000"/>
              <w:bottom w:val="single" w:sz="4" w:space="0" w:color="000000"/>
              <w:right w:val="single" w:sz="4" w:space="0" w:color="000000"/>
            </w:tcBorders>
            <w:tcMar>
              <w:top w:w="15" w:type="dxa"/>
              <w:bottom w:w="0" w:type="dxa"/>
            </w:tcMar>
            <w:vAlign w:val="center"/>
          </w:tcPr>
          <w:p w:rsidR="005F458B" w:rsidRPr="007F52FA" w:rsidRDefault="005F458B" w:rsidP="007C14DF">
            <w:pPr>
              <w:spacing w:before="29" w:line="288" w:lineRule="auto"/>
              <w:jc w:val="right"/>
              <w:rPr>
                <w:sz w:val="24"/>
              </w:rPr>
            </w:pPr>
            <w:r w:rsidRPr="007F52FA">
              <w:rPr>
                <w:sz w:val="24"/>
              </w:rPr>
              <w:t>-</w:t>
            </w:r>
          </w:p>
        </w:tc>
      </w:tr>
      <w:tr w:rsidR="005F458B" w:rsidRPr="007F52FA" w:rsidTr="004D7E11">
        <w:trPr>
          <w:trHeight w:val="285"/>
          <w:jc w:val="center"/>
        </w:trPr>
        <w:tc>
          <w:tcPr>
            <w:tcW w:w="772" w:type="dxa"/>
            <w:tcBorders>
              <w:top w:val="single" w:sz="4" w:space="0" w:color="000000"/>
              <w:left w:val="single" w:sz="4" w:space="0" w:color="000000"/>
              <w:bottom w:val="single" w:sz="4" w:space="0" w:color="000000"/>
              <w:right w:val="single" w:sz="4" w:space="0" w:color="000000"/>
            </w:tcBorders>
            <w:tcMar>
              <w:top w:w="15" w:type="dxa"/>
              <w:bottom w:w="0" w:type="dxa"/>
            </w:tcMar>
            <w:vAlign w:val="center"/>
          </w:tcPr>
          <w:p w:rsidR="005F458B" w:rsidRPr="007F52FA" w:rsidRDefault="005F458B" w:rsidP="007C14DF">
            <w:pPr>
              <w:adjustRightInd w:val="0"/>
              <w:snapToGrid w:val="0"/>
              <w:spacing w:before="29" w:line="288" w:lineRule="auto"/>
              <w:jc w:val="center"/>
              <w:rPr>
                <w:color w:val="000000"/>
                <w:sz w:val="24"/>
              </w:rPr>
            </w:pPr>
            <w:r w:rsidRPr="007F52FA">
              <w:rPr>
                <w:color w:val="000000"/>
                <w:sz w:val="24"/>
              </w:rPr>
              <w:t>M</w:t>
            </w:r>
          </w:p>
        </w:tc>
        <w:tc>
          <w:tcPr>
            <w:tcW w:w="3525" w:type="dxa"/>
            <w:tcBorders>
              <w:top w:val="single" w:sz="4" w:space="0" w:color="000000"/>
              <w:left w:val="single" w:sz="4" w:space="0" w:color="000000"/>
              <w:bottom w:val="single" w:sz="4" w:space="0" w:color="000000"/>
              <w:right w:val="single" w:sz="4" w:space="0" w:color="auto"/>
            </w:tcBorders>
            <w:tcMar>
              <w:top w:w="15" w:type="dxa"/>
              <w:bottom w:w="0" w:type="dxa"/>
            </w:tcMar>
            <w:vAlign w:val="center"/>
          </w:tcPr>
          <w:p w:rsidR="005F458B" w:rsidRPr="007F52FA" w:rsidRDefault="005F458B" w:rsidP="007C14DF">
            <w:pPr>
              <w:adjustRightInd w:val="0"/>
              <w:snapToGrid w:val="0"/>
              <w:spacing w:before="29" w:line="288" w:lineRule="auto"/>
              <w:rPr>
                <w:color w:val="000000"/>
                <w:sz w:val="24"/>
              </w:rPr>
            </w:pPr>
            <w:r w:rsidRPr="007F52FA">
              <w:rPr>
                <w:color w:val="000000"/>
                <w:sz w:val="24"/>
              </w:rPr>
              <w:t>科学研究和技术服务业</w:t>
            </w:r>
          </w:p>
        </w:tc>
        <w:tc>
          <w:tcPr>
            <w:tcW w:w="2897" w:type="dxa"/>
            <w:tcBorders>
              <w:top w:val="single" w:sz="4" w:space="0" w:color="000000"/>
              <w:left w:val="single" w:sz="4" w:space="0" w:color="auto"/>
              <w:bottom w:val="single" w:sz="4" w:space="0" w:color="000000"/>
              <w:right w:val="single" w:sz="4" w:space="0" w:color="000000"/>
            </w:tcBorders>
            <w:vAlign w:val="center"/>
          </w:tcPr>
          <w:p w:rsidR="005F458B" w:rsidRPr="007F52FA" w:rsidRDefault="005F458B" w:rsidP="007C14DF">
            <w:pPr>
              <w:spacing w:before="29" w:line="288" w:lineRule="auto"/>
              <w:jc w:val="right"/>
              <w:rPr>
                <w:sz w:val="24"/>
              </w:rPr>
            </w:pPr>
            <w:r w:rsidRPr="007F52FA">
              <w:rPr>
                <w:sz w:val="24"/>
              </w:rPr>
              <w:t>-</w:t>
            </w:r>
          </w:p>
        </w:tc>
        <w:tc>
          <w:tcPr>
            <w:tcW w:w="1674" w:type="dxa"/>
            <w:tcBorders>
              <w:top w:val="single" w:sz="4" w:space="0" w:color="000000"/>
              <w:left w:val="single" w:sz="4" w:space="0" w:color="000000"/>
              <w:bottom w:val="single" w:sz="4" w:space="0" w:color="000000"/>
              <w:right w:val="single" w:sz="4" w:space="0" w:color="000000"/>
            </w:tcBorders>
            <w:tcMar>
              <w:top w:w="15" w:type="dxa"/>
              <w:bottom w:w="0" w:type="dxa"/>
            </w:tcMar>
            <w:vAlign w:val="center"/>
          </w:tcPr>
          <w:p w:rsidR="005F458B" w:rsidRPr="007F52FA" w:rsidRDefault="005F458B" w:rsidP="007C14DF">
            <w:pPr>
              <w:spacing w:before="29" w:line="288" w:lineRule="auto"/>
              <w:jc w:val="right"/>
              <w:rPr>
                <w:sz w:val="24"/>
              </w:rPr>
            </w:pPr>
            <w:r w:rsidRPr="007F52FA">
              <w:rPr>
                <w:sz w:val="24"/>
              </w:rPr>
              <w:t>-</w:t>
            </w:r>
          </w:p>
        </w:tc>
      </w:tr>
      <w:tr w:rsidR="005F458B" w:rsidRPr="007F52FA" w:rsidTr="004D7E11">
        <w:trPr>
          <w:trHeight w:val="285"/>
          <w:jc w:val="center"/>
        </w:trPr>
        <w:tc>
          <w:tcPr>
            <w:tcW w:w="772" w:type="dxa"/>
            <w:tcBorders>
              <w:top w:val="single" w:sz="4" w:space="0" w:color="000000"/>
              <w:left w:val="single" w:sz="4" w:space="0" w:color="000000"/>
              <w:bottom w:val="single" w:sz="4" w:space="0" w:color="000000"/>
              <w:right w:val="single" w:sz="4" w:space="0" w:color="000000"/>
            </w:tcBorders>
            <w:tcMar>
              <w:top w:w="15" w:type="dxa"/>
              <w:bottom w:w="0" w:type="dxa"/>
            </w:tcMar>
            <w:vAlign w:val="center"/>
          </w:tcPr>
          <w:p w:rsidR="005F458B" w:rsidRPr="007F52FA" w:rsidRDefault="005F458B" w:rsidP="007C14DF">
            <w:pPr>
              <w:adjustRightInd w:val="0"/>
              <w:snapToGrid w:val="0"/>
              <w:spacing w:before="29" w:line="288" w:lineRule="auto"/>
              <w:jc w:val="center"/>
              <w:rPr>
                <w:color w:val="000000"/>
                <w:sz w:val="24"/>
              </w:rPr>
            </w:pPr>
            <w:r w:rsidRPr="007F52FA">
              <w:rPr>
                <w:color w:val="000000"/>
                <w:sz w:val="24"/>
              </w:rPr>
              <w:t>N</w:t>
            </w:r>
          </w:p>
        </w:tc>
        <w:tc>
          <w:tcPr>
            <w:tcW w:w="3525" w:type="dxa"/>
            <w:tcBorders>
              <w:top w:val="single" w:sz="4" w:space="0" w:color="000000"/>
              <w:left w:val="single" w:sz="4" w:space="0" w:color="000000"/>
              <w:bottom w:val="single" w:sz="4" w:space="0" w:color="000000"/>
              <w:right w:val="single" w:sz="4" w:space="0" w:color="auto"/>
            </w:tcBorders>
            <w:tcMar>
              <w:top w:w="15" w:type="dxa"/>
              <w:bottom w:w="0" w:type="dxa"/>
            </w:tcMar>
            <w:vAlign w:val="center"/>
          </w:tcPr>
          <w:p w:rsidR="005F458B" w:rsidRPr="007F52FA" w:rsidRDefault="005F458B" w:rsidP="007C14DF">
            <w:pPr>
              <w:adjustRightInd w:val="0"/>
              <w:snapToGrid w:val="0"/>
              <w:spacing w:before="29" w:line="288" w:lineRule="auto"/>
              <w:rPr>
                <w:color w:val="000000"/>
                <w:sz w:val="24"/>
              </w:rPr>
            </w:pPr>
            <w:r w:rsidRPr="007F52FA">
              <w:rPr>
                <w:color w:val="000000"/>
                <w:sz w:val="24"/>
              </w:rPr>
              <w:t>水利、环境和公共设施管理业</w:t>
            </w:r>
          </w:p>
        </w:tc>
        <w:tc>
          <w:tcPr>
            <w:tcW w:w="2897" w:type="dxa"/>
            <w:tcBorders>
              <w:top w:val="single" w:sz="4" w:space="0" w:color="000000"/>
              <w:left w:val="single" w:sz="4" w:space="0" w:color="auto"/>
              <w:bottom w:val="single" w:sz="4" w:space="0" w:color="000000"/>
              <w:right w:val="single" w:sz="4" w:space="0" w:color="000000"/>
            </w:tcBorders>
            <w:vAlign w:val="center"/>
          </w:tcPr>
          <w:p w:rsidR="005F458B" w:rsidRPr="007F52FA" w:rsidRDefault="005F458B" w:rsidP="007C14DF">
            <w:pPr>
              <w:spacing w:before="29" w:line="288" w:lineRule="auto"/>
              <w:jc w:val="right"/>
              <w:rPr>
                <w:sz w:val="24"/>
              </w:rPr>
            </w:pPr>
            <w:r w:rsidRPr="007F52FA">
              <w:rPr>
                <w:sz w:val="24"/>
              </w:rPr>
              <w:t>-</w:t>
            </w:r>
          </w:p>
        </w:tc>
        <w:tc>
          <w:tcPr>
            <w:tcW w:w="1674" w:type="dxa"/>
            <w:tcBorders>
              <w:top w:val="single" w:sz="4" w:space="0" w:color="000000"/>
              <w:left w:val="single" w:sz="4" w:space="0" w:color="000000"/>
              <w:bottom w:val="single" w:sz="4" w:space="0" w:color="000000"/>
              <w:right w:val="single" w:sz="4" w:space="0" w:color="000000"/>
            </w:tcBorders>
            <w:tcMar>
              <w:top w:w="15" w:type="dxa"/>
              <w:bottom w:w="0" w:type="dxa"/>
            </w:tcMar>
            <w:vAlign w:val="center"/>
          </w:tcPr>
          <w:p w:rsidR="005F458B" w:rsidRPr="007F52FA" w:rsidRDefault="005F458B" w:rsidP="007C14DF">
            <w:pPr>
              <w:spacing w:before="29" w:line="288" w:lineRule="auto"/>
              <w:jc w:val="right"/>
              <w:rPr>
                <w:sz w:val="24"/>
              </w:rPr>
            </w:pPr>
            <w:r w:rsidRPr="007F52FA">
              <w:rPr>
                <w:sz w:val="24"/>
              </w:rPr>
              <w:t>-</w:t>
            </w:r>
          </w:p>
        </w:tc>
      </w:tr>
      <w:tr w:rsidR="005F458B" w:rsidRPr="007F52FA" w:rsidTr="004D7E11">
        <w:trPr>
          <w:trHeight w:val="285"/>
          <w:jc w:val="center"/>
        </w:trPr>
        <w:tc>
          <w:tcPr>
            <w:tcW w:w="772" w:type="dxa"/>
            <w:tcBorders>
              <w:top w:val="single" w:sz="4" w:space="0" w:color="000000"/>
              <w:left w:val="single" w:sz="4" w:space="0" w:color="000000"/>
              <w:bottom w:val="single" w:sz="4" w:space="0" w:color="000000"/>
              <w:right w:val="single" w:sz="4" w:space="0" w:color="000000"/>
            </w:tcBorders>
            <w:tcMar>
              <w:top w:w="15" w:type="dxa"/>
              <w:bottom w:w="0" w:type="dxa"/>
            </w:tcMar>
            <w:vAlign w:val="center"/>
          </w:tcPr>
          <w:p w:rsidR="005F458B" w:rsidRPr="007F52FA" w:rsidRDefault="005F458B" w:rsidP="007C14DF">
            <w:pPr>
              <w:adjustRightInd w:val="0"/>
              <w:snapToGrid w:val="0"/>
              <w:spacing w:before="29" w:line="288" w:lineRule="auto"/>
              <w:jc w:val="center"/>
              <w:rPr>
                <w:color w:val="000000"/>
                <w:sz w:val="24"/>
              </w:rPr>
            </w:pPr>
            <w:r w:rsidRPr="007F52FA">
              <w:rPr>
                <w:color w:val="000000"/>
                <w:sz w:val="24"/>
              </w:rPr>
              <w:t>O</w:t>
            </w:r>
          </w:p>
        </w:tc>
        <w:tc>
          <w:tcPr>
            <w:tcW w:w="3525" w:type="dxa"/>
            <w:tcBorders>
              <w:top w:val="single" w:sz="4" w:space="0" w:color="000000"/>
              <w:left w:val="single" w:sz="4" w:space="0" w:color="000000"/>
              <w:bottom w:val="single" w:sz="4" w:space="0" w:color="000000"/>
              <w:right w:val="single" w:sz="4" w:space="0" w:color="auto"/>
            </w:tcBorders>
            <w:tcMar>
              <w:top w:w="15" w:type="dxa"/>
              <w:bottom w:w="0" w:type="dxa"/>
            </w:tcMar>
            <w:vAlign w:val="center"/>
          </w:tcPr>
          <w:p w:rsidR="005F458B" w:rsidRPr="007F52FA" w:rsidRDefault="005F458B" w:rsidP="007C14DF">
            <w:pPr>
              <w:adjustRightInd w:val="0"/>
              <w:snapToGrid w:val="0"/>
              <w:spacing w:before="29" w:line="288" w:lineRule="auto"/>
              <w:rPr>
                <w:color w:val="000000"/>
                <w:sz w:val="24"/>
              </w:rPr>
            </w:pPr>
            <w:r w:rsidRPr="007F52FA">
              <w:rPr>
                <w:color w:val="000000"/>
                <w:sz w:val="24"/>
              </w:rPr>
              <w:t>居民服务、修理和其他服务业</w:t>
            </w:r>
          </w:p>
        </w:tc>
        <w:tc>
          <w:tcPr>
            <w:tcW w:w="2897" w:type="dxa"/>
            <w:tcBorders>
              <w:top w:val="single" w:sz="4" w:space="0" w:color="000000"/>
              <w:left w:val="single" w:sz="4" w:space="0" w:color="auto"/>
              <w:bottom w:val="single" w:sz="4" w:space="0" w:color="000000"/>
              <w:right w:val="single" w:sz="4" w:space="0" w:color="000000"/>
            </w:tcBorders>
            <w:vAlign w:val="center"/>
          </w:tcPr>
          <w:p w:rsidR="005F458B" w:rsidRPr="007F52FA" w:rsidRDefault="005F458B" w:rsidP="007C14DF">
            <w:pPr>
              <w:spacing w:before="29" w:line="288" w:lineRule="auto"/>
              <w:jc w:val="right"/>
              <w:rPr>
                <w:sz w:val="24"/>
              </w:rPr>
            </w:pPr>
            <w:r w:rsidRPr="007F52FA">
              <w:rPr>
                <w:sz w:val="24"/>
              </w:rPr>
              <w:t>-</w:t>
            </w:r>
          </w:p>
        </w:tc>
        <w:tc>
          <w:tcPr>
            <w:tcW w:w="1674" w:type="dxa"/>
            <w:tcBorders>
              <w:top w:val="single" w:sz="4" w:space="0" w:color="000000"/>
              <w:left w:val="single" w:sz="4" w:space="0" w:color="000000"/>
              <w:bottom w:val="single" w:sz="4" w:space="0" w:color="000000"/>
              <w:right w:val="single" w:sz="4" w:space="0" w:color="000000"/>
            </w:tcBorders>
            <w:tcMar>
              <w:top w:w="15" w:type="dxa"/>
              <w:bottom w:w="0" w:type="dxa"/>
            </w:tcMar>
            <w:vAlign w:val="center"/>
          </w:tcPr>
          <w:p w:rsidR="005F458B" w:rsidRPr="007F52FA" w:rsidRDefault="005F458B" w:rsidP="007C14DF">
            <w:pPr>
              <w:spacing w:before="29" w:line="288" w:lineRule="auto"/>
              <w:jc w:val="right"/>
              <w:rPr>
                <w:sz w:val="24"/>
              </w:rPr>
            </w:pPr>
            <w:r w:rsidRPr="007F52FA">
              <w:rPr>
                <w:sz w:val="24"/>
              </w:rPr>
              <w:t>-</w:t>
            </w:r>
          </w:p>
        </w:tc>
      </w:tr>
      <w:tr w:rsidR="005F458B" w:rsidRPr="007F52FA" w:rsidTr="004D7E11">
        <w:trPr>
          <w:trHeight w:val="285"/>
          <w:jc w:val="center"/>
        </w:trPr>
        <w:tc>
          <w:tcPr>
            <w:tcW w:w="772" w:type="dxa"/>
            <w:tcBorders>
              <w:top w:val="single" w:sz="4" w:space="0" w:color="000000"/>
              <w:left w:val="single" w:sz="4" w:space="0" w:color="000000"/>
              <w:bottom w:val="single" w:sz="4" w:space="0" w:color="000000"/>
              <w:right w:val="single" w:sz="4" w:space="0" w:color="000000"/>
            </w:tcBorders>
            <w:tcMar>
              <w:top w:w="15" w:type="dxa"/>
              <w:bottom w:w="0" w:type="dxa"/>
            </w:tcMar>
            <w:vAlign w:val="center"/>
          </w:tcPr>
          <w:p w:rsidR="005F458B" w:rsidRPr="007F52FA" w:rsidRDefault="005F458B" w:rsidP="007C14DF">
            <w:pPr>
              <w:adjustRightInd w:val="0"/>
              <w:snapToGrid w:val="0"/>
              <w:spacing w:before="29" w:line="288" w:lineRule="auto"/>
              <w:jc w:val="center"/>
              <w:rPr>
                <w:color w:val="000000"/>
                <w:sz w:val="24"/>
              </w:rPr>
            </w:pPr>
            <w:r w:rsidRPr="007F52FA">
              <w:rPr>
                <w:color w:val="000000"/>
                <w:sz w:val="24"/>
              </w:rPr>
              <w:lastRenderedPageBreak/>
              <w:t>P</w:t>
            </w:r>
          </w:p>
        </w:tc>
        <w:tc>
          <w:tcPr>
            <w:tcW w:w="3525" w:type="dxa"/>
            <w:tcBorders>
              <w:top w:val="single" w:sz="4" w:space="0" w:color="000000"/>
              <w:left w:val="single" w:sz="4" w:space="0" w:color="000000"/>
              <w:bottom w:val="single" w:sz="4" w:space="0" w:color="000000"/>
              <w:right w:val="single" w:sz="4" w:space="0" w:color="auto"/>
            </w:tcBorders>
            <w:tcMar>
              <w:top w:w="15" w:type="dxa"/>
              <w:bottom w:w="0" w:type="dxa"/>
            </w:tcMar>
            <w:vAlign w:val="center"/>
          </w:tcPr>
          <w:p w:rsidR="005F458B" w:rsidRPr="007F52FA" w:rsidRDefault="005F458B" w:rsidP="007C14DF">
            <w:pPr>
              <w:adjustRightInd w:val="0"/>
              <w:snapToGrid w:val="0"/>
              <w:spacing w:before="29" w:line="288" w:lineRule="auto"/>
              <w:rPr>
                <w:color w:val="000000"/>
                <w:sz w:val="24"/>
              </w:rPr>
            </w:pPr>
            <w:r w:rsidRPr="007F52FA">
              <w:rPr>
                <w:color w:val="000000"/>
                <w:sz w:val="24"/>
              </w:rPr>
              <w:t>教育</w:t>
            </w:r>
          </w:p>
        </w:tc>
        <w:tc>
          <w:tcPr>
            <w:tcW w:w="2897" w:type="dxa"/>
            <w:tcBorders>
              <w:top w:val="single" w:sz="4" w:space="0" w:color="000000"/>
              <w:left w:val="single" w:sz="4" w:space="0" w:color="auto"/>
              <w:bottom w:val="single" w:sz="4" w:space="0" w:color="000000"/>
              <w:right w:val="single" w:sz="4" w:space="0" w:color="000000"/>
            </w:tcBorders>
            <w:vAlign w:val="center"/>
          </w:tcPr>
          <w:p w:rsidR="005F458B" w:rsidRPr="007F52FA" w:rsidRDefault="005F458B" w:rsidP="007C14DF">
            <w:pPr>
              <w:spacing w:before="29" w:line="288" w:lineRule="auto"/>
              <w:jc w:val="right"/>
              <w:rPr>
                <w:sz w:val="24"/>
              </w:rPr>
            </w:pPr>
            <w:r w:rsidRPr="007F52FA">
              <w:rPr>
                <w:sz w:val="24"/>
              </w:rPr>
              <w:t>-</w:t>
            </w:r>
          </w:p>
        </w:tc>
        <w:tc>
          <w:tcPr>
            <w:tcW w:w="1674" w:type="dxa"/>
            <w:tcBorders>
              <w:top w:val="single" w:sz="4" w:space="0" w:color="000000"/>
              <w:left w:val="single" w:sz="4" w:space="0" w:color="000000"/>
              <w:bottom w:val="single" w:sz="4" w:space="0" w:color="000000"/>
              <w:right w:val="single" w:sz="4" w:space="0" w:color="000000"/>
            </w:tcBorders>
            <w:tcMar>
              <w:top w:w="15" w:type="dxa"/>
              <w:bottom w:w="0" w:type="dxa"/>
            </w:tcMar>
            <w:vAlign w:val="center"/>
          </w:tcPr>
          <w:p w:rsidR="005F458B" w:rsidRPr="007F52FA" w:rsidRDefault="005F458B" w:rsidP="007C14DF">
            <w:pPr>
              <w:spacing w:before="29" w:line="288" w:lineRule="auto"/>
              <w:jc w:val="right"/>
              <w:rPr>
                <w:sz w:val="24"/>
              </w:rPr>
            </w:pPr>
            <w:r w:rsidRPr="007F52FA">
              <w:rPr>
                <w:sz w:val="24"/>
              </w:rPr>
              <w:t>-</w:t>
            </w:r>
          </w:p>
        </w:tc>
      </w:tr>
      <w:tr w:rsidR="005F458B" w:rsidRPr="007F52FA" w:rsidTr="004D7E11">
        <w:trPr>
          <w:trHeight w:val="285"/>
          <w:jc w:val="center"/>
        </w:trPr>
        <w:tc>
          <w:tcPr>
            <w:tcW w:w="772" w:type="dxa"/>
            <w:tcBorders>
              <w:top w:val="single" w:sz="4" w:space="0" w:color="000000"/>
              <w:left w:val="single" w:sz="4" w:space="0" w:color="000000"/>
              <w:bottom w:val="single" w:sz="4" w:space="0" w:color="000000"/>
              <w:right w:val="single" w:sz="4" w:space="0" w:color="000000"/>
            </w:tcBorders>
            <w:tcMar>
              <w:top w:w="15" w:type="dxa"/>
              <w:bottom w:w="0" w:type="dxa"/>
            </w:tcMar>
            <w:vAlign w:val="center"/>
          </w:tcPr>
          <w:p w:rsidR="005F458B" w:rsidRPr="007F52FA" w:rsidRDefault="005F458B" w:rsidP="007C14DF">
            <w:pPr>
              <w:adjustRightInd w:val="0"/>
              <w:snapToGrid w:val="0"/>
              <w:spacing w:before="29" w:line="288" w:lineRule="auto"/>
              <w:jc w:val="center"/>
              <w:rPr>
                <w:color w:val="000000"/>
                <w:sz w:val="24"/>
              </w:rPr>
            </w:pPr>
            <w:r w:rsidRPr="007F52FA">
              <w:rPr>
                <w:color w:val="000000"/>
                <w:sz w:val="24"/>
              </w:rPr>
              <w:t>Q</w:t>
            </w:r>
          </w:p>
        </w:tc>
        <w:tc>
          <w:tcPr>
            <w:tcW w:w="3525" w:type="dxa"/>
            <w:tcBorders>
              <w:top w:val="single" w:sz="4" w:space="0" w:color="000000"/>
              <w:left w:val="single" w:sz="4" w:space="0" w:color="000000"/>
              <w:bottom w:val="single" w:sz="4" w:space="0" w:color="000000"/>
              <w:right w:val="single" w:sz="4" w:space="0" w:color="auto"/>
            </w:tcBorders>
            <w:tcMar>
              <w:top w:w="15" w:type="dxa"/>
              <w:bottom w:w="0" w:type="dxa"/>
            </w:tcMar>
            <w:vAlign w:val="center"/>
          </w:tcPr>
          <w:p w:rsidR="005F458B" w:rsidRPr="007F52FA" w:rsidRDefault="005F458B" w:rsidP="007C14DF">
            <w:pPr>
              <w:adjustRightInd w:val="0"/>
              <w:snapToGrid w:val="0"/>
              <w:spacing w:before="29" w:line="288" w:lineRule="auto"/>
              <w:rPr>
                <w:color w:val="000000"/>
                <w:sz w:val="24"/>
              </w:rPr>
            </w:pPr>
            <w:r w:rsidRPr="007F52FA">
              <w:rPr>
                <w:color w:val="000000"/>
                <w:sz w:val="24"/>
              </w:rPr>
              <w:t>卫生和社会工作</w:t>
            </w:r>
          </w:p>
        </w:tc>
        <w:tc>
          <w:tcPr>
            <w:tcW w:w="2897" w:type="dxa"/>
            <w:tcBorders>
              <w:top w:val="single" w:sz="4" w:space="0" w:color="000000"/>
              <w:left w:val="single" w:sz="4" w:space="0" w:color="auto"/>
              <w:bottom w:val="single" w:sz="4" w:space="0" w:color="000000"/>
              <w:right w:val="single" w:sz="4" w:space="0" w:color="000000"/>
            </w:tcBorders>
            <w:vAlign w:val="center"/>
          </w:tcPr>
          <w:p w:rsidR="005F458B" w:rsidRPr="007F52FA" w:rsidRDefault="005F458B" w:rsidP="007C14DF">
            <w:pPr>
              <w:spacing w:before="29" w:line="288" w:lineRule="auto"/>
              <w:jc w:val="right"/>
              <w:rPr>
                <w:sz w:val="24"/>
              </w:rPr>
            </w:pPr>
            <w:r w:rsidRPr="007F52FA">
              <w:rPr>
                <w:sz w:val="24"/>
              </w:rPr>
              <w:t>940,620.00</w:t>
            </w:r>
          </w:p>
        </w:tc>
        <w:tc>
          <w:tcPr>
            <w:tcW w:w="1674" w:type="dxa"/>
            <w:tcBorders>
              <w:top w:val="single" w:sz="4" w:space="0" w:color="000000"/>
              <w:left w:val="single" w:sz="4" w:space="0" w:color="000000"/>
              <w:bottom w:val="single" w:sz="4" w:space="0" w:color="000000"/>
              <w:right w:val="single" w:sz="4" w:space="0" w:color="000000"/>
            </w:tcBorders>
            <w:tcMar>
              <w:top w:w="15" w:type="dxa"/>
              <w:bottom w:w="0" w:type="dxa"/>
            </w:tcMar>
            <w:vAlign w:val="center"/>
          </w:tcPr>
          <w:p w:rsidR="005F458B" w:rsidRPr="007F52FA" w:rsidRDefault="005F458B" w:rsidP="007C14DF">
            <w:pPr>
              <w:spacing w:before="29" w:line="288" w:lineRule="auto"/>
              <w:jc w:val="right"/>
              <w:rPr>
                <w:sz w:val="24"/>
              </w:rPr>
            </w:pPr>
            <w:r w:rsidRPr="007F52FA">
              <w:rPr>
                <w:sz w:val="24"/>
              </w:rPr>
              <w:t>0.60</w:t>
            </w:r>
          </w:p>
        </w:tc>
      </w:tr>
      <w:tr w:rsidR="005F458B" w:rsidRPr="007F52FA" w:rsidTr="004D7E11">
        <w:trPr>
          <w:trHeight w:val="285"/>
          <w:jc w:val="center"/>
        </w:trPr>
        <w:tc>
          <w:tcPr>
            <w:tcW w:w="772" w:type="dxa"/>
            <w:tcBorders>
              <w:top w:val="single" w:sz="4" w:space="0" w:color="000000"/>
              <w:left w:val="single" w:sz="4" w:space="0" w:color="000000"/>
              <w:bottom w:val="single" w:sz="4" w:space="0" w:color="000000"/>
              <w:right w:val="single" w:sz="4" w:space="0" w:color="000000"/>
            </w:tcBorders>
            <w:tcMar>
              <w:top w:w="15" w:type="dxa"/>
              <w:bottom w:w="0" w:type="dxa"/>
            </w:tcMar>
            <w:vAlign w:val="center"/>
          </w:tcPr>
          <w:p w:rsidR="005F458B" w:rsidRPr="007F52FA" w:rsidRDefault="005F458B" w:rsidP="007C14DF">
            <w:pPr>
              <w:adjustRightInd w:val="0"/>
              <w:snapToGrid w:val="0"/>
              <w:spacing w:before="29" w:line="288" w:lineRule="auto"/>
              <w:jc w:val="center"/>
              <w:rPr>
                <w:color w:val="000000"/>
                <w:sz w:val="24"/>
              </w:rPr>
            </w:pPr>
            <w:r w:rsidRPr="007F52FA">
              <w:rPr>
                <w:color w:val="000000"/>
                <w:sz w:val="24"/>
              </w:rPr>
              <w:t>R</w:t>
            </w:r>
          </w:p>
        </w:tc>
        <w:tc>
          <w:tcPr>
            <w:tcW w:w="3525" w:type="dxa"/>
            <w:tcBorders>
              <w:top w:val="single" w:sz="4" w:space="0" w:color="000000"/>
              <w:left w:val="single" w:sz="4" w:space="0" w:color="000000"/>
              <w:bottom w:val="single" w:sz="4" w:space="0" w:color="000000"/>
              <w:right w:val="single" w:sz="4" w:space="0" w:color="auto"/>
            </w:tcBorders>
            <w:tcMar>
              <w:top w:w="15" w:type="dxa"/>
              <w:bottom w:w="0" w:type="dxa"/>
            </w:tcMar>
            <w:vAlign w:val="center"/>
          </w:tcPr>
          <w:p w:rsidR="005F458B" w:rsidRPr="007F52FA" w:rsidRDefault="005F458B" w:rsidP="007C14DF">
            <w:pPr>
              <w:adjustRightInd w:val="0"/>
              <w:snapToGrid w:val="0"/>
              <w:spacing w:before="29" w:line="288" w:lineRule="auto"/>
              <w:rPr>
                <w:color w:val="000000"/>
                <w:sz w:val="24"/>
              </w:rPr>
            </w:pPr>
            <w:r w:rsidRPr="007F52FA">
              <w:rPr>
                <w:color w:val="000000"/>
                <w:sz w:val="24"/>
              </w:rPr>
              <w:t>文化、体育和娱乐业</w:t>
            </w:r>
          </w:p>
        </w:tc>
        <w:tc>
          <w:tcPr>
            <w:tcW w:w="2897" w:type="dxa"/>
            <w:tcBorders>
              <w:top w:val="single" w:sz="4" w:space="0" w:color="000000"/>
              <w:left w:val="single" w:sz="4" w:space="0" w:color="auto"/>
              <w:bottom w:val="single" w:sz="4" w:space="0" w:color="000000"/>
              <w:right w:val="single" w:sz="4" w:space="0" w:color="000000"/>
            </w:tcBorders>
            <w:vAlign w:val="center"/>
          </w:tcPr>
          <w:p w:rsidR="005F458B" w:rsidRPr="007F52FA" w:rsidRDefault="005F458B" w:rsidP="007C14DF">
            <w:pPr>
              <w:spacing w:before="29" w:line="288" w:lineRule="auto"/>
              <w:jc w:val="right"/>
              <w:rPr>
                <w:sz w:val="24"/>
              </w:rPr>
            </w:pPr>
            <w:r w:rsidRPr="007F52FA">
              <w:rPr>
                <w:sz w:val="24"/>
              </w:rPr>
              <w:t>-</w:t>
            </w:r>
          </w:p>
        </w:tc>
        <w:tc>
          <w:tcPr>
            <w:tcW w:w="1674" w:type="dxa"/>
            <w:tcBorders>
              <w:top w:val="single" w:sz="4" w:space="0" w:color="000000"/>
              <w:left w:val="single" w:sz="4" w:space="0" w:color="000000"/>
              <w:bottom w:val="single" w:sz="4" w:space="0" w:color="000000"/>
              <w:right w:val="single" w:sz="4" w:space="0" w:color="000000"/>
            </w:tcBorders>
            <w:tcMar>
              <w:top w:w="15" w:type="dxa"/>
              <w:bottom w:w="0" w:type="dxa"/>
            </w:tcMar>
            <w:vAlign w:val="center"/>
          </w:tcPr>
          <w:p w:rsidR="005F458B" w:rsidRPr="007F52FA" w:rsidRDefault="005F458B" w:rsidP="007C14DF">
            <w:pPr>
              <w:spacing w:before="29" w:line="288" w:lineRule="auto"/>
              <w:jc w:val="right"/>
              <w:rPr>
                <w:sz w:val="24"/>
              </w:rPr>
            </w:pPr>
            <w:r w:rsidRPr="007F52FA">
              <w:rPr>
                <w:sz w:val="24"/>
              </w:rPr>
              <w:t>-</w:t>
            </w:r>
          </w:p>
        </w:tc>
      </w:tr>
      <w:tr w:rsidR="005F458B" w:rsidRPr="007F52FA" w:rsidTr="004D7E11">
        <w:trPr>
          <w:trHeight w:val="285"/>
          <w:jc w:val="center"/>
        </w:trPr>
        <w:tc>
          <w:tcPr>
            <w:tcW w:w="772" w:type="dxa"/>
            <w:tcBorders>
              <w:top w:val="single" w:sz="4" w:space="0" w:color="000000"/>
              <w:left w:val="single" w:sz="4" w:space="0" w:color="000000"/>
              <w:bottom w:val="single" w:sz="4" w:space="0" w:color="000000"/>
              <w:right w:val="single" w:sz="4" w:space="0" w:color="000000"/>
            </w:tcBorders>
            <w:tcMar>
              <w:top w:w="15" w:type="dxa"/>
              <w:bottom w:w="0" w:type="dxa"/>
            </w:tcMar>
            <w:vAlign w:val="center"/>
          </w:tcPr>
          <w:p w:rsidR="005F458B" w:rsidRPr="007F52FA" w:rsidRDefault="005F458B" w:rsidP="007C14DF">
            <w:pPr>
              <w:adjustRightInd w:val="0"/>
              <w:snapToGrid w:val="0"/>
              <w:spacing w:before="29" w:line="288" w:lineRule="auto"/>
              <w:jc w:val="center"/>
              <w:rPr>
                <w:color w:val="000000"/>
                <w:sz w:val="24"/>
              </w:rPr>
            </w:pPr>
            <w:r w:rsidRPr="007F52FA">
              <w:rPr>
                <w:color w:val="000000"/>
                <w:sz w:val="24"/>
              </w:rPr>
              <w:t>S</w:t>
            </w:r>
          </w:p>
        </w:tc>
        <w:tc>
          <w:tcPr>
            <w:tcW w:w="3525" w:type="dxa"/>
            <w:tcBorders>
              <w:top w:val="single" w:sz="4" w:space="0" w:color="000000"/>
              <w:left w:val="single" w:sz="4" w:space="0" w:color="000000"/>
              <w:bottom w:val="single" w:sz="4" w:space="0" w:color="000000"/>
              <w:right w:val="single" w:sz="4" w:space="0" w:color="auto"/>
            </w:tcBorders>
            <w:tcMar>
              <w:top w:w="15" w:type="dxa"/>
              <w:bottom w:w="0" w:type="dxa"/>
            </w:tcMar>
            <w:vAlign w:val="center"/>
          </w:tcPr>
          <w:p w:rsidR="005F458B" w:rsidRPr="007F52FA" w:rsidRDefault="005F458B" w:rsidP="007C14DF">
            <w:pPr>
              <w:adjustRightInd w:val="0"/>
              <w:snapToGrid w:val="0"/>
              <w:spacing w:before="29" w:line="288" w:lineRule="auto"/>
              <w:rPr>
                <w:color w:val="000000"/>
                <w:sz w:val="24"/>
              </w:rPr>
            </w:pPr>
            <w:r w:rsidRPr="007F52FA">
              <w:rPr>
                <w:color w:val="000000"/>
                <w:sz w:val="24"/>
              </w:rPr>
              <w:t>综合</w:t>
            </w:r>
          </w:p>
        </w:tc>
        <w:tc>
          <w:tcPr>
            <w:tcW w:w="2897" w:type="dxa"/>
            <w:tcBorders>
              <w:top w:val="single" w:sz="4" w:space="0" w:color="000000"/>
              <w:left w:val="single" w:sz="4" w:space="0" w:color="auto"/>
              <w:bottom w:val="single" w:sz="4" w:space="0" w:color="000000"/>
              <w:right w:val="single" w:sz="4" w:space="0" w:color="000000"/>
            </w:tcBorders>
            <w:vAlign w:val="center"/>
          </w:tcPr>
          <w:p w:rsidR="005F458B" w:rsidRPr="007F52FA" w:rsidRDefault="005F458B" w:rsidP="007C14DF">
            <w:pPr>
              <w:spacing w:before="29" w:line="288" w:lineRule="auto"/>
              <w:jc w:val="right"/>
              <w:rPr>
                <w:sz w:val="24"/>
              </w:rPr>
            </w:pPr>
            <w:r w:rsidRPr="007F52FA">
              <w:rPr>
                <w:sz w:val="24"/>
              </w:rPr>
              <w:t>-</w:t>
            </w:r>
          </w:p>
        </w:tc>
        <w:tc>
          <w:tcPr>
            <w:tcW w:w="1674" w:type="dxa"/>
            <w:tcBorders>
              <w:top w:val="single" w:sz="4" w:space="0" w:color="000000"/>
              <w:left w:val="single" w:sz="4" w:space="0" w:color="000000"/>
              <w:bottom w:val="single" w:sz="4" w:space="0" w:color="000000"/>
              <w:right w:val="single" w:sz="4" w:space="0" w:color="000000"/>
            </w:tcBorders>
            <w:tcMar>
              <w:top w:w="15" w:type="dxa"/>
              <w:bottom w:w="0" w:type="dxa"/>
            </w:tcMar>
            <w:vAlign w:val="center"/>
          </w:tcPr>
          <w:p w:rsidR="005F458B" w:rsidRPr="007F52FA" w:rsidRDefault="005F458B" w:rsidP="007C14DF">
            <w:pPr>
              <w:spacing w:before="29" w:line="288" w:lineRule="auto"/>
              <w:jc w:val="right"/>
              <w:rPr>
                <w:sz w:val="24"/>
              </w:rPr>
            </w:pPr>
            <w:r w:rsidRPr="007F52FA">
              <w:rPr>
                <w:sz w:val="24"/>
              </w:rPr>
              <w:t>-</w:t>
            </w:r>
          </w:p>
        </w:tc>
      </w:tr>
      <w:tr w:rsidR="005F458B" w:rsidRPr="007F52FA" w:rsidTr="004D7E11">
        <w:trPr>
          <w:trHeight w:val="285"/>
          <w:jc w:val="center"/>
        </w:trPr>
        <w:tc>
          <w:tcPr>
            <w:tcW w:w="772" w:type="dxa"/>
            <w:tcBorders>
              <w:top w:val="single" w:sz="4" w:space="0" w:color="000000"/>
              <w:left w:val="single" w:sz="4" w:space="0" w:color="000000"/>
              <w:bottom w:val="single" w:sz="4" w:space="0" w:color="000000"/>
              <w:right w:val="single" w:sz="4" w:space="0" w:color="000000"/>
            </w:tcBorders>
            <w:tcMar>
              <w:top w:w="15" w:type="dxa"/>
              <w:bottom w:w="0" w:type="dxa"/>
            </w:tcMar>
            <w:vAlign w:val="center"/>
          </w:tcPr>
          <w:p w:rsidR="005F458B" w:rsidRPr="007F52FA" w:rsidRDefault="005F458B" w:rsidP="007C14DF">
            <w:pPr>
              <w:adjustRightInd w:val="0"/>
              <w:snapToGrid w:val="0"/>
              <w:spacing w:before="29" w:line="288" w:lineRule="auto"/>
              <w:jc w:val="center"/>
              <w:rPr>
                <w:color w:val="000000"/>
                <w:sz w:val="24"/>
              </w:rPr>
            </w:pPr>
          </w:p>
        </w:tc>
        <w:tc>
          <w:tcPr>
            <w:tcW w:w="3525" w:type="dxa"/>
            <w:tcBorders>
              <w:top w:val="single" w:sz="4" w:space="0" w:color="000000"/>
              <w:left w:val="single" w:sz="4" w:space="0" w:color="000000"/>
              <w:bottom w:val="single" w:sz="4" w:space="0" w:color="000000"/>
              <w:right w:val="single" w:sz="4" w:space="0" w:color="auto"/>
            </w:tcBorders>
            <w:tcMar>
              <w:top w:w="15" w:type="dxa"/>
              <w:bottom w:w="0" w:type="dxa"/>
            </w:tcMar>
            <w:vAlign w:val="center"/>
          </w:tcPr>
          <w:p w:rsidR="005F458B" w:rsidRPr="007F52FA" w:rsidRDefault="005F458B" w:rsidP="007C14DF">
            <w:pPr>
              <w:adjustRightInd w:val="0"/>
              <w:snapToGrid w:val="0"/>
              <w:spacing w:before="29" w:line="288" w:lineRule="auto"/>
              <w:rPr>
                <w:color w:val="000000"/>
                <w:sz w:val="24"/>
              </w:rPr>
            </w:pPr>
            <w:r w:rsidRPr="007F52FA">
              <w:rPr>
                <w:color w:val="000000"/>
                <w:sz w:val="24"/>
              </w:rPr>
              <w:t>合计</w:t>
            </w:r>
          </w:p>
        </w:tc>
        <w:tc>
          <w:tcPr>
            <w:tcW w:w="2897" w:type="dxa"/>
            <w:tcBorders>
              <w:top w:val="single" w:sz="4" w:space="0" w:color="000000"/>
              <w:left w:val="single" w:sz="4" w:space="0" w:color="auto"/>
              <w:bottom w:val="single" w:sz="4" w:space="0" w:color="000000"/>
              <w:right w:val="single" w:sz="4" w:space="0" w:color="000000"/>
            </w:tcBorders>
            <w:vAlign w:val="center"/>
          </w:tcPr>
          <w:p w:rsidR="005F458B" w:rsidRPr="007F52FA" w:rsidRDefault="005F458B" w:rsidP="007C14DF">
            <w:pPr>
              <w:spacing w:before="29" w:line="288" w:lineRule="auto"/>
              <w:jc w:val="right"/>
              <w:rPr>
                <w:sz w:val="24"/>
              </w:rPr>
            </w:pPr>
            <w:r w:rsidRPr="007F52FA">
              <w:rPr>
                <w:sz w:val="24"/>
              </w:rPr>
              <w:t>19,204,035.00</w:t>
            </w:r>
          </w:p>
        </w:tc>
        <w:tc>
          <w:tcPr>
            <w:tcW w:w="1674" w:type="dxa"/>
            <w:tcBorders>
              <w:top w:val="single" w:sz="4" w:space="0" w:color="000000"/>
              <w:left w:val="single" w:sz="4" w:space="0" w:color="000000"/>
              <w:bottom w:val="single" w:sz="4" w:space="0" w:color="000000"/>
              <w:right w:val="single" w:sz="4" w:space="0" w:color="000000"/>
            </w:tcBorders>
            <w:tcMar>
              <w:top w:w="15" w:type="dxa"/>
              <w:bottom w:w="0" w:type="dxa"/>
            </w:tcMar>
            <w:vAlign w:val="center"/>
          </w:tcPr>
          <w:p w:rsidR="005F458B" w:rsidRPr="007F52FA" w:rsidRDefault="005F458B" w:rsidP="007C14DF">
            <w:pPr>
              <w:spacing w:before="29" w:line="288" w:lineRule="auto"/>
              <w:jc w:val="right"/>
              <w:rPr>
                <w:sz w:val="24"/>
              </w:rPr>
            </w:pPr>
            <w:r w:rsidRPr="007F52FA">
              <w:rPr>
                <w:sz w:val="24"/>
              </w:rPr>
              <w:t>12.18</w:t>
            </w:r>
          </w:p>
        </w:tc>
      </w:tr>
    </w:tbl>
    <w:p w:rsidR="001A5D39" w:rsidRPr="008A409E" w:rsidRDefault="001A5D39" w:rsidP="001A5D39">
      <w:pPr>
        <w:jc w:val="left"/>
        <w:rPr>
          <w:rFonts w:asciiTheme="minorEastAsia" w:eastAsiaTheme="minorEastAsia" w:hAnsiTheme="minorEastAsia"/>
          <w:b/>
          <w:bCs/>
          <w:color w:val="000000" w:themeColor="text1"/>
          <w:kern w:val="0"/>
          <w:sz w:val="24"/>
        </w:rPr>
      </w:pPr>
      <w:r w:rsidRPr="008A409E">
        <w:rPr>
          <w:rFonts w:asciiTheme="minorEastAsia" w:eastAsiaTheme="minorEastAsia" w:hAnsiTheme="minorEastAsia" w:hint="eastAsia"/>
          <w:b/>
          <w:bCs/>
          <w:color w:val="000000" w:themeColor="text1"/>
          <w:kern w:val="0"/>
          <w:sz w:val="24"/>
        </w:rPr>
        <w:t>5.2.2报告期末按行业分类的</w:t>
      </w:r>
      <w:r w:rsidR="00BE251D">
        <w:rPr>
          <w:rFonts w:asciiTheme="minorEastAsia" w:eastAsiaTheme="minorEastAsia" w:hAnsiTheme="minorEastAsia" w:hint="eastAsia"/>
          <w:b/>
          <w:bCs/>
          <w:color w:val="000000" w:themeColor="text1"/>
          <w:kern w:val="0"/>
          <w:sz w:val="24"/>
        </w:rPr>
        <w:t>港股通</w:t>
      </w:r>
      <w:r w:rsidRPr="008A409E">
        <w:rPr>
          <w:rFonts w:asciiTheme="minorEastAsia" w:eastAsiaTheme="minorEastAsia" w:hAnsiTheme="minorEastAsia" w:hint="eastAsia"/>
          <w:b/>
          <w:bCs/>
          <w:color w:val="000000" w:themeColor="text1"/>
          <w:kern w:val="0"/>
          <w:sz w:val="24"/>
        </w:rPr>
        <w:t>投资股票投资组合</w:t>
      </w:r>
    </w:p>
    <w:p w:rsidR="001A5D39" w:rsidRDefault="001A5D39" w:rsidP="001A5D39">
      <w:pPr>
        <w:spacing w:before="29" w:line="360" w:lineRule="auto"/>
        <w:ind w:left="17"/>
        <w:rPr>
          <w:color w:val="000000"/>
          <w:sz w:val="24"/>
        </w:rPr>
      </w:pPr>
      <w:r w:rsidRPr="00FF0BBF">
        <w:rPr>
          <w:color w:val="000000"/>
          <w:sz w:val="24"/>
        </w:rPr>
        <w:t>本基金本报告期末未持有通过港股通投资的股票。</w:t>
      </w:r>
    </w:p>
    <w:p w:rsidR="009238DB" w:rsidRPr="001A5D39" w:rsidRDefault="009238DB" w:rsidP="007C14DF">
      <w:pPr>
        <w:autoSpaceDE w:val="0"/>
        <w:autoSpaceDN w:val="0"/>
        <w:adjustRightInd w:val="0"/>
        <w:spacing w:before="29" w:line="288" w:lineRule="auto"/>
        <w:jc w:val="left"/>
        <w:rPr>
          <w:rFonts w:eastAsiaTheme="minorEastAsia"/>
          <w:color w:val="000000"/>
          <w:kern w:val="0"/>
          <w:sz w:val="24"/>
        </w:rPr>
      </w:pPr>
    </w:p>
    <w:p w:rsidR="009238DB" w:rsidRPr="007F52FA" w:rsidRDefault="009238DB" w:rsidP="007C14DF">
      <w:pPr>
        <w:autoSpaceDE w:val="0"/>
        <w:autoSpaceDN w:val="0"/>
        <w:adjustRightInd w:val="0"/>
        <w:spacing w:before="29" w:line="288" w:lineRule="auto"/>
        <w:jc w:val="left"/>
        <w:rPr>
          <w:b/>
          <w:color w:val="000000"/>
          <w:kern w:val="0"/>
          <w:sz w:val="24"/>
        </w:rPr>
      </w:pPr>
      <w:r w:rsidRPr="007F52FA">
        <w:rPr>
          <w:b/>
          <w:color w:val="000000"/>
          <w:kern w:val="0"/>
          <w:sz w:val="24"/>
        </w:rPr>
        <w:t xml:space="preserve">5.3 </w:t>
      </w:r>
      <w:r w:rsidRPr="007F52FA">
        <w:rPr>
          <w:b/>
          <w:color w:val="000000"/>
          <w:kern w:val="0"/>
          <w:sz w:val="24"/>
        </w:rPr>
        <w:t>报告期末按公允价值占基金资产净值比例大小排序的前十名股票投资明细</w:t>
      </w:r>
    </w:p>
    <w:tbl>
      <w:tblPr>
        <w:tblW w:w="88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850"/>
        <w:gridCol w:w="1327"/>
        <w:gridCol w:w="1769"/>
        <w:gridCol w:w="1327"/>
        <w:gridCol w:w="1915"/>
        <w:gridCol w:w="1680"/>
      </w:tblGrid>
      <w:tr w:rsidR="000871DB" w:rsidRPr="007F52FA" w:rsidTr="00481DB2">
        <w:trPr>
          <w:jc w:val="center"/>
        </w:trPr>
        <w:tc>
          <w:tcPr>
            <w:tcW w:w="817" w:type="dxa"/>
            <w:vAlign w:val="center"/>
          </w:tcPr>
          <w:p w:rsidR="000871DB" w:rsidRPr="007F52FA" w:rsidRDefault="000871DB" w:rsidP="007C14DF">
            <w:pPr>
              <w:spacing w:before="29" w:line="288" w:lineRule="auto"/>
              <w:ind w:left="17"/>
              <w:jc w:val="center"/>
              <w:rPr>
                <w:color w:val="000000"/>
                <w:sz w:val="24"/>
              </w:rPr>
            </w:pPr>
            <w:r w:rsidRPr="007F52FA">
              <w:rPr>
                <w:color w:val="000000"/>
                <w:sz w:val="24"/>
              </w:rPr>
              <w:t>序号</w:t>
            </w:r>
          </w:p>
        </w:tc>
        <w:tc>
          <w:tcPr>
            <w:tcW w:w="1276" w:type="dxa"/>
            <w:vAlign w:val="center"/>
          </w:tcPr>
          <w:p w:rsidR="000871DB" w:rsidRPr="007F52FA" w:rsidRDefault="000871DB" w:rsidP="007C14DF">
            <w:pPr>
              <w:spacing w:before="29" w:line="288" w:lineRule="auto"/>
              <w:ind w:left="17"/>
              <w:jc w:val="center"/>
              <w:rPr>
                <w:color w:val="000000"/>
                <w:sz w:val="24"/>
              </w:rPr>
            </w:pPr>
            <w:r w:rsidRPr="007F52FA">
              <w:rPr>
                <w:color w:val="000000"/>
                <w:sz w:val="24"/>
              </w:rPr>
              <w:t>股票代码</w:t>
            </w:r>
          </w:p>
        </w:tc>
        <w:tc>
          <w:tcPr>
            <w:tcW w:w="1701" w:type="dxa"/>
            <w:vAlign w:val="center"/>
          </w:tcPr>
          <w:p w:rsidR="000871DB" w:rsidRPr="007F52FA" w:rsidRDefault="000871DB" w:rsidP="007C14DF">
            <w:pPr>
              <w:spacing w:before="29" w:line="288" w:lineRule="auto"/>
              <w:ind w:left="17"/>
              <w:jc w:val="center"/>
              <w:rPr>
                <w:color w:val="000000"/>
                <w:sz w:val="24"/>
              </w:rPr>
            </w:pPr>
            <w:r w:rsidRPr="007F52FA">
              <w:rPr>
                <w:color w:val="000000"/>
                <w:sz w:val="24"/>
              </w:rPr>
              <w:t>股票名称</w:t>
            </w:r>
          </w:p>
        </w:tc>
        <w:tc>
          <w:tcPr>
            <w:tcW w:w="1276" w:type="dxa"/>
            <w:vAlign w:val="center"/>
          </w:tcPr>
          <w:p w:rsidR="000871DB" w:rsidRPr="007F52FA" w:rsidRDefault="000871DB" w:rsidP="007C14DF">
            <w:pPr>
              <w:spacing w:before="29" w:line="288" w:lineRule="auto"/>
              <w:ind w:left="17"/>
              <w:jc w:val="center"/>
              <w:rPr>
                <w:color w:val="000000"/>
                <w:sz w:val="24"/>
              </w:rPr>
            </w:pPr>
            <w:r w:rsidRPr="007F52FA">
              <w:rPr>
                <w:color w:val="000000"/>
                <w:sz w:val="24"/>
              </w:rPr>
              <w:t>数量</w:t>
            </w:r>
            <w:r w:rsidR="00C44F1F" w:rsidRPr="007F52FA">
              <w:rPr>
                <w:sz w:val="24"/>
              </w:rPr>
              <w:t>（</w:t>
            </w:r>
            <w:r w:rsidRPr="007F52FA">
              <w:rPr>
                <w:color w:val="000000"/>
                <w:sz w:val="24"/>
              </w:rPr>
              <w:t>股</w:t>
            </w:r>
            <w:r w:rsidR="00C44F1F" w:rsidRPr="007F52FA">
              <w:rPr>
                <w:sz w:val="24"/>
              </w:rPr>
              <w:t>）</w:t>
            </w:r>
          </w:p>
        </w:tc>
        <w:tc>
          <w:tcPr>
            <w:tcW w:w="1842" w:type="dxa"/>
            <w:vAlign w:val="center"/>
          </w:tcPr>
          <w:p w:rsidR="000871DB" w:rsidRPr="007F52FA" w:rsidRDefault="000871DB" w:rsidP="007C14DF">
            <w:pPr>
              <w:autoSpaceDE w:val="0"/>
              <w:autoSpaceDN w:val="0"/>
              <w:adjustRightInd w:val="0"/>
              <w:spacing w:before="29" w:line="288" w:lineRule="auto"/>
              <w:ind w:left="17"/>
              <w:jc w:val="center"/>
              <w:rPr>
                <w:color w:val="000000"/>
                <w:sz w:val="24"/>
              </w:rPr>
            </w:pPr>
            <w:r w:rsidRPr="007F52FA">
              <w:rPr>
                <w:color w:val="000000"/>
                <w:sz w:val="24"/>
              </w:rPr>
              <w:t>公允价值</w:t>
            </w:r>
            <w:r w:rsidR="002D3BDD" w:rsidRPr="007F52FA">
              <w:rPr>
                <w:color w:val="000000"/>
                <w:kern w:val="0"/>
                <w:sz w:val="24"/>
              </w:rPr>
              <w:t>(</w:t>
            </w:r>
            <w:r w:rsidR="00C44F1F" w:rsidRPr="007F52FA">
              <w:rPr>
                <w:sz w:val="24"/>
              </w:rPr>
              <w:t>元</w:t>
            </w:r>
            <w:r w:rsidR="002D3BDD" w:rsidRPr="007F52FA">
              <w:rPr>
                <w:color w:val="000000"/>
                <w:kern w:val="0"/>
                <w:sz w:val="24"/>
              </w:rPr>
              <w:t>)</w:t>
            </w:r>
          </w:p>
        </w:tc>
        <w:tc>
          <w:tcPr>
            <w:tcW w:w="1616" w:type="dxa"/>
            <w:vAlign w:val="center"/>
          </w:tcPr>
          <w:p w:rsidR="000871DB" w:rsidRPr="007F52FA" w:rsidRDefault="000871DB" w:rsidP="007C14DF">
            <w:pPr>
              <w:spacing w:before="29" w:line="288" w:lineRule="auto"/>
              <w:ind w:left="17"/>
              <w:jc w:val="center"/>
              <w:rPr>
                <w:color w:val="000000"/>
                <w:sz w:val="24"/>
              </w:rPr>
            </w:pPr>
            <w:r w:rsidRPr="007F52FA">
              <w:rPr>
                <w:color w:val="000000"/>
                <w:sz w:val="24"/>
              </w:rPr>
              <w:t>占基金资产净值比例</w:t>
            </w:r>
            <w:r w:rsidR="00C44F1F" w:rsidRPr="007F52FA">
              <w:rPr>
                <w:sz w:val="24"/>
              </w:rPr>
              <w:t>（</w:t>
            </w:r>
            <w:r w:rsidRPr="007F52FA">
              <w:rPr>
                <w:color w:val="000000"/>
                <w:sz w:val="24"/>
              </w:rPr>
              <w:t>％</w:t>
            </w:r>
            <w:r w:rsidR="00C44F1F" w:rsidRPr="007F52FA">
              <w:rPr>
                <w:sz w:val="24"/>
              </w:rPr>
              <w:t>）</w:t>
            </w:r>
          </w:p>
        </w:tc>
      </w:tr>
      <w:tr w:rsidR="00D91D10">
        <w:trPr>
          <w:jc w:val="center"/>
        </w:trPr>
        <w:tc>
          <w:tcPr>
            <w:tcW w:w="850" w:type="dxa"/>
            <w:vAlign w:val="center"/>
          </w:tcPr>
          <w:p w:rsidR="00D91D10" w:rsidRDefault="004C30B4">
            <w:pPr>
              <w:jc w:val="center"/>
            </w:pPr>
            <w:r>
              <w:rPr>
                <w:color w:val="000000"/>
                <w:sz w:val="24"/>
              </w:rPr>
              <w:t>1</w:t>
            </w:r>
          </w:p>
        </w:tc>
        <w:tc>
          <w:tcPr>
            <w:tcW w:w="1327" w:type="dxa"/>
            <w:vAlign w:val="center"/>
          </w:tcPr>
          <w:p w:rsidR="00D91D10" w:rsidRDefault="004C30B4">
            <w:pPr>
              <w:jc w:val="center"/>
            </w:pPr>
            <w:r>
              <w:rPr>
                <w:color w:val="000000"/>
                <w:sz w:val="24"/>
              </w:rPr>
              <w:t>000858</w:t>
            </w:r>
          </w:p>
        </w:tc>
        <w:tc>
          <w:tcPr>
            <w:tcW w:w="1769" w:type="dxa"/>
            <w:vAlign w:val="center"/>
          </w:tcPr>
          <w:p w:rsidR="00D91D10" w:rsidRDefault="004C30B4">
            <w:pPr>
              <w:jc w:val="center"/>
            </w:pPr>
            <w:r>
              <w:rPr>
                <w:color w:val="000000"/>
                <w:sz w:val="24"/>
              </w:rPr>
              <w:t>五粮液</w:t>
            </w:r>
          </w:p>
        </w:tc>
        <w:tc>
          <w:tcPr>
            <w:tcW w:w="1327" w:type="dxa"/>
            <w:vAlign w:val="center"/>
          </w:tcPr>
          <w:p w:rsidR="00D91D10" w:rsidRDefault="004C30B4">
            <w:pPr>
              <w:jc w:val="right"/>
            </w:pPr>
            <w:r>
              <w:rPr>
                <w:color w:val="000000"/>
                <w:sz w:val="24"/>
              </w:rPr>
              <w:t>28,500</w:t>
            </w:r>
          </w:p>
        </w:tc>
        <w:tc>
          <w:tcPr>
            <w:tcW w:w="1915" w:type="dxa"/>
            <w:vAlign w:val="center"/>
          </w:tcPr>
          <w:p w:rsidR="00D91D10" w:rsidRDefault="004C30B4">
            <w:pPr>
              <w:jc w:val="right"/>
            </w:pPr>
            <w:r>
              <w:rPr>
                <w:color w:val="000000"/>
                <w:sz w:val="24"/>
              </w:rPr>
              <w:t>3,361,575.00</w:t>
            </w:r>
          </w:p>
        </w:tc>
        <w:tc>
          <w:tcPr>
            <w:tcW w:w="1680" w:type="dxa"/>
            <w:vAlign w:val="center"/>
          </w:tcPr>
          <w:p w:rsidR="00D91D10" w:rsidRDefault="004C30B4">
            <w:pPr>
              <w:jc w:val="right"/>
            </w:pPr>
            <w:r>
              <w:rPr>
                <w:color w:val="000000"/>
                <w:sz w:val="24"/>
              </w:rPr>
              <w:t>2.13</w:t>
            </w:r>
          </w:p>
        </w:tc>
      </w:tr>
      <w:tr w:rsidR="00D91D10">
        <w:trPr>
          <w:jc w:val="center"/>
        </w:trPr>
        <w:tc>
          <w:tcPr>
            <w:tcW w:w="850" w:type="dxa"/>
            <w:vAlign w:val="center"/>
          </w:tcPr>
          <w:p w:rsidR="00D91D10" w:rsidRDefault="004C30B4">
            <w:pPr>
              <w:jc w:val="center"/>
            </w:pPr>
            <w:r>
              <w:rPr>
                <w:color w:val="000000"/>
                <w:sz w:val="24"/>
              </w:rPr>
              <w:t>2</w:t>
            </w:r>
          </w:p>
        </w:tc>
        <w:tc>
          <w:tcPr>
            <w:tcW w:w="1327" w:type="dxa"/>
            <w:vAlign w:val="center"/>
          </w:tcPr>
          <w:p w:rsidR="00D91D10" w:rsidRDefault="004C30B4">
            <w:pPr>
              <w:jc w:val="center"/>
            </w:pPr>
            <w:r>
              <w:rPr>
                <w:color w:val="000000"/>
                <w:sz w:val="24"/>
              </w:rPr>
              <w:t>002414</w:t>
            </w:r>
          </w:p>
        </w:tc>
        <w:tc>
          <w:tcPr>
            <w:tcW w:w="1769" w:type="dxa"/>
            <w:vAlign w:val="center"/>
          </w:tcPr>
          <w:p w:rsidR="00D91D10" w:rsidRDefault="004C30B4">
            <w:pPr>
              <w:jc w:val="center"/>
            </w:pPr>
            <w:r>
              <w:rPr>
                <w:color w:val="000000"/>
                <w:sz w:val="24"/>
              </w:rPr>
              <w:t>高德红外</w:t>
            </w:r>
          </w:p>
        </w:tc>
        <w:tc>
          <w:tcPr>
            <w:tcW w:w="1327" w:type="dxa"/>
            <w:vAlign w:val="center"/>
          </w:tcPr>
          <w:p w:rsidR="00D91D10" w:rsidRDefault="004C30B4">
            <w:pPr>
              <w:jc w:val="right"/>
            </w:pPr>
            <w:r>
              <w:rPr>
                <w:color w:val="000000"/>
                <w:sz w:val="24"/>
              </w:rPr>
              <w:t>128,800</w:t>
            </w:r>
          </w:p>
        </w:tc>
        <w:tc>
          <w:tcPr>
            <w:tcW w:w="1915" w:type="dxa"/>
            <w:vAlign w:val="center"/>
          </w:tcPr>
          <w:p w:rsidR="00D91D10" w:rsidRDefault="004C30B4">
            <w:pPr>
              <w:jc w:val="right"/>
            </w:pPr>
            <w:r>
              <w:rPr>
                <w:color w:val="000000"/>
                <w:sz w:val="24"/>
              </w:rPr>
              <w:t>2,472,960.00</w:t>
            </w:r>
          </w:p>
        </w:tc>
        <w:tc>
          <w:tcPr>
            <w:tcW w:w="1680" w:type="dxa"/>
            <w:vAlign w:val="center"/>
          </w:tcPr>
          <w:p w:rsidR="00D91D10" w:rsidRDefault="004C30B4">
            <w:pPr>
              <w:jc w:val="right"/>
            </w:pPr>
            <w:r>
              <w:rPr>
                <w:color w:val="000000"/>
                <w:sz w:val="24"/>
              </w:rPr>
              <w:t>1.57</w:t>
            </w:r>
          </w:p>
        </w:tc>
      </w:tr>
      <w:tr w:rsidR="00D91D10">
        <w:trPr>
          <w:jc w:val="center"/>
        </w:trPr>
        <w:tc>
          <w:tcPr>
            <w:tcW w:w="850" w:type="dxa"/>
            <w:vAlign w:val="center"/>
          </w:tcPr>
          <w:p w:rsidR="00D91D10" w:rsidRDefault="004C30B4">
            <w:pPr>
              <w:jc w:val="center"/>
            </w:pPr>
            <w:r>
              <w:rPr>
                <w:color w:val="000000"/>
                <w:sz w:val="24"/>
              </w:rPr>
              <w:t>3</w:t>
            </w:r>
          </w:p>
        </w:tc>
        <w:tc>
          <w:tcPr>
            <w:tcW w:w="1327" w:type="dxa"/>
            <w:vAlign w:val="center"/>
          </w:tcPr>
          <w:p w:rsidR="00D91D10" w:rsidRDefault="004C30B4">
            <w:pPr>
              <w:jc w:val="center"/>
            </w:pPr>
            <w:r>
              <w:rPr>
                <w:color w:val="000000"/>
                <w:sz w:val="24"/>
              </w:rPr>
              <w:t>600887</w:t>
            </w:r>
          </w:p>
        </w:tc>
        <w:tc>
          <w:tcPr>
            <w:tcW w:w="1769" w:type="dxa"/>
            <w:vAlign w:val="center"/>
          </w:tcPr>
          <w:p w:rsidR="00D91D10" w:rsidRDefault="004C30B4">
            <w:pPr>
              <w:jc w:val="center"/>
            </w:pPr>
            <w:r>
              <w:rPr>
                <w:color w:val="000000"/>
                <w:sz w:val="24"/>
              </w:rPr>
              <w:t>伊利股份</w:t>
            </w:r>
          </w:p>
        </w:tc>
        <w:tc>
          <w:tcPr>
            <w:tcW w:w="1327" w:type="dxa"/>
            <w:vAlign w:val="center"/>
          </w:tcPr>
          <w:p w:rsidR="00D91D10" w:rsidRDefault="004C30B4">
            <w:pPr>
              <w:jc w:val="right"/>
            </w:pPr>
            <w:r>
              <w:rPr>
                <w:color w:val="000000"/>
                <w:sz w:val="24"/>
              </w:rPr>
              <w:t>73,700</w:t>
            </w:r>
          </w:p>
        </w:tc>
        <w:tc>
          <w:tcPr>
            <w:tcW w:w="1915" w:type="dxa"/>
            <w:vAlign w:val="center"/>
          </w:tcPr>
          <w:p w:rsidR="00D91D10" w:rsidRDefault="004C30B4">
            <w:pPr>
              <w:jc w:val="right"/>
            </w:pPr>
            <w:r>
              <w:rPr>
                <w:color w:val="000000"/>
                <w:sz w:val="24"/>
              </w:rPr>
              <w:t>2,462,317.00</w:t>
            </w:r>
          </w:p>
        </w:tc>
        <w:tc>
          <w:tcPr>
            <w:tcW w:w="1680" w:type="dxa"/>
            <w:vAlign w:val="center"/>
          </w:tcPr>
          <w:p w:rsidR="00D91D10" w:rsidRDefault="004C30B4">
            <w:pPr>
              <w:jc w:val="right"/>
            </w:pPr>
            <w:r>
              <w:rPr>
                <w:color w:val="000000"/>
                <w:sz w:val="24"/>
              </w:rPr>
              <w:t>1.56</w:t>
            </w:r>
          </w:p>
        </w:tc>
      </w:tr>
      <w:tr w:rsidR="00D91D10">
        <w:trPr>
          <w:jc w:val="center"/>
        </w:trPr>
        <w:tc>
          <w:tcPr>
            <w:tcW w:w="850" w:type="dxa"/>
            <w:vAlign w:val="center"/>
          </w:tcPr>
          <w:p w:rsidR="00D91D10" w:rsidRDefault="004C30B4">
            <w:pPr>
              <w:jc w:val="center"/>
            </w:pPr>
            <w:r>
              <w:rPr>
                <w:color w:val="000000"/>
                <w:sz w:val="24"/>
              </w:rPr>
              <w:t>4</w:t>
            </w:r>
          </w:p>
        </w:tc>
        <w:tc>
          <w:tcPr>
            <w:tcW w:w="1327" w:type="dxa"/>
            <w:vAlign w:val="center"/>
          </w:tcPr>
          <w:p w:rsidR="00D91D10" w:rsidRDefault="004C30B4">
            <w:pPr>
              <w:jc w:val="center"/>
            </w:pPr>
            <w:r>
              <w:rPr>
                <w:color w:val="000000"/>
                <w:sz w:val="24"/>
              </w:rPr>
              <w:t>002821</w:t>
            </w:r>
          </w:p>
        </w:tc>
        <w:tc>
          <w:tcPr>
            <w:tcW w:w="1769" w:type="dxa"/>
            <w:vAlign w:val="center"/>
          </w:tcPr>
          <w:p w:rsidR="00D91D10" w:rsidRDefault="004C30B4">
            <w:pPr>
              <w:jc w:val="center"/>
            </w:pPr>
            <w:r>
              <w:rPr>
                <w:color w:val="000000"/>
                <w:sz w:val="24"/>
              </w:rPr>
              <w:t>凯莱英</w:t>
            </w:r>
          </w:p>
        </w:tc>
        <w:tc>
          <w:tcPr>
            <w:tcW w:w="1327" w:type="dxa"/>
            <w:vAlign w:val="center"/>
          </w:tcPr>
          <w:p w:rsidR="00D91D10" w:rsidRDefault="004C30B4">
            <w:pPr>
              <w:jc w:val="right"/>
            </w:pPr>
            <w:r>
              <w:rPr>
                <w:color w:val="000000"/>
                <w:sz w:val="24"/>
              </w:rPr>
              <w:t>24,300</w:t>
            </w:r>
          </w:p>
        </w:tc>
        <w:tc>
          <w:tcPr>
            <w:tcW w:w="1915" w:type="dxa"/>
            <w:vAlign w:val="center"/>
          </w:tcPr>
          <w:p w:rsidR="00D91D10" w:rsidRDefault="004C30B4">
            <w:pPr>
              <w:jc w:val="right"/>
            </w:pPr>
            <w:r>
              <w:rPr>
                <w:color w:val="000000"/>
                <w:sz w:val="24"/>
              </w:rPr>
              <w:t>2,383,344.00</w:t>
            </w:r>
          </w:p>
        </w:tc>
        <w:tc>
          <w:tcPr>
            <w:tcW w:w="1680" w:type="dxa"/>
            <w:vAlign w:val="center"/>
          </w:tcPr>
          <w:p w:rsidR="00D91D10" w:rsidRDefault="004C30B4">
            <w:pPr>
              <w:jc w:val="right"/>
            </w:pPr>
            <w:r>
              <w:rPr>
                <w:color w:val="000000"/>
                <w:sz w:val="24"/>
              </w:rPr>
              <w:t>1.51</w:t>
            </w:r>
          </w:p>
        </w:tc>
      </w:tr>
      <w:tr w:rsidR="00D91D10">
        <w:trPr>
          <w:jc w:val="center"/>
        </w:trPr>
        <w:tc>
          <w:tcPr>
            <w:tcW w:w="850" w:type="dxa"/>
            <w:vAlign w:val="center"/>
          </w:tcPr>
          <w:p w:rsidR="00D91D10" w:rsidRDefault="004C30B4">
            <w:pPr>
              <w:jc w:val="center"/>
            </w:pPr>
            <w:r>
              <w:rPr>
                <w:color w:val="000000"/>
                <w:sz w:val="24"/>
              </w:rPr>
              <w:t>5</w:t>
            </w:r>
          </w:p>
        </w:tc>
        <w:tc>
          <w:tcPr>
            <w:tcW w:w="1327" w:type="dxa"/>
            <w:vAlign w:val="center"/>
          </w:tcPr>
          <w:p w:rsidR="00D91D10" w:rsidRDefault="004C30B4">
            <w:pPr>
              <w:jc w:val="center"/>
            </w:pPr>
            <w:r>
              <w:rPr>
                <w:color w:val="000000"/>
                <w:sz w:val="24"/>
              </w:rPr>
              <w:t>000860</w:t>
            </w:r>
          </w:p>
        </w:tc>
        <w:tc>
          <w:tcPr>
            <w:tcW w:w="1769" w:type="dxa"/>
            <w:vAlign w:val="center"/>
          </w:tcPr>
          <w:p w:rsidR="00D91D10" w:rsidRDefault="004C30B4">
            <w:pPr>
              <w:jc w:val="center"/>
            </w:pPr>
            <w:r>
              <w:rPr>
                <w:color w:val="000000"/>
                <w:sz w:val="24"/>
              </w:rPr>
              <w:t>顺鑫农业</w:t>
            </w:r>
          </w:p>
        </w:tc>
        <w:tc>
          <w:tcPr>
            <w:tcW w:w="1327" w:type="dxa"/>
            <w:vAlign w:val="center"/>
          </w:tcPr>
          <w:p w:rsidR="00D91D10" w:rsidRDefault="004C30B4">
            <w:pPr>
              <w:jc w:val="right"/>
            </w:pPr>
            <w:r>
              <w:rPr>
                <w:color w:val="000000"/>
                <w:sz w:val="24"/>
              </w:rPr>
              <w:t>50,200</w:t>
            </w:r>
          </w:p>
        </w:tc>
        <w:tc>
          <w:tcPr>
            <w:tcW w:w="1915" w:type="dxa"/>
            <w:vAlign w:val="center"/>
          </w:tcPr>
          <w:p w:rsidR="00D91D10" w:rsidRDefault="004C30B4">
            <w:pPr>
              <w:jc w:val="right"/>
            </w:pPr>
            <w:r>
              <w:rPr>
                <w:color w:val="000000"/>
                <w:sz w:val="24"/>
              </w:rPr>
              <w:t>2,341,830.00</w:t>
            </w:r>
          </w:p>
        </w:tc>
        <w:tc>
          <w:tcPr>
            <w:tcW w:w="1680" w:type="dxa"/>
            <w:vAlign w:val="center"/>
          </w:tcPr>
          <w:p w:rsidR="00D91D10" w:rsidRDefault="004C30B4">
            <w:pPr>
              <w:jc w:val="right"/>
            </w:pPr>
            <w:r>
              <w:rPr>
                <w:color w:val="000000"/>
                <w:sz w:val="24"/>
              </w:rPr>
              <w:t>1.48</w:t>
            </w:r>
          </w:p>
        </w:tc>
      </w:tr>
      <w:tr w:rsidR="00D91D10">
        <w:trPr>
          <w:jc w:val="center"/>
        </w:trPr>
        <w:tc>
          <w:tcPr>
            <w:tcW w:w="850" w:type="dxa"/>
            <w:vAlign w:val="center"/>
          </w:tcPr>
          <w:p w:rsidR="00D91D10" w:rsidRDefault="004C30B4">
            <w:pPr>
              <w:jc w:val="center"/>
            </w:pPr>
            <w:r>
              <w:rPr>
                <w:color w:val="000000"/>
                <w:sz w:val="24"/>
              </w:rPr>
              <w:t>6</w:t>
            </w:r>
          </w:p>
        </w:tc>
        <w:tc>
          <w:tcPr>
            <w:tcW w:w="1327" w:type="dxa"/>
            <w:vAlign w:val="center"/>
          </w:tcPr>
          <w:p w:rsidR="00D91D10" w:rsidRDefault="004C30B4">
            <w:pPr>
              <w:jc w:val="center"/>
            </w:pPr>
            <w:r>
              <w:rPr>
                <w:color w:val="000000"/>
                <w:sz w:val="24"/>
              </w:rPr>
              <w:t>603508</w:t>
            </w:r>
          </w:p>
        </w:tc>
        <w:tc>
          <w:tcPr>
            <w:tcW w:w="1769" w:type="dxa"/>
            <w:vAlign w:val="center"/>
          </w:tcPr>
          <w:p w:rsidR="00D91D10" w:rsidRDefault="004C30B4">
            <w:pPr>
              <w:jc w:val="center"/>
            </w:pPr>
            <w:r>
              <w:rPr>
                <w:color w:val="000000"/>
                <w:sz w:val="24"/>
              </w:rPr>
              <w:t>思维列控</w:t>
            </w:r>
          </w:p>
        </w:tc>
        <w:tc>
          <w:tcPr>
            <w:tcW w:w="1327" w:type="dxa"/>
            <w:vAlign w:val="center"/>
          </w:tcPr>
          <w:p w:rsidR="00D91D10" w:rsidRDefault="004C30B4">
            <w:pPr>
              <w:jc w:val="right"/>
            </w:pPr>
            <w:r>
              <w:rPr>
                <w:color w:val="000000"/>
                <w:sz w:val="24"/>
              </w:rPr>
              <w:t>30,400</w:t>
            </w:r>
          </w:p>
        </w:tc>
        <w:tc>
          <w:tcPr>
            <w:tcW w:w="1915" w:type="dxa"/>
            <w:vAlign w:val="center"/>
          </w:tcPr>
          <w:p w:rsidR="00D91D10" w:rsidRDefault="004C30B4">
            <w:pPr>
              <w:jc w:val="right"/>
            </w:pPr>
            <w:r>
              <w:rPr>
                <w:color w:val="000000"/>
                <w:sz w:val="24"/>
              </w:rPr>
              <w:t>1,978,432.00</w:t>
            </w:r>
          </w:p>
        </w:tc>
        <w:tc>
          <w:tcPr>
            <w:tcW w:w="1680" w:type="dxa"/>
            <w:vAlign w:val="center"/>
          </w:tcPr>
          <w:p w:rsidR="00D91D10" w:rsidRDefault="004C30B4">
            <w:pPr>
              <w:jc w:val="right"/>
            </w:pPr>
            <w:r>
              <w:rPr>
                <w:color w:val="000000"/>
                <w:sz w:val="24"/>
              </w:rPr>
              <w:t>1.25</w:t>
            </w:r>
          </w:p>
        </w:tc>
      </w:tr>
      <w:tr w:rsidR="00D91D10">
        <w:trPr>
          <w:jc w:val="center"/>
        </w:trPr>
        <w:tc>
          <w:tcPr>
            <w:tcW w:w="850" w:type="dxa"/>
            <w:vAlign w:val="center"/>
          </w:tcPr>
          <w:p w:rsidR="00D91D10" w:rsidRDefault="004C30B4">
            <w:pPr>
              <w:jc w:val="center"/>
            </w:pPr>
            <w:r>
              <w:rPr>
                <w:color w:val="000000"/>
                <w:sz w:val="24"/>
              </w:rPr>
              <w:t>7</w:t>
            </w:r>
          </w:p>
        </w:tc>
        <w:tc>
          <w:tcPr>
            <w:tcW w:w="1327" w:type="dxa"/>
            <w:vAlign w:val="center"/>
          </w:tcPr>
          <w:p w:rsidR="00D91D10" w:rsidRDefault="004C30B4">
            <w:pPr>
              <w:jc w:val="center"/>
            </w:pPr>
            <w:r>
              <w:rPr>
                <w:color w:val="000000"/>
                <w:sz w:val="24"/>
              </w:rPr>
              <w:t>603027</w:t>
            </w:r>
          </w:p>
        </w:tc>
        <w:tc>
          <w:tcPr>
            <w:tcW w:w="1769" w:type="dxa"/>
            <w:vAlign w:val="center"/>
          </w:tcPr>
          <w:p w:rsidR="00D91D10" w:rsidRDefault="004C30B4">
            <w:pPr>
              <w:jc w:val="center"/>
            </w:pPr>
            <w:r>
              <w:rPr>
                <w:color w:val="000000"/>
                <w:sz w:val="24"/>
              </w:rPr>
              <w:t>千禾味业</w:t>
            </w:r>
          </w:p>
        </w:tc>
        <w:tc>
          <w:tcPr>
            <w:tcW w:w="1327" w:type="dxa"/>
            <w:vAlign w:val="center"/>
          </w:tcPr>
          <w:p w:rsidR="00D91D10" w:rsidRDefault="004C30B4">
            <w:pPr>
              <w:jc w:val="right"/>
            </w:pPr>
            <w:r>
              <w:rPr>
                <w:color w:val="000000"/>
                <w:sz w:val="24"/>
              </w:rPr>
              <w:t>72,100</w:t>
            </w:r>
          </w:p>
        </w:tc>
        <w:tc>
          <w:tcPr>
            <w:tcW w:w="1915" w:type="dxa"/>
            <w:vAlign w:val="center"/>
          </w:tcPr>
          <w:p w:rsidR="00D91D10" w:rsidRDefault="004C30B4">
            <w:pPr>
              <w:jc w:val="right"/>
            </w:pPr>
            <w:r>
              <w:rPr>
                <w:color w:val="000000"/>
                <w:sz w:val="24"/>
              </w:rPr>
              <w:t>1,721,027.00</w:t>
            </w:r>
          </w:p>
        </w:tc>
        <w:tc>
          <w:tcPr>
            <w:tcW w:w="1680" w:type="dxa"/>
            <w:vAlign w:val="center"/>
          </w:tcPr>
          <w:p w:rsidR="00D91D10" w:rsidRDefault="004C30B4">
            <w:pPr>
              <w:jc w:val="right"/>
            </w:pPr>
            <w:r>
              <w:rPr>
                <w:color w:val="000000"/>
                <w:sz w:val="24"/>
              </w:rPr>
              <w:t>1.09</w:t>
            </w:r>
          </w:p>
        </w:tc>
      </w:tr>
      <w:tr w:rsidR="00D91D10">
        <w:trPr>
          <w:jc w:val="center"/>
        </w:trPr>
        <w:tc>
          <w:tcPr>
            <w:tcW w:w="850" w:type="dxa"/>
            <w:vAlign w:val="center"/>
          </w:tcPr>
          <w:p w:rsidR="00D91D10" w:rsidRDefault="004C30B4">
            <w:pPr>
              <w:jc w:val="center"/>
            </w:pPr>
            <w:r>
              <w:rPr>
                <w:color w:val="000000"/>
                <w:sz w:val="24"/>
              </w:rPr>
              <w:t>8</w:t>
            </w:r>
          </w:p>
        </w:tc>
        <w:tc>
          <w:tcPr>
            <w:tcW w:w="1327" w:type="dxa"/>
            <w:vAlign w:val="center"/>
          </w:tcPr>
          <w:p w:rsidR="00D91D10" w:rsidRDefault="004C30B4">
            <w:pPr>
              <w:jc w:val="center"/>
            </w:pPr>
            <w:r>
              <w:rPr>
                <w:color w:val="000000"/>
                <w:sz w:val="24"/>
              </w:rPr>
              <w:t>300482</w:t>
            </w:r>
          </w:p>
        </w:tc>
        <w:tc>
          <w:tcPr>
            <w:tcW w:w="1769" w:type="dxa"/>
            <w:vAlign w:val="center"/>
          </w:tcPr>
          <w:p w:rsidR="00D91D10" w:rsidRDefault="004C30B4">
            <w:pPr>
              <w:jc w:val="center"/>
            </w:pPr>
            <w:r>
              <w:rPr>
                <w:color w:val="000000"/>
                <w:sz w:val="24"/>
              </w:rPr>
              <w:t>万孚生物</w:t>
            </w:r>
          </w:p>
        </w:tc>
        <w:tc>
          <w:tcPr>
            <w:tcW w:w="1327" w:type="dxa"/>
            <w:vAlign w:val="center"/>
          </w:tcPr>
          <w:p w:rsidR="00D91D10" w:rsidRDefault="004C30B4">
            <w:pPr>
              <w:jc w:val="right"/>
            </w:pPr>
            <w:r>
              <w:rPr>
                <w:color w:val="000000"/>
                <w:sz w:val="24"/>
              </w:rPr>
              <w:t>40,900</w:t>
            </w:r>
          </w:p>
        </w:tc>
        <w:tc>
          <w:tcPr>
            <w:tcW w:w="1915" w:type="dxa"/>
            <w:vAlign w:val="center"/>
          </w:tcPr>
          <w:p w:rsidR="00D91D10" w:rsidRDefault="004C30B4">
            <w:pPr>
              <w:jc w:val="right"/>
            </w:pPr>
            <w:r>
              <w:rPr>
                <w:color w:val="000000"/>
                <w:sz w:val="24"/>
              </w:rPr>
              <w:t>1,541,930.00</w:t>
            </w:r>
          </w:p>
        </w:tc>
        <w:tc>
          <w:tcPr>
            <w:tcW w:w="1680" w:type="dxa"/>
            <w:vAlign w:val="center"/>
          </w:tcPr>
          <w:p w:rsidR="00D91D10" w:rsidRDefault="004C30B4">
            <w:pPr>
              <w:jc w:val="right"/>
            </w:pPr>
            <w:r>
              <w:rPr>
                <w:color w:val="000000"/>
                <w:sz w:val="24"/>
              </w:rPr>
              <w:t>0.98</w:t>
            </w:r>
          </w:p>
        </w:tc>
      </w:tr>
      <w:tr w:rsidR="00D91D10">
        <w:trPr>
          <w:jc w:val="center"/>
        </w:trPr>
        <w:tc>
          <w:tcPr>
            <w:tcW w:w="850" w:type="dxa"/>
            <w:vAlign w:val="center"/>
          </w:tcPr>
          <w:p w:rsidR="00D91D10" w:rsidRDefault="004C30B4">
            <w:pPr>
              <w:jc w:val="center"/>
            </w:pPr>
            <w:r>
              <w:rPr>
                <w:color w:val="000000"/>
                <w:sz w:val="24"/>
              </w:rPr>
              <w:t>9</w:t>
            </w:r>
          </w:p>
        </w:tc>
        <w:tc>
          <w:tcPr>
            <w:tcW w:w="1327" w:type="dxa"/>
            <w:vAlign w:val="center"/>
          </w:tcPr>
          <w:p w:rsidR="00D91D10" w:rsidRDefault="004C30B4">
            <w:pPr>
              <w:jc w:val="center"/>
            </w:pPr>
            <w:r>
              <w:rPr>
                <w:color w:val="000000"/>
                <w:sz w:val="24"/>
              </w:rPr>
              <w:t>300347</w:t>
            </w:r>
          </w:p>
        </w:tc>
        <w:tc>
          <w:tcPr>
            <w:tcW w:w="1769" w:type="dxa"/>
            <w:vAlign w:val="center"/>
          </w:tcPr>
          <w:p w:rsidR="00D91D10" w:rsidRDefault="004C30B4">
            <w:pPr>
              <w:jc w:val="center"/>
            </w:pPr>
            <w:r>
              <w:rPr>
                <w:color w:val="000000"/>
                <w:sz w:val="24"/>
              </w:rPr>
              <w:t>泰格医药</w:t>
            </w:r>
          </w:p>
        </w:tc>
        <w:tc>
          <w:tcPr>
            <w:tcW w:w="1327" w:type="dxa"/>
            <w:vAlign w:val="center"/>
          </w:tcPr>
          <w:p w:rsidR="00D91D10" w:rsidRDefault="004C30B4">
            <w:pPr>
              <w:jc w:val="right"/>
            </w:pPr>
            <w:r>
              <w:rPr>
                <w:color w:val="000000"/>
                <w:sz w:val="24"/>
              </w:rPr>
              <w:t>12,200</w:t>
            </w:r>
          </w:p>
        </w:tc>
        <w:tc>
          <w:tcPr>
            <w:tcW w:w="1915" w:type="dxa"/>
            <w:vAlign w:val="center"/>
          </w:tcPr>
          <w:p w:rsidR="00D91D10" w:rsidRDefault="004C30B4">
            <w:pPr>
              <w:jc w:val="right"/>
            </w:pPr>
            <w:r>
              <w:rPr>
                <w:color w:val="000000"/>
                <w:sz w:val="24"/>
              </w:rPr>
              <w:t>940,620.00</w:t>
            </w:r>
          </w:p>
        </w:tc>
        <w:tc>
          <w:tcPr>
            <w:tcW w:w="1680" w:type="dxa"/>
            <w:vAlign w:val="center"/>
          </w:tcPr>
          <w:p w:rsidR="00D91D10" w:rsidRDefault="004C30B4">
            <w:pPr>
              <w:jc w:val="right"/>
            </w:pPr>
            <w:r>
              <w:rPr>
                <w:color w:val="000000"/>
                <w:sz w:val="24"/>
              </w:rPr>
              <w:t>0.60</w:t>
            </w:r>
          </w:p>
        </w:tc>
      </w:tr>
    </w:tbl>
    <w:p w:rsidR="009238DB" w:rsidRPr="007F52FA" w:rsidRDefault="009238DB" w:rsidP="007C14DF">
      <w:pPr>
        <w:autoSpaceDE w:val="0"/>
        <w:autoSpaceDN w:val="0"/>
        <w:adjustRightInd w:val="0"/>
        <w:spacing w:before="29" w:line="288" w:lineRule="auto"/>
        <w:jc w:val="left"/>
        <w:rPr>
          <w:rFonts w:eastAsiaTheme="minorEastAsia"/>
          <w:color w:val="000000"/>
          <w:kern w:val="0"/>
          <w:sz w:val="24"/>
        </w:rPr>
      </w:pPr>
    </w:p>
    <w:p w:rsidR="009238DB" w:rsidRDefault="009238DB" w:rsidP="007C14DF">
      <w:pPr>
        <w:autoSpaceDE w:val="0"/>
        <w:autoSpaceDN w:val="0"/>
        <w:adjustRightInd w:val="0"/>
        <w:spacing w:before="29" w:line="288" w:lineRule="auto"/>
        <w:jc w:val="left"/>
        <w:rPr>
          <w:b/>
          <w:color w:val="000000"/>
          <w:kern w:val="0"/>
          <w:sz w:val="24"/>
        </w:rPr>
      </w:pPr>
      <w:r w:rsidRPr="007F52FA">
        <w:rPr>
          <w:b/>
          <w:color w:val="000000"/>
          <w:kern w:val="0"/>
          <w:sz w:val="24"/>
        </w:rPr>
        <w:t xml:space="preserve">5.4 </w:t>
      </w:r>
      <w:r w:rsidRPr="007F52FA">
        <w:rPr>
          <w:b/>
          <w:color w:val="000000"/>
          <w:kern w:val="0"/>
          <w:sz w:val="24"/>
        </w:rPr>
        <w:t>报告期末按债券品种分类的债券投资组合</w:t>
      </w:r>
    </w:p>
    <w:p w:rsidR="008220BF" w:rsidRPr="008220BF" w:rsidRDefault="001A5E45" w:rsidP="001A5E45">
      <w:pPr>
        <w:autoSpaceDE w:val="0"/>
        <w:autoSpaceDN w:val="0"/>
        <w:adjustRightInd w:val="0"/>
        <w:spacing w:before="29" w:line="288" w:lineRule="auto"/>
        <w:jc w:val="right"/>
        <w:rPr>
          <w:color w:val="000000"/>
          <w:kern w:val="0"/>
          <w:sz w:val="24"/>
        </w:rPr>
      </w:pPr>
      <w:r w:rsidRPr="001A5E45">
        <w:rPr>
          <w:rFonts w:hint="eastAsia"/>
          <w:color w:val="000000"/>
          <w:kern w:val="0"/>
          <w:sz w:val="24"/>
        </w:rPr>
        <w:t>金额单位：人民币元</w:t>
      </w:r>
    </w:p>
    <w:tbl>
      <w:tblPr>
        <w:tblW w:w="88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0"/>
        <w:gridCol w:w="3390"/>
        <w:gridCol w:w="2948"/>
        <w:gridCol w:w="1680"/>
      </w:tblGrid>
      <w:tr w:rsidR="00296E4A" w:rsidRPr="007F52FA" w:rsidTr="000F7468">
        <w:trPr>
          <w:jc w:val="center"/>
        </w:trPr>
        <w:tc>
          <w:tcPr>
            <w:tcW w:w="817" w:type="dxa"/>
            <w:vAlign w:val="center"/>
          </w:tcPr>
          <w:p w:rsidR="00296E4A" w:rsidRPr="007F52FA" w:rsidRDefault="00296E4A" w:rsidP="007C14DF">
            <w:pPr>
              <w:spacing w:before="29" w:line="288" w:lineRule="auto"/>
              <w:ind w:left="17"/>
              <w:jc w:val="center"/>
              <w:rPr>
                <w:color w:val="000000"/>
                <w:sz w:val="24"/>
              </w:rPr>
            </w:pPr>
            <w:r w:rsidRPr="007F52FA">
              <w:rPr>
                <w:color w:val="000000"/>
                <w:sz w:val="24"/>
              </w:rPr>
              <w:t>序号</w:t>
            </w:r>
          </w:p>
        </w:tc>
        <w:tc>
          <w:tcPr>
            <w:tcW w:w="3260" w:type="dxa"/>
            <w:vAlign w:val="center"/>
          </w:tcPr>
          <w:p w:rsidR="00296E4A" w:rsidRPr="007F52FA" w:rsidRDefault="00296E4A" w:rsidP="007C14DF">
            <w:pPr>
              <w:spacing w:before="29" w:line="288" w:lineRule="auto"/>
              <w:ind w:left="17"/>
              <w:jc w:val="center"/>
              <w:rPr>
                <w:color w:val="000000"/>
                <w:sz w:val="24"/>
              </w:rPr>
            </w:pPr>
            <w:r w:rsidRPr="007F52FA">
              <w:rPr>
                <w:color w:val="000000"/>
                <w:sz w:val="24"/>
              </w:rPr>
              <w:t>债券品种</w:t>
            </w:r>
          </w:p>
        </w:tc>
        <w:tc>
          <w:tcPr>
            <w:tcW w:w="2835" w:type="dxa"/>
            <w:vAlign w:val="center"/>
          </w:tcPr>
          <w:p w:rsidR="00296E4A" w:rsidRPr="007F52FA" w:rsidRDefault="00296E4A" w:rsidP="007C14DF">
            <w:pPr>
              <w:spacing w:before="29" w:line="288" w:lineRule="auto"/>
              <w:ind w:left="17"/>
              <w:jc w:val="center"/>
              <w:rPr>
                <w:color w:val="000000"/>
                <w:sz w:val="24"/>
              </w:rPr>
            </w:pPr>
            <w:r w:rsidRPr="007F52FA">
              <w:rPr>
                <w:color w:val="000000"/>
                <w:sz w:val="24"/>
              </w:rPr>
              <w:t>公允价值</w:t>
            </w:r>
          </w:p>
        </w:tc>
        <w:tc>
          <w:tcPr>
            <w:tcW w:w="1616" w:type="dxa"/>
            <w:vAlign w:val="center"/>
          </w:tcPr>
          <w:p w:rsidR="00296E4A" w:rsidRPr="007F52FA" w:rsidRDefault="00296E4A" w:rsidP="007C14DF">
            <w:pPr>
              <w:spacing w:before="29" w:line="288" w:lineRule="auto"/>
              <w:ind w:left="17"/>
              <w:jc w:val="center"/>
              <w:rPr>
                <w:color w:val="000000"/>
                <w:sz w:val="24"/>
              </w:rPr>
            </w:pPr>
            <w:r w:rsidRPr="007F52FA">
              <w:rPr>
                <w:color w:val="000000"/>
                <w:sz w:val="24"/>
              </w:rPr>
              <w:t>占基金资产净值比例</w:t>
            </w:r>
            <w:r w:rsidR="00B44260" w:rsidRPr="007F52FA">
              <w:rPr>
                <w:sz w:val="24"/>
              </w:rPr>
              <w:t>（</w:t>
            </w:r>
            <w:r w:rsidRPr="007F52FA">
              <w:rPr>
                <w:color w:val="000000"/>
                <w:sz w:val="24"/>
              </w:rPr>
              <w:t>％</w:t>
            </w:r>
            <w:r w:rsidR="00B44260" w:rsidRPr="007F52FA">
              <w:rPr>
                <w:sz w:val="24"/>
              </w:rPr>
              <w:t>）</w:t>
            </w:r>
          </w:p>
        </w:tc>
      </w:tr>
      <w:tr w:rsidR="00296E4A" w:rsidRPr="007F52FA" w:rsidTr="000F7468">
        <w:trPr>
          <w:jc w:val="center"/>
        </w:trPr>
        <w:tc>
          <w:tcPr>
            <w:tcW w:w="817" w:type="dxa"/>
            <w:vAlign w:val="center"/>
          </w:tcPr>
          <w:p w:rsidR="00296E4A" w:rsidRPr="007F52FA" w:rsidRDefault="00296E4A" w:rsidP="007C14DF">
            <w:pPr>
              <w:spacing w:before="29" w:line="288" w:lineRule="auto"/>
              <w:ind w:left="17"/>
              <w:jc w:val="center"/>
              <w:rPr>
                <w:color w:val="000000"/>
                <w:sz w:val="24"/>
              </w:rPr>
            </w:pPr>
            <w:r w:rsidRPr="007F52FA">
              <w:rPr>
                <w:color w:val="000000"/>
                <w:sz w:val="24"/>
              </w:rPr>
              <w:t>1</w:t>
            </w:r>
          </w:p>
        </w:tc>
        <w:tc>
          <w:tcPr>
            <w:tcW w:w="3260" w:type="dxa"/>
            <w:vAlign w:val="center"/>
          </w:tcPr>
          <w:p w:rsidR="00296E4A" w:rsidRPr="007F52FA" w:rsidRDefault="00296E4A" w:rsidP="007C14DF">
            <w:pPr>
              <w:spacing w:before="29" w:line="288" w:lineRule="auto"/>
              <w:ind w:left="17"/>
              <w:jc w:val="left"/>
              <w:rPr>
                <w:color w:val="000000"/>
                <w:sz w:val="24"/>
              </w:rPr>
            </w:pPr>
            <w:r w:rsidRPr="007F52FA">
              <w:rPr>
                <w:color w:val="000000"/>
                <w:sz w:val="24"/>
              </w:rPr>
              <w:t>国家债券</w:t>
            </w:r>
          </w:p>
        </w:tc>
        <w:tc>
          <w:tcPr>
            <w:tcW w:w="2835" w:type="dxa"/>
            <w:vAlign w:val="center"/>
          </w:tcPr>
          <w:p w:rsidR="00296E4A" w:rsidRPr="007F52FA" w:rsidRDefault="00296E4A" w:rsidP="007C14DF">
            <w:pPr>
              <w:spacing w:before="29" w:line="288" w:lineRule="auto"/>
              <w:ind w:left="17"/>
              <w:jc w:val="right"/>
              <w:rPr>
                <w:color w:val="000000"/>
                <w:sz w:val="24"/>
              </w:rPr>
            </w:pPr>
            <w:r w:rsidRPr="007F52FA">
              <w:rPr>
                <w:color w:val="000000"/>
                <w:sz w:val="24"/>
              </w:rPr>
              <w:t>10,181,000.00</w:t>
            </w:r>
          </w:p>
        </w:tc>
        <w:tc>
          <w:tcPr>
            <w:tcW w:w="1616" w:type="dxa"/>
            <w:vAlign w:val="center"/>
          </w:tcPr>
          <w:p w:rsidR="00296E4A" w:rsidRPr="007F52FA" w:rsidRDefault="00296E4A" w:rsidP="007C14DF">
            <w:pPr>
              <w:spacing w:before="29" w:line="288" w:lineRule="auto"/>
              <w:ind w:left="17"/>
              <w:jc w:val="right"/>
              <w:rPr>
                <w:color w:val="000000"/>
                <w:sz w:val="24"/>
              </w:rPr>
            </w:pPr>
            <w:r w:rsidRPr="007F52FA">
              <w:rPr>
                <w:color w:val="000000"/>
                <w:sz w:val="24"/>
              </w:rPr>
              <w:t>6.45</w:t>
            </w:r>
          </w:p>
        </w:tc>
      </w:tr>
      <w:tr w:rsidR="00296E4A" w:rsidRPr="007F52FA" w:rsidTr="000F7468">
        <w:trPr>
          <w:jc w:val="center"/>
        </w:trPr>
        <w:tc>
          <w:tcPr>
            <w:tcW w:w="817" w:type="dxa"/>
            <w:vAlign w:val="center"/>
          </w:tcPr>
          <w:p w:rsidR="00296E4A" w:rsidRPr="007F52FA" w:rsidRDefault="00296E4A" w:rsidP="007C14DF">
            <w:pPr>
              <w:spacing w:before="29" w:line="288" w:lineRule="auto"/>
              <w:ind w:left="17"/>
              <w:jc w:val="center"/>
              <w:rPr>
                <w:color w:val="000000"/>
                <w:sz w:val="24"/>
              </w:rPr>
            </w:pPr>
            <w:r w:rsidRPr="007F52FA">
              <w:rPr>
                <w:color w:val="000000"/>
                <w:sz w:val="24"/>
              </w:rPr>
              <w:t>2</w:t>
            </w:r>
          </w:p>
        </w:tc>
        <w:tc>
          <w:tcPr>
            <w:tcW w:w="3260" w:type="dxa"/>
            <w:vAlign w:val="center"/>
          </w:tcPr>
          <w:p w:rsidR="00296E4A" w:rsidRPr="007F52FA" w:rsidRDefault="00296E4A" w:rsidP="007C14DF">
            <w:pPr>
              <w:spacing w:before="29" w:line="288" w:lineRule="auto"/>
              <w:ind w:left="17"/>
              <w:jc w:val="left"/>
              <w:rPr>
                <w:color w:val="000000"/>
                <w:sz w:val="24"/>
              </w:rPr>
            </w:pPr>
            <w:r w:rsidRPr="007F52FA">
              <w:rPr>
                <w:color w:val="000000"/>
                <w:sz w:val="24"/>
              </w:rPr>
              <w:t>央行票据</w:t>
            </w:r>
          </w:p>
        </w:tc>
        <w:tc>
          <w:tcPr>
            <w:tcW w:w="2835" w:type="dxa"/>
            <w:vAlign w:val="center"/>
          </w:tcPr>
          <w:p w:rsidR="00296E4A" w:rsidRPr="007F52FA" w:rsidRDefault="00296E4A" w:rsidP="007C14DF">
            <w:pPr>
              <w:spacing w:before="29" w:line="288" w:lineRule="auto"/>
              <w:ind w:left="17"/>
              <w:jc w:val="right"/>
              <w:rPr>
                <w:color w:val="000000"/>
                <w:sz w:val="24"/>
              </w:rPr>
            </w:pPr>
            <w:r w:rsidRPr="007F52FA">
              <w:rPr>
                <w:color w:val="000000"/>
                <w:sz w:val="24"/>
              </w:rPr>
              <w:t>-</w:t>
            </w:r>
          </w:p>
        </w:tc>
        <w:tc>
          <w:tcPr>
            <w:tcW w:w="1616" w:type="dxa"/>
            <w:vAlign w:val="center"/>
          </w:tcPr>
          <w:p w:rsidR="00296E4A" w:rsidRPr="007F52FA" w:rsidRDefault="00296E4A" w:rsidP="007C14DF">
            <w:pPr>
              <w:spacing w:before="29" w:line="288" w:lineRule="auto"/>
              <w:ind w:left="17"/>
              <w:jc w:val="right"/>
              <w:rPr>
                <w:color w:val="000000"/>
                <w:sz w:val="24"/>
              </w:rPr>
            </w:pPr>
            <w:r w:rsidRPr="007F52FA">
              <w:rPr>
                <w:color w:val="000000"/>
                <w:sz w:val="24"/>
              </w:rPr>
              <w:t>-</w:t>
            </w:r>
          </w:p>
        </w:tc>
      </w:tr>
      <w:tr w:rsidR="00296E4A" w:rsidRPr="007F52FA" w:rsidTr="000F7468">
        <w:trPr>
          <w:jc w:val="center"/>
        </w:trPr>
        <w:tc>
          <w:tcPr>
            <w:tcW w:w="817" w:type="dxa"/>
            <w:vAlign w:val="center"/>
          </w:tcPr>
          <w:p w:rsidR="00296E4A" w:rsidRPr="007F52FA" w:rsidRDefault="00296E4A" w:rsidP="007C14DF">
            <w:pPr>
              <w:spacing w:before="29" w:line="288" w:lineRule="auto"/>
              <w:ind w:left="17"/>
              <w:jc w:val="center"/>
              <w:rPr>
                <w:color w:val="000000"/>
                <w:sz w:val="24"/>
              </w:rPr>
            </w:pPr>
            <w:r w:rsidRPr="007F52FA">
              <w:rPr>
                <w:color w:val="000000"/>
                <w:sz w:val="24"/>
              </w:rPr>
              <w:t>3</w:t>
            </w:r>
          </w:p>
        </w:tc>
        <w:tc>
          <w:tcPr>
            <w:tcW w:w="3260" w:type="dxa"/>
            <w:vAlign w:val="center"/>
          </w:tcPr>
          <w:p w:rsidR="00296E4A" w:rsidRPr="007F52FA" w:rsidRDefault="00296E4A" w:rsidP="007C14DF">
            <w:pPr>
              <w:spacing w:before="29" w:line="288" w:lineRule="auto"/>
              <w:ind w:left="17"/>
              <w:jc w:val="left"/>
              <w:rPr>
                <w:color w:val="000000"/>
                <w:sz w:val="24"/>
              </w:rPr>
            </w:pPr>
            <w:r w:rsidRPr="007F52FA">
              <w:rPr>
                <w:color w:val="000000"/>
                <w:sz w:val="24"/>
              </w:rPr>
              <w:t>金融债券</w:t>
            </w:r>
          </w:p>
        </w:tc>
        <w:tc>
          <w:tcPr>
            <w:tcW w:w="2835" w:type="dxa"/>
            <w:vAlign w:val="center"/>
          </w:tcPr>
          <w:p w:rsidR="00296E4A" w:rsidRPr="007F52FA" w:rsidRDefault="00296E4A" w:rsidP="007C14DF">
            <w:pPr>
              <w:spacing w:before="29" w:line="288" w:lineRule="auto"/>
              <w:ind w:left="17"/>
              <w:jc w:val="right"/>
              <w:rPr>
                <w:color w:val="000000"/>
                <w:sz w:val="24"/>
              </w:rPr>
            </w:pPr>
            <w:r w:rsidRPr="007F52FA">
              <w:rPr>
                <w:color w:val="000000"/>
                <w:sz w:val="24"/>
              </w:rPr>
              <w:t>64,304,532.20</w:t>
            </w:r>
          </w:p>
        </w:tc>
        <w:tc>
          <w:tcPr>
            <w:tcW w:w="1616" w:type="dxa"/>
            <w:vAlign w:val="center"/>
          </w:tcPr>
          <w:p w:rsidR="00296E4A" w:rsidRPr="007F52FA" w:rsidRDefault="00296E4A" w:rsidP="007C14DF">
            <w:pPr>
              <w:spacing w:before="29" w:line="288" w:lineRule="auto"/>
              <w:ind w:left="17"/>
              <w:jc w:val="right"/>
              <w:rPr>
                <w:color w:val="000000"/>
                <w:sz w:val="24"/>
              </w:rPr>
            </w:pPr>
            <w:r w:rsidRPr="007F52FA">
              <w:rPr>
                <w:color w:val="000000"/>
                <w:sz w:val="24"/>
              </w:rPr>
              <w:t>40.77</w:t>
            </w:r>
          </w:p>
        </w:tc>
      </w:tr>
      <w:tr w:rsidR="00296E4A" w:rsidRPr="007F52FA" w:rsidTr="000F7468">
        <w:trPr>
          <w:jc w:val="center"/>
        </w:trPr>
        <w:tc>
          <w:tcPr>
            <w:tcW w:w="817" w:type="dxa"/>
            <w:vAlign w:val="center"/>
          </w:tcPr>
          <w:p w:rsidR="00296E4A" w:rsidRPr="007F52FA" w:rsidRDefault="00296E4A" w:rsidP="007C14DF">
            <w:pPr>
              <w:spacing w:before="29" w:line="288" w:lineRule="auto"/>
              <w:ind w:left="17"/>
              <w:jc w:val="center"/>
              <w:rPr>
                <w:color w:val="000000"/>
                <w:sz w:val="24"/>
              </w:rPr>
            </w:pPr>
          </w:p>
        </w:tc>
        <w:tc>
          <w:tcPr>
            <w:tcW w:w="3260" w:type="dxa"/>
            <w:vAlign w:val="center"/>
          </w:tcPr>
          <w:p w:rsidR="00296E4A" w:rsidRPr="007F52FA" w:rsidRDefault="00296E4A" w:rsidP="007C14DF">
            <w:pPr>
              <w:spacing w:before="29" w:line="288" w:lineRule="auto"/>
              <w:ind w:left="17"/>
              <w:jc w:val="left"/>
              <w:rPr>
                <w:color w:val="000000"/>
                <w:sz w:val="24"/>
              </w:rPr>
            </w:pPr>
            <w:r w:rsidRPr="007F52FA">
              <w:rPr>
                <w:color w:val="000000"/>
                <w:sz w:val="24"/>
              </w:rPr>
              <w:t>其中：政策性金融债</w:t>
            </w:r>
          </w:p>
        </w:tc>
        <w:tc>
          <w:tcPr>
            <w:tcW w:w="2835" w:type="dxa"/>
            <w:vAlign w:val="center"/>
          </w:tcPr>
          <w:p w:rsidR="00296E4A" w:rsidRPr="007F52FA" w:rsidRDefault="00296E4A" w:rsidP="007C14DF">
            <w:pPr>
              <w:spacing w:before="29" w:line="288" w:lineRule="auto"/>
              <w:ind w:left="17"/>
              <w:jc w:val="right"/>
              <w:rPr>
                <w:color w:val="000000"/>
                <w:sz w:val="24"/>
              </w:rPr>
            </w:pPr>
            <w:r w:rsidRPr="007F52FA">
              <w:rPr>
                <w:color w:val="000000"/>
                <w:sz w:val="24"/>
              </w:rPr>
              <w:t>64,304,532.20</w:t>
            </w:r>
          </w:p>
        </w:tc>
        <w:tc>
          <w:tcPr>
            <w:tcW w:w="1616" w:type="dxa"/>
            <w:vAlign w:val="center"/>
          </w:tcPr>
          <w:p w:rsidR="00296E4A" w:rsidRPr="007F52FA" w:rsidRDefault="00296E4A" w:rsidP="007C14DF">
            <w:pPr>
              <w:spacing w:before="29" w:line="288" w:lineRule="auto"/>
              <w:ind w:left="17"/>
              <w:jc w:val="right"/>
              <w:rPr>
                <w:color w:val="000000"/>
                <w:sz w:val="24"/>
              </w:rPr>
            </w:pPr>
            <w:r w:rsidRPr="007F52FA">
              <w:rPr>
                <w:color w:val="000000"/>
                <w:sz w:val="24"/>
              </w:rPr>
              <w:t>40.77</w:t>
            </w:r>
          </w:p>
        </w:tc>
      </w:tr>
      <w:tr w:rsidR="00296E4A" w:rsidRPr="007F52FA" w:rsidTr="000F7468">
        <w:trPr>
          <w:jc w:val="center"/>
        </w:trPr>
        <w:tc>
          <w:tcPr>
            <w:tcW w:w="817" w:type="dxa"/>
            <w:vAlign w:val="center"/>
          </w:tcPr>
          <w:p w:rsidR="00296E4A" w:rsidRPr="007F52FA" w:rsidRDefault="00296E4A" w:rsidP="007C14DF">
            <w:pPr>
              <w:spacing w:before="29" w:line="288" w:lineRule="auto"/>
              <w:ind w:left="17"/>
              <w:jc w:val="center"/>
              <w:rPr>
                <w:color w:val="000000"/>
                <w:sz w:val="24"/>
              </w:rPr>
            </w:pPr>
            <w:r w:rsidRPr="007F52FA">
              <w:rPr>
                <w:color w:val="000000"/>
                <w:sz w:val="24"/>
              </w:rPr>
              <w:t>4</w:t>
            </w:r>
          </w:p>
        </w:tc>
        <w:tc>
          <w:tcPr>
            <w:tcW w:w="3260" w:type="dxa"/>
            <w:vAlign w:val="center"/>
          </w:tcPr>
          <w:p w:rsidR="00296E4A" w:rsidRPr="007F52FA" w:rsidRDefault="00296E4A" w:rsidP="007C14DF">
            <w:pPr>
              <w:spacing w:before="29" w:line="288" w:lineRule="auto"/>
              <w:ind w:left="17"/>
              <w:jc w:val="left"/>
              <w:rPr>
                <w:color w:val="000000"/>
                <w:sz w:val="24"/>
              </w:rPr>
            </w:pPr>
            <w:r w:rsidRPr="007F52FA">
              <w:rPr>
                <w:color w:val="000000"/>
                <w:sz w:val="24"/>
              </w:rPr>
              <w:t>企业债券</w:t>
            </w:r>
          </w:p>
        </w:tc>
        <w:tc>
          <w:tcPr>
            <w:tcW w:w="2835" w:type="dxa"/>
            <w:vAlign w:val="center"/>
          </w:tcPr>
          <w:p w:rsidR="00296E4A" w:rsidRPr="007F52FA" w:rsidRDefault="00296E4A" w:rsidP="007C14DF">
            <w:pPr>
              <w:spacing w:before="29" w:line="288" w:lineRule="auto"/>
              <w:ind w:left="17"/>
              <w:jc w:val="right"/>
              <w:rPr>
                <w:color w:val="000000"/>
                <w:sz w:val="24"/>
              </w:rPr>
            </w:pPr>
            <w:r w:rsidRPr="007F52FA">
              <w:rPr>
                <w:color w:val="000000"/>
                <w:sz w:val="24"/>
              </w:rPr>
              <w:t>50,485,000.00</w:t>
            </w:r>
          </w:p>
        </w:tc>
        <w:tc>
          <w:tcPr>
            <w:tcW w:w="1616" w:type="dxa"/>
            <w:vAlign w:val="center"/>
          </w:tcPr>
          <w:p w:rsidR="00296E4A" w:rsidRPr="007F52FA" w:rsidRDefault="00296E4A" w:rsidP="007C14DF">
            <w:pPr>
              <w:spacing w:before="29" w:line="288" w:lineRule="auto"/>
              <w:ind w:left="17"/>
              <w:jc w:val="right"/>
              <w:rPr>
                <w:color w:val="000000"/>
                <w:sz w:val="24"/>
              </w:rPr>
            </w:pPr>
            <w:r w:rsidRPr="007F52FA">
              <w:rPr>
                <w:color w:val="000000"/>
                <w:sz w:val="24"/>
              </w:rPr>
              <w:t>32.01</w:t>
            </w:r>
          </w:p>
        </w:tc>
      </w:tr>
      <w:tr w:rsidR="00296E4A" w:rsidRPr="007F52FA" w:rsidTr="000F7468">
        <w:trPr>
          <w:jc w:val="center"/>
        </w:trPr>
        <w:tc>
          <w:tcPr>
            <w:tcW w:w="817" w:type="dxa"/>
            <w:vAlign w:val="center"/>
          </w:tcPr>
          <w:p w:rsidR="00296E4A" w:rsidRPr="007F52FA" w:rsidRDefault="00296E4A" w:rsidP="007C14DF">
            <w:pPr>
              <w:spacing w:before="29" w:line="288" w:lineRule="auto"/>
              <w:ind w:left="17"/>
              <w:jc w:val="center"/>
              <w:rPr>
                <w:color w:val="000000"/>
                <w:sz w:val="24"/>
              </w:rPr>
            </w:pPr>
            <w:r w:rsidRPr="007F52FA">
              <w:rPr>
                <w:color w:val="000000"/>
                <w:sz w:val="24"/>
              </w:rPr>
              <w:t>5</w:t>
            </w:r>
          </w:p>
        </w:tc>
        <w:tc>
          <w:tcPr>
            <w:tcW w:w="3260" w:type="dxa"/>
            <w:vAlign w:val="center"/>
          </w:tcPr>
          <w:p w:rsidR="00296E4A" w:rsidRPr="007F52FA" w:rsidRDefault="00296E4A" w:rsidP="007C14DF">
            <w:pPr>
              <w:spacing w:before="29" w:line="288" w:lineRule="auto"/>
              <w:ind w:left="17"/>
              <w:jc w:val="left"/>
              <w:rPr>
                <w:color w:val="000000"/>
                <w:sz w:val="24"/>
              </w:rPr>
            </w:pPr>
            <w:r w:rsidRPr="007F52FA">
              <w:rPr>
                <w:color w:val="000000"/>
                <w:sz w:val="24"/>
              </w:rPr>
              <w:t>企业短期融资</w:t>
            </w:r>
            <w:r w:rsidR="00FA786F" w:rsidRPr="007F52FA">
              <w:rPr>
                <w:color w:val="000000"/>
                <w:sz w:val="24"/>
              </w:rPr>
              <w:t>券</w:t>
            </w:r>
          </w:p>
        </w:tc>
        <w:tc>
          <w:tcPr>
            <w:tcW w:w="2835" w:type="dxa"/>
            <w:vAlign w:val="center"/>
          </w:tcPr>
          <w:p w:rsidR="00296E4A" w:rsidRPr="007F52FA" w:rsidRDefault="00296E4A" w:rsidP="007C14DF">
            <w:pPr>
              <w:spacing w:before="29" w:line="288" w:lineRule="auto"/>
              <w:ind w:left="17"/>
              <w:jc w:val="right"/>
              <w:rPr>
                <w:color w:val="000000"/>
                <w:sz w:val="24"/>
              </w:rPr>
            </w:pPr>
            <w:r w:rsidRPr="007F52FA">
              <w:rPr>
                <w:color w:val="000000"/>
                <w:sz w:val="24"/>
              </w:rPr>
              <w:t>-</w:t>
            </w:r>
          </w:p>
        </w:tc>
        <w:tc>
          <w:tcPr>
            <w:tcW w:w="1616" w:type="dxa"/>
            <w:vAlign w:val="center"/>
          </w:tcPr>
          <w:p w:rsidR="00296E4A" w:rsidRPr="007F52FA" w:rsidRDefault="00296E4A" w:rsidP="007C14DF">
            <w:pPr>
              <w:spacing w:before="29" w:line="288" w:lineRule="auto"/>
              <w:ind w:left="17"/>
              <w:jc w:val="right"/>
              <w:rPr>
                <w:color w:val="000000"/>
                <w:sz w:val="24"/>
              </w:rPr>
            </w:pPr>
            <w:r w:rsidRPr="007F52FA">
              <w:rPr>
                <w:color w:val="000000"/>
                <w:sz w:val="24"/>
              </w:rPr>
              <w:t>-</w:t>
            </w:r>
          </w:p>
        </w:tc>
      </w:tr>
      <w:tr w:rsidR="00686943" w:rsidRPr="007F52FA" w:rsidTr="000F7468">
        <w:trPr>
          <w:jc w:val="center"/>
        </w:trPr>
        <w:tc>
          <w:tcPr>
            <w:tcW w:w="817" w:type="dxa"/>
            <w:vAlign w:val="center"/>
          </w:tcPr>
          <w:p w:rsidR="00686943" w:rsidRPr="007F52FA" w:rsidRDefault="00686943" w:rsidP="007C14DF">
            <w:pPr>
              <w:spacing w:before="29" w:line="288" w:lineRule="auto"/>
              <w:ind w:left="17"/>
              <w:jc w:val="center"/>
              <w:rPr>
                <w:color w:val="000000"/>
                <w:sz w:val="24"/>
              </w:rPr>
            </w:pPr>
            <w:r w:rsidRPr="007F52FA">
              <w:rPr>
                <w:color w:val="000000"/>
                <w:sz w:val="24"/>
              </w:rPr>
              <w:t>6</w:t>
            </w:r>
          </w:p>
        </w:tc>
        <w:tc>
          <w:tcPr>
            <w:tcW w:w="3260" w:type="dxa"/>
            <w:vAlign w:val="center"/>
          </w:tcPr>
          <w:p w:rsidR="00686943" w:rsidRPr="007F52FA" w:rsidRDefault="00686943" w:rsidP="007C14DF">
            <w:pPr>
              <w:spacing w:before="29" w:line="288" w:lineRule="auto"/>
              <w:ind w:left="17"/>
              <w:jc w:val="left"/>
              <w:rPr>
                <w:color w:val="000000"/>
                <w:sz w:val="24"/>
              </w:rPr>
            </w:pPr>
            <w:r w:rsidRPr="007F52FA">
              <w:rPr>
                <w:color w:val="000000"/>
                <w:sz w:val="24"/>
              </w:rPr>
              <w:t>中期票据</w:t>
            </w:r>
          </w:p>
        </w:tc>
        <w:tc>
          <w:tcPr>
            <w:tcW w:w="2835" w:type="dxa"/>
            <w:vAlign w:val="center"/>
          </w:tcPr>
          <w:p w:rsidR="00686943" w:rsidRPr="007F52FA" w:rsidRDefault="00686943" w:rsidP="007C14DF">
            <w:pPr>
              <w:spacing w:before="29" w:line="288" w:lineRule="auto"/>
              <w:ind w:left="17"/>
              <w:jc w:val="right"/>
              <w:rPr>
                <w:color w:val="000000"/>
                <w:sz w:val="24"/>
              </w:rPr>
            </w:pPr>
            <w:r w:rsidRPr="007F52FA">
              <w:rPr>
                <w:color w:val="000000"/>
                <w:sz w:val="24"/>
              </w:rPr>
              <w:t>10,250,000.00</w:t>
            </w:r>
          </w:p>
        </w:tc>
        <w:tc>
          <w:tcPr>
            <w:tcW w:w="1616" w:type="dxa"/>
            <w:vAlign w:val="center"/>
          </w:tcPr>
          <w:p w:rsidR="00686943" w:rsidRPr="007F52FA" w:rsidRDefault="00686943" w:rsidP="007C14DF">
            <w:pPr>
              <w:spacing w:before="29" w:line="288" w:lineRule="auto"/>
              <w:ind w:left="17"/>
              <w:jc w:val="right"/>
              <w:rPr>
                <w:color w:val="000000"/>
                <w:sz w:val="24"/>
              </w:rPr>
            </w:pPr>
            <w:r w:rsidRPr="007F52FA">
              <w:rPr>
                <w:color w:val="000000"/>
                <w:sz w:val="24"/>
              </w:rPr>
              <w:t>6.50</w:t>
            </w:r>
          </w:p>
        </w:tc>
      </w:tr>
      <w:tr w:rsidR="00686943" w:rsidRPr="007F52FA" w:rsidTr="000F7468">
        <w:trPr>
          <w:jc w:val="center"/>
        </w:trPr>
        <w:tc>
          <w:tcPr>
            <w:tcW w:w="817" w:type="dxa"/>
            <w:vAlign w:val="center"/>
          </w:tcPr>
          <w:p w:rsidR="00686943" w:rsidRPr="007F52FA" w:rsidRDefault="00686943" w:rsidP="007C14DF">
            <w:pPr>
              <w:spacing w:before="29" w:line="288" w:lineRule="auto"/>
              <w:ind w:left="17"/>
              <w:jc w:val="center"/>
              <w:rPr>
                <w:color w:val="000000"/>
                <w:sz w:val="24"/>
              </w:rPr>
            </w:pPr>
            <w:r w:rsidRPr="007F52FA">
              <w:rPr>
                <w:color w:val="000000"/>
                <w:sz w:val="24"/>
              </w:rPr>
              <w:t>7</w:t>
            </w:r>
          </w:p>
        </w:tc>
        <w:tc>
          <w:tcPr>
            <w:tcW w:w="3260" w:type="dxa"/>
            <w:vAlign w:val="center"/>
          </w:tcPr>
          <w:p w:rsidR="00686943" w:rsidRPr="007F52FA" w:rsidRDefault="00686943" w:rsidP="007F50FB">
            <w:pPr>
              <w:spacing w:before="29" w:line="288" w:lineRule="auto"/>
              <w:ind w:left="17"/>
              <w:jc w:val="left"/>
              <w:rPr>
                <w:color w:val="000000"/>
                <w:sz w:val="24"/>
              </w:rPr>
            </w:pPr>
            <w:r w:rsidRPr="007F52FA">
              <w:rPr>
                <w:color w:val="000000"/>
                <w:sz w:val="24"/>
              </w:rPr>
              <w:t>可转债</w:t>
            </w:r>
            <w:r w:rsidR="007F50FB" w:rsidRPr="007F52FA">
              <w:rPr>
                <w:sz w:val="24"/>
              </w:rPr>
              <w:t>（</w:t>
            </w:r>
            <w:r w:rsidR="007F50FB">
              <w:rPr>
                <w:rFonts w:hint="eastAsia"/>
                <w:sz w:val="24"/>
              </w:rPr>
              <w:t>可交换债</w:t>
            </w:r>
            <w:r w:rsidR="007F50FB" w:rsidRPr="007F52FA">
              <w:rPr>
                <w:sz w:val="24"/>
              </w:rPr>
              <w:t>）</w:t>
            </w:r>
          </w:p>
        </w:tc>
        <w:tc>
          <w:tcPr>
            <w:tcW w:w="2835" w:type="dxa"/>
            <w:vAlign w:val="center"/>
          </w:tcPr>
          <w:p w:rsidR="00686943" w:rsidRPr="007F52FA" w:rsidRDefault="00686943" w:rsidP="007C14DF">
            <w:pPr>
              <w:spacing w:before="29" w:line="288" w:lineRule="auto"/>
              <w:ind w:left="17"/>
              <w:jc w:val="right"/>
              <w:rPr>
                <w:color w:val="000000"/>
                <w:sz w:val="24"/>
              </w:rPr>
            </w:pPr>
            <w:r w:rsidRPr="007F52FA">
              <w:rPr>
                <w:color w:val="000000"/>
                <w:sz w:val="24"/>
              </w:rPr>
              <w:t>6,026,414.10</w:t>
            </w:r>
          </w:p>
        </w:tc>
        <w:tc>
          <w:tcPr>
            <w:tcW w:w="1616" w:type="dxa"/>
            <w:vAlign w:val="center"/>
          </w:tcPr>
          <w:p w:rsidR="00686943" w:rsidRPr="007F52FA" w:rsidRDefault="00686943" w:rsidP="007C14DF">
            <w:pPr>
              <w:spacing w:before="29" w:line="288" w:lineRule="auto"/>
              <w:ind w:left="17"/>
              <w:jc w:val="right"/>
              <w:rPr>
                <w:color w:val="000000"/>
                <w:sz w:val="24"/>
              </w:rPr>
            </w:pPr>
            <w:r w:rsidRPr="007F52FA">
              <w:rPr>
                <w:color w:val="000000"/>
                <w:sz w:val="24"/>
              </w:rPr>
              <w:t>3.82</w:t>
            </w:r>
          </w:p>
        </w:tc>
      </w:tr>
      <w:tr w:rsidR="00514118" w:rsidRPr="007F52FA" w:rsidTr="000F7468">
        <w:trPr>
          <w:jc w:val="center"/>
        </w:trPr>
        <w:tc>
          <w:tcPr>
            <w:tcW w:w="817" w:type="dxa"/>
            <w:vAlign w:val="center"/>
          </w:tcPr>
          <w:p w:rsidR="00514118" w:rsidRPr="007F52FA" w:rsidRDefault="00514118" w:rsidP="007C14DF">
            <w:pPr>
              <w:spacing w:before="29" w:line="288" w:lineRule="auto"/>
              <w:ind w:left="17"/>
              <w:jc w:val="center"/>
              <w:rPr>
                <w:color w:val="000000"/>
                <w:sz w:val="24"/>
              </w:rPr>
            </w:pPr>
            <w:r>
              <w:rPr>
                <w:rFonts w:hint="eastAsia"/>
                <w:color w:val="000000"/>
                <w:sz w:val="24"/>
              </w:rPr>
              <w:lastRenderedPageBreak/>
              <w:t>8</w:t>
            </w:r>
          </w:p>
        </w:tc>
        <w:tc>
          <w:tcPr>
            <w:tcW w:w="3260" w:type="dxa"/>
            <w:vAlign w:val="center"/>
          </w:tcPr>
          <w:p w:rsidR="00514118" w:rsidRPr="007F52FA" w:rsidRDefault="00B279B6" w:rsidP="007C14DF">
            <w:pPr>
              <w:spacing w:before="29" w:line="288" w:lineRule="auto"/>
              <w:ind w:left="17"/>
              <w:jc w:val="left"/>
              <w:rPr>
                <w:color w:val="000000"/>
                <w:sz w:val="24"/>
              </w:rPr>
            </w:pPr>
            <w:r w:rsidRPr="00AF0CAB">
              <w:rPr>
                <w:rFonts w:hint="eastAsia"/>
                <w:color w:val="000000"/>
                <w:sz w:val="24"/>
              </w:rPr>
              <w:t>同业存单</w:t>
            </w:r>
          </w:p>
        </w:tc>
        <w:tc>
          <w:tcPr>
            <w:tcW w:w="2835" w:type="dxa"/>
            <w:vAlign w:val="center"/>
          </w:tcPr>
          <w:p w:rsidR="00514118" w:rsidRPr="007F52FA" w:rsidRDefault="001936D7" w:rsidP="007C14DF">
            <w:pPr>
              <w:spacing w:before="29" w:line="288" w:lineRule="auto"/>
              <w:ind w:left="17"/>
              <w:jc w:val="right"/>
              <w:rPr>
                <w:color w:val="000000"/>
                <w:sz w:val="24"/>
              </w:rPr>
            </w:pPr>
            <w:r w:rsidRPr="00AF0CAB">
              <w:rPr>
                <w:rFonts w:hint="eastAsia"/>
                <w:color w:val="000000"/>
                <w:sz w:val="24"/>
              </w:rPr>
              <w:t>-</w:t>
            </w:r>
          </w:p>
        </w:tc>
        <w:tc>
          <w:tcPr>
            <w:tcW w:w="1616" w:type="dxa"/>
            <w:vAlign w:val="center"/>
          </w:tcPr>
          <w:p w:rsidR="00514118" w:rsidRPr="007F52FA" w:rsidRDefault="00FC6F53" w:rsidP="007C14DF">
            <w:pPr>
              <w:spacing w:before="29" w:line="288" w:lineRule="auto"/>
              <w:ind w:left="17"/>
              <w:jc w:val="right"/>
              <w:rPr>
                <w:color w:val="000000"/>
                <w:sz w:val="24"/>
              </w:rPr>
            </w:pPr>
            <w:r w:rsidRPr="00AF0CAB">
              <w:rPr>
                <w:rFonts w:hint="eastAsia"/>
                <w:color w:val="000000"/>
                <w:sz w:val="24"/>
              </w:rPr>
              <w:t>-</w:t>
            </w:r>
          </w:p>
        </w:tc>
      </w:tr>
      <w:tr w:rsidR="00686943" w:rsidRPr="007F52FA" w:rsidTr="000F7468">
        <w:trPr>
          <w:jc w:val="center"/>
        </w:trPr>
        <w:tc>
          <w:tcPr>
            <w:tcW w:w="817" w:type="dxa"/>
            <w:vAlign w:val="center"/>
          </w:tcPr>
          <w:p w:rsidR="00686943" w:rsidRPr="007F52FA" w:rsidRDefault="00686943" w:rsidP="00CB375E">
            <w:pPr>
              <w:spacing w:before="29" w:line="288" w:lineRule="auto"/>
              <w:ind w:left="17"/>
              <w:jc w:val="center"/>
              <w:rPr>
                <w:color w:val="000000"/>
                <w:sz w:val="24"/>
              </w:rPr>
            </w:pPr>
            <w:r w:rsidRPr="007F52FA">
              <w:rPr>
                <w:color w:val="000000"/>
                <w:sz w:val="24"/>
              </w:rPr>
              <w:t>9</w:t>
            </w:r>
          </w:p>
        </w:tc>
        <w:tc>
          <w:tcPr>
            <w:tcW w:w="3260" w:type="dxa"/>
            <w:vAlign w:val="center"/>
          </w:tcPr>
          <w:p w:rsidR="00686943" w:rsidRPr="007F52FA" w:rsidRDefault="00686943" w:rsidP="007C14DF">
            <w:pPr>
              <w:spacing w:before="29" w:line="288" w:lineRule="auto"/>
              <w:ind w:left="17"/>
              <w:jc w:val="left"/>
              <w:rPr>
                <w:color w:val="000000"/>
                <w:sz w:val="24"/>
              </w:rPr>
            </w:pPr>
            <w:r w:rsidRPr="007F52FA">
              <w:rPr>
                <w:color w:val="000000"/>
                <w:sz w:val="24"/>
              </w:rPr>
              <w:t>其他</w:t>
            </w:r>
          </w:p>
        </w:tc>
        <w:tc>
          <w:tcPr>
            <w:tcW w:w="2835" w:type="dxa"/>
            <w:vAlign w:val="center"/>
          </w:tcPr>
          <w:p w:rsidR="00686943" w:rsidRPr="007F52FA" w:rsidRDefault="00686943" w:rsidP="007C14DF">
            <w:pPr>
              <w:spacing w:before="29" w:line="288" w:lineRule="auto"/>
              <w:ind w:left="17"/>
              <w:jc w:val="right"/>
              <w:rPr>
                <w:color w:val="000000"/>
                <w:sz w:val="24"/>
              </w:rPr>
            </w:pPr>
            <w:r w:rsidRPr="007F52FA">
              <w:rPr>
                <w:color w:val="000000"/>
                <w:sz w:val="24"/>
              </w:rPr>
              <w:t>-</w:t>
            </w:r>
          </w:p>
        </w:tc>
        <w:tc>
          <w:tcPr>
            <w:tcW w:w="1616" w:type="dxa"/>
            <w:vAlign w:val="center"/>
          </w:tcPr>
          <w:p w:rsidR="00686943" w:rsidRPr="007F52FA" w:rsidRDefault="00686943" w:rsidP="007C14DF">
            <w:pPr>
              <w:spacing w:before="29" w:line="288" w:lineRule="auto"/>
              <w:ind w:left="17"/>
              <w:jc w:val="right"/>
              <w:rPr>
                <w:color w:val="000000"/>
                <w:sz w:val="24"/>
              </w:rPr>
            </w:pPr>
            <w:r w:rsidRPr="007F52FA">
              <w:rPr>
                <w:color w:val="000000"/>
                <w:sz w:val="24"/>
              </w:rPr>
              <w:t>-</w:t>
            </w:r>
          </w:p>
        </w:tc>
      </w:tr>
      <w:tr w:rsidR="00686943" w:rsidRPr="007F52FA" w:rsidTr="000F7468">
        <w:trPr>
          <w:jc w:val="center"/>
        </w:trPr>
        <w:tc>
          <w:tcPr>
            <w:tcW w:w="817" w:type="dxa"/>
            <w:vAlign w:val="center"/>
          </w:tcPr>
          <w:p w:rsidR="00686943" w:rsidRPr="007F52FA" w:rsidRDefault="00686943" w:rsidP="00CB375E">
            <w:pPr>
              <w:spacing w:before="29" w:line="288" w:lineRule="auto"/>
              <w:ind w:left="17"/>
              <w:jc w:val="center"/>
              <w:rPr>
                <w:color w:val="000000"/>
                <w:sz w:val="24"/>
              </w:rPr>
            </w:pPr>
            <w:r w:rsidRPr="007F52FA">
              <w:rPr>
                <w:color w:val="000000"/>
                <w:sz w:val="24"/>
              </w:rPr>
              <w:t>10</w:t>
            </w:r>
          </w:p>
        </w:tc>
        <w:tc>
          <w:tcPr>
            <w:tcW w:w="3260" w:type="dxa"/>
            <w:vAlign w:val="center"/>
          </w:tcPr>
          <w:p w:rsidR="00686943" w:rsidRPr="007F52FA" w:rsidRDefault="00686943" w:rsidP="007C14DF">
            <w:pPr>
              <w:spacing w:before="29" w:line="288" w:lineRule="auto"/>
              <w:ind w:left="17"/>
              <w:jc w:val="left"/>
              <w:rPr>
                <w:color w:val="000000"/>
                <w:sz w:val="24"/>
              </w:rPr>
            </w:pPr>
            <w:r w:rsidRPr="007F52FA">
              <w:rPr>
                <w:color w:val="000000"/>
                <w:sz w:val="24"/>
              </w:rPr>
              <w:t>合计</w:t>
            </w:r>
          </w:p>
        </w:tc>
        <w:tc>
          <w:tcPr>
            <w:tcW w:w="2835" w:type="dxa"/>
            <w:vAlign w:val="center"/>
          </w:tcPr>
          <w:p w:rsidR="00686943" w:rsidRPr="007F52FA" w:rsidRDefault="00686943" w:rsidP="007C14DF">
            <w:pPr>
              <w:spacing w:before="29" w:line="288" w:lineRule="auto"/>
              <w:ind w:left="17"/>
              <w:jc w:val="right"/>
              <w:rPr>
                <w:color w:val="000000"/>
                <w:sz w:val="24"/>
              </w:rPr>
            </w:pPr>
            <w:r w:rsidRPr="007F52FA">
              <w:rPr>
                <w:color w:val="000000"/>
                <w:sz w:val="24"/>
              </w:rPr>
              <w:t>141,246,946.30</w:t>
            </w:r>
          </w:p>
        </w:tc>
        <w:tc>
          <w:tcPr>
            <w:tcW w:w="1616" w:type="dxa"/>
            <w:vAlign w:val="center"/>
          </w:tcPr>
          <w:p w:rsidR="00686943" w:rsidRPr="007F52FA" w:rsidRDefault="00686943" w:rsidP="007C14DF">
            <w:pPr>
              <w:spacing w:before="29" w:line="288" w:lineRule="auto"/>
              <w:ind w:left="17"/>
              <w:jc w:val="right"/>
              <w:rPr>
                <w:color w:val="000000"/>
                <w:sz w:val="24"/>
              </w:rPr>
            </w:pPr>
            <w:r w:rsidRPr="007F52FA">
              <w:rPr>
                <w:color w:val="000000"/>
                <w:sz w:val="24"/>
              </w:rPr>
              <w:t>89.55</w:t>
            </w:r>
          </w:p>
        </w:tc>
      </w:tr>
    </w:tbl>
    <w:p w:rsidR="009238DB" w:rsidRPr="007F52FA" w:rsidRDefault="009238DB" w:rsidP="007C14DF">
      <w:pPr>
        <w:autoSpaceDE w:val="0"/>
        <w:autoSpaceDN w:val="0"/>
        <w:adjustRightInd w:val="0"/>
        <w:spacing w:before="29" w:line="288" w:lineRule="auto"/>
        <w:jc w:val="left"/>
        <w:rPr>
          <w:rFonts w:eastAsiaTheme="minorEastAsia"/>
          <w:color w:val="000000"/>
          <w:kern w:val="0"/>
          <w:sz w:val="24"/>
        </w:rPr>
      </w:pPr>
    </w:p>
    <w:p w:rsidR="009238DB" w:rsidRDefault="009238DB" w:rsidP="007C14DF">
      <w:pPr>
        <w:autoSpaceDE w:val="0"/>
        <w:autoSpaceDN w:val="0"/>
        <w:adjustRightInd w:val="0"/>
        <w:spacing w:before="29" w:line="288" w:lineRule="auto"/>
        <w:jc w:val="left"/>
        <w:rPr>
          <w:b/>
          <w:color w:val="000000"/>
          <w:kern w:val="0"/>
          <w:sz w:val="24"/>
        </w:rPr>
      </w:pPr>
      <w:r w:rsidRPr="007F52FA">
        <w:rPr>
          <w:b/>
          <w:color w:val="000000"/>
          <w:kern w:val="0"/>
          <w:sz w:val="24"/>
        </w:rPr>
        <w:t xml:space="preserve">5.5 </w:t>
      </w:r>
      <w:r w:rsidR="005C47D0" w:rsidRPr="007F52FA">
        <w:rPr>
          <w:b/>
          <w:color w:val="000000"/>
          <w:kern w:val="0"/>
          <w:sz w:val="24"/>
        </w:rPr>
        <w:t>报告期末按公允价值占基金资产净值比例大小排序</w:t>
      </w:r>
      <w:r w:rsidRPr="007F52FA">
        <w:rPr>
          <w:b/>
          <w:color w:val="000000"/>
          <w:kern w:val="0"/>
          <w:sz w:val="24"/>
        </w:rPr>
        <w:t>的前五名债券投资明细</w:t>
      </w:r>
    </w:p>
    <w:p w:rsidR="00D21CE9" w:rsidRPr="00D21CE9" w:rsidRDefault="001A5E45" w:rsidP="001A5E45">
      <w:pPr>
        <w:autoSpaceDE w:val="0"/>
        <w:autoSpaceDN w:val="0"/>
        <w:adjustRightInd w:val="0"/>
        <w:spacing w:before="29" w:line="288" w:lineRule="auto"/>
        <w:jc w:val="right"/>
        <w:rPr>
          <w:color w:val="000000"/>
          <w:kern w:val="0"/>
          <w:sz w:val="24"/>
        </w:rPr>
      </w:pPr>
      <w:r w:rsidRPr="001A5E45">
        <w:rPr>
          <w:rFonts w:hint="eastAsia"/>
          <w:color w:val="000000"/>
          <w:kern w:val="0"/>
          <w:sz w:val="24"/>
        </w:rPr>
        <w:t>金额单位：人民币元</w:t>
      </w:r>
    </w:p>
    <w:tbl>
      <w:tblPr>
        <w:tblStyle w:val="af2"/>
        <w:tblW w:w="8868" w:type="dxa"/>
        <w:jc w:val="center"/>
        <w:tblLayout w:type="fixed"/>
        <w:tblCellMar>
          <w:top w:w="57" w:type="dxa"/>
          <w:bottom w:w="57" w:type="dxa"/>
        </w:tblCellMar>
        <w:tblLook w:val="04A0" w:firstRow="1" w:lastRow="0" w:firstColumn="1" w:lastColumn="0" w:noHBand="0" w:noVBand="1"/>
      </w:tblPr>
      <w:tblGrid>
        <w:gridCol w:w="1075"/>
        <w:gridCol w:w="1533"/>
        <w:gridCol w:w="1533"/>
        <w:gridCol w:w="1394"/>
        <w:gridCol w:w="1944"/>
        <w:gridCol w:w="1389"/>
      </w:tblGrid>
      <w:tr w:rsidR="00685FFC" w:rsidRPr="007F52FA" w:rsidTr="00B236A5">
        <w:trPr>
          <w:jc w:val="center"/>
        </w:trPr>
        <w:tc>
          <w:tcPr>
            <w:tcW w:w="1095" w:type="dxa"/>
            <w:vAlign w:val="center"/>
          </w:tcPr>
          <w:p w:rsidR="00685FFC" w:rsidRPr="007F52FA" w:rsidRDefault="00685FFC" w:rsidP="007C14DF">
            <w:pPr>
              <w:autoSpaceDE w:val="0"/>
              <w:autoSpaceDN w:val="0"/>
              <w:adjustRightInd w:val="0"/>
              <w:spacing w:before="29" w:line="288" w:lineRule="auto"/>
              <w:ind w:left="15"/>
              <w:jc w:val="center"/>
              <w:rPr>
                <w:color w:val="000000"/>
                <w:kern w:val="0"/>
                <w:sz w:val="24"/>
              </w:rPr>
            </w:pPr>
            <w:r w:rsidRPr="007F52FA">
              <w:rPr>
                <w:color w:val="000000"/>
                <w:kern w:val="0"/>
                <w:sz w:val="24"/>
              </w:rPr>
              <w:t>序号</w:t>
            </w:r>
          </w:p>
        </w:tc>
        <w:tc>
          <w:tcPr>
            <w:tcW w:w="1562" w:type="dxa"/>
            <w:vAlign w:val="center"/>
          </w:tcPr>
          <w:p w:rsidR="00685FFC" w:rsidRPr="007F52FA" w:rsidRDefault="00685FFC" w:rsidP="007C14DF">
            <w:pPr>
              <w:autoSpaceDE w:val="0"/>
              <w:autoSpaceDN w:val="0"/>
              <w:adjustRightInd w:val="0"/>
              <w:spacing w:before="29" w:line="288" w:lineRule="auto"/>
              <w:ind w:left="15"/>
              <w:jc w:val="center"/>
              <w:rPr>
                <w:color w:val="000000"/>
                <w:kern w:val="0"/>
                <w:sz w:val="24"/>
              </w:rPr>
            </w:pPr>
            <w:r w:rsidRPr="007F52FA">
              <w:rPr>
                <w:color w:val="000000"/>
                <w:kern w:val="0"/>
                <w:sz w:val="24"/>
              </w:rPr>
              <w:t>债券代码</w:t>
            </w:r>
          </w:p>
        </w:tc>
        <w:tc>
          <w:tcPr>
            <w:tcW w:w="1562" w:type="dxa"/>
            <w:vAlign w:val="center"/>
          </w:tcPr>
          <w:p w:rsidR="00685FFC" w:rsidRPr="007F52FA" w:rsidRDefault="00685FFC" w:rsidP="007C14DF">
            <w:pPr>
              <w:autoSpaceDE w:val="0"/>
              <w:autoSpaceDN w:val="0"/>
              <w:adjustRightInd w:val="0"/>
              <w:spacing w:before="29" w:line="288" w:lineRule="auto"/>
              <w:ind w:left="15"/>
              <w:jc w:val="center"/>
              <w:rPr>
                <w:color w:val="000000"/>
                <w:kern w:val="0"/>
                <w:sz w:val="24"/>
              </w:rPr>
            </w:pPr>
            <w:r w:rsidRPr="007F52FA">
              <w:rPr>
                <w:color w:val="000000"/>
                <w:kern w:val="0"/>
                <w:sz w:val="24"/>
              </w:rPr>
              <w:t>债券名称</w:t>
            </w:r>
          </w:p>
        </w:tc>
        <w:tc>
          <w:tcPr>
            <w:tcW w:w="1420" w:type="dxa"/>
            <w:vAlign w:val="center"/>
          </w:tcPr>
          <w:p w:rsidR="00685FFC" w:rsidRPr="007F52FA" w:rsidRDefault="00685FFC" w:rsidP="007C14DF">
            <w:pPr>
              <w:autoSpaceDE w:val="0"/>
              <w:autoSpaceDN w:val="0"/>
              <w:adjustRightInd w:val="0"/>
              <w:spacing w:before="29" w:line="288" w:lineRule="auto"/>
              <w:ind w:left="15"/>
              <w:jc w:val="center"/>
              <w:rPr>
                <w:color w:val="000000"/>
                <w:kern w:val="0"/>
                <w:sz w:val="24"/>
              </w:rPr>
            </w:pPr>
            <w:r w:rsidRPr="007F52FA">
              <w:rPr>
                <w:color w:val="000000"/>
                <w:kern w:val="0"/>
                <w:sz w:val="24"/>
              </w:rPr>
              <w:t>数量</w:t>
            </w:r>
            <w:r w:rsidR="00D0316E" w:rsidRPr="007F52FA">
              <w:rPr>
                <w:sz w:val="24"/>
              </w:rPr>
              <w:t>（</w:t>
            </w:r>
            <w:r w:rsidRPr="007F52FA">
              <w:rPr>
                <w:color w:val="000000"/>
                <w:kern w:val="0"/>
                <w:sz w:val="24"/>
              </w:rPr>
              <w:t>张</w:t>
            </w:r>
            <w:r w:rsidR="006314E0" w:rsidRPr="007F52FA">
              <w:rPr>
                <w:color w:val="000000"/>
                <w:kern w:val="0"/>
                <w:sz w:val="24"/>
              </w:rPr>
              <w:t>）</w:t>
            </w:r>
          </w:p>
        </w:tc>
        <w:tc>
          <w:tcPr>
            <w:tcW w:w="1982" w:type="dxa"/>
            <w:vAlign w:val="center"/>
          </w:tcPr>
          <w:p w:rsidR="00685FFC" w:rsidRPr="007F52FA" w:rsidRDefault="00685FFC" w:rsidP="007C14DF">
            <w:pPr>
              <w:autoSpaceDE w:val="0"/>
              <w:autoSpaceDN w:val="0"/>
              <w:adjustRightInd w:val="0"/>
              <w:spacing w:before="29" w:line="288" w:lineRule="auto"/>
              <w:ind w:left="15"/>
              <w:jc w:val="center"/>
              <w:rPr>
                <w:color w:val="000000"/>
                <w:kern w:val="0"/>
                <w:sz w:val="24"/>
              </w:rPr>
            </w:pPr>
            <w:r w:rsidRPr="007F52FA">
              <w:rPr>
                <w:color w:val="000000"/>
                <w:kern w:val="0"/>
                <w:sz w:val="24"/>
              </w:rPr>
              <w:t>公允价值</w:t>
            </w:r>
          </w:p>
        </w:tc>
        <w:tc>
          <w:tcPr>
            <w:tcW w:w="1415" w:type="dxa"/>
            <w:vAlign w:val="center"/>
          </w:tcPr>
          <w:p w:rsidR="00685FFC" w:rsidRPr="007F52FA" w:rsidRDefault="00685FFC" w:rsidP="007C14DF">
            <w:pPr>
              <w:autoSpaceDE w:val="0"/>
              <w:autoSpaceDN w:val="0"/>
              <w:adjustRightInd w:val="0"/>
              <w:spacing w:before="29" w:line="288" w:lineRule="auto"/>
              <w:ind w:left="15"/>
              <w:jc w:val="center"/>
              <w:rPr>
                <w:color w:val="000000"/>
                <w:kern w:val="0"/>
                <w:sz w:val="24"/>
              </w:rPr>
            </w:pPr>
            <w:r w:rsidRPr="007F52FA">
              <w:rPr>
                <w:color w:val="000000"/>
                <w:kern w:val="0"/>
                <w:sz w:val="24"/>
              </w:rPr>
              <w:t>占基金资产净值比</w:t>
            </w:r>
            <w:r w:rsidR="00334656" w:rsidRPr="007F52FA">
              <w:rPr>
                <w:color w:val="000000"/>
                <w:kern w:val="0"/>
                <w:sz w:val="24"/>
              </w:rPr>
              <w:t>例</w:t>
            </w:r>
            <w:r w:rsidRPr="007F52FA">
              <w:rPr>
                <w:color w:val="000000"/>
                <w:kern w:val="0"/>
                <w:sz w:val="24"/>
              </w:rPr>
              <w:t>（％）</w:t>
            </w:r>
          </w:p>
        </w:tc>
      </w:tr>
      <w:tr w:rsidR="00D91D10">
        <w:trPr>
          <w:jc w:val="center"/>
        </w:trPr>
        <w:tc>
          <w:tcPr>
            <w:tcW w:w="1075" w:type="dxa"/>
            <w:vAlign w:val="center"/>
          </w:tcPr>
          <w:p w:rsidR="00D91D10" w:rsidRDefault="004C30B4">
            <w:pPr>
              <w:jc w:val="center"/>
            </w:pPr>
            <w:r>
              <w:rPr>
                <w:color w:val="000000"/>
                <w:sz w:val="24"/>
              </w:rPr>
              <w:t>1</w:t>
            </w:r>
          </w:p>
        </w:tc>
        <w:tc>
          <w:tcPr>
            <w:tcW w:w="1533" w:type="dxa"/>
            <w:vAlign w:val="center"/>
          </w:tcPr>
          <w:p w:rsidR="00D91D10" w:rsidRDefault="004C30B4">
            <w:pPr>
              <w:jc w:val="center"/>
            </w:pPr>
            <w:r>
              <w:rPr>
                <w:color w:val="000000"/>
                <w:sz w:val="24"/>
              </w:rPr>
              <w:t>108603</w:t>
            </w:r>
          </w:p>
        </w:tc>
        <w:tc>
          <w:tcPr>
            <w:tcW w:w="1533" w:type="dxa"/>
            <w:vAlign w:val="center"/>
          </w:tcPr>
          <w:p w:rsidR="00D91D10" w:rsidRDefault="004C30B4">
            <w:pPr>
              <w:jc w:val="center"/>
            </w:pPr>
            <w:r>
              <w:rPr>
                <w:color w:val="000000"/>
                <w:sz w:val="24"/>
              </w:rPr>
              <w:t>国开</w:t>
            </w:r>
            <w:r>
              <w:rPr>
                <w:color w:val="000000"/>
                <w:sz w:val="24"/>
              </w:rPr>
              <w:t>1804</w:t>
            </w:r>
          </w:p>
        </w:tc>
        <w:tc>
          <w:tcPr>
            <w:tcW w:w="1394" w:type="dxa"/>
            <w:vAlign w:val="center"/>
          </w:tcPr>
          <w:p w:rsidR="00D91D10" w:rsidRDefault="004C30B4">
            <w:pPr>
              <w:jc w:val="right"/>
            </w:pPr>
            <w:r>
              <w:rPr>
                <w:color w:val="000000"/>
                <w:sz w:val="24"/>
              </w:rPr>
              <w:t>347,190</w:t>
            </w:r>
          </w:p>
        </w:tc>
        <w:tc>
          <w:tcPr>
            <w:tcW w:w="1944" w:type="dxa"/>
            <w:vAlign w:val="center"/>
          </w:tcPr>
          <w:p w:rsidR="00D91D10" w:rsidRDefault="004C30B4">
            <w:pPr>
              <w:jc w:val="right"/>
            </w:pPr>
            <w:r>
              <w:rPr>
                <w:color w:val="000000"/>
                <w:sz w:val="24"/>
              </w:rPr>
              <w:t>34,739,831.40</w:t>
            </w:r>
          </w:p>
        </w:tc>
        <w:tc>
          <w:tcPr>
            <w:tcW w:w="1389" w:type="dxa"/>
            <w:vAlign w:val="center"/>
          </w:tcPr>
          <w:p w:rsidR="00D91D10" w:rsidRDefault="004C30B4">
            <w:pPr>
              <w:jc w:val="right"/>
            </w:pPr>
            <w:r>
              <w:rPr>
                <w:color w:val="000000"/>
                <w:sz w:val="24"/>
              </w:rPr>
              <w:t>22.03</w:t>
            </w:r>
          </w:p>
        </w:tc>
      </w:tr>
      <w:tr w:rsidR="00D91D10">
        <w:trPr>
          <w:jc w:val="center"/>
        </w:trPr>
        <w:tc>
          <w:tcPr>
            <w:tcW w:w="1075" w:type="dxa"/>
            <w:vAlign w:val="center"/>
          </w:tcPr>
          <w:p w:rsidR="00D91D10" w:rsidRDefault="004C30B4">
            <w:pPr>
              <w:jc w:val="center"/>
            </w:pPr>
            <w:r>
              <w:rPr>
                <w:color w:val="000000"/>
                <w:sz w:val="24"/>
              </w:rPr>
              <w:t>2</w:t>
            </w:r>
          </w:p>
        </w:tc>
        <w:tc>
          <w:tcPr>
            <w:tcW w:w="1533" w:type="dxa"/>
            <w:vAlign w:val="center"/>
          </w:tcPr>
          <w:p w:rsidR="00D91D10" w:rsidRDefault="004C30B4">
            <w:pPr>
              <w:jc w:val="center"/>
            </w:pPr>
            <w:r>
              <w:rPr>
                <w:color w:val="000000"/>
                <w:sz w:val="24"/>
              </w:rPr>
              <w:t>112730</w:t>
            </w:r>
          </w:p>
        </w:tc>
        <w:tc>
          <w:tcPr>
            <w:tcW w:w="1533" w:type="dxa"/>
            <w:vAlign w:val="center"/>
          </w:tcPr>
          <w:p w:rsidR="00D91D10" w:rsidRDefault="004C30B4">
            <w:pPr>
              <w:jc w:val="center"/>
            </w:pPr>
            <w:r>
              <w:rPr>
                <w:color w:val="000000"/>
                <w:sz w:val="24"/>
              </w:rPr>
              <w:t>18</w:t>
            </w:r>
            <w:r>
              <w:rPr>
                <w:color w:val="000000"/>
                <w:sz w:val="24"/>
              </w:rPr>
              <w:t>粤科</w:t>
            </w:r>
            <w:r>
              <w:rPr>
                <w:color w:val="000000"/>
                <w:sz w:val="24"/>
              </w:rPr>
              <w:t>02</w:t>
            </w:r>
          </w:p>
        </w:tc>
        <w:tc>
          <w:tcPr>
            <w:tcW w:w="1394" w:type="dxa"/>
            <w:vAlign w:val="center"/>
          </w:tcPr>
          <w:p w:rsidR="00D91D10" w:rsidRDefault="004C30B4">
            <w:pPr>
              <w:jc w:val="right"/>
            </w:pPr>
            <w:r>
              <w:rPr>
                <w:color w:val="000000"/>
                <w:sz w:val="24"/>
              </w:rPr>
              <w:t>100,000</w:t>
            </w:r>
          </w:p>
        </w:tc>
        <w:tc>
          <w:tcPr>
            <w:tcW w:w="1944" w:type="dxa"/>
            <w:vAlign w:val="center"/>
          </w:tcPr>
          <w:p w:rsidR="00D91D10" w:rsidRDefault="004C30B4">
            <w:pPr>
              <w:jc w:val="right"/>
            </w:pPr>
            <w:r>
              <w:rPr>
                <w:color w:val="000000"/>
                <w:sz w:val="24"/>
              </w:rPr>
              <w:t>10,255,000.00</w:t>
            </w:r>
          </w:p>
        </w:tc>
        <w:tc>
          <w:tcPr>
            <w:tcW w:w="1389" w:type="dxa"/>
            <w:vAlign w:val="center"/>
          </w:tcPr>
          <w:p w:rsidR="00D91D10" w:rsidRDefault="004C30B4">
            <w:pPr>
              <w:jc w:val="right"/>
            </w:pPr>
            <w:r>
              <w:rPr>
                <w:color w:val="000000"/>
                <w:sz w:val="24"/>
              </w:rPr>
              <w:t>6.50</w:t>
            </w:r>
          </w:p>
        </w:tc>
      </w:tr>
      <w:tr w:rsidR="00D91D10">
        <w:trPr>
          <w:jc w:val="center"/>
        </w:trPr>
        <w:tc>
          <w:tcPr>
            <w:tcW w:w="1075" w:type="dxa"/>
            <w:vAlign w:val="center"/>
          </w:tcPr>
          <w:p w:rsidR="00D91D10" w:rsidRDefault="004C30B4">
            <w:pPr>
              <w:jc w:val="center"/>
            </w:pPr>
            <w:r>
              <w:rPr>
                <w:color w:val="000000"/>
                <w:sz w:val="24"/>
              </w:rPr>
              <w:t>3</w:t>
            </w:r>
          </w:p>
        </w:tc>
        <w:tc>
          <w:tcPr>
            <w:tcW w:w="1533" w:type="dxa"/>
            <w:vAlign w:val="center"/>
          </w:tcPr>
          <w:p w:rsidR="00D91D10" w:rsidRDefault="004C30B4">
            <w:pPr>
              <w:jc w:val="center"/>
            </w:pPr>
            <w:r>
              <w:rPr>
                <w:color w:val="000000"/>
                <w:sz w:val="24"/>
              </w:rPr>
              <w:t>101773019</w:t>
            </w:r>
          </w:p>
        </w:tc>
        <w:tc>
          <w:tcPr>
            <w:tcW w:w="1533" w:type="dxa"/>
            <w:vAlign w:val="center"/>
          </w:tcPr>
          <w:p w:rsidR="00D91D10" w:rsidRDefault="004C30B4">
            <w:pPr>
              <w:jc w:val="center"/>
            </w:pPr>
            <w:r>
              <w:rPr>
                <w:color w:val="000000"/>
                <w:sz w:val="24"/>
              </w:rPr>
              <w:t>17</w:t>
            </w:r>
            <w:r>
              <w:rPr>
                <w:color w:val="000000"/>
                <w:sz w:val="24"/>
              </w:rPr>
              <w:t>北辰实业</w:t>
            </w:r>
            <w:r>
              <w:rPr>
                <w:color w:val="000000"/>
                <w:sz w:val="24"/>
              </w:rPr>
              <w:t>MTN001</w:t>
            </w:r>
          </w:p>
        </w:tc>
        <w:tc>
          <w:tcPr>
            <w:tcW w:w="1394" w:type="dxa"/>
            <w:vAlign w:val="center"/>
          </w:tcPr>
          <w:p w:rsidR="00D91D10" w:rsidRDefault="004C30B4">
            <w:pPr>
              <w:jc w:val="right"/>
            </w:pPr>
            <w:r>
              <w:rPr>
                <w:color w:val="000000"/>
                <w:sz w:val="24"/>
              </w:rPr>
              <w:t>100,000</w:t>
            </w:r>
          </w:p>
        </w:tc>
        <w:tc>
          <w:tcPr>
            <w:tcW w:w="1944" w:type="dxa"/>
            <w:vAlign w:val="center"/>
          </w:tcPr>
          <w:p w:rsidR="00D91D10" w:rsidRDefault="004C30B4">
            <w:pPr>
              <w:jc w:val="right"/>
            </w:pPr>
            <w:r>
              <w:rPr>
                <w:color w:val="000000"/>
                <w:sz w:val="24"/>
              </w:rPr>
              <w:t>10,250,000.00</w:t>
            </w:r>
          </w:p>
        </w:tc>
        <w:tc>
          <w:tcPr>
            <w:tcW w:w="1389" w:type="dxa"/>
            <w:vAlign w:val="center"/>
          </w:tcPr>
          <w:p w:rsidR="00D91D10" w:rsidRDefault="004C30B4">
            <w:pPr>
              <w:jc w:val="right"/>
            </w:pPr>
            <w:r>
              <w:rPr>
                <w:color w:val="000000"/>
                <w:sz w:val="24"/>
              </w:rPr>
              <w:t>6.50</w:t>
            </w:r>
          </w:p>
        </w:tc>
      </w:tr>
      <w:tr w:rsidR="00D91D10">
        <w:trPr>
          <w:jc w:val="center"/>
        </w:trPr>
        <w:tc>
          <w:tcPr>
            <w:tcW w:w="1075" w:type="dxa"/>
            <w:vAlign w:val="center"/>
          </w:tcPr>
          <w:p w:rsidR="00D91D10" w:rsidRDefault="004C30B4">
            <w:pPr>
              <w:jc w:val="center"/>
            </w:pPr>
            <w:r>
              <w:rPr>
                <w:color w:val="000000"/>
                <w:sz w:val="24"/>
              </w:rPr>
              <w:t>4</w:t>
            </w:r>
          </w:p>
        </w:tc>
        <w:tc>
          <w:tcPr>
            <w:tcW w:w="1533" w:type="dxa"/>
            <w:vAlign w:val="center"/>
          </w:tcPr>
          <w:p w:rsidR="00D91D10" w:rsidRDefault="004C30B4">
            <w:pPr>
              <w:jc w:val="center"/>
            </w:pPr>
            <w:r>
              <w:rPr>
                <w:color w:val="000000"/>
                <w:sz w:val="24"/>
              </w:rPr>
              <w:t>143663</w:t>
            </w:r>
          </w:p>
        </w:tc>
        <w:tc>
          <w:tcPr>
            <w:tcW w:w="1533" w:type="dxa"/>
            <w:vAlign w:val="center"/>
          </w:tcPr>
          <w:p w:rsidR="00D91D10" w:rsidRDefault="004C30B4">
            <w:pPr>
              <w:jc w:val="center"/>
            </w:pPr>
            <w:r>
              <w:rPr>
                <w:color w:val="000000"/>
                <w:sz w:val="24"/>
              </w:rPr>
              <w:t>18</w:t>
            </w:r>
            <w:r>
              <w:rPr>
                <w:color w:val="000000"/>
                <w:sz w:val="24"/>
              </w:rPr>
              <w:t>苏城</w:t>
            </w:r>
            <w:r>
              <w:rPr>
                <w:color w:val="000000"/>
                <w:sz w:val="24"/>
              </w:rPr>
              <w:t>01</w:t>
            </w:r>
          </w:p>
        </w:tc>
        <w:tc>
          <w:tcPr>
            <w:tcW w:w="1394" w:type="dxa"/>
            <w:vAlign w:val="center"/>
          </w:tcPr>
          <w:p w:rsidR="00D91D10" w:rsidRDefault="004C30B4">
            <w:pPr>
              <w:jc w:val="right"/>
            </w:pPr>
            <w:r>
              <w:rPr>
                <w:color w:val="000000"/>
                <w:sz w:val="24"/>
              </w:rPr>
              <w:t>100,000</w:t>
            </w:r>
          </w:p>
        </w:tc>
        <w:tc>
          <w:tcPr>
            <w:tcW w:w="1944" w:type="dxa"/>
            <w:vAlign w:val="center"/>
          </w:tcPr>
          <w:p w:rsidR="00D91D10" w:rsidRDefault="004C30B4">
            <w:pPr>
              <w:jc w:val="right"/>
            </w:pPr>
            <w:r>
              <w:rPr>
                <w:color w:val="000000"/>
                <w:sz w:val="24"/>
              </w:rPr>
              <w:t>10,218,000.00</w:t>
            </w:r>
          </w:p>
        </w:tc>
        <w:tc>
          <w:tcPr>
            <w:tcW w:w="1389" w:type="dxa"/>
            <w:vAlign w:val="center"/>
          </w:tcPr>
          <w:p w:rsidR="00D91D10" w:rsidRDefault="004C30B4">
            <w:pPr>
              <w:jc w:val="right"/>
            </w:pPr>
            <w:r>
              <w:rPr>
                <w:color w:val="000000"/>
                <w:sz w:val="24"/>
              </w:rPr>
              <w:t>6.48</w:t>
            </w:r>
          </w:p>
        </w:tc>
      </w:tr>
      <w:tr w:rsidR="00D91D10">
        <w:trPr>
          <w:jc w:val="center"/>
        </w:trPr>
        <w:tc>
          <w:tcPr>
            <w:tcW w:w="1075" w:type="dxa"/>
            <w:vAlign w:val="center"/>
          </w:tcPr>
          <w:p w:rsidR="00D91D10" w:rsidRDefault="004C30B4">
            <w:pPr>
              <w:jc w:val="center"/>
            </w:pPr>
            <w:r>
              <w:rPr>
                <w:color w:val="000000"/>
                <w:sz w:val="24"/>
              </w:rPr>
              <w:t>5</w:t>
            </w:r>
          </w:p>
        </w:tc>
        <w:tc>
          <w:tcPr>
            <w:tcW w:w="1533" w:type="dxa"/>
            <w:vAlign w:val="center"/>
          </w:tcPr>
          <w:p w:rsidR="00D91D10" w:rsidRDefault="004C30B4">
            <w:pPr>
              <w:jc w:val="center"/>
            </w:pPr>
            <w:r>
              <w:rPr>
                <w:color w:val="000000"/>
                <w:sz w:val="24"/>
              </w:rPr>
              <w:t>180208</w:t>
            </w:r>
          </w:p>
        </w:tc>
        <w:tc>
          <w:tcPr>
            <w:tcW w:w="1533" w:type="dxa"/>
            <w:vAlign w:val="center"/>
          </w:tcPr>
          <w:p w:rsidR="00D91D10" w:rsidRDefault="004C30B4">
            <w:pPr>
              <w:jc w:val="center"/>
            </w:pPr>
            <w:r>
              <w:rPr>
                <w:color w:val="000000"/>
                <w:sz w:val="24"/>
              </w:rPr>
              <w:t>18</w:t>
            </w:r>
            <w:r>
              <w:rPr>
                <w:color w:val="000000"/>
                <w:sz w:val="24"/>
              </w:rPr>
              <w:t>国开</w:t>
            </w:r>
            <w:r>
              <w:rPr>
                <w:color w:val="000000"/>
                <w:sz w:val="24"/>
              </w:rPr>
              <w:t>08</w:t>
            </w:r>
          </w:p>
        </w:tc>
        <w:tc>
          <w:tcPr>
            <w:tcW w:w="1394" w:type="dxa"/>
            <w:vAlign w:val="center"/>
          </w:tcPr>
          <w:p w:rsidR="00D91D10" w:rsidRDefault="004C30B4">
            <w:pPr>
              <w:jc w:val="right"/>
            </w:pPr>
            <w:r>
              <w:rPr>
                <w:color w:val="000000"/>
                <w:sz w:val="24"/>
              </w:rPr>
              <w:t>100,000</w:t>
            </w:r>
          </w:p>
        </w:tc>
        <w:tc>
          <w:tcPr>
            <w:tcW w:w="1944" w:type="dxa"/>
            <w:vAlign w:val="center"/>
          </w:tcPr>
          <w:p w:rsidR="00D91D10" w:rsidRDefault="004C30B4">
            <w:pPr>
              <w:jc w:val="right"/>
            </w:pPr>
            <w:r>
              <w:rPr>
                <w:color w:val="000000"/>
                <w:sz w:val="24"/>
              </w:rPr>
              <w:t>10,176,000.00</w:t>
            </w:r>
          </w:p>
        </w:tc>
        <w:tc>
          <w:tcPr>
            <w:tcW w:w="1389" w:type="dxa"/>
            <w:vAlign w:val="center"/>
          </w:tcPr>
          <w:p w:rsidR="00D91D10" w:rsidRDefault="004C30B4">
            <w:pPr>
              <w:jc w:val="right"/>
            </w:pPr>
            <w:r>
              <w:rPr>
                <w:color w:val="000000"/>
                <w:sz w:val="24"/>
              </w:rPr>
              <w:t>6.45</w:t>
            </w:r>
          </w:p>
        </w:tc>
      </w:tr>
    </w:tbl>
    <w:p w:rsidR="009238DB" w:rsidRPr="007F52FA" w:rsidRDefault="009238DB" w:rsidP="007C14DF">
      <w:pPr>
        <w:autoSpaceDE w:val="0"/>
        <w:autoSpaceDN w:val="0"/>
        <w:adjustRightInd w:val="0"/>
        <w:spacing w:before="29" w:line="288" w:lineRule="auto"/>
        <w:jc w:val="left"/>
        <w:rPr>
          <w:rFonts w:eastAsiaTheme="minorEastAsia"/>
          <w:color w:val="000000"/>
          <w:kern w:val="0"/>
          <w:sz w:val="24"/>
        </w:rPr>
      </w:pPr>
    </w:p>
    <w:p w:rsidR="009238DB" w:rsidRDefault="009238DB" w:rsidP="007C14DF">
      <w:pPr>
        <w:autoSpaceDE w:val="0"/>
        <w:autoSpaceDN w:val="0"/>
        <w:adjustRightInd w:val="0"/>
        <w:spacing w:before="29" w:line="288" w:lineRule="auto"/>
        <w:jc w:val="left"/>
        <w:rPr>
          <w:b/>
          <w:color w:val="000000"/>
          <w:kern w:val="0"/>
          <w:sz w:val="24"/>
        </w:rPr>
      </w:pPr>
      <w:r w:rsidRPr="007F52FA">
        <w:rPr>
          <w:b/>
          <w:color w:val="000000"/>
          <w:kern w:val="0"/>
          <w:sz w:val="24"/>
        </w:rPr>
        <w:t>5.6</w:t>
      </w:r>
      <w:r w:rsidRPr="007F52FA">
        <w:rPr>
          <w:b/>
          <w:color w:val="000000"/>
          <w:kern w:val="0"/>
          <w:sz w:val="24"/>
        </w:rPr>
        <w:t xml:space="preserve">　报告期末按公允价值占基金资产净值比例大小排</w:t>
      </w:r>
      <w:r w:rsidR="005C47D0" w:rsidRPr="007F52FA">
        <w:rPr>
          <w:b/>
          <w:color w:val="000000"/>
          <w:kern w:val="0"/>
          <w:sz w:val="24"/>
        </w:rPr>
        <w:t>序</w:t>
      </w:r>
      <w:r w:rsidRPr="007F52FA">
        <w:rPr>
          <w:b/>
          <w:color w:val="000000"/>
          <w:kern w:val="0"/>
          <w:sz w:val="24"/>
        </w:rPr>
        <w:t>的前十名资产支持证券投资明细</w:t>
      </w:r>
    </w:p>
    <w:p w:rsidR="009238DB" w:rsidRPr="007F52FA" w:rsidRDefault="00C260A2" w:rsidP="007C14DF">
      <w:pPr>
        <w:autoSpaceDE w:val="0"/>
        <w:autoSpaceDN w:val="0"/>
        <w:adjustRightInd w:val="0"/>
        <w:spacing w:before="29" w:line="288" w:lineRule="auto"/>
        <w:jc w:val="left"/>
        <w:rPr>
          <w:color w:val="000000"/>
          <w:sz w:val="24"/>
        </w:rPr>
      </w:pPr>
      <w:r w:rsidRPr="007F52FA">
        <w:rPr>
          <w:color w:val="000000"/>
          <w:sz w:val="24"/>
        </w:rPr>
        <w:t>本基金本报告期末未持有资产支持证券。</w:t>
      </w:r>
    </w:p>
    <w:p w:rsidR="00680BCE" w:rsidRPr="007F52FA" w:rsidRDefault="00680BCE" w:rsidP="007C14DF">
      <w:pPr>
        <w:autoSpaceDE w:val="0"/>
        <w:autoSpaceDN w:val="0"/>
        <w:adjustRightInd w:val="0"/>
        <w:spacing w:before="29" w:line="288" w:lineRule="auto"/>
        <w:jc w:val="left"/>
        <w:rPr>
          <w:rFonts w:eastAsiaTheme="minorEastAsia"/>
          <w:color w:val="000000"/>
          <w:kern w:val="0"/>
          <w:sz w:val="24"/>
        </w:rPr>
      </w:pPr>
      <w:r w:rsidRPr="007F52FA">
        <w:rPr>
          <w:rFonts w:eastAsiaTheme="minorEastAsia"/>
          <w:b/>
          <w:bCs/>
          <w:color w:val="000000"/>
          <w:kern w:val="0"/>
          <w:sz w:val="24"/>
        </w:rPr>
        <w:t xml:space="preserve">5.7 </w:t>
      </w:r>
      <w:r w:rsidRPr="007F52FA">
        <w:rPr>
          <w:rFonts w:hAnsi="宋体"/>
          <w:b/>
          <w:bCs/>
          <w:color w:val="000000"/>
          <w:kern w:val="0"/>
          <w:sz w:val="24"/>
        </w:rPr>
        <w:t>报告期末按公允价值占基金资产净值比例大小排序的前五名贵金属投资明细</w:t>
      </w:r>
    </w:p>
    <w:p w:rsidR="00680BCE" w:rsidRPr="007F52FA" w:rsidRDefault="00680BCE" w:rsidP="007C14DF">
      <w:pPr>
        <w:autoSpaceDE w:val="0"/>
        <w:autoSpaceDN w:val="0"/>
        <w:adjustRightInd w:val="0"/>
        <w:spacing w:before="29" w:line="288" w:lineRule="auto"/>
        <w:ind w:firstLineChars="50" w:firstLine="120"/>
        <w:jc w:val="left"/>
        <w:rPr>
          <w:sz w:val="24"/>
        </w:rPr>
      </w:pPr>
      <w:r w:rsidRPr="007F52FA">
        <w:rPr>
          <w:sz w:val="24"/>
        </w:rPr>
        <w:t>本基金本报告期末未持有贵金属。</w:t>
      </w:r>
    </w:p>
    <w:p w:rsidR="00680BCE" w:rsidRPr="007F52FA" w:rsidRDefault="00680BCE" w:rsidP="007C14DF">
      <w:pPr>
        <w:autoSpaceDE w:val="0"/>
        <w:autoSpaceDN w:val="0"/>
        <w:adjustRightInd w:val="0"/>
        <w:spacing w:before="29" w:line="288" w:lineRule="auto"/>
        <w:jc w:val="left"/>
        <w:rPr>
          <w:rFonts w:eastAsiaTheme="minorEastAsia"/>
          <w:color w:val="000000"/>
          <w:kern w:val="0"/>
          <w:sz w:val="24"/>
        </w:rPr>
      </w:pPr>
    </w:p>
    <w:p w:rsidR="009238DB" w:rsidRPr="007F52FA" w:rsidRDefault="001D5CD0" w:rsidP="007C14DF">
      <w:pPr>
        <w:autoSpaceDE w:val="0"/>
        <w:autoSpaceDN w:val="0"/>
        <w:adjustRightInd w:val="0"/>
        <w:spacing w:before="29" w:line="288" w:lineRule="auto"/>
        <w:jc w:val="left"/>
        <w:rPr>
          <w:b/>
          <w:color w:val="000000"/>
          <w:kern w:val="0"/>
          <w:sz w:val="24"/>
        </w:rPr>
      </w:pPr>
      <w:r w:rsidRPr="007F52FA">
        <w:rPr>
          <w:b/>
          <w:color w:val="000000"/>
          <w:kern w:val="0"/>
          <w:sz w:val="24"/>
        </w:rPr>
        <w:t>5</w:t>
      </w:r>
      <w:r w:rsidR="009238DB" w:rsidRPr="007F52FA">
        <w:rPr>
          <w:b/>
          <w:color w:val="000000"/>
          <w:kern w:val="0"/>
          <w:sz w:val="24"/>
        </w:rPr>
        <w:t>.</w:t>
      </w:r>
      <w:r w:rsidRPr="007F52FA">
        <w:rPr>
          <w:b/>
          <w:color w:val="000000"/>
          <w:kern w:val="0"/>
          <w:sz w:val="24"/>
        </w:rPr>
        <w:t>8</w:t>
      </w:r>
      <w:r w:rsidR="009238DB" w:rsidRPr="007F52FA">
        <w:rPr>
          <w:b/>
          <w:color w:val="000000"/>
          <w:kern w:val="0"/>
          <w:sz w:val="24"/>
        </w:rPr>
        <w:t>报告期末按公允价值占基金资产净值比例大小排</w:t>
      </w:r>
      <w:r w:rsidR="005C47D0" w:rsidRPr="007F52FA">
        <w:rPr>
          <w:b/>
          <w:color w:val="000000"/>
          <w:kern w:val="0"/>
          <w:sz w:val="24"/>
        </w:rPr>
        <w:t>序</w:t>
      </w:r>
      <w:r w:rsidR="009238DB" w:rsidRPr="007F52FA">
        <w:rPr>
          <w:b/>
          <w:color w:val="000000"/>
          <w:kern w:val="0"/>
          <w:sz w:val="24"/>
        </w:rPr>
        <w:t>的前五名权证投资明细</w:t>
      </w:r>
    </w:p>
    <w:p w:rsidR="00C260A2" w:rsidRPr="007F52FA" w:rsidRDefault="00C260A2" w:rsidP="007C14DF">
      <w:pPr>
        <w:autoSpaceDE w:val="0"/>
        <w:autoSpaceDN w:val="0"/>
        <w:adjustRightInd w:val="0"/>
        <w:spacing w:before="29" w:line="288" w:lineRule="auto"/>
        <w:jc w:val="left"/>
        <w:rPr>
          <w:color w:val="000000"/>
          <w:sz w:val="24"/>
        </w:rPr>
      </w:pPr>
      <w:r w:rsidRPr="007F52FA">
        <w:rPr>
          <w:color w:val="000000"/>
          <w:sz w:val="24"/>
        </w:rPr>
        <w:t>本基金本报告期末未持有权证。</w:t>
      </w:r>
    </w:p>
    <w:p w:rsidR="001D5CD0" w:rsidRPr="007F52FA" w:rsidRDefault="001D5CD0" w:rsidP="007C14DF">
      <w:pPr>
        <w:autoSpaceDE w:val="0"/>
        <w:autoSpaceDN w:val="0"/>
        <w:adjustRightInd w:val="0"/>
        <w:spacing w:before="29" w:line="288" w:lineRule="auto"/>
        <w:jc w:val="left"/>
        <w:rPr>
          <w:rFonts w:eastAsiaTheme="minorEastAsia"/>
          <w:color w:val="000000"/>
          <w:kern w:val="0"/>
          <w:sz w:val="24"/>
        </w:rPr>
      </w:pPr>
    </w:p>
    <w:p w:rsidR="001D5CD0" w:rsidRPr="007F52FA" w:rsidRDefault="001D5CD0" w:rsidP="007C14DF">
      <w:pPr>
        <w:adjustRightInd w:val="0"/>
        <w:snapToGrid w:val="0"/>
        <w:spacing w:before="29" w:line="288" w:lineRule="auto"/>
        <w:rPr>
          <w:b/>
          <w:sz w:val="24"/>
        </w:rPr>
      </w:pPr>
      <w:r w:rsidRPr="007F52FA">
        <w:rPr>
          <w:b/>
          <w:sz w:val="24"/>
        </w:rPr>
        <w:t xml:space="preserve">5.9 </w:t>
      </w:r>
      <w:r w:rsidRPr="007F52FA">
        <w:rPr>
          <w:b/>
          <w:sz w:val="24"/>
        </w:rPr>
        <w:t>报告期末本基金投资的股指期货交易情况说明</w:t>
      </w:r>
    </w:p>
    <w:p w:rsidR="001D5CD0" w:rsidRPr="007F52FA" w:rsidRDefault="001D5CD0" w:rsidP="007C14DF">
      <w:pPr>
        <w:autoSpaceDE w:val="0"/>
        <w:autoSpaceDN w:val="0"/>
        <w:adjustRightInd w:val="0"/>
        <w:spacing w:before="29" w:line="288" w:lineRule="auto"/>
        <w:jc w:val="left"/>
        <w:rPr>
          <w:sz w:val="24"/>
        </w:rPr>
      </w:pPr>
      <w:r w:rsidRPr="007F52FA">
        <w:rPr>
          <w:sz w:val="24"/>
        </w:rPr>
        <w:t>本基金本报告期末未持有股指期货。</w:t>
      </w:r>
    </w:p>
    <w:p w:rsidR="001D5CD0" w:rsidRPr="007F52FA" w:rsidRDefault="001D5CD0" w:rsidP="007C14DF">
      <w:pPr>
        <w:autoSpaceDE w:val="0"/>
        <w:autoSpaceDN w:val="0"/>
        <w:adjustRightInd w:val="0"/>
        <w:spacing w:before="29" w:line="288" w:lineRule="auto"/>
        <w:jc w:val="left"/>
        <w:rPr>
          <w:b/>
          <w:sz w:val="24"/>
        </w:rPr>
      </w:pPr>
    </w:p>
    <w:p w:rsidR="00A7062E" w:rsidRPr="007F52FA" w:rsidRDefault="001D5CD0" w:rsidP="007C14DF">
      <w:pPr>
        <w:adjustRightInd w:val="0"/>
        <w:snapToGrid w:val="0"/>
        <w:spacing w:before="29" w:line="288" w:lineRule="auto"/>
        <w:rPr>
          <w:b/>
          <w:sz w:val="24"/>
        </w:rPr>
      </w:pPr>
      <w:r w:rsidRPr="007F52FA">
        <w:rPr>
          <w:b/>
          <w:sz w:val="24"/>
        </w:rPr>
        <w:t>5.10</w:t>
      </w:r>
      <w:r w:rsidRPr="007F52FA">
        <w:rPr>
          <w:b/>
          <w:sz w:val="24"/>
        </w:rPr>
        <w:t>报告期末本基金投资的国债期货交易情况说明</w:t>
      </w:r>
    </w:p>
    <w:p w:rsidR="001D5CD0" w:rsidRPr="007F52FA" w:rsidRDefault="001D5CD0" w:rsidP="007C14DF">
      <w:pPr>
        <w:autoSpaceDE w:val="0"/>
        <w:autoSpaceDN w:val="0"/>
        <w:adjustRightInd w:val="0"/>
        <w:spacing w:before="29" w:line="288" w:lineRule="auto"/>
        <w:jc w:val="left"/>
        <w:rPr>
          <w:rFonts w:eastAsiaTheme="minorEastAsia"/>
          <w:sz w:val="24"/>
        </w:rPr>
      </w:pPr>
      <w:r w:rsidRPr="007F52FA">
        <w:rPr>
          <w:rFonts w:eastAsiaTheme="minorEastAsia"/>
          <w:sz w:val="24"/>
        </w:rPr>
        <w:t>本基金本报告期末未持有国债期货。</w:t>
      </w:r>
    </w:p>
    <w:p w:rsidR="00DB56EC" w:rsidRPr="007F52FA" w:rsidRDefault="00DB56EC" w:rsidP="007C14DF">
      <w:pPr>
        <w:autoSpaceDE w:val="0"/>
        <w:autoSpaceDN w:val="0"/>
        <w:adjustRightInd w:val="0"/>
        <w:spacing w:before="29" w:line="288" w:lineRule="auto"/>
        <w:jc w:val="left"/>
        <w:rPr>
          <w:rFonts w:eastAsiaTheme="minorEastAsia"/>
          <w:sz w:val="24"/>
        </w:rPr>
      </w:pPr>
    </w:p>
    <w:p w:rsidR="001D5CD0" w:rsidRPr="007F52FA" w:rsidRDefault="001D5CD0" w:rsidP="007C14DF">
      <w:pPr>
        <w:autoSpaceDE w:val="0"/>
        <w:autoSpaceDN w:val="0"/>
        <w:adjustRightInd w:val="0"/>
        <w:spacing w:before="29" w:line="288" w:lineRule="auto"/>
        <w:jc w:val="left"/>
        <w:rPr>
          <w:b/>
          <w:kern w:val="0"/>
          <w:sz w:val="24"/>
        </w:rPr>
      </w:pPr>
      <w:r w:rsidRPr="007F52FA">
        <w:rPr>
          <w:b/>
          <w:kern w:val="0"/>
          <w:sz w:val="24"/>
        </w:rPr>
        <w:t>5.11</w:t>
      </w:r>
      <w:r w:rsidRPr="007F52FA">
        <w:rPr>
          <w:b/>
          <w:kern w:val="0"/>
          <w:sz w:val="24"/>
        </w:rPr>
        <w:t>投资组合报告附注</w:t>
      </w:r>
    </w:p>
    <w:p w:rsidR="00384E65" w:rsidRPr="00384E65" w:rsidRDefault="00384E65" w:rsidP="00A0678E">
      <w:pPr>
        <w:autoSpaceDE w:val="0"/>
        <w:autoSpaceDN w:val="0"/>
        <w:adjustRightInd w:val="0"/>
        <w:spacing w:before="29" w:line="288" w:lineRule="auto"/>
        <w:rPr>
          <w:kern w:val="0"/>
          <w:sz w:val="24"/>
        </w:rPr>
      </w:pPr>
      <w:r w:rsidRPr="00384E65">
        <w:rPr>
          <w:kern w:val="0"/>
          <w:sz w:val="24"/>
        </w:rPr>
        <w:t>5.11.1</w:t>
      </w:r>
      <w:r w:rsidRPr="00384E65">
        <w:rPr>
          <w:kern w:val="0"/>
          <w:sz w:val="24"/>
        </w:rPr>
        <w:t>报告期内本基金投资的前十名证券的发行主体未被监管部门立案调查，在本报告编制日前一年内本基金投资的前十名证券的发行主体未受到公开谴责和处罚。</w:t>
      </w:r>
    </w:p>
    <w:p w:rsidR="00384E65" w:rsidRPr="00384E65" w:rsidRDefault="00384E65" w:rsidP="00A0678E">
      <w:pPr>
        <w:autoSpaceDE w:val="0"/>
        <w:autoSpaceDN w:val="0"/>
        <w:adjustRightInd w:val="0"/>
        <w:spacing w:before="29" w:line="288" w:lineRule="auto"/>
        <w:rPr>
          <w:kern w:val="0"/>
          <w:sz w:val="24"/>
        </w:rPr>
      </w:pPr>
      <w:r w:rsidRPr="00384E65">
        <w:rPr>
          <w:kern w:val="0"/>
          <w:sz w:val="24"/>
        </w:rPr>
        <w:lastRenderedPageBreak/>
        <w:t>5.11.2</w:t>
      </w:r>
      <w:r w:rsidRPr="00384E65">
        <w:rPr>
          <w:kern w:val="0"/>
          <w:sz w:val="24"/>
        </w:rPr>
        <w:t>本基金投资的前十名股票中，没有超出基金合同规定的备选股票库之外的股票。</w:t>
      </w:r>
    </w:p>
    <w:p w:rsidR="001D5CD0" w:rsidRPr="007F52FA" w:rsidRDefault="001D5CD0" w:rsidP="007C14DF">
      <w:pPr>
        <w:autoSpaceDE w:val="0"/>
        <w:autoSpaceDN w:val="0"/>
        <w:adjustRightInd w:val="0"/>
        <w:spacing w:before="29" w:line="288" w:lineRule="auto"/>
        <w:rPr>
          <w:kern w:val="0"/>
          <w:sz w:val="24"/>
        </w:rPr>
      </w:pPr>
      <w:r w:rsidRPr="007F52FA">
        <w:rPr>
          <w:kern w:val="0"/>
          <w:sz w:val="24"/>
        </w:rPr>
        <w:t>5.11.3</w:t>
      </w:r>
      <w:r w:rsidR="00E84F32" w:rsidRPr="007F52FA">
        <w:rPr>
          <w:kern w:val="0"/>
          <w:sz w:val="24"/>
        </w:rPr>
        <w:t>其他</w:t>
      </w:r>
      <w:r w:rsidRPr="007F52FA">
        <w:rPr>
          <w:kern w:val="0"/>
          <w:sz w:val="24"/>
        </w:rPr>
        <w:t>资产构成</w:t>
      </w:r>
    </w:p>
    <w:tbl>
      <w:tblPr>
        <w:tblStyle w:val="af2"/>
        <w:tblW w:w="8868" w:type="dxa"/>
        <w:jc w:val="center"/>
        <w:tblLook w:val="04A0" w:firstRow="1" w:lastRow="0" w:firstColumn="1" w:lastColumn="0" w:noHBand="0" w:noVBand="1"/>
      </w:tblPr>
      <w:tblGrid>
        <w:gridCol w:w="1246"/>
        <w:gridCol w:w="2776"/>
        <w:gridCol w:w="4846"/>
      </w:tblGrid>
      <w:tr w:rsidR="001D5CD0" w:rsidRPr="007F52FA" w:rsidTr="006C3EE0">
        <w:trPr>
          <w:trHeight w:val="499"/>
          <w:jc w:val="center"/>
        </w:trPr>
        <w:tc>
          <w:tcPr>
            <w:tcW w:w="1260" w:type="dxa"/>
            <w:vAlign w:val="center"/>
          </w:tcPr>
          <w:p w:rsidR="001D5CD0" w:rsidRPr="007F52FA" w:rsidRDefault="001D5CD0" w:rsidP="007C14DF">
            <w:pPr>
              <w:autoSpaceDE w:val="0"/>
              <w:autoSpaceDN w:val="0"/>
              <w:adjustRightInd w:val="0"/>
              <w:spacing w:before="29" w:line="288" w:lineRule="auto"/>
              <w:ind w:left="17"/>
              <w:jc w:val="center"/>
              <w:rPr>
                <w:color w:val="000000"/>
                <w:kern w:val="0"/>
                <w:sz w:val="24"/>
              </w:rPr>
            </w:pPr>
            <w:r w:rsidRPr="007F52FA">
              <w:rPr>
                <w:color w:val="000000"/>
                <w:kern w:val="0"/>
                <w:sz w:val="24"/>
              </w:rPr>
              <w:t>序号</w:t>
            </w:r>
          </w:p>
        </w:tc>
        <w:tc>
          <w:tcPr>
            <w:tcW w:w="2818" w:type="dxa"/>
            <w:vAlign w:val="center"/>
          </w:tcPr>
          <w:p w:rsidR="001D5CD0" w:rsidRPr="007F52FA" w:rsidRDefault="001D5CD0" w:rsidP="007C14DF">
            <w:pPr>
              <w:autoSpaceDE w:val="0"/>
              <w:autoSpaceDN w:val="0"/>
              <w:adjustRightInd w:val="0"/>
              <w:spacing w:before="29" w:line="288" w:lineRule="auto"/>
              <w:ind w:left="17"/>
              <w:jc w:val="center"/>
              <w:rPr>
                <w:color w:val="000000"/>
                <w:kern w:val="0"/>
                <w:sz w:val="24"/>
              </w:rPr>
            </w:pPr>
            <w:r w:rsidRPr="007F52FA">
              <w:rPr>
                <w:color w:val="000000"/>
                <w:kern w:val="0"/>
                <w:sz w:val="24"/>
              </w:rPr>
              <w:t>名称</w:t>
            </w:r>
          </w:p>
        </w:tc>
        <w:tc>
          <w:tcPr>
            <w:tcW w:w="4908" w:type="dxa"/>
            <w:vAlign w:val="center"/>
          </w:tcPr>
          <w:p w:rsidR="001D5CD0" w:rsidRPr="007F52FA" w:rsidRDefault="001D5CD0" w:rsidP="007C14DF">
            <w:pPr>
              <w:autoSpaceDE w:val="0"/>
              <w:autoSpaceDN w:val="0"/>
              <w:adjustRightInd w:val="0"/>
              <w:spacing w:before="29" w:line="288" w:lineRule="auto"/>
              <w:ind w:left="17"/>
              <w:jc w:val="center"/>
              <w:rPr>
                <w:color w:val="000000"/>
                <w:kern w:val="0"/>
                <w:sz w:val="24"/>
              </w:rPr>
            </w:pPr>
            <w:r w:rsidRPr="007F52FA">
              <w:rPr>
                <w:color w:val="000000"/>
                <w:kern w:val="0"/>
                <w:sz w:val="24"/>
              </w:rPr>
              <w:t>金额</w:t>
            </w:r>
            <w:r w:rsidR="00A54D53" w:rsidRPr="007F52FA">
              <w:rPr>
                <w:color w:val="000000"/>
                <w:kern w:val="0"/>
                <w:sz w:val="24"/>
              </w:rPr>
              <w:t>（</w:t>
            </w:r>
            <w:r w:rsidR="00343175" w:rsidRPr="007F52FA">
              <w:t>元</w:t>
            </w:r>
            <w:r w:rsidR="00A54D53" w:rsidRPr="007F52FA">
              <w:rPr>
                <w:color w:val="000000"/>
                <w:kern w:val="0"/>
                <w:sz w:val="24"/>
              </w:rPr>
              <w:t>）</w:t>
            </w:r>
          </w:p>
        </w:tc>
      </w:tr>
      <w:tr w:rsidR="001D5CD0" w:rsidRPr="007F52FA" w:rsidTr="006C3EE0">
        <w:trPr>
          <w:trHeight w:val="516"/>
          <w:jc w:val="center"/>
        </w:trPr>
        <w:tc>
          <w:tcPr>
            <w:tcW w:w="1260" w:type="dxa"/>
            <w:vAlign w:val="center"/>
          </w:tcPr>
          <w:p w:rsidR="001D5CD0" w:rsidRPr="007F52FA" w:rsidRDefault="001D5CD0" w:rsidP="007C14DF">
            <w:pPr>
              <w:autoSpaceDE w:val="0"/>
              <w:autoSpaceDN w:val="0"/>
              <w:adjustRightInd w:val="0"/>
              <w:spacing w:before="29" w:line="288" w:lineRule="auto"/>
              <w:ind w:left="15"/>
              <w:jc w:val="center"/>
              <w:rPr>
                <w:color w:val="000000"/>
                <w:kern w:val="0"/>
                <w:sz w:val="24"/>
              </w:rPr>
            </w:pPr>
            <w:r w:rsidRPr="007F52FA">
              <w:rPr>
                <w:color w:val="000000"/>
                <w:sz w:val="24"/>
              </w:rPr>
              <w:t>1</w:t>
            </w:r>
          </w:p>
        </w:tc>
        <w:tc>
          <w:tcPr>
            <w:tcW w:w="2818" w:type="dxa"/>
            <w:vAlign w:val="center"/>
          </w:tcPr>
          <w:p w:rsidR="001D5CD0" w:rsidRPr="007F52FA" w:rsidRDefault="001D5CD0" w:rsidP="007C14DF">
            <w:pPr>
              <w:autoSpaceDE w:val="0"/>
              <w:autoSpaceDN w:val="0"/>
              <w:adjustRightInd w:val="0"/>
              <w:spacing w:before="29" w:line="288" w:lineRule="auto"/>
              <w:ind w:left="15"/>
              <w:jc w:val="left"/>
              <w:rPr>
                <w:color w:val="000000"/>
                <w:kern w:val="0"/>
                <w:sz w:val="24"/>
              </w:rPr>
            </w:pPr>
            <w:r w:rsidRPr="007F52FA">
              <w:rPr>
                <w:color w:val="000000"/>
                <w:kern w:val="0"/>
                <w:sz w:val="24"/>
              </w:rPr>
              <w:t>存出保证金</w:t>
            </w:r>
          </w:p>
        </w:tc>
        <w:tc>
          <w:tcPr>
            <w:tcW w:w="4908" w:type="dxa"/>
            <w:vAlign w:val="center"/>
          </w:tcPr>
          <w:p w:rsidR="001D5CD0" w:rsidRPr="007F52FA" w:rsidRDefault="001D5CD0" w:rsidP="007C14DF">
            <w:pPr>
              <w:autoSpaceDE w:val="0"/>
              <w:autoSpaceDN w:val="0"/>
              <w:adjustRightInd w:val="0"/>
              <w:spacing w:before="29" w:line="288" w:lineRule="auto"/>
              <w:ind w:left="15"/>
              <w:jc w:val="right"/>
              <w:rPr>
                <w:color w:val="000000"/>
                <w:kern w:val="0"/>
                <w:sz w:val="24"/>
              </w:rPr>
            </w:pPr>
            <w:r w:rsidRPr="007F52FA">
              <w:rPr>
                <w:color w:val="000000"/>
                <w:kern w:val="0"/>
                <w:sz w:val="24"/>
              </w:rPr>
              <w:t>97,500.15</w:t>
            </w:r>
          </w:p>
        </w:tc>
      </w:tr>
      <w:tr w:rsidR="001D5CD0" w:rsidRPr="007F52FA" w:rsidTr="006C3EE0">
        <w:trPr>
          <w:trHeight w:val="531"/>
          <w:jc w:val="center"/>
        </w:trPr>
        <w:tc>
          <w:tcPr>
            <w:tcW w:w="1260" w:type="dxa"/>
            <w:vAlign w:val="center"/>
          </w:tcPr>
          <w:p w:rsidR="001D5CD0" w:rsidRPr="007F52FA" w:rsidRDefault="001D5CD0" w:rsidP="007C14DF">
            <w:pPr>
              <w:autoSpaceDE w:val="0"/>
              <w:autoSpaceDN w:val="0"/>
              <w:adjustRightInd w:val="0"/>
              <w:spacing w:before="29" w:line="288" w:lineRule="auto"/>
              <w:ind w:left="15"/>
              <w:jc w:val="center"/>
              <w:rPr>
                <w:color w:val="000000"/>
                <w:sz w:val="24"/>
              </w:rPr>
            </w:pPr>
            <w:r w:rsidRPr="007F52FA">
              <w:rPr>
                <w:color w:val="000000"/>
                <w:sz w:val="24"/>
              </w:rPr>
              <w:t>2</w:t>
            </w:r>
          </w:p>
        </w:tc>
        <w:tc>
          <w:tcPr>
            <w:tcW w:w="2818" w:type="dxa"/>
            <w:vAlign w:val="center"/>
          </w:tcPr>
          <w:p w:rsidR="001D5CD0" w:rsidRPr="007F52FA" w:rsidRDefault="001D5CD0" w:rsidP="007C14DF">
            <w:pPr>
              <w:autoSpaceDE w:val="0"/>
              <w:autoSpaceDN w:val="0"/>
              <w:adjustRightInd w:val="0"/>
              <w:spacing w:before="29" w:line="288" w:lineRule="auto"/>
              <w:ind w:left="15"/>
              <w:jc w:val="left"/>
              <w:rPr>
                <w:color w:val="000000"/>
                <w:kern w:val="0"/>
                <w:sz w:val="24"/>
              </w:rPr>
            </w:pPr>
            <w:r w:rsidRPr="007F52FA">
              <w:rPr>
                <w:color w:val="000000"/>
                <w:kern w:val="0"/>
                <w:sz w:val="24"/>
              </w:rPr>
              <w:t>应收证券清算款</w:t>
            </w:r>
          </w:p>
        </w:tc>
        <w:tc>
          <w:tcPr>
            <w:tcW w:w="4908" w:type="dxa"/>
            <w:vAlign w:val="center"/>
          </w:tcPr>
          <w:p w:rsidR="001D5CD0" w:rsidRPr="007F52FA" w:rsidRDefault="001D5CD0" w:rsidP="007C14DF">
            <w:pPr>
              <w:autoSpaceDE w:val="0"/>
              <w:autoSpaceDN w:val="0"/>
              <w:adjustRightInd w:val="0"/>
              <w:spacing w:before="29" w:line="288" w:lineRule="auto"/>
              <w:ind w:left="15"/>
              <w:jc w:val="right"/>
              <w:rPr>
                <w:color w:val="000000"/>
                <w:kern w:val="0"/>
                <w:sz w:val="24"/>
              </w:rPr>
            </w:pPr>
            <w:r w:rsidRPr="007F52FA">
              <w:rPr>
                <w:color w:val="000000"/>
                <w:kern w:val="0"/>
                <w:sz w:val="24"/>
              </w:rPr>
              <w:t>3,291,822.68</w:t>
            </w:r>
          </w:p>
        </w:tc>
      </w:tr>
      <w:tr w:rsidR="001D5CD0" w:rsidRPr="007F52FA" w:rsidTr="006C3EE0">
        <w:trPr>
          <w:trHeight w:val="516"/>
          <w:jc w:val="center"/>
        </w:trPr>
        <w:tc>
          <w:tcPr>
            <w:tcW w:w="1260" w:type="dxa"/>
            <w:vAlign w:val="center"/>
          </w:tcPr>
          <w:p w:rsidR="001D5CD0" w:rsidRPr="007F52FA" w:rsidRDefault="001D5CD0" w:rsidP="007C14DF">
            <w:pPr>
              <w:autoSpaceDE w:val="0"/>
              <w:autoSpaceDN w:val="0"/>
              <w:adjustRightInd w:val="0"/>
              <w:spacing w:before="29" w:line="288" w:lineRule="auto"/>
              <w:ind w:left="15"/>
              <w:jc w:val="center"/>
              <w:rPr>
                <w:color w:val="000000"/>
                <w:sz w:val="24"/>
              </w:rPr>
            </w:pPr>
            <w:r w:rsidRPr="007F52FA">
              <w:rPr>
                <w:color w:val="000000"/>
                <w:sz w:val="24"/>
              </w:rPr>
              <w:t>3</w:t>
            </w:r>
          </w:p>
        </w:tc>
        <w:tc>
          <w:tcPr>
            <w:tcW w:w="2818" w:type="dxa"/>
            <w:vAlign w:val="center"/>
          </w:tcPr>
          <w:p w:rsidR="001D5CD0" w:rsidRPr="007F52FA" w:rsidRDefault="001D5CD0" w:rsidP="007C14DF">
            <w:pPr>
              <w:autoSpaceDE w:val="0"/>
              <w:autoSpaceDN w:val="0"/>
              <w:adjustRightInd w:val="0"/>
              <w:spacing w:before="29" w:line="288" w:lineRule="auto"/>
              <w:ind w:left="15"/>
              <w:jc w:val="left"/>
              <w:rPr>
                <w:color w:val="000000"/>
                <w:kern w:val="0"/>
                <w:sz w:val="24"/>
              </w:rPr>
            </w:pPr>
            <w:r w:rsidRPr="007F52FA">
              <w:rPr>
                <w:color w:val="000000"/>
                <w:kern w:val="0"/>
                <w:sz w:val="24"/>
              </w:rPr>
              <w:t>应收股利</w:t>
            </w:r>
          </w:p>
        </w:tc>
        <w:tc>
          <w:tcPr>
            <w:tcW w:w="4908" w:type="dxa"/>
            <w:vAlign w:val="center"/>
          </w:tcPr>
          <w:p w:rsidR="001D5CD0" w:rsidRPr="007F52FA" w:rsidRDefault="001D5CD0" w:rsidP="007C14DF">
            <w:pPr>
              <w:autoSpaceDE w:val="0"/>
              <w:autoSpaceDN w:val="0"/>
              <w:adjustRightInd w:val="0"/>
              <w:spacing w:before="29" w:line="288" w:lineRule="auto"/>
              <w:ind w:left="15"/>
              <w:jc w:val="right"/>
              <w:rPr>
                <w:color w:val="000000"/>
                <w:kern w:val="0"/>
                <w:sz w:val="24"/>
              </w:rPr>
            </w:pPr>
            <w:r w:rsidRPr="007F52FA">
              <w:rPr>
                <w:color w:val="000000"/>
                <w:kern w:val="0"/>
                <w:sz w:val="24"/>
              </w:rPr>
              <w:t>-</w:t>
            </w:r>
          </w:p>
        </w:tc>
      </w:tr>
      <w:tr w:rsidR="001D5CD0" w:rsidRPr="007F52FA" w:rsidTr="006C3EE0">
        <w:trPr>
          <w:trHeight w:val="516"/>
          <w:jc w:val="center"/>
        </w:trPr>
        <w:tc>
          <w:tcPr>
            <w:tcW w:w="1260" w:type="dxa"/>
            <w:vAlign w:val="center"/>
          </w:tcPr>
          <w:p w:rsidR="001D5CD0" w:rsidRPr="007F52FA" w:rsidRDefault="001D5CD0" w:rsidP="007C14DF">
            <w:pPr>
              <w:autoSpaceDE w:val="0"/>
              <w:autoSpaceDN w:val="0"/>
              <w:adjustRightInd w:val="0"/>
              <w:spacing w:before="29" w:line="288" w:lineRule="auto"/>
              <w:ind w:left="15"/>
              <w:jc w:val="center"/>
              <w:rPr>
                <w:color w:val="000000"/>
                <w:sz w:val="24"/>
              </w:rPr>
            </w:pPr>
            <w:r w:rsidRPr="007F52FA">
              <w:rPr>
                <w:color w:val="000000"/>
                <w:sz w:val="24"/>
              </w:rPr>
              <w:t>4</w:t>
            </w:r>
          </w:p>
        </w:tc>
        <w:tc>
          <w:tcPr>
            <w:tcW w:w="2818" w:type="dxa"/>
            <w:vAlign w:val="center"/>
          </w:tcPr>
          <w:p w:rsidR="001D5CD0" w:rsidRPr="007F52FA" w:rsidRDefault="001D5CD0" w:rsidP="007C14DF">
            <w:pPr>
              <w:autoSpaceDE w:val="0"/>
              <w:autoSpaceDN w:val="0"/>
              <w:adjustRightInd w:val="0"/>
              <w:spacing w:before="29" w:line="288" w:lineRule="auto"/>
              <w:ind w:left="15"/>
              <w:jc w:val="left"/>
              <w:rPr>
                <w:color w:val="000000"/>
                <w:kern w:val="0"/>
                <w:sz w:val="24"/>
              </w:rPr>
            </w:pPr>
            <w:r w:rsidRPr="007F52FA">
              <w:rPr>
                <w:color w:val="000000"/>
                <w:kern w:val="0"/>
                <w:sz w:val="24"/>
              </w:rPr>
              <w:t>应收利息</w:t>
            </w:r>
          </w:p>
        </w:tc>
        <w:tc>
          <w:tcPr>
            <w:tcW w:w="4908" w:type="dxa"/>
            <w:vAlign w:val="center"/>
          </w:tcPr>
          <w:p w:rsidR="001D5CD0" w:rsidRPr="007F52FA" w:rsidRDefault="001D5CD0" w:rsidP="007C14DF">
            <w:pPr>
              <w:autoSpaceDE w:val="0"/>
              <w:autoSpaceDN w:val="0"/>
              <w:adjustRightInd w:val="0"/>
              <w:spacing w:before="29" w:line="288" w:lineRule="auto"/>
              <w:ind w:left="15"/>
              <w:jc w:val="right"/>
              <w:rPr>
                <w:color w:val="000000"/>
                <w:kern w:val="0"/>
                <w:sz w:val="24"/>
              </w:rPr>
            </w:pPr>
            <w:r w:rsidRPr="007F52FA">
              <w:rPr>
                <w:color w:val="000000"/>
                <w:kern w:val="0"/>
                <w:sz w:val="24"/>
              </w:rPr>
              <w:t>2,529,787.94</w:t>
            </w:r>
          </w:p>
        </w:tc>
      </w:tr>
      <w:tr w:rsidR="001D5CD0" w:rsidRPr="007F52FA" w:rsidTr="006C3EE0">
        <w:trPr>
          <w:trHeight w:val="499"/>
          <w:jc w:val="center"/>
        </w:trPr>
        <w:tc>
          <w:tcPr>
            <w:tcW w:w="1260" w:type="dxa"/>
            <w:vAlign w:val="center"/>
          </w:tcPr>
          <w:p w:rsidR="001D5CD0" w:rsidRPr="007F52FA" w:rsidRDefault="001D5CD0" w:rsidP="007C14DF">
            <w:pPr>
              <w:autoSpaceDE w:val="0"/>
              <w:autoSpaceDN w:val="0"/>
              <w:adjustRightInd w:val="0"/>
              <w:spacing w:before="29" w:line="288" w:lineRule="auto"/>
              <w:ind w:left="15"/>
              <w:jc w:val="center"/>
              <w:rPr>
                <w:color w:val="000000"/>
                <w:sz w:val="24"/>
              </w:rPr>
            </w:pPr>
            <w:r w:rsidRPr="007F52FA">
              <w:rPr>
                <w:color w:val="000000"/>
                <w:sz w:val="24"/>
              </w:rPr>
              <w:t>5</w:t>
            </w:r>
          </w:p>
        </w:tc>
        <w:tc>
          <w:tcPr>
            <w:tcW w:w="2818" w:type="dxa"/>
            <w:vAlign w:val="center"/>
          </w:tcPr>
          <w:p w:rsidR="001D5CD0" w:rsidRPr="007F52FA" w:rsidRDefault="001D5CD0" w:rsidP="007C14DF">
            <w:pPr>
              <w:autoSpaceDE w:val="0"/>
              <w:autoSpaceDN w:val="0"/>
              <w:adjustRightInd w:val="0"/>
              <w:spacing w:before="29" w:line="288" w:lineRule="auto"/>
              <w:ind w:left="15"/>
              <w:jc w:val="left"/>
              <w:rPr>
                <w:color w:val="000000"/>
                <w:kern w:val="0"/>
                <w:sz w:val="24"/>
              </w:rPr>
            </w:pPr>
            <w:r w:rsidRPr="007F52FA">
              <w:rPr>
                <w:color w:val="000000"/>
                <w:kern w:val="0"/>
                <w:sz w:val="24"/>
              </w:rPr>
              <w:t>应收申购款</w:t>
            </w:r>
          </w:p>
        </w:tc>
        <w:tc>
          <w:tcPr>
            <w:tcW w:w="4908" w:type="dxa"/>
            <w:vAlign w:val="center"/>
          </w:tcPr>
          <w:p w:rsidR="001D5CD0" w:rsidRPr="007F52FA" w:rsidRDefault="001D5CD0" w:rsidP="007C14DF">
            <w:pPr>
              <w:autoSpaceDE w:val="0"/>
              <w:autoSpaceDN w:val="0"/>
              <w:adjustRightInd w:val="0"/>
              <w:spacing w:before="29" w:line="288" w:lineRule="auto"/>
              <w:ind w:left="15"/>
              <w:jc w:val="right"/>
              <w:rPr>
                <w:color w:val="000000"/>
                <w:kern w:val="0"/>
                <w:sz w:val="24"/>
              </w:rPr>
            </w:pPr>
            <w:r w:rsidRPr="007F52FA">
              <w:rPr>
                <w:color w:val="000000"/>
                <w:kern w:val="0"/>
                <w:sz w:val="24"/>
              </w:rPr>
              <w:t>4,189.92</w:t>
            </w:r>
          </w:p>
        </w:tc>
      </w:tr>
      <w:tr w:rsidR="001D5CD0" w:rsidRPr="007F52FA" w:rsidTr="006C3EE0">
        <w:trPr>
          <w:trHeight w:val="516"/>
          <w:jc w:val="center"/>
        </w:trPr>
        <w:tc>
          <w:tcPr>
            <w:tcW w:w="1260" w:type="dxa"/>
            <w:vAlign w:val="center"/>
          </w:tcPr>
          <w:p w:rsidR="001D5CD0" w:rsidRPr="007F52FA" w:rsidRDefault="001D5CD0" w:rsidP="007C14DF">
            <w:pPr>
              <w:autoSpaceDE w:val="0"/>
              <w:autoSpaceDN w:val="0"/>
              <w:adjustRightInd w:val="0"/>
              <w:spacing w:before="29" w:line="288" w:lineRule="auto"/>
              <w:ind w:left="15"/>
              <w:jc w:val="center"/>
              <w:rPr>
                <w:color w:val="000000"/>
                <w:sz w:val="24"/>
              </w:rPr>
            </w:pPr>
            <w:r w:rsidRPr="007F52FA">
              <w:rPr>
                <w:color w:val="000000"/>
                <w:sz w:val="24"/>
              </w:rPr>
              <w:t>6</w:t>
            </w:r>
          </w:p>
        </w:tc>
        <w:tc>
          <w:tcPr>
            <w:tcW w:w="2818" w:type="dxa"/>
            <w:vAlign w:val="center"/>
          </w:tcPr>
          <w:p w:rsidR="001D5CD0" w:rsidRPr="007F52FA" w:rsidRDefault="001D5CD0" w:rsidP="007C14DF">
            <w:pPr>
              <w:autoSpaceDE w:val="0"/>
              <w:autoSpaceDN w:val="0"/>
              <w:adjustRightInd w:val="0"/>
              <w:spacing w:before="29" w:line="288" w:lineRule="auto"/>
              <w:ind w:left="15"/>
              <w:jc w:val="left"/>
              <w:rPr>
                <w:color w:val="000000"/>
                <w:kern w:val="0"/>
                <w:sz w:val="24"/>
              </w:rPr>
            </w:pPr>
            <w:r w:rsidRPr="007F52FA">
              <w:rPr>
                <w:color w:val="000000"/>
                <w:kern w:val="0"/>
                <w:sz w:val="24"/>
              </w:rPr>
              <w:t>其他应收款</w:t>
            </w:r>
          </w:p>
        </w:tc>
        <w:tc>
          <w:tcPr>
            <w:tcW w:w="4908" w:type="dxa"/>
            <w:vAlign w:val="center"/>
          </w:tcPr>
          <w:p w:rsidR="001D5CD0" w:rsidRPr="007F52FA" w:rsidRDefault="001D5CD0" w:rsidP="007C14DF">
            <w:pPr>
              <w:autoSpaceDE w:val="0"/>
              <w:autoSpaceDN w:val="0"/>
              <w:adjustRightInd w:val="0"/>
              <w:spacing w:before="29" w:line="288" w:lineRule="auto"/>
              <w:ind w:left="15"/>
              <w:jc w:val="right"/>
              <w:rPr>
                <w:color w:val="000000"/>
                <w:kern w:val="0"/>
                <w:sz w:val="24"/>
              </w:rPr>
            </w:pPr>
            <w:r w:rsidRPr="007F52FA">
              <w:rPr>
                <w:color w:val="000000"/>
                <w:kern w:val="0"/>
                <w:sz w:val="24"/>
              </w:rPr>
              <w:t>-</w:t>
            </w:r>
          </w:p>
        </w:tc>
      </w:tr>
      <w:tr w:rsidR="001D5CD0" w:rsidRPr="007F52FA" w:rsidTr="006C3EE0">
        <w:trPr>
          <w:trHeight w:val="516"/>
          <w:jc w:val="center"/>
        </w:trPr>
        <w:tc>
          <w:tcPr>
            <w:tcW w:w="1260" w:type="dxa"/>
            <w:vAlign w:val="center"/>
          </w:tcPr>
          <w:p w:rsidR="001D5CD0" w:rsidRPr="007F52FA" w:rsidRDefault="001D5CD0" w:rsidP="007C14DF">
            <w:pPr>
              <w:autoSpaceDE w:val="0"/>
              <w:autoSpaceDN w:val="0"/>
              <w:adjustRightInd w:val="0"/>
              <w:spacing w:before="29" w:line="288" w:lineRule="auto"/>
              <w:ind w:left="15"/>
              <w:jc w:val="center"/>
              <w:rPr>
                <w:color w:val="000000"/>
                <w:sz w:val="24"/>
              </w:rPr>
            </w:pPr>
            <w:r w:rsidRPr="007F52FA">
              <w:rPr>
                <w:color w:val="000000"/>
                <w:sz w:val="24"/>
              </w:rPr>
              <w:t>7</w:t>
            </w:r>
          </w:p>
        </w:tc>
        <w:tc>
          <w:tcPr>
            <w:tcW w:w="2818" w:type="dxa"/>
            <w:vAlign w:val="center"/>
          </w:tcPr>
          <w:p w:rsidR="001D5CD0" w:rsidRPr="007F52FA" w:rsidRDefault="001D5CD0" w:rsidP="007C14DF">
            <w:pPr>
              <w:autoSpaceDE w:val="0"/>
              <w:autoSpaceDN w:val="0"/>
              <w:adjustRightInd w:val="0"/>
              <w:spacing w:before="29" w:line="288" w:lineRule="auto"/>
              <w:ind w:left="15"/>
              <w:jc w:val="left"/>
              <w:rPr>
                <w:color w:val="000000"/>
                <w:sz w:val="24"/>
              </w:rPr>
            </w:pPr>
            <w:r w:rsidRPr="007F52FA">
              <w:rPr>
                <w:color w:val="000000"/>
                <w:sz w:val="24"/>
              </w:rPr>
              <w:t>待摊费用</w:t>
            </w:r>
          </w:p>
        </w:tc>
        <w:tc>
          <w:tcPr>
            <w:tcW w:w="4908" w:type="dxa"/>
            <w:vAlign w:val="center"/>
          </w:tcPr>
          <w:p w:rsidR="001D5CD0" w:rsidRPr="007F52FA" w:rsidRDefault="001D5CD0" w:rsidP="007C14DF">
            <w:pPr>
              <w:autoSpaceDE w:val="0"/>
              <w:autoSpaceDN w:val="0"/>
              <w:adjustRightInd w:val="0"/>
              <w:spacing w:before="29" w:line="288" w:lineRule="auto"/>
              <w:ind w:left="15"/>
              <w:jc w:val="right"/>
              <w:rPr>
                <w:color w:val="000000"/>
                <w:sz w:val="24"/>
              </w:rPr>
            </w:pPr>
            <w:r w:rsidRPr="007F52FA">
              <w:rPr>
                <w:color w:val="000000"/>
                <w:sz w:val="24"/>
              </w:rPr>
              <w:t>-</w:t>
            </w:r>
          </w:p>
        </w:tc>
      </w:tr>
      <w:tr w:rsidR="001D5CD0" w:rsidRPr="007F52FA" w:rsidTr="006C3EE0">
        <w:trPr>
          <w:trHeight w:val="499"/>
          <w:jc w:val="center"/>
        </w:trPr>
        <w:tc>
          <w:tcPr>
            <w:tcW w:w="1260" w:type="dxa"/>
            <w:vAlign w:val="center"/>
          </w:tcPr>
          <w:p w:rsidR="001D5CD0" w:rsidRPr="007F52FA" w:rsidRDefault="001D5CD0" w:rsidP="007C14DF">
            <w:pPr>
              <w:autoSpaceDE w:val="0"/>
              <w:autoSpaceDN w:val="0"/>
              <w:adjustRightInd w:val="0"/>
              <w:spacing w:before="29" w:line="288" w:lineRule="auto"/>
              <w:ind w:left="15"/>
              <w:jc w:val="center"/>
              <w:rPr>
                <w:color w:val="000000"/>
                <w:sz w:val="24"/>
              </w:rPr>
            </w:pPr>
            <w:r w:rsidRPr="007F52FA">
              <w:rPr>
                <w:color w:val="000000"/>
                <w:sz w:val="24"/>
              </w:rPr>
              <w:t>8</w:t>
            </w:r>
          </w:p>
        </w:tc>
        <w:tc>
          <w:tcPr>
            <w:tcW w:w="2818" w:type="dxa"/>
            <w:vAlign w:val="center"/>
          </w:tcPr>
          <w:p w:rsidR="001D5CD0" w:rsidRPr="007F52FA" w:rsidRDefault="001D5CD0" w:rsidP="007C14DF">
            <w:pPr>
              <w:autoSpaceDE w:val="0"/>
              <w:autoSpaceDN w:val="0"/>
              <w:adjustRightInd w:val="0"/>
              <w:spacing w:before="29" w:line="288" w:lineRule="auto"/>
              <w:ind w:left="15"/>
              <w:jc w:val="left"/>
              <w:rPr>
                <w:color w:val="000000"/>
                <w:kern w:val="0"/>
                <w:sz w:val="24"/>
              </w:rPr>
            </w:pPr>
            <w:r w:rsidRPr="007F52FA">
              <w:rPr>
                <w:color w:val="000000"/>
                <w:kern w:val="0"/>
                <w:sz w:val="24"/>
              </w:rPr>
              <w:t>其他</w:t>
            </w:r>
          </w:p>
        </w:tc>
        <w:tc>
          <w:tcPr>
            <w:tcW w:w="4908" w:type="dxa"/>
            <w:vAlign w:val="center"/>
          </w:tcPr>
          <w:p w:rsidR="001D5CD0" w:rsidRPr="007F52FA" w:rsidRDefault="001D5CD0" w:rsidP="007C14DF">
            <w:pPr>
              <w:autoSpaceDE w:val="0"/>
              <w:autoSpaceDN w:val="0"/>
              <w:adjustRightInd w:val="0"/>
              <w:spacing w:before="29" w:line="288" w:lineRule="auto"/>
              <w:ind w:left="15"/>
              <w:jc w:val="right"/>
              <w:rPr>
                <w:color w:val="000000"/>
                <w:kern w:val="0"/>
                <w:sz w:val="24"/>
              </w:rPr>
            </w:pPr>
            <w:r w:rsidRPr="007F52FA">
              <w:rPr>
                <w:color w:val="000000"/>
                <w:kern w:val="0"/>
                <w:sz w:val="24"/>
              </w:rPr>
              <w:t>-</w:t>
            </w:r>
          </w:p>
        </w:tc>
      </w:tr>
      <w:tr w:rsidR="001D5CD0" w:rsidRPr="007F52FA" w:rsidTr="006C3EE0">
        <w:trPr>
          <w:trHeight w:val="531"/>
          <w:jc w:val="center"/>
        </w:trPr>
        <w:tc>
          <w:tcPr>
            <w:tcW w:w="1260" w:type="dxa"/>
            <w:vAlign w:val="center"/>
          </w:tcPr>
          <w:p w:rsidR="001D5CD0" w:rsidRPr="007F52FA" w:rsidRDefault="001D5CD0" w:rsidP="007C14DF">
            <w:pPr>
              <w:autoSpaceDE w:val="0"/>
              <w:autoSpaceDN w:val="0"/>
              <w:adjustRightInd w:val="0"/>
              <w:spacing w:before="29" w:line="288" w:lineRule="auto"/>
              <w:ind w:left="15"/>
              <w:jc w:val="center"/>
              <w:rPr>
                <w:color w:val="000000"/>
                <w:sz w:val="24"/>
              </w:rPr>
            </w:pPr>
            <w:r w:rsidRPr="007F52FA">
              <w:rPr>
                <w:color w:val="000000"/>
                <w:sz w:val="24"/>
              </w:rPr>
              <w:t>9</w:t>
            </w:r>
          </w:p>
        </w:tc>
        <w:tc>
          <w:tcPr>
            <w:tcW w:w="2818" w:type="dxa"/>
            <w:vAlign w:val="center"/>
          </w:tcPr>
          <w:p w:rsidR="001D5CD0" w:rsidRPr="007F52FA" w:rsidRDefault="001D5CD0" w:rsidP="007C14DF">
            <w:pPr>
              <w:autoSpaceDE w:val="0"/>
              <w:autoSpaceDN w:val="0"/>
              <w:adjustRightInd w:val="0"/>
              <w:spacing w:before="29" w:line="288" w:lineRule="auto"/>
              <w:ind w:left="15"/>
              <w:jc w:val="left"/>
              <w:rPr>
                <w:color w:val="000000"/>
                <w:kern w:val="0"/>
                <w:sz w:val="24"/>
              </w:rPr>
            </w:pPr>
            <w:r w:rsidRPr="007F52FA">
              <w:rPr>
                <w:color w:val="000000"/>
                <w:kern w:val="0"/>
                <w:sz w:val="24"/>
              </w:rPr>
              <w:t>合计</w:t>
            </w:r>
          </w:p>
        </w:tc>
        <w:tc>
          <w:tcPr>
            <w:tcW w:w="4908" w:type="dxa"/>
            <w:vAlign w:val="center"/>
          </w:tcPr>
          <w:p w:rsidR="001D5CD0" w:rsidRPr="007F52FA" w:rsidRDefault="001D5CD0" w:rsidP="007C14DF">
            <w:pPr>
              <w:autoSpaceDE w:val="0"/>
              <w:autoSpaceDN w:val="0"/>
              <w:adjustRightInd w:val="0"/>
              <w:spacing w:before="29" w:line="288" w:lineRule="auto"/>
              <w:ind w:left="15"/>
              <w:jc w:val="right"/>
              <w:rPr>
                <w:color w:val="000000"/>
                <w:kern w:val="0"/>
                <w:sz w:val="24"/>
              </w:rPr>
            </w:pPr>
            <w:r w:rsidRPr="007F52FA">
              <w:rPr>
                <w:color w:val="000000"/>
                <w:kern w:val="0"/>
                <w:sz w:val="24"/>
              </w:rPr>
              <w:t>5,923,300.69</w:t>
            </w:r>
          </w:p>
        </w:tc>
      </w:tr>
    </w:tbl>
    <w:p w:rsidR="001D5CD0" w:rsidRPr="007F52FA" w:rsidRDefault="001D5CD0" w:rsidP="007C14DF">
      <w:pPr>
        <w:autoSpaceDE w:val="0"/>
        <w:autoSpaceDN w:val="0"/>
        <w:adjustRightInd w:val="0"/>
        <w:spacing w:before="29" w:line="288" w:lineRule="auto"/>
        <w:jc w:val="left"/>
        <w:rPr>
          <w:sz w:val="24"/>
        </w:rPr>
      </w:pPr>
    </w:p>
    <w:p w:rsidR="001D5CD0" w:rsidRDefault="001D5CD0" w:rsidP="007C14DF">
      <w:pPr>
        <w:autoSpaceDE w:val="0"/>
        <w:autoSpaceDN w:val="0"/>
        <w:adjustRightInd w:val="0"/>
        <w:spacing w:before="29" w:line="288" w:lineRule="auto"/>
        <w:jc w:val="left"/>
        <w:rPr>
          <w:kern w:val="0"/>
          <w:sz w:val="24"/>
        </w:rPr>
      </w:pPr>
      <w:r w:rsidRPr="007F52FA">
        <w:rPr>
          <w:kern w:val="0"/>
          <w:sz w:val="24"/>
        </w:rPr>
        <w:t>5.11.4</w:t>
      </w:r>
      <w:r w:rsidRPr="007F52FA">
        <w:rPr>
          <w:kern w:val="0"/>
          <w:sz w:val="24"/>
        </w:rPr>
        <w:t>报告期末持有的处于转股期的可转换债券明细</w:t>
      </w:r>
    </w:p>
    <w:p w:rsidR="009765C1" w:rsidRPr="007F52FA" w:rsidRDefault="009765C1" w:rsidP="009765C1">
      <w:pPr>
        <w:autoSpaceDE w:val="0"/>
        <w:autoSpaceDN w:val="0"/>
        <w:adjustRightInd w:val="0"/>
        <w:spacing w:before="29" w:line="288" w:lineRule="auto"/>
        <w:jc w:val="right"/>
        <w:rPr>
          <w:kern w:val="0"/>
          <w:sz w:val="24"/>
        </w:rPr>
      </w:pPr>
      <w:r w:rsidRPr="009765C1">
        <w:rPr>
          <w:rFonts w:hint="eastAsia"/>
          <w:kern w:val="0"/>
          <w:sz w:val="24"/>
        </w:rPr>
        <w:t>金额单位：人民币元</w:t>
      </w:r>
    </w:p>
    <w:tbl>
      <w:tblPr>
        <w:tblStyle w:val="af2"/>
        <w:tblW w:w="8868" w:type="dxa"/>
        <w:jc w:val="center"/>
        <w:tblCellMar>
          <w:top w:w="57" w:type="dxa"/>
          <w:bottom w:w="57" w:type="dxa"/>
        </w:tblCellMar>
        <w:tblLook w:val="04A0" w:firstRow="1" w:lastRow="0" w:firstColumn="1" w:lastColumn="0" w:noHBand="0" w:noVBand="1"/>
      </w:tblPr>
      <w:tblGrid>
        <w:gridCol w:w="984"/>
        <w:gridCol w:w="2675"/>
        <w:gridCol w:w="1734"/>
        <w:gridCol w:w="1799"/>
        <w:gridCol w:w="1676"/>
      </w:tblGrid>
      <w:tr w:rsidR="001D5CD0" w:rsidRPr="007F52FA" w:rsidTr="00837861">
        <w:trPr>
          <w:jc w:val="center"/>
        </w:trPr>
        <w:tc>
          <w:tcPr>
            <w:tcW w:w="944" w:type="dxa"/>
            <w:vAlign w:val="center"/>
          </w:tcPr>
          <w:p w:rsidR="001D5CD0" w:rsidRPr="007F52FA" w:rsidRDefault="001D5CD0" w:rsidP="007C14DF">
            <w:pPr>
              <w:spacing w:before="29" w:line="288" w:lineRule="auto"/>
              <w:ind w:left="17"/>
              <w:jc w:val="center"/>
              <w:rPr>
                <w:rFonts w:eastAsiaTheme="minorEastAsia"/>
                <w:color w:val="000000"/>
                <w:sz w:val="24"/>
              </w:rPr>
            </w:pPr>
            <w:r w:rsidRPr="007F52FA">
              <w:rPr>
                <w:rFonts w:eastAsiaTheme="minorEastAsia"/>
                <w:color w:val="000000"/>
                <w:sz w:val="24"/>
              </w:rPr>
              <w:t>序号</w:t>
            </w:r>
          </w:p>
        </w:tc>
        <w:tc>
          <w:tcPr>
            <w:tcW w:w="2568" w:type="dxa"/>
            <w:vAlign w:val="center"/>
          </w:tcPr>
          <w:p w:rsidR="001D5CD0" w:rsidRPr="007F52FA" w:rsidRDefault="001D5CD0" w:rsidP="007C14DF">
            <w:pPr>
              <w:spacing w:before="29" w:line="288" w:lineRule="auto"/>
              <w:ind w:left="17"/>
              <w:jc w:val="center"/>
              <w:rPr>
                <w:rFonts w:eastAsiaTheme="minorEastAsia"/>
                <w:color w:val="000000"/>
                <w:sz w:val="24"/>
              </w:rPr>
            </w:pPr>
            <w:r w:rsidRPr="007F52FA">
              <w:rPr>
                <w:rFonts w:eastAsiaTheme="minorEastAsia"/>
                <w:color w:val="000000"/>
                <w:sz w:val="24"/>
              </w:rPr>
              <w:t>债券代码</w:t>
            </w:r>
          </w:p>
        </w:tc>
        <w:tc>
          <w:tcPr>
            <w:tcW w:w="1665" w:type="dxa"/>
            <w:vAlign w:val="center"/>
          </w:tcPr>
          <w:p w:rsidR="001D5CD0" w:rsidRPr="007F52FA" w:rsidRDefault="001D5CD0" w:rsidP="007C14DF">
            <w:pPr>
              <w:spacing w:before="29" w:line="288" w:lineRule="auto"/>
              <w:ind w:left="17"/>
              <w:jc w:val="center"/>
              <w:rPr>
                <w:rFonts w:eastAsiaTheme="minorEastAsia"/>
                <w:color w:val="000000"/>
                <w:sz w:val="24"/>
              </w:rPr>
            </w:pPr>
            <w:r w:rsidRPr="007F52FA">
              <w:rPr>
                <w:rFonts w:eastAsiaTheme="minorEastAsia"/>
                <w:color w:val="000000"/>
                <w:sz w:val="24"/>
              </w:rPr>
              <w:t>债券名称</w:t>
            </w:r>
          </w:p>
        </w:tc>
        <w:tc>
          <w:tcPr>
            <w:tcW w:w="1727" w:type="dxa"/>
            <w:vAlign w:val="center"/>
          </w:tcPr>
          <w:p w:rsidR="001D5CD0" w:rsidRPr="007F52FA" w:rsidRDefault="001D5CD0" w:rsidP="007C14DF">
            <w:pPr>
              <w:spacing w:before="29" w:line="288" w:lineRule="auto"/>
              <w:ind w:left="17"/>
              <w:jc w:val="center"/>
              <w:rPr>
                <w:rFonts w:eastAsiaTheme="minorEastAsia"/>
                <w:color w:val="000000"/>
                <w:sz w:val="24"/>
              </w:rPr>
            </w:pPr>
            <w:r w:rsidRPr="007F52FA">
              <w:rPr>
                <w:rFonts w:eastAsiaTheme="minorEastAsia"/>
                <w:color w:val="000000"/>
                <w:sz w:val="24"/>
              </w:rPr>
              <w:t>公允价值</w:t>
            </w:r>
          </w:p>
        </w:tc>
        <w:tc>
          <w:tcPr>
            <w:tcW w:w="1609" w:type="dxa"/>
            <w:vAlign w:val="center"/>
          </w:tcPr>
          <w:p w:rsidR="001D5CD0" w:rsidRPr="007F52FA" w:rsidRDefault="001D5CD0" w:rsidP="007C14DF">
            <w:pPr>
              <w:spacing w:before="29" w:line="288" w:lineRule="auto"/>
              <w:ind w:left="17"/>
              <w:jc w:val="center"/>
              <w:rPr>
                <w:rFonts w:eastAsiaTheme="minorEastAsia"/>
                <w:color w:val="000000"/>
                <w:sz w:val="24"/>
              </w:rPr>
            </w:pPr>
            <w:r w:rsidRPr="007F52FA">
              <w:rPr>
                <w:rFonts w:eastAsiaTheme="minorEastAsia"/>
                <w:color w:val="000000"/>
                <w:sz w:val="24"/>
              </w:rPr>
              <w:t>占基金资产净值比例</w:t>
            </w:r>
            <w:r w:rsidR="002A7669" w:rsidRPr="007F52FA">
              <w:rPr>
                <w:color w:val="000000"/>
                <w:kern w:val="0"/>
                <w:sz w:val="24"/>
              </w:rPr>
              <w:t>（</w:t>
            </w:r>
            <w:r w:rsidR="00BC5D75" w:rsidRPr="007F52FA">
              <w:rPr>
                <w:color w:val="000000"/>
                <w:kern w:val="0"/>
                <w:sz w:val="24"/>
              </w:rPr>
              <w:t>％</w:t>
            </w:r>
            <w:r w:rsidR="002A7669" w:rsidRPr="007F52FA">
              <w:rPr>
                <w:color w:val="000000"/>
                <w:kern w:val="0"/>
                <w:sz w:val="24"/>
              </w:rPr>
              <w:t>）</w:t>
            </w:r>
          </w:p>
        </w:tc>
      </w:tr>
      <w:tr w:rsidR="00D91D10">
        <w:trPr>
          <w:jc w:val="center"/>
        </w:trPr>
        <w:tc>
          <w:tcPr>
            <w:tcW w:w="0" w:type="auto"/>
            <w:vAlign w:val="center"/>
          </w:tcPr>
          <w:p w:rsidR="00D91D10" w:rsidRDefault="004C30B4">
            <w:pPr>
              <w:jc w:val="center"/>
            </w:pPr>
            <w:r>
              <w:rPr>
                <w:rFonts w:eastAsiaTheme="minorEastAsia"/>
                <w:color w:val="000000"/>
                <w:sz w:val="24"/>
              </w:rPr>
              <w:t>1</w:t>
            </w:r>
          </w:p>
        </w:tc>
        <w:tc>
          <w:tcPr>
            <w:tcW w:w="0" w:type="auto"/>
            <w:vAlign w:val="center"/>
          </w:tcPr>
          <w:p w:rsidR="00D91D10" w:rsidRDefault="004C30B4">
            <w:pPr>
              <w:jc w:val="center"/>
            </w:pPr>
            <w:r>
              <w:rPr>
                <w:rFonts w:eastAsiaTheme="minorEastAsia"/>
                <w:color w:val="000000"/>
                <w:sz w:val="24"/>
              </w:rPr>
              <w:t>113017</w:t>
            </w:r>
          </w:p>
        </w:tc>
        <w:tc>
          <w:tcPr>
            <w:tcW w:w="0" w:type="auto"/>
            <w:vAlign w:val="center"/>
          </w:tcPr>
          <w:p w:rsidR="00D91D10" w:rsidRDefault="004C30B4">
            <w:pPr>
              <w:jc w:val="center"/>
            </w:pPr>
            <w:r>
              <w:rPr>
                <w:rFonts w:eastAsiaTheme="minorEastAsia"/>
                <w:color w:val="000000"/>
                <w:sz w:val="24"/>
              </w:rPr>
              <w:t>吉视转债</w:t>
            </w:r>
          </w:p>
        </w:tc>
        <w:tc>
          <w:tcPr>
            <w:tcW w:w="0" w:type="auto"/>
            <w:vAlign w:val="center"/>
          </w:tcPr>
          <w:p w:rsidR="00D91D10" w:rsidRDefault="004C30B4">
            <w:pPr>
              <w:jc w:val="right"/>
            </w:pPr>
            <w:r>
              <w:rPr>
                <w:rFonts w:eastAsiaTheme="minorEastAsia"/>
                <w:color w:val="000000"/>
                <w:sz w:val="24"/>
              </w:rPr>
              <w:t>458,954.10</w:t>
            </w:r>
          </w:p>
        </w:tc>
        <w:tc>
          <w:tcPr>
            <w:tcW w:w="0" w:type="auto"/>
            <w:vAlign w:val="center"/>
          </w:tcPr>
          <w:p w:rsidR="00D91D10" w:rsidRDefault="004C30B4">
            <w:pPr>
              <w:jc w:val="right"/>
            </w:pPr>
            <w:r>
              <w:rPr>
                <w:rFonts w:eastAsiaTheme="minorEastAsia"/>
                <w:color w:val="000000"/>
                <w:sz w:val="24"/>
              </w:rPr>
              <w:t>0.29</w:t>
            </w:r>
          </w:p>
        </w:tc>
      </w:tr>
      <w:tr w:rsidR="00D91D10">
        <w:trPr>
          <w:jc w:val="center"/>
        </w:trPr>
        <w:tc>
          <w:tcPr>
            <w:tcW w:w="0" w:type="auto"/>
            <w:vAlign w:val="center"/>
          </w:tcPr>
          <w:p w:rsidR="00D91D10" w:rsidRDefault="004C30B4">
            <w:pPr>
              <w:jc w:val="center"/>
            </w:pPr>
            <w:r>
              <w:rPr>
                <w:rFonts w:eastAsiaTheme="minorEastAsia"/>
                <w:color w:val="000000"/>
                <w:sz w:val="24"/>
              </w:rPr>
              <w:t>2</w:t>
            </w:r>
          </w:p>
        </w:tc>
        <w:tc>
          <w:tcPr>
            <w:tcW w:w="0" w:type="auto"/>
            <w:vAlign w:val="center"/>
          </w:tcPr>
          <w:p w:rsidR="00D91D10" w:rsidRDefault="004C30B4">
            <w:pPr>
              <w:jc w:val="center"/>
            </w:pPr>
            <w:r>
              <w:rPr>
                <w:rFonts w:eastAsiaTheme="minorEastAsia"/>
                <w:color w:val="000000"/>
                <w:sz w:val="24"/>
              </w:rPr>
              <w:t>128016</w:t>
            </w:r>
          </w:p>
        </w:tc>
        <w:tc>
          <w:tcPr>
            <w:tcW w:w="0" w:type="auto"/>
            <w:vAlign w:val="center"/>
          </w:tcPr>
          <w:p w:rsidR="00D91D10" w:rsidRDefault="004C30B4">
            <w:pPr>
              <w:jc w:val="center"/>
            </w:pPr>
            <w:r>
              <w:rPr>
                <w:rFonts w:eastAsiaTheme="minorEastAsia"/>
                <w:color w:val="000000"/>
                <w:sz w:val="24"/>
              </w:rPr>
              <w:t>雨虹转债</w:t>
            </w:r>
          </w:p>
        </w:tc>
        <w:tc>
          <w:tcPr>
            <w:tcW w:w="0" w:type="auto"/>
            <w:vAlign w:val="center"/>
          </w:tcPr>
          <w:p w:rsidR="00D91D10" w:rsidRDefault="004C30B4">
            <w:pPr>
              <w:jc w:val="right"/>
            </w:pPr>
            <w:r>
              <w:rPr>
                <w:rFonts w:eastAsiaTheme="minorEastAsia"/>
                <w:color w:val="000000"/>
                <w:sz w:val="24"/>
              </w:rPr>
              <w:t>568.50</w:t>
            </w:r>
          </w:p>
        </w:tc>
        <w:tc>
          <w:tcPr>
            <w:tcW w:w="0" w:type="auto"/>
            <w:vAlign w:val="center"/>
          </w:tcPr>
          <w:p w:rsidR="00D91D10" w:rsidRDefault="004C30B4">
            <w:pPr>
              <w:jc w:val="right"/>
            </w:pPr>
            <w:r>
              <w:rPr>
                <w:rFonts w:eastAsiaTheme="minorEastAsia"/>
                <w:color w:val="000000"/>
                <w:sz w:val="24"/>
              </w:rPr>
              <w:t>0.00</w:t>
            </w:r>
          </w:p>
        </w:tc>
      </w:tr>
    </w:tbl>
    <w:p w:rsidR="001D5CD0" w:rsidRPr="007F52FA" w:rsidRDefault="001D5CD0" w:rsidP="007C14DF">
      <w:pPr>
        <w:autoSpaceDE w:val="0"/>
        <w:autoSpaceDN w:val="0"/>
        <w:adjustRightInd w:val="0"/>
        <w:spacing w:before="29" w:line="288" w:lineRule="auto"/>
        <w:jc w:val="left"/>
        <w:rPr>
          <w:rFonts w:eastAsiaTheme="minorEastAsia"/>
          <w:sz w:val="24"/>
        </w:rPr>
      </w:pPr>
    </w:p>
    <w:p w:rsidR="001D5CD0" w:rsidRPr="007F52FA" w:rsidRDefault="001D5CD0" w:rsidP="007C14DF">
      <w:pPr>
        <w:autoSpaceDE w:val="0"/>
        <w:autoSpaceDN w:val="0"/>
        <w:adjustRightInd w:val="0"/>
        <w:spacing w:before="29" w:line="288" w:lineRule="auto"/>
        <w:jc w:val="left"/>
        <w:rPr>
          <w:rFonts w:eastAsiaTheme="minorEastAsia"/>
          <w:bCs/>
          <w:sz w:val="24"/>
        </w:rPr>
      </w:pPr>
      <w:r w:rsidRPr="007F52FA">
        <w:rPr>
          <w:rFonts w:eastAsiaTheme="minorEastAsia"/>
          <w:kern w:val="0"/>
          <w:sz w:val="24"/>
        </w:rPr>
        <w:t>5.11.5</w:t>
      </w:r>
      <w:r w:rsidRPr="007F52FA">
        <w:rPr>
          <w:rFonts w:eastAsiaTheme="minorEastAsia"/>
          <w:bCs/>
          <w:sz w:val="24"/>
        </w:rPr>
        <w:t>报告期末前十名股票中存在流通受限情况的说明</w:t>
      </w:r>
    </w:p>
    <w:p w:rsidR="001D5CD0" w:rsidRPr="007F52FA" w:rsidRDefault="001D5CD0" w:rsidP="007C14DF">
      <w:pPr>
        <w:autoSpaceDE w:val="0"/>
        <w:autoSpaceDN w:val="0"/>
        <w:adjustRightInd w:val="0"/>
        <w:spacing w:before="29" w:line="288" w:lineRule="auto"/>
        <w:jc w:val="left"/>
        <w:rPr>
          <w:rFonts w:eastAsiaTheme="minorEastAsia"/>
          <w:sz w:val="24"/>
        </w:rPr>
      </w:pPr>
      <w:r w:rsidRPr="007F52FA">
        <w:rPr>
          <w:rFonts w:eastAsiaTheme="minorEastAsia"/>
          <w:sz w:val="24"/>
        </w:rPr>
        <w:t>本基金本报告期末前十名股票中不存在流通受限情况。</w:t>
      </w:r>
    </w:p>
    <w:p w:rsidR="001D5CD0" w:rsidRPr="007F52FA" w:rsidRDefault="001D5CD0" w:rsidP="007C14DF">
      <w:pPr>
        <w:spacing w:before="29" w:line="288" w:lineRule="auto"/>
        <w:rPr>
          <w:rFonts w:eastAsiaTheme="minorEastAsia"/>
          <w:sz w:val="24"/>
        </w:rPr>
      </w:pPr>
    </w:p>
    <w:p w:rsidR="001D5CD0" w:rsidRPr="007F52FA" w:rsidRDefault="001D5CD0" w:rsidP="007C14DF">
      <w:pPr>
        <w:spacing w:before="29" w:line="288" w:lineRule="auto"/>
        <w:rPr>
          <w:rFonts w:eastAsiaTheme="minorEastAsia"/>
          <w:color w:val="000000"/>
          <w:kern w:val="0"/>
          <w:sz w:val="24"/>
        </w:rPr>
      </w:pPr>
      <w:r w:rsidRPr="007F52FA">
        <w:rPr>
          <w:rFonts w:eastAsiaTheme="minorEastAsia"/>
          <w:kern w:val="0"/>
          <w:sz w:val="24"/>
        </w:rPr>
        <w:t>5.11.6</w:t>
      </w:r>
      <w:r w:rsidRPr="007F52FA">
        <w:rPr>
          <w:rFonts w:eastAsiaTheme="minorEastAsia"/>
          <w:color w:val="000000"/>
          <w:kern w:val="0"/>
          <w:sz w:val="24"/>
        </w:rPr>
        <w:t>投资组合报告附注的其他文字描述部分</w:t>
      </w:r>
    </w:p>
    <w:p w:rsidR="006157F7" w:rsidRDefault="006157F7" w:rsidP="00A0678E">
      <w:pPr>
        <w:spacing w:before="29" w:line="288" w:lineRule="auto"/>
        <w:rPr>
          <w:rFonts w:eastAsiaTheme="minorEastAsia"/>
          <w:color w:val="000000"/>
          <w:sz w:val="24"/>
        </w:rPr>
      </w:pPr>
      <w:r>
        <w:rPr>
          <w:rFonts w:eastAsiaTheme="minorEastAsia" w:hint="eastAsia"/>
          <w:color w:val="000000"/>
          <w:sz w:val="24"/>
        </w:rPr>
        <w:t>1</w:t>
      </w:r>
      <w:r>
        <w:rPr>
          <w:rFonts w:eastAsiaTheme="minorEastAsia" w:hint="eastAsia"/>
          <w:color w:val="000000"/>
          <w:sz w:val="24"/>
        </w:rPr>
        <w:t>、</w:t>
      </w:r>
      <w:bookmarkStart w:id="0" w:name="_GoBack"/>
      <w:bookmarkEnd w:id="0"/>
      <w:r w:rsidRPr="006157F7">
        <w:rPr>
          <w:rFonts w:eastAsiaTheme="minorEastAsia" w:hint="eastAsia"/>
          <w:color w:val="000000"/>
          <w:sz w:val="24"/>
        </w:rPr>
        <w:t>本基金本报告期末未持有处于交换期的可交换债券。</w:t>
      </w:r>
    </w:p>
    <w:p w:rsidR="001D5CD0" w:rsidRPr="007F52FA" w:rsidRDefault="006157F7" w:rsidP="00A0678E">
      <w:pPr>
        <w:spacing w:before="29" w:line="288" w:lineRule="auto"/>
        <w:rPr>
          <w:rFonts w:eastAsiaTheme="minorEastAsia"/>
          <w:color w:val="000000"/>
          <w:sz w:val="24"/>
        </w:rPr>
      </w:pPr>
      <w:r>
        <w:rPr>
          <w:rFonts w:eastAsiaTheme="minorEastAsia" w:hint="eastAsia"/>
          <w:color w:val="000000"/>
          <w:sz w:val="24"/>
        </w:rPr>
        <w:t>2</w:t>
      </w:r>
      <w:r>
        <w:rPr>
          <w:rFonts w:eastAsiaTheme="minorEastAsia"/>
          <w:color w:val="000000"/>
          <w:sz w:val="24"/>
        </w:rPr>
        <w:t>、</w:t>
      </w:r>
      <w:r w:rsidR="001D5CD0" w:rsidRPr="007F52FA">
        <w:rPr>
          <w:rFonts w:eastAsiaTheme="minorEastAsia"/>
          <w:color w:val="000000"/>
          <w:sz w:val="24"/>
        </w:rPr>
        <w:t>由于四舍五入的原因，分项之和与合计项之间可能存在尾差。</w:t>
      </w:r>
    </w:p>
    <w:p w:rsidR="00EB27DE" w:rsidRPr="007F52FA" w:rsidRDefault="00EB27DE" w:rsidP="007C14DF">
      <w:pPr>
        <w:spacing w:before="29" w:line="288" w:lineRule="auto"/>
        <w:rPr>
          <w:rFonts w:eastAsiaTheme="minorEastAsia"/>
          <w:color w:val="000000"/>
          <w:sz w:val="24"/>
        </w:rPr>
      </w:pPr>
    </w:p>
    <w:p w:rsidR="009238DB" w:rsidRPr="007F52FA" w:rsidRDefault="00C51B4E" w:rsidP="000A2988">
      <w:pPr>
        <w:pStyle w:val="1"/>
        <w:spacing w:beforeLines="100" w:before="312" w:afterLines="100" w:after="312" w:line="288" w:lineRule="auto"/>
        <w:jc w:val="center"/>
        <w:rPr>
          <w:rFonts w:eastAsiaTheme="minorEastAsia"/>
          <w:color w:val="000000"/>
          <w:kern w:val="0"/>
          <w:sz w:val="24"/>
          <w:szCs w:val="24"/>
        </w:rPr>
      </w:pPr>
      <w:r w:rsidRPr="00C51B4E">
        <w:rPr>
          <w:rFonts w:eastAsiaTheme="minorEastAsia"/>
          <w:color w:val="000000" w:themeColor="text1"/>
          <w:kern w:val="0"/>
          <w:sz w:val="21"/>
          <w:szCs w:val="21"/>
        </w:rPr>
        <w:t>§6</w:t>
      </w:r>
      <w:r w:rsidRPr="00C51B4E">
        <w:rPr>
          <w:rFonts w:eastAsiaTheme="minorEastAsia" w:hint="eastAsia"/>
          <w:color w:val="000000" w:themeColor="text1"/>
          <w:kern w:val="0"/>
          <w:sz w:val="21"/>
          <w:szCs w:val="21"/>
        </w:rPr>
        <w:t xml:space="preserve"> </w:t>
      </w:r>
      <w:r w:rsidR="009238DB" w:rsidRPr="007F52FA">
        <w:rPr>
          <w:rFonts w:eastAsiaTheme="minorEastAsia"/>
          <w:color w:val="000000"/>
          <w:kern w:val="0"/>
          <w:sz w:val="24"/>
          <w:szCs w:val="24"/>
        </w:rPr>
        <w:t xml:space="preserve"> </w:t>
      </w:r>
      <w:r w:rsidR="009238DB" w:rsidRPr="007F52FA">
        <w:rPr>
          <w:rFonts w:eastAsiaTheme="minorEastAsia"/>
          <w:color w:val="000000"/>
          <w:kern w:val="0"/>
          <w:sz w:val="24"/>
          <w:szCs w:val="24"/>
        </w:rPr>
        <w:t>开放式基金份额变动</w:t>
      </w:r>
    </w:p>
    <w:p w:rsidR="009238DB" w:rsidRPr="007F52FA" w:rsidRDefault="009238DB" w:rsidP="007C14DF">
      <w:pPr>
        <w:autoSpaceDE w:val="0"/>
        <w:autoSpaceDN w:val="0"/>
        <w:adjustRightInd w:val="0"/>
        <w:spacing w:before="29" w:line="288" w:lineRule="auto"/>
        <w:ind w:left="15" w:right="480"/>
        <w:jc w:val="right"/>
        <w:rPr>
          <w:rFonts w:eastAsiaTheme="minorEastAsia"/>
          <w:color w:val="000000"/>
          <w:kern w:val="0"/>
          <w:sz w:val="24"/>
        </w:rPr>
      </w:pPr>
      <w:r w:rsidRPr="007F52FA">
        <w:rPr>
          <w:rFonts w:eastAsiaTheme="minorEastAsia"/>
          <w:color w:val="000000"/>
          <w:kern w:val="0"/>
          <w:sz w:val="24"/>
        </w:rPr>
        <w:t>单位：份</w:t>
      </w:r>
    </w:p>
    <w:tbl>
      <w:tblPr>
        <w:tblW w:w="8868" w:type="dxa"/>
        <w:jc w:val="center"/>
        <w:tblLayout w:type="fixed"/>
        <w:tblLook w:val="0000" w:firstRow="0" w:lastRow="0" w:firstColumn="0" w:lastColumn="0" w:noHBand="0" w:noVBand="0"/>
      </w:tblPr>
      <w:tblGrid>
        <w:gridCol w:w="4006"/>
        <w:gridCol w:w="2431"/>
        <w:gridCol w:w="2431"/>
      </w:tblGrid>
      <w:tr w:rsidR="00936D40" w:rsidRPr="007F52FA" w:rsidTr="00735E32">
        <w:trPr>
          <w:jc w:val="center"/>
        </w:trPr>
        <w:tc>
          <w:tcPr>
            <w:tcW w:w="3900" w:type="dxa"/>
            <w:tcBorders>
              <w:top w:val="single" w:sz="8" w:space="0" w:color="000000"/>
              <w:left w:val="single" w:sz="8" w:space="0" w:color="000000"/>
              <w:bottom w:val="single" w:sz="8" w:space="0" w:color="000000"/>
              <w:right w:val="single" w:sz="8" w:space="0" w:color="000000"/>
            </w:tcBorders>
            <w:vAlign w:val="center"/>
          </w:tcPr>
          <w:p w:rsidR="00936D40" w:rsidRPr="007F52FA" w:rsidRDefault="00936D40" w:rsidP="007C14DF">
            <w:pPr>
              <w:autoSpaceDE w:val="0"/>
              <w:autoSpaceDN w:val="0"/>
              <w:adjustRightInd w:val="0"/>
              <w:spacing w:before="29" w:line="288" w:lineRule="auto"/>
              <w:ind w:left="17"/>
              <w:jc w:val="center"/>
              <w:rPr>
                <w:rFonts w:eastAsiaTheme="minorEastAsia"/>
                <w:color w:val="000000"/>
                <w:kern w:val="0"/>
                <w:sz w:val="24"/>
              </w:rPr>
            </w:pPr>
            <w:r w:rsidRPr="007F52FA">
              <w:rPr>
                <w:rFonts w:eastAsiaTheme="minorEastAsia"/>
                <w:color w:val="000000"/>
                <w:kern w:val="0"/>
                <w:sz w:val="24"/>
              </w:rPr>
              <w:lastRenderedPageBreak/>
              <w:t>项目</w:t>
            </w:r>
          </w:p>
        </w:tc>
        <w:tc>
          <w:tcPr>
            <w:tcW w:w="2367" w:type="dxa"/>
            <w:tcBorders>
              <w:top w:val="single" w:sz="8" w:space="0" w:color="000000"/>
              <w:left w:val="single" w:sz="8" w:space="0" w:color="000000"/>
              <w:bottom w:val="single" w:sz="8" w:space="0" w:color="000000"/>
              <w:right w:val="single" w:sz="8" w:space="0" w:color="000000"/>
            </w:tcBorders>
            <w:vAlign w:val="center"/>
          </w:tcPr>
          <w:p w:rsidR="00936D40" w:rsidRPr="007F52FA" w:rsidRDefault="0042785F" w:rsidP="00690865">
            <w:pPr>
              <w:autoSpaceDE w:val="0"/>
              <w:autoSpaceDN w:val="0"/>
              <w:adjustRightInd w:val="0"/>
              <w:spacing w:before="29" w:line="288" w:lineRule="auto"/>
              <w:ind w:left="17"/>
              <w:jc w:val="left"/>
              <w:rPr>
                <w:rFonts w:eastAsiaTheme="minorEastAsia"/>
                <w:color w:val="000000"/>
                <w:sz w:val="24"/>
              </w:rPr>
            </w:pPr>
            <w:r w:rsidRPr="007F52FA">
              <w:rPr>
                <w:rFonts w:eastAsiaTheme="minorEastAsia"/>
                <w:sz w:val="24"/>
              </w:rPr>
              <w:t>交银双利债券</w:t>
            </w:r>
            <w:r w:rsidRPr="007F52FA">
              <w:rPr>
                <w:rFonts w:eastAsiaTheme="minorEastAsia"/>
                <w:sz w:val="24"/>
              </w:rPr>
              <w:t>A/B</w:t>
            </w:r>
          </w:p>
        </w:tc>
        <w:tc>
          <w:tcPr>
            <w:tcW w:w="2367" w:type="dxa"/>
            <w:tcBorders>
              <w:top w:val="single" w:sz="8" w:space="0" w:color="000000"/>
              <w:left w:val="single" w:sz="8" w:space="0" w:color="000000"/>
              <w:bottom w:val="single" w:sz="8" w:space="0" w:color="000000"/>
              <w:right w:val="single" w:sz="8" w:space="0" w:color="000000"/>
            </w:tcBorders>
            <w:vAlign w:val="center"/>
          </w:tcPr>
          <w:p w:rsidR="00936D40" w:rsidRPr="007F52FA" w:rsidRDefault="0042785F" w:rsidP="00690865">
            <w:pPr>
              <w:autoSpaceDE w:val="0"/>
              <w:autoSpaceDN w:val="0"/>
              <w:adjustRightInd w:val="0"/>
              <w:spacing w:before="29" w:line="288" w:lineRule="auto"/>
              <w:ind w:left="17"/>
              <w:jc w:val="left"/>
              <w:rPr>
                <w:rFonts w:eastAsiaTheme="minorEastAsia"/>
                <w:color w:val="000000"/>
                <w:sz w:val="24"/>
              </w:rPr>
            </w:pPr>
            <w:r w:rsidRPr="007F52FA">
              <w:rPr>
                <w:rFonts w:eastAsiaTheme="minorEastAsia"/>
                <w:sz w:val="24"/>
              </w:rPr>
              <w:t>交银双利债券</w:t>
            </w:r>
            <w:r w:rsidRPr="007F52FA">
              <w:rPr>
                <w:rFonts w:eastAsiaTheme="minorEastAsia"/>
                <w:sz w:val="24"/>
              </w:rPr>
              <w:t>C</w:t>
            </w:r>
          </w:p>
        </w:tc>
      </w:tr>
      <w:tr w:rsidR="00936D40" w:rsidRPr="007F52FA" w:rsidTr="00735E32">
        <w:trPr>
          <w:jc w:val="center"/>
        </w:trPr>
        <w:tc>
          <w:tcPr>
            <w:tcW w:w="3900" w:type="dxa"/>
            <w:tcBorders>
              <w:top w:val="single" w:sz="8" w:space="0" w:color="000000"/>
              <w:left w:val="single" w:sz="8" w:space="0" w:color="000000"/>
              <w:bottom w:val="single" w:sz="8" w:space="0" w:color="000000"/>
              <w:right w:val="single" w:sz="8" w:space="0" w:color="000000"/>
            </w:tcBorders>
            <w:vAlign w:val="center"/>
          </w:tcPr>
          <w:p w:rsidR="00936D40" w:rsidRPr="007F52FA" w:rsidRDefault="00936D40" w:rsidP="007C14DF">
            <w:pPr>
              <w:autoSpaceDE w:val="0"/>
              <w:autoSpaceDN w:val="0"/>
              <w:adjustRightInd w:val="0"/>
              <w:spacing w:before="29" w:line="288" w:lineRule="auto"/>
              <w:ind w:left="17"/>
              <w:jc w:val="left"/>
              <w:rPr>
                <w:rFonts w:eastAsiaTheme="minorEastAsia"/>
                <w:color w:val="000000"/>
                <w:kern w:val="0"/>
                <w:sz w:val="24"/>
              </w:rPr>
            </w:pPr>
            <w:r w:rsidRPr="007F52FA">
              <w:rPr>
                <w:rFonts w:eastAsiaTheme="minorEastAsia"/>
                <w:color w:val="000000"/>
                <w:kern w:val="0"/>
                <w:sz w:val="24"/>
              </w:rPr>
              <w:t>报告期期初基金份额总额</w:t>
            </w:r>
          </w:p>
        </w:tc>
        <w:tc>
          <w:tcPr>
            <w:tcW w:w="2367" w:type="dxa"/>
            <w:tcBorders>
              <w:top w:val="single" w:sz="8" w:space="0" w:color="000000"/>
              <w:left w:val="single" w:sz="8" w:space="0" w:color="000000"/>
              <w:bottom w:val="single" w:sz="8" w:space="0" w:color="000000"/>
              <w:right w:val="single" w:sz="8" w:space="0" w:color="000000"/>
            </w:tcBorders>
            <w:vAlign w:val="center"/>
          </w:tcPr>
          <w:p w:rsidR="00936D40" w:rsidRPr="007F52FA" w:rsidRDefault="0042785F" w:rsidP="007C14DF">
            <w:pPr>
              <w:autoSpaceDE w:val="0"/>
              <w:autoSpaceDN w:val="0"/>
              <w:adjustRightInd w:val="0"/>
              <w:spacing w:before="29" w:line="288" w:lineRule="auto"/>
              <w:ind w:left="17"/>
              <w:jc w:val="right"/>
              <w:rPr>
                <w:rFonts w:eastAsiaTheme="minorEastAsia"/>
                <w:color w:val="000000"/>
                <w:sz w:val="24"/>
              </w:rPr>
            </w:pPr>
            <w:r w:rsidRPr="007F52FA">
              <w:rPr>
                <w:rFonts w:eastAsiaTheme="minorEastAsia"/>
                <w:color w:val="000000"/>
                <w:sz w:val="24"/>
              </w:rPr>
              <w:t>133,845,524.37</w:t>
            </w:r>
          </w:p>
        </w:tc>
        <w:tc>
          <w:tcPr>
            <w:tcW w:w="2367" w:type="dxa"/>
            <w:tcBorders>
              <w:top w:val="single" w:sz="8" w:space="0" w:color="000000"/>
              <w:left w:val="single" w:sz="8" w:space="0" w:color="000000"/>
              <w:bottom w:val="single" w:sz="8" w:space="0" w:color="000000"/>
              <w:right w:val="single" w:sz="8" w:space="0" w:color="000000"/>
            </w:tcBorders>
            <w:vAlign w:val="center"/>
          </w:tcPr>
          <w:p w:rsidR="00936D40" w:rsidRPr="007F52FA" w:rsidRDefault="0042785F" w:rsidP="007C14DF">
            <w:pPr>
              <w:autoSpaceDE w:val="0"/>
              <w:autoSpaceDN w:val="0"/>
              <w:adjustRightInd w:val="0"/>
              <w:spacing w:before="29" w:line="288" w:lineRule="auto"/>
              <w:ind w:left="17"/>
              <w:jc w:val="right"/>
              <w:rPr>
                <w:rFonts w:eastAsiaTheme="minorEastAsia"/>
                <w:color w:val="000000"/>
                <w:sz w:val="24"/>
              </w:rPr>
            </w:pPr>
            <w:r w:rsidRPr="007F52FA">
              <w:rPr>
                <w:rFonts w:eastAsiaTheme="minorEastAsia"/>
                <w:color w:val="000000"/>
                <w:sz w:val="24"/>
              </w:rPr>
              <w:t>11,170,499.94</w:t>
            </w:r>
          </w:p>
        </w:tc>
      </w:tr>
      <w:tr w:rsidR="00936D40" w:rsidRPr="007F52FA" w:rsidTr="00735E32">
        <w:trPr>
          <w:jc w:val="center"/>
        </w:trPr>
        <w:tc>
          <w:tcPr>
            <w:tcW w:w="3900" w:type="dxa"/>
            <w:tcBorders>
              <w:top w:val="single" w:sz="8" w:space="0" w:color="000000"/>
              <w:left w:val="single" w:sz="8" w:space="0" w:color="000000"/>
              <w:bottom w:val="single" w:sz="8" w:space="0" w:color="000000"/>
              <w:right w:val="single" w:sz="8" w:space="0" w:color="000000"/>
            </w:tcBorders>
            <w:vAlign w:val="center"/>
          </w:tcPr>
          <w:p w:rsidR="00936D40" w:rsidRPr="007F52FA" w:rsidRDefault="00F72579" w:rsidP="007C14DF">
            <w:pPr>
              <w:autoSpaceDE w:val="0"/>
              <w:autoSpaceDN w:val="0"/>
              <w:adjustRightInd w:val="0"/>
              <w:spacing w:before="29" w:line="288" w:lineRule="auto"/>
              <w:ind w:left="17"/>
              <w:jc w:val="left"/>
              <w:rPr>
                <w:rFonts w:eastAsiaTheme="minorEastAsia"/>
                <w:color w:val="000000"/>
                <w:kern w:val="0"/>
                <w:sz w:val="24"/>
              </w:rPr>
            </w:pPr>
            <w:r w:rsidRPr="007F52FA">
              <w:rPr>
                <w:rFonts w:eastAsiaTheme="minorEastAsia"/>
                <w:color w:val="000000"/>
                <w:kern w:val="0"/>
                <w:sz w:val="24"/>
              </w:rPr>
              <w:t>本报告期</w:t>
            </w:r>
            <w:r w:rsidR="003F21E5">
              <w:rPr>
                <w:rFonts w:eastAsiaTheme="minorEastAsia" w:hint="eastAsia"/>
                <w:color w:val="000000"/>
                <w:kern w:val="0"/>
                <w:sz w:val="24"/>
              </w:rPr>
              <w:t>期间</w:t>
            </w:r>
            <w:r w:rsidR="00936D40" w:rsidRPr="007F52FA">
              <w:rPr>
                <w:rFonts w:eastAsiaTheme="minorEastAsia"/>
                <w:color w:val="000000"/>
                <w:kern w:val="0"/>
                <w:sz w:val="24"/>
              </w:rPr>
              <w:t>基金总申购份额</w:t>
            </w:r>
          </w:p>
        </w:tc>
        <w:tc>
          <w:tcPr>
            <w:tcW w:w="2367" w:type="dxa"/>
            <w:tcBorders>
              <w:top w:val="single" w:sz="8" w:space="0" w:color="000000"/>
              <w:left w:val="single" w:sz="8" w:space="0" w:color="000000"/>
              <w:bottom w:val="single" w:sz="8" w:space="0" w:color="000000"/>
              <w:right w:val="single" w:sz="8" w:space="0" w:color="000000"/>
            </w:tcBorders>
            <w:vAlign w:val="center"/>
          </w:tcPr>
          <w:p w:rsidR="00936D40" w:rsidRPr="007F52FA" w:rsidRDefault="0042785F" w:rsidP="007C14DF">
            <w:pPr>
              <w:autoSpaceDE w:val="0"/>
              <w:autoSpaceDN w:val="0"/>
              <w:adjustRightInd w:val="0"/>
              <w:spacing w:before="29" w:line="288" w:lineRule="auto"/>
              <w:ind w:left="17"/>
              <w:jc w:val="right"/>
              <w:rPr>
                <w:rFonts w:eastAsiaTheme="minorEastAsia"/>
                <w:color w:val="000000"/>
                <w:sz w:val="24"/>
              </w:rPr>
            </w:pPr>
            <w:r w:rsidRPr="007F52FA">
              <w:rPr>
                <w:rFonts w:eastAsiaTheme="minorEastAsia"/>
                <w:color w:val="000000"/>
                <w:sz w:val="24"/>
              </w:rPr>
              <w:t>1,015,415.29</w:t>
            </w:r>
          </w:p>
        </w:tc>
        <w:tc>
          <w:tcPr>
            <w:tcW w:w="2367" w:type="dxa"/>
            <w:tcBorders>
              <w:top w:val="single" w:sz="8" w:space="0" w:color="000000"/>
              <w:left w:val="single" w:sz="8" w:space="0" w:color="000000"/>
              <w:bottom w:val="single" w:sz="8" w:space="0" w:color="000000"/>
              <w:right w:val="single" w:sz="8" w:space="0" w:color="000000"/>
            </w:tcBorders>
            <w:vAlign w:val="center"/>
          </w:tcPr>
          <w:p w:rsidR="00936D40" w:rsidRPr="007F52FA" w:rsidRDefault="0042785F" w:rsidP="007C14DF">
            <w:pPr>
              <w:autoSpaceDE w:val="0"/>
              <w:autoSpaceDN w:val="0"/>
              <w:adjustRightInd w:val="0"/>
              <w:spacing w:before="29" w:line="288" w:lineRule="auto"/>
              <w:ind w:left="17"/>
              <w:jc w:val="right"/>
              <w:rPr>
                <w:rFonts w:eastAsiaTheme="minorEastAsia"/>
                <w:color w:val="000000"/>
                <w:sz w:val="24"/>
              </w:rPr>
            </w:pPr>
            <w:r w:rsidRPr="007F52FA">
              <w:rPr>
                <w:rFonts w:eastAsiaTheme="minorEastAsia"/>
                <w:color w:val="000000"/>
                <w:sz w:val="24"/>
              </w:rPr>
              <w:t>1,251,041.06</w:t>
            </w:r>
          </w:p>
        </w:tc>
      </w:tr>
      <w:tr w:rsidR="00936D40" w:rsidRPr="007F52FA" w:rsidTr="00735E32">
        <w:trPr>
          <w:jc w:val="center"/>
        </w:trPr>
        <w:tc>
          <w:tcPr>
            <w:tcW w:w="3900" w:type="dxa"/>
            <w:tcBorders>
              <w:top w:val="single" w:sz="8" w:space="0" w:color="000000"/>
              <w:left w:val="single" w:sz="8" w:space="0" w:color="000000"/>
              <w:bottom w:val="single" w:sz="8" w:space="0" w:color="000000"/>
              <w:right w:val="single" w:sz="8" w:space="0" w:color="000000"/>
            </w:tcBorders>
            <w:vAlign w:val="center"/>
          </w:tcPr>
          <w:p w:rsidR="00936D40" w:rsidRPr="007F52FA" w:rsidRDefault="00936D40" w:rsidP="007C14DF">
            <w:pPr>
              <w:autoSpaceDE w:val="0"/>
              <w:autoSpaceDN w:val="0"/>
              <w:adjustRightInd w:val="0"/>
              <w:spacing w:before="29" w:line="288" w:lineRule="auto"/>
              <w:ind w:left="17"/>
              <w:jc w:val="left"/>
              <w:rPr>
                <w:rFonts w:eastAsiaTheme="minorEastAsia"/>
                <w:color w:val="000000"/>
                <w:kern w:val="0"/>
                <w:sz w:val="24"/>
              </w:rPr>
            </w:pPr>
            <w:r w:rsidRPr="007F52FA">
              <w:rPr>
                <w:rFonts w:eastAsiaTheme="minorEastAsia"/>
                <w:color w:val="000000"/>
                <w:kern w:val="0"/>
                <w:sz w:val="24"/>
              </w:rPr>
              <w:t>减：</w:t>
            </w:r>
            <w:r w:rsidR="00F72579" w:rsidRPr="007F52FA">
              <w:rPr>
                <w:rFonts w:eastAsiaTheme="minorEastAsia"/>
                <w:color w:val="000000"/>
                <w:kern w:val="0"/>
                <w:sz w:val="24"/>
              </w:rPr>
              <w:t>本报告期</w:t>
            </w:r>
            <w:r w:rsidR="003F21E5">
              <w:rPr>
                <w:rFonts w:eastAsiaTheme="minorEastAsia" w:hint="eastAsia"/>
                <w:color w:val="000000"/>
                <w:kern w:val="0"/>
                <w:sz w:val="24"/>
              </w:rPr>
              <w:t>期间</w:t>
            </w:r>
            <w:r w:rsidRPr="007F52FA">
              <w:rPr>
                <w:rFonts w:eastAsiaTheme="minorEastAsia"/>
                <w:color w:val="000000"/>
                <w:kern w:val="0"/>
                <w:sz w:val="24"/>
              </w:rPr>
              <w:t>基金总赎回份额</w:t>
            </w:r>
          </w:p>
        </w:tc>
        <w:tc>
          <w:tcPr>
            <w:tcW w:w="2367" w:type="dxa"/>
            <w:tcBorders>
              <w:top w:val="single" w:sz="8" w:space="0" w:color="000000"/>
              <w:left w:val="single" w:sz="8" w:space="0" w:color="000000"/>
              <w:bottom w:val="single" w:sz="8" w:space="0" w:color="000000"/>
              <w:right w:val="single" w:sz="8" w:space="0" w:color="000000"/>
            </w:tcBorders>
            <w:vAlign w:val="center"/>
          </w:tcPr>
          <w:p w:rsidR="00936D40" w:rsidRPr="007F52FA" w:rsidRDefault="0042785F" w:rsidP="007C14DF">
            <w:pPr>
              <w:autoSpaceDE w:val="0"/>
              <w:autoSpaceDN w:val="0"/>
              <w:adjustRightInd w:val="0"/>
              <w:spacing w:before="29" w:line="288" w:lineRule="auto"/>
              <w:ind w:left="17"/>
              <w:jc w:val="right"/>
              <w:rPr>
                <w:rFonts w:eastAsiaTheme="minorEastAsia"/>
                <w:color w:val="000000"/>
                <w:sz w:val="24"/>
              </w:rPr>
            </w:pPr>
            <w:r w:rsidRPr="007F52FA">
              <w:rPr>
                <w:rFonts w:eastAsiaTheme="minorEastAsia"/>
                <w:color w:val="000000"/>
                <w:sz w:val="24"/>
              </w:rPr>
              <w:t>11,970,631.14</w:t>
            </w:r>
          </w:p>
        </w:tc>
        <w:tc>
          <w:tcPr>
            <w:tcW w:w="2367" w:type="dxa"/>
            <w:tcBorders>
              <w:top w:val="single" w:sz="8" w:space="0" w:color="000000"/>
              <w:left w:val="single" w:sz="8" w:space="0" w:color="000000"/>
              <w:bottom w:val="single" w:sz="8" w:space="0" w:color="000000"/>
              <w:right w:val="single" w:sz="8" w:space="0" w:color="000000"/>
            </w:tcBorders>
            <w:vAlign w:val="center"/>
          </w:tcPr>
          <w:p w:rsidR="00936D40" w:rsidRPr="007F52FA" w:rsidRDefault="0042785F" w:rsidP="007C14DF">
            <w:pPr>
              <w:autoSpaceDE w:val="0"/>
              <w:autoSpaceDN w:val="0"/>
              <w:adjustRightInd w:val="0"/>
              <w:spacing w:before="29" w:line="288" w:lineRule="auto"/>
              <w:ind w:left="17"/>
              <w:jc w:val="right"/>
              <w:rPr>
                <w:rFonts w:eastAsiaTheme="minorEastAsia"/>
                <w:color w:val="000000"/>
                <w:sz w:val="24"/>
              </w:rPr>
            </w:pPr>
            <w:r w:rsidRPr="007F52FA">
              <w:rPr>
                <w:rFonts w:eastAsiaTheme="minorEastAsia"/>
                <w:color w:val="000000"/>
                <w:sz w:val="24"/>
              </w:rPr>
              <w:t>1,433,816.97</w:t>
            </w:r>
          </w:p>
        </w:tc>
      </w:tr>
      <w:tr w:rsidR="00936D40" w:rsidRPr="007F52FA" w:rsidTr="00735E32">
        <w:trPr>
          <w:jc w:val="center"/>
        </w:trPr>
        <w:tc>
          <w:tcPr>
            <w:tcW w:w="3900" w:type="dxa"/>
            <w:tcBorders>
              <w:top w:val="single" w:sz="8" w:space="0" w:color="000000"/>
              <w:left w:val="single" w:sz="8" w:space="0" w:color="000000"/>
              <w:bottom w:val="single" w:sz="8" w:space="0" w:color="000000"/>
              <w:right w:val="single" w:sz="8" w:space="0" w:color="000000"/>
            </w:tcBorders>
            <w:vAlign w:val="center"/>
          </w:tcPr>
          <w:p w:rsidR="00936D40" w:rsidRPr="007F52FA" w:rsidRDefault="00F72579" w:rsidP="00896AC6">
            <w:pPr>
              <w:autoSpaceDE w:val="0"/>
              <w:autoSpaceDN w:val="0"/>
              <w:adjustRightInd w:val="0"/>
              <w:spacing w:before="29" w:line="288" w:lineRule="auto"/>
              <w:ind w:left="17"/>
              <w:jc w:val="left"/>
              <w:rPr>
                <w:rFonts w:eastAsiaTheme="minorEastAsia"/>
                <w:color w:val="000000"/>
                <w:kern w:val="0"/>
                <w:sz w:val="24"/>
              </w:rPr>
            </w:pPr>
            <w:r w:rsidRPr="007F52FA">
              <w:rPr>
                <w:rFonts w:eastAsiaTheme="minorEastAsia"/>
                <w:color w:val="000000"/>
                <w:kern w:val="0"/>
                <w:sz w:val="24"/>
              </w:rPr>
              <w:t>本报告期</w:t>
            </w:r>
            <w:r w:rsidR="003F21E5">
              <w:rPr>
                <w:rFonts w:eastAsiaTheme="minorEastAsia" w:hint="eastAsia"/>
                <w:color w:val="000000"/>
                <w:kern w:val="0"/>
                <w:sz w:val="24"/>
              </w:rPr>
              <w:t>期间</w:t>
            </w:r>
            <w:r w:rsidR="00936D40" w:rsidRPr="007F52FA">
              <w:rPr>
                <w:rFonts w:eastAsiaTheme="minorEastAsia"/>
                <w:color w:val="000000"/>
                <w:kern w:val="0"/>
                <w:sz w:val="24"/>
              </w:rPr>
              <w:t>基金拆分变动份额</w:t>
            </w:r>
            <w:r w:rsidR="003F21E5" w:rsidRPr="006664D2">
              <w:rPr>
                <w:rFonts w:hint="eastAsia"/>
                <w:color w:val="000000"/>
                <w:kern w:val="0"/>
                <w:sz w:val="24"/>
              </w:rPr>
              <w:t>（份额减少以</w:t>
            </w:r>
            <w:r w:rsidR="003F21E5" w:rsidRPr="004D5D71">
              <w:rPr>
                <w:color w:val="000000"/>
              </w:rPr>
              <w:t>“-”</w:t>
            </w:r>
            <w:r w:rsidR="003F21E5" w:rsidRPr="006664D2">
              <w:rPr>
                <w:rFonts w:hint="eastAsia"/>
                <w:color w:val="000000"/>
                <w:kern w:val="0"/>
                <w:sz w:val="24"/>
              </w:rPr>
              <w:t>填列）</w:t>
            </w:r>
          </w:p>
        </w:tc>
        <w:tc>
          <w:tcPr>
            <w:tcW w:w="2367" w:type="dxa"/>
            <w:tcBorders>
              <w:top w:val="single" w:sz="8" w:space="0" w:color="000000"/>
              <w:left w:val="single" w:sz="8" w:space="0" w:color="000000"/>
              <w:bottom w:val="single" w:sz="8" w:space="0" w:color="000000"/>
              <w:right w:val="single" w:sz="8" w:space="0" w:color="000000"/>
            </w:tcBorders>
            <w:vAlign w:val="center"/>
          </w:tcPr>
          <w:p w:rsidR="00936D40" w:rsidRPr="007F52FA" w:rsidRDefault="0042785F" w:rsidP="007C14DF">
            <w:pPr>
              <w:autoSpaceDE w:val="0"/>
              <w:autoSpaceDN w:val="0"/>
              <w:adjustRightInd w:val="0"/>
              <w:spacing w:before="29" w:line="288" w:lineRule="auto"/>
              <w:ind w:left="17"/>
              <w:jc w:val="right"/>
              <w:rPr>
                <w:rFonts w:eastAsiaTheme="minorEastAsia"/>
                <w:color w:val="000000"/>
                <w:sz w:val="24"/>
              </w:rPr>
            </w:pPr>
            <w:r w:rsidRPr="007F52FA">
              <w:rPr>
                <w:rFonts w:eastAsiaTheme="minorEastAsia"/>
                <w:color w:val="000000"/>
                <w:sz w:val="24"/>
              </w:rPr>
              <w:t>-</w:t>
            </w:r>
          </w:p>
        </w:tc>
        <w:tc>
          <w:tcPr>
            <w:tcW w:w="2367" w:type="dxa"/>
            <w:tcBorders>
              <w:top w:val="single" w:sz="8" w:space="0" w:color="000000"/>
              <w:left w:val="single" w:sz="8" w:space="0" w:color="000000"/>
              <w:bottom w:val="single" w:sz="8" w:space="0" w:color="000000"/>
              <w:right w:val="single" w:sz="8" w:space="0" w:color="000000"/>
            </w:tcBorders>
            <w:vAlign w:val="center"/>
          </w:tcPr>
          <w:p w:rsidR="00936D40" w:rsidRPr="007F52FA" w:rsidRDefault="0042785F" w:rsidP="007C14DF">
            <w:pPr>
              <w:autoSpaceDE w:val="0"/>
              <w:autoSpaceDN w:val="0"/>
              <w:adjustRightInd w:val="0"/>
              <w:spacing w:before="29" w:line="288" w:lineRule="auto"/>
              <w:ind w:left="17"/>
              <w:jc w:val="right"/>
              <w:rPr>
                <w:rFonts w:eastAsiaTheme="minorEastAsia"/>
                <w:color w:val="000000"/>
                <w:sz w:val="24"/>
              </w:rPr>
            </w:pPr>
            <w:r w:rsidRPr="007F52FA">
              <w:rPr>
                <w:rFonts w:eastAsiaTheme="minorEastAsia"/>
                <w:color w:val="000000"/>
                <w:sz w:val="24"/>
              </w:rPr>
              <w:t>-</w:t>
            </w:r>
          </w:p>
        </w:tc>
      </w:tr>
      <w:tr w:rsidR="00936D40" w:rsidRPr="007F52FA" w:rsidTr="00735E32">
        <w:trPr>
          <w:jc w:val="center"/>
        </w:trPr>
        <w:tc>
          <w:tcPr>
            <w:tcW w:w="3900" w:type="dxa"/>
            <w:tcBorders>
              <w:top w:val="single" w:sz="8" w:space="0" w:color="000000"/>
              <w:left w:val="single" w:sz="8" w:space="0" w:color="000000"/>
              <w:bottom w:val="single" w:sz="8" w:space="0" w:color="000000"/>
              <w:right w:val="single" w:sz="8" w:space="0" w:color="000000"/>
            </w:tcBorders>
            <w:vAlign w:val="center"/>
          </w:tcPr>
          <w:p w:rsidR="00936D40" w:rsidRPr="007F52FA" w:rsidRDefault="00936D40" w:rsidP="007C14DF">
            <w:pPr>
              <w:autoSpaceDE w:val="0"/>
              <w:autoSpaceDN w:val="0"/>
              <w:adjustRightInd w:val="0"/>
              <w:spacing w:before="29" w:line="288" w:lineRule="auto"/>
              <w:ind w:left="17"/>
              <w:jc w:val="left"/>
              <w:rPr>
                <w:rFonts w:eastAsiaTheme="minorEastAsia"/>
                <w:color w:val="000000"/>
                <w:kern w:val="0"/>
                <w:sz w:val="24"/>
              </w:rPr>
            </w:pPr>
            <w:r w:rsidRPr="007F52FA">
              <w:rPr>
                <w:rFonts w:eastAsiaTheme="minorEastAsia"/>
                <w:color w:val="000000"/>
                <w:kern w:val="0"/>
                <w:sz w:val="24"/>
              </w:rPr>
              <w:t>报告期期末基金份额总额</w:t>
            </w:r>
          </w:p>
        </w:tc>
        <w:tc>
          <w:tcPr>
            <w:tcW w:w="2367" w:type="dxa"/>
            <w:tcBorders>
              <w:top w:val="single" w:sz="8" w:space="0" w:color="000000"/>
              <w:left w:val="single" w:sz="8" w:space="0" w:color="000000"/>
              <w:bottom w:val="single" w:sz="8" w:space="0" w:color="000000"/>
              <w:right w:val="single" w:sz="8" w:space="0" w:color="000000"/>
            </w:tcBorders>
            <w:vAlign w:val="center"/>
          </w:tcPr>
          <w:p w:rsidR="00936D40" w:rsidRPr="007F52FA" w:rsidRDefault="0042785F" w:rsidP="007C14DF">
            <w:pPr>
              <w:autoSpaceDE w:val="0"/>
              <w:autoSpaceDN w:val="0"/>
              <w:adjustRightInd w:val="0"/>
              <w:spacing w:before="29" w:line="288" w:lineRule="auto"/>
              <w:ind w:left="17"/>
              <w:jc w:val="right"/>
              <w:rPr>
                <w:rFonts w:eastAsiaTheme="minorEastAsia"/>
                <w:color w:val="000000"/>
                <w:sz w:val="24"/>
              </w:rPr>
            </w:pPr>
            <w:r w:rsidRPr="007F52FA">
              <w:rPr>
                <w:rFonts w:eastAsiaTheme="minorEastAsia"/>
                <w:color w:val="000000"/>
                <w:sz w:val="24"/>
              </w:rPr>
              <w:t>122,890,308.52</w:t>
            </w:r>
          </w:p>
        </w:tc>
        <w:tc>
          <w:tcPr>
            <w:tcW w:w="2367" w:type="dxa"/>
            <w:tcBorders>
              <w:top w:val="single" w:sz="8" w:space="0" w:color="000000"/>
              <w:left w:val="single" w:sz="8" w:space="0" w:color="000000"/>
              <w:bottom w:val="single" w:sz="8" w:space="0" w:color="000000"/>
              <w:right w:val="single" w:sz="8" w:space="0" w:color="000000"/>
            </w:tcBorders>
            <w:vAlign w:val="center"/>
          </w:tcPr>
          <w:p w:rsidR="00936D40" w:rsidRPr="007F52FA" w:rsidRDefault="0042785F" w:rsidP="007C14DF">
            <w:pPr>
              <w:autoSpaceDE w:val="0"/>
              <w:autoSpaceDN w:val="0"/>
              <w:adjustRightInd w:val="0"/>
              <w:spacing w:before="29" w:line="288" w:lineRule="auto"/>
              <w:ind w:left="17"/>
              <w:jc w:val="right"/>
              <w:rPr>
                <w:rFonts w:eastAsiaTheme="minorEastAsia"/>
                <w:color w:val="000000"/>
                <w:sz w:val="24"/>
              </w:rPr>
            </w:pPr>
            <w:r w:rsidRPr="007F52FA">
              <w:rPr>
                <w:rFonts w:eastAsiaTheme="minorEastAsia"/>
                <w:color w:val="000000"/>
                <w:sz w:val="24"/>
              </w:rPr>
              <w:t>10,987,724.03</w:t>
            </w:r>
          </w:p>
        </w:tc>
      </w:tr>
    </w:tbl>
    <w:p w:rsidR="00D91D10" w:rsidRDefault="004C30B4">
      <w:pPr>
        <w:autoSpaceDE w:val="0"/>
        <w:autoSpaceDN w:val="0"/>
        <w:adjustRightInd w:val="0"/>
        <w:spacing w:before="29" w:line="288" w:lineRule="auto"/>
        <w:jc w:val="left"/>
        <w:rPr>
          <w:rFonts w:eastAsiaTheme="minorEastAsia"/>
          <w:color w:val="000000"/>
          <w:sz w:val="24"/>
        </w:rPr>
      </w:pPr>
      <w:r>
        <w:rPr>
          <w:rFonts w:eastAsiaTheme="minorEastAsia"/>
          <w:color w:val="000000"/>
          <w:sz w:val="24"/>
        </w:rPr>
        <w:t>注：</w:t>
      </w:r>
      <w:r>
        <w:rPr>
          <w:rFonts w:eastAsiaTheme="minorEastAsia"/>
          <w:color w:val="000000"/>
          <w:sz w:val="24"/>
        </w:rPr>
        <w:t>1</w:t>
      </w:r>
      <w:r>
        <w:rPr>
          <w:rFonts w:eastAsiaTheme="minorEastAsia"/>
          <w:color w:val="000000"/>
          <w:sz w:val="24"/>
        </w:rPr>
        <w:t>、如果本报告期间发生转换入、红利再投业务，则总申购份额中包含该业务；</w:t>
      </w:r>
      <w:r>
        <w:rPr>
          <w:rFonts w:eastAsiaTheme="minorEastAsia"/>
          <w:color w:val="000000"/>
          <w:sz w:val="24"/>
        </w:rPr>
        <w:t xml:space="preserve"> </w:t>
      </w:r>
    </w:p>
    <w:p w:rsidR="00FB3C94" w:rsidRPr="007F52FA" w:rsidRDefault="00FB3C94" w:rsidP="007C14DF">
      <w:pPr>
        <w:autoSpaceDE w:val="0"/>
        <w:autoSpaceDN w:val="0"/>
        <w:adjustRightInd w:val="0"/>
        <w:spacing w:before="29" w:line="288" w:lineRule="auto"/>
        <w:jc w:val="left"/>
        <w:rPr>
          <w:rFonts w:eastAsiaTheme="minorEastAsia"/>
          <w:color w:val="000000"/>
          <w:sz w:val="24"/>
        </w:rPr>
      </w:pPr>
      <w:r w:rsidRPr="007F52FA">
        <w:rPr>
          <w:rFonts w:eastAsiaTheme="minorEastAsia"/>
          <w:color w:val="000000"/>
          <w:sz w:val="24"/>
        </w:rPr>
        <w:t xml:space="preserve">    2</w:t>
      </w:r>
      <w:r w:rsidRPr="007F52FA">
        <w:rPr>
          <w:rFonts w:eastAsiaTheme="minorEastAsia"/>
          <w:color w:val="000000"/>
          <w:sz w:val="24"/>
        </w:rPr>
        <w:t>、如果本报告期间发生转换出业务，则总赎回份额中包含该业务。</w:t>
      </w:r>
    </w:p>
    <w:p w:rsidR="00426568" w:rsidRDefault="00426568" w:rsidP="007C14DF">
      <w:pPr>
        <w:autoSpaceDE w:val="0"/>
        <w:autoSpaceDN w:val="0"/>
        <w:adjustRightInd w:val="0"/>
        <w:spacing w:before="29" w:line="288" w:lineRule="auto"/>
        <w:jc w:val="left"/>
        <w:rPr>
          <w:rFonts w:eastAsiaTheme="minorEastAsia"/>
          <w:color w:val="000000"/>
          <w:sz w:val="24"/>
        </w:rPr>
      </w:pPr>
    </w:p>
    <w:p w:rsidR="000673DA" w:rsidRPr="000673DA" w:rsidRDefault="00C51B4E" w:rsidP="000A2988">
      <w:pPr>
        <w:pStyle w:val="1"/>
        <w:tabs>
          <w:tab w:val="center" w:pos="4156"/>
          <w:tab w:val="right" w:pos="8312"/>
        </w:tabs>
        <w:spacing w:beforeLines="100" w:before="312" w:afterLines="100" w:after="312" w:line="288" w:lineRule="auto"/>
        <w:jc w:val="center"/>
        <w:rPr>
          <w:sz w:val="24"/>
          <w:szCs w:val="24"/>
        </w:rPr>
      </w:pPr>
      <w:r>
        <w:rPr>
          <w:color w:val="000000"/>
          <w:kern w:val="0"/>
          <w:sz w:val="24"/>
          <w:szCs w:val="24"/>
        </w:rPr>
        <w:t>§</w:t>
      </w:r>
      <w:r w:rsidR="000673DA" w:rsidRPr="000673DA">
        <w:rPr>
          <w:color w:val="000000"/>
          <w:kern w:val="0"/>
          <w:sz w:val="24"/>
          <w:szCs w:val="24"/>
        </w:rPr>
        <w:t xml:space="preserve">7  </w:t>
      </w:r>
      <w:r w:rsidR="000673DA" w:rsidRPr="000673DA">
        <w:rPr>
          <w:rFonts w:hAnsi="宋体"/>
          <w:sz w:val="24"/>
          <w:szCs w:val="24"/>
        </w:rPr>
        <w:t>基金管理人运用固有资金投资本基金情况</w:t>
      </w:r>
    </w:p>
    <w:p w:rsidR="000673DA" w:rsidRPr="000673DA" w:rsidRDefault="000673DA" w:rsidP="007C14DF">
      <w:pPr>
        <w:spacing w:line="288" w:lineRule="auto"/>
        <w:jc w:val="left"/>
        <w:rPr>
          <w:sz w:val="24"/>
        </w:rPr>
      </w:pPr>
      <w:r w:rsidRPr="000673DA">
        <w:rPr>
          <w:b/>
          <w:sz w:val="24"/>
        </w:rPr>
        <w:t xml:space="preserve">7.1 </w:t>
      </w:r>
      <w:r w:rsidRPr="000673DA">
        <w:rPr>
          <w:rFonts w:hAnsi="宋体"/>
          <w:b/>
          <w:sz w:val="24"/>
        </w:rPr>
        <w:t>基金管理人持有本基金份额变动情况</w:t>
      </w:r>
    </w:p>
    <w:p w:rsidR="008A3BCC" w:rsidRPr="00AE55CC" w:rsidRDefault="00AE55CC" w:rsidP="007C14DF">
      <w:pPr>
        <w:autoSpaceDE w:val="0"/>
        <w:autoSpaceDN w:val="0"/>
        <w:adjustRightInd w:val="0"/>
        <w:spacing w:before="29" w:line="288" w:lineRule="auto"/>
        <w:jc w:val="left"/>
        <w:rPr>
          <w:color w:val="000000"/>
          <w:sz w:val="24"/>
        </w:rPr>
      </w:pPr>
      <w:r w:rsidRPr="00AE55CC">
        <w:rPr>
          <w:color w:val="000000"/>
          <w:sz w:val="24"/>
        </w:rPr>
        <w:t>本报告期内未发生基金管理人运用固有资金投资本基金的情况。</w:t>
      </w:r>
    </w:p>
    <w:p w:rsidR="008A3BCC" w:rsidRDefault="008A3BCC" w:rsidP="007C14DF">
      <w:pPr>
        <w:autoSpaceDE w:val="0"/>
        <w:autoSpaceDN w:val="0"/>
        <w:adjustRightInd w:val="0"/>
        <w:spacing w:before="29" w:line="288" w:lineRule="auto"/>
        <w:jc w:val="left"/>
        <w:rPr>
          <w:color w:val="000000"/>
          <w:sz w:val="24"/>
        </w:rPr>
      </w:pPr>
    </w:p>
    <w:p w:rsidR="008A3BCC" w:rsidRPr="008A3BCC" w:rsidRDefault="000673DA" w:rsidP="00646AEE">
      <w:pPr>
        <w:autoSpaceDE w:val="0"/>
        <w:autoSpaceDN w:val="0"/>
        <w:adjustRightInd w:val="0"/>
        <w:spacing w:before="29" w:line="288" w:lineRule="auto"/>
        <w:jc w:val="left"/>
        <w:rPr>
          <w:b/>
          <w:color w:val="000000"/>
          <w:sz w:val="24"/>
        </w:rPr>
      </w:pPr>
      <w:r w:rsidRPr="008A3BCC">
        <w:rPr>
          <w:rFonts w:hint="eastAsia"/>
          <w:b/>
          <w:sz w:val="24"/>
        </w:rPr>
        <w:t>7</w:t>
      </w:r>
      <w:r w:rsidRPr="008A3BCC">
        <w:rPr>
          <w:b/>
          <w:sz w:val="24"/>
        </w:rPr>
        <w:t>.</w:t>
      </w:r>
      <w:r w:rsidRPr="008A3BCC">
        <w:rPr>
          <w:rFonts w:hint="eastAsia"/>
          <w:b/>
          <w:sz w:val="24"/>
        </w:rPr>
        <w:t xml:space="preserve">2 </w:t>
      </w:r>
      <w:r w:rsidRPr="008A3BCC">
        <w:rPr>
          <w:rFonts w:hint="eastAsia"/>
          <w:b/>
          <w:sz w:val="24"/>
        </w:rPr>
        <w:t>基</w:t>
      </w:r>
      <w:r w:rsidRPr="008A3BCC">
        <w:rPr>
          <w:b/>
          <w:sz w:val="24"/>
        </w:rPr>
        <w:t>金管理人运用固有资金投资本基金交易明细</w:t>
      </w:r>
    </w:p>
    <w:p w:rsidR="00285618" w:rsidRPr="007F52FA" w:rsidRDefault="00285618" w:rsidP="007C14DF">
      <w:pPr>
        <w:autoSpaceDE w:val="0"/>
        <w:autoSpaceDN w:val="0"/>
        <w:adjustRightInd w:val="0"/>
        <w:spacing w:before="29" w:line="288" w:lineRule="auto"/>
        <w:jc w:val="left"/>
        <w:rPr>
          <w:rFonts w:eastAsiaTheme="minorEastAsia"/>
          <w:color w:val="000000"/>
          <w:sz w:val="24"/>
        </w:rPr>
      </w:pPr>
      <w:r w:rsidRPr="007F52FA">
        <w:rPr>
          <w:rFonts w:eastAsiaTheme="minorEastAsia"/>
          <w:color w:val="000000"/>
          <w:sz w:val="24"/>
        </w:rPr>
        <w:t>本基金管理人本报告期内未进行本基金的申购、赎回、红利再投等。</w:t>
      </w:r>
    </w:p>
    <w:p w:rsidR="00F2646E" w:rsidRPr="007F52FA" w:rsidRDefault="00F2646E" w:rsidP="007C14DF">
      <w:pPr>
        <w:autoSpaceDE w:val="0"/>
        <w:autoSpaceDN w:val="0"/>
        <w:adjustRightInd w:val="0"/>
        <w:spacing w:before="29" w:line="288" w:lineRule="auto"/>
        <w:jc w:val="left"/>
        <w:rPr>
          <w:rFonts w:eastAsiaTheme="minorEastAsia"/>
          <w:color w:val="000000"/>
          <w:sz w:val="24"/>
        </w:rPr>
      </w:pPr>
    </w:p>
    <w:p w:rsidR="00ED0E09" w:rsidRDefault="00ED0E09" w:rsidP="000A2988">
      <w:pPr>
        <w:pStyle w:val="1"/>
        <w:spacing w:beforeLines="100" w:before="312" w:afterLines="100" w:after="312" w:line="360" w:lineRule="auto"/>
        <w:jc w:val="center"/>
        <w:rPr>
          <w:rFonts w:eastAsiaTheme="minorEastAsia"/>
          <w:color w:val="000000" w:themeColor="text1"/>
          <w:kern w:val="0"/>
          <w:sz w:val="21"/>
          <w:szCs w:val="21"/>
        </w:rPr>
      </w:pPr>
      <w:r>
        <w:rPr>
          <w:rFonts w:eastAsiaTheme="minorEastAsia"/>
          <w:color w:val="000000" w:themeColor="text1"/>
          <w:kern w:val="0"/>
          <w:sz w:val="21"/>
          <w:szCs w:val="21"/>
        </w:rPr>
        <w:t xml:space="preserve">§8 </w:t>
      </w:r>
      <w:r w:rsidR="00F139D5">
        <w:rPr>
          <w:rFonts w:eastAsiaTheme="minorEastAsia"/>
          <w:color w:val="000000" w:themeColor="text1"/>
          <w:kern w:val="0"/>
          <w:sz w:val="21"/>
          <w:szCs w:val="21"/>
        </w:rPr>
        <w:t xml:space="preserve"> </w:t>
      </w:r>
      <w:r>
        <w:rPr>
          <w:rFonts w:eastAsiaTheme="minorEastAsia" w:hint="eastAsia"/>
          <w:color w:val="000000" w:themeColor="text1"/>
          <w:kern w:val="0"/>
          <w:sz w:val="21"/>
          <w:szCs w:val="21"/>
        </w:rPr>
        <w:t>影响投资者决策的其他重要信息</w:t>
      </w:r>
    </w:p>
    <w:p w:rsidR="00ED0E09" w:rsidRDefault="00ED0E09" w:rsidP="00ED0E09">
      <w:pPr>
        <w:autoSpaceDE w:val="0"/>
        <w:autoSpaceDN w:val="0"/>
        <w:adjustRightInd w:val="0"/>
        <w:spacing w:line="360" w:lineRule="auto"/>
        <w:jc w:val="left"/>
        <w:rPr>
          <w:rFonts w:ascii="宋体" w:hAnsi="宋体"/>
          <w:b/>
          <w:bCs/>
          <w:color w:val="000000"/>
          <w:kern w:val="0"/>
          <w:szCs w:val="21"/>
        </w:rPr>
      </w:pPr>
      <w:r>
        <w:rPr>
          <w:rFonts w:ascii="宋体" w:hAnsi="宋体" w:hint="eastAsia"/>
          <w:b/>
          <w:bCs/>
          <w:color w:val="000000"/>
          <w:kern w:val="0"/>
          <w:szCs w:val="21"/>
        </w:rPr>
        <w:t>8.1 影响投资者决策的其他重要信息</w:t>
      </w:r>
    </w:p>
    <w:p w:rsidR="00ED0E09" w:rsidRDefault="00ED0E09" w:rsidP="00ED0E09">
      <w:pPr>
        <w:spacing w:line="360" w:lineRule="auto"/>
        <w:ind w:firstLineChars="200" w:firstLine="420"/>
        <w:rPr>
          <w:rFonts w:ascii="宋体" w:hAnsi="宋体"/>
          <w:color w:val="000000"/>
          <w:szCs w:val="21"/>
        </w:rPr>
      </w:pPr>
      <w:r>
        <w:rPr>
          <w:rFonts w:ascii="宋体" w:hAnsi="宋体" w:hint="eastAsia"/>
          <w:color w:val="000000"/>
          <w:szCs w:val="21"/>
        </w:rPr>
        <w:t>根据有关法律法规规定和基金合同的约定，本基金可投资科创板股票。基金资产投资于科创板股票，会面临科创板机制下因投资标的、市场制度以及交易规则等差异带来的特有风险，包括但不限于市场风险、流动性风险、退市风险、集中度风险、系统性风险、政策风险等。有关详情请查阅本基金管理人于2019年6月22日发布的《交银施罗德基金管理有限公司关于旗下部分基金可投资科创板股票的公告》。</w:t>
      </w:r>
    </w:p>
    <w:p w:rsidR="00BB1033" w:rsidRPr="007F52FA" w:rsidRDefault="00BB1033" w:rsidP="007C14DF">
      <w:pPr>
        <w:spacing w:before="29" w:line="288" w:lineRule="auto"/>
        <w:ind w:firstLineChars="200" w:firstLine="480"/>
        <w:rPr>
          <w:rFonts w:eastAsiaTheme="minorEastAsia"/>
          <w:color w:val="000000"/>
          <w:sz w:val="24"/>
        </w:rPr>
      </w:pPr>
    </w:p>
    <w:p w:rsidR="00175E3A" w:rsidRPr="007032A6" w:rsidRDefault="009238DB" w:rsidP="000A2988">
      <w:pPr>
        <w:pStyle w:val="1"/>
        <w:spacing w:beforeLines="100" w:before="312" w:afterLines="100" w:after="312" w:line="288" w:lineRule="auto"/>
        <w:jc w:val="center"/>
        <w:rPr>
          <w:rFonts w:eastAsiaTheme="minorEastAsia"/>
          <w:color w:val="000000"/>
          <w:kern w:val="0"/>
          <w:sz w:val="24"/>
          <w:szCs w:val="24"/>
        </w:rPr>
      </w:pPr>
      <w:r w:rsidRPr="007F52FA">
        <w:rPr>
          <w:rFonts w:eastAsiaTheme="minorEastAsia"/>
          <w:color w:val="000000"/>
          <w:kern w:val="0"/>
          <w:sz w:val="24"/>
          <w:szCs w:val="24"/>
        </w:rPr>
        <w:t>§</w:t>
      </w:r>
      <w:r w:rsidR="00A14399" w:rsidRPr="007F52FA">
        <w:rPr>
          <w:rFonts w:eastAsiaTheme="minorEastAsia"/>
          <w:color w:val="000000"/>
          <w:kern w:val="0"/>
          <w:sz w:val="24"/>
          <w:szCs w:val="24"/>
        </w:rPr>
        <w:t>9</w:t>
      </w:r>
      <w:r w:rsidR="00F30496">
        <w:rPr>
          <w:rFonts w:eastAsiaTheme="minorEastAsia"/>
          <w:color w:val="000000"/>
          <w:kern w:val="0"/>
          <w:sz w:val="24"/>
          <w:szCs w:val="24"/>
        </w:rPr>
        <w:t xml:space="preserve">  </w:t>
      </w:r>
      <w:r w:rsidRPr="007F52FA">
        <w:rPr>
          <w:rFonts w:eastAsiaTheme="minorEastAsia"/>
          <w:color w:val="000000"/>
          <w:kern w:val="0"/>
          <w:sz w:val="24"/>
          <w:szCs w:val="24"/>
        </w:rPr>
        <w:t>备查文件目录</w:t>
      </w:r>
    </w:p>
    <w:p w:rsidR="00FB3C94" w:rsidRPr="007F52FA" w:rsidRDefault="00A14399" w:rsidP="007C14DF">
      <w:pPr>
        <w:autoSpaceDE w:val="0"/>
        <w:autoSpaceDN w:val="0"/>
        <w:adjustRightInd w:val="0"/>
        <w:spacing w:before="29" w:line="288" w:lineRule="auto"/>
        <w:jc w:val="left"/>
        <w:rPr>
          <w:rFonts w:eastAsiaTheme="minorEastAsia"/>
          <w:b/>
          <w:bCs/>
          <w:color w:val="000000"/>
          <w:kern w:val="0"/>
          <w:sz w:val="24"/>
        </w:rPr>
      </w:pPr>
      <w:r w:rsidRPr="007F52FA">
        <w:rPr>
          <w:rFonts w:eastAsiaTheme="minorEastAsia"/>
          <w:b/>
          <w:bCs/>
          <w:color w:val="000000"/>
          <w:kern w:val="0"/>
          <w:sz w:val="24"/>
        </w:rPr>
        <w:t>9.</w:t>
      </w:r>
      <w:r w:rsidR="00D13A01" w:rsidRPr="007F52FA">
        <w:rPr>
          <w:rFonts w:eastAsiaTheme="minorEastAsia"/>
          <w:b/>
          <w:bCs/>
          <w:color w:val="000000"/>
          <w:kern w:val="0"/>
          <w:sz w:val="24"/>
        </w:rPr>
        <w:t>1</w:t>
      </w:r>
      <w:r w:rsidR="00FB3C94" w:rsidRPr="007F52FA">
        <w:rPr>
          <w:rFonts w:eastAsiaTheme="minorEastAsia"/>
          <w:b/>
          <w:bCs/>
          <w:color w:val="000000"/>
          <w:kern w:val="0"/>
          <w:sz w:val="24"/>
        </w:rPr>
        <w:t>备查文件目录</w:t>
      </w:r>
    </w:p>
    <w:p w:rsidR="00D91D10" w:rsidRDefault="004C30B4">
      <w:pPr>
        <w:spacing w:before="29" w:line="288" w:lineRule="auto"/>
        <w:ind w:firstLineChars="200" w:firstLine="480"/>
        <w:rPr>
          <w:rFonts w:eastAsiaTheme="minorEastAsia"/>
          <w:color w:val="000000"/>
          <w:sz w:val="24"/>
        </w:rPr>
      </w:pPr>
      <w:r>
        <w:rPr>
          <w:rFonts w:eastAsiaTheme="minorEastAsia"/>
          <w:color w:val="000000"/>
          <w:sz w:val="24"/>
        </w:rPr>
        <w:t>1</w:t>
      </w:r>
      <w:r>
        <w:rPr>
          <w:rFonts w:eastAsiaTheme="minorEastAsia"/>
          <w:color w:val="000000"/>
          <w:sz w:val="24"/>
        </w:rPr>
        <w:t>、中国证监会批准交银施罗德双利债券证券投资基金募集的文件；</w:t>
      </w:r>
      <w:r>
        <w:rPr>
          <w:rFonts w:eastAsiaTheme="minorEastAsia"/>
          <w:color w:val="000000"/>
          <w:sz w:val="24"/>
        </w:rPr>
        <w:t xml:space="preserve"> </w:t>
      </w:r>
    </w:p>
    <w:p w:rsidR="00D91D10" w:rsidRDefault="004C30B4">
      <w:pPr>
        <w:spacing w:before="29" w:line="288" w:lineRule="auto"/>
        <w:ind w:firstLineChars="200" w:firstLine="480"/>
        <w:rPr>
          <w:rFonts w:eastAsiaTheme="minorEastAsia"/>
          <w:color w:val="000000"/>
          <w:sz w:val="24"/>
        </w:rPr>
      </w:pPr>
      <w:r>
        <w:rPr>
          <w:rFonts w:eastAsiaTheme="minorEastAsia"/>
          <w:color w:val="000000"/>
          <w:sz w:val="24"/>
        </w:rPr>
        <w:lastRenderedPageBreak/>
        <w:t>2</w:t>
      </w:r>
      <w:r>
        <w:rPr>
          <w:rFonts w:eastAsiaTheme="minorEastAsia"/>
          <w:color w:val="000000"/>
          <w:sz w:val="24"/>
        </w:rPr>
        <w:t>、《交银施罗德双利债券证券投资基金基金合同》；</w:t>
      </w:r>
      <w:r>
        <w:rPr>
          <w:rFonts w:eastAsiaTheme="minorEastAsia"/>
          <w:color w:val="000000"/>
          <w:sz w:val="24"/>
        </w:rPr>
        <w:t xml:space="preserve"> </w:t>
      </w:r>
    </w:p>
    <w:p w:rsidR="00D91D10" w:rsidRDefault="004C30B4">
      <w:pPr>
        <w:spacing w:before="29" w:line="288" w:lineRule="auto"/>
        <w:ind w:firstLineChars="200" w:firstLine="480"/>
        <w:rPr>
          <w:rFonts w:eastAsiaTheme="minorEastAsia"/>
          <w:color w:val="000000"/>
          <w:sz w:val="24"/>
        </w:rPr>
      </w:pPr>
      <w:r>
        <w:rPr>
          <w:rFonts w:eastAsiaTheme="minorEastAsia"/>
          <w:color w:val="000000"/>
          <w:sz w:val="24"/>
        </w:rPr>
        <w:t>3</w:t>
      </w:r>
      <w:r>
        <w:rPr>
          <w:rFonts w:eastAsiaTheme="minorEastAsia"/>
          <w:color w:val="000000"/>
          <w:sz w:val="24"/>
        </w:rPr>
        <w:t>、《交银施罗德双利债券证券投资基金招募说明书》；</w:t>
      </w:r>
      <w:r>
        <w:rPr>
          <w:rFonts w:eastAsiaTheme="minorEastAsia"/>
          <w:color w:val="000000"/>
          <w:sz w:val="24"/>
        </w:rPr>
        <w:t xml:space="preserve"> </w:t>
      </w:r>
    </w:p>
    <w:p w:rsidR="00D91D10" w:rsidRDefault="004C30B4">
      <w:pPr>
        <w:spacing w:before="29" w:line="288" w:lineRule="auto"/>
        <w:ind w:firstLineChars="200" w:firstLine="480"/>
        <w:rPr>
          <w:rFonts w:eastAsiaTheme="minorEastAsia"/>
          <w:color w:val="000000"/>
          <w:sz w:val="24"/>
        </w:rPr>
      </w:pPr>
      <w:r>
        <w:rPr>
          <w:rFonts w:eastAsiaTheme="minorEastAsia"/>
          <w:color w:val="000000"/>
          <w:sz w:val="24"/>
        </w:rPr>
        <w:t>4</w:t>
      </w:r>
      <w:r>
        <w:rPr>
          <w:rFonts w:eastAsiaTheme="minorEastAsia"/>
          <w:color w:val="000000"/>
          <w:sz w:val="24"/>
        </w:rPr>
        <w:t>、《交银施罗德双利债券证券投资基金托管协议》；</w:t>
      </w:r>
      <w:r>
        <w:rPr>
          <w:rFonts w:eastAsiaTheme="minorEastAsia"/>
          <w:color w:val="000000"/>
          <w:sz w:val="24"/>
        </w:rPr>
        <w:t xml:space="preserve"> </w:t>
      </w:r>
    </w:p>
    <w:p w:rsidR="00D91D10" w:rsidRDefault="004C30B4">
      <w:pPr>
        <w:spacing w:before="29" w:line="288" w:lineRule="auto"/>
        <w:ind w:firstLineChars="200" w:firstLine="480"/>
        <w:rPr>
          <w:rFonts w:eastAsiaTheme="minorEastAsia"/>
          <w:color w:val="000000"/>
          <w:sz w:val="24"/>
        </w:rPr>
      </w:pPr>
      <w:r>
        <w:rPr>
          <w:rFonts w:eastAsiaTheme="minorEastAsia"/>
          <w:color w:val="000000"/>
          <w:sz w:val="24"/>
        </w:rPr>
        <w:t>5</w:t>
      </w:r>
      <w:r>
        <w:rPr>
          <w:rFonts w:eastAsiaTheme="minorEastAsia"/>
          <w:color w:val="000000"/>
          <w:sz w:val="24"/>
        </w:rPr>
        <w:t>、关于募集交银施罗德双利债券证券投资基金之法律意见书；</w:t>
      </w:r>
      <w:r>
        <w:rPr>
          <w:rFonts w:eastAsiaTheme="minorEastAsia"/>
          <w:color w:val="000000"/>
          <w:sz w:val="24"/>
        </w:rPr>
        <w:t xml:space="preserve"> </w:t>
      </w:r>
    </w:p>
    <w:p w:rsidR="00D91D10" w:rsidRDefault="004C30B4">
      <w:pPr>
        <w:spacing w:before="29" w:line="288" w:lineRule="auto"/>
        <w:ind w:firstLineChars="200" w:firstLine="480"/>
        <w:rPr>
          <w:rFonts w:eastAsiaTheme="minorEastAsia"/>
          <w:color w:val="000000"/>
          <w:sz w:val="24"/>
        </w:rPr>
      </w:pPr>
      <w:r>
        <w:rPr>
          <w:rFonts w:eastAsiaTheme="minorEastAsia"/>
          <w:color w:val="000000"/>
          <w:sz w:val="24"/>
        </w:rPr>
        <w:t>6</w:t>
      </w:r>
      <w:r>
        <w:rPr>
          <w:rFonts w:eastAsiaTheme="minorEastAsia"/>
          <w:color w:val="000000"/>
          <w:sz w:val="24"/>
        </w:rPr>
        <w:t>、基金管理人业务资格批件、营业执照；</w:t>
      </w:r>
      <w:r>
        <w:rPr>
          <w:rFonts w:eastAsiaTheme="minorEastAsia"/>
          <w:color w:val="000000"/>
          <w:sz w:val="24"/>
        </w:rPr>
        <w:t xml:space="preserve"> </w:t>
      </w:r>
    </w:p>
    <w:p w:rsidR="00D91D10" w:rsidRDefault="004C30B4">
      <w:pPr>
        <w:spacing w:before="29" w:line="288" w:lineRule="auto"/>
        <w:ind w:firstLineChars="200" w:firstLine="480"/>
        <w:rPr>
          <w:rFonts w:eastAsiaTheme="minorEastAsia"/>
          <w:color w:val="000000"/>
          <w:sz w:val="24"/>
        </w:rPr>
      </w:pPr>
      <w:r>
        <w:rPr>
          <w:rFonts w:eastAsiaTheme="minorEastAsia"/>
          <w:color w:val="000000"/>
          <w:sz w:val="24"/>
        </w:rPr>
        <w:t>7</w:t>
      </w:r>
      <w:r>
        <w:rPr>
          <w:rFonts w:eastAsiaTheme="minorEastAsia"/>
          <w:color w:val="000000"/>
          <w:sz w:val="24"/>
        </w:rPr>
        <w:t>、基金托管人业务资格批件、营业执照；</w:t>
      </w:r>
      <w:r>
        <w:rPr>
          <w:rFonts w:eastAsiaTheme="minorEastAsia"/>
          <w:color w:val="000000"/>
          <w:sz w:val="24"/>
        </w:rPr>
        <w:t xml:space="preserve"> </w:t>
      </w:r>
    </w:p>
    <w:p w:rsidR="00FB3C94" w:rsidRPr="007F52FA" w:rsidRDefault="00FB3C94" w:rsidP="007C14DF">
      <w:pPr>
        <w:spacing w:before="29" w:line="288" w:lineRule="auto"/>
        <w:ind w:firstLineChars="200" w:firstLine="480"/>
        <w:rPr>
          <w:rFonts w:eastAsiaTheme="minorEastAsia"/>
          <w:color w:val="000000"/>
          <w:sz w:val="24"/>
        </w:rPr>
      </w:pPr>
      <w:r w:rsidRPr="007F52FA">
        <w:rPr>
          <w:rFonts w:eastAsiaTheme="minorEastAsia"/>
          <w:color w:val="000000"/>
          <w:sz w:val="24"/>
        </w:rPr>
        <w:t>8</w:t>
      </w:r>
      <w:r w:rsidRPr="007F52FA">
        <w:rPr>
          <w:rFonts w:eastAsiaTheme="minorEastAsia"/>
          <w:color w:val="000000"/>
          <w:sz w:val="24"/>
        </w:rPr>
        <w:t>、报告期内交银施罗德双利债券证券投资基金在指定报刊上各项公告的原稿。</w:t>
      </w:r>
    </w:p>
    <w:p w:rsidR="00F11783" w:rsidRPr="007F52FA" w:rsidRDefault="00F11783" w:rsidP="007C14DF">
      <w:pPr>
        <w:spacing w:before="29" w:line="288" w:lineRule="auto"/>
        <w:ind w:firstLineChars="200" w:firstLine="480"/>
        <w:rPr>
          <w:rFonts w:eastAsiaTheme="minorEastAsia"/>
          <w:color w:val="000000"/>
          <w:sz w:val="24"/>
        </w:rPr>
      </w:pPr>
    </w:p>
    <w:p w:rsidR="00FB3C94" w:rsidRPr="007F52FA" w:rsidRDefault="00D13A01" w:rsidP="007C14DF">
      <w:pPr>
        <w:autoSpaceDE w:val="0"/>
        <w:autoSpaceDN w:val="0"/>
        <w:adjustRightInd w:val="0"/>
        <w:spacing w:before="29" w:line="288" w:lineRule="auto"/>
        <w:jc w:val="left"/>
        <w:rPr>
          <w:rFonts w:eastAsiaTheme="minorEastAsia"/>
          <w:b/>
          <w:bCs/>
          <w:color w:val="000000"/>
          <w:kern w:val="0"/>
          <w:sz w:val="24"/>
        </w:rPr>
      </w:pPr>
      <w:r w:rsidRPr="007F52FA">
        <w:rPr>
          <w:rFonts w:eastAsiaTheme="minorEastAsia"/>
          <w:b/>
          <w:bCs/>
          <w:color w:val="000000"/>
          <w:kern w:val="0"/>
          <w:sz w:val="24"/>
        </w:rPr>
        <w:t>9.2</w:t>
      </w:r>
      <w:r w:rsidR="00FB3C94" w:rsidRPr="007F52FA">
        <w:rPr>
          <w:rFonts w:eastAsiaTheme="minorEastAsia"/>
          <w:b/>
          <w:bCs/>
          <w:color w:val="000000"/>
          <w:kern w:val="0"/>
          <w:sz w:val="24"/>
        </w:rPr>
        <w:t>存放地点</w:t>
      </w:r>
    </w:p>
    <w:p w:rsidR="00FB3C94" w:rsidRPr="007F52FA" w:rsidRDefault="00FB3C94" w:rsidP="007C14DF">
      <w:pPr>
        <w:spacing w:before="29" w:line="288" w:lineRule="auto"/>
        <w:ind w:firstLineChars="200" w:firstLine="480"/>
        <w:rPr>
          <w:rFonts w:eastAsiaTheme="minorEastAsia"/>
          <w:color w:val="000000"/>
          <w:sz w:val="24"/>
        </w:rPr>
      </w:pPr>
      <w:r w:rsidRPr="007F52FA">
        <w:rPr>
          <w:rFonts w:eastAsiaTheme="minorEastAsia"/>
          <w:color w:val="000000"/>
          <w:sz w:val="24"/>
        </w:rPr>
        <w:t>备查文件存放于基金管理人的办公场所。</w:t>
      </w:r>
    </w:p>
    <w:p w:rsidR="00F11783" w:rsidRPr="007F52FA" w:rsidRDefault="00F11783" w:rsidP="007C14DF">
      <w:pPr>
        <w:spacing w:before="29" w:line="288" w:lineRule="auto"/>
        <w:ind w:firstLineChars="200" w:firstLine="480"/>
        <w:rPr>
          <w:rFonts w:eastAsiaTheme="minorEastAsia"/>
          <w:color w:val="000000"/>
          <w:sz w:val="24"/>
        </w:rPr>
      </w:pPr>
    </w:p>
    <w:p w:rsidR="00FB3C94" w:rsidRPr="007F52FA" w:rsidRDefault="00D13A01" w:rsidP="007C14DF">
      <w:pPr>
        <w:autoSpaceDE w:val="0"/>
        <w:autoSpaceDN w:val="0"/>
        <w:adjustRightInd w:val="0"/>
        <w:spacing w:before="29" w:line="288" w:lineRule="auto"/>
        <w:jc w:val="left"/>
        <w:rPr>
          <w:rFonts w:eastAsiaTheme="minorEastAsia"/>
          <w:b/>
          <w:bCs/>
          <w:color w:val="000000"/>
          <w:kern w:val="0"/>
          <w:sz w:val="24"/>
        </w:rPr>
      </w:pPr>
      <w:r w:rsidRPr="007F52FA">
        <w:rPr>
          <w:rFonts w:eastAsiaTheme="minorEastAsia"/>
          <w:b/>
          <w:bCs/>
          <w:color w:val="000000"/>
          <w:kern w:val="0"/>
          <w:sz w:val="24"/>
        </w:rPr>
        <w:t>9.3</w:t>
      </w:r>
      <w:r w:rsidR="00FB3C94" w:rsidRPr="007F52FA">
        <w:rPr>
          <w:rFonts w:eastAsiaTheme="minorEastAsia"/>
          <w:b/>
          <w:bCs/>
          <w:color w:val="000000"/>
          <w:kern w:val="0"/>
          <w:sz w:val="24"/>
        </w:rPr>
        <w:t>查阅方式</w:t>
      </w:r>
    </w:p>
    <w:p w:rsidR="00D91D10" w:rsidRDefault="004C30B4">
      <w:pPr>
        <w:spacing w:before="29" w:line="288" w:lineRule="auto"/>
        <w:ind w:firstLineChars="200" w:firstLine="480"/>
        <w:rPr>
          <w:rFonts w:eastAsiaTheme="minorEastAsia"/>
          <w:color w:val="000000"/>
          <w:sz w:val="24"/>
        </w:rPr>
      </w:pPr>
      <w:r>
        <w:rPr>
          <w:rFonts w:eastAsiaTheme="minorEastAsia"/>
          <w:color w:val="000000"/>
          <w:sz w:val="24"/>
        </w:rPr>
        <w:t>投资者可在办公时间内至基金管理人的办公场所免费查阅备查文件，或者登录基金管理人的网站</w:t>
      </w:r>
      <w:r>
        <w:rPr>
          <w:rFonts w:eastAsiaTheme="minorEastAsia"/>
          <w:color w:val="000000"/>
          <w:sz w:val="24"/>
        </w:rPr>
        <w:t>(www.fund001.com)</w:t>
      </w:r>
      <w:r>
        <w:rPr>
          <w:rFonts w:eastAsiaTheme="minorEastAsia"/>
          <w:color w:val="000000"/>
          <w:sz w:val="24"/>
        </w:rPr>
        <w:t>查阅。在支付工本费后，投资者可在合理时间内取得上述文件的复制件或复印件。</w:t>
      </w:r>
      <w:r>
        <w:rPr>
          <w:rFonts w:eastAsiaTheme="minorEastAsia"/>
          <w:color w:val="000000"/>
          <w:sz w:val="24"/>
        </w:rPr>
        <w:t xml:space="preserve"> </w:t>
      </w:r>
    </w:p>
    <w:p w:rsidR="009238DB" w:rsidRPr="007F52FA" w:rsidRDefault="00FB3C94" w:rsidP="007C14DF">
      <w:pPr>
        <w:spacing w:before="29" w:line="288" w:lineRule="auto"/>
        <w:ind w:firstLineChars="200" w:firstLine="480"/>
        <w:rPr>
          <w:rFonts w:eastAsiaTheme="minorEastAsia"/>
          <w:color w:val="000000"/>
          <w:sz w:val="24"/>
        </w:rPr>
      </w:pPr>
      <w:r w:rsidRPr="007F52FA">
        <w:rPr>
          <w:rFonts w:eastAsiaTheme="minorEastAsia"/>
          <w:color w:val="000000"/>
          <w:sz w:val="24"/>
        </w:rPr>
        <w:t>投资者对本报告书如有疑问，可咨询本基金管理人交银施罗德基金管理有限公司。本公司客户服务中心电话：</w:t>
      </w:r>
      <w:r w:rsidRPr="007F52FA">
        <w:rPr>
          <w:rFonts w:eastAsiaTheme="minorEastAsia"/>
          <w:color w:val="000000"/>
          <w:sz w:val="24"/>
        </w:rPr>
        <w:t>400-700-5000</w:t>
      </w:r>
      <w:r w:rsidRPr="007F52FA">
        <w:rPr>
          <w:rFonts w:eastAsiaTheme="minorEastAsia"/>
          <w:color w:val="000000"/>
          <w:sz w:val="24"/>
        </w:rPr>
        <w:t>（免长途话费），</w:t>
      </w:r>
      <w:r w:rsidRPr="007F52FA">
        <w:rPr>
          <w:rFonts w:eastAsiaTheme="minorEastAsia"/>
          <w:color w:val="000000"/>
          <w:sz w:val="24"/>
        </w:rPr>
        <w:t>021-61055000</w:t>
      </w:r>
      <w:r w:rsidRPr="007F52FA">
        <w:rPr>
          <w:rFonts w:eastAsiaTheme="minorEastAsia"/>
          <w:color w:val="000000"/>
          <w:sz w:val="24"/>
        </w:rPr>
        <w:t>，电子邮件：</w:t>
      </w:r>
      <w:r w:rsidRPr="007F52FA">
        <w:rPr>
          <w:rFonts w:eastAsiaTheme="minorEastAsia"/>
          <w:color w:val="000000"/>
          <w:sz w:val="24"/>
        </w:rPr>
        <w:t>services@jysld.com</w:t>
      </w:r>
      <w:r w:rsidRPr="007F52FA">
        <w:rPr>
          <w:rFonts w:eastAsiaTheme="minorEastAsia"/>
          <w:color w:val="000000"/>
          <w:sz w:val="24"/>
        </w:rPr>
        <w:t>。</w:t>
      </w:r>
    </w:p>
    <w:p w:rsidR="004D36DF" w:rsidRPr="007F52FA" w:rsidRDefault="004D36DF" w:rsidP="007C14DF">
      <w:pPr>
        <w:spacing w:before="29" w:line="288" w:lineRule="auto"/>
        <w:ind w:firstLineChars="200" w:firstLine="480"/>
        <w:rPr>
          <w:rFonts w:eastAsiaTheme="minorEastAsia"/>
          <w:color w:val="000000"/>
          <w:sz w:val="24"/>
        </w:rPr>
      </w:pPr>
    </w:p>
    <w:sectPr w:rsidR="004D36DF" w:rsidRPr="007F52FA" w:rsidSect="007A5233">
      <w:footerReference w:type="even" r:id="rId16"/>
      <w:pgSz w:w="11906" w:h="16838"/>
      <w:pgMar w:top="1440" w:right="1440" w:bottom="1440" w:left="144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C30B4" w:rsidRDefault="004C30B4">
      <w:r>
        <w:separator/>
      </w:r>
    </w:p>
  </w:endnote>
  <w:endnote w:type="continuationSeparator" w:id="0">
    <w:p w:rsidR="004C30B4" w:rsidRDefault="004C30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00"/>
    <w:family w:val="modern"/>
    <w:notTrueType/>
    <w:pitch w:val="fixed"/>
    <w:sig w:usb0="00000003" w:usb1="00000000" w:usb2="00000000" w:usb3="00000000" w:csb0="00000001" w:csb1="00000000"/>
  </w:font>
  <w:font w:name="FangSong">
    <w:altName w:val="Arial"/>
    <w:charset w:val="00"/>
    <w:family w:val="auto"/>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1B4E" w:rsidRDefault="00C51B4E">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50FB" w:rsidRPr="001D0DB0" w:rsidRDefault="007F50FB" w:rsidP="00F7094A">
    <w:pPr>
      <w:pStyle w:val="a6"/>
      <w:jc w:val="center"/>
    </w:pPr>
    <w:r>
      <w:rPr>
        <w:rFonts w:hint="eastAsia"/>
        <w:kern w:val="0"/>
        <w:szCs w:val="21"/>
      </w:rPr>
      <w:t>第</w:t>
    </w:r>
    <w:r w:rsidR="0042114A">
      <w:rPr>
        <w:kern w:val="0"/>
        <w:szCs w:val="21"/>
      </w:rPr>
      <w:fldChar w:fldCharType="begin"/>
    </w:r>
    <w:r>
      <w:rPr>
        <w:kern w:val="0"/>
        <w:szCs w:val="21"/>
      </w:rPr>
      <w:instrText xml:space="preserve"> PAGE </w:instrText>
    </w:r>
    <w:r w:rsidR="0042114A">
      <w:rPr>
        <w:kern w:val="0"/>
        <w:szCs w:val="21"/>
      </w:rPr>
      <w:fldChar w:fldCharType="separate"/>
    </w:r>
    <w:r w:rsidR="006157F7">
      <w:rPr>
        <w:noProof/>
        <w:kern w:val="0"/>
        <w:szCs w:val="21"/>
      </w:rPr>
      <w:t>11</w:t>
    </w:r>
    <w:r w:rsidR="0042114A">
      <w:rPr>
        <w:kern w:val="0"/>
        <w:szCs w:val="21"/>
      </w:rPr>
      <w:fldChar w:fldCharType="end"/>
    </w:r>
    <w:r>
      <w:rPr>
        <w:rFonts w:hint="eastAsia"/>
        <w:kern w:val="0"/>
        <w:szCs w:val="21"/>
      </w:rPr>
      <w:t>页共</w:t>
    </w:r>
    <w:r w:rsidR="0042114A">
      <w:rPr>
        <w:kern w:val="0"/>
        <w:szCs w:val="21"/>
      </w:rPr>
      <w:fldChar w:fldCharType="begin"/>
    </w:r>
    <w:r>
      <w:rPr>
        <w:kern w:val="0"/>
        <w:szCs w:val="21"/>
      </w:rPr>
      <w:instrText xml:space="preserve"> NUMPAGES </w:instrText>
    </w:r>
    <w:r w:rsidR="0042114A">
      <w:rPr>
        <w:kern w:val="0"/>
        <w:szCs w:val="21"/>
      </w:rPr>
      <w:fldChar w:fldCharType="separate"/>
    </w:r>
    <w:r w:rsidR="006157F7">
      <w:rPr>
        <w:noProof/>
        <w:kern w:val="0"/>
        <w:szCs w:val="21"/>
      </w:rPr>
      <w:t>14</w:t>
    </w:r>
    <w:r w:rsidR="0042114A">
      <w:rPr>
        <w:kern w:val="0"/>
        <w:szCs w:val="21"/>
      </w:rPr>
      <w:fldChar w:fldCharType="end"/>
    </w:r>
    <w:r>
      <w:rPr>
        <w:rFonts w:hint="eastAsia"/>
        <w:kern w:val="0"/>
        <w:szCs w:val="21"/>
      </w:rPr>
      <w:t>页</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1B4E" w:rsidRDefault="00C51B4E">
    <w:pPr>
      <w:pStyle w:val="a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50FB" w:rsidRDefault="0042114A">
    <w:pPr>
      <w:pStyle w:val="a6"/>
      <w:framePr w:wrap="around" w:vAnchor="text" w:hAnchor="margin" w:xAlign="center" w:y="1"/>
      <w:rPr>
        <w:rStyle w:val="a7"/>
      </w:rPr>
    </w:pPr>
    <w:r>
      <w:rPr>
        <w:rStyle w:val="a7"/>
      </w:rPr>
      <w:fldChar w:fldCharType="begin"/>
    </w:r>
    <w:r w:rsidR="007F50FB">
      <w:rPr>
        <w:rStyle w:val="a7"/>
      </w:rPr>
      <w:instrText xml:space="preserve">PAGE  </w:instrText>
    </w:r>
    <w:r>
      <w:rPr>
        <w:rStyle w:val="a7"/>
      </w:rPr>
      <w:fldChar w:fldCharType="end"/>
    </w:r>
  </w:p>
  <w:p w:rsidR="007F50FB" w:rsidRDefault="007F50FB">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C30B4" w:rsidRDefault="004C30B4">
      <w:r>
        <w:separator/>
      </w:r>
    </w:p>
  </w:footnote>
  <w:footnote w:type="continuationSeparator" w:id="0">
    <w:p w:rsidR="004C30B4" w:rsidRDefault="004C30B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1B4E" w:rsidRDefault="00C51B4E">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50FB" w:rsidRPr="00D3445F" w:rsidRDefault="00D3445F" w:rsidP="00D3445F">
    <w:pPr>
      <w:spacing w:before="29" w:line="288" w:lineRule="auto"/>
      <w:jc w:val="right"/>
      <w:rPr>
        <w:rFonts w:eastAsiaTheme="minorEastAsia"/>
        <w:sz w:val="24"/>
      </w:rPr>
    </w:pPr>
    <w:r w:rsidRPr="00D3445F">
      <w:rPr>
        <w:rFonts w:eastAsiaTheme="minorEastAsia"/>
        <w:sz w:val="24"/>
      </w:rPr>
      <w:t>交银施罗德双利债券证券投资基金</w:t>
    </w:r>
    <w:r w:rsidRPr="00D3445F">
      <w:rPr>
        <w:rFonts w:eastAsiaTheme="minorEastAsia"/>
        <w:sz w:val="24"/>
      </w:rPr>
      <w:t>2019</w:t>
    </w:r>
    <w:r w:rsidRPr="00D3445F">
      <w:rPr>
        <w:rFonts w:eastAsiaTheme="minorEastAsia"/>
        <w:sz w:val="24"/>
      </w:rPr>
      <w:t>年第</w:t>
    </w:r>
    <w:r w:rsidRPr="00D3445F">
      <w:rPr>
        <w:rFonts w:eastAsiaTheme="minorEastAsia"/>
        <w:sz w:val="24"/>
      </w:rPr>
      <w:t>2</w:t>
    </w:r>
    <w:r w:rsidRPr="00D3445F">
      <w:rPr>
        <w:rFonts w:eastAsiaTheme="minorEastAsia"/>
        <w:sz w:val="24"/>
      </w:rPr>
      <w:t>季度报告</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1B4E" w:rsidRDefault="00C51B4E">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055987"/>
    <w:multiLevelType w:val="hybridMultilevel"/>
    <w:tmpl w:val="6DACDB38"/>
    <w:lvl w:ilvl="0" w:tplc="307C87E8">
      <w:start w:val="2006"/>
      <w:numFmt w:val="bullet"/>
      <w:lvlText w:val="●"/>
      <w:lvlJc w:val="left"/>
      <w:pPr>
        <w:tabs>
          <w:tab w:val="num" w:pos="780"/>
        </w:tabs>
        <w:ind w:left="780" w:hanging="360"/>
      </w:pPr>
      <w:rPr>
        <w:rFonts w:ascii="Times New Roman" w:eastAsia="宋体" w:hAnsi="Times New Roman" w:cs="Times New Roman" w:hint="default"/>
      </w:rPr>
    </w:lvl>
    <w:lvl w:ilvl="1" w:tplc="04090003" w:tentative="1">
      <w:start w:val="1"/>
      <w:numFmt w:val="bullet"/>
      <w:lvlText w:val=""/>
      <w:lvlJc w:val="left"/>
      <w:pPr>
        <w:tabs>
          <w:tab w:val="num" w:pos="1260"/>
        </w:tabs>
        <w:ind w:left="1260" w:hanging="420"/>
      </w:pPr>
      <w:rPr>
        <w:rFonts w:ascii="Wingdings" w:hAnsi="Wingdings" w:hint="default"/>
      </w:rPr>
    </w:lvl>
    <w:lvl w:ilvl="2" w:tplc="04090005"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3" w:tentative="1">
      <w:start w:val="1"/>
      <w:numFmt w:val="bullet"/>
      <w:lvlText w:val=""/>
      <w:lvlJc w:val="left"/>
      <w:pPr>
        <w:tabs>
          <w:tab w:val="num" w:pos="2520"/>
        </w:tabs>
        <w:ind w:left="2520" w:hanging="420"/>
      </w:pPr>
      <w:rPr>
        <w:rFonts w:ascii="Wingdings" w:hAnsi="Wingdings" w:hint="default"/>
      </w:rPr>
    </w:lvl>
    <w:lvl w:ilvl="5" w:tplc="04090005"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3" w:tentative="1">
      <w:start w:val="1"/>
      <w:numFmt w:val="bullet"/>
      <w:lvlText w:val=""/>
      <w:lvlJc w:val="left"/>
      <w:pPr>
        <w:tabs>
          <w:tab w:val="num" w:pos="3780"/>
        </w:tabs>
        <w:ind w:left="3780" w:hanging="420"/>
      </w:pPr>
      <w:rPr>
        <w:rFonts w:ascii="Wingdings" w:hAnsi="Wingdings" w:hint="default"/>
      </w:rPr>
    </w:lvl>
    <w:lvl w:ilvl="8" w:tplc="04090005" w:tentative="1">
      <w:start w:val="1"/>
      <w:numFmt w:val="bullet"/>
      <w:lvlText w:val=""/>
      <w:lvlJc w:val="left"/>
      <w:pPr>
        <w:tabs>
          <w:tab w:val="num" w:pos="4200"/>
        </w:tabs>
        <w:ind w:left="4200" w:hanging="420"/>
      </w:pPr>
      <w:rPr>
        <w:rFonts w:ascii="Wingdings" w:hAnsi="Wingdings" w:hint="default"/>
      </w:rPr>
    </w:lvl>
  </w:abstractNum>
  <w:abstractNum w:abstractNumId="1" w15:restartNumberingAfterBreak="0">
    <w:nsid w:val="2A93165E"/>
    <w:multiLevelType w:val="hybridMultilevel"/>
    <w:tmpl w:val="8F54F77E"/>
    <w:lvl w:ilvl="0" w:tplc="8996D53A">
      <w:start w:val="1"/>
      <w:numFmt w:val="japaneseCounting"/>
      <w:lvlText w:val="（%1）"/>
      <w:lvlJc w:val="left"/>
      <w:pPr>
        <w:tabs>
          <w:tab w:val="num" w:pos="1200"/>
        </w:tabs>
        <w:ind w:left="1200" w:hanging="720"/>
      </w:pPr>
      <w:rPr>
        <w:rFonts w:hAnsi="宋体" w:hint="default"/>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2" w15:restartNumberingAfterBreak="0">
    <w:nsid w:val="32C43FA3"/>
    <w:multiLevelType w:val="hybridMultilevel"/>
    <w:tmpl w:val="2658615A"/>
    <w:lvl w:ilvl="0" w:tplc="04090001">
      <w:start w:val="1"/>
      <w:numFmt w:val="bullet"/>
      <w:lvlText w:val=""/>
      <w:lvlJc w:val="left"/>
      <w:pPr>
        <w:tabs>
          <w:tab w:val="num" w:pos="420"/>
        </w:tabs>
        <w:ind w:left="420" w:hanging="420"/>
      </w:pPr>
      <w:rPr>
        <w:rFonts w:ascii="Wingdings" w:hAnsi="Wingdings" w:hint="default"/>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45342383"/>
    <w:multiLevelType w:val="multilevel"/>
    <w:tmpl w:val="0409001D"/>
    <w:styleLink w:val="5"/>
    <w:lvl w:ilvl="0">
      <w:start w:val="1"/>
      <w:numFmt w:val="decimal"/>
      <w:lvlText w:val="%1"/>
      <w:lvlJc w:val="left"/>
      <w:pPr>
        <w:tabs>
          <w:tab w:val="num" w:pos="425"/>
        </w:tabs>
        <w:ind w:left="425" w:hanging="425"/>
      </w:pPr>
    </w:lvl>
    <w:lvl w:ilvl="1">
      <w:start w:val="1"/>
      <w:numFmt w:val="decimal"/>
      <w:lvlText w:val="%1.%2"/>
      <w:lvlJc w:val="left"/>
      <w:pPr>
        <w:tabs>
          <w:tab w:val="num" w:pos="992"/>
        </w:tabs>
        <w:ind w:left="992" w:hanging="567"/>
      </w:pPr>
    </w:lvl>
    <w:lvl w:ilvl="2">
      <w:start w:val="1"/>
      <w:numFmt w:val="decimal"/>
      <w:lvlText w:val="%1.%2.%3"/>
      <w:lvlJc w:val="left"/>
      <w:pPr>
        <w:tabs>
          <w:tab w:val="num" w:pos="1418"/>
        </w:tabs>
        <w:ind w:left="1418" w:hanging="567"/>
      </w:pPr>
    </w:lvl>
    <w:lvl w:ilvl="3">
      <w:start w:val="1"/>
      <w:numFmt w:val="decimal"/>
      <w:lvlText w:val="%1.%2.%3.%4"/>
      <w:lvlJc w:val="left"/>
      <w:pPr>
        <w:tabs>
          <w:tab w:val="num" w:pos="1984"/>
        </w:tabs>
        <w:ind w:left="1984" w:hanging="708"/>
      </w:pPr>
    </w:lvl>
    <w:lvl w:ilvl="4">
      <w:start w:val="1"/>
      <w:numFmt w:val="decimal"/>
      <w:lvlText w:val="%1.%2.%3.%4.%5"/>
      <w:lvlJc w:val="left"/>
      <w:pPr>
        <w:tabs>
          <w:tab w:val="num" w:pos="255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827"/>
        </w:tabs>
        <w:ind w:left="3827" w:hanging="1276"/>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4" w15:restartNumberingAfterBreak="0">
    <w:nsid w:val="57E8240C"/>
    <w:multiLevelType w:val="hybridMultilevel"/>
    <w:tmpl w:val="300A7112"/>
    <w:lvl w:ilvl="0" w:tplc="3782FDB8">
      <w:start w:val="1"/>
      <w:numFmt w:val="decimal"/>
      <w:lvlText w:val="（%1）"/>
      <w:lvlJc w:val="left"/>
      <w:pPr>
        <w:tabs>
          <w:tab w:val="num" w:pos="1200"/>
        </w:tabs>
        <w:ind w:left="1200" w:hanging="720"/>
      </w:pPr>
      <w:rPr>
        <w:rFonts w:hint="eastAsia"/>
        <w:sz w:val="24"/>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5" w15:restartNumberingAfterBreak="0">
    <w:nsid w:val="64C22724"/>
    <w:multiLevelType w:val="multilevel"/>
    <w:tmpl w:val="0409001D"/>
    <w:numStyleLink w:val="5"/>
  </w:abstractNum>
  <w:abstractNum w:abstractNumId="6" w15:restartNumberingAfterBreak="0">
    <w:nsid w:val="7EC34207"/>
    <w:multiLevelType w:val="hybridMultilevel"/>
    <w:tmpl w:val="58FC50DE"/>
    <w:lvl w:ilvl="0" w:tplc="788C0680">
      <w:start w:val="1"/>
      <w:numFmt w:val="japaneseCounting"/>
      <w:lvlText w:val="%1、"/>
      <w:lvlJc w:val="left"/>
      <w:pPr>
        <w:tabs>
          <w:tab w:val="num" w:pos="480"/>
        </w:tabs>
        <w:ind w:left="480" w:hanging="480"/>
      </w:pPr>
      <w:rPr>
        <w:rFonts w:eastAsia="宋体" w:hint="eastAsia"/>
        <w:color w:val="auto"/>
      </w:rPr>
    </w:lvl>
    <w:lvl w:ilvl="1" w:tplc="D5ACC954">
      <w:start w:val="1"/>
      <w:numFmt w:val="japaneseCounting"/>
      <w:lvlText w:val="(%2)"/>
      <w:lvlJc w:val="left"/>
      <w:pPr>
        <w:tabs>
          <w:tab w:val="num" w:pos="810"/>
        </w:tabs>
        <w:ind w:left="810" w:hanging="390"/>
      </w:pPr>
      <w:rPr>
        <w:rFonts w:hint="eastAsia"/>
      </w:rPr>
    </w:lvl>
    <w:lvl w:ilvl="2" w:tplc="E2F6B948">
      <w:start w:val="1"/>
      <w:numFmt w:val="decimal"/>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num w:numId="1">
    <w:abstractNumId w:val="6"/>
  </w:num>
  <w:num w:numId="2">
    <w:abstractNumId w:val="4"/>
  </w:num>
  <w:num w:numId="3">
    <w:abstractNumId w:val="0"/>
  </w:num>
  <w:num w:numId="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2"/>
  </w:num>
  <w:num w:numId="7">
    <w:abstractNumId w:val="5"/>
    <w:lvlOverride w:ilvl="0">
      <w:lvl w:ilvl="0">
        <w:numFmt w:val="decimal"/>
        <w:lvlText w:val=""/>
        <w:lvlJc w:val="left"/>
      </w:lvl>
    </w:lvlOverride>
    <w:lvlOverride w:ilvl="1">
      <w:lvl w:ilvl="1">
        <w:start w:val="1"/>
        <w:numFmt w:val="decimal"/>
        <w:lvlText w:val="%1.%2"/>
        <w:lvlJc w:val="left"/>
        <w:pPr>
          <w:tabs>
            <w:tab w:val="num" w:pos="992"/>
          </w:tabs>
          <w:ind w:left="992" w:hanging="567"/>
        </w:pPr>
      </w:lvl>
    </w:lvlOverride>
    <w:lvlOverride w:ilvl="2">
      <w:lvl w:ilvl="2">
        <w:start w:val="1"/>
        <w:numFmt w:val="decimal"/>
        <w:lvlText w:val="%1.%2.%3"/>
        <w:lvlJc w:val="left"/>
        <w:pPr>
          <w:tabs>
            <w:tab w:val="num" w:pos="1418"/>
          </w:tabs>
          <w:ind w:left="1418" w:hanging="567"/>
        </w:pPr>
      </w:lvl>
    </w:lvlOverride>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intPostScriptOverText/>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302187"/>
    <w:rsid w:val="0000059C"/>
    <w:rsid w:val="000008AE"/>
    <w:rsid w:val="000008B1"/>
    <w:rsid w:val="0000403B"/>
    <w:rsid w:val="00007441"/>
    <w:rsid w:val="00007B54"/>
    <w:rsid w:val="00007F1F"/>
    <w:rsid w:val="00010A83"/>
    <w:rsid w:val="0001164A"/>
    <w:rsid w:val="00012063"/>
    <w:rsid w:val="000137C1"/>
    <w:rsid w:val="0001425B"/>
    <w:rsid w:val="0001579C"/>
    <w:rsid w:val="00016551"/>
    <w:rsid w:val="00020737"/>
    <w:rsid w:val="00020B78"/>
    <w:rsid w:val="00020C27"/>
    <w:rsid w:val="000219D5"/>
    <w:rsid w:val="00022396"/>
    <w:rsid w:val="00023073"/>
    <w:rsid w:val="00023B97"/>
    <w:rsid w:val="00024836"/>
    <w:rsid w:val="000252D8"/>
    <w:rsid w:val="0003564A"/>
    <w:rsid w:val="00037D4B"/>
    <w:rsid w:val="00042065"/>
    <w:rsid w:val="00043FD2"/>
    <w:rsid w:val="00045558"/>
    <w:rsid w:val="00045BA9"/>
    <w:rsid w:val="00047D87"/>
    <w:rsid w:val="000510AB"/>
    <w:rsid w:val="00051A8E"/>
    <w:rsid w:val="00051F42"/>
    <w:rsid w:val="00053FFD"/>
    <w:rsid w:val="00054F34"/>
    <w:rsid w:val="00056D5C"/>
    <w:rsid w:val="00057C9F"/>
    <w:rsid w:val="00061B0B"/>
    <w:rsid w:val="00061E09"/>
    <w:rsid w:val="00062C69"/>
    <w:rsid w:val="00062E1F"/>
    <w:rsid w:val="00064601"/>
    <w:rsid w:val="00064AE3"/>
    <w:rsid w:val="000673DA"/>
    <w:rsid w:val="0006750A"/>
    <w:rsid w:val="000700F1"/>
    <w:rsid w:val="000728AC"/>
    <w:rsid w:val="000776C0"/>
    <w:rsid w:val="00077849"/>
    <w:rsid w:val="000803AD"/>
    <w:rsid w:val="000813D6"/>
    <w:rsid w:val="00081D05"/>
    <w:rsid w:val="000827CC"/>
    <w:rsid w:val="00085115"/>
    <w:rsid w:val="000871DB"/>
    <w:rsid w:val="000922C5"/>
    <w:rsid w:val="0009314F"/>
    <w:rsid w:val="00093A23"/>
    <w:rsid w:val="0009582E"/>
    <w:rsid w:val="000A08FC"/>
    <w:rsid w:val="000A15F1"/>
    <w:rsid w:val="000A1617"/>
    <w:rsid w:val="000A2988"/>
    <w:rsid w:val="000A3A50"/>
    <w:rsid w:val="000A40A5"/>
    <w:rsid w:val="000A457E"/>
    <w:rsid w:val="000A4DF3"/>
    <w:rsid w:val="000A549A"/>
    <w:rsid w:val="000A5A81"/>
    <w:rsid w:val="000A72F2"/>
    <w:rsid w:val="000A7BFD"/>
    <w:rsid w:val="000B000E"/>
    <w:rsid w:val="000B171B"/>
    <w:rsid w:val="000B1CB9"/>
    <w:rsid w:val="000B24AF"/>
    <w:rsid w:val="000B251E"/>
    <w:rsid w:val="000B2C04"/>
    <w:rsid w:val="000B3E43"/>
    <w:rsid w:val="000B4E99"/>
    <w:rsid w:val="000B5632"/>
    <w:rsid w:val="000B648A"/>
    <w:rsid w:val="000C3EEF"/>
    <w:rsid w:val="000C45E7"/>
    <w:rsid w:val="000C5956"/>
    <w:rsid w:val="000C757F"/>
    <w:rsid w:val="000C7DD4"/>
    <w:rsid w:val="000D1164"/>
    <w:rsid w:val="000D1BBE"/>
    <w:rsid w:val="000D2415"/>
    <w:rsid w:val="000D3773"/>
    <w:rsid w:val="000D4DE9"/>
    <w:rsid w:val="000D6660"/>
    <w:rsid w:val="000D6BA0"/>
    <w:rsid w:val="000D7ECA"/>
    <w:rsid w:val="000E0A54"/>
    <w:rsid w:val="000E2F81"/>
    <w:rsid w:val="000E3726"/>
    <w:rsid w:val="000E39DB"/>
    <w:rsid w:val="000E3A0B"/>
    <w:rsid w:val="000E574B"/>
    <w:rsid w:val="000E74CC"/>
    <w:rsid w:val="000F0558"/>
    <w:rsid w:val="000F0AC3"/>
    <w:rsid w:val="000F175F"/>
    <w:rsid w:val="000F17D1"/>
    <w:rsid w:val="000F1CC9"/>
    <w:rsid w:val="000F5ABD"/>
    <w:rsid w:val="000F60FF"/>
    <w:rsid w:val="000F6F7C"/>
    <w:rsid w:val="000F7468"/>
    <w:rsid w:val="001005BB"/>
    <w:rsid w:val="00103B0E"/>
    <w:rsid w:val="001040EA"/>
    <w:rsid w:val="00112BCF"/>
    <w:rsid w:val="00114E7E"/>
    <w:rsid w:val="00117465"/>
    <w:rsid w:val="00117F22"/>
    <w:rsid w:val="00120280"/>
    <w:rsid w:val="001207F2"/>
    <w:rsid w:val="00121533"/>
    <w:rsid w:val="0012304E"/>
    <w:rsid w:val="00123051"/>
    <w:rsid w:val="001257C7"/>
    <w:rsid w:val="00125E66"/>
    <w:rsid w:val="00126AC0"/>
    <w:rsid w:val="00126C2B"/>
    <w:rsid w:val="00127A01"/>
    <w:rsid w:val="00130395"/>
    <w:rsid w:val="00130D77"/>
    <w:rsid w:val="001315E1"/>
    <w:rsid w:val="00131EF6"/>
    <w:rsid w:val="0013251D"/>
    <w:rsid w:val="0013404A"/>
    <w:rsid w:val="00134734"/>
    <w:rsid w:val="00134CBE"/>
    <w:rsid w:val="00140C30"/>
    <w:rsid w:val="00142C74"/>
    <w:rsid w:val="00145E5B"/>
    <w:rsid w:val="00147319"/>
    <w:rsid w:val="00147551"/>
    <w:rsid w:val="0015012F"/>
    <w:rsid w:val="00150C2E"/>
    <w:rsid w:val="0015170D"/>
    <w:rsid w:val="001517AE"/>
    <w:rsid w:val="00154FA5"/>
    <w:rsid w:val="0015531A"/>
    <w:rsid w:val="00156508"/>
    <w:rsid w:val="00156F9D"/>
    <w:rsid w:val="001602E3"/>
    <w:rsid w:val="00160539"/>
    <w:rsid w:val="00161548"/>
    <w:rsid w:val="00163D88"/>
    <w:rsid w:val="0017176A"/>
    <w:rsid w:val="00172B54"/>
    <w:rsid w:val="00175E3A"/>
    <w:rsid w:val="00176874"/>
    <w:rsid w:val="0017725A"/>
    <w:rsid w:val="0018052A"/>
    <w:rsid w:val="00180952"/>
    <w:rsid w:val="0018191A"/>
    <w:rsid w:val="00185B68"/>
    <w:rsid w:val="00186199"/>
    <w:rsid w:val="00187122"/>
    <w:rsid w:val="001874E3"/>
    <w:rsid w:val="001936D7"/>
    <w:rsid w:val="00194155"/>
    <w:rsid w:val="001949CA"/>
    <w:rsid w:val="00195AFC"/>
    <w:rsid w:val="001A0417"/>
    <w:rsid w:val="001A0B71"/>
    <w:rsid w:val="001A1389"/>
    <w:rsid w:val="001A3016"/>
    <w:rsid w:val="001A3914"/>
    <w:rsid w:val="001A5D39"/>
    <w:rsid w:val="001A5E45"/>
    <w:rsid w:val="001A5FA6"/>
    <w:rsid w:val="001B053A"/>
    <w:rsid w:val="001B0691"/>
    <w:rsid w:val="001B0C78"/>
    <w:rsid w:val="001B1A13"/>
    <w:rsid w:val="001B22BA"/>
    <w:rsid w:val="001B4CD1"/>
    <w:rsid w:val="001B5A1E"/>
    <w:rsid w:val="001B5C86"/>
    <w:rsid w:val="001C06C8"/>
    <w:rsid w:val="001C1FB8"/>
    <w:rsid w:val="001C2045"/>
    <w:rsid w:val="001C4EDF"/>
    <w:rsid w:val="001C5040"/>
    <w:rsid w:val="001C715A"/>
    <w:rsid w:val="001D0F6A"/>
    <w:rsid w:val="001D2FA5"/>
    <w:rsid w:val="001D3394"/>
    <w:rsid w:val="001D3D57"/>
    <w:rsid w:val="001D4980"/>
    <w:rsid w:val="001D5045"/>
    <w:rsid w:val="001D5A44"/>
    <w:rsid w:val="001D5CD0"/>
    <w:rsid w:val="001D724B"/>
    <w:rsid w:val="001E023C"/>
    <w:rsid w:val="001E0BA5"/>
    <w:rsid w:val="001E18E9"/>
    <w:rsid w:val="001E2012"/>
    <w:rsid w:val="001E6C11"/>
    <w:rsid w:val="001F03E1"/>
    <w:rsid w:val="001F1F19"/>
    <w:rsid w:val="001F2BD1"/>
    <w:rsid w:val="001F3080"/>
    <w:rsid w:val="001F3CC6"/>
    <w:rsid w:val="001F5F5F"/>
    <w:rsid w:val="00205064"/>
    <w:rsid w:val="0020548A"/>
    <w:rsid w:val="00211668"/>
    <w:rsid w:val="002118A6"/>
    <w:rsid w:val="002122FF"/>
    <w:rsid w:val="002125F7"/>
    <w:rsid w:val="0021288A"/>
    <w:rsid w:val="0021410A"/>
    <w:rsid w:val="002150AC"/>
    <w:rsid w:val="002162B9"/>
    <w:rsid w:val="00221375"/>
    <w:rsid w:val="00221938"/>
    <w:rsid w:val="00222262"/>
    <w:rsid w:val="002230A8"/>
    <w:rsid w:val="00227D20"/>
    <w:rsid w:val="00231BCE"/>
    <w:rsid w:val="00233029"/>
    <w:rsid w:val="0023336A"/>
    <w:rsid w:val="002359EB"/>
    <w:rsid w:val="0023649E"/>
    <w:rsid w:val="00240CA0"/>
    <w:rsid w:val="00241740"/>
    <w:rsid w:val="002424E4"/>
    <w:rsid w:val="00243122"/>
    <w:rsid w:val="002437F5"/>
    <w:rsid w:val="00244727"/>
    <w:rsid w:val="00244CFB"/>
    <w:rsid w:val="00244DB1"/>
    <w:rsid w:val="00245012"/>
    <w:rsid w:val="0024504E"/>
    <w:rsid w:val="0024651F"/>
    <w:rsid w:val="00246874"/>
    <w:rsid w:val="00246D81"/>
    <w:rsid w:val="00246E19"/>
    <w:rsid w:val="00250869"/>
    <w:rsid w:val="00251920"/>
    <w:rsid w:val="00253D3C"/>
    <w:rsid w:val="00253FEA"/>
    <w:rsid w:val="00254A7E"/>
    <w:rsid w:val="00255292"/>
    <w:rsid w:val="00256047"/>
    <w:rsid w:val="002567DB"/>
    <w:rsid w:val="0025722F"/>
    <w:rsid w:val="00257E84"/>
    <w:rsid w:val="00260200"/>
    <w:rsid w:val="00261F47"/>
    <w:rsid w:val="00263106"/>
    <w:rsid w:val="002642F2"/>
    <w:rsid w:val="00264AE1"/>
    <w:rsid w:val="00265552"/>
    <w:rsid w:val="00266645"/>
    <w:rsid w:val="00266E94"/>
    <w:rsid w:val="00267386"/>
    <w:rsid w:val="00267C2E"/>
    <w:rsid w:val="00267DA9"/>
    <w:rsid w:val="0027117B"/>
    <w:rsid w:val="0027191A"/>
    <w:rsid w:val="00273E5C"/>
    <w:rsid w:val="00274444"/>
    <w:rsid w:val="00275FD0"/>
    <w:rsid w:val="00280313"/>
    <w:rsid w:val="00280514"/>
    <w:rsid w:val="002819E7"/>
    <w:rsid w:val="0028293E"/>
    <w:rsid w:val="00282FF2"/>
    <w:rsid w:val="00283483"/>
    <w:rsid w:val="002844B5"/>
    <w:rsid w:val="0028459B"/>
    <w:rsid w:val="00285618"/>
    <w:rsid w:val="002872F8"/>
    <w:rsid w:val="002910F6"/>
    <w:rsid w:val="00296E4A"/>
    <w:rsid w:val="002976E5"/>
    <w:rsid w:val="002A1F14"/>
    <w:rsid w:val="002A2678"/>
    <w:rsid w:val="002A3369"/>
    <w:rsid w:val="002A3F45"/>
    <w:rsid w:val="002A4B8A"/>
    <w:rsid w:val="002A5161"/>
    <w:rsid w:val="002A5C0F"/>
    <w:rsid w:val="002A6385"/>
    <w:rsid w:val="002A7669"/>
    <w:rsid w:val="002A7929"/>
    <w:rsid w:val="002B41D7"/>
    <w:rsid w:val="002B5240"/>
    <w:rsid w:val="002B6009"/>
    <w:rsid w:val="002B6A13"/>
    <w:rsid w:val="002C0904"/>
    <w:rsid w:val="002C0F67"/>
    <w:rsid w:val="002C1E84"/>
    <w:rsid w:val="002C36C3"/>
    <w:rsid w:val="002C74DC"/>
    <w:rsid w:val="002C77CC"/>
    <w:rsid w:val="002D2A00"/>
    <w:rsid w:val="002D3BDD"/>
    <w:rsid w:val="002D5199"/>
    <w:rsid w:val="002E2862"/>
    <w:rsid w:val="002E4C01"/>
    <w:rsid w:val="002E50D6"/>
    <w:rsid w:val="002E7683"/>
    <w:rsid w:val="002F0516"/>
    <w:rsid w:val="002F07EF"/>
    <w:rsid w:val="002F1093"/>
    <w:rsid w:val="002F22D2"/>
    <w:rsid w:val="002F778A"/>
    <w:rsid w:val="00302187"/>
    <w:rsid w:val="003028D8"/>
    <w:rsid w:val="0030290F"/>
    <w:rsid w:val="00302DE9"/>
    <w:rsid w:val="00303869"/>
    <w:rsid w:val="00303F1D"/>
    <w:rsid w:val="00305084"/>
    <w:rsid w:val="00307783"/>
    <w:rsid w:val="003117FA"/>
    <w:rsid w:val="00311ABF"/>
    <w:rsid w:val="00314A81"/>
    <w:rsid w:val="00314DD2"/>
    <w:rsid w:val="00315A7C"/>
    <w:rsid w:val="00317705"/>
    <w:rsid w:val="00317B97"/>
    <w:rsid w:val="00317D7D"/>
    <w:rsid w:val="003204E9"/>
    <w:rsid w:val="003232AA"/>
    <w:rsid w:val="00323A10"/>
    <w:rsid w:val="00323E6A"/>
    <w:rsid w:val="00323F25"/>
    <w:rsid w:val="00324A71"/>
    <w:rsid w:val="00325BDB"/>
    <w:rsid w:val="003303E3"/>
    <w:rsid w:val="00334656"/>
    <w:rsid w:val="00337A86"/>
    <w:rsid w:val="0034147B"/>
    <w:rsid w:val="00341889"/>
    <w:rsid w:val="003426CE"/>
    <w:rsid w:val="00343016"/>
    <w:rsid w:val="00343175"/>
    <w:rsid w:val="0034447B"/>
    <w:rsid w:val="00350264"/>
    <w:rsid w:val="00351704"/>
    <w:rsid w:val="003570C8"/>
    <w:rsid w:val="00367770"/>
    <w:rsid w:val="00370FE2"/>
    <w:rsid w:val="00371424"/>
    <w:rsid w:val="00371FF4"/>
    <w:rsid w:val="00372209"/>
    <w:rsid w:val="003771ED"/>
    <w:rsid w:val="0037768B"/>
    <w:rsid w:val="00382E6F"/>
    <w:rsid w:val="00384E65"/>
    <w:rsid w:val="00386EBC"/>
    <w:rsid w:val="00387C00"/>
    <w:rsid w:val="003976A3"/>
    <w:rsid w:val="00397960"/>
    <w:rsid w:val="00397F75"/>
    <w:rsid w:val="003A2008"/>
    <w:rsid w:val="003A3BC4"/>
    <w:rsid w:val="003A4AA3"/>
    <w:rsid w:val="003A7DDF"/>
    <w:rsid w:val="003B405E"/>
    <w:rsid w:val="003B4843"/>
    <w:rsid w:val="003B494E"/>
    <w:rsid w:val="003B6C23"/>
    <w:rsid w:val="003C6E9E"/>
    <w:rsid w:val="003C787E"/>
    <w:rsid w:val="003C792F"/>
    <w:rsid w:val="003D10D1"/>
    <w:rsid w:val="003D117A"/>
    <w:rsid w:val="003D36B2"/>
    <w:rsid w:val="003D42D5"/>
    <w:rsid w:val="003D4554"/>
    <w:rsid w:val="003D656E"/>
    <w:rsid w:val="003D7826"/>
    <w:rsid w:val="003D78B5"/>
    <w:rsid w:val="003E0BD4"/>
    <w:rsid w:val="003E45B9"/>
    <w:rsid w:val="003E654C"/>
    <w:rsid w:val="003E6C5C"/>
    <w:rsid w:val="003F0DE5"/>
    <w:rsid w:val="003F1674"/>
    <w:rsid w:val="003F21E5"/>
    <w:rsid w:val="003F46FC"/>
    <w:rsid w:val="003F4AA5"/>
    <w:rsid w:val="003F697D"/>
    <w:rsid w:val="003F7C45"/>
    <w:rsid w:val="00400500"/>
    <w:rsid w:val="00400FA6"/>
    <w:rsid w:val="0040132C"/>
    <w:rsid w:val="00404257"/>
    <w:rsid w:val="004051DF"/>
    <w:rsid w:val="00405581"/>
    <w:rsid w:val="004075CF"/>
    <w:rsid w:val="00407F66"/>
    <w:rsid w:val="004107A6"/>
    <w:rsid w:val="004113B4"/>
    <w:rsid w:val="00412187"/>
    <w:rsid w:val="0041220A"/>
    <w:rsid w:val="00413B96"/>
    <w:rsid w:val="00413C2C"/>
    <w:rsid w:val="00415168"/>
    <w:rsid w:val="00415B04"/>
    <w:rsid w:val="00416A6B"/>
    <w:rsid w:val="004170FA"/>
    <w:rsid w:val="00417701"/>
    <w:rsid w:val="00417FCD"/>
    <w:rsid w:val="0042044C"/>
    <w:rsid w:val="0042114A"/>
    <w:rsid w:val="00421624"/>
    <w:rsid w:val="00424151"/>
    <w:rsid w:val="00425A5A"/>
    <w:rsid w:val="00425FB6"/>
    <w:rsid w:val="0042652B"/>
    <w:rsid w:val="00426568"/>
    <w:rsid w:val="004268BB"/>
    <w:rsid w:val="0042785F"/>
    <w:rsid w:val="00430A5C"/>
    <w:rsid w:val="004314FF"/>
    <w:rsid w:val="0043653E"/>
    <w:rsid w:val="004408EC"/>
    <w:rsid w:val="00440F74"/>
    <w:rsid w:val="00441FEC"/>
    <w:rsid w:val="004425E8"/>
    <w:rsid w:val="00443C8F"/>
    <w:rsid w:val="00447BC6"/>
    <w:rsid w:val="004501CE"/>
    <w:rsid w:val="00450309"/>
    <w:rsid w:val="00452481"/>
    <w:rsid w:val="00454A0F"/>
    <w:rsid w:val="00454E63"/>
    <w:rsid w:val="0046335D"/>
    <w:rsid w:val="00463C2C"/>
    <w:rsid w:val="00465C82"/>
    <w:rsid w:val="00477425"/>
    <w:rsid w:val="00480CA5"/>
    <w:rsid w:val="00481877"/>
    <w:rsid w:val="00481DB2"/>
    <w:rsid w:val="00483271"/>
    <w:rsid w:val="0049210E"/>
    <w:rsid w:val="0049297D"/>
    <w:rsid w:val="0049327D"/>
    <w:rsid w:val="00493D04"/>
    <w:rsid w:val="0049405D"/>
    <w:rsid w:val="0049455C"/>
    <w:rsid w:val="00495A03"/>
    <w:rsid w:val="00497501"/>
    <w:rsid w:val="004A1BE1"/>
    <w:rsid w:val="004A63CB"/>
    <w:rsid w:val="004A67B0"/>
    <w:rsid w:val="004A6FB2"/>
    <w:rsid w:val="004B0847"/>
    <w:rsid w:val="004B087F"/>
    <w:rsid w:val="004B0E6D"/>
    <w:rsid w:val="004B16E8"/>
    <w:rsid w:val="004B4CBF"/>
    <w:rsid w:val="004B4FE9"/>
    <w:rsid w:val="004C0541"/>
    <w:rsid w:val="004C1ADE"/>
    <w:rsid w:val="004C241F"/>
    <w:rsid w:val="004C30B4"/>
    <w:rsid w:val="004C3FE6"/>
    <w:rsid w:val="004C634A"/>
    <w:rsid w:val="004C660B"/>
    <w:rsid w:val="004D050C"/>
    <w:rsid w:val="004D23D9"/>
    <w:rsid w:val="004D285F"/>
    <w:rsid w:val="004D3537"/>
    <w:rsid w:val="004D36DF"/>
    <w:rsid w:val="004D4D4E"/>
    <w:rsid w:val="004D614E"/>
    <w:rsid w:val="004D650F"/>
    <w:rsid w:val="004D7E11"/>
    <w:rsid w:val="004E2133"/>
    <w:rsid w:val="004E4E04"/>
    <w:rsid w:val="004F01F6"/>
    <w:rsid w:val="004F2EB4"/>
    <w:rsid w:val="004F521C"/>
    <w:rsid w:val="004F5DD3"/>
    <w:rsid w:val="00502CD8"/>
    <w:rsid w:val="0050361C"/>
    <w:rsid w:val="00506A40"/>
    <w:rsid w:val="0051064F"/>
    <w:rsid w:val="00513A0E"/>
    <w:rsid w:val="00514118"/>
    <w:rsid w:val="00515D7B"/>
    <w:rsid w:val="00515F29"/>
    <w:rsid w:val="0052009E"/>
    <w:rsid w:val="005207B3"/>
    <w:rsid w:val="005218EE"/>
    <w:rsid w:val="00530161"/>
    <w:rsid w:val="005405A3"/>
    <w:rsid w:val="005450F7"/>
    <w:rsid w:val="00545A0B"/>
    <w:rsid w:val="0054672F"/>
    <w:rsid w:val="00546CD3"/>
    <w:rsid w:val="00547FA4"/>
    <w:rsid w:val="005536D4"/>
    <w:rsid w:val="00553EC8"/>
    <w:rsid w:val="005547A9"/>
    <w:rsid w:val="005564EE"/>
    <w:rsid w:val="00556718"/>
    <w:rsid w:val="00557D4A"/>
    <w:rsid w:val="0056176B"/>
    <w:rsid w:val="00561889"/>
    <w:rsid w:val="00562136"/>
    <w:rsid w:val="005621F6"/>
    <w:rsid w:val="00562709"/>
    <w:rsid w:val="0056291C"/>
    <w:rsid w:val="00563C27"/>
    <w:rsid w:val="005668D3"/>
    <w:rsid w:val="00566EBD"/>
    <w:rsid w:val="0057154B"/>
    <w:rsid w:val="005742DB"/>
    <w:rsid w:val="00574FC7"/>
    <w:rsid w:val="00577209"/>
    <w:rsid w:val="00577282"/>
    <w:rsid w:val="005800A9"/>
    <w:rsid w:val="00581139"/>
    <w:rsid w:val="00581645"/>
    <w:rsid w:val="00582608"/>
    <w:rsid w:val="0058299A"/>
    <w:rsid w:val="005858C2"/>
    <w:rsid w:val="0058602F"/>
    <w:rsid w:val="0058694E"/>
    <w:rsid w:val="005875F9"/>
    <w:rsid w:val="00590765"/>
    <w:rsid w:val="00593A35"/>
    <w:rsid w:val="00593C74"/>
    <w:rsid w:val="00597D8B"/>
    <w:rsid w:val="005A46FF"/>
    <w:rsid w:val="005A557E"/>
    <w:rsid w:val="005A63FD"/>
    <w:rsid w:val="005A677E"/>
    <w:rsid w:val="005B0532"/>
    <w:rsid w:val="005B462A"/>
    <w:rsid w:val="005B5137"/>
    <w:rsid w:val="005B6047"/>
    <w:rsid w:val="005C0ED7"/>
    <w:rsid w:val="005C3E8E"/>
    <w:rsid w:val="005C47D0"/>
    <w:rsid w:val="005C5409"/>
    <w:rsid w:val="005C57C1"/>
    <w:rsid w:val="005C6FF7"/>
    <w:rsid w:val="005C7D00"/>
    <w:rsid w:val="005D01A4"/>
    <w:rsid w:val="005D04DC"/>
    <w:rsid w:val="005D0BAB"/>
    <w:rsid w:val="005D1893"/>
    <w:rsid w:val="005D24AA"/>
    <w:rsid w:val="005D26E9"/>
    <w:rsid w:val="005D2CAA"/>
    <w:rsid w:val="005D2D89"/>
    <w:rsid w:val="005D4CBA"/>
    <w:rsid w:val="005E01A3"/>
    <w:rsid w:val="005E0354"/>
    <w:rsid w:val="005E6C62"/>
    <w:rsid w:val="005E6F13"/>
    <w:rsid w:val="005E726C"/>
    <w:rsid w:val="005F293E"/>
    <w:rsid w:val="005F43B9"/>
    <w:rsid w:val="005F458B"/>
    <w:rsid w:val="005F4A6A"/>
    <w:rsid w:val="005F4E28"/>
    <w:rsid w:val="005F56BA"/>
    <w:rsid w:val="005F69E7"/>
    <w:rsid w:val="0060008E"/>
    <w:rsid w:val="00601F15"/>
    <w:rsid w:val="00602321"/>
    <w:rsid w:val="006033E3"/>
    <w:rsid w:val="00606B29"/>
    <w:rsid w:val="0060758A"/>
    <w:rsid w:val="00607D0E"/>
    <w:rsid w:val="00607D16"/>
    <w:rsid w:val="006101F5"/>
    <w:rsid w:val="00610880"/>
    <w:rsid w:val="00610DA5"/>
    <w:rsid w:val="00611663"/>
    <w:rsid w:val="0061321C"/>
    <w:rsid w:val="00613F44"/>
    <w:rsid w:val="006157F7"/>
    <w:rsid w:val="006160BD"/>
    <w:rsid w:val="00620EDB"/>
    <w:rsid w:val="006225F6"/>
    <w:rsid w:val="006232DA"/>
    <w:rsid w:val="0062386E"/>
    <w:rsid w:val="006253EF"/>
    <w:rsid w:val="00626075"/>
    <w:rsid w:val="0062680E"/>
    <w:rsid w:val="006268F5"/>
    <w:rsid w:val="00631158"/>
    <w:rsid w:val="006314E0"/>
    <w:rsid w:val="00632923"/>
    <w:rsid w:val="006341E6"/>
    <w:rsid w:val="00634439"/>
    <w:rsid w:val="006366C6"/>
    <w:rsid w:val="00636B55"/>
    <w:rsid w:val="00636EB1"/>
    <w:rsid w:val="006373D6"/>
    <w:rsid w:val="006403D4"/>
    <w:rsid w:val="00642CBC"/>
    <w:rsid w:val="0064454A"/>
    <w:rsid w:val="00645293"/>
    <w:rsid w:val="00646AEE"/>
    <w:rsid w:val="00647ACB"/>
    <w:rsid w:val="00651B78"/>
    <w:rsid w:val="0065237A"/>
    <w:rsid w:val="00652FF5"/>
    <w:rsid w:val="00653246"/>
    <w:rsid w:val="00654382"/>
    <w:rsid w:val="00657487"/>
    <w:rsid w:val="00660FD1"/>
    <w:rsid w:val="00661244"/>
    <w:rsid w:val="006640DF"/>
    <w:rsid w:val="00664462"/>
    <w:rsid w:val="00666A3C"/>
    <w:rsid w:val="00667519"/>
    <w:rsid w:val="006676A0"/>
    <w:rsid w:val="00670857"/>
    <w:rsid w:val="00670868"/>
    <w:rsid w:val="00673D69"/>
    <w:rsid w:val="00676431"/>
    <w:rsid w:val="00677A9C"/>
    <w:rsid w:val="0068050D"/>
    <w:rsid w:val="00680BCE"/>
    <w:rsid w:val="006822B2"/>
    <w:rsid w:val="00685FFC"/>
    <w:rsid w:val="00686943"/>
    <w:rsid w:val="00686EDE"/>
    <w:rsid w:val="00687AD5"/>
    <w:rsid w:val="00690865"/>
    <w:rsid w:val="00690A31"/>
    <w:rsid w:val="006911CE"/>
    <w:rsid w:val="00691393"/>
    <w:rsid w:val="00691F3B"/>
    <w:rsid w:val="0069371D"/>
    <w:rsid w:val="00695251"/>
    <w:rsid w:val="00695777"/>
    <w:rsid w:val="00695B58"/>
    <w:rsid w:val="00696F52"/>
    <w:rsid w:val="006A120B"/>
    <w:rsid w:val="006A4828"/>
    <w:rsid w:val="006A5FE0"/>
    <w:rsid w:val="006A6D35"/>
    <w:rsid w:val="006A7C09"/>
    <w:rsid w:val="006B046C"/>
    <w:rsid w:val="006B252F"/>
    <w:rsid w:val="006B25AD"/>
    <w:rsid w:val="006B2CE8"/>
    <w:rsid w:val="006B3940"/>
    <w:rsid w:val="006C168D"/>
    <w:rsid w:val="006C26A9"/>
    <w:rsid w:val="006C3EE0"/>
    <w:rsid w:val="006C4033"/>
    <w:rsid w:val="006C5BC9"/>
    <w:rsid w:val="006C642C"/>
    <w:rsid w:val="006D249E"/>
    <w:rsid w:val="006D7386"/>
    <w:rsid w:val="006E0DAD"/>
    <w:rsid w:val="006E181E"/>
    <w:rsid w:val="006E313F"/>
    <w:rsid w:val="006F1F1A"/>
    <w:rsid w:val="006F5AC2"/>
    <w:rsid w:val="006F6C28"/>
    <w:rsid w:val="007007EB"/>
    <w:rsid w:val="00701EDB"/>
    <w:rsid w:val="00701F57"/>
    <w:rsid w:val="007032A6"/>
    <w:rsid w:val="00703E8A"/>
    <w:rsid w:val="00705B21"/>
    <w:rsid w:val="00706046"/>
    <w:rsid w:val="007112F0"/>
    <w:rsid w:val="00711343"/>
    <w:rsid w:val="00713C57"/>
    <w:rsid w:val="00714309"/>
    <w:rsid w:val="0071450F"/>
    <w:rsid w:val="00717772"/>
    <w:rsid w:val="00717D36"/>
    <w:rsid w:val="00721DBE"/>
    <w:rsid w:val="007226EC"/>
    <w:rsid w:val="00722B5E"/>
    <w:rsid w:val="00724F6D"/>
    <w:rsid w:val="0072678C"/>
    <w:rsid w:val="007321FE"/>
    <w:rsid w:val="00732D1D"/>
    <w:rsid w:val="007350D4"/>
    <w:rsid w:val="00735E0D"/>
    <w:rsid w:val="00735E32"/>
    <w:rsid w:val="00736034"/>
    <w:rsid w:val="00740635"/>
    <w:rsid w:val="00740707"/>
    <w:rsid w:val="0074120F"/>
    <w:rsid w:val="00743764"/>
    <w:rsid w:val="00743B2D"/>
    <w:rsid w:val="00747930"/>
    <w:rsid w:val="0075060E"/>
    <w:rsid w:val="00750D80"/>
    <w:rsid w:val="00752E8B"/>
    <w:rsid w:val="007541BB"/>
    <w:rsid w:val="00754D62"/>
    <w:rsid w:val="00756CFF"/>
    <w:rsid w:val="00757FD7"/>
    <w:rsid w:val="00761982"/>
    <w:rsid w:val="00761B7A"/>
    <w:rsid w:val="007627C8"/>
    <w:rsid w:val="007651E5"/>
    <w:rsid w:val="00765256"/>
    <w:rsid w:val="00766051"/>
    <w:rsid w:val="007661D4"/>
    <w:rsid w:val="007661FD"/>
    <w:rsid w:val="00766A7C"/>
    <w:rsid w:val="00767A27"/>
    <w:rsid w:val="007709D9"/>
    <w:rsid w:val="0077111A"/>
    <w:rsid w:val="00774133"/>
    <w:rsid w:val="00775419"/>
    <w:rsid w:val="0077588F"/>
    <w:rsid w:val="007763A5"/>
    <w:rsid w:val="0078105B"/>
    <w:rsid w:val="00782B50"/>
    <w:rsid w:val="00784FE0"/>
    <w:rsid w:val="007852D1"/>
    <w:rsid w:val="007858B1"/>
    <w:rsid w:val="0078648E"/>
    <w:rsid w:val="007866A0"/>
    <w:rsid w:val="00791A3A"/>
    <w:rsid w:val="00791D9C"/>
    <w:rsid w:val="00791FB5"/>
    <w:rsid w:val="007936F3"/>
    <w:rsid w:val="00794AC2"/>
    <w:rsid w:val="007963EC"/>
    <w:rsid w:val="007A1D9A"/>
    <w:rsid w:val="007A391B"/>
    <w:rsid w:val="007A4409"/>
    <w:rsid w:val="007A4F37"/>
    <w:rsid w:val="007A5233"/>
    <w:rsid w:val="007A5241"/>
    <w:rsid w:val="007A59B8"/>
    <w:rsid w:val="007B06C7"/>
    <w:rsid w:val="007B3D06"/>
    <w:rsid w:val="007B42F5"/>
    <w:rsid w:val="007B5157"/>
    <w:rsid w:val="007B5CD8"/>
    <w:rsid w:val="007C05E8"/>
    <w:rsid w:val="007C1122"/>
    <w:rsid w:val="007C14DF"/>
    <w:rsid w:val="007C19EC"/>
    <w:rsid w:val="007C364E"/>
    <w:rsid w:val="007C3DC6"/>
    <w:rsid w:val="007C5359"/>
    <w:rsid w:val="007C6127"/>
    <w:rsid w:val="007C6701"/>
    <w:rsid w:val="007D16ED"/>
    <w:rsid w:val="007D1835"/>
    <w:rsid w:val="007D2398"/>
    <w:rsid w:val="007D440B"/>
    <w:rsid w:val="007D62F9"/>
    <w:rsid w:val="007D63A4"/>
    <w:rsid w:val="007D6FFB"/>
    <w:rsid w:val="007D732D"/>
    <w:rsid w:val="007D741B"/>
    <w:rsid w:val="007E0F19"/>
    <w:rsid w:val="007E2A84"/>
    <w:rsid w:val="007E2BA4"/>
    <w:rsid w:val="007E46A3"/>
    <w:rsid w:val="007E5ECB"/>
    <w:rsid w:val="007E6BA3"/>
    <w:rsid w:val="007F063D"/>
    <w:rsid w:val="007F0D73"/>
    <w:rsid w:val="007F32F6"/>
    <w:rsid w:val="007F432A"/>
    <w:rsid w:val="007F50FB"/>
    <w:rsid w:val="007F52FA"/>
    <w:rsid w:val="007F63AA"/>
    <w:rsid w:val="008006B7"/>
    <w:rsid w:val="008032FD"/>
    <w:rsid w:val="00806461"/>
    <w:rsid w:val="008064CE"/>
    <w:rsid w:val="0080673A"/>
    <w:rsid w:val="00806C53"/>
    <w:rsid w:val="00807A94"/>
    <w:rsid w:val="00807B81"/>
    <w:rsid w:val="00810B79"/>
    <w:rsid w:val="00810EAD"/>
    <w:rsid w:val="00814530"/>
    <w:rsid w:val="00815386"/>
    <w:rsid w:val="008156AA"/>
    <w:rsid w:val="00817808"/>
    <w:rsid w:val="00821F9C"/>
    <w:rsid w:val="008220BF"/>
    <w:rsid w:val="00825570"/>
    <w:rsid w:val="00826403"/>
    <w:rsid w:val="00827990"/>
    <w:rsid w:val="00834CA6"/>
    <w:rsid w:val="0083579E"/>
    <w:rsid w:val="0083623B"/>
    <w:rsid w:val="00837861"/>
    <w:rsid w:val="00837E59"/>
    <w:rsid w:val="00842100"/>
    <w:rsid w:val="008428A9"/>
    <w:rsid w:val="0084308F"/>
    <w:rsid w:val="00846C2B"/>
    <w:rsid w:val="0085139A"/>
    <w:rsid w:val="008524F6"/>
    <w:rsid w:val="008532F3"/>
    <w:rsid w:val="00854B3F"/>
    <w:rsid w:val="00861C2C"/>
    <w:rsid w:val="00863744"/>
    <w:rsid w:val="00863A9A"/>
    <w:rsid w:val="00865F74"/>
    <w:rsid w:val="008668B8"/>
    <w:rsid w:val="0086748F"/>
    <w:rsid w:val="00867B4D"/>
    <w:rsid w:val="00867CF3"/>
    <w:rsid w:val="00873101"/>
    <w:rsid w:val="00874AB5"/>
    <w:rsid w:val="00877671"/>
    <w:rsid w:val="00877A13"/>
    <w:rsid w:val="008869BC"/>
    <w:rsid w:val="00887DDD"/>
    <w:rsid w:val="00887DE6"/>
    <w:rsid w:val="00887E9F"/>
    <w:rsid w:val="008908AA"/>
    <w:rsid w:val="00890E08"/>
    <w:rsid w:val="00894DCA"/>
    <w:rsid w:val="00896AC6"/>
    <w:rsid w:val="00897D88"/>
    <w:rsid w:val="008A00BE"/>
    <w:rsid w:val="008A1539"/>
    <w:rsid w:val="008A2C5D"/>
    <w:rsid w:val="008A3BCC"/>
    <w:rsid w:val="008A3BE2"/>
    <w:rsid w:val="008A6B30"/>
    <w:rsid w:val="008B05E7"/>
    <w:rsid w:val="008B0758"/>
    <w:rsid w:val="008B1875"/>
    <w:rsid w:val="008B3DB5"/>
    <w:rsid w:val="008B4146"/>
    <w:rsid w:val="008B5312"/>
    <w:rsid w:val="008B59CE"/>
    <w:rsid w:val="008B6078"/>
    <w:rsid w:val="008B7110"/>
    <w:rsid w:val="008B7F4A"/>
    <w:rsid w:val="008C04E1"/>
    <w:rsid w:val="008C04FE"/>
    <w:rsid w:val="008C0C69"/>
    <w:rsid w:val="008C2F50"/>
    <w:rsid w:val="008C3109"/>
    <w:rsid w:val="008C5312"/>
    <w:rsid w:val="008C5DBD"/>
    <w:rsid w:val="008C61D6"/>
    <w:rsid w:val="008C6BE0"/>
    <w:rsid w:val="008D0022"/>
    <w:rsid w:val="008D49AF"/>
    <w:rsid w:val="008D4A2B"/>
    <w:rsid w:val="008D4A9F"/>
    <w:rsid w:val="008D6294"/>
    <w:rsid w:val="008E0266"/>
    <w:rsid w:val="008E13A0"/>
    <w:rsid w:val="008E1F18"/>
    <w:rsid w:val="008E1FE0"/>
    <w:rsid w:val="008E2111"/>
    <w:rsid w:val="008E3363"/>
    <w:rsid w:val="008E3939"/>
    <w:rsid w:val="008E3DDD"/>
    <w:rsid w:val="008E5D70"/>
    <w:rsid w:val="008F23F4"/>
    <w:rsid w:val="008F61C4"/>
    <w:rsid w:val="008F6228"/>
    <w:rsid w:val="008F7763"/>
    <w:rsid w:val="009007CB"/>
    <w:rsid w:val="009009DC"/>
    <w:rsid w:val="009010F0"/>
    <w:rsid w:val="00901162"/>
    <w:rsid w:val="00901D46"/>
    <w:rsid w:val="009028E2"/>
    <w:rsid w:val="00903692"/>
    <w:rsid w:val="00904E07"/>
    <w:rsid w:val="009050AB"/>
    <w:rsid w:val="00911BF3"/>
    <w:rsid w:val="00912BAF"/>
    <w:rsid w:val="00914EAB"/>
    <w:rsid w:val="0091541F"/>
    <w:rsid w:val="00915DAE"/>
    <w:rsid w:val="00917F12"/>
    <w:rsid w:val="00920D98"/>
    <w:rsid w:val="00921FF9"/>
    <w:rsid w:val="00922D49"/>
    <w:rsid w:val="009238DB"/>
    <w:rsid w:val="00925E37"/>
    <w:rsid w:val="00925EDD"/>
    <w:rsid w:val="00926D30"/>
    <w:rsid w:val="00930079"/>
    <w:rsid w:val="00930966"/>
    <w:rsid w:val="00932F64"/>
    <w:rsid w:val="00936075"/>
    <w:rsid w:val="00936D40"/>
    <w:rsid w:val="00936DE4"/>
    <w:rsid w:val="00937ABF"/>
    <w:rsid w:val="00937DB1"/>
    <w:rsid w:val="009416C9"/>
    <w:rsid w:val="009434C7"/>
    <w:rsid w:val="009463CC"/>
    <w:rsid w:val="00950413"/>
    <w:rsid w:val="0095078E"/>
    <w:rsid w:val="009515B0"/>
    <w:rsid w:val="00952404"/>
    <w:rsid w:val="00952A72"/>
    <w:rsid w:val="009550A8"/>
    <w:rsid w:val="00955FF2"/>
    <w:rsid w:val="0095693D"/>
    <w:rsid w:val="00956B0D"/>
    <w:rsid w:val="0096260B"/>
    <w:rsid w:val="00962650"/>
    <w:rsid w:val="009631C1"/>
    <w:rsid w:val="00967FFB"/>
    <w:rsid w:val="00970C69"/>
    <w:rsid w:val="00973B57"/>
    <w:rsid w:val="00973E0D"/>
    <w:rsid w:val="0097403F"/>
    <w:rsid w:val="009765C1"/>
    <w:rsid w:val="00976797"/>
    <w:rsid w:val="00977148"/>
    <w:rsid w:val="00980C0C"/>
    <w:rsid w:val="00982E47"/>
    <w:rsid w:val="00983E7D"/>
    <w:rsid w:val="00990FE3"/>
    <w:rsid w:val="00991642"/>
    <w:rsid w:val="0099260C"/>
    <w:rsid w:val="0099273F"/>
    <w:rsid w:val="00993DA2"/>
    <w:rsid w:val="009942F4"/>
    <w:rsid w:val="00995B3C"/>
    <w:rsid w:val="00996BCA"/>
    <w:rsid w:val="009A045B"/>
    <w:rsid w:val="009A0513"/>
    <w:rsid w:val="009A2283"/>
    <w:rsid w:val="009A31AF"/>
    <w:rsid w:val="009A3507"/>
    <w:rsid w:val="009A3DC6"/>
    <w:rsid w:val="009A46F7"/>
    <w:rsid w:val="009A529F"/>
    <w:rsid w:val="009A558E"/>
    <w:rsid w:val="009A5C1D"/>
    <w:rsid w:val="009B4286"/>
    <w:rsid w:val="009B5BF9"/>
    <w:rsid w:val="009B5DAF"/>
    <w:rsid w:val="009B5F83"/>
    <w:rsid w:val="009B61C5"/>
    <w:rsid w:val="009B6A1E"/>
    <w:rsid w:val="009B769E"/>
    <w:rsid w:val="009C03E5"/>
    <w:rsid w:val="009C407C"/>
    <w:rsid w:val="009C4D19"/>
    <w:rsid w:val="009C5FDB"/>
    <w:rsid w:val="009C65AF"/>
    <w:rsid w:val="009C70CB"/>
    <w:rsid w:val="009C74DD"/>
    <w:rsid w:val="009D27AA"/>
    <w:rsid w:val="009D2AD9"/>
    <w:rsid w:val="009D2BAC"/>
    <w:rsid w:val="009D514E"/>
    <w:rsid w:val="009D5C39"/>
    <w:rsid w:val="009D6FED"/>
    <w:rsid w:val="009D767D"/>
    <w:rsid w:val="009E0795"/>
    <w:rsid w:val="009E0A95"/>
    <w:rsid w:val="009E0D47"/>
    <w:rsid w:val="009E549D"/>
    <w:rsid w:val="009E54AF"/>
    <w:rsid w:val="009E5C59"/>
    <w:rsid w:val="009E64CD"/>
    <w:rsid w:val="009E6BB8"/>
    <w:rsid w:val="009F0C6B"/>
    <w:rsid w:val="009F1CC3"/>
    <w:rsid w:val="009F26F2"/>
    <w:rsid w:val="009F3E1E"/>
    <w:rsid w:val="009F4CC5"/>
    <w:rsid w:val="009F6550"/>
    <w:rsid w:val="009F78D4"/>
    <w:rsid w:val="00A003BE"/>
    <w:rsid w:val="00A02F51"/>
    <w:rsid w:val="00A0385C"/>
    <w:rsid w:val="00A0520F"/>
    <w:rsid w:val="00A05ACE"/>
    <w:rsid w:val="00A06788"/>
    <w:rsid w:val="00A0678E"/>
    <w:rsid w:val="00A101E3"/>
    <w:rsid w:val="00A104A4"/>
    <w:rsid w:val="00A10D63"/>
    <w:rsid w:val="00A115BC"/>
    <w:rsid w:val="00A11776"/>
    <w:rsid w:val="00A1276C"/>
    <w:rsid w:val="00A14098"/>
    <w:rsid w:val="00A14304"/>
    <w:rsid w:val="00A14399"/>
    <w:rsid w:val="00A14C46"/>
    <w:rsid w:val="00A15524"/>
    <w:rsid w:val="00A15EE9"/>
    <w:rsid w:val="00A16675"/>
    <w:rsid w:val="00A1724E"/>
    <w:rsid w:val="00A20263"/>
    <w:rsid w:val="00A211AC"/>
    <w:rsid w:val="00A2454D"/>
    <w:rsid w:val="00A26437"/>
    <w:rsid w:val="00A32410"/>
    <w:rsid w:val="00A32B48"/>
    <w:rsid w:val="00A36D00"/>
    <w:rsid w:val="00A43389"/>
    <w:rsid w:val="00A4642E"/>
    <w:rsid w:val="00A47AF8"/>
    <w:rsid w:val="00A52A9E"/>
    <w:rsid w:val="00A52D75"/>
    <w:rsid w:val="00A53013"/>
    <w:rsid w:val="00A54BD6"/>
    <w:rsid w:val="00A54D53"/>
    <w:rsid w:val="00A5643A"/>
    <w:rsid w:val="00A57678"/>
    <w:rsid w:val="00A6090C"/>
    <w:rsid w:val="00A6200E"/>
    <w:rsid w:val="00A621E1"/>
    <w:rsid w:val="00A62D1E"/>
    <w:rsid w:val="00A6376F"/>
    <w:rsid w:val="00A65407"/>
    <w:rsid w:val="00A65C6D"/>
    <w:rsid w:val="00A7062E"/>
    <w:rsid w:val="00A70793"/>
    <w:rsid w:val="00A716B9"/>
    <w:rsid w:val="00A720D8"/>
    <w:rsid w:val="00A72216"/>
    <w:rsid w:val="00A733F2"/>
    <w:rsid w:val="00A75705"/>
    <w:rsid w:val="00A75BE1"/>
    <w:rsid w:val="00A8187C"/>
    <w:rsid w:val="00A82C9E"/>
    <w:rsid w:val="00A8324F"/>
    <w:rsid w:val="00A85142"/>
    <w:rsid w:val="00A854EE"/>
    <w:rsid w:val="00A92852"/>
    <w:rsid w:val="00A94412"/>
    <w:rsid w:val="00A95B37"/>
    <w:rsid w:val="00A96B6F"/>
    <w:rsid w:val="00AA0CE8"/>
    <w:rsid w:val="00AA35FD"/>
    <w:rsid w:val="00AA3DB7"/>
    <w:rsid w:val="00AA5F63"/>
    <w:rsid w:val="00AA7EBD"/>
    <w:rsid w:val="00AB69EF"/>
    <w:rsid w:val="00AC06D3"/>
    <w:rsid w:val="00AC11DC"/>
    <w:rsid w:val="00AC3E87"/>
    <w:rsid w:val="00AC469F"/>
    <w:rsid w:val="00AC4761"/>
    <w:rsid w:val="00AD0611"/>
    <w:rsid w:val="00AD0E4F"/>
    <w:rsid w:val="00AD26D7"/>
    <w:rsid w:val="00AD3905"/>
    <w:rsid w:val="00AD4555"/>
    <w:rsid w:val="00AD4A31"/>
    <w:rsid w:val="00AD515B"/>
    <w:rsid w:val="00AD5638"/>
    <w:rsid w:val="00AD7214"/>
    <w:rsid w:val="00AE1066"/>
    <w:rsid w:val="00AE12A4"/>
    <w:rsid w:val="00AE2E1B"/>
    <w:rsid w:val="00AE38DE"/>
    <w:rsid w:val="00AE5129"/>
    <w:rsid w:val="00AE55CC"/>
    <w:rsid w:val="00AE5645"/>
    <w:rsid w:val="00AE5D46"/>
    <w:rsid w:val="00AF1D6B"/>
    <w:rsid w:val="00AF1E98"/>
    <w:rsid w:val="00AF24AA"/>
    <w:rsid w:val="00AF3AF9"/>
    <w:rsid w:val="00AF3E5F"/>
    <w:rsid w:val="00AF4F09"/>
    <w:rsid w:val="00AF643E"/>
    <w:rsid w:val="00AF6F75"/>
    <w:rsid w:val="00AF79C8"/>
    <w:rsid w:val="00B00FA8"/>
    <w:rsid w:val="00B011B0"/>
    <w:rsid w:val="00B0391C"/>
    <w:rsid w:val="00B047F6"/>
    <w:rsid w:val="00B06019"/>
    <w:rsid w:val="00B0700F"/>
    <w:rsid w:val="00B1493B"/>
    <w:rsid w:val="00B15119"/>
    <w:rsid w:val="00B17169"/>
    <w:rsid w:val="00B236A5"/>
    <w:rsid w:val="00B23996"/>
    <w:rsid w:val="00B23CB2"/>
    <w:rsid w:val="00B2448B"/>
    <w:rsid w:val="00B24A18"/>
    <w:rsid w:val="00B255C5"/>
    <w:rsid w:val="00B25807"/>
    <w:rsid w:val="00B268DD"/>
    <w:rsid w:val="00B279B6"/>
    <w:rsid w:val="00B317F2"/>
    <w:rsid w:val="00B32530"/>
    <w:rsid w:val="00B32AE1"/>
    <w:rsid w:val="00B343C2"/>
    <w:rsid w:val="00B37780"/>
    <w:rsid w:val="00B37813"/>
    <w:rsid w:val="00B37EEF"/>
    <w:rsid w:val="00B37F2C"/>
    <w:rsid w:val="00B40553"/>
    <w:rsid w:val="00B4167B"/>
    <w:rsid w:val="00B41C1D"/>
    <w:rsid w:val="00B43917"/>
    <w:rsid w:val="00B44260"/>
    <w:rsid w:val="00B4515C"/>
    <w:rsid w:val="00B46220"/>
    <w:rsid w:val="00B464EA"/>
    <w:rsid w:val="00B47574"/>
    <w:rsid w:val="00B51EE1"/>
    <w:rsid w:val="00B5430C"/>
    <w:rsid w:val="00B56A90"/>
    <w:rsid w:val="00B5711C"/>
    <w:rsid w:val="00B57BCF"/>
    <w:rsid w:val="00B57E36"/>
    <w:rsid w:val="00B60209"/>
    <w:rsid w:val="00B606A3"/>
    <w:rsid w:val="00B65D6F"/>
    <w:rsid w:val="00B673F3"/>
    <w:rsid w:val="00B67A25"/>
    <w:rsid w:val="00B7354A"/>
    <w:rsid w:val="00B74036"/>
    <w:rsid w:val="00B7435B"/>
    <w:rsid w:val="00B74446"/>
    <w:rsid w:val="00B74B59"/>
    <w:rsid w:val="00B77142"/>
    <w:rsid w:val="00B8024E"/>
    <w:rsid w:val="00B8031E"/>
    <w:rsid w:val="00B80C3A"/>
    <w:rsid w:val="00B82D15"/>
    <w:rsid w:val="00B82DA7"/>
    <w:rsid w:val="00B84643"/>
    <w:rsid w:val="00B90452"/>
    <w:rsid w:val="00B90780"/>
    <w:rsid w:val="00B916D6"/>
    <w:rsid w:val="00B91AD8"/>
    <w:rsid w:val="00B9209B"/>
    <w:rsid w:val="00B9240D"/>
    <w:rsid w:val="00B95753"/>
    <w:rsid w:val="00B97E42"/>
    <w:rsid w:val="00BA0B2E"/>
    <w:rsid w:val="00BA0C05"/>
    <w:rsid w:val="00BA54D0"/>
    <w:rsid w:val="00BA6974"/>
    <w:rsid w:val="00BA7E30"/>
    <w:rsid w:val="00BB1013"/>
    <w:rsid w:val="00BB1033"/>
    <w:rsid w:val="00BB4515"/>
    <w:rsid w:val="00BB7B89"/>
    <w:rsid w:val="00BC0A2B"/>
    <w:rsid w:val="00BC1A9B"/>
    <w:rsid w:val="00BC2A22"/>
    <w:rsid w:val="00BC4986"/>
    <w:rsid w:val="00BC5D75"/>
    <w:rsid w:val="00BC5E2E"/>
    <w:rsid w:val="00BC6379"/>
    <w:rsid w:val="00BC7608"/>
    <w:rsid w:val="00BC7EEF"/>
    <w:rsid w:val="00BD0B9C"/>
    <w:rsid w:val="00BD0C50"/>
    <w:rsid w:val="00BD0CA4"/>
    <w:rsid w:val="00BD1A02"/>
    <w:rsid w:val="00BD43BB"/>
    <w:rsid w:val="00BD7ADE"/>
    <w:rsid w:val="00BD7B4A"/>
    <w:rsid w:val="00BE1A85"/>
    <w:rsid w:val="00BE251D"/>
    <w:rsid w:val="00BE30DE"/>
    <w:rsid w:val="00BE46ED"/>
    <w:rsid w:val="00BE4FD1"/>
    <w:rsid w:val="00BE5873"/>
    <w:rsid w:val="00BE642D"/>
    <w:rsid w:val="00BE6D7A"/>
    <w:rsid w:val="00BF2080"/>
    <w:rsid w:val="00BF2511"/>
    <w:rsid w:val="00BF377F"/>
    <w:rsid w:val="00BF3F88"/>
    <w:rsid w:val="00BF57BE"/>
    <w:rsid w:val="00BF5A58"/>
    <w:rsid w:val="00C0042B"/>
    <w:rsid w:val="00C01EF2"/>
    <w:rsid w:val="00C02900"/>
    <w:rsid w:val="00C02E58"/>
    <w:rsid w:val="00C02F34"/>
    <w:rsid w:val="00C030B6"/>
    <w:rsid w:val="00C04B38"/>
    <w:rsid w:val="00C05839"/>
    <w:rsid w:val="00C05F88"/>
    <w:rsid w:val="00C067B7"/>
    <w:rsid w:val="00C10A09"/>
    <w:rsid w:val="00C121BC"/>
    <w:rsid w:val="00C13116"/>
    <w:rsid w:val="00C14D92"/>
    <w:rsid w:val="00C158BC"/>
    <w:rsid w:val="00C16739"/>
    <w:rsid w:val="00C17F3F"/>
    <w:rsid w:val="00C220EF"/>
    <w:rsid w:val="00C23B30"/>
    <w:rsid w:val="00C23BA2"/>
    <w:rsid w:val="00C260A2"/>
    <w:rsid w:val="00C30DEC"/>
    <w:rsid w:val="00C31142"/>
    <w:rsid w:val="00C312FA"/>
    <w:rsid w:val="00C31DEF"/>
    <w:rsid w:val="00C338EB"/>
    <w:rsid w:val="00C34790"/>
    <w:rsid w:val="00C35BB7"/>
    <w:rsid w:val="00C36B35"/>
    <w:rsid w:val="00C400CD"/>
    <w:rsid w:val="00C40373"/>
    <w:rsid w:val="00C41617"/>
    <w:rsid w:val="00C41DA8"/>
    <w:rsid w:val="00C4309A"/>
    <w:rsid w:val="00C43F23"/>
    <w:rsid w:val="00C43FF1"/>
    <w:rsid w:val="00C44F1F"/>
    <w:rsid w:val="00C45494"/>
    <w:rsid w:val="00C50D87"/>
    <w:rsid w:val="00C51B4E"/>
    <w:rsid w:val="00C52D18"/>
    <w:rsid w:val="00C559CE"/>
    <w:rsid w:val="00C55E19"/>
    <w:rsid w:val="00C55E56"/>
    <w:rsid w:val="00C563BF"/>
    <w:rsid w:val="00C56EF8"/>
    <w:rsid w:val="00C57512"/>
    <w:rsid w:val="00C57607"/>
    <w:rsid w:val="00C61133"/>
    <w:rsid w:val="00C64009"/>
    <w:rsid w:val="00C7016D"/>
    <w:rsid w:val="00C74ABE"/>
    <w:rsid w:val="00C767B3"/>
    <w:rsid w:val="00C76C07"/>
    <w:rsid w:val="00C80F23"/>
    <w:rsid w:val="00C850A3"/>
    <w:rsid w:val="00C85401"/>
    <w:rsid w:val="00C87568"/>
    <w:rsid w:val="00C92451"/>
    <w:rsid w:val="00C9272C"/>
    <w:rsid w:val="00C97764"/>
    <w:rsid w:val="00C97C9B"/>
    <w:rsid w:val="00CA2F4E"/>
    <w:rsid w:val="00CA344C"/>
    <w:rsid w:val="00CA59F6"/>
    <w:rsid w:val="00CB046E"/>
    <w:rsid w:val="00CB142D"/>
    <w:rsid w:val="00CB29F6"/>
    <w:rsid w:val="00CB2BBF"/>
    <w:rsid w:val="00CB375E"/>
    <w:rsid w:val="00CB481C"/>
    <w:rsid w:val="00CB4C8C"/>
    <w:rsid w:val="00CB5F73"/>
    <w:rsid w:val="00CB62E1"/>
    <w:rsid w:val="00CB6EFE"/>
    <w:rsid w:val="00CB7A3B"/>
    <w:rsid w:val="00CC15D7"/>
    <w:rsid w:val="00CC1636"/>
    <w:rsid w:val="00CC16F9"/>
    <w:rsid w:val="00CC28A9"/>
    <w:rsid w:val="00CC4183"/>
    <w:rsid w:val="00CC5423"/>
    <w:rsid w:val="00CC70A4"/>
    <w:rsid w:val="00CD4A0C"/>
    <w:rsid w:val="00CD5CEF"/>
    <w:rsid w:val="00CE06EC"/>
    <w:rsid w:val="00CE3F08"/>
    <w:rsid w:val="00CE41F1"/>
    <w:rsid w:val="00CE54FE"/>
    <w:rsid w:val="00CE592E"/>
    <w:rsid w:val="00CE5BC5"/>
    <w:rsid w:val="00CF16A4"/>
    <w:rsid w:val="00CF299F"/>
    <w:rsid w:val="00CF3357"/>
    <w:rsid w:val="00CF4695"/>
    <w:rsid w:val="00CF58DF"/>
    <w:rsid w:val="00D00BC3"/>
    <w:rsid w:val="00D0316E"/>
    <w:rsid w:val="00D03538"/>
    <w:rsid w:val="00D04410"/>
    <w:rsid w:val="00D057D1"/>
    <w:rsid w:val="00D05EE7"/>
    <w:rsid w:val="00D06A9D"/>
    <w:rsid w:val="00D07C15"/>
    <w:rsid w:val="00D11D4F"/>
    <w:rsid w:val="00D12D04"/>
    <w:rsid w:val="00D13A01"/>
    <w:rsid w:val="00D15733"/>
    <w:rsid w:val="00D16F78"/>
    <w:rsid w:val="00D2020F"/>
    <w:rsid w:val="00D20364"/>
    <w:rsid w:val="00D2130C"/>
    <w:rsid w:val="00D21CE9"/>
    <w:rsid w:val="00D26746"/>
    <w:rsid w:val="00D26DDD"/>
    <w:rsid w:val="00D27BDC"/>
    <w:rsid w:val="00D3194F"/>
    <w:rsid w:val="00D33751"/>
    <w:rsid w:val="00D3445F"/>
    <w:rsid w:val="00D37343"/>
    <w:rsid w:val="00D37495"/>
    <w:rsid w:val="00D41727"/>
    <w:rsid w:val="00D427E4"/>
    <w:rsid w:val="00D45F1B"/>
    <w:rsid w:val="00D478CC"/>
    <w:rsid w:val="00D52289"/>
    <w:rsid w:val="00D52EEE"/>
    <w:rsid w:val="00D55054"/>
    <w:rsid w:val="00D55A37"/>
    <w:rsid w:val="00D55B7E"/>
    <w:rsid w:val="00D56138"/>
    <w:rsid w:val="00D64354"/>
    <w:rsid w:val="00D66685"/>
    <w:rsid w:val="00D70D35"/>
    <w:rsid w:val="00D71194"/>
    <w:rsid w:val="00D71351"/>
    <w:rsid w:val="00D71997"/>
    <w:rsid w:val="00D7532A"/>
    <w:rsid w:val="00D753E9"/>
    <w:rsid w:val="00D777B9"/>
    <w:rsid w:val="00D82273"/>
    <w:rsid w:val="00D82FA5"/>
    <w:rsid w:val="00D84A4B"/>
    <w:rsid w:val="00D84B45"/>
    <w:rsid w:val="00D857AE"/>
    <w:rsid w:val="00D8623D"/>
    <w:rsid w:val="00D867FB"/>
    <w:rsid w:val="00D873C4"/>
    <w:rsid w:val="00D90E11"/>
    <w:rsid w:val="00D9110D"/>
    <w:rsid w:val="00D91124"/>
    <w:rsid w:val="00D91987"/>
    <w:rsid w:val="00D91D10"/>
    <w:rsid w:val="00D92168"/>
    <w:rsid w:val="00D93426"/>
    <w:rsid w:val="00D94B22"/>
    <w:rsid w:val="00D958D3"/>
    <w:rsid w:val="00D9594F"/>
    <w:rsid w:val="00D97213"/>
    <w:rsid w:val="00DA134E"/>
    <w:rsid w:val="00DA13F3"/>
    <w:rsid w:val="00DA27AC"/>
    <w:rsid w:val="00DA2DE3"/>
    <w:rsid w:val="00DA64AF"/>
    <w:rsid w:val="00DA7948"/>
    <w:rsid w:val="00DB1F4F"/>
    <w:rsid w:val="00DB2910"/>
    <w:rsid w:val="00DB2AC7"/>
    <w:rsid w:val="00DB3588"/>
    <w:rsid w:val="00DB56EC"/>
    <w:rsid w:val="00DB704C"/>
    <w:rsid w:val="00DC5515"/>
    <w:rsid w:val="00DC693B"/>
    <w:rsid w:val="00DC7C77"/>
    <w:rsid w:val="00DD0F5D"/>
    <w:rsid w:val="00DD2C55"/>
    <w:rsid w:val="00DD32D6"/>
    <w:rsid w:val="00DD426D"/>
    <w:rsid w:val="00DD74FC"/>
    <w:rsid w:val="00DE117F"/>
    <w:rsid w:val="00DE1769"/>
    <w:rsid w:val="00DE1A17"/>
    <w:rsid w:val="00DE2418"/>
    <w:rsid w:val="00DE44C8"/>
    <w:rsid w:val="00DE64CC"/>
    <w:rsid w:val="00DE6AA9"/>
    <w:rsid w:val="00DE6E5C"/>
    <w:rsid w:val="00DE778B"/>
    <w:rsid w:val="00DE7B30"/>
    <w:rsid w:val="00DF0A34"/>
    <w:rsid w:val="00DF20C7"/>
    <w:rsid w:val="00DF4D0C"/>
    <w:rsid w:val="00DF53FA"/>
    <w:rsid w:val="00DF5C20"/>
    <w:rsid w:val="00DF744A"/>
    <w:rsid w:val="00DF7D81"/>
    <w:rsid w:val="00E02254"/>
    <w:rsid w:val="00E02DEB"/>
    <w:rsid w:val="00E042A1"/>
    <w:rsid w:val="00E0476C"/>
    <w:rsid w:val="00E0576B"/>
    <w:rsid w:val="00E067EA"/>
    <w:rsid w:val="00E06D18"/>
    <w:rsid w:val="00E07C4A"/>
    <w:rsid w:val="00E104FA"/>
    <w:rsid w:val="00E1320D"/>
    <w:rsid w:val="00E16022"/>
    <w:rsid w:val="00E16304"/>
    <w:rsid w:val="00E1738C"/>
    <w:rsid w:val="00E174FF"/>
    <w:rsid w:val="00E205AA"/>
    <w:rsid w:val="00E22296"/>
    <w:rsid w:val="00E27360"/>
    <w:rsid w:val="00E27C04"/>
    <w:rsid w:val="00E30713"/>
    <w:rsid w:val="00E30D0E"/>
    <w:rsid w:val="00E30EDF"/>
    <w:rsid w:val="00E31FBA"/>
    <w:rsid w:val="00E328E2"/>
    <w:rsid w:val="00E336BB"/>
    <w:rsid w:val="00E3384E"/>
    <w:rsid w:val="00E374C8"/>
    <w:rsid w:val="00E4042D"/>
    <w:rsid w:val="00E412F2"/>
    <w:rsid w:val="00E4135D"/>
    <w:rsid w:val="00E422F3"/>
    <w:rsid w:val="00E4351D"/>
    <w:rsid w:val="00E43750"/>
    <w:rsid w:val="00E44860"/>
    <w:rsid w:val="00E45640"/>
    <w:rsid w:val="00E508EB"/>
    <w:rsid w:val="00E521E3"/>
    <w:rsid w:val="00E53B7A"/>
    <w:rsid w:val="00E550C9"/>
    <w:rsid w:val="00E55405"/>
    <w:rsid w:val="00E5645D"/>
    <w:rsid w:val="00E627A4"/>
    <w:rsid w:val="00E6280E"/>
    <w:rsid w:val="00E62C9C"/>
    <w:rsid w:val="00E630EE"/>
    <w:rsid w:val="00E67A61"/>
    <w:rsid w:val="00E70455"/>
    <w:rsid w:val="00E73221"/>
    <w:rsid w:val="00E75116"/>
    <w:rsid w:val="00E763EB"/>
    <w:rsid w:val="00E8342F"/>
    <w:rsid w:val="00E838EF"/>
    <w:rsid w:val="00E84632"/>
    <w:rsid w:val="00E847EE"/>
    <w:rsid w:val="00E84F32"/>
    <w:rsid w:val="00E876F9"/>
    <w:rsid w:val="00E96A72"/>
    <w:rsid w:val="00E96B52"/>
    <w:rsid w:val="00EA01F7"/>
    <w:rsid w:val="00EA1D33"/>
    <w:rsid w:val="00EA1F5A"/>
    <w:rsid w:val="00EA375F"/>
    <w:rsid w:val="00EA3AD1"/>
    <w:rsid w:val="00EA3C4A"/>
    <w:rsid w:val="00EA5143"/>
    <w:rsid w:val="00EA56DE"/>
    <w:rsid w:val="00EA7104"/>
    <w:rsid w:val="00EA7533"/>
    <w:rsid w:val="00EB067F"/>
    <w:rsid w:val="00EB2419"/>
    <w:rsid w:val="00EB27DE"/>
    <w:rsid w:val="00EB58F5"/>
    <w:rsid w:val="00EB6E6B"/>
    <w:rsid w:val="00EC010F"/>
    <w:rsid w:val="00EC09C2"/>
    <w:rsid w:val="00EC2E3A"/>
    <w:rsid w:val="00EC3CCB"/>
    <w:rsid w:val="00EC41BC"/>
    <w:rsid w:val="00EC5A74"/>
    <w:rsid w:val="00EC737D"/>
    <w:rsid w:val="00ED0E09"/>
    <w:rsid w:val="00ED2154"/>
    <w:rsid w:val="00ED4277"/>
    <w:rsid w:val="00ED7C8C"/>
    <w:rsid w:val="00ED7DDB"/>
    <w:rsid w:val="00EE431B"/>
    <w:rsid w:val="00EE4874"/>
    <w:rsid w:val="00EE53E5"/>
    <w:rsid w:val="00EE5F2D"/>
    <w:rsid w:val="00EE73FB"/>
    <w:rsid w:val="00EE7BF0"/>
    <w:rsid w:val="00EF2674"/>
    <w:rsid w:val="00EF54BC"/>
    <w:rsid w:val="00EF556F"/>
    <w:rsid w:val="00EF7D07"/>
    <w:rsid w:val="00EF7DB6"/>
    <w:rsid w:val="00F0161E"/>
    <w:rsid w:val="00F0181C"/>
    <w:rsid w:val="00F01861"/>
    <w:rsid w:val="00F03512"/>
    <w:rsid w:val="00F0433A"/>
    <w:rsid w:val="00F0519B"/>
    <w:rsid w:val="00F059D4"/>
    <w:rsid w:val="00F06B82"/>
    <w:rsid w:val="00F103C8"/>
    <w:rsid w:val="00F11783"/>
    <w:rsid w:val="00F119AF"/>
    <w:rsid w:val="00F139D5"/>
    <w:rsid w:val="00F1480B"/>
    <w:rsid w:val="00F1498D"/>
    <w:rsid w:val="00F20065"/>
    <w:rsid w:val="00F2038E"/>
    <w:rsid w:val="00F22211"/>
    <w:rsid w:val="00F22297"/>
    <w:rsid w:val="00F22341"/>
    <w:rsid w:val="00F22F1D"/>
    <w:rsid w:val="00F24039"/>
    <w:rsid w:val="00F24E0E"/>
    <w:rsid w:val="00F2646E"/>
    <w:rsid w:val="00F265A5"/>
    <w:rsid w:val="00F26693"/>
    <w:rsid w:val="00F30496"/>
    <w:rsid w:val="00F32579"/>
    <w:rsid w:val="00F3477D"/>
    <w:rsid w:val="00F347FE"/>
    <w:rsid w:val="00F34859"/>
    <w:rsid w:val="00F356F7"/>
    <w:rsid w:val="00F37EA9"/>
    <w:rsid w:val="00F40055"/>
    <w:rsid w:val="00F40868"/>
    <w:rsid w:val="00F40E14"/>
    <w:rsid w:val="00F44FDE"/>
    <w:rsid w:val="00F46467"/>
    <w:rsid w:val="00F4715C"/>
    <w:rsid w:val="00F47BA9"/>
    <w:rsid w:val="00F47FF8"/>
    <w:rsid w:val="00F529B5"/>
    <w:rsid w:val="00F52AA4"/>
    <w:rsid w:val="00F53385"/>
    <w:rsid w:val="00F56162"/>
    <w:rsid w:val="00F56B7E"/>
    <w:rsid w:val="00F56E5B"/>
    <w:rsid w:val="00F6052F"/>
    <w:rsid w:val="00F62FDE"/>
    <w:rsid w:val="00F654E6"/>
    <w:rsid w:val="00F662CD"/>
    <w:rsid w:val="00F67E39"/>
    <w:rsid w:val="00F703A8"/>
    <w:rsid w:val="00F707F1"/>
    <w:rsid w:val="00F7094A"/>
    <w:rsid w:val="00F710BE"/>
    <w:rsid w:val="00F72579"/>
    <w:rsid w:val="00F804B9"/>
    <w:rsid w:val="00F80AE2"/>
    <w:rsid w:val="00F83FF9"/>
    <w:rsid w:val="00F870C3"/>
    <w:rsid w:val="00F87EDC"/>
    <w:rsid w:val="00F90005"/>
    <w:rsid w:val="00F91B52"/>
    <w:rsid w:val="00F97478"/>
    <w:rsid w:val="00F97B71"/>
    <w:rsid w:val="00F97B9E"/>
    <w:rsid w:val="00FA00C3"/>
    <w:rsid w:val="00FA0527"/>
    <w:rsid w:val="00FA085E"/>
    <w:rsid w:val="00FA0947"/>
    <w:rsid w:val="00FA2D49"/>
    <w:rsid w:val="00FA4B52"/>
    <w:rsid w:val="00FA4D4F"/>
    <w:rsid w:val="00FA4D5B"/>
    <w:rsid w:val="00FA54E8"/>
    <w:rsid w:val="00FA6245"/>
    <w:rsid w:val="00FA7737"/>
    <w:rsid w:val="00FA786F"/>
    <w:rsid w:val="00FA7D19"/>
    <w:rsid w:val="00FA7EB3"/>
    <w:rsid w:val="00FB058F"/>
    <w:rsid w:val="00FB387C"/>
    <w:rsid w:val="00FB3C94"/>
    <w:rsid w:val="00FB48C1"/>
    <w:rsid w:val="00FB6808"/>
    <w:rsid w:val="00FB6CD0"/>
    <w:rsid w:val="00FB723C"/>
    <w:rsid w:val="00FB72B4"/>
    <w:rsid w:val="00FC0A2D"/>
    <w:rsid w:val="00FC13C8"/>
    <w:rsid w:val="00FC39F9"/>
    <w:rsid w:val="00FC59F8"/>
    <w:rsid w:val="00FC60F6"/>
    <w:rsid w:val="00FC6F53"/>
    <w:rsid w:val="00FC7F43"/>
    <w:rsid w:val="00FD0794"/>
    <w:rsid w:val="00FD1F57"/>
    <w:rsid w:val="00FD45FA"/>
    <w:rsid w:val="00FD7D41"/>
    <w:rsid w:val="00FE0072"/>
    <w:rsid w:val="00FE0C71"/>
    <w:rsid w:val="00FE1E47"/>
    <w:rsid w:val="00FE275D"/>
    <w:rsid w:val="00FE7FBD"/>
    <w:rsid w:val="00FF10BC"/>
    <w:rsid w:val="00FF5DCF"/>
    <w:rsid w:val="00FF5FC7"/>
    <w:rsid w:val="00FF6AD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2049"/>
    <o:shapelayout v:ext="edit">
      <o:idmap v:ext="edit" data="1"/>
    </o:shapelayout>
  </w:shapeDefaults>
  <w:decimalSymbol w:val="."/>
  <w:listSeparator w:val=","/>
  <w15:docId w15:val="{1E5385F9-CBC7-4839-BB43-893C032AE6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9"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A4828"/>
    <w:pPr>
      <w:widowControl w:val="0"/>
      <w:jc w:val="both"/>
    </w:pPr>
    <w:rPr>
      <w:kern w:val="2"/>
      <w:sz w:val="21"/>
      <w:szCs w:val="24"/>
    </w:rPr>
  </w:style>
  <w:style w:type="paragraph" w:styleId="1">
    <w:name w:val="heading 1"/>
    <w:basedOn w:val="a"/>
    <w:next w:val="a"/>
    <w:link w:val="1Char"/>
    <w:uiPriority w:val="99"/>
    <w:qFormat/>
    <w:rsid w:val="00180952"/>
    <w:pPr>
      <w:keepNext/>
      <w:keepLines/>
      <w:spacing w:before="340" w:after="330" w:line="578" w:lineRule="auto"/>
      <w:outlineLvl w:val="0"/>
    </w:pPr>
    <w:rPr>
      <w:b/>
      <w:bCs/>
      <w:kern w:val="44"/>
      <w:sz w:val="44"/>
      <w:szCs w:val="44"/>
    </w:rPr>
  </w:style>
  <w:style w:type="paragraph" w:styleId="2">
    <w:name w:val="heading 2"/>
    <w:basedOn w:val="a"/>
    <w:next w:val="a0"/>
    <w:qFormat/>
    <w:rsid w:val="006A4828"/>
    <w:pPr>
      <w:keepNext/>
      <w:keepLines/>
      <w:spacing w:before="260" w:after="260" w:line="360" w:lineRule="auto"/>
      <w:outlineLvl w:val="1"/>
    </w:pPr>
    <w:rPr>
      <w:rFonts w:ascii="Arial" w:hAnsi="Arial" w:cs="Arial"/>
      <w:b/>
      <w:bCs/>
      <w:sz w:val="24"/>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uiPriority w:val="99"/>
    <w:rsid w:val="006A4828"/>
    <w:pPr>
      <w:ind w:firstLineChars="200" w:firstLine="420"/>
    </w:pPr>
  </w:style>
  <w:style w:type="paragraph" w:styleId="a4">
    <w:name w:val="Body Text Indent"/>
    <w:basedOn w:val="a"/>
    <w:rsid w:val="006A4828"/>
    <w:pPr>
      <w:widowControl/>
      <w:spacing w:before="100" w:beforeAutospacing="1" w:after="100" w:afterAutospacing="1"/>
      <w:jc w:val="left"/>
    </w:pPr>
    <w:rPr>
      <w:rFonts w:ascii="Arial Unicode MS" w:eastAsia="Arial Unicode MS" w:hAnsi="Arial Unicode MS" w:cs="Arial Unicode MS"/>
      <w:kern w:val="0"/>
      <w:sz w:val="24"/>
    </w:rPr>
  </w:style>
  <w:style w:type="paragraph" w:styleId="a5">
    <w:name w:val="Plain Text"/>
    <w:basedOn w:val="a"/>
    <w:link w:val="Char"/>
    <w:uiPriority w:val="99"/>
    <w:rsid w:val="006A4828"/>
    <w:rPr>
      <w:rFonts w:ascii="宋体" w:hAnsi="Courier New"/>
      <w:szCs w:val="21"/>
    </w:rPr>
  </w:style>
  <w:style w:type="paragraph" w:styleId="20">
    <w:name w:val="Body Text Indent 2"/>
    <w:basedOn w:val="a"/>
    <w:rsid w:val="006A4828"/>
    <w:pPr>
      <w:spacing w:line="560" w:lineRule="exact"/>
      <w:ind w:firstLineChars="200" w:firstLine="480"/>
    </w:pPr>
    <w:rPr>
      <w:rFonts w:ascii="宋体" w:hAnsi="宋体"/>
      <w:color w:val="FF0000"/>
      <w:sz w:val="24"/>
    </w:rPr>
  </w:style>
  <w:style w:type="paragraph" w:styleId="a6">
    <w:name w:val="footer"/>
    <w:basedOn w:val="a"/>
    <w:rsid w:val="006A4828"/>
    <w:pPr>
      <w:tabs>
        <w:tab w:val="center" w:pos="4153"/>
        <w:tab w:val="right" w:pos="8306"/>
      </w:tabs>
      <w:snapToGrid w:val="0"/>
      <w:jc w:val="left"/>
    </w:pPr>
    <w:rPr>
      <w:sz w:val="18"/>
      <w:szCs w:val="18"/>
    </w:rPr>
  </w:style>
  <w:style w:type="character" w:styleId="a7">
    <w:name w:val="page number"/>
    <w:basedOn w:val="a1"/>
    <w:rsid w:val="006A4828"/>
  </w:style>
  <w:style w:type="character" w:styleId="a8">
    <w:name w:val="Hyperlink"/>
    <w:basedOn w:val="a1"/>
    <w:rsid w:val="006A4828"/>
    <w:rPr>
      <w:color w:val="0000FF"/>
      <w:u w:val="single"/>
    </w:rPr>
  </w:style>
  <w:style w:type="paragraph" w:styleId="3">
    <w:name w:val="Body Text Indent 3"/>
    <w:basedOn w:val="a"/>
    <w:rsid w:val="006A4828"/>
    <w:pPr>
      <w:spacing w:line="560" w:lineRule="exact"/>
      <w:ind w:firstLineChars="200" w:firstLine="420"/>
    </w:pPr>
    <w:rPr>
      <w:rFonts w:ascii="Arial" w:hAnsi="Arial" w:cs="Arial"/>
      <w:color w:val="FF0000"/>
    </w:rPr>
  </w:style>
  <w:style w:type="paragraph" w:styleId="a9">
    <w:name w:val="header"/>
    <w:basedOn w:val="a"/>
    <w:link w:val="Char0"/>
    <w:uiPriority w:val="99"/>
    <w:rsid w:val="006A4828"/>
    <w:pPr>
      <w:pBdr>
        <w:bottom w:val="single" w:sz="6" w:space="1" w:color="auto"/>
      </w:pBdr>
      <w:tabs>
        <w:tab w:val="center" w:pos="4153"/>
        <w:tab w:val="right" w:pos="8306"/>
      </w:tabs>
      <w:snapToGrid w:val="0"/>
      <w:jc w:val="center"/>
    </w:pPr>
    <w:rPr>
      <w:sz w:val="18"/>
      <w:szCs w:val="18"/>
    </w:rPr>
  </w:style>
  <w:style w:type="character" w:customStyle="1" w:styleId="10">
    <w:name w:val="已访问的超链接1"/>
    <w:basedOn w:val="a1"/>
    <w:rsid w:val="006A4828"/>
    <w:rPr>
      <w:color w:val="800080"/>
      <w:u w:val="single"/>
    </w:rPr>
  </w:style>
  <w:style w:type="paragraph" w:styleId="aa">
    <w:name w:val="List"/>
    <w:basedOn w:val="ab"/>
    <w:rsid w:val="006A4828"/>
    <w:pPr>
      <w:spacing w:after="220" w:line="220" w:lineRule="atLeast"/>
      <w:ind w:left="1440" w:hanging="360"/>
    </w:pPr>
    <w:rPr>
      <w:szCs w:val="20"/>
    </w:rPr>
  </w:style>
  <w:style w:type="paragraph" w:styleId="ab">
    <w:name w:val="Body Text"/>
    <w:basedOn w:val="a"/>
    <w:rsid w:val="006A4828"/>
    <w:pPr>
      <w:spacing w:after="120"/>
    </w:pPr>
  </w:style>
  <w:style w:type="paragraph" w:styleId="ac">
    <w:name w:val="Date"/>
    <w:basedOn w:val="a"/>
    <w:next w:val="a"/>
    <w:link w:val="Char1"/>
    <w:rsid w:val="006A4828"/>
    <w:rPr>
      <w:sz w:val="24"/>
      <w:szCs w:val="20"/>
    </w:rPr>
  </w:style>
  <w:style w:type="character" w:customStyle="1" w:styleId="c1">
    <w:name w:val="c1"/>
    <w:basedOn w:val="a1"/>
    <w:rsid w:val="006A4828"/>
    <w:rPr>
      <w:color w:val="000000"/>
      <w:sz w:val="18"/>
      <w:szCs w:val="18"/>
    </w:rPr>
  </w:style>
  <w:style w:type="paragraph" w:styleId="11">
    <w:name w:val="index 1"/>
    <w:basedOn w:val="a"/>
    <w:next w:val="a"/>
    <w:autoRedefine/>
    <w:semiHidden/>
    <w:rsid w:val="006A4828"/>
    <w:pPr>
      <w:jc w:val="right"/>
    </w:pPr>
    <w:rPr>
      <w:color w:val="008000"/>
    </w:rPr>
  </w:style>
  <w:style w:type="paragraph" w:customStyle="1" w:styleId="font5">
    <w:name w:val="font5"/>
    <w:basedOn w:val="a"/>
    <w:rsid w:val="006A4828"/>
    <w:pPr>
      <w:widowControl/>
      <w:spacing w:before="100" w:beforeAutospacing="1" w:after="100" w:afterAutospacing="1"/>
      <w:jc w:val="left"/>
    </w:pPr>
    <w:rPr>
      <w:rFonts w:ascii="宋体" w:hAnsi="宋体" w:cs="Arial Unicode MS" w:hint="eastAsia"/>
      <w:kern w:val="0"/>
      <w:sz w:val="18"/>
      <w:szCs w:val="18"/>
    </w:rPr>
  </w:style>
  <w:style w:type="paragraph" w:customStyle="1" w:styleId="xl24">
    <w:name w:val="xl24"/>
    <w:basedOn w:val="a"/>
    <w:rsid w:val="006A4828"/>
    <w:pPr>
      <w:widowControl/>
      <w:pBdr>
        <w:top w:val="double" w:sz="6"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eastAsia="Arial Unicode MS" w:hAnsi="Arial Unicode MS" w:cs="Arial Unicode MS"/>
      <w:b/>
      <w:bCs/>
      <w:color w:val="0000FF"/>
      <w:kern w:val="0"/>
      <w:sz w:val="29"/>
      <w:szCs w:val="29"/>
    </w:rPr>
  </w:style>
  <w:style w:type="paragraph" w:customStyle="1" w:styleId="xl25">
    <w:name w:val="xl25"/>
    <w:basedOn w:val="a"/>
    <w:rsid w:val="006A4828"/>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left"/>
    </w:pPr>
    <w:rPr>
      <w:rFonts w:ascii="Arial Unicode MS" w:eastAsia="Arial Unicode MS" w:hAnsi="Arial Unicode MS" w:cs="Arial Unicode MS"/>
      <w:b/>
      <w:bCs/>
      <w:color w:val="000000"/>
      <w:kern w:val="0"/>
      <w:sz w:val="24"/>
    </w:rPr>
  </w:style>
  <w:style w:type="paragraph" w:customStyle="1" w:styleId="xl26">
    <w:name w:val="xl26"/>
    <w:basedOn w:val="a"/>
    <w:rsid w:val="006A4828"/>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eastAsia="Arial Unicode MS" w:hAnsi="Arial Unicode MS" w:cs="Arial Unicode MS"/>
      <w:b/>
      <w:bCs/>
      <w:color w:val="000000"/>
      <w:kern w:val="0"/>
      <w:sz w:val="24"/>
    </w:rPr>
  </w:style>
  <w:style w:type="paragraph" w:customStyle="1" w:styleId="xl27">
    <w:name w:val="xl27"/>
    <w:basedOn w:val="a"/>
    <w:rsid w:val="006A4828"/>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eastAsia="Arial Unicode MS" w:hAnsi="Arial Unicode MS" w:cs="Arial Unicode MS"/>
      <w:b/>
      <w:bCs/>
      <w:color w:val="000000"/>
      <w:kern w:val="0"/>
      <w:sz w:val="12"/>
      <w:szCs w:val="12"/>
    </w:rPr>
  </w:style>
  <w:style w:type="paragraph" w:customStyle="1" w:styleId="xl28">
    <w:name w:val="xl28"/>
    <w:basedOn w:val="a"/>
    <w:rsid w:val="006A4828"/>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right"/>
    </w:pPr>
    <w:rPr>
      <w:rFonts w:ascii="Arial Unicode MS" w:eastAsia="Arial Unicode MS" w:hAnsi="Arial Unicode MS" w:cs="Arial Unicode MS"/>
      <w:b/>
      <w:bCs/>
      <w:color w:val="000000"/>
      <w:kern w:val="0"/>
      <w:sz w:val="24"/>
    </w:rPr>
  </w:style>
  <w:style w:type="paragraph" w:customStyle="1" w:styleId="xl29">
    <w:name w:val="xl29"/>
    <w:basedOn w:val="a"/>
    <w:rsid w:val="006A4828"/>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eastAsia="Arial Unicode MS" w:hAnsi="Arial Unicode MS" w:cs="Arial Unicode MS"/>
      <w:b/>
      <w:bCs/>
      <w:color w:val="000000"/>
      <w:kern w:val="0"/>
      <w:sz w:val="24"/>
    </w:rPr>
  </w:style>
  <w:style w:type="paragraph" w:customStyle="1" w:styleId="xl30">
    <w:name w:val="xl30"/>
    <w:basedOn w:val="a"/>
    <w:rsid w:val="006A4828"/>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eastAsia="Arial Unicode MS" w:hAnsi="Arial Unicode MS" w:cs="Arial Unicode MS"/>
      <w:b/>
      <w:bCs/>
      <w:color w:val="000000"/>
      <w:kern w:val="0"/>
      <w:sz w:val="24"/>
    </w:rPr>
  </w:style>
  <w:style w:type="paragraph" w:customStyle="1" w:styleId="xl31">
    <w:name w:val="xl31"/>
    <w:basedOn w:val="a"/>
    <w:rsid w:val="006A4828"/>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center"/>
    </w:pPr>
    <w:rPr>
      <w:rFonts w:ascii="Arial Unicode MS" w:eastAsia="Arial Unicode MS" w:hAnsi="Arial Unicode MS" w:cs="Arial Unicode MS"/>
      <w:color w:val="000000"/>
      <w:kern w:val="0"/>
      <w:sz w:val="22"/>
      <w:szCs w:val="22"/>
    </w:rPr>
  </w:style>
  <w:style w:type="paragraph" w:customStyle="1" w:styleId="xl32">
    <w:name w:val="xl32"/>
    <w:basedOn w:val="a"/>
    <w:rsid w:val="006A4828"/>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Unicode MS" w:eastAsia="Arial Unicode MS" w:hAnsi="Arial Unicode MS" w:cs="Arial Unicode MS"/>
      <w:color w:val="000000"/>
      <w:kern w:val="0"/>
      <w:sz w:val="22"/>
      <w:szCs w:val="22"/>
    </w:rPr>
  </w:style>
  <w:style w:type="paragraph" w:customStyle="1" w:styleId="xl33">
    <w:name w:val="xl33"/>
    <w:basedOn w:val="a"/>
    <w:rsid w:val="006A4828"/>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eastAsia="Arial Unicode MS" w:hAnsi="Arial Unicode MS" w:cs="Arial Unicode MS"/>
      <w:color w:val="000000"/>
      <w:kern w:val="0"/>
      <w:sz w:val="22"/>
      <w:szCs w:val="22"/>
    </w:rPr>
  </w:style>
  <w:style w:type="paragraph" w:customStyle="1" w:styleId="xl34">
    <w:name w:val="xl34"/>
    <w:basedOn w:val="a"/>
    <w:uiPriority w:val="99"/>
    <w:rsid w:val="006A4828"/>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eastAsia="Arial Unicode MS" w:hAnsi="Arial Unicode MS" w:cs="Arial Unicode MS"/>
      <w:color w:val="000000"/>
      <w:kern w:val="0"/>
      <w:sz w:val="22"/>
      <w:szCs w:val="22"/>
    </w:rPr>
  </w:style>
  <w:style w:type="paragraph" w:customStyle="1" w:styleId="xl35">
    <w:name w:val="xl35"/>
    <w:basedOn w:val="a"/>
    <w:rsid w:val="006A4828"/>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center"/>
    </w:pPr>
    <w:rPr>
      <w:rFonts w:ascii="Arial Unicode MS" w:eastAsia="Arial Unicode MS" w:hAnsi="Arial Unicode MS" w:cs="Arial Unicode MS"/>
      <w:b/>
      <w:bCs/>
      <w:color w:val="000000"/>
      <w:kern w:val="0"/>
      <w:sz w:val="23"/>
      <w:szCs w:val="23"/>
    </w:rPr>
  </w:style>
  <w:style w:type="paragraph" w:customStyle="1" w:styleId="xl36">
    <w:name w:val="xl36"/>
    <w:basedOn w:val="a"/>
    <w:rsid w:val="006A4828"/>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Unicode MS" w:eastAsia="Arial Unicode MS" w:hAnsi="Arial Unicode MS" w:cs="Arial Unicode MS"/>
      <w:b/>
      <w:bCs/>
      <w:color w:val="FF0000"/>
      <w:kern w:val="0"/>
      <w:sz w:val="23"/>
      <w:szCs w:val="23"/>
    </w:rPr>
  </w:style>
  <w:style w:type="paragraph" w:customStyle="1" w:styleId="xl37">
    <w:name w:val="xl37"/>
    <w:basedOn w:val="a"/>
    <w:rsid w:val="006A4828"/>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eastAsia="Arial Unicode MS" w:hAnsi="Arial Unicode MS" w:cs="Arial Unicode MS"/>
      <w:b/>
      <w:bCs/>
      <w:color w:val="FF0000"/>
      <w:kern w:val="0"/>
      <w:sz w:val="23"/>
      <w:szCs w:val="23"/>
    </w:rPr>
  </w:style>
  <w:style w:type="paragraph" w:customStyle="1" w:styleId="xl38">
    <w:name w:val="xl38"/>
    <w:basedOn w:val="a"/>
    <w:rsid w:val="006A4828"/>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eastAsia="Arial Unicode MS" w:hAnsi="Arial Unicode MS" w:cs="Arial Unicode MS"/>
      <w:b/>
      <w:bCs/>
      <w:color w:val="FF0000"/>
      <w:kern w:val="0"/>
      <w:sz w:val="23"/>
      <w:szCs w:val="23"/>
    </w:rPr>
  </w:style>
  <w:style w:type="paragraph" w:styleId="ad">
    <w:name w:val="Balloon Text"/>
    <w:basedOn w:val="a"/>
    <w:semiHidden/>
    <w:rsid w:val="006A4828"/>
    <w:rPr>
      <w:sz w:val="18"/>
      <w:szCs w:val="18"/>
    </w:rPr>
  </w:style>
  <w:style w:type="character" w:styleId="ae">
    <w:name w:val="annotation reference"/>
    <w:basedOn w:val="a1"/>
    <w:uiPriority w:val="99"/>
    <w:semiHidden/>
    <w:rsid w:val="006A4828"/>
    <w:rPr>
      <w:sz w:val="21"/>
      <w:szCs w:val="21"/>
    </w:rPr>
  </w:style>
  <w:style w:type="paragraph" w:styleId="af">
    <w:name w:val="annotation text"/>
    <w:basedOn w:val="a"/>
    <w:link w:val="Char2"/>
    <w:uiPriority w:val="99"/>
    <w:semiHidden/>
    <w:rsid w:val="006A4828"/>
    <w:pPr>
      <w:jc w:val="left"/>
    </w:pPr>
  </w:style>
  <w:style w:type="paragraph" w:styleId="af0">
    <w:name w:val="annotation subject"/>
    <w:basedOn w:val="af"/>
    <w:next w:val="af"/>
    <w:semiHidden/>
    <w:rsid w:val="006A4828"/>
    <w:rPr>
      <w:b/>
      <w:bCs/>
    </w:rPr>
  </w:style>
  <w:style w:type="paragraph" w:customStyle="1" w:styleId="Char3">
    <w:name w:val="Char"/>
    <w:basedOn w:val="a"/>
    <w:rsid w:val="006A4828"/>
  </w:style>
  <w:style w:type="paragraph" w:styleId="af1">
    <w:name w:val="Document Map"/>
    <w:basedOn w:val="a"/>
    <w:semiHidden/>
    <w:rsid w:val="000A549A"/>
    <w:pPr>
      <w:shd w:val="clear" w:color="auto" w:fill="000080"/>
    </w:pPr>
  </w:style>
  <w:style w:type="table" w:styleId="af2">
    <w:name w:val="Table Grid"/>
    <w:basedOn w:val="a2"/>
    <w:qFormat/>
    <w:rsid w:val="009A31A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footnote text"/>
    <w:basedOn w:val="a"/>
    <w:link w:val="Char4"/>
    <w:rsid w:val="000B251E"/>
    <w:pPr>
      <w:snapToGrid w:val="0"/>
      <w:jc w:val="left"/>
    </w:pPr>
    <w:rPr>
      <w:sz w:val="18"/>
      <w:szCs w:val="18"/>
    </w:rPr>
  </w:style>
  <w:style w:type="character" w:styleId="af4">
    <w:name w:val="footnote reference"/>
    <w:basedOn w:val="a1"/>
    <w:rsid w:val="000B251E"/>
    <w:rPr>
      <w:vertAlign w:val="superscript"/>
    </w:rPr>
  </w:style>
  <w:style w:type="paragraph" w:styleId="af5">
    <w:name w:val="Normal (Web)"/>
    <w:basedOn w:val="a"/>
    <w:rsid w:val="00B25807"/>
    <w:pPr>
      <w:widowControl/>
      <w:spacing w:before="100" w:beforeAutospacing="1" w:after="100" w:afterAutospacing="1"/>
      <w:jc w:val="left"/>
    </w:pPr>
    <w:rPr>
      <w:rFonts w:ascii="宋体" w:hAnsi="宋体"/>
      <w:kern w:val="0"/>
      <w:sz w:val="24"/>
    </w:rPr>
  </w:style>
  <w:style w:type="paragraph" w:customStyle="1" w:styleId="Char5">
    <w:name w:val="Char"/>
    <w:basedOn w:val="a"/>
    <w:rsid w:val="00D97213"/>
  </w:style>
  <w:style w:type="numbering" w:customStyle="1" w:styleId="5">
    <w:name w:val="样式5"/>
    <w:rsid w:val="00952A72"/>
    <w:pPr>
      <w:numPr>
        <w:numId w:val="8"/>
      </w:numPr>
    </w:pPr>
  </w:style>
  <w:style w:type="character" w:customStyle="1" w:styleId="t1">
    <w:name w:val="t1"/>
    <w:basedOn w:val="a1"/>
    <w:rsid w:val="002D2A00"/>
    <w:rPr>
      <w:color w:val="990000"/>
    </w:rPr>
  </w:style>
  <w:style w:type="character" w:customStyle="1" w:styleId="Char">
    <w:name w:val="纯文本 Char"/>
    <w:basedOn w:val="a1"/>
    <w:link w:val="a5"/>
    <w:uiPriority w:val="99"/>
    <w:rsid w:val="009A045B"/>
    <w:rPr>
      <w:rFonts w:ascii="宋体" w:hAnsi="Courier New"/>
      <w:kern w:val="2"/>
      <w:sz w:val="21"/>
      <w:szCs w:val="21"/>
    </w:rPr>
  </w:style>
  <w:style w:type="character" w:customStyle="1" w:styleId="Char4">
    <w:name w:val="脚注文本 Char"/>
    <w:basedOn w:val="a1"/>
    <w:link w:val="af3"/>
    <w:rsid w:val="00CB481C"/>
    <w:rPr>
      <w:kern w:val="2"/>
      <w:sz w:val="18"/>
      <w:szCs w:val="18"/>
    </w:rPr>
  </w:style>
  <w:style w:type="paragraph" w:customStyle="1" w:styleId="Default">
    <w:name w:val="Default"/>
    <w:rsid w:val="00CB481C"/>
    <w:pPr>
      <w:widowControl w:val="0"/>
      <w:autoSpaceDE w:val="0"/>
      <w:autoSpaceDN w:val="0"/>
      <w:adjustRightInd w:val="0"/>
    </w:pPr>
    <w:rPr>
      <w:rFonts w:ascii="FangSong" w:hAnsi="FangSong" w:cs="FangSong"/>
      <w:color w:val="000000"/>
      <w:sz w:val="24"/>
      <w:szCs w:val="24"/>
    </w:rPr>
  </w:style>
  <w:style w:type="character" w:customStyle="1" w:styleId="Char0">
    <w:name w:val="页眉 Char"/>
    <w:basedOn w:val="a1"/>
    <w:link w:val="a9"/>
    <w:uiPriority w:val="99"/>
    <w:rsid w:val="001207F2"/>
    <w:rPr>
      <w:kern w:val="2"/>
      <w:sz w:val="18"/>
      <w:szCs w:val="18"/>
    </w:rPr>
  </w:style>
  <w:style w:type="character" w:customStyle="1" w:styleId="1Char">
    <w:name w:val="标题 1 Char"/>
    <w:basedOn w:val="a1"/>
    <w:link w:val="1"/>
    <w:uiPriority w:val="99"/>
    <w:rsid w:val="00180952"/>
    <w:rPr>
      <w:b/>
      <w:bCs/>
      <w:kern w:val="44"/>
      <w:sz w:val="44"/>
      <w:szCs w:val="44"/>
    </w:rPr>
  </w:style>
  <w:style w:type="character" w:customStyle="1" w:styleId="Char1">
    <w:name w:val="日期 Char"/>
    <w:basedOn w:val="a1"/>
    <w:link w:val="ac"/>
    <w:rsid w:val="00D66685"/>
    <w:rPr>
      <w:kern w:val="2"/>
      <w:sz w:val="24"/>
    </w:rPr>
  </w:style>
  <w:style w:type="character" w:styleId="af6">
    <w:name w:val="Strong"/>
    <w:basedOn w:val="a1"/>
    <w:uiPriority w:val="22"/>
    <w:qFormat/>
    <w:rsid w:val="00C02900"/>
    <w:rPr>
      <w:b/>
      <w:bCs/>
    </w:rPr>
  </w:style>
  <w:style w:type="character" w:customStyle="1" w:styleId="Char2">
    <w:name w:val="批注文字 Char"/>
    <w:basedOn w:val="a1"/>
    <w:link w:val="af"/>
    <w:uiPriority w:val="99"/>
    <w:semiHidden/>
    <w:rsid w:val="00C51B4E"/>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3032286">
      <w:bodyDiv w:val="1"/>
      <w:marLeft w:val="0"/>
      <w:marRight w:val="0"/>
      <w:marTop w:val="0"/>
      <w:marBottom w:val="0"/>
      <w:divBdr>
        <w:top w:val="none" w:sz="0" w:space="0" w:color="auto"/>
        <w:left w:val="none" w:sz="0" w:space="0" w:color="auto"/>
        <w:bottom w:val="none" w:sz="0" w:space="0" w:color="auto"/>
        <w:right w:val="none" w:sz="0" w:space="0" w:color="auto"/>
      </w:divBdr>
    </w:div>
    <w:div w:id="269166985">
      <w:bodyDiv w:val="1"/>
      <w:marLeft w:val="0"/>
      <w:marRight w:val="0"/>
      <w:marTop w:val="0"/>
      <w:marBottom w:val="0"/>
      <w:divBdr>
        <w:top w:val="none" w:sz="0" w:space="0" w:color="auto"/>
        <w:left w:val="none" w:sz="0" w:space="0" w:color="auto"/>
        <w:bottom w:val="none" w:sz="0" w:space="0" w:color="auto"/>
        <w:right w:val="none" w:sz="0" w:space="0" w:color="auto"/>
      </w:divBdr>
    </w:div>
    <w:div w:id="275908062">
      <w:bodyDiv w:val="1"/>
      <w:marLeft w:val="0"/>
      <w:marRight w:val="0"/>
      <w:marTop w:val="0"/>
      <w:marBottom w:val="0"/>
      <w:divBdr>
        <w:top w:val="none" w:sz="0" w:space="0" w:color="auto"/>
        <w:left w:val="none" w:sz="0" w:space="0" w:color="auto"/>
        <w:bottom w:val="none" w:sz="0" w:space="0" w:color="auto"/>
        <w:right w:val="none" w:sz="0" w:space="0" w:color="auto"/>
      </w:divBdr>
    </w:div>
    <w:div w:id="404841301">
      <w:bodyDiv w:val="1"/>
      <w:marLeft w:val="0"/>
      <w:marRight w:val="0"/>
      <w:marTop w:val="0"/>
      <w:marBottom w:val="0"/>
      <w:divBdr>
        <w:top w:val="none" w:sz="0" w:space="0" w:color="auto"/>
        <w:left w:val="none" w:sz="0" w:space="0" w:color="auto"/>
        <w:bottom w:val="none" w:sz="0" w:space="0" w:color="auto"/>
        <w:right w:val="none" w:sz="0" w:space="0" w:color="auto"/>
      </w:divBdr>
    </w:div>
    <w:div w:id="515924504">
      <w:bodyDiv w:val="1"/>
      <w:marLeft w:val="0"/>
      <w:marRight w:val="0"/>
      <w:marTop w:val="0"/>
      <w:marBottom w:val="0"/>
      <w:divBdr>
        <w:top w:val="none" w:sz="0" w:space="0" w:color="auto"/>
        <w:left w:val="none" w:sz="0" w:space="0" w:color="auto"/>
        <w:bottom w:val="none" w:sz="0" w:space="0" w:color="auto"/>
        <w:right w:val="none" w:sz="0" w:space="0" w:color="auto"/>
      </w:divBdr>
    </w:div>
    <w:div w:id="713970738">
      <w:bodyDiv w:val="1"/>
      <w:marLeft w:val="0"/>
      <w:marRight w:val="0"/>
      <w:marTop w:val="0"/>
      <w:marBottom w:val="0"/>
      <w:divBdr>
        <w:top w:val="none" w:sz="0" w:space="0" w:color="auto"/>
        <w:left w:val="none" w:sz="0" w:space="0" w:color="auto"/>
        <w:bottom w:val="none" w:sz="0" w:space="0" w:color="auto"/>
        <w:right w:val="none" w:sz="0" w:space="0" w:color="auto"/>
      </w:divBdr>
    </w:div>
    <w:div w:id="718362652">
      <w:bodyDiv w:val="1"/>
      <w:marLeft w:val="0"/>
      <w:marRight w:val="0"/>
      <w:marTop w:val="0"/>
      <w:marBottom w:val="0"/>
      <w:divBdr>
        <w:top w:val="none" w:sz="0" w:space="0" w:color="auto"/>
        <w:left w:val="none" w:sz="0" w:space="0" w:color="auto"/>
        <w:bottom w:val="none" w:sz="0" w:space="0" w:color="auto"/>
        <w:right w:val="none" w:sz="0" w:space="0" w:color="auto"/>
      </w:divBdr>
    </w:div>
    <w:div w:id="855652685">
      <w:bodyDiv w:val="1"/>
      <w:marLeft w:val="0"/>
      <w:marRight w:val="0"/>
      <w:marTop w:val="0"/>
      <w:marBottom w:val="0"/>
      <w:divBdr>
        <w:top w:val="none" w:sz="0" w:space="0" w:color="auto"/>
        <w:left w:val="none" w:sz="0" w:space="0" w:color="auto"/>
        <w:bottom w:val="none" w:sz="0" w:space="0" w:color="auto"/>
        <w:right w:val="none" w:sz="0" w:space="0" w:color="auto"/>
      </w:divBdr>
    </w:div>
    <w:div w:id="1165123828">
      <w:bodyDiv w:val="1"/>
      <w:marLeft w:val="0"/>
      <w:marRight w:val="0"/>
      <w:marTop w:val="0"/>
      <w:marBottom w:val="0"/>
      <w:divBdr>
        <w:top w:val="none" w:sz="0" w:space="0" w:color="auto"/>
        <w:left w:val="none" w:sz="0" w:space="0" w:color="auto"/>
        <w:bottom w:val="none" w:sz="0" w:space="0" w:color="auto"/>
        <w:right w:val="none" w:sz="0" w:space="0" w:color="auto"/>
      </w:divBdr>
    </w:div>
    <w:div w:id="1197889010">
      <w:bodyDiv w:val="1"/>
      <w:marLeft w:val="0"/>
      <w:marRight w:val="0"/>
      <w:marTop w:val="0"/>
      <w:marBottom w:val="0"/>
      <w:divBdr>
        <w:top w:val="none" w:sz="0" w:space="0" w:color="auto"/>
        <w:left w:val="none" w:sz="0" w:space="0" w:color="auto"/>
        <w:bottom w:val="none" w:sz="0" w:space="0" w:color="auto"/>
        <w:right w:val="none" w:sz="0" w:space="0" w:color="auto"/>
      </w:divBdr>
    </w:div>
    <w:div w:id="1280725473">
      <w:bodyDiv w:val="1"/>
      <w:marLeft w:val="0"/>
      <w:marRight w:val="0"/>
      <w:marTop w:val="0"/>
      <w:marBottom w:val="0"/>
      <w:divBdr>
        <w:top w:val="none" w:sz="0" w:space="0" w:color="auto"/>
        <w:left w:val="none" w:sz="0" w:space="0" w:color="auto"/>
        <w:bottom w:val="none" w:sz="0" w:space="0" w:color="auto"/>
        <w:right w:val="none" w:sz="0" w:space="0" w:color="auto"/>
      </w:divBdr>
    </w:div>
    <w:div w:id="1373310577">
      <w:bodyDiv w:val="1"/>
      <w:marLeft w:val="0"/>
      <w:marRight w:val="0"/>
      <w:marTop w:val="0"/>
      <w:marBottom w:val="0"/>
      <w:divBdr>
        <w:top w:val="none" w:sz="0" w:space="0" w:color="auto"/>
        <w:left w:val="none" w:sz="0" w:space="0" w:color="auto"/>
        <w:bottom w:val="none" w:sz="0" w:space="0" w:color="auto"/>
        <w:right w:val="none" w:sz="0" w:space="0" w:color="auto"/>
      </w:divBdr>
    </w:div>
    <w:div w:id="1391732465">
      <w:bodyDiv w:val="1"/>
      <w:marLeft w:val="0"/>
      <w:marRight w:val="0"/>
      <w:marTop w:val="0"/>
      <w:marBottom w:val="0"/>
      <w:divBdr>
        <w:top w:val="none" w:sz="0" w:space="0" w:color="auto"/>
        <w:left w:val="none" w:sz="0" w:space="0" w:color="auto"/>
        <w:bottom w:val="none" w:sz="0" w:space="0" w:color="auto"/>
        <w:right w:val="none" w:sz="0" w:space="0" w:color="auto"/>
      </w:divBdr>
    </w:div>
    <w:div w:id="1541361230">
      <w:bodyDiv w:val="1"/>
      <w:marLeft w:val="0"/>
      <w:marRight w:val="0"/>
      <w:marTop w:val="0"/>
      <w:marBottom w:val="0"/>
      <w:divBdr>
        <w:top w:val="none" w:sz="0" w:space="0" w:color="auto"/>
        <w:left w:val="none" w:sz="0" w:space="0" w:color="auto"/>
        <w:bottom w:val="none" w:sz="0" w:space="0" w:color="auto"/>
        <w:right w:val="none" w:sz="0" w:space="0" w:color="auto"/>
      </w:divBdr>
    </w:div>
    <w:div w:id="1736662881">
      <w:bodyDiv w:val="1"/>
      <w:marLeft w:val="0"/>
      <w:marRight w:val="0"/>
      <w:marTop w:val="0"/>
      <w:marBottom w:val="0"/>
      <w:divBdr>
        <w:top w:val="none" w:sz="0" w:space="0" w:color="auto"/>
        <w:left w:val="none" w:sz="0" w:space="0" w:color="auto"/>
        <w:bottom w:val="none" w:sz="0" w:space="0" w:color="auto"/>
        <w:right w:val="none" w:sz="0" w:space="0" w:color="auto"/>
      </w:divBdr>
    </w:div>
    <w:div w:id="1887255298">
      <w:bodyDiv w:val="1"/>
      <w:marLeft w:val="0"/>
      <w:marRight w:val="0"/>
      <w:marTop w:val="0"/>
      <w:marBottom w:val="0"/>
      <w:divBdr>
        <w:top w:val="none" w:sz="0" w:space="0" w:color="auto"/>
        <w:left w:val="none" w:sz="0" w:space="0" w:color="auto"/>
        <w:bottom w:val="none" w:sz="0" w:space="0" w:color="auto"/>
        <w:right w:val="none" w:sz="0" w:space="0" w:color="auto"/>
      </w:divBdr>
    </w:div>
    <w:div w:id="1912079058">
      <w:bodyDiv w:val="1"/>
      <w:marLeft w:val="0"/>
      <w:marRight w:val="0"/>
      <w:marTop w:val="0"/>
      <w:marBottom w:val="0"/>
      <w:divBdr>
        <w:top w:val="none" w:sz="0" w:space="0" w:color="auto"/>
        <w:left w:val="none" w:sz="0" w:space="0" w:color="auto"/>
        <w:bottom w:val="none" w:sz="0" w:space="0" w:color="auto"/>
        <w:right w:val="none" w:sz="0" w:space="0" w:color="auto"/>
      </w:divBdr>
    </w:div>
    <w:div w:id="2025472779">
      <w:bodyDiv w:val="1"/>
      <w:marLeft w:val="0"/>
      <w:marRight w:val="0"/>
      <w:marTop w:val="0"/>
      <w:marBottom w:val="0"/>
      <w:divBdr>
        <w:top w:val="none" w:sz="0" w:space="0" w:color="auto"/>
        <w:left w:val="none" w:sz="0" w:space="0" w:color="auto"/>
        <w:bottom w:val="none" w:sz="0" w:space="0" w:color="auto"/>
        <w:right w:val="none" w:sz="0" w:space="0" w:color="auto"/>
      </w:divBdr>
    </w:div>
    <w:div w:id="2106463434">
      <w:bodyDiv w:val="1"/>
      <w:marLeft w:val="0"/>
      <w:marRight w:val="0"/>
      <w:marTop w:val="0"/>
      <w:marBottom w:val="0"/>
      <w:divBdr>
        <w:top w:val="none" w:sz="0" w:space="0" w:color="auto"/>
        <w:left w:val="none" w:sz="0" w:space="0" w:color="auto"/>
        <w:bottom w:val="none" w:sz="0" w:space="0" w:color="auto"/>
        <w:right w:val="none" w:sz="0" w:space="0" w:color="auto"/>
      </w:divBdr>
    </w:div>
    <w:div w:id="2127237140">
      <w:bodyDiv w:val="1"/>
      <w:marLeft w:val="150"/>
      <w:marRight w:val="150"/>
      <w:marTop w:val="150"/>
      <w:marBottom w:val="150"/>
      <w:divBdr>
        <w:top w:val="none" w:sz="0" w:space="0" w:color="auto"/>
        <w:left w:val="none" w:sz="0" w:space="0" w:color="auto"/>
        <w:bottom w:val="none" w:sz="0" w:space="0" w:color="auto"/>
        <w:right w:val="none" w:sz="0" w:space="0" w:color="auto"/>
      </w:divBdr>
      <w:divsChild>
        <w:div w:id="16466208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Desktop\abc&#23395;&#25253;.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CCA25F-2893-4979-B705-15D68901EB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abc季报</Template>
  <TotalTime>218</TotalTime>
  <Pages>1</Pages>
  <Words>1199</Words>
  <Characters>6837</Characters>
  <Application>Microsoft Office Word</Application>
  <DocSecurity>0</DocSecurity>
  <Lines>56</Lines>
  <Paragraphs>16</Paragraphs>
  <ScaleCrop>false</ScaleCrop>
  <Company>TRT. Ltd. Co.</Company>
  <LinksUpToDate>false</LinksUpToDate>
  <CharactersWithSpaces>8020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bonnieliu</dc:creator>
  <cp:lastModifiedBy>黄莹</cp:lastModifiedBy>
  <cp:revision>391</cp:revision>
  <cp:lastPrinted>2007-07-19T00:46:00Z</cp:lastPrinted>
  <dcterms:created xsi:type="dcterms:W3CDTF">2014-01-17T06:19:00Z</dcterms:created>
  <dcterms:modified xsi:type="dcterms:W3CDTF">2019-08-12T10:00:00Z</dcterms:modified>
</cp:coreProperties>
</file>