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61AC" w:rsidRPr="00414345" w:rsidRDefault="004061AC" w:rsidP="00C15CAC">
      <w:pPr>
        <w:autoSpaceDE w:val="0"/>
        <w:autoSpaceDN w:val="0"/>
        <w:adjustRightInd w:val="0"/>
        <w:spacing w:before="29" w:line="288" w:lineRule="auto"/>
        <w:jc w:val="left"/>
        <w:rPr>
          <w:color w:val="000000"/>
          <w:kern w:val="0"/>
          <w:sz w:val="24"/>
          <w:szCs w:val="24"/>
        </w:rPr>
      </w:pPr>
    </w:p>
    <w:p w:rsidR="004061AC" w:rsidRPr="00414345" w:rsidRDefault="004061AC" w:rsidP="00C15CAC">
      <w:pPr>
        <w:autoSpaceDE w:val="0"/>
        <w:autoSpaceDN w:val="0"/>
        <w:adjustRightInd w:val="0"/>
        <w:spacing w:before="29" w:line="288" w:lineRule="auto"/>
        <w:jc w:val="left"/>
        <w:rPr>
          <w:color w:val="000000"/>
          <w:kern w:val="0"/>
          <w:sz w:val="24"/>
          <w:szCs w:val="24"/>
        </w:rPr>
      </w:pPr>
    </w:p>
    <w:p w:rsidR="004061AC" w:rsidRPr="00414345" w:rsidRDefault="004061AC" w:rsidP="00C15CAC">
      <w:pPr>
        <w:autoSpaceDE w:val="0"/>
        <w:autoSpaceDN w:val="0"/>
        <w:adjustRightInd w:val="0"/>
        <w:spacing w:before="29" w:line="288" w:lineRule="auto"/>
        <w:jc w:val="left"/>
        <w:rPr>
          <w:color w:val="000000"/>
          <w:kern w:val="0"/>
          <w:sz w:val="24"/>
          <w:szCs w:val="24"/>
        </w:rPr>
      </w:pPr>
    </w:p>
    <w:p w:rsidR="000C1E17" w:rsidRPr="00414345" w:rsidRDefault="000C1E17" w:rsidP="00C15CAC">
      <w:pPr>
        <w:autoSpaceDE w:val="0"/>
        <w:autoSpaceDN w:val="0"/>
        <w:adjustRightInd w:val="0"/>
        <w:spacing w:before="29" w:line="288" w:lineRule="auto"/>
        <w:jc w:val="left"/>
        <w:rPr>
          <w:color w:val="000000"/>
          <w:kern w:val="0"/>
          <w:sz w:val="24"/>
          <w:szCs w:val="24"/>
        </w:rPr>
      </w:pPr>
    </w:p>
    <w:p w:rsidR="000C1E17" w:rsidRPr="00414345" w:rsidRDefault="000C1E17" w:rsidP="00C15CAC">
      <w:pPr>
        <w:autoSpaceDE w:val="0"/>
        <w:autoSpaceDN w:val="0"/>
        <w:adjustRightInd w:val="0"/>
        <w:spacing w:before="29" w:line="288" w:lineRule="auto"/>
        <w:jc w:val="left"/>
        <w:rPr>
          <w:color w:val="000000"/>
          <w:kern w:val="0"/>
          <w:sz w:val="24"/>
          <w:szCs w:val="24"/>
        </w:rPr>
      </w:pPr>
    </w:p>
    <w:p w:rsidR="002279D3" w:rsidRPr="0081286B" w:rsidRDefault="002279D3" w:rsidP="00C15CAC">
      <w:pPr>
        <w:spacing w:before="29" w:line="288" w:lineRule="auto"/>
        <w:jc w:val="center"/>
        <w:rPr>
          <w:b/>
          <w:sz w:val="36"/>
          <w:szCs w:val="36"/>
        </w:rPr>
      </w:pPr>
      <w:r w:rsidRPr="0081286B">
        <w:rPr>
          <w:b/>
          <w:sz w:val="36"/>
          <w:szCs w:val="36"/>
        </w:rPr>
        <w:t>交银施罗德新生活力灵活配置混合型证券投资基金</w:t>
      </w:r>
    </w:p>
    <w:p w:rsidR="002279D3" w:rsidRPr="0081286B" w:rsidRDefault="002279D3" w:rsidP="00C15CAC">
      <w:pPr>
        <w:spacing w:before="29" w:line="288" w:lineRule="auto"/>
        <w:jc w:val="center"/>
        <w:rPr>
          <w:b/>
          <w:sz w:val="36"/>
          <w:szCs w:val="36"/>
        </w:rPr>
      </w:pPr>
      <w:r w:rsidRPr="0081286B">
        <w:rPr>
          <w:b/>
          <w:sz w:val="36"/>
          <w:szCs w:val="36"/>
        </w:rPr>
        <w:t>2019</w:t>
      </w:r>
      <w:r w:rsidRPr="0081286B">
        <w:rPr>
          <w:b/>
          <w:sz w:val="36"/>
          <w:szCs w:val="36"/>
        </w:rPr>
        <w:t>年第</w:t>
      </w:r>
      <w:r w:rsidRPr="0081286B">
        <w:rPr>
          <w:b/>
          <w:sz w:val="36"/>
          <w:szCs w:val="36"/>
        </w:rPr>
        <w:t>2</w:t>
      </w:r>
      <w:r w:rsidRPr="0081286B">
        <w:rPr>
          <w:b/>
          <w:sz w:val="36"/>
          <w:szCs w:val="36"/>
        </w:rPr>
        <w:t>季度报告</w:t>
      </w:r>
    </w:p>
    <w:p w:rsidR="004061AC" w:rsidRPr="0081286B" w:rsidRDefault="00655CD8" w:rsidP="00C15CAC">
      <w:pPr>
        <w:spacing w:before="29" w:line="288" w:lineRule="auto"/>
        <w:jc w:val="center"/>
        <w:rPr>
          <w:b/>
          <w:sz w:val="36"/>
          <w:szCs w:val="36"/>
        </w:rPr>
      </w:pPr>
      <w:r w:rsidRPr="0081286B">
        <w:rPr>
          <w:b/>
          <w:sz w:val="36"/>
          <w:szCs w:val="36"/>
        </w:rPr>
        <w:t>2019</w:t>
      </w:r>
      <w:r w:rsidRPr="0081286B">
        <w:rPr>
          <w:b/>
          <w:sz w:val="36"/>
          <w:szCs w:val="36"/>
        </w:rPr>
        <w:t>年</w:t>
      </w:r>
      <w:r w:rsidRPr="0081286B">
        <w:rPr>
          <w:b/>
          <w:sz w:val="36"/>
          <w:szCs w:val="36"/>
        </w:rPr>
        <w:t>6</w:t>
      </w:r>
      <w:r w:rsidRPr="0081286B">
        <w:rPr>
          <w:b/>
          <w:sz w:val="36"/>
          <w:szCs w:val="36"/>
        </w:rPr>
        <w:t>月</w:t>
      </w:r>
      <w:r w:rsidRPr="0081286B">
        <w:rPr>
          <w:b/>
          <w:sz w:val="36"/>
          <w:szCs w:val="36"/>
        </w:rPr>
        <w:t>30</w:t>
      </w:r>
      <w:r w:rsidRPr="0081286B">
        <w:rPr>
          <w:b/>
          <w:sz w:val="36"/>
          <w:szCs w:val="36"/>
        </w:rPr>
        <w:t>日</w:t>
      </w:r>
    </w:p>
    <w:p w:rsidR="004061AC" w:rsidRPr="00414345" w:rsidRDefault="004061AC" w:rsidP="00C15CAC">
      <w:pPr>
        <w:spacing w:before="29" w:line="288" w:lineRule="auto"/>
        <w:jc w:val="center"/>
        <w:rPr>
          <w:b/>
          <w:bCs/>
          <w:color w:val="000000"/>
          <w:sz w:val="24"/>
          <w:szCs w:val="24"/>
        </w:rPr>
      </w:pPr>
    </w:p>
    <w:p w:rsidR="004061AC" w:rsidRPr="00414345" w:rsidRDefault="004061AC" w:rsidP="00C15CAC">
      <w:pPr>
        <w:spacing w:before="29" w:line="288" w:lineRule="auto"/>
        <w:jc w:val="center"/>
        <w:rPr>
          <w:b/>
          <w:bCs/>
          <w:color w:val="000000"/>
          <w:sz w:val="24"/>
          <w:szCs w:val="24"/>
        </w:rPr>
      </w:pPr>
    </w:p>
    <w:p w:rsidR="004061AC" w:rsidRPr="00414345" w:rsidRDefault="004061AC" w:rsidP="00C15CAC">
      <w:pPr>
        <w:spacing w:before="29" w:line="288" w:lineRule="auto"/>
        <w:jc w:val="center"/>
        <w:rPr>
          <w:b/>
          <w:bCs/>
          <w:color w:val="000000"/>
          <w:sz w:val="24"/>
          <w:szCs w:val="24"/>
        </w:rPr>
      </w:pPr>
    </w:p>
    <w:p w:rsidR="004061AC" w:rsidRPr="00414345" w:rsidRDefault="004061AC" w:rsidP="00C15CAC">
      <w:pPr>
        <w:spacing w:before="29" w:line="288" w:lineRule="auto"/>
        <w:jc w:val="center"/>
        <w:rPr>
          <w:b/>
          <w:bCs/>
          <w:color w:val="000000"/>
          <w:sz w:val="24"/>
          <w:szCs w:val="24"/>
        </w:rPr>
      </w:pPr>
    </w:p>
    <w:p w:rsidR="004061AC" w:rsidRPr="00414345" w:rsidRDefault="004061AC" w:rsidP="00C15CAC">
      <w:pPr>
        <w:spacing w:before="29" w:line="288" w:lineRule="auto"/>
        <w:jc w:val="center"/>
        <w:rPr>
          <w:b/>
          <w:bCs/>
          <w:color w:val="000000"/>
          <w:sz w:val="24"/>
          <w:szCs w:val="24"/>
        </w:rPr>
      </w:pPr>
    </w:p>
    <w:p w:rsidR="004061AC" w:rsidRPr="00414345" w:rsidRDefault="004061AC" w:rsidP="00C15CAC">
      <w:pPr>
        <w:spacing w:before="29" w:line="288" w:lineRule="auto"/>
        <w:jc w:val="center"/>
        <w:rPr>
          <w:b/>
          <w:bCs/>
          <w:color w:val="000000"/>
          <w:sz w:val="24"/>
          <w:szCs w:val="24"/>
        </w:rPr>
      </w:pPr>
    </w:p>
    <w:p w:rsidR="004061AC" w:rsidRPr="00414345" w:rsidRDefault="004061AC" w:rsidP="00C15CAC">
      <w:pPr>
        <w:spacing w:before="29" w:line="288" w:lineRule="auto"/>
        <w:jc w:val="center"/>
        <w:rPr>
          <w:b/>
          <w:bCs/>
          <w:color w:val="000000"/>
          <w:sz w:val="24"/>
          <w:szCs w:val="24"/>
        </w:rPr>
      </w:pPr>
    </w:p>
    <w:p w:rsidR="004061AC" w:rsidRPr="00414345" w:rsidRDefault="004061AC" w:rsidP="00C15CAC">
      <w:pPr>
        <w:spacing w:before="29" w:line="288" w:lineRule="auto"/>
        <w:jc w:val="center"/>
        <w:rPr>
          <w:b/>
          <w:bCs/>
          <w:color w:val="000000"/>
          <w:sz w:val="24"/>
          <w:szCs w:val="24"/>
        </w:rPr>
      </w:pPr>
    </w:p>
    <w:p w:rsidR="004061AC" w:rsidRPr="00414345" w:rsidRDefault="004061AC" w:rsidP="00C15CAC">
      <w:pPr>
        <w:spacing w:before="29" w:line="288" w:lineRule="auto"/>
        <w:jc w:val="center"/>
        <w:rPr>
          <w:b/>
          <w:bCs/>
          <w:color w:val="000000"/>
          <w:sz w:val="24"/>
          <w:szCs w:val="24"/>
        </w:rPr>
      </w:pPr>
    </w:p>
    <w:p w:rsidR="004061AC" w:rsidRPr="00414345" w:rsidRDefault="004061AC" w:rsidP="00C15CAC">
      <w:pPr>
        <w:spacing w:before="29" w:line="288" w:lineRule="auto"/>
        <w:jc w:val="center"/>
        <w:rPr>
          <w:b/>
          <w:bCs/>
          <w:color w:val="000000"/>
          <w:sz w:val="24"/>
          <w:szCs w:val="24"/>
        </w:rPr>
      </w:pPr>
    </w:p>
    <w:p w:rsidR="004061AC" w:rsidRPr="00414345" w:rsidRDefault="004061AC" w:rsidP="00C15CAC">
      <w:pPr>
        <w:spacing w:before="29" w:line="288" w:lineRule="auto"/>
        <w:jc w:val="center"/>
        <w:rPr>
          <w:b/>
          <w:bCs/>
          <w:color w:val="000000"/>
          <w:sz w:val="24"/>
          <w:szCs w:val="24"/>
        </w:rPr>
      </w:pPr>
    </w:p>
    <w:p w:rsidR="004061AC" w:rsidRPr="00414345" w:rsidRDefault="004061AC" w:rsidP="00C15CAC">
      <w:pPr>
        <w:spacing w:before="29" w:line="288" w:lineRule="auto"/>
        <w:jc w:val="center"/>
        <w:rPr>
          <w:b/>
          <w:bCs/>
          <w:color w:val="000000"/>
          <w:sz w:val="24"/>
          <w:szCs w:val="24"/>
        </w:rPr>
      </w:pPr>
    </w:p>
    <w:p w:rsidR="00625BFC" w:rsidRPr="0081286B" w:rsidRDefault="004061AC" w:rsidP="00C15CAC">
      <w:pPr>
        <w:spacing w:before="29" w:line="288" w:lineRule="auto"/>
        <w:ind w:firstLineChars="900" w:firstLine="2168"/>
        <w:rPr>
          <w:b/>
          <w:color w:val="000000"/>
          <w:sz w:val="24"/>
          <w:szCs w:val="24"/>
        </w:rPr>
      </w:pPr>
      <w:r w:rsidRPr="0081286B">
        <w:rPr>
          <w:b/>
          <w:color w:val="000000"/>
          <w:sz w:val="24"/>
          <w:szCs w:val="24"/>
        </w:rPr>
        <w:t>基金管理人：交银施罗德基金管理有限公司</w:t>
      </w:r>
    </w:p>
    <w:p w:rsidR="00625BFC" w:rsidRPr="0081286B" w:rsidRDefault="004061AC" w:rsidP="00C15CAC">
      <w:pPr>
        <w:spacing w:before="29" w:line="288" w:lineRule="auto"/>
        <w:ind w:firstLineChars="900" w:firstLine="2168"/>
        <w:rPr>
          <w:b/>
          <w:color w:val="000000"/>
          <w:sz w:val="24"/>
          <w:szCs w:val="24"/>
        </w:rPr>
      </w:pPr>
      <w:r w:rsidRPr="0081286B">
        <w:rPr>
          <w:b/>
          <w:color w:val="000000"/>
          <w:sz w:val="24"/>
          <w:szCs w:val="24"/>
        </w:rPr>
        <w:t>基金托管人：中信银行股份有限公司</w:t>
      </w:r>
    </w:p>
    <w:p w:rsidR="004061AC" w:rsidRPr="0081286B" w:rsidRDefault="004061AC" w:rsidP="00C15CAC">
      <w:pPr>
        <w:spacing w:before="29" w:line="288" w:lineRule="auto"/>
        <w:ind w:firstLineChars="900" w:firstLine="2168"/>
        <w:rPr>
          <w:b/>
          <w:color w:val="000000"/>
          <w:sz w:val="24"/>
          <w:szCs w:val="24"/>
        </w:rPr>
        <w:sectPr w:rsidR="004061AC" w:rsidRPr="0081286B" w:rsidSect="00DC456F">
          <w:headerReference w:type="even" r:id="rId8"/>
          <w:headerReference w:type="default" r:id="rId9"/>
          <w:footerReference w:type="even" r:id="rId10"/>
          <w:footerReference w:type="default" r:id="rId11"/>
          <w:headerReference w:type="first" r:id="rId12"/>
          <w:footerReference w:type="first" r:id="rId13"/>
          <w:pgSz w:w="11926" w:h="15840"/>
          <w:pgMar w:top="1418" w:right="1440" w:bottom="851" w:left="1440" w:header="851" w:footer="992" w:gutter="0"/>
          <w:cols w:space="720"/>
          <w:noEndnote/>
          <w:titlePg/>
          <w:docGrid w:linePitch="286"/>
        </w:sectPr>
      </w:pPr>
      <w:r w:rsidRPr="0081286B">
        <w:rPr>
          <w:b/>
          <w:color w:val="000000"/>
          <w:sz w:val="24"/>
          <w:szCs w:val="24"/>
        </w:rPr>
        <w:t>报告送出日期：</w:t>
      </w:r>
      <w:r w:rsidR="00F16E3F" w:rsidRPr="0081286B">
        <w:rPr>
          <w:b/>
          <w:color w:val="000000"/>
          <w:sz w:val="24"/>
          <w:szCs w:val="24"/>
        </w:rPr>
        <w:t>二〇一九年七月十七日</w:t>
      </w:r>
    </w:p>
    <w:p w:rsidR="004061AC" w:rsidRPr="00414345" w:rsidRDefault="004061AC" w:rsidP="0011537B">
      <w:pPr>
        <w:pStyle w:val="1"/>
        <w:spacing w:beforeLines="100" w:before="312" w:afterLines="100" w:after="312" w:line="288" w:lineRule="auto"/>
        <w:jc w:val="center"/>
        <w:rPr>
          <w:b w:val="0"/>
          <w:bCs w:val="0"/>
          <w:color w:val="000000"/>
          <w:kern w:val="0"/>
          <w:sz w:val="24"/>
          <w:szCs w:val="24"/>
        </w:rPr>
      </w:pPr>
      <w:r w:rsidRPr="00414345">
        <w:rPr>
          <w:color w:val="000000"/>
          <w:kern w:val="0"/>
          <w:sz w:val="24"/>
          <w:szCs w:val="24"/>
        </w:rPr>
        <w:lastRenderedPageBreak/>
        <w:t xml:space="preserve">§1  </w:t>
      </w:r>
      <w:r w:rsidRPr="00414345">
        <w:rPr>
          <w:color w:val="000000"/>
          <w:kern w:val="0"/>
          <w:sz w:val="24"/>
          <w:szCs w:val="24"/>
        </w:rPr>
        <w:t>重要提示</w:t>
      </w:r>
    </w:p>
    <w:p w:rsidR="001D18AD" w:rsidRDefault="00720D95">
      <w:pPr>
        <w:spacing w:before="29" w:line="288" w:lineRule="auto"/>
        <w:ind w:firstLineChars="200" w:firstLine="480"/>
        <w:rPr>
          <w:color w:val="000000"/>
          <w:sz w:val="24"/>
          <w:szCs w:val="24"/>
        </w:rPr>
      </w:pPr>
      <w:r>
        <w:rPr>
          <w:color w:val="000000"/>
          <w:sz w:val="24"/>
          <w:szCs w:val="24"/>
        </w:rPr>
        <w:t>基金管理人的董事会及董事保证本报告所载资料不存在虚假记载、误导性陈述或重大遗漏，并对其内容的真实性、准确性和完整性承担个别及连带责任。</w:t>
      </w:r>
      <w:r>
        <w:rPr>
          <w:color w:val="000000"/>
          <w:sz w:val="24"/>
          <w:szCs w:val="24"/>
        </w:rPr>
        <w:t xml:space="preserve"> </w:t>
      </w:r>
    </w:p>
    <w:p w:rsidR="001D18AD" w:rsidRDefault="00720D95">
      <w:pPr>
        <w:spacing w:before="29" w:line="288" w:lineRule="auto"/>
        <w:ind w:firstLineChars="200" w:firstLine="480"/>
        <w:rPr>
          <w:color w:val="000000"/>
          <w:sz w:val="24"/>
          <w:szCs w:val="24"/>
        </w:rPr>
      </w:pPr>
      <w:r>
        <w:rPr>
          <w:color w:val="000000"/>
          <w:sz w:val="24"/>
          <w:szCs w:val="24"/>
        </w:rPr>
        <w:t>基金托管人中信银行股份有限公司根据本基金合同规定，于</w:t>
      </w:r>
      <w:r>
        <w:rPr>
          <w:color w:val="000000"/>
          <w:sz w:val="24"/>
          <w:szCs w:val="24"/>
        </w:rPr>
        <w:t>2019</w:t>
      </w:r>
      <w:r>
        <w:rPr>
          <w:color w:val="000000"/>
          <w:sz w:val="24"/>
          <w:szCs w:val="24"/>
        </w:rPr>
        <w:t>年</w:t>
      </w:r>
      <w:r>
        <w:rPr>
          <w:color w:val="000000"/>
          <w:sz w:val="24"/>
          <w:szCs w:val="24"/>
        </w:rPr>
        <w:t>7</w:t>
      </w:r>
      <w:r>
        <w:rPr>
          <w:color w:val="000000"/>
          <w:sz w:val="24"/>
          <w:szCs w:val="24"/>
        </w:rPr>
        <w:t>月</w:t>
      </w:r>
      <w:r>
        <w:rPr>
          <w:color w:val="000000"/>
          <w:sz w:val="24"/>
          <w:szCs w:val="24"/>
        </w:rPr>
        <w:t>16</w:t>
      </w:r>
      <w:r>
        <w:rPr>
          <w:color w:val="000000"/>
          <w:sz w:val="24"/>
          <w:szCs w:val="24"/>
        </w:rPr>
        <w:t>日复核了本报告中的财务指标、净值表现和投资组合报告等内容，保证复核内容不存在虚假记载、误导性陈述或者重大遗漏。</w:t>
      </w:r>
      <w:r>
        <w:rPr>
          <w:color w:val="000000"/>
          <w:sz w:val="24"/>
          <w:szCs w:val="24"/>
        </w:rPr>
        <w:t xml:space="preserve"> </w:t>
      </w:r>
    </w:p>
    <w:p w:rsidR="001D18AD" w:rsidRDefault="00720D95">
      <w:pPr>
        <w:spacing w:before="29" w:line="288" w:lineRule="auto"/>
        <w:ind w:firstLineChars="200" w:firstLine="480"/>
        <w:rPr>
          <w:color w:val="000000"/>
          <w:sz w:val="24"/>
          <w:szCs w:val="24"/>
        </w:rPr>
      </w:pPr>
      <w:r>
        <w:rPr>
          <w:color w:val="000000"/>
          <w:sz w:val="24"/>
          <w:szCs w:val="24"/>
        </w:rPr>
        <w:t>基金管理人承诺以诚实信用、勤勉尽责的原则管理和运用基金资产，但不保证基金一定盈利。</w:t>
      </w:r>
      <w:r>
        <w:rPr>
          <w:color w:val="000000"/>
          <w:sz w:val="24"/>
          <w:szCs w:val="24"/>
        </w:rPr>
        <w:t xml:space="preserve"> </w:t>
      </w:r>
    </w:p>
    <w:p w:rsidR="001D18AD" w:rsidRDefault="00720D95">
      <w:pPr>
        <w:spacing w:before="29" w:line="288" w:lineRule="auto"/>
        <w:ind w:firstLineChars="200" w:firstLine="480"/>
        <w:rPr>
          <w:color w:val="000000"/>
          <w:sz w:val="24"/>
          <w:szCs w:val="24"/>
        </w:rPr>
      </w:pPr>
      <w:r>
        <w:rPr>
          <w:color w:val="000000"/>
          <w:sz w:val="24"/>
          <w:szCs w:val="24"/>
        </w:rPr>
        <w:t>基金的过往业绩并不代表其未来表现。投资有风险，投资者在作出投资决策前应仔细阅读本基金的招募说明书。</w:t>
      </w:r>
      <w:r>
        <w:rPr>
          <w:color w:val="000000"/>
          <w:sz w:val="24"/>
          <w:szCs w:val="24"/>
        </w:rPr>
        <w:t xml:space="preserve"> </w:t>
      </w:r>
    </w:p>
    <w:p w:rsidR="001D18AD" w:rsidRDefault="00720D95">
      <w:pPr>
        <w:spacing w:before="29" w:line="288" w:lineRule="auto"/>
        <w:ind w:firstLineChars="200" w:firstLine="480"/>
        <w:rPr>
          <w:color w:val="000000"/>
          <w:sz w:val="24"/>
          <w:szCs w:val="24"/>
        </w:rPr>
      </w:pPr>
      <w:r>
        <w:rPr>
          <w:color w:val="000000"/>
          <w:sz w:val="24"/>
          <w:szCs w:val="24"/>
        </w:rPr>
        <w:t>本报告中财务资料未经审计。</w:t>
      </w:r>
    </w:p>
    <w:p w:rsidR="004061AC" w:rsidRPr="00414345" w:rsidRDefault="004061AC" w:rsidP="00C15CAC">
      <w:pPr>
        <w:spacing w:before="29" w:line="288" w:lineRule="auto"/>
        <w:ind w:firstLineChars="200" w:firstLine="480"/>
        <w:rPr>
          <w:color w:val="000000"/>
          <w:sz w:val="24"/>
          <w:szCs w:val="24"/>
        </w:rPr>
      </w:pPr>
      <w:r w:rsidRPr="00414345">
        <w:rPr>
          <w:color w:val="000000"/>
          <w:sz w:val="24"/>
          <w:szCs w:val="24"/>
        </w:rPr>
        <w:t>本报告期自</w:t>
      </w:r>
      <w:r w:rsidRPr="00414345">
        <w:rPr>
          <w:color w:val="000000"/>
          <w:sz w:val="24"/>
          <w:szCs w:val="24"/>
        </w:rPr>
        <w:t>2019</w:t>
      </w:r>
      <w:r w:rsidRPr="00414345">
        <w:rPr>
          <w:color w:val="000000"/>
          <w:sz w:val="24"/>
          <w:szCs w:val="24"/>
        </w:rPr>
        <w:t>年</w:t>
      </w:r>
      <w:r w:rsidRPr="00414345">
        <w:rPr>
          <w:color w:val="000000"/>
          <w:sz w:val="24"/>
          <w:szCs w:val="24"/>
        </w:rPr>
        <w:t>4</w:t>
      </w:r>
      <w:r w:rsidRPr="00414345">
        <w:rPr>
          <w:color w:val="000000"/>
          <w:sz w:val="24"/>
          <w:szCs w:val="24"/>
        </w:rPr>
        <w:t>月</w:t>
      </w:r>
      <w:r w:rsidRPr="00414345">
        <w:rPr>
          <w:color w:val="000000"/>
          <w:sz w:val="24"/>
          <w:szCs w:val="24"/>
        </w:rPr>
        <w:t>1</w:t>
      </w:r>
      <w:r w:rsidRPr="00414345">
        <w:rPr>
          <w:color w:val="000000"/>
          <w:sz w:val="24"/>
          <w:szCs w:val="24"/>
        </w:rPr>
        <w:t>日起至</w:t>
      </w:r>
      <w:r w:rsidRPr="00414345">
        <w:rPr>
          <w:color w:val="000000"/>
          <w:sz w:val="24"/>
          <w:szCs w:val="24"/>
        </w:rPr>
        <w:t>6</w:t>
      </w:r>
      <w:r w:rsidRPr="00414345">
        <w:rPr>
          <w:color w:val="000000"/>
          <w:sz w:val="24"/>
          <w:szCs w:val="24"/>
        </w:rPr>
        <w:t>月</w:t>
      </w:r>
      <w:r w:rsidRPr="00414345">
        <w:rPr>
          <w:color w:val="000000"/>
          <w:sz w:val="24"/>
          <w:szCs w:val="24"/>
        </w:rPr>
        <w:t>30</w:t>
      </w:r>
      <w:r w:rsidRPr="00414345">
        <w:rPr>
          <w:color w:val="000000"/>
          <w:sz w:val="24"/>
          <w:szCs w:val="24"/>
        </w:rPr>
        <w:t>日止。</w:t>
      </w:r>
    </w:p>
    <w:p w:rsidR="00627E2D" w:rsidRPr="00414345" w:rsidRDefault="00627E2D" w:rsidP="00C15CAC">
      <w:pPr>
        <w:spacing w:before="29" w:line="288" w:lineRule="auto"/>
        <w:ind w:firstLineChars="200" w:firstLine="480"/>
        <w:rPr>
          <w:color w:val="000000"/>
          <w:sz w:val="24"/>
          <w:szCs w:val="24"/>
        </w:rPr>
      </w:pPr>
    </w:p>
    <w:p w:rsidR="004061AC" w:rsidRPr="00414345" w:rsidRDefault="004061AC" w:rsidP="0011537B">
      <w:pPr>
        <w:pStyle w:val="1"/>
        <w:spacing w:beforeLines="100" w:before="312" w:afterLines="100" w:after="312" w:line="288" w:lineRule="auto"/>
        <w:jc w:val="center"/>
        <w:rPr>
          <w:color w:val="000000"/>
          <w:kern w:val="0"/>
          <w:sz w:val="24"/>
          <w:szCs w:val="24"/>
        </w:rPr>
      </w:pPr>
      <w:r w:rsidRPr="00414345">
        <w:rPr>
          <w:color w:val="000000"/>
          <w:kern w:val="0"/>
          <w:sz w:val="24"/>
          <w:szCs w:val="24"/>
        </w:rPr>
        <w:t xml:space="preserve">§2  </w:t>
      </w:r>
      <w:r w:rsidRPr="00414345">
        <w:rPr>
          <w:color w:val="000000"/>
          <w:kern w:val="0"/>
          <w:sz w:val="24"/>
          <w:szCs w:val="24"/>
        </w:rPr>
        <w:t>基金产品概况</w:t>
      </w:r>
    </w:p>
    <w:tbl>
      <w:tblPr>
        <w:tblW w:w="88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23"/>
        <w:gridCol w:w="5845"/>
      </w:tblGrid>
      <w:tr w:rsidR="004061AC" w:rsidRPr="00414345" w:rsidTr="006E6726">
        <w:trPr>
          <w:jc w:val="center"/>
        </w:trPr>
        <w:tc>
          <w:tcPr>
            <w:tcW w:w="3023" w:type="dxa"/>
            <w:vAlign w:val="center"/>
          </w:tcPr>
          <w:p w:rsidR="004061AC" w:rsidRPr="00414345" w:rsidRDefault="004061AC" w:rsidP="00C15CAC">
            <w:pPr>
              <w:adjustRightInd w:val="0"/>
              <w:spacing w:before="29" w:line="288" w:lineRule="auto"/>
              <w:ind w:left="17"/>
              <w:jc w:val="left"/>
              <w:rPr>
                <w:kern w:val="0"/>
                <w:sz w:val="24"/>
                <w:szCs w:val="24"/>
              </w:rPr>
            </w:pPr>
            <w:r w:rsidRPr="00414345">
              <w:rPr>
                <w:kern w:val="0"/>
                <w:sz w:val="24"/>
                <w:szCs w:val="24"/>
              </w:rPr>
              <w:t>基金简称</w:t>
            </w:r>
          </w:p>
        </w:tc>
        <w:tc>
          <w:tcPr>
            <w:tcW w:w="5845" w:type="dxa"/>
            <w:vAlign w:val="center"/>
          </w:tcPr>
          <w:p w:rsidR="004061AC" w:rsidRPr="00414345" w:rsidRDefault="004061AC" w:rsidP="00C15CAC">
            <w:pPr>
              <w:adjustRightInd w:val="0"/>
              <w:spacing w:before="29" w:line="288" w:lineRule="auto"/>
              <w:ind w:left="17"/>
              <w:jc w:val="left"/>
              <w:rPr>
                <w:color w:val="000000"/>
                <w:kern w:val="0"/>
                <w:sz w:val="24"/>
                <w:szCs w:val="24"/>
              </w:rPr>
            </w:pPr>
            <w:r w:rsidRPr="00414345">
              <w:rPr>
                <w:color w:val="000000"/>
                <w:kern w:val="0"/>
                <w:sz w:val="24"/>
                <w:szCs w:val="24"/>
              </w:rPr>
              <w:t>交银新生活力灵活配置混合</w:t>
            </w:r>
          </w:p>
        </w:tc>
      </w:tr>
      <w:tr w:rsidR="00D94B8D" w:rsidRPr="00414345" w:rsidTr="006E6726">
        <w:trPr>
          <w:jc w:val="center"/>
        </w:trPr>
        <w:tc>
          <w:tcPr>
            <w:tcW w:w="3023" w:type="dxa"/>
            <w:tcBorders>
              <w:top w:val="single" w:sz="4" w:space="0" w:color="auto"/>
              <w:left w:val="single" w:sz="4" w:space="0" w:color="auto"/>
              <w:bottom w:val="single" w:sz="4" w:space="0" w:color="auto"/>
              <w:right w:val="single" w:sz="4" w:space="0" w:color="auto"/>
            </w:tcBorders>
            <w:vAlign w:val="center"/>
            <w:hideMark/>
          </w:tcPr>
          <w:p w:rsidR="00D94B8D" w:rsidRPr="00414345" w:rsidRDefault="00D94B8D" w:rsidP="00C15CAC">
            <w:pPr>
              <w:adjustRightInd w:val="0"/>
              <w:spacing w:before="29" w:line="288" w:lineRule="auto"/>
              <w:ind w:left="17"/>
              <w:jc w:val="left"/>
              <w:rPr>
                <w:kern w:val="0"/>
                <w:sz w:val="24"/>
                <w:szCs w:val="24"/>
              </w:rPr>
            </w:pPr>
            <w:r w:rsidRPr="00414345">
              <w:rPr>
                <w:kern w:val="0"/>
                <w:sz w:val="24"/>
                <w:szCs w:val="24"/>
              </w:rPr>
              <w:t>基金主代码</w:t>
            </w:r>
          </w:p>
        </w:tc>
        <w:tc>
          <w:tcPr>
            <w:tcW w:w="5845" w:type="dxa"/>
            <w:tcBorders>
              <w:top w:val="single" w:sz="4" w:space="0" w:color="auto"/>
              <w:left w:val="single" w:sz="4" w:space="0" w:color="auto"/>
              <w:bottom w:val="single" w:sz="4" w:space="0" w:color="auto"/>
              <w:right w:val="single" w:sz="4" w:space="0" w:color="auto"/>
            </w:tcBorders>
            <w:vAlign w:val="center"/>
            <w:hideMark/>
          </w:tcPr>
          <w:p w:rsidR="00D94B8D" w:rsidRPr="00414345" w:rsidRDefault="00D94B8D" w:rsidP="00C15CAC">
            <w:pPr>
              <w:adjustRightInd w:val="0"/>
              <w:spacing w:before="29" w:line="288" w:lineRule="auto"/>
              <w:ind w:left="17"/>
              <w:jc w:val="left"/>
              <w:rPr>
                <w:color w:val="000000"/>
                <w:kern w:val="0"/>
                <w:sz w:val="24"/>
                <w:szCs w:val="24"/>
              </w:rPr>
            </w:pPr>
            <w:r w:rsidRPr="00414345">
              <w:rPr>
                <w:color w:val="000000"/>
                <w:kern w:val="0"/>
                <w:sz w:val="24"/>
                <w:szCs w:val="24"/>
              </w:rPr>
              <w:t>519772</w:t>
            </w:r>
          </w:p>
        </w:tc>
      </w:tr>
      <w:tr w:rsidR="001B2F35" w:rsidRPr="00414345" w:rsidTr="006E6726">
        <w:trPr>
          <w:jc w:val="center"/>
        </w:trPr>
        <w:tc>
          <w:tcPr>
            <w:tcW w:w="3023" w:type="dxa"/>
            <w:tcBorders>
              <w:top w:val="single" w:sz="4" w:space="0" w:color="auto"/>
              <w:left w:val="single" w:sz="4" w:space="0" w:color="auto"/>
              <w:bottom w:val="single" w:sz="4" w:space="0" w:color="auto"/>
              <w:right w:val="single" w:sz="4" w:space="0" w:color="auto"/>
            </w:tcBorders>
            <w:vAlign w:val="center"/>
          </w:tcPr>
          <w:p w:rsidR="001B2F35" w:rsidRPr="00414345" w:rsidRDefault="001B2F35" w:rsidP="00C15CAC">
            <w:pPr>
              <w:adjustRightInd w:val="0"/>
              <w:spacing w:before="29" w:line="288" w:lineRule="auto"/>
              <w:ind w:left="17"/>
              <w:jc w:val="left"/>
              <w:rPr>
                <w:kern w:val="0"/>
                <w:sz w:val="24"/>
                <w:szCs w:val="24"/>
              </w:rPr>
            </w:pPr>
            <w:r w:rsidRPr="00414345">
              <w:rPr>
                <w:kern w:val="0"/>
                <w:sz w:val="24"/>
                <w:szCs w:val="24"/>
              </w:rPr>
              <w:t>交易代码</w:t>
            </w:r>
          </w:p>
        </w:tc>
        <w:tc>
          <w:tcPr>
            <w:tcW w:w="5845" w:type="dxa"/>
            <w:tcBorders>
              <w:top w:val="single" w:sz="4" w:space="0" w:color="auto"/>
              <w:left w:val="single" w:sz="4" w:space="0" w:color="auto"/>
              <w:bottom w:val="single" w:sz="4" w:space="0" w:color="auto"/>
              <w:right w:val="single" w:sz="4" w:space="0" w:color="auto"/>
            </w:tcBorders>
            <w:vAlign w:val="center"/>
          </w:tcPr>
          <w:p w:rsidR="001B2F35" w:rsidRPr="00414345" w:rsidRDefault="00C5218C" w:rsidP="00C15CAC">
            <w:pPr>
              <w:adjustRightInd w:val="0"/>
              <w:spacing w:before="29" w:line="288" w:lineRule="auto"/>
              <w:ind w:left="17"/>
              <w:jc w:val="left"/>
              <w:rPr>
                <w:color w:val="000000"/>
                <w:kern w:val="0"/>
                <w:sz w:val="24"/>
                <w:szCs w:val="24"/>
              </w:rPr>
            </w:pPr>
            <w:r w:rsidRPr="00414345">
              <w:rPr>
                <w:kern w:val="0"/>
                <w:sz w:val="24"/>
              </w:rPr>
              <w:t>519772</w:t>
            </w:r>
          </w:p>
        </w:tc>
      </w:tr>
      <w:tr w:rsidR="001B2F35" w:rsidRPr="00414345" w:rsidTr="006E6726">
        <w:trPr>
          <w:jc w:val="center"/>
        </w:trPr>
        <w:tc>
          <w:tcPr>
            <w:tcW w:w="3023" w:type="dxa"/>
            <w:vAlign w:val="center"/>
          </w:tcPr>
          <w:p w:rsidR="001B2F35" w:rsidRPr="00414345" w:rsidRDefault="001B2F35" w:rsidP="00C15CAC">
            <w:pPr>
              <w:adjustRightInd w:val="0"/>
              <w:spacing w:before="29" w:line="288" w:lineRule="auto"/>
              <w:ind w:left="17"/>
              <w:jc w:val="left"/>
              <w:rPr>
                <w:sz w:val="24"/>
                <w:szCs w:val="24"/>
              </w:rPr>
            </w:pPr>
            <w:r w:rsidRPr="00414345">
              <w:rPr>
                <w:kern w:val="0"/>
                <w:sz w:val="24"/>
                <w:szCs w:val="24"/>
              </w:rPr>
              <w:t>基金运作方式</w:t>
            </w:r>
          </w:p>
        </w:tc>
        <w:tc>
          <w:tcPr>
            <w:tcW w:w="5845" w:type="dxa"/>
            <w:vAlign w:val="center"/>
          </w:tcPr>
          <w:p w:rsidR="001B2F35" w:rsidRPr="00414345" w:rsidRDefault="001B2F35" w:rsidP="00C15CAC">
            <w:pPr>
              <w:adjustRightInd w:val="0"/>
              <w:spacing w:before="29" w:line="288" w:lineRule="auto"/>
              <w:ind w:left="17"/>
              <w:jc w:val="left"/>
              <w:rPr>
                <w:color w:val="000000"/>
                <w:sz w:val="24"/>
                <w:szCs w:val="24"/>
              </w:rPr>
            </w:pPr>
            <w:r w:rsidRPr="00414345">
              <w:rPr>
                <w:color w:val="000000"/>
                <w:kern w:val="0"/>
                <w:sz w:val="24"/>
                <w:szCs w:val="24"/>
              </w:rPr>
              <w:t>契约型开放式</w:t>
            </w:r>
          </w:p>
        </w:tc>
      </w:tr>
      <w:tr w:rsidR="001B2F35" w:rsidRPr="00414345" w:rsidTr="006E6726">
        <w:trPr>
          <w:jc w:val="center"/>
        </w:trPr>
        <w:tc>
          <w:tcPr>
            <w:tcW w:w="3023" w:type="dxa"/>
            <w:vAlign w:val="center"/>
          </w:tcPr>
          <w:p w:rsidR="001B2F35" w:rsidRPr="00414345" w:rsidRDefault="001B2F35" w:rsidP="00C15CAC">
            <w:pPr>
              <w:adjustRightInd w:val="0"/>
              <w:spacing w:before="29" w:line="288" w:lineRule="auto"/>
              <w:ind w:left="17"/>
              <w:jc w:val="left"/>
              <w:rPr>
                <w:sz w:val="24"/>
                <w:szCs w:val="24"/>
              </w:rPr>
            </w:pPr>
            <w:r w:rsidRPr="00414345">
              <w:rPr>
                <w:kern w:val="0"/>
                <w:sz w:val="24"/>
                <w:szCs w:val="24"/>
              </w:rPr>
              <w:t>基金合同生效日</w:t>
            </w:r>
          </w:p>
        </w:tc>
        <w:tc>
          <w:tcPr>
            <w:tcW w:w="5845" w:type="dxa"/>
            <w:vAlign w:val="center"/>
          </w:tcPr>
          <w:p w:rsidR="001B2F35" w:rsidRPr="00414345" w:rsidRDefault="001B2F35" w:rsidP="00C15CAC">
            <w:pPr>
              <w:adjustRightInd w:val="0"/>
              <w:spacing w:before="29" w:line="288" w:lineRule="auto"/>
              <w:ind w:left="17"/>
              <w:jc w:val="left"/>
              <w:rPr>
                <w:color w:val="000000"/>
                <w:sz w:val="24"/>
                <w:szCs w:val="24"/>
              </w:rPr>
            </w:pPr>
            <w:r w:rsidRPr="00414345">
              <w:rPr>
                <w:color w:val="000000"/>
                <w:kern w:val="0"/>
                <w:sz w:val="24"/>
                <w:szCs w:val="24"/>
              </w:rPr>
              <w:t>2016</w:t>
            </w:r>
            <w:r w:rsidRPr="00414345">
              <w:rPr>
                <w:color w:val="000000"/>
                <w:kern w:val="0"/>
                <w:sz w:val="24"/>
                <w:szCs w:val="24"/>
              </w:rPr>
              <w:t>年</w:t>
            </w:r>
            <w:r w:rsidRPr="00414345">
              <w:rPr>
                <w:color w:val="000000"/>
                <w:kern w:val="0"/>
                <w:sz w:val="24"/>
                <w:szCs w:val="24"/>
              </w:rPr>
              <w:t>11</w:t>
            </w:r>
            <w:r w:rsidRPr="00414345">
              <w:rPr>
                <w:color w:val="000000"/>
                <w:kern w:val="0"/>
                <w:sz w:val="24"/>
                <w:szCs w:val="24"/>
              </w:rPr>
              <w:t>月</w:t>
            </w:r>
            <w:r w:rsidRPr="00414345">
              <w:rPr>
                <w:color w:val="000000"/>
                <w:kern w:val="0"/>
                <w:sz w:val="24"/>
                <w:szCs w:val="24"/>
              </w:rPr>
              <w:t>11</w:t>
            </w:r>
            <w:r w:rsidRPr="00414345">
              <w:rPr>
                <w:color w:val="000000"/>
                <w:kern w:val="0"/>
                <w:sz w:val="24"/>
                <w:szCs w:val="24"/>
              </w:rPr>
              <w:t>日</w:t>
            </w:r>
          </w:p>
        </w:tc>
      </w:tr>
      <w:tr w:rsidR="001B2F35" w:rsidRPr="00414345" w:rsidTr="006E6726">
        <w:trPr>
          <w:jc w:val="center"/>
        </w:trPr>
        <w:tc>
          <w:tcPr>
            <w:tcW w:w="3023" w:type="dxa"/>
            <w:vAlign w:val="center"/>
          </w:tcPr>
          <w:p w:rsidR="001B2F35" w:rsidRPr="00414345" w:rsidRDefault="001B2F35" w:rsidP="00C15CAC">
            <w:pPr>
              <w:adjustRightInd w:val="0"/>
              <w:spacing w:before="29" w:line="288" w:lineRule="auto"/>
              <w:ind w:left="17"/>
              <w:jc w:val="left"/>
              <w:rPr>
                <w:sz w:val="24"/>
                <w:szCs w:val="24"/>
              </w:rPr>
            </w:pPr>
            <w:r w:rsidRPr="00414345">
              <w:rPr>
                <w:kern w:val="0"/>
                <w:sz w:val="24"/>
                <w:szCs w:val="24"/>
              </w:rPr>
              <w:t>报告期末基金份额总额</w:t>
            </w:r>
          </w:p>
        </w:tc>
        <w:tc>
          <w:tcPr>
            <w:tcW w:w="5845" w:type="dxa"/>
            <w:vAlign w:val="center"/>
          </w:tcPr>
          <w:p w:rsidR="001B2F35" w:rsidRPr="00414345" w:rsidRDefault="001B2F35" w:rsidP="00C15CAC">
            <w:pPr>
              <w:adjustRightInd w:val="0"/>
              <w:spacing w:before="29" w:line="288" w:lineRule="auto"/>
              <w:ind w:left="17"/>
              <w:jc w:val="left"/>
              <w:rPr>
                <w:color w:val="000000"/>
                <w:sz w:val="24"/>
                <w:szCs w:val="24"/>
              </w:rPr>
            </w:pPr>
            <w:r w:rsidRPr="00414345">
              <w:rPr>
                <w:color w:val="000000"/>
                <w:kern w:val="0"/>
                <w:sz w:val="24"/>
                <w:szCs w:val="24"/>
              </w:rPr>
              <w:t>2,696,533,907.06</w:t>
            </w:r>
            <w:r w:rsidRPr="00414345">
              <w:rPr>
                <w:color w:val="000000"/>
                <w:kern w:val="0"/>
                <w:sz w:val="24"/>
                <w:szCs w:val="24"/>
              </w:rPr>
              <w:t>份</w:t>
            </w:r>
          </w:p>
        </w:tc>
      </w:tr>
      <w:tr w:rsidR="001B2F35" w:rsidRPr="00414345" w:rsidTr="006E6726">
        <w:trPr>
          <w:jc w:val="center"/>
        </w:trPr>
        <w:tc>
          <w:tcPr>
            <w:tcW w:w="3023" w:type="dxa"/>
            <w:vAlign w:val="center"/>
          </w:tcPr>
          <w:p w:rsidR="001B2F35" w:rsidRPr="00414345" w:rsidRDefault="001B2F35" w:rsidP="00C15CAC">
            <w:pPr>
              <w:adjustRightInd w:val="0"/>
              <w:spacing w:before="29" w:line="288" w:lineRule="auto"/>
              <w:ind w:left="17"/>
              <w:jc w:val="left"/>
              <w:rPr>
                <w:sz w:val="24"/>
                <w:szCs w:val="24"/>
              </w:rPr>
            </w:pPr>
            <w:r w:rsidRPr="00414345">
              <w:rPr>
                <w:kern w:val="0"/>
                <w:sz w:val="24"/>
                <w:szCs w:val="24"/>
              </w:rPr>
              <w:t>投资目标</w:t>
            </w:r>
          </w:p>
        </w:tc>
        <w:tc>
          <w:tcPr>
            <w:tcW w:w="5845" w:type="dxa"/>
            <w:vAlign w:val="center"/>
          </w:tcPr>
          <w:p w:rsidR="001B2F35" w:rsidRPr="00414345" w:rsidRDefault="001B2F35" w:rsidP="00C15CAC">
            <w:pPr>
              <w:adjustRightInd w:val="0"/>
              <w:spacing w:before="29" w:line="288" w:lineRule="auto"/>
              <w:ind w:left="17"/>
              <w:jc w:val="left"/>
              <w:rPr>
                <w:color w:val="000000"/>
                <w:sz w:val="24"/>
                <w:szCs w:val="24"/>
              </w:rPr>
            </w:pPr>
            <w:r w:rsidRPr="00414345">
              <w:rPr>
                <w:color w:val="000000"/>
                <w:kern w:val="0"/>
                <w:sz w:val="24"/>
                <w:szCs w:val="24"/>
              </w:rPr>
              <w:t>本基金通过深度优选与新生力量息息相关的优质企业，分享中国因新生行业发展所带来的投资新机会，力争为基金份额持有人获得超越业绩比较基准的收益。</w:t>
            </w:r>
          </w:p>
        </w:tc>
      </w:tr>
      <w:tr w:rsidR="001B2F35" w:rsidRPr="00414345" w:rsidTr="006E6726">
        <w:trPr>
          <w:jc w:val="center"/>
        </w:trPr>
        <w:tc>
          <w:tcPr>
            <w:tcW w:w="3023" w:type="dxa"/>
            <w:vAlign w:val="center"/>
          </w:tcPr>
          <w:p w:rsidR="001B2F35" w:rsidRPr="00414345" w:rsidRDefault="001B2F35" w:rsidP="00C15CAC">
            <w:pPr>
              <w:adjustRightInd w:val="0"/>
              <w:spacing w:before="29" w:line="288" w:lineRule="auto"/>
              <w:ind w:left="17"/>
              <w:jc w:val="left"/>
              <w:rPr>
                <w:sz w:val="24"/>
                <w:szCs w:val="24"/>
              </w:rPr>
            </w:pPr>
            <w:r w:rsidRPr="00414345">
              <w:rPr>
                <w:kern w:val="0"/>
                <w:sz w:val="24"/>
                <w:szCs w:val="24"/>
              </w:rPr>
              <w:t>投资策略</w:t>
            </w:r>
          </w:p>
        </w:tc>
        <w:tc>
          <w:tcPr>
            <w:tcW w:w="5845" w:type="dxa"/>
            <w:vAlign w:val="center"/>
          </w:tcPr>
          <w:p w:rsidR="001B2F35" w:rsidRPr="00414345" w:rsidRDefault="001B2F35" w:rsidP="00C15CAC">
            <w:pPr>
              <w:adjustRightInd w:val="0"/>
              <w:spacing w:before="29" w:line="288" w:lineRule="auto"/>
              <w:ind w:left="17"/>
              <w:jc w:val="left"/>
              <w:rPr>
                <w:color w:val="000000"/>
                <w:sz w:val="24"/>
                <w:szCs w:val="24"/>
              </w:rPr>
            </w:pPr>
            <w:r w:rsidRPr="00414345">
              <w:rPr>
                <w:color w:val="000000"/>
                <w:kern w:val="0"/>
                <w:sz w:val="24"/>
                <w:szCs w:val="24"/>
              </w:rPr>
              <w:t>本基金充分发挥基金管理人的研究优势，在分析和判断宏观经济周期和金融市场运行趋势的基础上，自上而下调整基金大类资产配置和股票行业配置策略，确定债券组合久期和债券类别配置；在严谨深入的股票和债券研究分析基础上，自下而上精选个券。其中，本基金股票投资重点关注与市场新生力量息息相关的优质企业，分享当前中国因新生力量群体发展所带来的投资新机会。新生活力主题是指由于互联网思维的</w:t>
            </w:r>
            <w:r w:rsidRPr="00414345">
              <w:rPr>
                <w:color w:val="000000"/>
                <w:kern w:val="0"/>
                <w:sz w:val="24"/>
                <w:szCs w:val="24"/>
              </w:rPr>
              <w:lastRenderedPageBreak/>
              <w:t>发展和演变，而带来的传统产业中供给改善、产业重塑的新生领域，和新兴产业中触发新消费、创造新需求的新生领域，以及在前述新生领域内具备活力的、公司价值向上流动的优秀投资标的。</w:t>
            </w:r>
          </w:p>
        </w:tc>
      </w:tr>
      <w:tr w:rsidR="001B2F35" w:rsidRPr="00414345" w:rsidTr="006E6726">
        <w:trPr>
          <w:jc w:val="center"/>
        </w:trPr>
        <w:tc>
          <w:tcPr>
            <w:tcW w:w="3023" w:type="dxa"/>
            <w:vAlign w:val="center"/>
          </w:tcPr>
          <w:p w:rsidR="001B2F35" w:rsidRPr="00414345" w:rsidRDefault="001B2F35" w:rsidP="00C15CAC">
            <w:pPr>
              <w:adjustRightInd w:val="0"/>
              <w:spacing w:before="29" w:line="288" w:lineRule="auto"/>
              <w:ind w:left="17"/>
              <w:jc w:val="left"/>
              <w:rPr>
                <w:sz w:val="24"/>
                <w:szCs w:val="24"/>
              </w:rPr>
            </w:pPr>
            <w:r w:rsidRPr="00414345">
              <w:rPr>
                <w:kern w:val="0"/>
                <w:sz w:val="24"/>
                <w:szCs w:val="24"/>
              </w:rPr>
              <w:lastRenderedPageBreak/>
              <w:t>业绩比较基准</w:t>
            </w:r>
          </w:p>
        </w:tc>
        <w:tc>
          <w:tcPr>
            <w:tcW w:w="5845" w:type="dxa"/>
            <w:vAlign w:val="center"/>
          </w:tcPr>
          <w:p w:rsidR="001B2F35" w:rsidRPr="00414345" w:rsidRDefault="001B2F35" w:rsidP="00C15CAC">
            <w:pPr>
              <w:adjustRightInd w:val="0"/>
              <w:spacing w:before="29" w:line="288" w:lineRule="auto"/>
              <w:ind w:left="17"/>
              <w:jc w:val="left"/>
              <w:rPr>
                <w:color w:val="000000"/>
                <w:sz w:val="24"/>
                <w:szCs w:val="24"/>
              </w:rPr>
            </w:pPr>
            <w:r w:rsidRPr="00414345">
              <w:rPr>
                <w:color w:val="000000"/>
                <w:kern w:val="0"/>
                <w:sz w:val="24"/>
                <w:szCs w:val="24"/>
              </w:rPr>
              <w:t>沪深</w:t>
            </w:r>
            <w:r w:rsidRPr="00414345">
              <w:rPr>
                <w:color w:val="000000"/>
                <w:kern w:val="0"/>
                <w:sz w:val="24"/>
                <w:szCs w:val="24"/>
              </w:rPr>
              <w:t>300</w:t>
            </w:r>
            <w:r w:rsidRPr="00414345">
              <w:rPr>
                <w:color w:val="000000"/>
                <w:kern w:val="0"/>
                <w:sz w:val="24"/>
                <w:szCs w:val="24"/>
              </w:rPr>
              <w:t>指数收益率</w:t>
            </w:r>
            <w:r w:rsidRPr="00414345">
              <w:rPr>
                <w:color w:val="000000"/>
                <w:kern w:val="0"/>
                <w:sz w:val="24"/>
                <w:szCs w:val="24"/>
              </w:rPr>
              <w:t>×60%+</w:t>
            </w:r>
            <w:r w:rsidRPr="00414345">
              <w:rPr>
                <w:color w:val="000000"/>
                <w:kern w:val="0"/>
                <w:sz w:val="24"/>
                <w:szCs w:val="24"/>
              </w:rPr>
              <w:t>中证综合债券指数收益率</w:t>
            </w:r>
            <w:r w:rsidRPr="00414345">
              <w:rPr>
                <w:color w:val="000000"/>
                <w:kern w:val="0"/>
                <w:sz w:val="24"/>
                <w:szCs w:val="24"/>
              </w:rPr>
              <w:t>×40%</w:t>
            </w:r>
            <w:r w:rsidRPr="00414345">
              <w:rPr>
                <w:color w:val="000000"/>
                <w:kern w:val="0"/>
                <w:sz w:val="24"/>
                <w:szCs w:val="24"/>
              </w:rPr>
              <w:t>。</w:t>
            </w:r>
          </w:p>
        </w:tc>
      </w:tr>
      <w:tr w:rsidR="001B2F35" w:rsidRPr="00414345" w:rsidTr="006E6726">
        <w:trPr>
          <w:jc w:val="center"/>
        </w:trPr>
        <w:tc>
          <w:tcPr>
            <w:tcW w:w="3023" w:type="dxa"/>
            <w:vAlign w:val="center"/>
          </w:tcPr>
          <w:p w:rsidR="001B2F35" w:rsidRPr="00414345" w:rsidRDefault="001B2F35" w:rsidP="00C15CAC">
            <w:pPr>
              <w:adjustRightInd w:val="0"/>
              <w:spacing w:before="29" w:line="288" w:lineRule="auto"/>
              <w:ind w:left="17"/>
              <w:jc w:val="left"/>
              <w:rPr>
                <w:sz w:val="24"/>
                <w:szCs w:val="24"/>
              </w:rPr>
            </w:pPr>
            <w:r w:rsidRPr="00414345">
              <w:rPr>
                <w:kern w:val="0"/>
                <w:sz w:val="24"/>
                <w:szCs w:val="24"/>
              </w:rPr>
              <w:t>风险收益特征</w:t>
            </w:r>
          </w:p>
        </w:tc>
        <w:tc>
          <w:tcPr>
            <w:tcW w:w="5845" w:type="dxa"/>
            <w:vAlign w:val="center"/>
          </w:tcPr>
          <w:p w:rsidR="001B2F35" w:rsidRPr="00414345" w:rsidRDefault="001B2F35" w:rsidP="00C15CAC">
            <w:pPr>
              <w:adjustRightInd w:val="0"/>
              <w:spacing w:before="29" w:line="288" w:lineRule="auto"/>
              <w:ind w:left="17"/>
              <w:jc w:val="left"/>
              <w:rPr>
                <w:color w:val="000000"/>
                <w:sz w:val="24"/>
                <w:szCs w:val="24"/>
              </w:rPr>
            </w:pPr>
            <w:r w:rsidRPr="00414345">
              <w:rPr>
                <w:color w:val="000000"/>
                <w:kern w:val="0"/>
                <w:sz w:val="24"/>
                <w:szCs w:val="24"/>
              </w:rPr>
              <w:t>本基金是一只混合型基金，其风险和预期收益高于债券型基金和货币市场基金，低于股票型基金。属于承担较高风险、预期收益较高的证券投资基金品种。</w:t>
            </w:r>
          </w:p>
        </w:tc>
      </w:tr>
      <w:tr w:rsidR="001B2F35" w:rsidRPr="00414345" w:rsidTr="006E6726">
        <w:trPr>
          <w:jc w:val="center"/>
        </w:trPr>
        <w:tc>
          <w:tcPr>
            <w:tcW w:w="3023" w:type="dxa"/>
            <w:vAlign w:val="center"/>
          </w:tcPr>
          <w:p w:rsidR="001B2F35" w:rsidRPr="00414345" w:rsidRDefault="001B2F35" w:rsidP="00C15CAC">
            <w:pPr>
              <w:adjustRightInd w:val="0"/>
              <w:spacing w:before="29" w:line="288" w:lineRule="auto"/>
              <w:ind w:left="17"/>
              <w:jc w:val="left"/>
              <w:rPr>
                <w:sz w:val="24"/>
                <w:szCs w:val="24"/>
              </w:rPr>
            </w:pPr>
            <w:r w:rsidRPr="00414345">
              <w:rPr>
                <w:kern w:val="0"/>
                <w:sz w:val="24"/>
                <w:szCs w:val="24"/>
              </w:rPr>
              <w:t>基金管理人</w:t>
            </w:r>
          </w:p>
        </w:tc>
        <w:tc>
          <w:tcPr>
            <w:tcW w:w="5845" w:type="dxa"/>
            <w:vAlign w:val="center"/>
          </w:tcPr>
          <w:p w:rsidR="001B2F35" w:rsidRPr="00414345" w:rsidRDefault="001B2F35" w:rsidP="00C15CAC">
            <w:pPr>
              <w:adjustRightInd w:val="0"/>
              <w:spacing w:before="29" w:line="288" w:lineRule="auto"/>
              <w:ind w:left="17"/>
              <w:jc w:val="left"/>
              <w:rPr>
                <w:color w:val="000000"/>
                <w:sz w:val="24"/>
                <w:szCs w:val="24"/>
              </w:rPr>
            </w:pPr>
            <w:r w:rsidRPr="00414345">
              <w:rPr>
                <w:color w:val="000000"/>
                <w:kern w:val="0"/>
                <w:sz w:val="24"/>
                <w:szCs w:val="24"/>
              </w:rPr>
              <w:t>交银施罗德基金管理有限公司</w:t>
            </w:r>
          </w:p>
        </w:tc>
      </w:tr>
      <w:tr w:rsidR="001B2F35" w:rsidRPr="00414345" w:rsidTr="006E6726">
        <w:trPr>
          <w:jc w:val="center"/>
        </w:trPr>
        <w:tc>
          <w:tcPr>
            <w:tcW w:w="3023" w:type="dxa"/>
            <w:vAlign w:val="center"/>
          </w:tcPr>
          <w:p w:rsidR="001B2F35" w:rsidRPr="00414345" w:rsidRDefault="001B2F35" w:rsidP="00C15CAC">
            <w:pPr>
              <w:adjustRightInd w:val="0"/>
              <w:spacing w:before="29" w:line="288" w:lineRule="auto"/>
              <w:ind w:left="17"/>
              <w:jc w:val="left"/>
              <w:rPr>
                <w:sz w:val="24"/>
                <w:szCs w:val="24"/>
              </w:rPr>
            </w:pPr>
            <w:r w:rsidRPr="00414345">
              <w:rPr>
                <w:kern w:val="0"/>
                <w:sz w:val="24"/>
                <w:szCs w:val="24"/>
              </w:rPr>
              <w:t>基金托管人</w:t>
            </w:r>
          </w:p>
        </w:tc>
        <w:tc>
          <w:tcPr>
            <w:tcW w:w="5845" w:type="dxa"/>
            <w:vAlign w:val="center"/>
          </w:tcPr>
          <w:p w:rsidR="001B2F35" w:rsidRPr="00414345" w:rsidRDefault="001B2F35" w:rsidP="00C15CAC">
            <w:pPr>
              <w:adjustRightInd w:val="0"/>
              <w:spacing w:before="29" w:line="288" w:lineRule="auto"/>
              <w:ind w:left="17"/>
              <w:jc w:val="left"/>
              <w:rPr>
                <w:color w:val="000000"/>
                <w:sz w:val="24"/>
                <w:szCs w:val="24"/>
              </w:rPr>
            </w:pPr>
            <w:r w:rsidRPr="00414345">
              <w:rPr>
                <w:color w:val="000000"/>
                <w:kern w:val="0"/>
                <w:sz w:val="24"/>
                <w:szCs w:val="24"/>
              </w:rPr>
              <w:t>中信银行股份有限公司</w:t>
            </w:r>
          </w:p>
        </w:tc>
      </w:tr>
    </w:tbl>
    <w:p w:rsidR="005910BF" w:rsidRPr="00414345" w:rsidRDefault="005910BF" w:rsidP="00C15CAC">
      <w:pPr>
        <w:autoSpaceDE w:val="0"/>
        <w:autoSpaceDN w:val="0"/>
        <w:adjustRightInd w:val="0"/>
        <w:spacing w:before="29" w:line="288" w:lineRule="auto"/>
        <w:jc w:val="left"/>
        <w:rPr>
          <w:color w:val="000000"/>
          <w:kern w:val="0"/>
          <w:sz w:val="24"/>
          <w:szCs w:val="24"/>
        </w:rPr>
      </w:pPr>
    </w:p>
    <w:p w:rsidR="004061AC" w:rsidRPr="00414345" w:rsidRDefault="004061AC" w:rsidP="0011537B">
      <w:pPr>
        <w:pStyle w:val="1"/>
        <w:spacing w:beforeLines="100" w:before="312" w:afterLines="100" w:after="312" w:line="288" w:lineRule="auto"/>
        <w:jc w:val="center"/>
        <w:rPr>
          <w:color w:val="000000"/>
          <w:kern w:val="0"/>
          <w:sz w:val="24"/>
          <w:szCs w:val="24"/>
        </w:rPr>
      </w:pPr>
      <w:r w:rsidRPr="00414345">
        <w:rPr>
          <w:color w:val="000000"/>
          <w:kern w:val="0"/>
          <w:sz w:val="24"/>
          <w:szCs w:val="24"/>
        </w:rPr>
        <w:t xml:space="preserve">§3  </w:t>
      </w:r>
      <w:r w:rsidRPr="00414345">
        <w:rPr>
          <w:color w:val="000000"/>
          <w:kern w:val="0"/>
          <w:sz w:val="24"/>
          <w:szCs w:val="24"/>
        </w:rPr>
        <w:t>主要财务指标和基金净值表现</w:t>
      </w:r>
    </w:p>
    <w:p w:rsidR="004061AC" w:rsidRPr="00414345" w:rsidRDefault="004061AC"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 xml:space="preserve">3.1 </w:t>
      </w:r>
      <w:r w:rsidRPr="00414345">
        <w:rPr>
          <w:b/>
          <w:bCs/>
          <w:color w:val="000000"/>
          <w:kern w:val="0"/>
          <w:sz w:val="24"/>
          <w:szCs w:val="24"/>
        </w:rPr>
        <w:t>主要财务指标</w:t>
      </w:r>
    </w:p>
    <w:p w:rsidR="004061AC" w:rsidRPr="00414345" w:rsidRDefault="004061AC" w:rsidP="00C15CAC">
      <w:pPr>
        <w:autoSpaceDE w:val="0"/>
        <w:autoSpaceDN w:val="0"/>
        <w:adjustRightInd w:val="0"/>
        <w:spacing w:before="29" w:line="288" w:lineRule="auto"/>
        <w:ind w:left="15"/>
        <w:jc w:val="right"/>
        <w:rPr>
          <w:color w:val="000000"/>
          <w:kern w:val="0"/>
          <w:sz w:val="24"/>
          <w:szCs w:val="24"/>
        </w:rPr>
      </w:pPr>
      <w:r w:rsidRPr="00414345">
        <w:rPr>
          <w:color w:val="000000"/>
          <w:kern w:val="0"/>
          <w:sz w:val="24"/>
          <w:szCs w:val="24"/>
        </w:rPr>
        <w:t>单位：人民币元</w:t>
      </w:r>
    </w:p>
    <w:tbl>
      <w:tblPr>
        <w:tblW w:w="88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7"/>
        <w:gridCol w:w="5261"/>
      </w:tblGrid>
      <w:tr w:rsidR="009B7EFB" w:rsidRPr="00414345" w:rsidTr="009B7EFB">
        <w:trPr>
          <w:jc w:val="center"/>
        </w:trPr>
        <w:tc>
          <w:tcPr>
            <w:tcW w:w="3402" w:type="dxa"/>
            <w:vAlign w:val="center"/>
          </w:tcPr>
          <w:p w:rsidR="00C21520" w:rsidRPr="00414345" w:rsidRDefault="00C21520" w:rsidP="00C15CAC">
            <w:pPr>
              <w:adjustRightInd w:val="0"/>
              <w:spacing w:before="29" w:line="288" w:lineRule="auto"/>
              <w:ind w:left="17"/>
              <w:jc w:val="center"/>
              <w:rPr>
                <w:kern w:val="0"/>
                <w:sz w:val="24"/>
                <w:szCs w:val="24"/>
              </w:rPr>
            </w:pPr>
            <w:r w:rsidRPr="00414345">
              <w:rPr>
                <w:kern w:val="0"/>
                <w:sz w:val="24"/>
                <w:szCs w:val="24"/>
              </w:rPr>
              <w:t>主要财务指标</w:t>
            </w:r>
          </w:p>
        </w:tc>
        <w:tc>
          <w:tcPr>
            <w:tcW w:w="4962" w:type="dxa"/>
            <w:vAlign w:val="center"/>
          </w:tcPr>
          <w:p w:rsidR="009C60F7" w:rsidRPr="00414345" w:rsidRDefault="009C60F7" w:rsidP="00C15CAC">
            <w:pPr>
              <w:adjustRightInd w:val="0"/>
              <w:spacing w:before="29" w:line="288" w:lineRule="auto"/>
              <w:ind w:left="17"/>
              <w:jc w:val="center"/>
              <w:rPr>
                <w:color w:val="000000"/>
                <w:sz w:val="24"/>
                <w:szCs w:val="24"/>
              </w:rPr>
            </w:pPr>
            <w:r w:rsidRPr="00414345">
              <w:rPr>
                <w:color w:val="000000"/>
                <w:sz w:val="24"/>
                <w:szCs w:val="24"/>
              </w:rPr>
              <w:t>报告期</w:t>
            </w:r>
          </w:p>
          <w:p w:rsidR="00C21520" w:rsidRPr="00414345" w:rsidRDefault="009C60F7" w:rsidP="00C15CAC">
            <w:pPr>
              <w:adjustRightInd w:val="0"/>
              <w:spacing w:before="29" w:line="288" w:lineRule="auto"/>
              <w:ind w:left="17"/>
              <w:jc w:val="center"/>
              <w:rPr>
                <w:color w:val="000000"/>
                <w:sz w:val="24"/>
                <w:szCs w:val="24"/>
              </w:rPr>
            </w:pPr>
            <w:r w:rsidRPr="00414345">
              <w:rPr>
                <w:color w:val="000000"/>
                <w:sz w:val="24"/>
                <w:szCs w:val="24"/>
              </w:rPr>
              <w:t>(2019</w:t>
            </w:r>
            <w:r w:rsidRPr="00414345">
              <w:rPr>
                <w:color w:val="000000"/>
                <w:sz w:val="24"/>
                <w:szCs w:val="24"/>
              </w:rPr>
              <w:t>年</w:t>
            </w:r>
            <w:r w:rsidRPr="00414345">
              <w:rPr>
                <w:color w:val="000000"/>
                <w:sz w:val="24"/>
                <w:szCs w:val="24"/>
              </w:rPr>
              <w:t>4</w:t>
            </w:r>
            <w:r w:rsidRPr="00414345">
              <w:rPr>
                <w:color w:val="000000"/>
                <w:sz w:val="24"/>
                <w:szCs w:val="24"/>
              </w:rPr>
              <w:t>月</w:t>
            </w:r>
            <w:r w:rsidRPr="00414345">
              <w:rPr>
                <w:color w:val="000000"/>
                <w:sz w:val="24"/>
                <w:szCs w:val="24"/>
              </w:rPr>
              <w:t>1</w:t>
            </w:r>
            <w:r w:rsidRPr="00414345">
              <w:rPr>
                <w:color w:val="000000"/>
                <w:sz w:val="24"/>
                <w:szCs w:val="24"/>
              </w:rPr>
              <w:t>日</w:t>
            </w:r>
            <w:r w:rsidRPr="00414345">
              <w:rPr>
                <w:color w:val="000000"/>
                <w:sz w:val="24"/>
                <w:szCs w:val="24"/>
              </w:rPr>
              <w:t>-2019</w:t>
            </w:r>
            <w:r w:rsidRPr="00414345">
              <w:rPr>
                <w:color w:val="000000"/>
                <w:sz w:val="24"/>
                <w:szCs w:val="24"/>
              </w:rPr>
              <w:t>年</w:t>
            </w:r>
            <w:r w:rsidRPr="00414345">
              <w:rPr>
                <w:color w:val="000000"/>
                <w:sz w:val="24"/>
                <w:szCs w:val="24"/>
              </w:rPr>
              <w:t>6</w:t>
            </w:r>
            <w:r w:rsidRPr="00414345">
              <w:rPr>
                <w:color w:val="000000"/>
                <w:sz w:val="24"/>
                <w:szCs w:val="24"/>
              </w:rPr>
              <w:t>月</w:t>
            </w:r>
            <w:r w:rsidRPr="00414345">
              <w:rPr>
                <w:color w:val="000000"/>
                <w:sz w:val="24"/>
                <w:szCs w:val="24"/>
              </w:rPr>
              <w:t>30</w:t>
            </w:r>
            <w:r w:rsidRPr="00414345">
              <w:rPr>
                <w:color w:val="000000"/>
                <w:sz w:val="24"/>
                <w:szCs w:val="24"/>
              </w:rPr>
              <w:t>日</w:t>
            </w:r>
            <w:r w:rsidRPr="00414345">
              <w:rPr>
                <w:color w:val="000000"/>
                <w:sz w:val="24"/>
                <w:szCs w:val="24"/>
              </w:rPr>
              <w:t>)</w:t>
            </w:r>
          </w:p>
        </w:tc>
      </w:tr>
      <w:tr w:rsidR="009B7EFB" w:rsidRPr="00414345" w:rsidTr="009B7EFB">
        <w:trPr>
          <w:jc w:val="center"/>
        </w:trPr>
        <w:tc>
          <w:tcPr>
            <w:tcW w:w="3402" w:type="dxa"/>
            <w:vAlign w:val="center"/>
          </w:tcPr>
          <w:p w:rsidR="00C21520" w:rsidRPr="00414345" w:rsidRDefault="00C21520" w:rsidP="00C15CAC">
            <w:pPr>
              <w:adjustRightInd w:val="0"/>
              <w:spacing w:before="29" w:line="288" w:lineRule="auto"/>
              <w:ind w:left="17"/>
              <w:rPr>
                <w:kern w:val="0"/>
                <w:sz w:val="24"/>
                <w:szCs w:val="24"/>
              </w:rPr>
            </w:pPr>
            <w:r w:rsidRPr="00414345">
              <w:rPr>
                <w:kern w:val="0"/>
                <w:sz w:val="24"/>
                <w:szCs w:val="24"/>
              </w:rPr>
              <w:t>1.</w:t>
            </w:r>
            <w:r w:rsidRPr="00414345">
              <w:rPr>
                <w:kern w:val="0"/>
                <w:sz w:val="24"/>
                <w:szCs w:val="24"/>
              </w:rPr>
              <w:t>本期已实现收益</w:t>
            </w:r>
          </w:p>
        </w:tc>
        <w:tc>
          <w:tcPr>
            <w:tcW w:w="4962" w:type="dxa"/>
            <w:vAlign w:val="center"/>
          </w:tcPr>
          <w:p w:rsidR="00C21520" w:rsidRPr="00414345" w:rsidRDefault="00C21520" w:rsidP="00C15CAC">
            <w:pPr>
              <w:adjustRightInd w:val="0"/>
              <w:spacing w:before="29" w:line="288" w:lineRule="auto"/>
              <w:ind w:left="17"/>
              <w:jc w:val="right"/>
              <w:rPr>
                <w:color w:val="000000"/>
                <w:sz w:val="24"/>
                <w:szCs w:val="24"/>
              </w:rPr>
            </w:pPr>
            <w:r w:rsidRPr="00414345">
              <w:rPr>
                <w:color w:val="000000"/>
                <w:sz w:val="24"/>
                <w:szCs w:val="24"/>
              </w:rPr>
              <w:t>39,541,430.81</w:t>
            </w:r>
          </w:p>
        </w:tc>
      </w:tr>
      <w:tr w:rsidR="009B7EFB" w:rsidRPr="00414345" w:rsidTr="009B7EFB">
        <w:trPr>
          <w:jc w:val="center"/>
        </w:trPr>
        <w:tc>
          <w:tcPr>
            <w:tcW w:w="3402" w:type="dxa"/>
            <w:vAlign w:val="center"/>
          </w:tcPr>
          <w:p w:rsidR="00C21520" w:rsidRPr="00414345" w:rsidRDefault="00C21520" w:rsidP="00C15CAC">
            <w:pPr>
              <w:adjustRightInd w:val="0"/>
              <w:spacing w:before="29" w:line="288" w:lineRule="auto"/>
              <w:ind w:left="17"/>
              <w:rPr>
                <w:kern w:val="0"/>
                <w:sz w:val="24"/>
                <w:szCs w:val="24"/>
              </w:rPr>
            </w:pPr>
            <w:r w:rsidRPr="00414345">
              <w:rPr>
                <w:kern w:val="0"/>
                <w:sz w:val="24"/>
                <w:szCs w:val="24"/>
              </w:rPr>
              <w:t>2.</w:t>
            </w:r>
            <w:r w:rsidRPr="00414345">
              <w:rPr>
                <w:kern w:val="0"/>
                <w:sz w:val="24"/>
                <w:szCs w:val="24"/>
              </w:rPr>
              <w:t>本期利润</w:t>
            </w:r>
          </w:p>
        </w:tc>
        <w:tc>
          <w:tcPr>
            <w:tcW w:w="4962" w:type="dxa"/>
            <w:vAlign w:val="center"/>
          </w:tcPr>
          <w:p w:rsidR="00C21520" w:rsidRPr="00414345" w:rsidRDefault="00C21520" w:rsidP="00C15CAC">
            <w:pPr>
              <w:adjustRightInd w:val="0"/>
              <w:spacing w:before="29" w:line="288" w:lineRule="auto"/>
              <w:ind w:left="17"/>
              <w:jc w:val="right"/>
              <w:rPr>
                <w:color w:val="000000"/>
                <w:sz w:val="24"/>
                <w:szCs w:val="24"/>
              </w:rPr>
            </w:pPr>
            <w:r w:rsidRPr="00414345">
              <w:rPr>
                <w:color w:val="000000"/>
                <w:sz w:val="24"/>
                <w:szCs w:val="24"/>
              </w:rPr>
              <w:t>-32,572,121.89</w:t>
            </w:r>
          </w:p>
        </w:tc>
      </w:tr>
      <w:tr w:rsidR="009B7EFB" w:rsidRPr="00414345" w:rsidTr="009B7EFB">
        <w:trPr>
          <w:jc w:val="center"/>
        </w:trPr>
        <w:tc>
          <w:tcPr>
            <w:tcW w:w="3402" w:type="dxa"/>
            <w:vAlign w:val="center"/>
          </w:tcPr>
          <w:p w:rsidR="00C21520" w:rsidRPr="00414345" w:rsidRDefault="00C21520" w:rsidP="00C15CAC">
            <w:pPr>
              <w:adjustRightInd w:val="0"/>
              <w:spacing w:before="29" w:line="288" w:lineRule="auto"/>
              <w:ind w:left="17"/>
              <w:rPr>
                <w:kern w:val="0"/>
                <w:sz w:val="24"/>
                <w:szCs w:val="24"/>
              </w:rPr>
            </w:pPr>
            <w:r w:rsidRPr="00414345">
              <w:rPr>
                <w:kern w:val="0"/>
                <w:sz w:val="24"/>
                <w:szCs w:val="24"/>
              </w:rPr>
              <w:t>3.</w:t>
            </w:r>
            <w:r w:rsidRPr="00414345">
              <w:rPr>
                <w:kern w:val="0"/>
                <w:sz w:val="24"/>
                <w:szCs w:val="24"/>
              </w:rPr>
              <w:t>加权平均基金份额本期利润</w:t>
            </w:r>
          </w:p>
        </w:tc>
        <w:tc>
          <w:tcPr>
            <w:tcW w:w="4962" w:type="dxa"/>
            <w:vAlign w:val="center"/>
          </w:tcPr>
          <w:p w:rsidR="00C21520" w:rsidRPr="00414345" w:rsidRDefault="00C21520" w:rsidP="00C15CAC">
            <w:pPr>
              <w:adjustRightInd w:val="0"/>
              <w:spacing w:before="29" w:line="288" w:lineRule="auto"/>
              <w:ind w:left="17"/>
              <w:jc w:val="right"/>
              <w:rPr>
                <w:color w:val="000000"/>
                <w:sz w:val="24"/>
                <w:szCs w:val="24"/>
              </w:rPr>
            </w:pPr>
            <w:r w:rsidRPr="00414345">
              <w:rPr>
                <w:color w:val="000000"/>
                <w:sz w:val="24"/>
                <w:szCs w:val="24"/>
              </w:rPr>
              <w:t>-0.0118</w:t>
            </w:r>
          </w:p>
        </w:tc>
      </w:tr>
      <w:tr w:rsidR="009B7EFB" w:rsidRPr="00414345" w:rsidTr="009B7EFB">
        <w:trPr>
          <w:jc w:val="center"/>
        </w:trPr>
        <w:tc>
          <w:tcPr>
            <w:tcW w:w="3402" w:type="dxa"/>
            <w:vAlign w:val="center"/>
          </w:tcPr>
          <w:p w:rsidR="00C21520" w:rsidRPr="00414345" w:rsidRDefault="00C21520" w:rsidP="00C15CAC">
            <w:pPr>
              <w:adjustRightInd w:val="0"/>
              <w:spacing w:before="29" w:line="288" w:lineRule="auto"/>
              <w:ind w:left="17"/>
              <w:rPr>
                <w:kern w:val="0"/>
                <w:sz w:val="24"/>
                <w:szCs w:val="24"/>
              </w:rPr>
            </w:pPr>
            <w:r w:rsidRPr="00414345">
              <w:rPr>
                <w:kern w:val="0"/>
                <w:sz w:val="24"/>
                <w:szCs w:val="24"/>
              </w:rPr>
              <w:t>4.</w:t>
            </w:r>
            <w:r w:rsidRPr="00414345">
              <w:rPr>
                <w:kern w:val="0"/>
                <w:sz w:val="24"/>
                <w:szCs w:val="24"/>
              </w:rPr>
              <w:t>期末基金资产净值</w:t>
            </w:r>
          </w:p>
        </w:tc>
        <w:tc>
          <w:tcPr>
            <w:tcW w:w="4962" w:type="dxa"/>
            <w:vAlign w:val="center"/>
          </w:tcPr>
          <w:p w:rsidR="00C21520" w:rsidRPr="00414345" w:rsidRDefault="00C21520" w:rsidP="00C15CAC">
            <w:pPr>
              <w:adjustRightInd w:val="0"/>
              <w:spacing w:before="29" w:line="288" w:lineRule="auto"/>
              <w:ind w:left="17"/>
              <w:jc w:val="right"/>
              <w:rPr>
                <w:color w:val="000000"/>
                <w:sz w:val="24"/>
                <w:szCs w:val="24"/>
              </w:rPr>
            </w:pPr>
            <w:r w:rsidRPr="00414345">
              <w:rPr>
                <w:color w:val="000000"/>
                <w:sz w:val="24"/>
                <w:szCs w:val="24"/>
              </w:rPr>
              <w:t>4,275,892,469.46</w:t>
            </w:r>
          </w:p>
        </w:tc>
      </w:tr>
      <w:tr w:rsidR="009B7EFB" w:rsidRPr="00414345" w:rsidTr="009B7EFB">
        <w:trPr>
          <w:trHeight w:val="158"/>
          <w:jc w:val="center"/>
        </w:trPr>
        <w:tc>
          <w:tcPr>
            <w:tcW w:w="3402" w:type="dxa"/>
            <w:vAlign w:val="center"/>
          </w:tcPr>
          <w:p w:rsidR="00C21520" w:rsidRPr="00414345" w:rsidRDefault="00C21520" w:rsidP="00C15CAC">
            <w:pPr>
              <w:adjustRightInd w:val="0"/>
              <w:spacing w:before="29" w:line="288" w:lineRule="auto"/>
              <w:ind w:left="17"/>
              <w:rPr>
                <w:kern w:val="0"/>
                <w:sz w:val="24"/>
                <w:szCs w:val="24"/>
              </w:rPr>
            </w:pPr>
            <w:r w:rsidRPr="00414345">
              <w:rPr>
                <w:kern w:val="0"/>
                <w:sz w:val="24"/>
                <w:szCs w:val="24"/>
              </w:rPr>
              <w:t>5.</w:t>
            </w:r>
            <w:r w:rsidRPr="00414345">
              <w:rPr>
                <w:kern w:val="0"/>
                <w:sz w:val="24"/>
                <w:szCs w:val="24"/>
              </w:rPr>
              <w:t>期末基金份额净值</w:t>
            </w:r>
          </w:p>
        </w:tc>
        <w:tc>
          <w:tcPr>
            <w:tcW w:w="4962" w:type="dxa"/>
            <w:vAlign w:val="center"/>
          </w:tcPr>
          <w:p w:rsidR="00C21520" w:rsidRPr="00414345" w:rsidRDefault="00C21520" w:rsidP="00C15CAC">
            <w:pPr>
              <w:adjustRightInd w:val="0"/>
              <w:spacing w:before="29" w:line="288" w:lineRule="auto"/>
              <w:ind w:left="17"/>
              <w:jc w:val="right"/>
              <w:rPr>
                <w:color w:val="000000"/>
                <w:sz w:val="24"/>
                <w:szCs w:val="24"/>
              </w:rPr>
            </w:pPr>
            <w:r w:rsidRPr="00414345">
              <w:rPr>
                <w:color w:val="000000"/>
                <w:sz w:val="24"/>
                <w:szCs w:val="24"/>
              </w:rPr>
              <w:t>1.586</w:t>
            </w:r>
          </w:p>
        </w:tc>
      </w:tr>
    </w:tbl>
    <w:p w:rsidR="001D18AD" w:rsidRDefault="00720D95">
      <w:pPr>
        <w:autoSpaceDE w:val="0"/>
        <w:autoSpaceDN w:val="0"/>
        <w:adjustRightInd w:val="0"/>
        <w:spacing w:before="29" w:line="288" w:lineRule="auto"/>
        <w:jc w:val="left"/>
        <w:rPr>
          <w:color w:val="000000"/>
          <w:sz w:val="24"/>
          <w:szCs w:val="24"/>
        </w:rPr>
      </w:pPr>
      <w:r>
        <w:rPr>
          <w:color w:val="000000"/>
          <w:sz w:val="24"/>
          <w:szCs w:val="24"/>
        </w:rPr>
        <w:t>注：</w:t>
      </w:r>
      <w:r>
        <w:rPr>
          <w:color w:val="000000"/>
          <w:sz w:val="24"/>
          <w:szCs w:val="24"/>
        </w:rPr>
        <w:t>1</w:t>
      </w:r>
      <w:r>
        <w:rPr>
          <w:color w:val="000000"/>
          <w:sz w:val="24"/>
          <w:szCs w:val="24"/>
        </w:rPr>
        <w:t>、上述基金业绩指标不包括持有人认购或交易基金的各项费用，计入费用后的实际收益水平要低于所列数字；</w:t>
      </w:r>
      <w:r>
        <w:rPr>
          <w:color w:val="000000"/>
          <w:sz w:val="24"/>
          <w:szCs w:val="24"/>
        </w:rPr>
        <w:t xml:space="preserve"> </w:t>
      </w:r>
    </w:p>
    <w:p w:rsidR="004061AC" w:rsidRPr="00414345" w:rsidRDefault="004061AC" w:rsidP="00C15CAC">
      <w:pPr>
        <w:autoSpaceDE w:val="0"/>
        <w:autoSpaceDN w:val="0"/>
        <w:adjustRightInd w:val="0"/>
        <w:spacing w:before="29" w:line="288" w:lineRule="auto"/>
        <w:jc w:val="left"/>
        <w:rPr>
          <w:color w:val="000000"/>
          <w:sz w:val="24"/>
          <w:szCs w:val="24"/>
        </w:rPr>
      </w:pPr>
      <w:r w:rsidRPr="00414345">
        <w:rPr>
          <w:color w:val="000000"/>
          <w:sz w:val="24"/>
          <w:szCs w:val="24"/>
        </w:rPr>
        <w:t xml:space="preserve">    2</w:t>
      </w:r>
      <w:r w:rsidRPr="00414345">
        <w:rPr>
          <w:color w:val="000000"/>
          <w:sz w:val="24"/>
          <w:szCs w:val="24"/>
        </w:rPr>
        <w:t>、本期已实现收益指基金本期利息收入、投资收益、其他收入（不含公允价值变动收益）扣除相关费用后的余额，本期利润为本期已实现收益加上本期公允价值变动收益。</w:t>
      </w:r>
    </w:p>
    <w:p w:rsidR="004061AC" w:rsidRPr="00414345" w:rsidRDefault="004061AC" w:rsidP="00C15CAC">
      <w:pPr>
        <w:autoSpaceDE w:val="0"/>
        <w:autoSpaceDN w:val="0"/>
        <w:adjustRightInd w:val="0"/>
        <w:spacing w:before="29" w:line="288" w:lineRule="auto"/>
        <w:jc w:val="left"/>
        <w:rPr>
          <w:color w:val="000000"/>
          <w:kern w:val="0"/>
          <w:sz w:val="24"/>
          <w:szCs w:val="24"/>
        </w:rPr>
      </w:pPr>
    </w:p>
    <w:p w:rsidR="004061AC" w:rsidRPr="00414345" w:rsidRDefault="004061AC"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 xml:space="preserve">3.2 </w:t>
      </w:r>
      <w:r w:rsidRPr="00414345">
        <w:rPr>
          <w:b/>
          <w:bCs/>
          <w:color w:val="000000"/>
          <w:kern w:val="0"/>
          <w:sz w:val="24"/>
          <w:szCs w:val="24"/>
        </w:rPr>
        <w:t>基金净值表现</w:t>
      </w:r>
    </w:p>
    <w:p w:rsidR="00CF6572" w:rsidRPr="00414345" w:rsidRDefault="004061AC"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 xml:space="preserve">3.2.1 </w:t>
      </w:r>
      <w:r w:rsidRPr="00414345">
        <w:rPr>
          <w:b/>
          <w:bCs/>
          <w:color w:val="000000"/>
          <w:kern w:val="0"/>
          <w:sz w:val="24"/>
          <w:szCs w:val="24"/>
        </w:rPr>
        <w:t>本报告期基金份额净值增长率及其与同期业绩比较基准收益率的比较</w:t>
      </w:r>
    </w:p>
    <w:tbl>
      <w:tblPr>
        <w:tblStyle w:val="af7"/>
        <w:tblW w:w="8868" w:type="dxa"/>
        <w:jc w:val="center"/>
        <w:tblLayout w:type="fixed"/>
        <w:tblCellMar>
          <w:top w:w="57" w:type="dxa"/>
          <w:bottom w:w="57" w:type="dxa"/>
        </w:tblCellMar>
        <w:tblLook w:val="04A0" w:firstRow="1" w:lastRow="0" w:firstColumn="1" w:lastColumn="0" w:noHBand="0" w:noVBand="1"/>
      </w:tblPr>
      <w:tblGrid>
        <w:gridCol w:w="1701"/>
        <w:gridCol w:w="1045"/>
        <w:gridCol w:w="1344"/>
        <w:gridCol w:w="1194"/>
        <w:gridCol w:w="1492"/>
        <w:gridCol w:w="1194"/>
        <w:gridCol w:w="898"/>
      </w:tblGrid>
      <w:tr w:rsidR="00EF6FA5" w:rsidRPr="00414345" w:rsidTr="00A324F4">
        <w:trPr>
          <w:jc w:val="center"/>
        </w:trPr>
        <w:tc>
          <w:tcPr>
            <w:tcW w:w="1614" w:type="dxa"/>
            <w:vAlign w:val="center"/>
          </w:tcPr>
          <w:p w:rsidR="00154BE1" w:rsidRPr="00414345" w:rsidRDefault="00154BE1" w:rsidP="00C15CAC">
            <w:pPr>
              <w:autoSpaceDE w:val="0"/>
              <w:autoSpaceDN w:val="0"/>
              <w:adjustRightInd w:val="0"/>
              <w:spacing w:before="29" w:line="288" w:lineRule="auto"/>
              <w:ind w:left="17"/>
              <w:jc w:val="center"/>
              <w:rPr>
                <w:color w:val="000000"/>
                <w:sz w:val="24"/>
                <w:szCs w:val="24"/>
              </w:rPr>
            </w:pPr>
            <w:r w:rsidRPr="00414345">
              <w:rPr>
                <w:color w:val="000000"/>
                <w:sz w:val="24"/>
                <w:szCs w:val="24"/>
              </w:rPr>
              <w:t>阶段</w:t>
            </w:r>
          </w:p>
        </w:tc>
        <w:tc>
          <w:tcPr>
            <w:tcW w:w="992" w:type="dxa"/>
            <w:vAlign w:val="center"/>
          </w:tcPr>
          <w:p w:rsidR="00154BE1" w:rsidRPr="00414345" w:rsidRDefault="00154BE1" w:rsidP="00C15CAC">
            <w:pPr>
              <w:autoSpaceDE w:val="0"/>
              <w:autoSpaceDN w:val="0"/>
              <w:adjustRightInd w:val="0"/>
              <w:spacing w:before="29" w:line="288" w:lineRule="auto"/>
              <w:ind w:left="17"/>
              <w:jc w:val="center"/>
              <w:rPr>
                <w:color w:val="000000"/>
                <w:sz w:val="24"/>
                <w:szCs w:val="24"/>
              </w:rPr>
            </w:pPr>
            <w:r w:rsidRPr="00414345">
              <w:rPr>
                <w:color w:val="000000"/>
                <w:sz w:val="24"/>
                <w:szCs w:val="24"/>
              </w:rPr>
              <w:t>净值增长率</w:t>
            </w:r>
            <w:r w:rsidRPr="00414345">
              <w:rPr>
                <w:rFonts w:hAnsi="宋体"/>
                <w:color w:val="000000"/>
                <w:sz w:val="24"/>
                <w:szCs w:val="24"/>
              </w:rPr>
              <w:t>①</w:t>
            </w:r>
          </w:p>
        </w:tc>
        <w:tc>
          <w:tcPr>
            <w:tcW w:w="1276" w:type="dxa"/>
            <w:vAlign w:val="center"/>
          </w:tcPr>
          <w:p w:rsidR="00154BE1" w:rsidRPr="00414345" w:rsidRDefault="00154BE1" w:rsidP="00C15CAC">
            <w:pPr>
              <w:autoSpaceDE w:val="0"/>
              <w:autoSpaceDN w:val="0"/>
              <w:adjustRightInd w:val="0"/>
              <w:spacing w:before="29" w:line="288" w:lineRule="auto"/>
              <w:ind w:left="17"/>
              <w:jc w:val="center"/>
              <w:rPr>
                <w:color w:val="000000"/>
                <w:sz w:val="24"/>
                <w:szCs w:val="24"/>
              </w:rPr>
            </w:pPr>
            <w:r w:rsidRPr="00414345">
              <w:rPr>
                <w:color w:val="000000"/>
                <w:sz w:val="24"/>
                <w:szCs w:val="24"/>
              </w:rPr>
              <w:t>净值增长率标准差</w:t>
            </w:r>
            <w:r w:rsidRPr="00414345">
              <w:rPr>
                <w:rFonts w:hAnsi="宋体"/>
                <w:color w:val="000000"/>
                <w:sz w:val="24"/>
                <w:szCs w:val="24"/>
              </w:rPr>
              <w:t>②</w:t>
            </w:r>
          </w:p>
        </w:tc>
        <w:tc>
          <w:tcPr>
            <w:tcW w:w="1134" w:type="dxa"/>
            <w:vAlign w:val="center"/>
          </w:tcPr>
          <w:p w:rsidR="00154BE1" w:rsidRPr="00414345" w:rsidRDefault="00154BE1" w:rsidP="00C15CAC">
            <w:pPr>
              <w:autoSpaceDE w:val="0"/>
              <w:autoSpaceDN w:val="0"/>
              <w:adjustRightInd w:val="0"/>
              <w:spacing w:before="29" w:line="288" w:lineRule="auto"/>
              <w:ind w:left="17"/>
              <w:jc w:val="center"/>
              <w:rPr>
                <w:color w:val="000000"/>
                <w:sz w:val="24"/>
                <w:szCs w:val="24"/>
              </w:rPr>
            </w:pPr>
            <w:r w:rsidRPr="00414345">
              <w:rPr>
                <w:color w:val="000000"/>
                <w:sz w:val="24"/>
                <w:szCs w:val="24"/>
              </w:rPr>
              <w:t>业绩比较基准收益率</w:t>
            </w:r>
            <w:r w:rsidRPr="00414345">
              <w:rPr>
                <w:rFonts w:hAnsi="宋体"/>
                <w:color w:val="000000"/>
                <w:sz w:val="24"/>
                <w:szCs w:val="24"/>
              </w:rPr>
              <w:t>③</w:t>
            </w:r>
          </w:p>
        </w:tc>
        <w:tc>
          <w:tcPr>
            <w:tcW w:w="1417" w:type="dxa"/>
            <w:vAlign w:val="center"/>
          </w:tcPr>
          <w:p w:rsidR="00154BE1" w:rsidRPr="00414345" w:rsidRDefault="00154BE1" w:rsidP="00C15CAC">
            <w:pPr>
              <w:autoSpaceDE w:val="0"/>
              <w:autoSpaceDN w:val="0"/>
              <w:adjustRightInd w:val="0"/>
              <w:spacing w:before="29" w:line="288" w:lineRule="auto"/>
              <w:ind w:left="17"/>
              <w:jc w:val="center"/>
              <w:rPr>
                <w:color w:val="000000"/>
                <w:sz w:val="24"/>
                <w:szCs w:val="24"/>
              </w:rPr>
            </w:pPr>
            <w:r w:rsidRPr="00414345">
              <w:rPr>
                <w:color w:val="000000"/>
                <w:sz w:val="24"/>
                <w:szCs w:val="24"/>
              </w:rPr>
              <w:t>业绩比较基准收益率标准差</w:t>
            </w:r>
            <w:r w:rsidRPr="00414345">
              <w:rPr>
                <w:rFonts w:hAnsi="宋体"/>
                <w:color w:val="000000"/>
                <w:sz w:val="24"/>
                <w:szCs w:val="24"/>
              </w:rPr>
              <w:t>④</w:t>
            </w:r>
          </w:p>
        </w:tc>
        <w:tc>
          <w:tcPr>
            <w:tcW w:w="1134" w:type="dxa"/>
            <w:vAlign w:val="center"/>
          </w:tcPr>
          <w:p w:rsidR="00154BE1" w:rsidRPr="00414345" w:rsidRDefault="00154BE1" w:rsidP="00C15CAC">
            <w:pPr>
              <w:autoSpaceDE w:val="0"/>
              <w:autoSpaceDN w:val="0"/>
              <w:adjustRightInd w:val="0"/>
              <w:spacing w:before="29" w:line="288" w:lineRule="auto"/>
              <w:ind w:left="17"/>
              <w:jc w:val="center"/>
              <w:rPr>
                <w:color w:val="000000"/>
                <w:sz w:val="24"/>
                <w:szCs w:val="24"/>
              </w:rPr>
            </w:pPr>
            <w:r w:rsidRPr="00414345">
              <w:rPr>
                <w:rFonts w:hAnsi="宋体"/>
                <w:color w:val="000000"/>
                <w:sz w:val="24"/>
                <w:szCs w:val="24"/>
              </w:rPr>
              <w:t>①</w:t>
            </w:r>
            <w:r w:rsidRPr="00414345">
              <w:rPr>
                <w:color w:val="000000"/>
                <w:sz w:val="24"/>
                <w:szCs w:val="24"/>
              </w:rPr>
              <w:t>-</w:t>
            </w:r>
            <w:r w:rsidRPr="00414345">
              <w:rPr>
                <w:rFonts w:hAnsi="宋体"/>
                <w:color w:val="000000"/>
                <w:sz w:val="24"/>
                <w:szCs w:val="24"/>
              </w:rPr>
              <w:t>③</w:t>
            </w:r>
          </w:p>
        </w:tc>
        <w:tc>
          <w:tcPr>
            <w:tcW w:w="853" w:type="dxa"/>
            <w:vAlign w:val="center"/>
          </w:tcPr>
          <w:p w:rsidR="00154BE1" w:rsidRPr="00414345" w:rsidRDefault="00154BE1" w:rsidP="00C15CAC">
            <w:pPr>
              <w:autoSpaceDE w:val="0"/>
              <w:autoSpaceDN w:val="0"/>
              <w:adjustRightInd w:val="0"/>
              <w:spacing w:before="29" w:line="288" w:lineRule="auto"/>
              <w:ind w:left="17"/>
              <w:jc w:val="center"/>
              <w:rPr>
                <w:color w:val="000000"/>
                <w:sz w:val="24"/>
                <w:szCs w:val="24"/>
              </w:rPr>
            </w:pPr>
            <w:r w:rsidRPr="00414345">
              <w:rPr>
                <w:rFonts w:hAnsi="宋体"/>
                <w:color w:val="000000"/>
                <w:sz w:val="24"/>
                <w:szCs w:val="24"/>
              </w:rPr>
              <w:t>②</w:t>
            </w:r>
            <w:r w:rsidRPr="00414345">
              <w:rPr>
                <w:color w:val="000000"/>
                <w:sz w:val="24"/>
                <w:szCs w:val="24"/>
              </w:rPr>
              <w:t>-</w:t>
            </w:r>
            <w:r w:rsidRPr="00414345">
              <w:rPr>
                <w:rFonts w:hAnsi="宋体"/>
                <w:color w:val="000000"/>
                <w:sz w:val="24"/>
                <w:szCs w:val="24"/>
              </w:rPr>
              <w:t>④</w:t>
            </w:r>
          </w:p>
        </w:tc>
      </w:tr>
      <w:tr w:rsidR="001D18AD">
        <w:trPr>
          <w:jc w:val="center"/>
        </w:trPr>
        <w:tc>
          <w:tcPr>
            <w:tcW w:w="1701" w:type="dxa"/>
            <w:vAlign w:val="center"/>
          </w:tcPr>
          <w:p w:rsidR="001D18AD" w:rsidRDefault="00720D95">
            <w:pPr>
              <w:jc w:val="left"/>
            </w:pPr>
            <w:r>
              <w:rPr>
                <w:color w:val="000000"/>
                <w:sz w:val="24"/>
                <w:szCs w:val="24"/>
              </w:rPr>
              <w:lastRenderedPageBreak/>
              <w:t>过去三个月</w:t>
            </w:r>
          </w:p>
        </w:tc>
        <w:tc>
          <w:tcPr>
            <w:tcW w:w="1045" w:type="dxa"/>
            <w:vAlign w:val="center"/>
          </w:tcPr>
          <w:p w:rsidR="001D18AD" w:rsidRDefault="00720D95">
            <w:pPr>
              <w:jc w:val="center"/>
            </w:pPr>
            <w:r>
              <w:rPr>
                <w:color w:val="000000"/>
                <w:sz w:val="24"/>
                <w:szCs w:val="24"/>
              </w:rPr>
              <w:t>-0.44%</w:t>
            </w:r>
          </w:p>
        </w:tc>
        <w:tc>
          <w:tcPr>
            <w:tcW w:w="1344" w:type="dxa"/>
            <w:vAlign w:val="center"/>
          </w:tcPr>
          <w:p w:rsidR="001D18AD" w:rsidRDefault="00720D95" w:rsidP="0063313C">
            <w:pPr>
              <w:jc w:val="center"/>
            </w:pPr>
            <w:r>
              <w:rPr>
                <w:color w:val="000000"/>
                <w:sz w:val="24"/>
                <w:szCs w:val="24"/>
              </w:rPr>
              <w:t>1.4</w:t>
            </w:r>
            <w:r w:rsidR="0063313C">
              <w:rPr>
                <w:color w:val="000000"/>
                <w:sz w:val="24"/>
                <w:szCs w:val="24"/>
              </w:rPr>
              <w:t>8</w:t>
            </w:r>
            <w:r>
              <w:rPr>
                <w:color w:val="000000"/>
                <w:sz w:val="24"/>
                <w:szCs w:val="24"/>
              </w:rPr>
              <w:t>%</w:t>
            </w:r>
          </w:p>
        </w:tc>
        <w:tc>
          <w:tcPr>
            <w:tcW w:w="1194" w:type="dxa"/>
            <w:vAlign w:val="center"/>
          </w:tcPr>
          <w:p w:rsidR="001D18AD" w:rsidRDefault="00720D95">
            <w:pPr>
              <w:jc w:val="center"/>
            </w:pPr>
            <w:r>
              <w:rPr>
                <w:color w:val="000000"/>
                <w:sz w:val="24"/>
                <w:szCs w:val="24"/>
              </w:rPr>
              <w:t>-0.30%</w:t>
            </w:r>
          </w:p>
        </w:tc>
        <w:tc>
          <w:tcPr>
            <w:tcW w:w="1492" w:type="dxa"/>
            <w:vAlign w:val="center"/>
          </w:tcPr>
          <w:p w:rsidR="001D18AD" w:rsidRDefault="00720D95" w:rsidP="0063313C">
            <w:pPr>
              <w:jc w:val="center"/>
            </w:pPr>
            <w:r>
              <w:rPr>
                <w:color w:val="000000"/>
                <w:sz w:val="24"/>
                <w:szCs w:val="24"/>
              </w:rPr>
              <w:t>0.9</w:t>
            </w:r>
            <w:r w:rsidR="0063313C">
              <w:rPr>
                <w:color w:val="000000"/>
                <w:sz w:val="24"/>
                <w:szCs w:val="24"/>
              </w:rPr>
              <w:t>0</w:t>
            </w:r>
            <w:r>
              <w:rPr>
                <w:color w:val="000000"/>
                <w:sz w:val="24"/>
                <w:szCs w:val="24"/>
              </w:rPr>
              <w:t>%</w:t>
            </w:r>
          </w:p>
        </w:tc>
        <w:tc>
          <w:tcPr>
            <w:tcW w:w="1194" w:type="dxa"/>
            <w:vAlign w:val="center"/>
          </w:tcPr>
          <w:p w:rsidR="001D18AD" w:rsidRDefault="00720D95">
            <w:pPr>
              <w:jc w:val="center"/>
            </w:pPr>
            <w:r>
              <w:rPr>
                <w:color w:val="000000"/>
                <w:sz w:val="24"/>
                <w:szCs w:val="24"/>
              </w:rPr>
              <w:t>-0.14%</w:t>
            </w:r>
          </w:p>
        </w:tc>
        <w:tc>
          <w:tcPr>
            <w:tcW w:w="898" w:type="dxa"/>
            <w:vAlign w:val="center"/>
          </w:tcPr>
          <w:p w:rsidR="001D18AD" w:rsidRDefault="00720D95">
            <w:pPr>
              <w:jc w:val="center"/>
            </w:pPr>
            <w:r>
              <w:rPr>
                <w:color w:val="000000"/>
                <w:sz w:val="24"/>
                <w:szCs w:val="24"/>
              </w:rPr>
              <w:t>0.58%</w:t>
            </w:r>
          </w:p>
        </w:tc>
      </w:tr>
    </w:tbl>
    <w:p w:rsidR="004061AC" w:rsidRPr="00414345" w:rsidRDefault="004061AC" w:rsidP="00C15CAC">
      <w:pPr>
        <w:autoSpaceDE w:val="0"/>
        <w:autoSpaceDN w:val="0"/>
        <w:adjustRightInd w:val="0"/>
        <w:spacing w:before="29" w:line="288" w:lineRule="auto"/>
        <w:jc w:val="left"/>
        <w:rPr>
          <w:color w:val="000000"/>
          <w:kern w:val="0"/>
          <w:sz w:val="24"/>
          <w:szCs w:val="24"/>
        </w:rPr>
      </w:pPr>
    </w:p>
    <w:p w:rsidR="004061AC" w:rsidRPr="00414345" w:rsidRDefault="004061AC"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3.2.2</w:t>
      </w:r>
      <w:r w:rsidR="000824E7" w:rsidRPr="00F81917">
        <w:rPr>
          <w:rFonts w:hint="eastAsia"/>
          <w:b/>
          <w:bCs/>
          <w:color w:val="000000"/>
          <w:kern w:val="0"/>
          <w:sz w:val="24"/>
          <w:szCs w:val="24"/>
        </w:rPr>
        <w:t>自基金合同生效以来</w:t>
      </w:r>
      <w:r w:rsidR="00C6002A" w:rsidRPr="00F81917">
        <w:rPr>
          <w:b/>
          <w:bCs/>
          <w:color w:val="000000"/>
          <w:kern w:val="0"/>
          <w:sz w:val="24"/>
          <w:szCs w:val="24"/>
        </w:rPr>
        <w:t>基</w:t>
      </w:r>
      <w:r w:rsidR="00C6002A" w:rsidRPr="00414345">
        <w:rPr>
          <w:b/>
          <w:bCs/>
          <w:color w:val="000000"/>
          <w:sz w:val="24"/>
        </w:rPr>
        <w:t>金份额累计净值增长率变动及其与同期业绩比较基准收益率变动的比较</w:t>
      </w:r>
      <w:bookmarkStart w:id="0" w:name="_GoBack"/>
      <w:bookmarkEnd w:id="0"/>
    </w:p>
    <w:p w:rsidR="008606B6" w:rsidRPr="00414345" w:rsidRDefault="008606B6" w:rsidP="00C15CAC">
      <w:pPr>
        <w:spacing w:before="29" w:line="288" w:lineRule="auto"/>
        <w:jc w:val="center"/>
        <w:rPr>
          <w:color w:val="000000"/>
          <w:sz w:val="24"/>
          <w:szCs w:val="24"/>
        </w:rPr>
      </w:pPr>
      <w:r w:rsidRPr="00414345">
        <w:rPr>
          <w:color w:val="000000"/>
          <w:sz w:val="24"/>
          <w:szCs w:val="24"/>
        </w:rPr>
        <w:t>交银施罗德新生活力灵活配置混合型证券投资基金</w:t>
      </w:r>
    </w:p>
    <w:p w:rsidR="004061AC" w:rsidRPr="00414345" w:rsidRDefault="00B56F53" w:rsidP="00C15CAC">
      <w:pPr>
        <w:pStyle w:val="a5"/>
        <w:snapToGrid w:val="0"/>
        <w:spacing w:before="29" w:line="288" w:lineRule="auto"/>
        <w:jc w:val="center"/>
        <w:rPr>
          <w:rFonts w:ascii="Times New Roman" w:hAnsi="Times New Roman" w:cs="Times New Roman"/>
          <w:color w:val="000000"/>
          <w:sz w:val="24"/>
          <w:szCs w:val="24"/>
        </w:rPr>
      </w:pPr>
      <w:r w:rsidRPr="00414345">
        <w:rPr>
          <w:rFonts w:ascii="Times New Roman" w:hAnsi="Times New Roman" w:cs="Times New Roman"/>
          <w:color w:val="000000"/>
          <w:sz w:val="24"/>
          <w:szCs w:val="24"/>
        </w:rPr>
        <w:t>份额累计净值增长率与业绩比较基准收益率历史走势对比图</w:t>
      </w:r>
    </w:p>
    <w:p w:rsidR="00AE7962" w:rsidRPr="00414345" w:rsidRDefault="00DE4B43" w:rsidP="00C15CAC">
      <w:pPr>
        <w:pStyle w:val="a5"/>
        <w:snapToGrid w:val="0"/>
        <w:spacing w:before="29" w:line="288" w:lineRule="auto"/>
        <w:ind w:firstLine="480"/>
        <w:jc w:val="center"/>
        <w:rPr>
          <w:rFonts w:ascii="Times New Roman" w:hAnsi="Times New Roman" w:cs="Times New Roman"/>
          <w:sz w:val="24"/>
          <w:szCs w:val="24"/>
        </w:rPr>
      </w:pPr>
      <w:r w:rsidRPr="00414345">
        <w:rPr>
          <w:rFonts w:ascii="Times New Roman" w:hAnsi="Times New Roman" w:cs="Times New Roman"/>
          <w:color w:val="000000"/>
          <w:sz w:val="24"/>
          <w:szCs w:val="24"/>
        </w:rPr>
        <w:t>（</w:t>
      </w:r>
      <w:r w:rsidR="0042009D" w:rsidRPr="00414345">
        <w:rPr>
          <w:rFonts w:ascii="Times New Roman" w:hAnsi="Times New Roman" w:cs="Times New Roman"/>
          <w:sz w:val="24"/>
          <w:szCs w:val="24"/>
        </w:rPr>
        <w:t>2016</w:t>
      </w:r>
      <w:r w:rsidR="0042009D" w:rsidRPr="00414345">
        <w:rPr>
          <w:rFonts w:ascii="Times New Roman" w:hAnsi="Times New Roman" w:cs="Times New Roman"/>
          <w:sz w:val="24"/>
          <w:szCs w:val="24"/>
        </w:rPr>
        <w:t>年</w:t>
      </w:r>
      <w:r w:rsidR="0042009D" w:rsidRPr="00414345">
        <w:rPr>
          <w:rFonts w:ascii="Times New Roman" w:hAnsi="Times New Roman" w:cs="Times New Roman"/>
          <w:sz w:val="24"/>
          <w:szCs w:val="24"/>
        </w:rPr>
        <w:t>11</w:t>
      </w:r>
      <w:r w:rsidR="0042009D" w:rsidRPr="00414345">
        <w:rPr>
          <w:rFonts w:ascii="Times New Roman" w:hAnsi="Times New Roman" w:cs="Times New Roman"/>
          <w:sz w:val="24"/>
          <w:szCs w:val="24"/>
        </w:rPr>
        <w:t>月</w:t>
      </w:r>
      <w:r w:rsidR="0042009D" w:rsidRPr="00414345">
        <w:rPr>
          <w:rFonts w:ascii="Times New Roman" w:hAnsi="Times New Roman" w:cs="Times New Roman"/>
          <w:sz w:val="24"/>
          <w:szCs w:val="24"/>
        </w:rPr>
        <w:t>11</w:t>
      </w:r>
      <w:r w:rsidR="0042009D" w:rsidRPr="00414345">
        <w:rPr>
          <w:rFonts w:ascii="Times New Roman" w:hAnsi="Times New Roman" w:cs="Times New Roman"/>
          <w:sz w:val="24"/>
          <w:szCs w:val="24"/>
        </w:rPr>
        <w:t>日</w:t>
      </w:r>
      <w:r w:rsidR="00AE7962" w:rsidRPr="00414345">
        <w:rPr>
          <w:rFonts w:ascii="Times New Roman" w:hAnsi="Times New Roman" w:cs="Times New Roman"/>
          <w:sz w:val="24"/>
          <w:szCs w:val="24"/>
        </w:rPr>
        <w:t>至</w:t>
      </w:r>
      <w:r w:rsidR="00AE7962" w:rsidRPr="00414345">
        <w:rPr>
          <w:rFonts w:ascii="Times New Roman" w:hAnsi="Times New Roman" w:cs="Times New Roman"/>
          <w:sz w:val="24"/>
          <w:szCs w:val="24"/>
        </w:rPr>
        <w:t>2019</w:t>
      </w:r>
      <w:r w:rsidR="00AE7962" w:rsidRPr="00414345">
        <w:rPr>
          <w:rFonts w:ascii="Times New Roman" w:hAnsi="Times New Roman" w:cs="Times New Roman"/>
          <w:sz w:val="24"/>
          <w:szCs w:val="24"/>
        </w:rPr>
        <w:t>年</w:t>
      </w:r>
      <w:r w:rsidR="00AE7962" w:rsidRPr="00414345">
        <w:rPr>
          <w:rFonts w:ascii="Times New Roman" w:hAnsi="Times New Roman" w:cs="Times New Roman"/>
          <w:sz w:val="24"/>
          <w:szCs w:val="24"/>
        </w:rPr>
        <w:t>6</w:t>
      </w:r>
      <w:r w:rsidR="00AE7962" w:rsidRPr="00414345">
        <w:rPr>
          <w:rFonts w:ascii="Times New Roman" w:hAnsi="Times New Roman" w:cs="Times New Roman"/>
          <w:sz w:val="24"/>
          <w:szCs w:val="24"/>
        </w:rPr>
        <w:t>月</w:t>
      </w:r>
      <w:r w:rsidR="00AE7962" w:rsidRPr="00414345">
        <w:rPr>
          <w:rFonts w:ascii="Times New Roman" w:hAnsi="Times New Roman" w:cs="Times New Roman"/>
          <w:sz w:val="24"/>
          <w:szCs w:val="24"/>
        </w:rPr>
        <w:t>30</w:t>
      </w:r>
      <w:r w:rsidR="00AE7962" w:rsidRPr="00414345">
        <w:rPr>
          <w:rFonts w:ascii="Times New Roman" w:hAnsi="Times New Roman" w:cs="Times New Roman"/>
          <w:sz w:val="24"/>
          <w:szCs w:val="24"/>
        </w:rPr>
        <w:t>日</w:t>
      </w:r>
      <w:r w:rsidRPr="00414345">
        <w:rPr>
          <w:rFonts w:ascii="Times New Roman" w:hAnsi="Times New Roman" w:cs="Times New Roman"/>
          <w:color w:val="000000"/>
          <w:sz w:val="24"/>
          <w:szCs w:val="24"/>
        </w:rPr>
        <w:t>）</w:t>
      </w:r>
    </w:p>
    <w:p w:rsidR="004061AC" w:rsidRPr="00414345" w:rsidRDefault="00B816A7" w:rsidP="00C15CAC">
      <w:pPr>
        <w:pStyle w:val="a5"/>
        <w:snapToGrid w:val="0"/>
        <w:spacing w:before="29" w:line="288" w:lineRule="auto"/>
        <w:jc w:val="center"/>
        <w:rPr>
          <w:rFonts w:ascii="Times New Roman" w:hAnsi="Times New Roman" w:cs="Times New Roman"/>
          <w:color w:val="000000"/>
          <w:sz w:val="24"/>
          <w:szCs w:val="24"/>
        </w:rPr>
      </w:pPr>
      <w:r w:rsidRPr="00414345">
        <w:rPr>
          <w:rFonts w:ascii="Times New Roman" w:hAnsi="Times New Roman" w:cs="Times New Roman"/>
          <w:noProof/>
          <w:color w:val="000000"/>
          <w:sz w:val="24"/>
          <w:szCs w:val="24"/>
        </w:rPr>
        <w:drawing>
          <wp:inline distT="0" distB="0" distL="0" distR="0">
            <wp:extent cx="5731510" cy="3356610"/>
            <wp:effectExtent l="19050" t="0" r="2540" b="0"/>
            <wp:docPr id="3" name="图片 2" descr="走势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走势图1.jpg"/>
                    <pic:cNvPicPr/>
                  </pic:nvPicPr>
                  <pic:blipFill>
                    <a:blip r:embed="rId14" cstate="print"/>
                    <a:stretch>
                      <a:fillRect/>
                    </a:stretch>
                  </pic:blipFill>
                  <pic:spPr>
                    <a:xfrm>
                      <a:off x="0" y="0"/>
                      <a:ext cx="5731510" cy="3356610"/>
                    </a:xfrm>
                    <a:prstGeom prst="rect">
                      <a:avLst/>
                    </a:prstGeom>
                  </pic:spPr>
                </pic:pic>
              </a:graphicData>
            </a:graphic>
          </wp:inline>
        </w:drawing>
      </w:r>
    </w:p>
    <w:p w:rsidR="004061AC" w:rsidRPr="00414345" w:rsidRDefault="004061AC" w:rsidP="00C15CAC">
      <w:pPr>
        <w:autoSpaceDE w:val="0"/>
        <w:autoSpaceDN w:val="0"/>
        <w:adjustRightInd w:val="0"/>
        <w:spacing w:before="29" w:line="288" w:lineRule="auto"/>
        <w:jc w:val="left"/>
        <w:rPr>
          <w:color w:val="000000"/>
          <w:sz w:val="24"/>
          <w:szCs w:val="24"/>
        </w:rPr>
      </w:pPr>
      <w:r w:rsidRPr="00414345">
        <w:rPr>
          <w:color w:val="000000"/>
          <w:sz w:val="24"/>
          <w:szCs w:val="24"/>
        </w:rPr>
        <w:t>注：本基金建仓期为自基金合同生效日起的</w:t>
      </w:r>
      <w:r w:rsidRPr="00414345">
        <w:rPr>
          <w:color w:val="000000"/>
          <w:sz w:val="24"/>
          <w:szCs w:val="24"/>
        </w:rPr>
        <w:t>6</w:t>
      </w:r>
      <w:r w:rsidRPr="00414345">
        <w:rPr>
          <w:color w:val="000000"/>
          <w:sz w:val="24"/>
          <w:szCs w:val="24"/>
        </w:rPr>
        <w:t>个月。截至建仓期结束，本基金各项资产配置比例符合基金合同及招募说明书有关投资比例的约定。</w:t>
      </w:r>
    </w:p>
    <w:p w:rsidR="00693843" w:rsidRPr="00414345" w:rsidRDefault="00693843" w:rsidP="00C15CAC">
      <w:pPr>
        <w:tabs>
          <w:tab w:val="left" w:pos="1800"/>
        </w:tabs>
        <w:spacing w:before="29" w:line="288" w:lineRule="auto"/>
        <w:rPr>
          <w:color w:val="000000"/>
          <w:sz w:val="24"/>
          <w:szCs w:val="24"/>
        </w:rPr>
      </w:pPr>
    </w:p>
    <w:p w:rsidR="004061AC" w:rsidRPr="00414345" w:rsidRDefault="004061AC" w:rsidP="0011537B">
      <w:pPr>
        <w:pStyle w:val="1"/>
        <w:spacing w:beforeLines="100" w:before="312" w:afterLines="100" w:after="312" w:line="288" w:lineRule="auto"/>
        <w:jc w:val="center"/>
        <w:rPr>
          <w:color w:val="000000"/>
          <w:kern w:val="0"/>
          <w:sz w:val="24"/>
          <w:szCs w:val="24"/>
        </w:rPr>
      </w:pPr>
      <w:r w:rsidRPr="00414345">
        <w:rPr>
          <w:color w:val="000000"/>
          <w:kern w:val="0"/>
          <w:sz w:val="24"/>
          <w:szCs w:val="24"/>
        </w:rPr>
        <w:t xml:space="preserve">§4  </w:t>
      </w:r>
      <w:r w:rsidRPr="00414345">
        <w:rPr>
          <w:color w:val="000000"/>
          <w:kern w:val="0"/>
          <w:sz w:val="24"/>
          <w:szCs w:val="24"/>
        </w:rPr>
        <w:t>管理人报告</w:t>
      </w:r>
    </w:p>
    <w:p w:rsidR="00B12B7D" w:rsidRPr="00414345" w:rsidRDefault="004061AC"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 xml:space="preserve">4.1 </w:t>
      </w:r>
      <w:r w:rsidRPr="00414345">
        <w:rPr>
          <w:b/>
          <w:bCs/>
          <w:color w:val="000000"/>
          <w:kern w:val="0"/>
          <w:sz w:val="24"/>
          <w:szCs w:val="24"/>
        </w:rPr>
        <w:t>基金经理</w:t>
      </w:r>
      <w:r w:rsidR="00333AD0" w:rsidRPr="00414345">
        <w:rPr>
          <w:b/>
          <w:color w:val="000000"/>
          <w:kern w:val="0"/>
          <w:sz w:val="24"/>
        </w:rPr>
        <w:t>（</w:t>
      </w:r>
      <w:r w:rsidRPr="00414345">
        <w:rPr>
          <w:b/>
          <w:bCs/>
          <w:color w:val="000000"/>
          <w:kern w:val="0"/>
          <w:sz w:val="24"/>
          <w:szCs w:val="24"/>
        </w:rPr>
        <w:t>或基金经理小组</w:t>
      </w:r>
      <w:r w:rsidR="00333AD0" w:rsidRPr="00414345">
        <w:rPr>
          <w:b/>
          <w:color w:val="000000"/>
          <w:kern w:val="0"/>
          <w:sz w:val="24"/>
        </w:rPr>
        <w:t>）</w:t>
      </w:r>
      <w:r w:rsidRPr="00414345">
        <w:rPr>
          <w:b/>
          <w:bCs/>
          <w:color w:val="000000"/>
          <w:kern w:val="0"/>
          <w:sz w:val="24"/>
          <w:szCs w:val="24"/>
        </w:rPr>
        <w:t>简介</w:t>
      </w:r>
    </w:p>
    <w:tbl>
      <w:tblPr>
        <w:tblW w:w="88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46"/>
        <w:gridCol w:w="845"/>
        <w:gridCol w:w="1549"/>
        <w:gridCol w:w="1548"/>
        <w:gridCol w:w="1407"/>
        <w:gridCol w:w="2673"/>
      </w:tblGrid>
      <w:tr w:rsidR="00286BEF" w:rsidRPr="00414345" w:rsidTr="006A10AB">
        <w:trPr>
          <w:trHeight w:val="292"/>
          <w:jc w:val="center"/>
        </w:trPr>
        <w:tc>
          <w:tcPr>
            <w:tcW w:w="851" w:type="dxa"/>
            <w:vMerge w:val="restart"/>
            <w:vAlign w:val="center"/>
          </w:tcPr>
          <w:p w:rsidR="004061AC" w:rsidRPr="00414345" w:rsidRDefault="004061AC" w:rsidP="00C15CAC">
            <w:pPr>
              <w:widowControl/>
              <w:spacing w:before="29" w:line="288" w:lineRule="auto"/>
              <w:ind w:left="17"/>
              <w:jc w:val="center"/>
              <w:rPr>
                <w:color w:val="000000"/>
                <w:kern w:val="0"/>
                <w:sz w:val="24"/>
                <w:szCs w:val="24"/>
              </w:rPr>
            </w:pPr>
            <w:r w:rsidRPr="00414345">
              <w:rPr>
                <w:color w:val="000000"/>
                <w:kern w:val="0"/>
                <w:sz w:val="24"/>
                <w:szCs w:val="24"/>
              </w:rPr>
              <w:t>姓名</w:t>
            </w:r>
          </w:p>
        </w:tc>
        <w:tc>
          <w:tcPr>
            <w:tcW w:w="850" w:type="dxa"/>
            <w:vMerge w:val="restart"/>
            <w:vAlign w:val="center"/>
          </w:tcPr>
          <w:p w:rsidR="004061AC" w:rsidRPr="00414345" w:rsidRDefault="004061AC" w:rsidP="00C15CAC">
            <w:pPr>
              <w:widowControl/>
              <w:spacing w:before="29" w:line="288" w:lineRule="auto"/>
              <w:ind w:left="17"/>
              <w:jc w:val="center"/>
              <w:rPr>
                <w:color w:val="000000"/>
                <w:kern w:val="0"/>
                <w:sz w:val="24"/>
                <w:szCs w:val="24"/>
              </w:rPr>
            </w:pPr>
            <w:r w:rsidRPr="00414345">
              <w:rPr>
                <w:color w:val="000000"/>
                <w:kern w:val="0"/>
                <w:sz w:val="24"/>
                <w:szCs w:val="24"/>
              </w:rPr>
              <w:t>职务</w:t>
            </w:r>
          </w:p>
        </w:tc>
        <w:tc>
          <w:tcPr>
            <w:tcW w:w="3119" w:type="dxa"/>
            <w:gridSpan w:val="2"/>
            <w:vAlign w:val="center"/>
          </w:tcPr>
          <w:p w:rsidR="004061AC" w:rsidRPr="00414345" w:rsidRDefault="004061AC" w:rsidP="00C15CAC">
            <w:pPr>
              <w:autoSpaceDE w:val="0"/>
              <w:autoSpaceDN w:val="0"/>
              <w:adjustRightInd w:val="0"/>
              <w:spacing w:before="29" w:line="288" w:lineRule="auto"/>
              <w:ind w:left="17"/>
              <w:jc w:val="center"/>
              <w:rPr>
                <w:color w:val="000000"/>
                <w:kern w:val="0"/>
                <w:sz w:val="24"/>
                <w:szCs w:val="24"/>
              </w:rPr>
            </w:pPr>
            <w:r w:rsidRPr="00414345">
              <w:rPr>
                <w:color w:val="000000"/>
                <w:kern w:val="0"/>
                <w:sz w:val="24"/>
                <w:szCs w:val="24"/>
              </w:rPr>
              <w:t>任本基金的基金经理期限</w:t>
            </w:r>
          </w:p>
        </w:tc>
        <w:tc>
          <w:tcPr>
            <w:tcW w:w="1417" w:type="dxa"/>
            <w:vMerge w:val="restart"/>
            <w:vAlign w:val="center"/>
          </w:tcPr>
          <w:p w:rsidR="004061AC" w:rsidRPr="00414345" w:rsidRDefault="004061AC" w:rsidP="00C15CAC">
            <w:pPr>
              <w:autoSpaceDE w:val="0"/>
              <w:autoSpaceDN w:val="0"/>
              <w:adjustRightInd w:val="0"/>
              <w:spacing w:before="29" w:line="288" w:lineRule="auto"/>
              <w:ind w:left="17"/>
              <w:jc w:val="center"/>
              <w:rPr>
                <w:color w:val="000000"/>
                <w:kern w:val="0"/>
                <w:sz w:val="24"/>
                <w:szCs w:val="24"/>
              </w:rPr>
            </w:pPr>
            <w:r w:rsidRPr="00414345">
              <w:rPr>
                <w:color w:val="000000"/>
                <w:kern w:val="0"/>
                <w:sz w:val="24"/>
                <w:szCs w:val="24"/>
              </w:rPr>
              <w:t>证券从业年限</w:t>
            </w:r>
          </w:p>
        </w:tc>
        <w:tc>
          <w:tcPr>
            <w:tcW w:w="2694" w:type="dxa"/>
            <w:vMerge w:val="restart"/>
            <w:vAlign w:val="center"/>
          </w:tcPr>
          <w:p w:rsidR="004061AC" w:rsidRPr="00414345" w:rsidRDefault="004061AC" w:rsidP="00C15CAC">
            <w:pPr>
              <w:widowControl/>
              <w:spacing w:before="29" w:line="288" w:lineRule="auto"/>
              <w:ind w:left="17"/>
              <w:jc w:val="center"/>
              <w:rPr>
                <w:color w:val="000000"/>
                <w:kern w:val="0"/>
                <w:sz w:val="24"/>
                <w:szCs w:val="24"/>
              </w:rPr>
            </w:pPr>
            <w:r w:rsidRPr="00414345">
              <w:rPr>
                <w:color w:val="000000"/>
                <w:kern w:val="0"/>
                <w:sz w:val="24"/>
                <w:szCs w:val="24"/>
              </w:rPr>
              <w:t>说明</w:t>
            </w:r>
          </w:p>
        </w:tc>
      </w:tr>
      <w:tr w:rsidR="00D13737" w:rsidRPr="00414345" w:rsidTr="006A10AB">
        <w:trPr>
          <w:jc w:val="center"/>
        </w:trPr>
        <w:tc>
          <w:tcPr>
            <w:tcW w:w="851" w:type="dxa"/>
            <w:vMerge/>
            <w:vAlign w:val="center"/>
          </w:tcPr>
          <w:p w:rsidR="004061AC" w:rsidRPr="00414345" w:rsidRDefault="004061AC" w:rsidP="00C15CAC">
            <w:pPr>
              <w:widowControl/>
              <w:spacing w:before="29" w:line="288" w:lineRule="auto"/>
              <w:jc w:val="left"/>
              <w:rPr>
                <w:color w:val="000000"/>
                <w:kern w:val="0"/>
                <w:sz w:val="24"/>
                <w:szCs w:val="24"/>
              </w:rPr>
            </w:pPr>
          </w:p>
        </w:tc>
        <w:tc>
          <w:tcPr>
            <w:tcW w:w="850" w:type="dxa"/>
            <w:vMerge/>
            <w:vAlign w:val="center"/>
          </w:tcPr>
          <w:p w:rsidR="004061AC" w:rsidRPr="00414345" w:rsidRDefault="004061AC" w:rsidP="00C15CAC">
            <w:pPr>
              <w:widowControl/>
              <w:spacing w:before="29" w:line="288" w:lineRule="auto"/>
              <w:jc w:val="left"/>
              <w:rPr>
                <w:color w:val="000000"/>
                <w:kern w:val="0"/>
                <w:sz w:val="24"/>
                <w:szCs w:val="24"/>
              </w:rPr>
            </w:pPr>
          </w:p>
        </w:tc>
        <w:tc>
          <w:tcPr>
            <w:tcW w:w="1560" w:type="dxa"/>
            <w:vAlign w:val="center"/>
          </w:tcPr>
          <w:p w:rsidR="004061AC" w:rsidRPr="00414345" w:rsidRDefault="004061AC" w:rsidP="00C15CAC">
            <w:pPr>
              <w:autoSpaceDE w:val="0"/>
              <w:autoSpaceDN w:val="0"/>
              <w:adjustRightInd w:val="0"/>
              <w:spacing w:before="29" w:line="288" w:lineRule="auto"/>
              <w:ind w:left="17"/>
              <w:jc w:val="center"/>
              <w:rPr>
                <w:color w:val="000000"/>
                <w:kern w:val="0"/>
                <w:sz w:val="24"/>
                <w:szCs w:val="24"/>
              </w:rPr>
            </w:pPr>
            <w:r w:rsidRPr="00414345">
              <w:rPr>
                <w:color w:val="000000"/>
                <w:kern w:val="0"/>
                <w:sz w:val="24"/>
                <w:szCs w:val="24"/>
              </w:rPr>
              <w:t>任职日期</w:t>
            </w:r>
          </w:p>
        </w:tc>
        <w:tc>
          <w:tcPr>
            <w:tcW w:w="1559" w:type="dxa"/>
            <w:vAlign w:val="center"/>
          </w:tcPr>
          <w:p w:rsidR="004061AC" w:rsidRPr="00414345" w:rsidRDefault="004061AC" w:rsidP="00C15CAC">
            <w:pPr>
              <w:autoSpaceDE w:val="0"/>
              <w:autoSpaceDN w:val="0"/>
              <w:adjustRightInd w:val="0"/>
              <w:spacing w:before="29" w:line="288" w:lineRule="auto"/>
              <w:ind w:left="17"/>
              <w:jc w:val="center"/>
              <w:rPr>
                <w:color w:val="000000"/>
                <w:kern w:val="0"/>
                <w:sz w:val="24"/>
                <w:szCs w:val="24"/>
              </w:rPr>
            </w:pPr>
            <w:r w:rsidRPr="00414345">
              <w:rPr>
                <w:color w:val="000000"/>
                <w:kern w:val="0"/>
                <w:sz w:val="24"/>
                <w:szCs w:val="24"/>
              </w:rPr>
              <w:t>离任日期</w:t>
            </w:r>
          </w:p>
        </w:tc>
        <w:tc>
          <w:tcPr>
            <w:tcW w:w="1417" w:type="dxa"/>
            <w:vMerge/>
            <w:vAlign w:val="center"/>
          </w:tcPr>
          <w:p w:rsidR="004061AC" w:rsidRPr="00414345" w:rsidRDefault="004061AC" w:rsidP="00C15CAC">
            <w:pPr>
              <w:widowControl/>
              <w:spacing w:before="29" w:line="288" w:lineRule="auto"/>
              <w:jc w:val="left"/>
              <w:rPr>
                <w:color w:val="000000"/>
                <w:kern w:val="0"/>
                <w:sz w:val="24"/>
                <w:szCs w:val="24"/>
              </w:rPr>
            </w:pPr>
          </w:p>
        </w:tc>
        <w:tc>
          <w:tcPr>
            <w:tcW w:w="2694" w:type="dxa"/>
            <w:vMerge/>
            <w:vAlign w:val="center"/>
          </w:tcPr>
          <w:p w:rsidR="004061AC" w:rsidRPr="00414345" w:rsidRDefault="004061AC" w:rsidP="00C15CAC">
            <w:pPr>
              <w:widowControl/>
              <w:spacing w:before="29" w:line="288" w:lineRule="auto"/>
              <w:jc w:val="left"/>
              <w:rPr>
                <w:color w:val="000000"/>
                <w:kern w:val="0"/>
                <w:sz w:val="24"/>
                <w:szCs w:val="24"/>
              </w:rPr>
            </w:pPr>
          </w:p>
        </w:tc>
      </w:tr>
      <w:tr w:rsidR="001D18AD">
        <w:trPr>
          <w:jc w:val="center"/>
        </w:trPr>
        <w:tc>
          <w:tcPr>
            <w:tcW w:w="846" w:type="dxa"/>
            <w:vAlign w:val="center"/>
          </w:tcPr>
          <w:p w:rsidR="001D18AD" w:rsidRDefault="00720D95">
            <w:pPr>
              <w:jc w:val="center"/>
            </w:pPr>
            <w:r>
              <w:rPr>
                <w:color w:val="000000"/>
                <w:sz w:val="24"/>
                <w:szCs w:val="24"/>
              </w:rPr>
              <w:t>杨浩</w:t>
            </w:r>
          </w:p>
        </w:tc>
        <w:tc>
          <w:tcPr>
            <w:tcW w:w="845" w:type="dxa"/>
            <w:vAlign w:val="center"/>
          </w:tcPr>
          <w:p w:rsidR="001D18AD" w:rsidRDefault="00720D95">
            <w:pPr>
              <w:jc w:val="center"/>
            </w:pPr>
            <w:r>
              <w:rPr>
                <w:color w:val="000000"/>
                <w:sz w:val="24"/>
                <w:szCs w:val="24"/>
              </w:rPr>
              <w:t>交银定期支付双息平衡混合、交银</w:t>
            </w:r>
            <w:r>
              <w:rPr>
                <w:color w:val="000000"/>
                <w:sz w:val="24"/>
                <w:szCs w:val="24"/>
              </w:rPr>
              <w:lastRenderedPageBreak/>
              <w:t>新生活力灵活配置混合的基金经理</w:t>
            </w:r>
          </w:p>
        </w:tc>
        <w:tc>
          <w:tcPr>
            <w:tcW w:w="1549" w:type="dxa"/>
            <w:vAlign w:val="center"/>
          </w:tcPr>
          <w:p w:rsidR="001D18AD" w:rsidRDefault="00720D95">
            <w:pPr>
              <w:jc w:val="center"/>
            </w:pPr>
            <w:r>
              <w:rPr>
                <w:color w:val="000000"/>
                <w:sz w:val="24"/>
                <w:szCs w:val="24"/>
              </w:rPr>
              <w:lastRenderedPageBreak/>
              <w:t>2016-11-11</w:t>
            </w:r>
          </w:p>
        </w:tc>
        <w:tc>
          <w:tcPr>
            <w:tcW w:w="1548" w:type="dxa"/>
            <w:vAlign w:val="center"/>
          </w:tcPr>
          <w:p w:rsidR="001D18AD" w:rsidRDefault="00720D95">
            <w:pPr>
              <w:jc w:val="center"/>
            </w:pPr>
            <w:r>
              <w:rPr>
                <w:color w:val="000000"/>
                <w:sz w:val="24"/>
                <w:szCs w:val="24"/>
              </w:rPr>
              <w:t>-</w:t>
            </w:r>
          </w:p>
        </w:tc>
        <w:tc>
          <w:tcPr>
            <w:tcW w:w="1407" w:type="dxa"/>
            <w:vAlign w:val="center"/>
          </w:tcPr>
          <w:p w:rsidR="001D18AD" w:rsidRDefault="00720D95">
            <w:pPr>
              <w:jc w:val="center"/>
            </w:pPr>
            <w:r>
              <w:rPr>
                <w:color w:val="000000"/>
                <w:sz w:val="24"/>
                <w:szCs w:val="24"/>
              </w:rPr>
              <w:t>9</w:t>
            </w:r>
            <w:r>
              <w:rPr>
                <w:color w:val="000000"/>
                <w:sz w:val="24"/>
                <w:szCs w:val="24"/>
              </w:rPr>
              <w:t>年</w:t>
            </w:r>
          </w:p>
        </w:tc>
        <w:tc>
          <w:tcPr>
            <w:tcW w:w="2673" w:type="dxa"/>
            <w:vAlign w:val="center"/>
          </w:tcPr>
          <w:p w:rsidR="001D18AD" w:rsidRDefault="00720D95">
            <w:r>
              <w:rPr>
                <w:color w:val="000000"/>
                <w:sz w:val="24"/>
                <w:szCs w:val="24"/>
              </w:rPr>
              <w:t>杨浩先生，北京邮电大学通信与信息系统专业硕士。</w:t>
            </w:r>
            <w:r>
              <w:rPr>
                <w:color w:val="000000"/>
                <w:sz w:val="24"/>
                <w:szCs w:val="24"/>
              </w:rPr>
              <w:t>2010</w:t>
            </w:r>
            <w:r>
              <w:rPr>
                <w:color w:val="000000"/>
                <w:sz w:val="24"/>
                <w:szCs w:val="24"/>
              </w:rPr>
              <w:t>年加入交银施罗德基金管理有限公司，历任行业分析师。</w:t>
            </w:r>
          </w:p>
        </w:tc>
      </w:tr>
    </w:tbl>
    <w:p w:rsidR="004061AC" w:rsidRPr="00414345" w:rsidRDefault="004061AC" w:rsidP="00C15CAC">
      <w:pPr>
        <w:autoSpaceDE w:val="0"/>
        <w:autoSpaceDN w:val="0"/>
        <w:adjustRightInd w:val="0"/>
        <w:spacing w:before="29" w:line="288" w:lineRule="auto"/>
        <w:jc w:val="left"/>
        <w:rPr>
          <w:color w:val="000000"/>
          <w:sz w:val="24"/>
          <w:szCs w:val="24"/>
        </w:rPr>
      </w:pPr>
      <w:r w:rsidRPr="00414345">
        <w:rPr>
          <w:color w:val="000000"/>
          <w:sz w:val="24"/>
          <w:szCs w:val="24"/>
        </w:rPr>
        <w:t>注：基金经理（或基金经理小组）期后变动（如有）敬请关注基金管理人发布的相关公告。</w:t>
      </w:r>
    </w:p>
    <w:p w:rsidR="004061AC" w:rsidRPr="00414345" w:rsidRDefault="004061AC" w:rsidP="00C15CAC">
      <w:pPr>
        <w:autoSpaceDE w:val="0"/>
        <w:autoSpaceDN w:val="0"/>
        <w:adjustRightInd w:val="0"/>
        <w:spacing w:before="29" w:line="288" w:lineRule="auto"/>
        <w:jc w:val="left"/>
        <w:rPr>
          <w:color w:val="000000"/>
          <w:kern w:val="0"/>
          <w:sz w:val="24"/>
          <w:szCs w:val="24"/>
        </w:rPr>
      </w:pPr>
    </w:p>
    <w:p w:rsidR="004061AC" w:rsidRPr="00414345" w:rsidRDefault="004061AC"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 xml:space="preserve">4.2 </w:t>
      </w:r>
      <w:r w:rsidRPr="00414345">
        <w:rPr>
          <w:b/>
          <w:bCs/>
          <w:color w:val="000000"/>
          <w:kern w:val="0"/>
          <w:sz w:val="24"/>
          <w:szCs w:val="24"/>
        </w:rPr>
        <w:t>管理人对报告期内本基金运作遵规守信情况的说明</w:t>
      </w:r>
    </w:p>
    <w:p w:rsidR="004061AC" w:rsidRPr="00414345" w:rsidRDefault="004061AC" w:rsidP="00C15CAC">
      <w:pPr>
        <w:spacing w:before="29" w:line="288" w:lineRule="auto"/>
        <w:ind w:firstLineChars="200" w:firstLine="480"/>
        <w:rPr>
          <w:color w:val="000000"/>
          <w:sz w:val="24"/>
          <w:szCs w:val="24"/>
        </w:rPr>
      </w:pPr>
      <w:r w:rsidRPr="00414345">
        <w:rPr>
          <w:color w:val="000000"/>
          <w:sz w:val="24"/>
          <w:szCs w:val="24"/>
        </w:rPr>
        <w:t>在报告期内，本基金管理人严格遵循了《中华人民共和国证券投资基金法》、基金合同和其他相关法律法规的规定，并本着诚实信用、勤勉尽责的原则管理和运用基金资产，基金整体运作符合有关法律法规和基金合同的规定，为基金持有人谋求最大利益。</w:t>
      </w:r>
    </w:p>
    <w:p w:rsidR="004061AC" w:rsidRPr="00414345" w:rsidRDefault="004061AC" w:rsidP="00C15CAC">
      <w:pPr>
        <w:autoSpaceDE w:val="0"/>
        <w:autoSpaceDN w:val="0"/>
        <w:adjustRightInd w:val="0"/>
        <w:spacing w:before="29" w:line="288" w:lineRule="auto"/>
        <w:jc w:val="left"/>
        <w:rPr>
          <w:color w:val="000000"/>
          <w:kern w:val="0"/>
          <w:sz w:val="24"/>
          <w:szCs w:val="24"/>
        </w:rPr>
      </w:pPr>
    </w:p>
    <w:p w:rsidR="004061AC" w:rsidRPr="00414345" w:rsidRDefault="004061AC"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 xml:space="preserve">4.3 </w:t>
      </w:r>
      <w:r w:rsidRPr="00414345">
        <w:rPr>
          <w:b/>
          <w:bCs/>
          <w:color w:val="000000"/>
          <w:kern w:val="0"/>
          <w:sz w:val="24"/>
          <w:szCs w:val="24"/>
        </w:rPr>
        <w:t>公平交易专项说明</w:t>
      </w:r>
    </w:p>
    <w:p w:rsidR="004061AC" w:rsidRPr="00414345" w:rsidRDefault="004061AC" w:rsidP="00C15CAC">
      <w:pPr>
        <w:spacing w:before="29" w:line="288" w:lineRule="auto"/>
        <w:rPr>
          <w:color w:val="000000"/>
          <w:sz w:val="24"/>
          <w:szCs w:val="24"/>
        </w:rPr>
      </w:pPr>
      <w:r w:rsidRPr="00414345">
        <w:rPr>
          <w:color w:val="000000"/>
          <w:sz w:val="24"/>
          <w:szCs w:val="24"/>
        </w:rPr>
        <w:t xml:space="preserve">4.3.1 </w:t>
      </w:r>
      <w:r w:rsidRPr="00414345">
        <w:rPr>
          <w:color w:val="000000"/>
          <w:sz w:val="24"/>
          <w:szCs w:val="24"/>
        </w:rPr>
        <w:t>公平交易制度的执行情况</w:t>
      </w:r>
    </w:p>
    <w:p w:rsidR="001D18AD" w:rsidRDefault="00720D95">
      <w:pPr>
        <w:spacing w:before="29" w:line="288" w:lineRule="auto"/>
        <w:ind w:firstLineChars="200" w:firstLine="480"/>
        <w:rPr>
          <w:color w:val="000000"/>
          <w:sz w:val="24"/>
          <w:szCs w:val="24"/>
        </w:rPr>
      </w:pPr>
      <w:r>
        <w:rPr>
          <w:color w:val="000000"/>
          <w:sz w:val="24"/>
          <w:szCs w:val="24"/>
        </w:rPr>
        <w:t>本公司制定了严格的投资控制制度和公平交易监控制度来保证旗下基金运作的公平，旗下所管理的所有资产组合，包括证券投资基金和特定客户资产管理专户均严格遵循制度进行公平交易。</w:t>
      </w:r>
    </w:p>
    <w:p w:rsidR="001D18AD" w:rsidRDefault="00720D95">
      <w:pPr>
        <w:spacing w:before="29" w:line="288" w:lineRule="auto"/>
        <w:ind w:firstLineChars="200" w:firstLine="480"/>
        <w:rPr>
          <w:color w:val="000000"/>
          <w:sz w:val="24"/>
          <w:szCs w:val="24"/>
        </w:rPr>
      </w:pPr>
      <w:r>
        <w:rPr>
          <w:color w:val="000000"/>
          <w:sz w:val="24"/>
          <w:szCs w:val="24"/>
        </w:rPr>
        <w:t>公司建立资源共享的投资研究信息平台，确保各投资组合在获得投资信息、投资建议和实施投资决策方面享有公平的机会。公司在交易执行环节实行集中交易制度，建立公平的交易分配制度。对于交易所公开竞价交易，遵循</w:t>
      </w:r>
      <w:r>
        <w:rPr>
          <w:color w:val="000000"/>
          <w:sz w:val="24"/>
          <w:szCs w:val="24"/>
        </w:rPr>
        <w:t>“</w:t>
      </w:r>
      <w:r>
        <w:rPr>
          <w:color w:val="000000"/>
          <w:sz w:val="24"/>
          <w:szCs w:val="24"/>
        </w:rPr>
        <w:t>时间优先、价格优先、比例分配</w:t>
      </w:r>
      <w:r>
        <w:rPr>
          <w:color w:val="000000"/>
          <w:sz w:val="24"/>
          <w:szCs w:val="24"/>
        </w:rPr>
        <w:t>”</w:t>
      </w:r>
      <w:r>
        <w:rPr>
          <w:color w:val="000000"/>
          <w:sz w:val="24"/>
          <w:szCs w:val="24"/>
        </w:rPr>
        <w:t>的原则，全部通过交易系统进行比例分配；对于非集中竞价交易、以公司名义进行的场外交易，遵循</w:t>
      </w:r>
      <w:r>
        <w:rPr>
          <w:color w:val="000000"/>
          <w:sz w:val="24"/>
          <w:szCs w:val="24"/>
        </w:rPr>
        <w:t>“</w:t>
      </w:r>
      <w:r>
        <w:rPr>
          <w:color w:val="000000"/>
          <w:sz w:val="24"/>
          <w:szCs w:val="24"/>
        </w:rPr>
        <w:t>价格优先、比例分配</w:t>
      </w:r>
      <w:r>
        <w:rPr>
          <w:color w:val="000000"/>
          <w:sz w:val="24"/>
          <w:szCs w:val="24"/>
        </w:rPr>
        <w:t>”</w:t>
      </w:r>
      <w:r>
        <w:rPr>
          <w:color w:val="000000"/>
          <w:sz w:val="24"/>
          <w:szCs w:val="24"/>
        </w:rPr>
        <w:t>的原则按事前独立确定的投资方案对交易结果进行分配。</w:t>
      </w:r>
    </w:p>
    <w:p w:rsidR="001D18AD" w:rsidRDefault="00720D95">
      <w:pPr>
        <w:spacing w:before="29" w:line="288" w:lineRule="auto"/>
        <w:ind w:firstLineChars="200" w:firstLine="480"/>
        <w:rPr>
          <w:color w:val="000000"/>
          <w:sz w:val="24"/>
          <w:szCs w:val="24"/>
        </w:rPr>
      </w:pPr>
      <w:r>
        <w:rPr>
          <w:color w:val="000000"/>
          <w:sz w:val="24"/>
          <w:szCs w:val="24"/>
        </w:rPr>
        <w:t>公司中央交易室和风险管理部进行日常投资交易行为监控，风险管理部负责对各账户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4061AC" w:rsidRPr="00414345" w:rsidRDefault="004061AC" w:rsidP="00C15CAC">
      <w:pPr>
        <w:spacing w:before="29" w:line="288" w:lineRule="auto"/>
        <w:ind w:firstLineChars="200" w:firstLine="480"/>
        <w:rPr>
          <w:color w:val="000000"/>
          <w:sz w:val="24"/>
          <w:szCs w:val="24"/>
        </w:rPr>
      </w:pPr>
      <w:r w:rsidRPr="00414345">
        <w:rPr>
          <w:color w:val="000000"/>
          <w:sz w:val="24"/>
          <w:szCs w:val="24"/>
        </w:rPr>
        <w:t>报告期内本公司严格执行公平交易制度，公平对待旗下各投资组合，未发现任何违反公平交易的行为。</w:t>
      </w:r>
    </w:p>
    <w:p w:rsidR="004061AC" w:rsidRPr="00414345" w:rsidRDefault="004061AC" w:rsidP="00C15CAC">
      <w:pPr>
        <w:spacing w:before="29" w:line="288" w:lineRule="auto"/>
        <w:rPr>
          <w:color w:val="000000"/>
          <w:sz w:val="24"/>
          <w:szCs w:val="24"/>
        </w:rPr>
      </w:pPr>
      <w:r w:rsidRPr="00414345">
        <w:rPr>
          <w:color w:val="000000"/>
          <w:sz w:val="24"/>
          <w:szCs w:val="24"/>
        </w:rPr>
        <w:t xml:space="preserve">4.3.2 </w:t>
      </w:r>
      <w:r w:rsidRPr="00414345">
        <w:rPr>
          <w:color w:val="000000"/>
          <w:sz w:val="24"/>
          <w:szCs w:val="24"/>
        </w:rPr>
        <w:t>异常交易行为的专项说明</w:t>
      </w:r>
    </w:p>
    <w:p w:rsidR="004061AC" w:rsidRPr="00414345" w:rsidRDefault="00957594" w:rsidP="00C15CAC">
      <w:pPr>
        <w:spacing w:before="29" w:line="288" w:lineRule="auto"/>
        <w:ind w:firstLineChars="200" w:firstLine="480"/>
        <w:rPr>
          <w:color w:val="000000"/>
          <w:sz w:val="24"/>
          <w:szCs w:val="24"/>
        </w:rPr>
      </w:pPr>
      <w:r w:rsidRPr="00414345">
        <w:rPr>
          <w:color w:val="000000"/>
          <w:sz w:val="24"/>
          <w:szCs w:val="24"/>
        </w:rPr>
        <w:t>本基金于本报告期内未发现异常交易行为。本报告期内，本公司管理的所有投资组合参与的交易所公开竞价同日反向交易成交较少的单边交易量超过该证券当日总成交量</w:t>
      </w:r>
      <w:r w:rsidRPr="00414345">
        <w:rPr>
          <w:color w:val="000000"/>
          <w:sz w:val="24"/>
          <w:szCs w:val="24"/>
        </w:rPr>
        <w:t>5%</w:t>
      </w:r>
      <w:r w:rsidRPr="00414345">
        <w:rPr>
          <w:color w:val="000000"/>
          <w:sz w:val="24"/>
          <w:szCs w:val="24"/>
        </w:rPr>
        <w:t>的情况有</w:t>
      </w:r>
      <w:r w:rsidRPr="00414345">
        <w:rPr>
          <w:color w:val="000000"/>
          <w:sz w:val="24"/>
          <w:szCs w:val="24"/>
        </w:rPr>
        <w:t>1</w:t>
      </w:r>
      <w:r w:rsidRPr="00414345">
        <w:rPr>
          <w:color w:val="000000"/>
          <w:sz w:val="24"/>
          <w:szCs w:val="24"/>
        </w:rPr>
        <w:t>次，是投资组合因投资策略需要而发生同日反向交易，未发现不公平</w:t>
      </w:r>
      <w:r w:rsidRPr="00414345">
        <w:rPr>
          <w:color w:val="000000"/>
          <w:sz w:val="24"/>
          <w:szCs w:val="24"/>
        </w:rPr>
        <w:lastRenderedPageBreak/>
        <w:t>交易和利益输送的情况。本基金与本公司管理的其他投资组合在不同时间窗下（如日内、</w:t>
      </w:r>
      <w:r w:rsidRPr="00414345">
        <w:rPr>
          <w:color w:val="000000"/>
          <w:sz w:val="24"/>
          <w:szCs w:val="24"/>
        </w:rPr>
        <w:t>3</w:t>
      </w:r>
      <w:r w:rsidRPr="00414345">
        <w:rPr>
          <w:color w:val="000000"/>
          <w:sz w:val="24"/>
          <w:szCs w:val="24"/>
        </w:rPr>
        <w:t>日内、</w:t>
      </w:r>
      <w:r w:rsidRPr="00414345">
        <w:rPr>
          <w:color w:val="000000"/>
          <w:sz w:val="24"/>
          <w:szCs w:val="24"/>
        </w:rPr>
        <w:t>5</w:t>
      </w:r>
      <w:r w:rsidRPr="00414345">
        <w:rPr>
          <w:color w:val="000000"/>
          <w:sz w:val="24"/>
          <w:szCs w:val="24"/>
        </w:rPr>
        <w:t>日内）同向交易的交易价差未发现异常。</w:t>
      </w:r>
    </w:p>
    <w:p w:rsidR="004061AC" w:rsidRPr="00414345" w:rsidRDefault="004061AC" w:rsidP="00C15CAC">
      <w:pPr>
        <w:spacing w:before="29" w:line="288" w:lineRule="auto"/>
        <w:ind w:firstLineChars="200" w:firstLine="480"/>
        <w:rPr>
          <w:color w:val="000000"/>
          <w:sz w:val="24"/>
          <w:szCs w:val="24"/>
        </w:rPr>
      </w:pPr>
    </w:p>
    <w:p w:rsidR="004061AC" w:rsidRPr="00414345" w:rsidRDefault="00D44EE8" w:rsidP="00C15CAC">
      <w:pPr>
        <w:spacing w:before="29" w:line="288" w:lineRule="auto"/>
        <w:rPr>
          <w:sz w:val="24"/>
          <w:szCs w:val="24"/>
        </w:rPr>
      </w:pPr>
      <w:r w:rsidRPr="00414345">
        <w:rPr>
          <w:b/>
          <w:color w:val="000000"/>
          <w:kern w:val="0"/>
          <w:sz w:val="24"/>
        </w:rPr>
        <w:t xml:space="preserve">4.4 </w:t>
      </w:r>
      <w:r w:rsidRPr="00414345">
        <w:rPr>
          <w:rFonts w:hAnsi="宋体"/>
          <w:b/>
          <w:bCs/>
          <w:color w:val="000000"/>
          <w:sz w:val="24"/>
        </w:rPr>
        <w:t>报告期内基金的投资策略和运作分析</w:t>
      </w:r>
    </w:p>
    <w:p w:rsidR="001D18AD" w:rsidRDefault="00720D95">
      <w:pPr>
        <w:spacing w:before="29" w:line="288" w:lineRule="auto"/>
        <w:ind w:firstLineChars="200" w:firstLine="480"/>
        <w:rPr>
          <w:color w:val="000000"/>
          <w:sz w:val="24"/>
          <w:szCs w:val="24"/>
        </w:rPr>
      </w:pPr>
      <w:r>
        <w:rPr>
          <w:color w:val="000000"/>
          <w:sz w:val="24"/>
          <w:szCs w:val="24"/>
        </w:rPr>
        <w:t>2019</w:t>
      </w:r>
      <w:r>
        <w:rPr>
          <w:color w:val="000000"/>
          <w:sz w:val="24"/>
          <w:szCs w:val="24"/>
        </w:rPr>
        <w:t>年第二季度，经济政策相较非常宽松的一季度有所调整，个别银行信用风险暴露对信用环境产生一定负面影响，一季度大幅上涨的高风险偏好资产回落，创业板回撤较大。而以沪深</w:t>
      </w:r>
      <w:r>
        <w:rPr>
          <w:color w:val="000000"/>
          <w:sz w:val="24"/>
          <w:szCs w:val="24"/>
        </w:rPr>
        <w:t>300</w:t>
      </w:r>
      <w:r>
        <w:rPr>
          <w:color w:val="000000"/>
          <w:sz w:val="24"/>
          <w:szCs w:val="24"/>
        </w:rPr>
        <w:t>，上证</w:t>
      </w:r>
      <w:r>
        <w:rPr>
          <w:color w:val="000000"/>
          <w:sz w:val="24"/>
          <w:szCs w:val="24"/>
        </w:rPr>
        <w:t>50</w:t>
      </w:r>
      <w:r>
        <w:rPr>
          <w:color w:val="000000"/>
          <w:sz w:val="24"/>
          <w:szCs w:val="24"/>
        </w:rPr>
        <w:t>为代表的蓝筹核心资产则表现得相当强势。</w:t>
      </w:r>
    </w:p>
    <w:p w:rsidR="001D18AD" w:rsidRDefault="00720D95">
      <w:pPr>
        <w:spacing w:before="29" w:line="288" w:lineRule="auto"/>
        <w:ind w:firstLineChars="200" w:firstLine="480"/>
        <w:rPr>
          <w:color w:val="000000"/>
          <w:sz w:val="24"/>
          <w:szCs w:val="24"/>
        </w:rPr>
      </w:pPr>
      <w:r>
        <w:rPr>
          <w:color w:val="000000"/>
          <w:sz w:val="24"/>
          <w:szCs w:val="24"/>
        </w:rPr>
        <w:t>国内存量经济的环境和全球化分工受阻，使得需求端投资逻辑受到阻碍，供给端</w:t>
      </w:r>
      <w:r>
        <w:rPr>
          <w:color w:val="000000"/>
          <w:sz w:val="24"/>
          <w:szCs w:val="24"/>
        </w:rPr>
        <w:t>——</w:t>
      </w:r>
      <w:r>
        <w:rPr>
          <w:color w:val="000000"/>
          <w:sz w:val="24"/>
          <w:szCs w:val="24"/>
        </w:rPr>
        <w:t>产业链议价能力、竞争格局优秀的存量创新成为主要的投资逻辑，蓝筹核心资产因其强大的资源禀赋在供给端表现优异，部分成长核心资产也因为出色的运营能力在供给端表现出色。在消费升级大背景下，蓝筹核心资产表现得更加优秀。这个观点被市场认识的较为充分，在季度末，该类资产估值达到较高位置，机构持仓重，我们认为短期需要对性价比重新评估。而六月底的中美高层对话后，新的国内政策变化可能需要关注是否有新的投资判断催化剂出现。</w:t>
      </w:r>
    </w:p>
    <w:p w:rsidR="004061AC" w:rsidRPr="00414345" w:rsidRDefault="004061AC" w:rsidP="00C15CAC">
      <w:pPr>
        <w:spacing w:before="29" w:line="288" w:lineRule="auto"/>
        <w:ind w:firstLineChars="200" w:firstLine="480"/>
        <w:rPr>
          <w:color w:val="000000"/>
          <w:sz w:val="24"/>
          <w:szCs w:val="24"/>
        </w:rPr>
      </w:pPr>
      <w:r w:rsidRPr="00414345">
        <w:rPr>
          <w:color w:val="000000"/>
          <w:sz w:val="24"/>
          <w:szCs w:val="24"/>
        </w:rPr>
        <w:t>我们在一季报中指出：</w:t>
      </w:r>
      <w:r w:rsidRPr="00414345">
        <w:rPr>
          <w:color w:val="000000"/>
          <w:sz w:val="24"/>
          <w:szCs w:val="24"/>
        </w:rPr>
        <w:t>“</w:t>
      </w:r>
      <w:r w:rsidRPr="00414345">
        <w:rPr>
          <w:color w:val="000000"/>
          <w:sz w:val="24"/>
          <w:szCs w:val="24"/>
        </w:rPr>
        <w:t>从长期的角度，国内外政治经济的新常态仍然需要得到产业界和资本界的清醒认识，放弃对数量型发展模式的复辟预期，探索质量型发展模式的具象仍然任重道远。</w:t>
      </w:r>
      <w:r w:rsidRPr="00414345">
        <w:rPr>
          <w:color w:val="000000"/>
          <w:sz w:val="24"/>
          <w:szCs w:val="24"/>
        </w:rPr>
        <w:t xml:space="preserve">” </w:t>
      </w:r>
      <w:r w:rsidRPr="00414345">
        <w:rPr>
          <w:color w:val="000000"/>
          <w:sz w:val="24"/>
          <w:szCs w:val="24"/>
        </w:rPr>
        <w:t>这个中长期观点在一次次的获得验证，我们始终坚持这个观点。但在投资实践的过程中，我们仍然需要不断的学习。在这个季度中，我们投资的一个标的出现重大的基本面变化，短期内给净值和规模造成波动，我们迅速的组织研究力量去重新给该标的客观的评估，并做出新的组合管理决策。经历此风波后，我们进一步升华了投资框架。剥开专业术语和商业模型的外衣，将企业是否真正为客户持续创造价值放在第一优先级上。我们将使用新的研究框架指导我们的投资组合管理，持仓结构上看，我们持有政企软件、互联网服务、民生消费以及高端制造四个方向比较多。我们将继续寻找具备新时代背景的优秀公司投资，持续稳健地为持有人服务。</w:t>
      </w:r>
    </w:p>
    <w:p w:rsidR="00627E2D" w:rsidRPr="00414345" w:rsidRDefault="00627E2D" w:rsidP="00C15CAC">
      <w:pPr>
        <w:spacing w:before="29" w:line="288" w:lineRule="auto"/>
        <w:ind w:firstLineChars="200" w:firstLine="480"/>
        <w:rPr>
          <w:color w:val="000000"/>
          <w:sz w:val="24"/>
          <w:szCs w:val="24"/>
        </w:rPr>
      </w:pPr>
    </w:p>
    <w:p w:rsidR="004061AC" w:rsidRPr="00414345" w:rsidRDefault="00D44EE8" w:rsidP="00C15CAC">
      <w:pPr>
        <w:spacing w:before="29" w:line="288" w:lineRule="auto"/>
        <w:rPr>
          <w:sz w:val="24"/>
          <w:szCs w:val="24"/>
        </w:rPr>
      </w:pPr>
      <w:r w:rsidRPr="00414345">
        <w:rPr>
          <w:b/>
          <w:color w:val="000000"/>
          <w:kern w:val="0"/>
          <w:sz w:val="24"/>
        </w:rPr>
        <w:t>4.5</w:t>
      </w:r>
      <w:r w:rsidRPr="00414345">
        <w:rPr>
          <w:b/>
          <w:color w:val="000000"/>
          <w:kern w:val="0"/>
          <w:sz w:val="24"/>
        </w:rPr>
        <w:t>报告期内基金的业绩表现</w:t>
      </w:r>
    </w:p>
    <w:p w:rsidR="004061AC" w:rsidRPr="00414345" w:rsidRDefault="004061AC" w:rsidP="00C15CAC">
      <w:pPr>
        <w:spacing w:before="29" w:line="288" w:lineRule="auto"/>
        <w:ind w:firstLineChars="200" w:firstLine="480"/>
        <w:rPr>
          <w:color w:val="000000"/>
          <w:sz w:val="24"/>
          <w:szCs w:val="24"/>
        </w:rPr>
      </w:pPr>
      <w:r w:rsidRPr="00414345">
        <w:rPr>
          <w:color w:val="000000"/>
          <w:sz w:val="24"/>
          <w:szCs w:val="24"/>
        </w:rPr>
        <w:t>本基金（各类）份额净值及业绩表现请见</w:t>
      </w:r>
      <w:r w:rsidRPr="00414345">
        <w:rPr>
          <w:color w:val="000000"/>
          <w:sz w:val="24"/>
          <w:szCs w:val="24"/>
        </w:rPr>
        <w:t xml:space="preserve">“3.1 </w:t>
      </w:r>
      <w:r w:rsidRPr="00414345">
        <w:rPr>
          <w:color w:val="000000"/>
          <w:sz w:val="24"/>
          <w:szCs w:val="24"/>
        </w:rPr>
        <w:t>主要财务指标</w:t>
      </w:r>
      <w:r w:rsidRPr="00414345">
        <w:rPr>
          <w:color w:val="000000"/>
          <w:sz w:val="24"/>
          <w:szCs w:val="24"/>
        </w:rPr>
        <w:t xml:space="preserve">” </w:t>
      </w:r>
      <w:r w:rsidRPr="00414345">
        <w:rPr>
          <w:color w:val="000000"/>
          <w:sz w:val="24"/>
          <w:szCs w:val="24"/>
        </w:rPr>
        <w:t>及</w:t>
      </w:r>
      <w:r w:rsidRPr="00414345">
        <w:rPr>
          <w:color w:val="000000"/>
          <w:sz w:val="24"/>
          <w:szCs w:val="24"/>
        </w:rPr>
        <w:t>“3.2.1</w:t>
      </w:r>
      <w:r w:rsidRPr="00414345">
        <w:rPr>
          <w:color w:val="000000"/>
          <w:sz w:val="24"/>
          <w:szCs w:val="24"/>
        </w:rPr>
        <w:t>本报告期基金份额净值增长率及其与同期业绩比较基准收益率的比较</w:t>
      </w:r>
      <w:r w:rsidRPr="00414345">
        <w:rPr>
          <w:color w:val="000000"/>
          <w:sz w:val="24"/>
          <w:szCs w:val="24"/>
        </w:rPr>
        <w:t>”</w:t>
      </w:r>
      <w:r w:rsidRPr="00414345">
        <w:rPr>
          <w:color w:val="000000"/>
          <w:sz w:val="24"/>
          <w:szCs w:val="24"/>
        </w:rPr>
        <w:t>部分披露。</w:t>
      </w:r>
    </w:p>
    <w:p w:rsidR="009C5186" w:rsidRPr="00414345" w:rsidRDefault="009C5186" w:rsidP="00C15CAC">
      <w:pPr>
        <w:spacing w:before="29" w:line="288" w:lineRule="auto"/>
        <w:ind w:firstLineChars="200" w:firstLine="480"/>
        <w:rPr>
          <w:color w:val="000000"/>
          <w:sz w:val="24"/>
          <w:szCs w:val="24"/>
        </w:rPr>
      </w:pPr>
    </w:p>
    <w:p w:rsidR="00421CD2" w:rsidRPr="002070B4" w:rsidRDefault="00421CD2" w:rsidP="00421CD2">
      <w:pPr>
        <w:autoSpaceDE w:val="0"/>
        <w:autoSpaceDN w:val="0"/>
        <w:adjustRightInd w:val="0"/>
        <w:spacing w:before="29" w:line="288" w:lineRule="auto"/>
        <w:jc w:val="left"/>
        <w:rPr>
          <w:b/>
          <w:color w:val="000000"/>
          <w:kern w:val="0"/>
          <w:sz w:val="24"/>
        </w:rPr>
      </w:pPr>
      <w:r w:rsidRPr="002070B4">
        <w:rPr>
          <w:b/>
          <w:color w:val="000000"/>
          <w:kern w:val="0"/>
          <w:sz w:val="24"/>
        </w:rPr>
        <w:t>4</w:t>
      </w:r>
      <w:r w:rsidRPr="002070B4">
        <w:rPr>
          <w:rFonts w:hint="eastAsia"/>
          <w:b/>
          <w:color w:val="000000"/>
          <w:kern w:val="0"/>
          <w:sz w:val="24"/>
        </w:rPr>
        <w:t>.6</w:t>
      </w:r>
      <w:r w:rsidRPr="002070B4">
        <w:rPr>
          <w:rFonts w:hint="eastAsia"/>
          <w:b/>
          <w:color w:val="000000"/>
          <w:kern w:val="0"/>
          <w:sz w:val="24"/>
        </w:rPr>
        <w:t>报告期内基金持有人数或基金资产净值预警说明</w:t>
      </w:r>
    </w:p>
    <w:p w:rsidR="00421CD2" w:rsidRDefault="00421CD2" w:rsidP="00421CD2">
      <w:pPr>
        <w:spacing w:before="29" w:line="288" w:lineRule="auto"/>
        <w:ind w:firstLineChars="200" w:firstLine="480"/>
        <w:rPr>
          <w:color w:val="000000"/>
          <w:sz w:val="24"/>
        </w:rPr>
      </w:pPr>
      <w:r w:rsidRPr="002070B4">
        <w:rPr>
          <w:color w:val="000000"/>
          <w:sz w:val="24"/>
        </w:rPr>
        <w:t>本基金本报告期内无需预警说明。</w:t>
      </w:r>
    </w:p>
    <w:p w:rsidR="004061AC" w:rsidRPr="00414345" w:rsidRDefault="004061AC" w:rsidP="0011537B">
      <w:pPr>
        <w:pStyle w:val="1"/>
        <w:spacing w:beforeLines="100" w:before="312" w:afterLines="100" w:after="312" w:line="288" w:lineRule="auto"/>
        <w:jc w:val="center"/>
        <w:rPr>
          <w:color w:val="000000"/>
          <w:kern w:val="0"/>
          <w:sz w:val="24"/>
          <w:szCs w:val="24"/>
        </w:rPr>
      </w:pPr>
      <w:r w:rsidRPr="00414345">
        <w:rPr>
          <w:color w:val="000000"/>
          <w:kern w:val="0"/>
          <w:sz w:val="24"/>
          <w:szCs w:val="24"/>
        </w:rPr>
        <w:t>§</w:t>
      </w:r>
      <w:r w:rsidR="001C0993" w:rsidRPr="00414345">
        <w:rPr>
          <w:color w:val="000000"/>
          <w:kern w:val="0"/>
          <w:sz w:val="24"/>
          <w:szCs w:val="24"/>
        </w:rPr>
        <w:t>5</w:t>
      </w:r>
      <w:r w:rsidR="00834E74">
        <w:rPr>
          <w:color w:val="000000"/>
          <w:kern w:val="0"/>
          <w:sz w:val="24"/>
          <w:szCs w:val="24"/>
        </w:rPr>
        <w:t xml:space="preserve">  </w:t>
      </w:r>
      <w:r w:rsidRPr="00414345">
        <w:rPr>
          <w:color w:val="000000"/>
          <w:kern w:val="0"/>
          <w:sz w:val="24"/>
          <w:szCs w:val="24"/>
        </w:rPr>
        <w:t>投资组合报告</w:t>
      </w:r>
    </w:p>
    <w:p w:rsidR="00BF0019" w:rsidRDefault="00BF0019" w:rsidP="00BF0019">
      <w:pPr>
        <w:autoSpaceDE w:val="0"/>
        <w:autoSpaceDN w:val="0"/>
        <w:adjustRightInd w:val="0"/>
        <w:spacing w:line="360" w:lineRule="auto"/>
        <w:jc w:val="left"/>
        <w:rPr>
          <w:rFonts w:eastAsiaTheme="minorEastAsia"/>
          <w:b/>
          <w:color w:val="000000" w:themeColor="text1"/>
          <w:kern w:val="0"/>
          <w:sz w:val="24"/>
          <w:szCs w:val="24"/>
        </w:rPr>
      </w:pPr>
      <w:r w:rsidRPr="007B5F21">
        <w:rPr>
          <w:rFonts w:eastAsiaTheme="minorEastAsia"/>
          <w:b/>
          <w:color w:val="000000" w:themeColor="text1"/>
          <w:kern w:val="0"/>
          <w:sz w:val="24"/>
          <w:szCs w:val="24"/>
        </w:rPr>
        <w:t xml:space="preserve">5.1 </w:t>
      </w:r>
      <w:r w:rsidRPr="007B5F21">
        <w:rPr>
          <w:rFonts w:eastAsiaTheme="minorEastAsia"/>
          <w:b/>
          <w:color w:val="000000" w:themeColor="text1"/>
          <w:kern w:val="0"/>
          <w:sz w:val="24"/>
          <w:szCs w:val="24"/>
        </w:rPr>
        <w:t>报告期末基金资产组合情况</w:t>
      </w:r>
    </w:p>
    <w:p w:rsidR="006B5F69" w:rsidRPr="00A010F1" w:rsidRDefault="009C1009" w:rsidP="009C1009">
      <w:pPr>
        <w:autoSpaceDE w:val="0"/>
        <w:autoSpaceDN w:val="0"/>
        <w:adjustRightInd w:val="0"/>
        <w:spacing w:line="360" w:lineRule="auto"/>
        <w:jc w:val="right"/>
        <w:rPr>
          <w:rFonts w:eastAsiaTheme="minorEastAsia"/>
          <w:b/>
          <w:color w:val="000000" w:themeColor="text1"/>
          <w:kern w:val="0"/>
          <w:sz w:val="24"/>
          <w:szCs w:val="24"/>
        </w:rPr>
      </w:pPr>
      <w:r w:rsidRPr="00A010F1">
        <w:rPr>
          <w:rFonts w:hint="eastAsia"/>
          <w:color w:val="000000"/>
          <w:kern w:val="0"/>
          <w:sz w:val="24"/>
          <w:szCs w:val="24"/>
        </w:rPr>
        <w:t>金额单位：人民币元</w:t>
      </w:r>
    </w:p>
    <w:tbl>
      <w:tblPr>
        <w:tblStyle w:val="af7"/>
        <w:tblW w:w="8897" w:type="dxa"/>
        <w:tblInd w:w="108" w:type="dxa"/>
        <w:tblLayout w:type="fixed"/>
        <w:tblLook w:val="04A0" w:firstRow="1" w:lastRow="0" w:firstColumn="1" w:lastColumn="0" w:noHBand="0" w:noVBand="1"/>
      </w:tblPr>
      <w:tblGrid>
        <w:gridCol w:w="720"/>
        <w:gridCol w:w="2682"/>
        <w:gridCol w:w="2552"/>
        <w:gridCol w:w="2943"/>
      </w:tblGrid>
      <w:tr w:rsidR="00BF0019" w:rsidRPr="007B5F21" w:rsidTr="00487A40">
        <w:tc>
          <w:tcPr>
            <w:tcW w:w="720" w:type="dxa"/>
            <w:vAlign w:val="center"/>
          </w:tcPr>
          <w:p w:rsidR="00BF0019" w:rsidRPr="007B5F21" w:rsidRDefault="00BF0019" w:rsidP="002D2971">
            <w:pPr>
              <w:spacing w:before="29" w:line="360" w:lineRule="auto"/>
              <w:ind w:left="17"/>
              <w:jc w:val="center"/>
              <w:rPr>
                <w:rFonts w:eastAsiaTheme="minorEastAsia"/>
                <w:color w:val="000000" w:themeColor="text1"/>
                <w:sz w:val="24"/>
                <w:szCs w:val="24"/>
              </w:rPr>
            </w:pPr>
            <w:r w:rsidRPr="007B5F21">
              <w:rPr>
                <w:rFonts w:eastAsiaTheme="minorEastAsia"/>
                <w:color w:val="000000" w:themeColor="text1"/>
                <w:sz w:val="24"/>
                <w:szCs w:val="24"/>
              </w:rPr>
              <w:lastRenderedPageBreak/>
              <w:t>序号</w:t>
            </w:r>
          </w:p>
        </w:tc>
        <w:tc>
          <w:tcPr>
            <w:tcW w:w="2682" w:type="dxa"/>
            <w:vAlign w:val="center"/>
          </w:tcPr>
          <w:p w:rsidR="00BF0019" w:rsidRPr="007B5F21" w:rsidRDefault="00BF0019" w:rsidP="002D2971">
            <w:pPr>
              <w:spacing w:before="29" w:line="360" w:lineRule="auto"/>
              <w:ind w:left="17"/>
              <w:jc w:val="center"/>
              <w:rPr>
                <w:rFonts w:eastAsiaTheme="minorEastAsia"/>
                <w:color w:val="000000" w:themeColor="text1"/>
                <w:sz w:val="24"/>
                <w:szCs w:val="24"/>
              </w:rPr>
            </w:pPr>
            <w:r w:rsidRPr="007B5F21">
              <w:rPr>
                <w:rFonts w:eastAsiaTheme="minorEastAsia"/>
                <w:color w:val="000000" w:themeColor="text1"/>
                <w:sz w:val="24"/>
                <w:szCs w:val="24"/>
              </w:rPr>
              <w:t>项目</w:t>
            </w:r>
          </w:p>
        </w:tc>
        <w:tc>
          <w:tcPr>
            <w:tcW w:w="2552" w:type="dxa"/>
            <w:vAlign w:val="center"/>
          </w:tcPr>
          <w:p w:rsidR="00BF0019" w:rsidRPr="007B5F21" w:rsidRDefault="00BF0019" w:rsidP="002D2971">
            <w:pPr>
              <w:spacing w:before="29" w:line="360" w:lineRule="auto"/>
              <w:ind w:left="17"/>
              <w:jc w:val="center"/>
              <w:rPr>
                <w:rFonts w:eastAsiaTheme="minorEastAsia"/>
                <w:color w:val="000000" w:themeColor="text1"/>
                <w:sz w:val="24"/>
                <w:szCs w:val="24"/>
              </w:rPr>
            </w:pPr>
            <w:r w:rsidRPr="007B5F21">
              <w:rPr>
                <w:rFonts w:eastAsiaTheme="minorEastAsia"/>
                <w:color w:val="000000" w:themeColor="text1"/>
                <w:sz w:val="24"/>
                <w:szCs w:val="24"/>
              </w:rPr>
              <w:t>金额</w:t>
            </w:r>
          </w:p>
        </w:tc>
        <w:tc>
          <w:tcPr>
            <w:tcW w:w="2943" w:type="dxa"/>
            <w:vAlign w:val="center"/>
          </w:tcPr>
          <w:p w:rsidR="00BF0019" w:rsidRPr="007B5F21" w:rsidRDefault="00BF0019" w:rsidP="002D2971">
            <w:pPr>
              <w:spacing w:before="29" w:line="360" w:lineRule="auto"/>
              <w:ind w:left="17"/>
              <w:jc w:val="center"/>
              <w:rPr>
                <w:rFonts w:eastAsiaTheme="minorEastAsia"/>
                <w:color w:val="000000" w:themeColor="text1"/>
                <w:sz w:val="24"/>
                <w:szCs w:val="24"/>
              </w:rPr>
            </w:pPr>
            <w:r w:rsidRPr="007B5F21">
              <w:rPr>
                <w:rFonts w:eastAsiaTheme="minorEastAsia"/>
                <w:color w:val="000000" w:themeColor="text1"/>
                <w:sz w:val="24"/>
                <w:szCs w:val="24"/>
              </w:rPr>
              <w:t>占基金总资产的比例</w:t>
            </w:r>
            <w:r w:rsidR="00CE39AB">
              <w:rPr>
                <w:rFonts w:eastAsiaTheme="minorEastAsia" w:hint="eastAsia"/>
                <w:color w:val="000000" w:themeColor="text1"/>
                <w:sz w:val="24"/>
                <w:szCs w:val="24"/>
              </w:rPr>
              <w:t>（</w:t>
            </w:r>
            <w:r w:rsidR="00CE39AB">
              <w:rPr>
                <w:rFonts w:eastAsiaTheme="minorEastAsia" w:hint="eastAsia"/>
                <w:color w:val="000000" w:themeColor="text1"/>
                <w:sz w:val="24"/>
                <w:szCs w:val="24"/>
              </w:rPr>
              <w:t>%</w:t>
            </w:r>
            <w:r w:rsidR="00CE39AB">
              <w:rPr>
                <w:rFonts w:eastAsiaTheme="minorEastAsia" w:hint="eastAsia"/>
                <w:color w:val="000000" w:themeColor="text1"/>
                <w:sz w:val="24"/>
                <w:szCs w:val="24"/>
              </w:rPr>
              <w:t>）</w:t>
            </w:r>
          </w:p>
        </w:tc>
      </w:tr>
      <w:tr w:rsidR="00BF0019" w:rsidRPr="007B5F21" w:rsidTr="00487A40">
        <w:tc>
          <w:tcPr>
            <w:tcW w:w="720" w:type="dxa"/>
            <w:vAlign w:val="center"/>
          </w:tcPr>
          <w:p w:rsidR="00BF0019" w:rsidRPr="007B5F21" w:rsidRDefault="00BF0019" w:rsidP="002D2971">
            <w:pPr>
              <w:spacing w:before="29" w:line="360" w:lineRule="auto"/>
              <w:ind w:left="17"/>
              <w:jc w:val="center"/>
              <w:rPr>
                <w:rFonts w:eastAsiaTheme="minorEastAsia"/>
                <w:color w:val="000000" w:themeColor="text1"/>
                <w:sz w:val="24"/>
                <w:szCs w:val="24"/>
              </w:rPr>
            </w:pPr>
            <w:r w:rsidRPr="007B5F21">
              <w:rPr>
                <w:rFonts w:eastAsiaTheme="minorEastAsia"/>
                <w:color w:val="000000" w:themeColor="text1"/>
                <w:sz w:val="24"/>
                <w:szCs w:val="24"/>
              </w:rPr>
              <w:t>1</w:t>
            </w:r>
          </w:p>
        </w:tc>
        <w:tc>
          <w:tcPr>
            <w:tcW w:w="2682" w:type="dxa"/>
            <w:vAlign w:val="center"/>
          </w:tcPr>
          <w:p w:rsidR="00BF0019" w:rsidRPr="007B5F21" w:rsidRDefault="00BF0019" w:rsidP="002D2971">
            <w:pPr>
              <w:spacing w:before="29" w:line="360" w:lineRule="auto"/>
              <w:ind w:left="17"/>
              <w:jc w:val="left"/>
              <w:rPr>
                <w:rFonts w:eastAsiaTheme="minorEastAsia"/>
                <w:color w:val="000000" w:themeColor="text1"/>
                <w:sz w:val="24"/>
                <w:szCs w:val="24"/>
              </w:rPr>
            </w:pPr>
            <w:r w:rsidRPr="007B5F21">
              <w:rPr>
                <w:rFonts w:eastAsiaTheme="minorEastAsia"/>
                <w:color w:val="000000" w:themeColor="text1"/>
                <w:sz w:val="24"/>
                <w:szCs w:val="24"/>
              </w:rPr>
              <w:t>权益投资</w:t>
            </w:r>
          </w:p>
        </w:tc>
        <w:tc>
          <w:tcPr>
            <w:tcW w:w="2552"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3,563,626,539.32</w:t>
            </w:r>
          </w:p>
        </w:tc>
        <w:tc>
          <w:tcPr>
            <w:tcW w:w="2943"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82.57</w:t>
            </w:r>
          </w:p>
        </w:tc>
      </w:tr>
      <w:tr w:rsidR="00BF0019" w:rsidRPr="007B5F21" w:rsidTr="00487A40">
        <w:tc>
          <w:tcPr>
            <w:tcW w:w="720" w:type="dxa"/>
            <w:vAlign w:val="center"/>
          </w:tcPr>
          <w:p w:rsidR="00BF0019" w:rsidRPr="007B5F21" w:rsidRDefault="00BF0019" w:rsidP="002D2971">
            <w:pPr>
              <w:spacing w:before="29" w:line="360" w:lineRule="auto"/>
              <w:ind w:left="17"/>
              <w:jc w:val="center"/>
              <w:rPr>
                <w:rFonts w:eastAsiaTheme="minorEastAsia"/>
                <w:color w:val="000000" w:themeColor="text1"/>
                <w:sz w:val="24"/>
                <w:szCs w:val="24"/>
              </w:rPr>
            </w:pPr>
          </w:p>
        </w:tc>
        <w:tc>
          <w:tcPr>
            <w:tcW w:w="2682" w:type="dxa"/>
            <w:vAlign w:val="center"/>
          </w:tcPr>
          <w:p w:rsidR="00BF0019" w:rsidRPr="007B5F21" w:rsidRDefault="00BF0019" w:rsidP="002D2971">
            <w:pPr>
              <w:spacing w:before="29" w:line="360" w:lineRule="auto"/>
              <w:ind w:left="17"/>
              <w:jc w:val="left"/>
              <w:rPr>
                <w:rFonts w:eastAsiaTheme="minorEastAsia"/>
                <w:color w:val="000000" w:themeColor="text1"/>
                <w:sz w:val="24"/>
                <w:szCs w:val="24"/>
              </w:rPr>
            </w:pPr>
            <w:r w:rsidRPr="007B5F21">
              <w:rPr>
                <w:rFonts w:eastAsiaTheme="minorEastAsia"/>
                <w:color w:val="000000" w:themeColor="text1"/>
                <w:sz w:val="24"/>
                <w:szCs w:val="24"/>
              </w:rPr>
              <w:t>其中：股票</w:t>
            </w:r>
          </w:p>
        </w:tc>
        <w:tc>
          <w:tcPr>
            <w:tcW w:w="2552"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3,563,626,539.32</w:t>
            </w:r>
          </w:p>
        </w:tc>
        <w:tc>
          <w:tcPr>
            <w:tcW w:w="2943"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82.57</w:t>
            </w:r>
          </w:p>
        </w:tc>
      </w:tr>
      <w:tr w:rsidR="00BF0019" w:rsidRPr="007B5F21" w:rsidTr="00487A40">
        <w:tc>
          <w:tcPr>
            <w:tcW w:w="720" w:type="dxa"/>
            <w:vAlign w:val="center"/>
          </w:tcPr>
          <w:p w:rsidR="00BF0019" w:rsidRPr="007B5F21" w:rsidRDefault="00BF0019" w:rsidP="002D2971">
            <w:pPr>
              <w:spacing w:before="29" w:line="360" w:lineRule="auto"/>
              <w:ind w:left="17"/>
              <w:jc w:val="center"/>
              <w:rPr>
                <w:rFonts w:eastAsiaTheme="minorEastAsia"/>
                <w:color w:val="000000" w:themeColor="text1"/>
                <w:sz w:val="24"/>
                <w:szCs w:val="24"/>
              </w:rPr>
            </w:pPr>
            <w:r w:rsidRPr="007B5F21">
              <w:rPr>
                <w:rFonts w:eastAsiaTheme="minorEastAsia" w:hint="eastAsia"/>
                <w:color w:val="000000" w:themeColor="text1"/>
                <w:sz w:val="24"/>
                <w:szCs w:val="24"/>
              </w:rPr>
              <w:t>2</w:t>
            </w:r>
          </w:p>
        </w:tc>
        <w:tc>
          <w:tcPr>
            <w:tcW w:w="2682" w:type="dxa"/>
            <w:vAlign w:val="center"/>
          </w:tcPr>
          <w:p w:rsidR="00BF0019" w:rsidRPr="007B5F21" w:rsidRDefault="00BF0019" w:rsidP="002D2971">
            <w:pPr>
              <w:spacing w:before="29" w:line="360" w:lineRule="auto"/>
              <w:ind w:left="17"/>
              <w:jc w:val="left"/>
              <w:rPr>
                <w:rFonts w:eastAsiaTheme="minorEastAsia"/>
                <w:color w:val="000000" w:themeColor="text1"/>
                <w:sz w:val="24"/>
                <w:szCs w:val="24"/>
              </w:rPr>
            </w:pPr>
            <w:r w:rsidRPr="007B5F21">
              <w:rPr>
                <w:rFonts w:ascii="宋体" w:hAnsi="宋体" w:hint="eastAsia"/>
                <w:sz w:val="24"/>
                <w:szCs w:val="24"/>
              </w:rPr>
              <w:t>基金投资</w:t>
            </w:r>
          </w:p>
        </w:tc>
        <w:tc>
          <w:tcPr>
            <w:tcW w:w="2552"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hint="eastAsia"/>
                <w:color w:val="000000" w:themeColor="text1"/>
                <w:sz w:val="24"/>
                <w:szCs w:val="24"/>
              </w:rPr>
              <w:t>-</w:t>
            </w:r>
          </w:p>
        </w:tc>
        <w:tc>
          <w:tcPr>
            <w:tcW w:w="2943"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hint="eastAsia"/>
                <w:color w:val="000000" w:themeColor="text1"/>
                <w:sz w:val="24"/>
                <w:szCs w:val="24"/>
              </w:rPr>
              <w:t>-</w:t>
            </w:r>
          </w:p>
        </w:tc>
      </w:tr>
      <w:tr w:rsidR="00BF0019" w:rsidRPr="007B5F21" w:rsidTr="00487A40">
        <w:tc>
          <w:tcPr>
            <w:tcW w:w="720" w:type="dxa"/>
            <w:vAlign w:val="center"/>
          </w:tcPr>
          <w:p w:rsidR="00BF0019" w:rsidRPr="007B5F21" w:rsidRDefault="00BF0019" w:rsidP="002D2971">
            <w:pPr>
              <w:spacing w:before="29" w:line="360" w:lineRule="auto"/>
              <w:ind w:left="17"/>
              <w:jc w:val="center"/>
              <w:rPr>
                <w:rFonts w:eastAsiaTheme="minorEastAsia"/>
                <w:color w:val="000000" w:themeColor="text1"/>
                <w:sz w:val="24"/>
                <w:szCs w:val="24"/>
              </w:rPr>
            </w:pPr>
            <w:r w:rsidRPr="007B5F21">
              <w:rPr>
                <w:rFonts w:eastAsiaTheme="minorEastAsia" w:hint="eastAsia"/>
                <w:color w:val="000000" w:themeColor="text1"/>
                <w:sz w:val="24"/>
                <w:szCs w:val="24"/>
              </w:rPr>
              <w:t>3</w:t>
            </w:r>
          </w:p>
        </w:tc>
        <w:tc>
          <w:tcPr>
            <w:tcW w:w="2682" w:type="dxa"/>
            <w:vAlign w:val="center"/>
          </w:tcPr>
          <w:p w:rsidR="00BF0019" w:rsidRPr="007B5F21" w:rsidRDefault="00BF0019" w:rsidP="002D2971">
            <w:pPr>
              <w:spacing w:before="29" w:line="360" w:lineRule="auto"/>
              <w:ind w:left="17"/>
              <w:jc w:val="left"/>
              <w:rPr>
                <w:rFonts w:eastAsiaTheme="minorEastAsia"/>
                <w:color w:val="000000" w:themeColor="text1"/>
                <w:sz w:val="24"/>
                <w:szCs w:val="24"/>
              </w:rPr>
            </w:pPr>
            <w:r w:rsidRPr="007B5F21">
              <w:rPr>
                <w:rFonts w:eastAsiaTheme="minorEastAsia"/>
                <w:color w:val="000000" w:themeColor="text1"/>
                <w:sz w:val="24"/>
                <w:szCs w:val="24"/>
              </w:rPr>
              <w:t>固定收益投资</w:t>
            </w:r>
          </w:p>
        </w:tc>
        <w:tc>
          <w:tcPr>
            <w:tcW w:w="2552"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w:t>
            </w:r>
          </w:p>
        </w:tc>
        <w:tc>
          <w:tcPr>
            <w:tcW w:w="2943"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w:t>
            </w:r>
          </w:p>
        </w:tc>
      </w:tr>
      <w:tr w:rsidR="00BF0019" w:rsidRPr="007B5F21" w:rsidTr="00487A40">
        <w:tc>
          <w:tcPr>
            <w:tcW w:w="720" w:type="dxa"/>
            <w:vAlign w:val="center"/>
          </w:tcPr>
          <w:p w:rsidR="00BF0019" w:rsidRPr="007B5F21" w:rsidRDefault="00BF0019" w:rsidP="002D2971">
            <w:pPr>
              <w:spacing w:before="29" w:line="360" w:lineRule="auto"/>
              <w:ind w:left="17"/>
              <w:jc w:val="center"/>
              <w:rPr>
                <w:rFonts w:eastAsiaTheme="minorEastAsia"/>
                <w:color w:val="000000" w:themeColor="text1"/>
                <w:sz w:val="24"/>
                <w:szCs w:val="24"/>
              </w:rPr>
            </w:pPr>
          </w:p>
        </w:tc>
        <w:tc>
          <w:tcPr>
            <w:tcW w:w="2682" w:type="dxa"/>
            <w:vAlign w:val="center"/>
          </w:tcPr>
          <w:p w:rsidR="00BF0019" w:rsidRPr="007B5F21" w:rsidRDefault="00BF0019" w:rsidP="002D2971">
            <w:pPr>
              <w:spacing w:before="29" w:line="360" w:lineRule="auto"/>
              <w:ind w:left="17"/>
              <w:jc w:val="left"/>
              <w:rPr>
                <w:rFonts w:eastAsiaTheme="minorEastAsia"/>
                <w:color w:val="000000" w:themeColor="text1"/>
                <w:sz w:val="24"/>
                <w:szCs w:val="24"/>
              </w:rPr>
            </w:pPr>
            <w:r w:rsidRPr="007B5F21">
              <w:rPr>
                <w:rFonts w:eastAsiaTheme="minorEastAsia"/>
                <w:color w:val="000000" w:themeColor="text1"/>
                <w:sz w:val="24"/>
                <w:szCs w:val="24"/>
              </w:rPr>
              <w:t>其中：债券</w:t>
            </w:r>
          </w:p>
        </w:tc>
        <w:tc>
          <w:tcPr>
            <w:tcW w:w="2552"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w:t>
            </w:r>
          </w:p>
        </w:tc>
        <w:tc>
          <w:tcPr>
            <w:tcW w:w="2943"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w:t>
            </w:r>
          </w:p>
        </w:tc>
      </w:tr>
      <w:tr w:rsidR="00BF0019" w:rsidRPr="007B5F21" w:rsidTr="00487A40">
        <w:tc>
          <w:tcPr>
            <w:tcW w:w="720" w:type="dxa"/>
            <w:vAlign w:val="center"/>
          </w:tcPr>
          <w:p w:rsidR="00BF0019" w:rsidRPr="007B5F21" w:rsidRDefault="00BF0019" w:rsidP="002D2971">
            <w:pPr>
              <w:spacing w:before="29" w:line="360" w:lineRule="auto"/>
              <w:ind w:left="17"/>
              <w:jc w:val="center"/>
              <w:rPr>
                <w:rFonts w:eastAsiaTheme="minorEastAsia"/>
                <w:color w:val="000000" w:themeColor="text1"/>
                <w:sz w:val="24"/>
                <w:szCs w:val="24"/>
              </w:rPr>
            </w:pPr>
          </w:p>
        </w:tc>
        <w:tc>
          <w:tcPr>
            <w:tcW w:w="2682" w:type="dxa"/>
            <w:vAlign w:val="center"/>
          </w:tcPr>
          <w:p w:rsidR="00BF0019" w:rsidRPr="007B5F21" w:rsidRDefault="00BF0019" w:rsidP="007B5F21">
            <w:pPr>
              <w:autoSpaceDE w:val="0"/>
              <w:autoSpaceDN w:val="0"/>
              <w:adjustRightInd w:val="0"/>
              <w:spacing w:before="29" w:line="360" w:lineRule="auto"/>
              <w:ind w:left="17" w:firstLineChars="300" w:firstLine="720"/>
              <w:jc w:val="left"/>
              <w:rPr>
                <w:rFonts w:eastAsiaTheme="minorEastAsia"/>
                <w:color w:val="000000" w:themeColor="text1"/>
                <w:sz w:val="24"/>
                <w:szCs w:val="24"/>
              </w:rPr>
            </w:pPr>
            <w:r w:rsidRPr="007B5F21">
              <w:rPr>
                <w:rFonts w:eastAsiaTheme="minorEastAsia"/>
                <w:color w:val="000000" w:themeColor="text1"/>
                <w:sz w:val="24"/>
                <w:szCs w:val="24"/>
              </w:rPr>
              <w:t>资产支持证券</w:t>
            </w:r>
          </w:p>
        </w:tc>
        <w:tc>
          <w:tcPr>
            <w:tcW w:w="2552"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w:t>
            </w:r>
          </w:p>
        </w:tc>
        <w:tc>
          <w:tcPr>
            <w:tcW w:w="2943"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w:t>
            </w:r>
          </w:p>
        </w:tc>
      </w:tr>
      <w:tr w:rsidR="00BF0019" w:rsidRPr="007B5F21" w:rsidTr="00487A40">
        <w:tc>
          <w:tcPr>
            <w:tcW w:w="720" w:type="dxa"/>
            <w:vAlign w:val="center"/>
          </w:tcPr>
          <w:p w:rsidR="00BF0019" w:rsidRPr="007B5F21" w:rsidRDefault="00BF0019" w:rsidP="002D2971">
            <w:pPr>
              <w:spacing w:before="29" w:line="360" w:lineRule="auto"/>
              <w:ind w:left="17"/>
              <w:jc w:val="center"/>
              <w:rPr>
                <w:rFonts w:eastAsiaTheme="minorEastAsia"/>
                <w:color w:val="000000" w:themeColor="text1"/>
                <w:sz w:val="24"/>
                <w:szCs w:val="24"/>
              </w:rPr>
            </w:pPr>
            <w:r w:rsidRPr="007B5F21">
              <w:rPr>
                <w:rFonts w:eastAsiaTheme="minorEastAsia" w:hint="eastAsia"/>
                <w:color w:val="000000" w:themeColor="text1"/>
                <w:sz w:val="24"/>
                <w:szCs w:val="24"/>
              </w:rPr>
              <w:t>4</w:t>
            </w:r>
          </w:p>
        </w:tc>
        <w:tc>
          <w:tcPr>
            <w:tcW w:w="2682" w:type="dxa"/>
            <w:vAlign w:val="center"/>
          </w:tcPr>
          <w:p w:rsidR="00BF0019" w:rsidRPr="007B5F21" w:rsidRDefault="00BF0019" w:rsidP="002D2971">
            <w:pPr>
              <w:spacing w:before="29" w:line="360" w:lineRule="auto"/>
              <w:ind w:leftChars="50" w:left="105"/>
              <w:rPr>
                <w:rFonts w:eastAsiaTheme="minorEastAsia"/>
                <w:color w:val="000000" w:themeColor="text1"/>
                <w:sz w:val="24"/>
                <w:szCs w:val="24"/>
              </w:rPr>
            </w:pPr>
            <w:r w:rsidRPr="007B5F21">
              <w:rPr>
                <w:rFonts w:eastAsiaTheme="minorEastAsia"/>
                <w:color w:val="000000" w:themeColor="text1"/>
                <w:sz w:val="24"/>
                <w:szCs w:val="24"/>
              </w:rPr>
              <w:t>贵金属投资</w:t>
            </w:r>
          </w:p>
        </w:tc>
        <w:tc>
          <w:tcPr>
            <w:tcW w:w="2552"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w:t>
            </w:r>
          </w:p>
        </w:tc>
        <w:tc>
          <w:tcPr>
            <w:tcW w:w="2943"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w:t>
            </w:r>
          </w:p>
        </w:tc>
      </w:tr>
      <w:tr w:rsidR="00BF0019" w:rsidRPr="007B5F21" w:rsidTr="00487A40">
        <w:tc>
          <w:tcPr>
            <w:tcW w:w="720" w:type="dxa"/>
            <w:vAlign w:val="center"/>
          </w:tcPr>
          <w:p w:rsidR="00BF0019" w:rsidRPr="007B5F21" w:rsidRDefault="00BF0019" w:rsidP="002D2971">
            <w:pPr>
              <w:spacing w:before="29" w:line="360" w:lineRule="auto"/>
              <w:ind w:left="17"/>
              <w:jc w:val="center"/>
              <w:rPr>
                <w:rFonts w:eastAsiaTheme="minorEastAsia"/>
                <w:color w:val="000000" w:themeColor="text1"/>
                <w:sz w:val="24"/>
                <w:szCs w:val="24"/>
              </w:rPr>
            </w:pPr>
            <w:r w:rsidRPr="007B5F21">
              <w:rPr>
                <w:rFonts w:eastAsiaTheme="minorEastAsia" w:hint="eastAsia"/>
                <w:color w:val="000000" w:themeColor="text1"/>
                <w:sz w:val="24"/>
                <w:szCs w:val="24"/>
              </w:rPr>
              <w:t>5</w:t>
            </w:r>
          </w:p>
        </w:tc>
        <w:tc>
          <w:tcPr>
            <w:tcW w:w="2682" w:type="dxa"/>
            <w:vAlign w:val="center"/>
          </w:tcPr>
          <w:p w:rsidR="00BF0019" w:rsidRPr="007B5F21" w:rsidRDefault="00BF0019" w:rsidP="002D2971">
            <w:pPr>
              <w:spacing w:before="29" w:line="360" w:lineRule="auto"/>
              <w:ind w:left="17"/>
              <w:jc w:val="left"/>
              <w:rPr>
                <w:rFonts w:eastAsiaTheme="minorEastAsia"/>
                <w:color w:val="000000" w:themeColor="text1"/>
                <w:sz w:val="24"/>
                <w:szCs w:val="24"/>
              </w:rPr>
            </w:pPr>
            <w:r w:rsidRPr="007B5F21">
              <w:rPr>
                <w:rFonts w:eastAsiaTheme="minorEastAsia"/>
                <w:color w:val="000000" w:themeColor="text1"/>
                <w:sz w:val="24"/>
                <w:szCs w:val="24"/>
              </w:rPr>
              <w:t>金融衍生品投资</w:t>
            </w:r>
          </w:p>
        </w:tc>
        <w:tc>
          <w:tcPr>
            <w:tcW w:w="2552"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w:t>
            </w:r>
          </w:p>
        </w:tc>
        <w:tc>
          <w:tcPr>
            <w:tcW w:w="2943"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w:t>
            </w:r>
          </w:p>
        </w:tc>
      </w:tr>
      <w:tr w:rsidR="00BF0019" w:rsidRPr="007B5F21" w:rsidTr="00487A40">
        <w:tc>
          <w:tcPr>
            <w:tcW w:w="720" w:type="dxa"/>
            <w:vAlign w:val="center"/>
          </w:tcPr>
          <w:p w:rsidR="00BF0019" w:rsidRPr="007B5F21" w:rsidRDefault="00BF0019" w:rsidP="002D2971">
            <w:pPr>
              <w:spacing w:before="29" w:line="360" w:lineRule="auto"/>
              <w:ind w:left="17"/>
              <w:jc w:val="center"/>
              <w:rPr>
                <w:rFonts w:eastAsiaTheme="minorEastAsia"/>
                <w:color w:val="000000" w:themeColor="text1"/>
                <w:sz w:val="24"/>
                <w:szCs w:val="24"/>
              </w:rPr>
            </w:pPr>
            <w:r w:rsidRPr="007B5F21">
              <w:rPr>
                <w:rFonts w:eastAsiaTheme="minorEastAsia" w:hint="eastAsia"/>
                <w:color w:val="000000" w:themeColor="text1"/>
                <w:sz w:val="24"/>
                <w:szCs w:val="24"/>
              </w:rPr>
              <w:t>6</w:t>
            </w:r>
          </w:p>
        </w:tc>
        <w:tc>
          <w:tcPr>
            <w:tcW w:w="2682" w:type="dxa"/>
            <w:vAlign w:val="center"/>
          </w:tcPr>
          <w:p w:rsidR="00BF0019" w:rsidRPr="007B5F21" w:rsidRDefault="00BF0019" w:rsidP="002D2971">
            <w:pPr>
              <w:spacing w:before="29" w:line="360" w:lineRule="auto"/>
              <w:ind w:left="17"/>
              <w:jc w:val="left"/>
              <w:rPr>
                <w:rFonts w:eastAsiaTheme="minorEastAsia"/>
                <w:color w:val="000000" w:themeColor="text1"/>
                <w:sz w:val="24"/>
                <w:szCs w:val="24"/>
              </w:rPr>
            </w:pPr>
            <w:r w:rsidRPr="007B5F21">
              <w:rPr>
                <w:rFonts w:eastAsiaTheme="minorEastAsia"/>
                <w:color w:val="000000" w:themeColor="text1"/>
                <w:sz w:val="24"/>
                <w:szCs w:val="24"/>
              </w:rPr>
              <w:t>买入返售金融资产</w:t>
            </w:r>
          </w:p>
        </w:tc>
        <w:tc>
          <w:tcPr>
            <w:tcW w:w="2552"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w:t>
            </w:r>
          </w:p>
        </w:tc>
        <w:tc>
          <w:tcPr>
            <w:tcW w:w="2943"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w:t>
            </w:r>
          </w:p>
        </w:tc>
      </w:tr>
      <w:tr w:rsidR="00BF0019" w:rsidRPr="007B5F21" w:rsidTr="00487A40">
        <w:tc>
          <w:tcPr>
            <w:tcW w:w="720" w:type="dxa"/>
            <w:vAlign w:val="center"/>
          </w:tcPr>
          <w:p w:rsidR="00BF0019" w:rsidRPr="007B5F21" w:rsidRDefault="00BF0019" w:rsidP="002D2971">
            <w:pPr>
              <w:spacing w:before="29" w:line="360" w:lineRule="auto"/>
              <w:ind w:left="17"/>
              <w:jc w:val="center"/>
              <w:rPr>
                <w:rFonts w:eastAsiaTheme="minorEastAsia"/>
                <w:color w:val="000000" w:themeColor="text1"/>
                <w:sz w:val="24"/>
                <w:szCs w:val="24"/>
              </w:rPr>
            </w:pPr>
          </w:p>
        </w:tc>
        <w:tc>
          <w:tcPr>
            <w:tcW w:w="2682" w:type="dxa"/>
            <w:vAlign w:val="center"/>
          </w:tcPr>
          <w:p w:rsidR="00BF0019" w:rsidRPr="007B5F21" w:rsidRDefault="00BF0019" w:rsidP="002D2971">
            <w:pPr>
              <w:spacing w:before="29" w:line="360" w:lineRule="auto"/>
              <w:ind w:left="17"/>
              <w:jc w:val="left"/>
              <w:rPr>
                <w:rFonts w:eastAsiaTheme="minorEastAsia"/>
                <w:color w:val="000000" w:themeColor="text1"/>
                <w:sz w:val="24"/>
                <w:szCs w:val="24"/>
              </w:rPr>
            </w:pPr>
            <w:r w:rsidRPr="007B5F21">
              <w:rPr>
                <w:rFonts w:eastAsiaTheme="minorEastAsia"/>
                <w:color w:val="000000" w:themeColor="text1"/>
                <w:sz w:val="24"/>
                <w:szCs w:val="24"/>
              </w:rPr>
              <w:t>其中：买断式回购的买入返售金融资产</w:t>
            </w:r>
          </w:p>
        </w:tc>
        <w:tc>
          <w:tcPr>
            <w:tcW w:w="2552"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w:t>
            </w:r>
          </w:p>
        </w:tc>
        <w:tc>
          <w:tcPr>
            <w:tcW w:w="2943"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w:t>
            </w:r>
          </w:p>
        </w:tc>
      </w:tr>
      <w:tr w:rsidR="00BF0019" w:rsidRPr="007B5F21" w:rsidTr="00487A40">
        <w:tc>
          <w:tcPr>
            <w:tcW w:w="720" w:type="dxa"/>
            <w:vAlign w:val="center"/>
          </w:tcPr>
          <w:p w:rsidR="00BF0019" w:rsidRPr="007B5F21" w:rsidRDefault="00BF0019" w:rsidP="002D2971">
            <w:pPr>
              <w:spacing w:before="29" w:line="360" w:lineRule="auto"/>
              <w:ind w:left="17"/>
              <w:jc w:val="center"/>
              <w:rPr>
                <w:rFonts w:eastAsiaTheme="minorEastAsia"/>
                <w:color w:val="000000" w:themeColor="text1"/>
                <w:sz w:val="24"/>
                <w:szCs w:val="24"/>
              </w:rPr>
            </w:pPr>
            <w:r w:rsidRPr="007B5F21">
              <w:rPr>
                <w:rFonts w:eastAsiaTheme="minorEastAsia" w:hint="eastAsia"/>
                <w:color w:val="000000" w:themeColor="text1"/>
                <w:sz w:val="24"/>
                <w:szCs w:val="24"/>
              </w:rPr>
              <w:t>7</w:t>
            </w:r>
          </w:p>
        </w:tc>
        <w:tc>
          <w:tcPr>
            <w:tcW w:w="2682" w:type="dxa"/>
            <w:vAlign w:val="center"/>
          </w:tcPr>
          <w:p w:rsidR="00BF0019" w:rsidRPr="007B5F21" w:rsidRDefault="00BF0019" w:rsidP="002D2971">
            <w:pPr>
              <w:spacing w:before="29" w:line="360" w:lineRule="auto"/>
              <w:ind w:left="17"/>
              <w:jc w:val="left"/>
              <w:rPr>
                <w:rFonts w:eastAsiaTheme="minorEastAsia"/>
                <w:color w:val="000000" w:themeColor="text1"/>
                <w:sz w:val="24"/>
                <w:szCs w:val="24"/>
              </w:rPr>
            </w:pPr>
            <w:r w:rsidRPr="007B5F21">
              <w:rPr>
                <w:rFonts w:eastAsiaTheme="minorEastAsia"/>
                <w:color w:val="000000" w:themeColor="text1"/>
                <w:sz w:val="24"/>
                <w:szCs w:val="24"/>
              </w:rPr>
              <w:t>银行存款和结算备付金合计</w:t>
            </w:r>
          </w:p>
        </w:tc>
        <w:tc>
          <w:tcPr>
            <w:tcW w:w="2552"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696,617,581.68</w:t>
            </w:r>
          </w:p>
        </w:tc>
        <w:tc>
          <w:tcPr>
            <w:tcW w:w="2943"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16.14</w:t>
            </w:r>
          </w:p>
        </w:tc>
      </w:tr>
      <w:tr w:rsidR="00BF0019" w:rsidRPr="007B5F21" w:rsidTr="00487A40">
        <w:tc>
          <w:tcPr>
            <w:tcW w:w="720" w:type="dxa"/>
            <w:vAlign w:val="center"/>
          </w:tcPr>
          <w:p w:rsidR="00BF0019" w:rsidRPr="007B5F21" w:rsidRDefault="00BF0019" w:rsidP="002D2971">
            <w:pPr>
              <w:spacing w:before="29" w:line="360" w:lineRule="auto"/>
              <w:ind w:left="17"/>
              <w:jc w:val="center"/>
              <w:rPr>
                <w:rFonts w:eastAsiaTheme="minorEastAsia"/>
                <w:color w:val="000000" w:themeColor="text1"/>
                <w:sz w:val="24"/>
                <w:szCs w:val="24"/>
              </w:rPr>
            </w:pPr>
            <w:r w:rsidRPr="007B5F21">
              <w:rPr>
                <w:rFonts w:eastAsiaTheme="minorEastAsia"/>
                <w:color w:val="000000" w:themeColor="text1"/>
                <w:sz w:val="24"/>
                <w:szCs w:val="24"/>
              </w:rPr>
              <w:t>8</w:t>
            </w:r>
          </w:p>
        </w:tc>
        <w:tc>
          <w:tcPr>
            <w:tcW w:w="2682" w:type="dxa"/>
            <w:vAlign w:val="center"/>
          </w:tcPr>
          <w:p w:rsidR="00BF0019" w:rsidRPr="007B5F21" w:rsidRDefault="00BF0019" w:rsidP="002D2971">
            <w:pPr>
              <w:spacing w:line="360" w:lineRule="auto"/>
              <w:rPr>
                <w:rFonts w:eastAsiaTheme="minorEastAsia"/>
                <w:color w:val="000000" w:themeColor="text1"/>
                <w:sz w:val="24"/>
                <w:szCs w:val="24"/>
              </w:rPr>
            </w:pPr>
            <w:r w:rsidRPr="007B5F21">
              <w:rPr>
                <w:rFonts w:eastAsiaTheme="minorEastAsia"/>
                <w:color w:val="000000" w:themeColor="text1"/>
                <w:sz w:val="24"/>
                <w:szCs w:val="24"/>
              </w:rPr>
              <w:t>其他各项资产</w:t>
            </w:r>
          </w:p>
        </w:tc>
        <w:tc>
          <w:tcPr>
            <w:tcW w:w="2552" w:type="dxa"/>
            <w:vAlign w:val="center"/>
          </w:tcPr>
          <w:p w:rsidR="00BF0019" w:rsidRPr="007B5F21" w:rsidRDefault="00BF0019" w:rsidP="002D2971">
            <w:pPr>
              <w:spacing w:line="360" w:lineRule="auto"/>
              <w:jc w:val="right"/>
              <w:rPr>
                <w:rFonts w:eastAsiaTheme="minorEastAsia"/>
                <w:color w:val="000000" w:themeColor="text1"/>
                <w:sz w:val="24"/>
                <w:szCs w:val="24"/>
              </w:rPr>
            </w:pPr>
            <w:r w:rsidRPr="007B5F21">
              <w:rPr>
                <w:rFonts w:eastAsiaTheme="minorEastAsia"/>
                <w:color w:val="000000" w:themeColor="text1"/>
                <w:sz w:val="24"/>
                <w:szCs w:val="24"/>
              </w:rPr>
              <w:t>55,816,317.33</w:t>
            </w:r>
          </w:p>
        </w:tc>
        <w:tc>
          <w:tcPr>
            <w:tcW w:w="2943" w:type="dxa"/>
            <w:vAlign w:val="center"/>
          </w:tcPr>
          <w:p w:rsidR="00BF0019" w:rsidRPr="007B5F21" w:rsidRDefault="00BF0019" w:rsidP="002D2971">
            <w:pPr>
              <w:spacing w:line="360" w:lineRule="auto"/>
              <w:jc w:val="right"/>
              <w:rPr>
                <w:rFonts w:eastAsiaTheme="minorEastAsia"/>
                <w:color w:val="000000" w:themeColor="text1"/>
                <w:sz w:val="24"/>
                <w:szCs w:val="24"/>
              </w:rPr>
            </w:pPr>
            <w:r w:rsidRPr="007B5F21">
              <w:rPr>
                <w:rFonts w:eastAsiaTheme="minorEastAsia"/>
                <w:color w:val="000000" w:themeColor="text1"/>
                <w:sz w:val="24"/>
                <w:szCs w:val="24"/>
              </w:rPr>
              <w:t>1.29</w:t>
            </w:r>
          </w:p>
        </w:tc>
      </w:tr>
      <w:tr w:rsidR="00BF0019" w:rsidRPr="007B5F21" w:rsidTr="00487A40">
        <w:tc>
          <w:tcPr>
            <w:tcW w:w="720" w:type="dxa"/>
            <w:vAlign w:val="center"/>
          </w:tcPr>
          <w:p w:rsidR="00BF0019" w:rsidRPr="007B5F21" w:rsidRDefault="00BF0019" w:rsidP="002D2971">
            <w:pPr>
              <w:spacing w:before="29" w:line="360" w:lineRule="auto"/>
              <w:ind w:left="17"/>
              <w:jc w:val="center"/>
              <w:rPr>
                <w:rFonts w:eastAsiaTheme="minorEastAsia"/>
                <w:color w:val="000000" w:themeColor="text1"/>
                <w:sz w:val="24"/>
                <w:szCs w:val="24"/>
              </w:rPr>
            </w:pPr>
            <w:r w:rsidRPr="007B5F21">
              <w:rPr>
                <w:rFonts w:eastAsiaTheme="minorEastAsia"/>
                <w:color w:val="000000" w:themeColor="text1"/>
                <w:sz w:val="24"/>
                <w:szCs w:val="24"/>
              </w:rPr>
              <w:t>9</w:t>
            </w:r>
          </w:p>
        </w:tc>
        <w:tc>
          <w:tcPr>
            <w:tcW w:w="2682" w:type="dxa"/>
            <w:vAlign w:val="center"/>
          </w:tcPr>
          <w:p w:rsidR="00BF0019" w:rsidRPr="007B5F21" w:rsidRDefault="00BF0019" w:rsidP="002D2971">
            <w:pPr>
              <w:spacing w:line="360" w:lineRule="auto"/>
              <w:rPr>
                <w:rFonts w:eastAsiaTheme="minorEastAsia"/>
                <w:color w:val="000000" w:themeColor="text1"/>
                <w:sz w:val="24"/>
                <w:szCs w:val="24"/>
              </w:rPr>
            </w:pPr>
            <w:r w:rsidRPr="007B5F21">
              <w:rPr>
                <w:rFonts w:eastAsiaTheme="minorEastAsia"/>
                <w:color w:val="000000" w:themeColor="text1"/>
                <w:sz w:val="24"/>
                <w:szCs w:val="24"/>
              </w:rPr>
              <w:t>合计</w:t>
            </w:r>
          </w:p>
        </w:tc>
        <w:tc>
          <w:tcPr>
            <w:tcW w:w="2552" w:type="dxa"/>
            <w:vAlign w:val="center"/>
          </w:tcPr>
          <w:p w:rsidR="00BF0019" w:rsidRPr="007B5F21" w:rsidRDefault="00BF0019" w:rsidP="002D2971">
            <w:pPr>
              <w:spacing w:line="360" w:lineRule="auto"/>
              <w:jc w:val="right"/>
              <w:rPr>
                <w:rFonts w:eastAsiaTheme="minorEastAsia"/>
                <w:color w:val="000000" w:themeColor="text1"/>
                <w:sz w:val="24"/>
                <w:szCs w:val="24"/>
              </w:rPr>
            </w:pPr>
            <w:r w:rsidRPr="007B5F21">
              <w:rPr>
                <w:rFonts w:eastAsiaTheme="minorEastAsia"/>
                <w:color w:val="000000" w:themeColor="text1"/>
                <w:sz w:val="24"/>
                <w:szCs w:val="24"/>
              </w:rPr>
              <w:t>4,316,060,438.33</w:t>
            </w:r>
          </w:p>
        </w:tc>
        <w:tc>
          <w:tcPr>
            <w:tcW w:w="2943" w:type="dxa"/>
            <w:vAlign w:val="center"/>
          </w:tcPr>
          <w:p w:rsidR="00BF0019" w:rsidRPr="007B5F21" w:rsidRDefault="00BF0019" w:rsidP="002D2971">
            <w:pPr>
              <w:spacing w:line="360" w:lineRule="auto"/>
              <w:jc w:val="right"/>
              <w:rPr>
                <w:rFonts w:eastAsiaTheme="minorEastAsia"/>
                <w:color w:val="000000" w:themeColor="text1"/>
                <w:sz w:val="24"/>
                <w:szCs w:val="24"/>
              </w:rPr>
            </w:pPr>
            <w:r w:rsidRPr="007B5F21">
              <w:rPr>
                <w:rFonts w:eastAsiaTheme="minorEastAsia"/>
                <w:color w:val="000000" w:themeColor="text1"/>
                <w:sz w:val="24"/>
                <w:szCs w:val="24"/>
              </w:rPr>
              <w:t>100.00</w:t>
            </w:r>
          </w:p>
        </w:tc>
      </w:tr>
    </w:tbl>
    <w:p w:rsidR="004061AC" w:rsidRPr="00414345" w:rsidRDefault="004061AC" w:rsidP="00C15CAC">
      <w:pPr>
        <w:autoSpaceDE w:val="0"/>
        <w:autoSpaceDN w:val="0"/>
        <w:adjustRightInd w:val="0"/>
        <w:spacing w:before="29" w:line="288" w:lineRule="auto"/>
        <w:jc w:val="left"/>
        <w:rPr>
          <w:color w:val="000000"/>
          <w:sz w:val="24"/>
          <w:szCs w:val="24"/>
        </w:rPr>
      </w:pPr>
    </w:p>
    <w:p w:rsidR="004061AC" w:rsidRDefault="004061AC"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 xml:space="preserve">5.2 </w:t>
      </w:r>
      <w:r w:rsidRPr="00414345">
        <w:rPr>
          <w:b/>
          <w:bCs/>
          <w:color w:val="000000"/>
          <w:kern w:val="0"/>
          <w:sz w:val="24"/>
          <w:szCs w:val="24"/>
        </w:rPr>
        <w:t>报告期末按行业分类的股票投资组合</w:t>
      </w:r>
    </w:p>
    <w:p w:rsidR="00F51C4E" w:rsidRDefault="00F51C4E" w:rsidP="00F51C4E">
      <w:pPr>
        <w:rPr>
          <w:rFonts w:eastAsiaTheme="minorEastAsia"/>
          <w:b/>
          <w:color w:val="000000" w:themeColor="text1"/>
          <w:kern w:val="0"/>
          <w:sz w:val="24"/>
        </w:rPr>
      </w:pPr>
      <w:r w:rsidRPr="004A3846">
        <w:rPr>
          <w:rFonts w:eastAsiaTheme="minorEastAsia" w:hint="eastAsia"/>
          <w:b/>
          <w:color w:val="000000" w:themeColor="text1"/>
          <w:kern w:val="0"/>
          <w:sz w:val="24"/>
        </w:rPr>
        <w:t>5.2.1</w:t>
      </w:r>
      <w:r w:rsidRPr="004A3846">
        <w:rPr>
          <w:rFonts w:eastAsiaTheme="minorEastAsia" w:hint="eastAsia"/>
          <w:b/>
          <w:color w:val="000000" w:themeColor="text1"/>
          <w:kern w:val="0"/>
          <w:sz w:val="24"/>
        </w:rPr>
        <w:t>报告期末按行业分类的境内股票投资组合</w:t>
      </w:r>
    </w:p>
    <w:p w:rsidR="007B2639" w:rsidRPr="007B2639" w:rsidRDefault="009C1009" w:rsidP="009C1009">
      <w:pPr>
        <w:jc w:val="right"/>
        <w:rPr>
          <w:sz w:val="24"/>
        </w:rPr>
      </w:pPr>
      <w:r w:rsidRPr="009C1009">
        <w:rPr>
          <w:rFonts w:eastAsiaTheme="minorEastAsia" w:hint="eastAsia"/>
          <w:color w:val="000000" w:themeColor="text1"/>
          <w:kern w:val="0"/>
          <w:sz w:val="24"/>
        </w:rPr>
        <w:t>金额单位：人民币元</w:t>
      </w:r>
    </w:p>
    <w:tbl>
      <w:tblPr>
        <w:tblW w:w="886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 w:type="dxa"/>
          <w:left w:w="0" w:type="dxa"/>
          <w:bottom w:w="-1" w:type="dxa"/>
          <w:right w:w="0" w:type="dxa"/>
        </w:tblCellMar>
        <w:tblLook w:val="0000" w:firstRow="0" w:lastRow="0" w:firstColumn="0" w:lastColumn="0" w:noHBand="0" w:noVBand="0"/>
      </w:tblPr>
      <w:tblGrid>
        <w:gridCol w:w="845"/>
        <w:gridCol w:w="3544"/>
        <w:gridCol w:w="2841"/>
        <w:gridCol w:w="1638"/>
      </w:tblGrid>
      <w:tr w:rsidR="00531F10" w:rsidRPr="00414345" w:rsidTr="006C2C1B">
        <w:trPr>
          <w:trHeight w:val="390"/>
          <w:jc w:val="center"/>
        </w:trPr>
        <w:tc>
          <w:tcPr>
            <w:tcW w:w="84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531F10" w:rsidRPr="00414345" w:rsidRDefault="00531F10" w:rsidP="00C15CAC">
            <w:pPr>
              <w:adjustRightInd w:val="0"/>
              <w:snapToGrid w:val="0"/>
              <w:spacing w:before="29" w:line="288" w:lineRule="auto"/>
              <w:jc w:val="center"/>
              <w:rPr>
                <w:sz w:val="24"/>
                <w:szCs w:val="24"/>
              </w:rPr>
            </w:pPr>
            <w:r w:rsidRPr="00414345">
              <w:rPr>
                <w:sz w:val="24"/>
                <w:szCs w:val="24"/>
              </w:rPr>
              <w:t>代码</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sz w:val="24"/>
                <w:szCs w:val="24"/>
              </w:rPr>
            </w:pPr>
            <w:r w:rsidRPr="00414345">
              <w:rPr>
                <w:sz w:val="24"/>
                <w:szCs w:val="24"/>
              </w:rPr>
              <w:t>行业类别</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B11F31" w:rsidP="00C15CAC">
            <w:pPr>
              <w:adjustRightInd w:val="0"/>
              <w:snapToGrid w:val="0"/>
              <w:spacing w:before="29" w:line="288" w:lineRule="auto"/>
              <w:jc w:val="center"/>
              <w:rPr>
                <w:sz w:val="24"/>
                <w:szCs w:val="24"/>
              </w:rPr>
            </w:pPr>
            <w:r>
              <w:rPr>
                <w:sz w:val="24"/>
                <w:szCs w:val="24"/>
              </w:rPr>
              <w:t>公允价值</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sz w:val="24"/>
                <w:szCs w:val="24"/>
              </w:rPr>
            </w:pPr>
            <w:r w:rsidRPr="00414345">
              <w:rPr>
                <w:sz w:val="24"/>
                <w:szCs w:val="24"/>
              </w:rPr>
              <w:t>占基金资产净值比例（％）</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sz w:val="24"/>
                <w:szCs w:val="24"/>
              </w:rPr>
            </w:pPr>
            <w:r w:rsidRPr="00414345">
              <w:rPr>
                <w:sz w:val="24"/>
                <w:szCs w:val="24"/>
              </w:rPr>
              <w:t>A</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sz w:val="24"/>
                <w:szCs w:val="24"/>
              </w:rPr>
            </w:pPr>
            <w:r w:rsidRPr="00414345">
              <w:rPr>
                <w:sz w:val="24"/>
                <w:szCs w:val="24"/>
              </w:rPr>
              <w:t>农、林、牧、渔业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autoSpaceDE w:val="0"/>
              <w:autoSpaceDN w:val="0"/>
              <w:adjustRightInd w:val="0"/>
              <w:spacing w:before="29" w:line="288" w:lineRule="auto"/>
              <w:ind w:left="15"/>
              <w:jc w:val="right"/>
              <w:rPr>
                <w:sz w:val="24"/>
                <w:szCs w:val="24"/>
              </w:rPr>
            </w:pPr>
            <w:r w:rsidRPr="00414345">
              <w:rPr>
                <w:sz w:val="24"/>
                <w:szCs w:val="24"/>
              </w:rPr>
              <w:t>-</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utoSpaceDE w:val="0"/>
              <w:autoSpaceDN w:val="0"/>
              <w:adjustRightInd w:val="0"/>
              <w:spacing w:before="29" w:line="288" w:lineRule="auto"/>
              <w:ind w:left="15"/>
              <w:jc w:val="right"/>
              <w:rPr>
                <w:sz w:val="24"/>
                <w:szCs w:val="24"/>
              </w:rPr>
            </w:pPr>
            <w:r w:rsidRPr="00414345">
              <w:rPr>
                <w:sz w:val="24"/>
                <w:szCs w:val="24"/>
              </w:rPr>
              <w:t>-</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sz w:val="24"/>
                <w:szCs w:val="24"/>
              </w:rPr>
            </w:pPr>
            <w:r w:rsidRPr="00414345">
              <w:rPr>
                <w:sz w:val="24"/>
                <w:szCs w:val="24"/>
              </w:rPr>
              <w:t>B</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sz w:val="24"/>
                <w:szCs w:val="24"/>
              </w:rPr>
            </w:pPr>
            <w:r w:rsidRPr="00414345">
              <w:rPr>
                <w:sz w:val="24"/>
                <w:szCs w:val="24"/>
              </w:rPr>
              <w:t>采矿业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1B4DD6">
            <w:pPr>
              <w:spacing w:before="29" w:line="288" w:lineRule="auto"/>
              <w:jc w:val="right"/>
              <w:rPr>
                <w:sz w:val="24"/>
                <w:szCs w:val="24"/>
              </w:rPr>
            </w:pPr>
            <w:r w:rsidRPr="00414345">
              <w:rPr>
                <w:sz w:val="24"/>
                <w:szCs w:val="24"/>
              </w:rPr>
              <w:t>363,431.25</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1B4DD6">
            <w:pPr>
              <w:spacing w:before="29" w:line="288" w:lineRule="auto"/>
              <w:jc w:val="right"/>
              <w:rPr>
                <w:sz w:val="24"/>
                <w:szCs w:val="24"/>
              </w:rPr>
            </w:pPr>
            <w:r w:rsidRPr="00414345">
              <w:rPr>
                <w:sz w:val="24"/>
                <w:szCs w:val="24"/>
              </w:rPr>
              <w:t>0.01</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sz w:val="24"/>
                <w:szCs w:val="24"/>
              </w:rPr>
            </w:pPr>
            <w:r w:rsidRPr="00414345">
              <w:rPr>
                <w:sz w:val="24"/>
                <w:szCs w:val="24"/>
              </w:rPr>
              <w:t>C</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sz w:val="24"/>
                <w:szCs w:val="24"/>
              </w:rPr>
            </w:pPr>
            <w:r w:rsidRPr="00414345">
              <w:rPr>
                <w:sz w:val="24"/>
                <w:szCs w:val="24"/>
              </w:rPr>
              <w:t>制造业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852,393,011.81</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19.93</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sz w:val="24"/>
                <w:szCs w:val="24"/>
              </w:rPr>
            </w:pPr>
            <w:r w:rsidRPr="00414345">
              <w:rPr>
                <w:sz w:val="24"/>
                <w:szCs w:val="24"/>
              </w:rPr>
              <w:t>D</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sz w:val="24"/>
                <w:szCs w:val="24"/>
              </w:rPr>
            </w:pPr>
            <w:r w:rsidRPr="00414345">
              <w:rPr>
                <w:sz w:val="24"/>
                <w:szCs w:val="24"/>
              </w:rPr>
              <w:t>电力、热力、燃气及水生产和供应业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sz w:val="24"/>
                <w:szCs w:val="24"/>
              </w:rPr>
            </w:pPr>
            <w:r w:rsidRPr="00414345">
              <w:rPr>
                <w:sz w:val="24"/>
                <w:szCs w:val="24"/>
              </w:rPr>
              <w:t>E</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sz w:val="24"/>
                <w:szCs w:val="24"/>
              </w:rPr>
            </w:pPr>
            <w:r w:rsidRPr="00414345">
              <w:rPr>
                <w:sz w:val="24"/>
                <w:szCs w:val="24"/>
              </w:rPr>
              <w:t>建筑业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sz w:val="24"/>
                <w:szCs w:val="24"/>
              </w:rPr>
            </w:pPr>
            <w:r w:rsidRPr="00414345">
              <w:rPr>
                <w:sz w:val="24"/>
                <w:szCs w:val="24"/>
              </w:rPr>
              <w:t>F</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sz w:val="24"/>
                <w:szCs w:val="24"/>
              </w:rPr>
            </w:pPr>
            <w:r w:rsidRPr="00414345">
              <w:rPr>
                <w:sz w:val="24"/>
                <w:szCs w:val="24"/>
              </w:rPr>
              <w:t>批发和零售业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120,796,756.20</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2.83</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sz w:val="24"/>
                <w:szCs w:val="24"/>
              </w:rPr>
            </w:pPr>
            <w:r w:rsidRPr="00414345">
              <w:rPr>
                <w:sz w:val="24"/>
                <w:szCs w:val="24"/>
              </w:rPr>
              <w:lastRenderedPageBreak/>
              <w:t>G</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sz w:val="24"/>
                <w:szCs w:val="24"/>
              </w:rPr>
            </w:pPr>
            <w:r w:rsidRPr="00414345">
              <w:rPr>
                <w:sz w:val="24"/>
                <w:szCs w:val="24"/>
              </w:rPr>
              <w:t>交通运输、仓储和邮政业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20,303,208.09</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0.47</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sz w:val="24"/>
                <w:szCs w:val="24"/>
              </w:rPr>
            </w:pPr>
            <w:r w:rsidRPr="00414345">
              <w:rPr>
                <w:sz w:val="24"/>
                <w:szCs w:val="24"/>
              </w:rPr>
              <w:t>H</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sz w:val="24"/>
                <w:szCs w:val="24"/>
              </w:rPr>
            </w:pPr>
            <w:r w:rsidRPr="00414345">
              <w:rPr>
                <w:sz w:val="24"/>
                <w:szCs w:val="24"/>
              </w:rPr>
              <w:t>住宿和餐饮业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r>
      <w:tr w:rsidR="00531F10" w:rsidRPr="00414345" w:rsidTr="00DC28F1">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sz w:val="24"/>
                <w:szCs w:val="24"/>
              </w:rPr>
            </w:pPr>
            <w:r w:rsidRPr="00414345">
              <w:rPr>
                <w:sz w:val="24"/>
                <w:szCs w:val="24"/>
              </w:rPr>
              <w:t>I</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DC28F1">
            <w:pPr>
              <w:adjustRightInd w:val="0"/>
              <w:snapToGrid w:val="0"/>
              <w:spacing w:before="29" w:line="288" w:lineRule="auto"/>
              <w:rPr>
                <w:sz w:val="24"/>
                <w:szCs w:val="24"/>
              </w:rPr>
            </w:pPr>
            <w:r w:rsidRPr="00414345">
              <w:rPr>
                <w:sz w:val="24"/>
                <w:szCs w:val="24"/>
              </w:rPr>
              <w:t>信息传输、软件和信息技术服务业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1,161,322,402.68</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27.16</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color w:val="000000"/>
                <w:sz w:val="24"/>
                <w:szCs w:val="24"/>
              </w:rPr>
            </w:pPr>
            <w:r w:rsidRPr="00414345">
              <w:rPr>
                <w:color w:val="000000"/>
                <w:sz w:val="24"/>
                <w:szCs w:val="24"/>
              </w:rPr>
              <w:t>J</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color w:val="000000"/>
                <w:sz w:val="24"/>
                <w:szCs w:val="24"/>
              </w:rPr>
            </w:pPr>
            <w:r w:rsidRPr="00414345">
              <w:rPr>
                <w:color w:val="000000"/>
                <w:sz w:val="24"/>
                <w:szCs w:val="24"/>
              </w:rPr>
              <w:t>金融业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33,869.94</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0.00</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color w:val="000000"/>
                <w:sz w:val="24"/>
                <w:szCs w:val="24"/>
              </w:rPr>
            </w:pPr>
            <w:r w:rsidRPr="00414345">
              <w:rPr>
                <w:color w:val="000000"/>
                <w:sz w:val="24"/>
                <w:szCs w:val="24"/>
              </w:rPr>
              <w:t>K</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color w:val="000000"/>
                <w:sz w:val="24"/>
                <w:szCs w:val="24"/>
              </w:rPr>
            </w:pPr>
            <w:r w:rsidRPr="00414345">
              <w:rPr>
                <w:color w:val="000000"/>
                <w:sz w:val="24"/>
                <w:szCs w:val="24"/>
              </w:rPr>
              <w:t>房地产业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261,493,299.03</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6.12</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color w:val="000000"/>
                <w:sz w:val="24"/>
                <w:szCs w:val="24"/>
              </w:rPr>
            </w:pPr>
            <w:r w:rsidRPr="00414345">
              <w:rPr>
                <w:color w:val="000000"/>
                <w:sz w:val="24"/>
                <w:szCs w:val="24"/>
              </w:rPr>
              <w:t>L</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color w:val="000000"/>
                <w:sz w:val="24"/>
                <w:szCs w:val="24"/>
              </w:rPr>
            </w:pPr>
            <w:r w:rsidRPr="00414345">
              <w:rPr>
                <w:color w:val="000000"/>
                <w:sz w:val="24"/>
                <w:szCs w:val="24"/>
              </w:rPr>
              <w:t>租赁和商务服务业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color w:val="000000"/>
                <w:sz w:val="24"/>
                <w:szCs w:val="24"/>
              </w:rPr>
            </w:pPr>
            <w:r w:rsidRPr="00414345">
              <w:rPr>
                <w:color w:val="000000"/>
                <w:sz w:val="24"/>
                <w:szCs w:val="24"/>
              </w:rPr>
              <w:t>M</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color w:val="000000"/>
                <w:sz w:val="24"/>
                <w:szCs w:val="24"/>
              </w:rPr>
            </w:pPr>
            <w:r w:rsidRPr="00414345">
              <w:rPr>
                <w:color w:val="000000"/>
                <w:sz w:val="24"/>
                <w:szCs w:val="24"/>
              </w:rPr>
              <w:t>科学研究和技术服务业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290,376,921.60</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6.79</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color w:val="000000"/>
                <w:sz w:val="24"/>
                <w:szCs w:val="24"/>
              </w:rPr>
            </w:pPr>
            <w:r w:rsidRPr="00414345">
              <w:rPr>
                <w:color w:val="000000"/>
                <w:sz w:val="24"/>
                <w:szCs w:val="24"/>
              </w:rPr>
              <w:t>N</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color w:val="000000"/>
                <w:sz w:val="24"/>
                <w:szCs w:val="24"/>
              </w:rPr>
            </w:pPr>
            <w:r w:rsidRPr="00414345">
              <w:rPr>
                <w:color w:val="000000"/>
                <w:sz w:val="24"/>
                <w:szCs w:val="24"/>
              </w:rPr>
              <w:t>水利、环境和公共设施管理业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color w:val="000000"/>
                <w:sz w:val="24"/>
                <w:szCs w:val="24"/>
              </w:rPr>
            </w:pPr>
            <w:r w:rsidRPr="00414345">
              <w:rPr>
                <w:color w:val="000000"/>
                <w:sz w:val="24"/>
                <w:szCs w:val="24"/>
              </w:rPr>
              <w:t>O</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color w:val="000000"/>
                <w:sz w:val="24"/>
                <w:szCs w:val="24"/>
              </w:rPr>
            </w:pPr>
            <w:r w:rsidRPr="00414345">
              <w:rPr>
                <w:color w:val="000000"/>
                <w:sz w:val="24"/>
                <w:szCs w:val="24"/>
              </w:rPr>
              <w:t>居民服务、修理和其他服务业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color w:val="000000"/>
                <w:sz w:val="24"/>
                <w:szCs w:val="24"/>
              </w:rPr>
            </w:pPr>
            <w:r w:rsidRPr="00414345">
              <w:rPr>
                <w:color w:val="000000"/>
                <w:sz w:val="24"/>
                <w:szCs w:val="24"/>
              </w:rPr>
              <w:t>P</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color w:val="000000"/>
                <w:sz w:val="24"/>
                <w:szCs w:val="24"/>
              </w:rPr>
            </w:pPr>
            <w:r w:rsidRPr="00414345">
              <w:rPr>
                <w:color w:val="000000"/>
                <w:sz w:val="24"/>
                <w:szCs w:val="24"/>
              </w:rPr>
              <w:t>教育</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391,817,595.82</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9.16</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color w:val="000000"/>
                <w:sz w:val="24"/>
                <w:szCs w:val="24"/>
              </w:rPr>
            </w:pPr>
            <w:r w:rsidRPr="00414345">
              <w:rPr>
                <w:color w:val="000000"/>
                <w:sz w:val="24"/>
                <w:szCs w:val="24"/>
              </w:rPr>
              <w:t>Q</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color w:val="000000"/>
                <w:sz w:val="24"/>
                <w:szCs w:val="24"/>
              </w:rPr>
            </w:pPr>
            <w:r w:rsidRPr="00414345">
              <w:rPr>
                <w:color w:val="000000"/>
                <w:sz w:val="24"/>
                <w:szCs w:val="24"/>
              </w:rPr>
              <w:t>卫生和社会工作</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97,574,354.85</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2.28</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color w:val="000000"/>
                <w:sz w:val="24"/>
                <w:szCs w:val="24"/>
              </w:rPr>
            </w:pPr>
            <w:r w:rsidRPr="00414345">
              <w:rPr>
                <w:color w:val="000000"/>
                <w:sz w:val="24"/>
                <w:szCs w:val="24"/>
              </w:rPr>
              <w:t>R</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color w:val="000000"/>
                <w:sz w:val="24"/>
                <w:szCs w:val="24"/>
              </w:rPr>
            </w:pPr>
            <w:r w:rsidRPr="00414345">
              <w:rPr>
                <w:color w:val="000000"/>
                <w:sz w:val="24"/>
                <w:szCs w:val="24"/>
              </w:rPr>
              <w:t>文化、体育和娱乐业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367,151,688.05</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8.59</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color w:val="000000"/>
                <w:sz w:val="24"/>
                <w:szCs w:val="24"/>
              </w:rPr>
            </w:pPr>
            <w:r w:rsidRPr="00414345">
              <w:rPr>
                <w:color w:val="000000"/>
                <w:sz w:val="24"/>
                <w:szCs w:val="24"/>
              </w:rPr>
              <w:t>S</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color w:val="000000"/>
                <w:sz w:val="24"/>
                <w:szCs w:val="24"/>
              </w:rPr>
            </w:pPr>
            <w:r w:rsidRPr="00414345">
              <w:rPr>
                <w:color w:val="000000"/>
                <w:sz w:val="24"/>
                <w:szCs w:val="24"/>
              </w:rPr>
              <w:t>综合</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color w:val="000000"/>
                <w:sz w:val="24"/>
                <w:szCs w:val="24"/>
              </w:rPr>
            </w:pP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color w:val="000000"/>
                <w:sz w:val="24"/>
                <w:szCs w:val="24"/>
              </w:rPr>
            </w:pPr>
            <w:r w:rsidRPr="00414345">
              <w:rPr>
                <w:color w:val="000000"/>
                <w:sz w:val="24"/>
                <w:szCs w:val="24"/>
              </w:rPr>
              <w:t>合计</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3,563,626,539.32</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83.34</w:t>
            </w:r>
          </w:p>
        </w:tc>
      </w:tr>
    </w:tbl>
    <w:p w:rsidR="00A010F1" w:rsidRDefault="00A010F1" w:rsidP="00F51C4E">
      <w:pPr>
        <w:jc w:val="left"/>
        <w:rPr>
          <w:rFonts w:asciiTheme="minorEastAsia" w:eastAsiaTheme="minorEastAsia" w:hAnsiTheme="minorEastAsia"/>
          <w:b/>
          <w:bCs/>
          <w:color w:val="000000" w:themeColor="text1"/>
          <w:kern w:val="0"/>
          <w:sz w:val="24"/>
        </w:rPr>
      </w:pPr>
    </w:p>
    <w:p w:rsidR="00F51C4E" w:rsidRPr="008A409E" w:rsidRDefault="00F51C4E" w:rsidP="00F51C4E">
      <w:pPr>
        <w:jc w:val="left"/>
        <w:rPr>
          <w:rFonts w:asciiTheme="minorEastAsia" w:eastAsiaTheme="minorEastAsia" w:hAnsiTheme="minorEastAsia"/>
          <w:b/>
          <w:bCs/>
          <w:color w:val="000000" w:themeColor="text1"/>
          <w:kern w:val="0"/>
          <w:sz w:val="24"/>
        </w:rPr>
      </w:pPr>
      <w:r w:rsidRPr="008A409E">
        <w:rPr>
          <w:rFonts w:asciiTheme="minorEastAsia" w:eastAsiaTheme="minorEastAsia" w:hAnsiTheme="minorEastAsia" w:hint="eastAsia"/>
          <w:b/>
          <w:bCs/>
          <w:color w:val="000000" w:themeColor="text1"/>
          <w:kern w:val="0"/>
          <w:sz w:val="24"/>
        </w:rPr>
        <w:t>5.2.2报告期末按行业分类的</w:t>
      </w:r>
      <w:r w:rsidR="00EE49FE">
        <w:rPr>
          <w:rFonts w:asciiTheme="minorEastAsia" w:eastAsiaTheme="minorEastAsia" w:hAnsiTheme="minorEastAsia" w:hint="eastAsia"/>
          <w:b/>
          <w:bCs/>
          <w:color w:val="000000" w:themeColor="text1"/>
          <w:kern w:val="0"/>
          <w:sz w:val="24"/>
        </w:rPr>
        <w:t>港股通</w:t>
      </w:r>
      <w:r w:rsidRPr="008A409E">
        <w:rPr>
          <w:rFonts w:asciiTheme="minorEastAsia" w:eastAsiaTheme="minorEastAsia" w:hAnsiTheme="minorEastAsia" w:hint="eastAsia"/>
          <w:b/>
          <w:bCs/>
          <w:color w:val="000000" w:themeColor="text1"/>
          <w:kern w:val="0"/>
          <w:sz w:val="24"/>
        </w:rPr>
        <w:t>投资股票投资组合</w:t>
      </w:r>
    </w:p>
    <w:p w:rsidR="00F51C4E" w:rsidRDefault="00F51C4E" w:rsidP="00F51C4E">
      <w:pPr>
        <w:spacing w:before="29" w:line="360" w:lineRule="auto"/>
        <w:ind w:left="17"/>
        <w:rPr>
          <w:color w:val="000000"/>
          <w:sz w:val="24"/>
        </w:rPr>
      </w:pPr>
      <w:r w:rsidRPr="00FF0BBF">
        <w:rPr>
          <w:color w:val="000000"/>
          <w:sz w:val="24"/>
        </w:rPr>
        <w:t>本基金本报告期末未持有通过港股通投资的股票。</w:t>
      </w:r>
    </w:p>
    <w:p w:rsidR="004061AC" w:rsidRPr="00F51C4E" w:rsidRDefault="004061AC" w:rsidP="00C15CAC">
      <w:pPr>
        <w:autoSpaceDE w:val="0"/>
        <w:autoSpaceDN w:val="0"/>
        <w:adjustRightInd w:val="0"/>
        <w:spacing w:before="29" w:line="288" w:lineRule="auto"/>
        <w:jc w:val="left"/>
        <w:rPr>
          <w:color w:val="000000"/>
          <w:kern w:val="0"/>
          <w:sz w:val="24"/>
          <w:szCs w:val="24"/>
        </w:rPr>
      </w:pPr>
    </w:p>
    <w:p w:rsidR="004061AC" w:rsidRPr="00414345" w:rsidRDefault="004061AC"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 xml:space="preserve">5.3 </w:t>
      </w:r>
      <w:r w:rsidRPr="00414345">
        <w:rPr>
          <w:b/>
          <w:bCs/>
          <w:color w:val="000000"/>
          <w:kern w:val="0"/>
          <w:sz w:val="24"/>
          <w:szCs w:val="24"/>
        </w:rPr>
        <w:t>报告期末按公允价值占基金资产净值比例大小排序的前十名股票投资明细</w:t>
      </w:r>
    </w:p>
    <w:tbl>
      <w:tblPr>
        <w:tblStyle w:val="af7"/>
        <w:tblW w:w="8868" w:type="dxa"/>
        <w:jc w:val="center"/>
        <w:tblLayout w:type="fixed"/>
        <w:tblCellMar>
          <w:top w:w="57" w:type="dxa"/>
          <w:bottom w:w="57" w:type="dxa"/>
        </w:tblCellMar>
        <w:tblLook w:val="04A0" w:firstRow="1" w:lastRow="0" w:firstColumn="1" w:lastColumn="0" w:noHBand="0" w:noVBand="1"/>
      </w:tblPr>
      <w:tblGrid>
        <w:gridCol w:w="855"/>
        <w:gridCol w:w="1334"/>
        <w:gridCol w:w="1777"/>
        <w:gridCol w:w="1334"/>
        <w:gridCol w:w="1924"/>
        <w:gridCol w:w="1644"/>
      </w:tblGrid>
      <w:tr w:rsidR="00AC592E" w:rsidRPr="00414345" w:rsidTr="00A324F4">
        <w:trPr>
          <w:jc w:val="center"/>
        </w:trPr>
        <w:tc>
          <w:tcPr>
            <w:tcW w:w="869" w:type="dxa"/>
            <w:vAlign w:val="center"/>
          </w:tcPr>
          <w:p w:rsidR="00853140" w:rsidRPr="00414345" w:rsidRDefault="00853140" w:rsidP="00C15CAC">
            <w:pPr>
              <w:spacing w:before="29" w:line="288" w:lineRule="auto"/>
              <w:ind w:left="17"/>
              <w:jc w:val="center"/>
              <w:rPr>
                <w:color w:val="000000"/>
                <w:sz w:val="24"/>
                <w:szCs w:val="24"/>
              </w:rPr>
            </w:pPr>
            <w:r w:rsidRPr="00414345">
              <w:rPr>
                <w:color w:val="000000"/>
                <w:sz w:val="24"/>
                <w:szCs w:val="24"/>
              </w:rPr>
              <w:t>序号</w:t>
            </w:r>
          </w:p>
        </w:tc>
        <w:tc>
          <w:tcPr>
            <w:tcW w:w="1357" w:type="dxa"/>
            <w:vAlign w:val="center"/>
          </w:tcPr>
          <w:p w:rsidR="00853140" w:rsidRPr="00414345" w:rsidRDefault="00853140" w:rsidP="00C15CAC">
            <w:pPr>
              <w:spacing w:before="29" w:line="288" w:lineRule="auto"/>
              <w:ind w:left="17"/>
              <w:jc w:val="center"/>
              <w:rPr>
                <w:color w:val="000000"/>
                <w:sz w:val="24"/>
                <w:szCs w:val="24"/>
              </w:rPr>
            </w:pPr>
            <w:r w:rsidRPr="00414345">
              <w:rPr>
                <w:color w:val="000000"/>
                <w:sz w:val="24"/>
                <w:szCs w:val="24"/>
              </w:rPr>
              <w:t>股票代码</w:t>
            </w:r>
          </w:p>
        </w:tc>
        <w:tc>
          <w:tcPr>
            <w:tcW w:w="1810" w:type="dxa"/>
            <w:vAlign w:val="center"/>
          </w:tcPr>
          <w:p w:rsidR="00853140" w:rsidRPr="00414345" w:rsidRDefault="00853140" w:rsidP="00C15CAC">
            <w:pPr>
              <w:spacing w:before="29" w:line="288" w:lineRule="auto"/>
              <w:ind w:left="17"/>
              <w:jc w:val="center"/>
              <w:rPr>
                <w:color w:val="000000"/>
                <w:sz w:val="24"/>
                <w:szCs w:val="24"/>
              </w:rPr>
            </w:pPr>
            <w:r w:rsidRPr="00414345">
              <w:rPr>
                <w:color w:val="000000"/>
                <w:sz w:val="24"/>
                <w:szCs w:val="24"/>
              </w:rPr>
              <w:t>股票名称</w:t>
            </w:r>
          </w:p>
        </w:tc>
        <w:tc>
          <w:tcPr>
            <w:tcW w:w="1357" w:type="dxa"/>
            <w:vAlign w:val="center"/>
          </w:tcPr>
          <w:p w:rsidR="00853140" w:rsidRPr="00414345" w:rsidRDefault="00853140" w:rsidP="00C15CAC">
            <w:pPr>
              <w:spacing w:before="29" w:line="288" w:lineRule="auto"/>
              <w:ind w:left="17"/>
              <w:jc w:val="center"/>
              <w:rPr>
                <w:color w:val="000000"/>
                <w:sz w:val="24"/>
                <w:szCs w:val="24"/>
              </w:rPr>
            </w:pPr>
            <w:r w:rsidRPr="00414345">
              <w:rPr>
                <w:color w:val="000000"/>
                <w:sz w:val="24"/>
                <w:szCs w:val="24"/>
              </w:rPr>
              <w:t>数量</w:t>
            </w:r>
            <w:r w:rsidR="00B47982" w:rsidRPr="00414345">
              <w:rPr>
                <w:color w:val="000000"/>
                <w:sz w:val="24"/>
              </w:rPr>
              <w:t>（股）</w:t>
            </w:r>
          </w:p>
        </w:tc>
        <w:tc>
          <w:tcPr>
            <w:tcW w:w="1960" w:type="dxa"/>
            <w:vAlign w:val="center"/>
          </w:tcPr>
          <w:p w:rsidR="00853140" w:rsidRPr="00414345" w:rsidRDefault="00853140" w:rsidP="00C15CAC">
            <w:pPr>
              <w:autoSpaceDE w:val="0"/>
              <w:autoSpaceDN w:val="0"/>
              <w:adjustRightInd w:val="0"/>
              <w:spacing w:before="29" w:line="288" w:lineRule="auto"/>
              <w:ind w:left="17"/>
              <w:jc w:val="center"/>
              <w:rPr>
                <w:color w:val="000000"/>
                <w:sz w:val="24"/>
                <w:szCs w:val="24"/>
              </w:rPr>
            </w:pPr>
            <w:r w:rsidRPr="00414345">
              <w:rPr>
                <w:color w:val="000000"/>
                <w:sz w:val="24"/>
                <w:szCs w:val="24"/>
              </w:rPr>
              <w:t>公允价值</w:t>
            </w:r>
            <w:r w:rsidRPr="00414345">
              <w:rPr>
                <w:color w:val="000000"/>
                <w:sz w:val="24"/>
                <w:szCs w:val="24"/>
              </w:rPr>
              <w:t>(</w:t>
            </w:r>
            <w:r w:rsidRPr="00414345">
              <w:rPr>
                <w:color w:val="000000"/>
                <w:sz w:val="24"/>
                <w:szCs w:val="24"/>
              </w:rPr>
              <w:t>元</w:t>
            </w:r>
            <w:r w:rsidRPr="00414345">
              <w:rPr>
                <w:color w:val="000000"/>
                <w:sz w:val="24"/>
                <w:szCs w:val="24"/>
              </w:rPr>
              <w:t>)</w:t>
            </w:r>
          </w:p>
        </w:tc>
        <w:tc>
          <w:tcPr>
            <w:tcW w:w="1674" w:type="dxa"/>
            <w:vAlign w:val="center"/>
          </w:tcPr>
          <w:p w:rsidR="00853140" w:rsidRPr="00414345" w:rsidRDefault="00853140" w:rsidP="00C15CAC">
            <w:pPr>
              <w:spacing w:before="29" w:line="288" w:lineRule="auto"/>
              <w:ind w:left="17"/>
              <w:jc w:val="center"/>
              <w:rPr>
                <w:color w:val="000000"/>
                <w:sz w:val="24"/>
                <w:szCs w:val="24"/>
              </w:rPr>
            </w:pPr>
            <w:r w:rsidRPr="00414345">
              <w:rPr>
                <w:color w:val="000000"/>
                <w:sz w:val="24"/>
                <w:szCs w:val="24"/>
              </w:rPr>
              <w:t>占基金资产净值比例</w:t>
            </w:r>
            <w:r w:rsidR="00B47982" w:rsidRPr="00414345">
              <w:rPr>
                <w:color w:val="000000"/>
                <w:sz w:val="24"/>
              </w:rPr>
              <w:t>（％）</w:t>
            </w:r>
          </w:p>
        </w:tc>
      </w:tr>
      <w:tr w:rsidR="001D18AD">
        <w:trPr>
          <w:jc w:val="center"/>
        </w:trPr>
        <w:tc>
          <w:tcPr>
            <w:tcW w:w="855" w:type="dxa"/>
            <w:vAlign w:val="center"/>
          </w:tcPr>
          <w:p w:rsidR="001D18AD" w:rsidRDefault="00720D95">
            <w:pPr>
              <w:jc w:val="center"/>
            </w:pPr>
            <w:r>
              <w:rPr>
                <w:color w:val="000000"/>
                <w:sz w:val="24"/>
                <w:szCs w:val="24"/>
              </w:rPr>
              <w:t>1</w:t>
            </w:r>
          </w:p>
        </w:tc>
        <w:tc>
          <w:tcPr>
            <w:tcW w:w="1334" w:type="dxa"/>
            <w:vAlign w:val="center"/>
          </w:tcPr>
          <w:p w:rsidR="001D18AD" w:rsidRDefault="00720D95">
            <w:pPr>
              <w:jc w:val="center"/>
            </w:pPr>
            <w:r>
              <w:rPr>
                <w:color w:val="000000"/>
                <w:sz w:val="24"/>
                <w:szCs w:val="24"/>
              </w:rPr>
              <w:t>002607</w:t>
            </w:r>
          </w:p>
        </w:tc>
        <w:tc>
          <w:tcPr>
            <w:tcW w:w="1777" w:type="dxa"/>
            <w:vAlign w:val="center"/>
          </w:tcPr>
          <w:p w:rsidR="001D18AD" w:rsidRDefault="00720D95">
            <w:pPr>
              <w:jc w:val="center"/>
            </w:pPr>
            <w:r>
              <w:rPr>
                <w:color w:val="000000"/>
                <w:sz w:val="24"/>
                <w:szCs w:val="24"/>
              </w:rPr>
              <w:t>中公教育</w:t>
            </w:r>
          </w:p>
        </w:tc>
        <w:tc>
          <w:tcPr>
            <w:tcW w:w="1334" w:type="dxa"/>
            <w:vAlign w:val="center"/>
          </w:tcPr>
          <w:p w:rsidR="001D18AD" w:rsidRDefault="00720D95">
            <w:pPr>
              <w:jc w:val="right"/>
            </w:pPr>
            <w:r>
              <w:rPr>
                <w:color w:val="000000"/>
                <w:sz w:val="24"/>
                <w:szCs w:val="24"/>
              </w:rPr>
              <w:t>28,537,334</w:t>
            </w:r>
          </w:p>
        </w:tc>
        <w:tc>
          <w:tcPr>
            <w:tcW w:w="1924" w:type="dxa"/>
            <w:vAlign w:val="center"/>
          </w:tcPr>
          <w:p w:rsidR="001D18AD" w:rsidRDefault="00720D95">
            <w:pPr>
              <w:jc w:val="right"/>
            </w:pPr>
            <w:r>
              <w:rPr>
                <w:color w:val="000000"/>
                <w:sz w:val="24"/>
                <w:szCs w:val="24"/>
              </w:rPr>
              <w:t>391,817,595.82</w:t>
            </w:r>
          </w:p>
        </w:tc>
        <w:tc>
          <w:tcPr>
            <w:tcW w:w="1644" w:type="dxa"/>
            <w:vAlign w:val="center"/>
          </w:tcPr>
          <w:p w:rsidR="001D18AD" w:rsidRDefault="00720D95">
            <w:pPr>
              <w:jc w:val="right"/>
            </w:pPr>
            <w:r>
              <w:rPr>
                <w:color w:val="000000"/>
                <w:sz w:val="24"/>
                <w:szCs w:val="24"/>
              </w:rPr>
              <w:t>9.16</w:t>
            </w:r>
          </w:p>
        </w:tc>
      </w:tr>
      <w:tr w:rsidR="001D18AD">
        <w:trPr>
          <w:jc w:val="center"/>
        </w:trPr>
        <w:tc>
          <w:tcPr>
            <w:tcW w:w="855" w:type="dxa"/>
            <w:vAlign w:val="center"/>
          </w:tcPr>
          <w:p w:rsidR="001D18AD" w:rsidRDefault="00720D95">
            <w:pPr>
              <w:jc w:val="center"/>
            </w:pPr>
            <w:r>
              <w:rPr>
                <w:color w:val="000000"/>
                <w:sz w:val="24"/>
                <w:szCs w:val="24"/>
              </w:rPr>
              <w:t>2</w:t>
            </w:r>
          </w:p>
        </w:tc>
        <w:tc>
          <w:tcPr>
            <w:tcW w:w="1334" w:type="dxa"/>
            <w:vAlign w:val="center"/>
          </w:tcPr>
          <w:p w:rsidR="001D18AD" w:rsidRDefault="00720D95">
            <w:pPr>
              <w:jc w:val="center"/>
            </w:pPr>
            <w:r>
              <w:rPr>
                <w:color w:val="000000"/>
                <w:sz w:val="24"/>
                <w:szCs w:val="24"/>
              </w:rPr>
              <w:t>300413</w:t>
            </w:r>
          </w:p>
        </w:tc>
        <w:tc>
          <w:tcPr>
            <w:tcW w:w="1777" w:type="dxa"/>
            <w:vAlign w:val="center"/>
          </w:tcPr>
          <w:p w:rsidR="001D18AD" w:rsidRDefault="00720D95">
            <w:pPr>
              <w:jc w:val="center"/>
            </w:pPr>
            <w:r>
              <w:rPr>
                <w:color w:val="000000"/>
                <w:sz w:val="24"/>
                <w:szCs w:val="24"/>
              </w:rPr>
              <w:t>芒果超媒</w:t>
            </w:r>
          </w:p>
        </w:tc>
        <w:tc>
          <w:tcPr>
            <w:tcW w:w="1334" w:type="dxa"/>
            <w:vAlign w:val="center"/>
          </w:tcPr>
          <w:p w:rsidR="001D18AD" w:rsidRDefault="00720D95">
            <w:pPr>
              <w:jc w:val="right"/>
            </w:pPr>
            <w:r>
              <w:rPr>
                <w:color w:val="000000"/>
                <w:sz w:val="24"/>
                <w:szCs w:val="24"/>
              </w:rPr>
              <w:t>8,943,449</w:t>
            </w:r>
          </w:p>
        </w:tc>
        <w:tc>
          <w:tcPr>
            <w:tcW w:w="1924" w:type="dxa"/>
            <w:vAlign w:val="center"/>
          </w:tcPr>
          <w:p w:rsidR="001D18AD" w:rsidRDefault="00720D95">
            <w:pPr>
              <w:jc w:val="right"/>
            </w:pPr>
            <w:r>
              <w:rPr>
                <w:color w:val="000000"/>
                <w:sz w:val="24"/>
                <w:szCs w:val="24"/>
              </w:rPr>
              <w:t>367,128,581.45</w:t>
            </w:r>
          </w:p>
        </w:tc>
        <w:tc>
          <w:tcPr>
            <w:tcW w:w="1644" w:type="dxa"/>
            <w:vAlign w:val="center"/>
          </w:tcPr>
          <w:p w:rsidR="001D18AD" w:rsidRDefault="00720D95">
            <w:pPr>
              <w:jc w:val="right"/>
            </w:pPr>
            <w:r>
              <w:rPr>
                <w:color w:val="000000"/>
                <w:sz w:val="24"/>
                <w:szCs w:val="24"/>
              </w:rPr>
              <w:t>8.59</w:t>
            </w:r>
          </w:p>
        </w:tc>
      </w:tr>
      <w:tr w:rsidR="001D18AD">
        <w:trPr>
          <w:jc w:val="center"/>
        </w:trPr>
        <w:tc>
          <w:tcPr>
            <w:tcW w:w="855" w:type="dxa"/>
            <w:vAlign w:val="center"/>
          </w:tcPr>
          <w:p w:rsidR="001D18AD" w:rsidRDefault="00720D95">
            <w:pPr>
              <w:jc w:val="center"/>
            </w:pPr>
            <w:r>
              <w:rPr>
                <w:color w:val="000000"/>
                <w:sz w:val="24"/>
                <w:szCs w:val="24"/>
              </w:rPr>
              <w:t>3</w:t>
            </w:r>
          </w:p>
        </w:tc>
        <w:tc>
          <w:tcPr>
            <w:tcW w:w="1334" w:type="dxa"/>
            <w:vAlign w:val="center"/>
          </w:tcPr>
          <w:p w:rsidR="001D18AD" w:rsidRDefault="00720D95">
            <w:pPr>
              <w:jc w:val="center"/>
            </w:pPr>
            <w:r>
              <w:rPr>
                <w:color w:val="000000"/>
                <w:sz w:val="24"/>
                <w:szCs w:val="24"/>
              </w:rPr>
              <w:t>300188</w:t>
            </w:r>
          </w:p>
        </w:tc>
        <w:tc>
          <w:tcPr>
            <w:tcW w:w="1777" w:type="dxa"/>
            <w:vAlign w:val="center"/>
          </w:tcPr>
          <w:p w:rsidR="001D18AD" w:rsidRDefault="00720D95">
            <w:pPr>
              <w:jc w:val="center"/>
            </w:pPr>
            <w:r>
              <w:rPr>
                <w:color w:val="000000"/>
                <w:sz w:val="24"/>
                <w:szCs w:val="24"/>
              </w:rPr>
              <w:t>美亚柏科</w:t>
            </w:r>
          </w:p>
        </w:tc>
        <w:tc>
          <w:tcPr>
            <w:tcW w:w="1334" w:type="dxa"/>
            <w:vAlign w:val="center"/>
          </w:tcPr>
          <w:p w:rsidR="001D18AD" w:rsidRDefault="00720D95">
            <w:pPr>
              <w:jc w:val="right"/>
            </w:pPr>
            <w:r>
              <w:rPr>
                <w:color w:val="000000"/>
                <w:sz w:val="24"/>
                <w:szCs w:val="24"/>
              </w:rPr>
              <w:t>16,479,293</w:t>
            </w:r>
          </w:p>
        </w:tc>
        <w:tc>
          <w:tcPr>
            <w:tcW w:w="1924" w:type="dxa"/>
            <w:vAlign w:val="center"/>
          </w:tcPr>
          <w:p w:rsidR="001D18AD" w:rsidRDefault="00720D95">
            <w:pPr>
              <w:jc w:val="right"/>
            </w:pPr>
            <w:r>
              <w:rPr>
                <w:color w:val="000000"/>
                <w:sz w:val="24"/>
                <w:szCs w:val="24"/>
              </w:rPr>
              <w:t>293,825,794.19</w:t>
            </w:r>
          </w:p>
        </w:tc>
        <w:tc>
          <w:tcPr>
            <w:tcW w:w="1644" w:type="dxa"/>
            <w:vAlign w:val="center"/>
          </w:tcPr>
          <w:p w:rsidR="001D18AD" w:rsidRDefault="00720D95">
            <w:pPr>
              <w:jc w:val="right"/>
            </w:pPr>
            <w:r>
              <w:rPr>
                <w:color w:val="000000"/>
                <w:sz w:val="24"/>
                <w:szCs w:val="24"/>
              </w:rPr>
              <w:t>6.87</w:t>
            </w:r>
          </w:p>
        </w:tc>
      </w:tr>
      <w:tr w:rsidR="001D18AD">
        <w:trPr>
          <w:jc w:val="center"/>
        </w:trPr>
        <w:tc>
          <w:tcPr>
            <w:tcW w:w="855" w:type="dxa"/>
            <w:vAlign w:val="center"/>
          </w:tcPr>
          <w:p w:rsidR="001D18AD" w:rsidRDefault="00720D95">
            <w:pPr>
              <w:jc w:val="center"/>
            </w:pPr>
            <w:r>
              <w:rPr>
                <w:color w:val="000000"/>
                <w:sz w:val="24"/>
                <w:szCs w:val="24"/>
              </w:rPr>
              <w:t>4</w:t>
            </w:r>
          </w:p>
        </w:tc>
        <w:tc>
          <w:tcPr>
            <w:tcW w:w="1334" w:type="dxa"/>
            <w:vAlign w:val="center"/>
          </w:tcPr>
          <w:p w:rsidR="001D18AD" w:rsidRDefault="00720D95">
            <w:pPr>
              <w:jc w:val="center"/>
            </w:pPr>
            <w:r>
              <w:rPr>
                <w:color w:val="000000"/>
                <w:sz w:val="24"/>
                <w:szCs w:val="24"/>
              </w:rPr>
              <w:t>300012</w:t>
            </w:r>
          </w:p>
        </w:tc>
        <w:tc>
          <w:tcPr>
            <w:tcW w:w="1777" w:type="dxa"/>
            <w:vAlign w:val="center"/>
          </w:tcPr>
          <w:p w:rsidR="001D18AD" w:rsidRDefault="00720D95">
            <w:pPr>
              <w:jc w:val="center"/>
            </w:pPr>
            <w:r>
              <w:rPr>
                <w:color w:val="000000"/>
                <w:sz w:val="24"/>
                <w:szCs w:val="24"/>
              </w:rPr>
              <w:t>华测检测</w:t>
            </w:r>
          </w:p>
        </w:tc>
        <w:tc>
          <w:tcPr>
            <w:tcW w:w="1334" w:type="dxa"/>
            <w:vAlign w:val="center"/>
          </w:tcPr>
          <w:p w:rsidR="001D18AD" w:rsidRDefault="00720D95">
            <w:pPr>
              <w:jc w:val="right"/>
            </w:pPr>
            <w:r>
              <w:rPr>
                <w:color w:val="000000"/>
                <w:sz w:val="24"/>
                <w:szCs w:val="24"/>
              </w:rPr>
              <w:t>26,886,752</w:t>
            </w:r>
          </w:p>
        </w:tc>
        <w:tc>
          <w:tcPr>
            <w:tcW w:w="1924" w:type="dxa"/>
            <w:vAlign w:val="center"/>
          </w:tcPr>
          <w:p w:rsidR="001D18AD" w:rsidRDefault="00720D95">
            <w:pPr>
              <w:jc w:val="right"/>
            </w:pPr>
            <w:r>
              <w:rPr>
                <w:color w:val="000000"/>
                <w:sz w:val="24"/>
                <w:szCs w:val="24"/>
              </w:rPr>
              <w:t>290,376,921.60</w:t>
            </w:r>
          </w:p>
        </w:tc>
        <w:tc>
          <w:tcPr>
            <w:tcW w:w="1644" w:type="dxa"/>
            <w:vAlign w:val="center"/>
          </w:tcPr>
          <w:p w:rsidR="001D18AD" w:rsidRDefault="00720D95">
            <w:pPr>
              <w:jc w:val="right"/>
            </w:pPr>
            <w:r>
              <w:rPr>
                <w:color w:val="000000"/>
                <w:sz w:val="24"/>
                <w:szCs w:val="24"/>
              </w:rPr>
              <w:t>6.79</w:t>
            </w:r>
          </w:p>
        </w:tc>
      </w:tr>
      <w:tr w:rsidR="001D18AD">
        <w:trPr>
          <w:jc w:val="center"/>
        </w:trPr>
        <w:tc>
          <w:tcPr>
            <w:tcW w:w="855" w:type="dxa"/>
            <w:vAlign w:val="center"/>
          </w:tcPr>
          <w:p w:rsidR="001D18AD" w:rsidRDefault="00720D95">
            <w:pPr>
              <w:jc w:val="center"/>
            </w:pPr>
            <w:r>
              <w:rPr>
                <w:color w:val="000000"/>
                <w:sz w:val="24"/>
                <w:szCs w:val="24"/>
              </w:rPr>
              <w:t>5</w:t>
            </w:r>
          </w:p>
        </w:tc>
        <w:tc>
          <w:tcPr>
            <w:tcW w:w="1334" w:type="dxa"/>
            <w:vAlign w:val="center"/>
          </w:tcPr>
          <w:p w:rsidR="001D18AD" w:rsidRDefault="00720D95">
            <w:pPr>
              <w:jc w:val="center"/>
            </w:pPr>
            <w:r>
              <w:rPr>
                <w:color w:val="000000"/>
                <w:sz w:val="24"/>
                <w:szCs w:val="24"/>
              </w:rPr>
              <w:t>002410</w:t>
            </w:r>
          </w:p>
        </w:tc>
        <w:tc>
          <w:tcPr>
            <w:tcW w:w="1777" w:type="dxa"/>
            <w:vAlign w:val="center"/>
          </w:tcPr>
          <w:p w:rsidR="001D18AD" w:rsidRDefault="00720D95">
            <w:pPr>
              <w:jc w:val="center"/>
            </w:pPr>
            <w:r>
              <w:rPr>
                <w:color w:val="000000"/>
                <w:sz w:val="24"/>
                <w:szCs w:val="24"/>
              </w:rPr>
              <w:t>广联达</w:t>
            </w:r>
          </w:p>
        </w:tc>
        <w:tc>
          <w:tcPr>
            <w:tcW w:w="1334" w:type="dxa"/>
            <w:vAlign w:val="center"/>
          </w:tcPr>
          <w:p w:rsidR="001D18AD" w:rsidRDefault="00720D95">
            <w:pPr>
              <w:jc w:val="right"/>
            </w:pPr>
            <w:r>
              <w:rPr>
                <w:color w:val="000000"/>
                <w:sz w:val="24"/>
                <w:szCs w:val="24"/>
              </w:rPr>
              <w:t>7,362,684</w:t>
            </w:r>
          </w:p>
        </w:tc>
        <w:tc>
          <w:tcPr>
            <w:tcW w:w="1924" w:type="dxa"/>
            <w:vAlign w:val="center"/>
          </w:tcPr>
          <w:p w:rsidR="001D18AD" w:rsidRDefault="00720D95">
            <w:pPr>
              <w:jc w:val="right"/>
            </w:pPr>
            <w:r>
              <w:rPr>
                <w:color w:val="000000"/>
                <w:sz w:val="24"/>
                <w:szCs w:val="24"/>
              </w:rPr>
              <w:t>240,749,716.76</w:t>
            </w:r>
          </w:p>
        </w:tc>
        <w:tc>
          <w:tcPr>
            <w:tcW w:w="1644" w:type="dxa"/>
            <w:vAlign w:val="center"/>
          </w:tcPr>
          <w:p w:rsidR="001D18AD" w:rsidRDefault="00720D95">
            <w:pPr>
              <w:jc w:val="right"/>
            </w:pPr>
            <w:r>
              <w:rPr>
                <w:color w:val="000000"/>
                <w:sz w:val="24"/>
                <w:szCs w:val="24"/>
              </w:rPr>
              <w:t>5.63</w:t>
            </w:r>
          </w:p>
        </w:tc>
      </w:tr>
      <w:tr w:rsidR="001D18AD">
        <w:trPr>
          <w:jc w:val="center"/>
        </w:trPr>
        <w:tc>
          <w:tcPr>
            <w:tcW w:w="855" w:type="dxa"/>
            <w:vAlign w:val="center"/>
          </w:tcPr>
          <w:p w:rsidR="001D18AD" w:rsidRDefault="00720D95">
            <w:pPr>
              <w:jc w:val="center"/>
            </w:pPr>
            <w:r>
              <w:rPr>
                <w:color w:val="000000"/>
                <w:sz w:val="24"/>
                <w:szCs w:val="24"/>
              </w:rPr>
              <w:t>6</w:t>
            </w:r>
          </w:p>
        </w:tc>
        <w:tc>
          <w:tcPr>
            <w:tcW w:w="1334" w:type="dxa"/>
            <w:vAlign w:val="center"/>
          </w:tcPr>
          <w:p w:rsidR="001D18AD" w:rsidRDefault="00720D95">
            <w:pPr>
              <w:jc w:val="center"/>
            </w:pPr>
            <w:r>
              <w:rPr>
                <w:color w:val="000000"/>
                <w:sz w:val="24"/>
                <w:szCs w:val="24"/>
              </w:rPr>
              <w:t>002271</w:t>
            </w:r>
          </w:p>
        </w:tc>
        <w:tc>
          <w:tcPr>
            <w:tcW w:w="1777" w:type="dxa"/>
            <w:vAlign w:val="center"/>
          </w:tcPr>
          <w:p w:rsidR="001D18AD" w:rsidRDefault="00720D95">
            <w:pPr>
              <w:jc w:val="center"/>
            </w:pPr>
            <w:r>
              <w:rPr>
                <w:color w:val="000000"/>
                <w:sz w:val="24"/>
                <w:szCs w:val="24"/>
              </w:rPr>
              <w:t>东方雨虹</w:t>
            </w:r>
          </w:p>
        </w:tc>
        <w:tc>
          <w:tcPr>
            <w:tcW w:w="1334" w:type="dxa"/>
            <w:vAlign w:val="center"/>
          </w:tcPr>
          <w:p w:rsidR="001D18AD" w:rsidRDefault="00720D95">
            <w:pPr>
              <w:jc w:val="right"/>
            </w:pPr>
            <w:r>
              <w:rPr>
                <w:color w:val="000000"/>
                <w:sz w:val="24"/>
                <w:szCs w:val="24"/>
              </w:rPr>
              <w:t>9,085,188</w:t>
            </w:r>
          </w:p>
        </w:tc>
        <w:tc>
          <w:tcPr>
            <w:tcW w:w="1924" w:type="dxa"/>
            <w:vAlign w:val="center"/>
          </w:tcPr>
          <w:p w:rsidR="001D18AD" w:rsidRDefault="00720D95">
            <w:pPr>
              <w:jc w:val="right"/>
            </w:pPr>
            <w:r>
              <w:rPr>
                <w:color w:val="000000"/>
                <w:sz w:val="24"/>
                <w:szCs w:val="24"/>
              </w:rPr>
              <w:t>205,870,360.08</w:t>
            </w:r>
          </w:p>
        </w:tc>
        <w:tc>
          <w:tcPr>
            <w:tcW w:w="1644" w:type="dxa"/>
            <w:vAlign w:val="center"/>
          </w:tcPr>
          <w:p w:rsidR="001D18AD" w:rsidRDefault="00720D95">
            <w:pPr>
              <w:jc w:val="right"/>
            </w:pPr>
            <w:r>
              <w:rPr>
                <w:color w:val="000000"/>
                <w:sz w:val="24"/>
                <w:szCs w:val="24"/>
              </w:rPr>
              <w:t>4.81</w:t>
            </w:r>
          </w:p>
        </w:tc>
      </w:tr>
      <w:tr w:rsidR="001D18AD">
        <w:trPr>
          <w:jc w:val="center"/>
        </w:trPr>
        <w:tc>
          <w:tcPr>
            <w:tcW w:w="855" w:type="dxa"/>
            <w:vAlign w:val="center"/>
          </w:tcPr>
          <w:p w:rsidR="001D18AD" w:rsidRDefault="00720D95">
            <w:pPr>
              <w:jc w:val="center"/>
            </w:pPr>
            <w:r>
              <w:rPr>
                <w:color w:val="000000"/>
                <w:sz w:val="24"/>
                <w:szCs w:val="24"/>
              </w:rPr>
              <w:t>7</w:t>
            </w:r>
          </w:p>
        </w:tc>
        <w:tc>
          <w:tcPr>
            <w:tcW w:w="1334" w:type="dxa"/>
            <w:vAlign w:val="center"/>
          </w:tcPr>
          <w:p w:rsidR="001D18AD" w:rsidRDefault="00720D95">
            <w:pPr>
              <w:jc w:val="center"/>
            </w:pPr>
            <w:r>
              <w:rPr>
                <w:color w:val="000000"/>
                <w:sz w:val="24"/>
                <w:szCs w:val="24"/>
              </w:rPr>
              <w:t>603039</w:t>
            </w:r>
          </w:p>
        </w:tc>
        <w:tc>
          <w:tcPr>
            <w:tcW w:w="1777" w:type="dxa"/>
            <w:vAlign w:val="center"/>
          </w:tcPr>
          <w:p w:rsidR="001D18AD" w:rsidRDefault="00720D95">
            <w:pPr>
              <w:jc w:val="center"/>
            </w:pPr>
            <w:r>
              <w:rPr>
                <w:color w:val="000000"/>
                <w:sz w:val="24"/>
                <w:szCs w:val="24"/>
              </w:rPr>
              <w:t>泛微网络</w:t>
            </w:r>
          </w:p>
        </w:tc>
        <w:tc>
          <w:tcPr>
            <w:tcW w:w="1334" w:type="dxa"/>
            <w:vAlign w:val="center"/>
          </w:tcPr>
          <w:p w:rsidR="001D18AD" w:rsidRDefault="00720D95">
            <w:pPr>
              <w:jc w:val="right"/>
            </w:pPr>
            <w:r>
              <w:rPr>
                <w:color w:val="000000"/>
                <w:sz w:val="24"/>
                <w:szCs w:val="24"/>
              </w:rPr>
              <w:t>2,707,665</w:t>
            </w:r>
          </w:p>
        </w:tc>
        <w:tc>
          <w:tcPr>
            <w:tcW w:w="1924" w:type="dxa"/>
            <w:vAlign w:val="center"/>
          </w:tcPr>
          <w:p w:rsidR="001D18AD" w:rsidRDefault="00720D95">
            <w:pPr>
              <w:jc w:val="right"/>
            </w:pPr>
            <w:r>
              <w:rPr>
                <w:color w:val="000000"/>
                <w:sz w:val="24"/>
                <w:szCs w:val="24"/>
              </w:rPr>
              <w:t>200,908,743.00</w:t>
            </w:r>
          </w:p>
        </w:tc>
        <w:tc>
          <w:tcPr>
            <w:tcW w:w="1644" w:type="dxa"/>
            <w:vAlign w:val="center"/>
          </w:tcPr>
          <w:p w:rsidR="001D18AD" w:rsidRDefault="00720D95">
            <w:pPr>
              <w:jc w:val="right"/>
            </w:pPr>
            <w:r>
              <w:rPr>
                <w:color w:val="000000"/>
                <w:sz w:val="24"/>
                <w:szCs w:val="24"/>
              </w:rPr>
              <w:t>4.70</w:t>
            </w:r>
          </w:p>
        </w:tc>
      </w:tr>
      <w:tr w:rsidR="001D18AD">
        <w:trPr>
          <w:jc w:val="center"/>
        </w:trPr>
        <w:tc>
          <w:tcPr>
            <w:tcW w:w="855" w:type="dxa"/>
            <w:vAlign w:val="center"/>
          </w:tcPr>
          <w:p w:rsidR="001D18AD" w:rsidRDefault="00720D95">
            <w:pPr>
              <w:jc w:val="center"/>
            </w:pPr>
            <w:r>
              <w:rPr>
                <w:color w:val="000000"/>
                <w:sz w:val="24"/>
                <w:szCs w:val="24"/>
              </w:rPr>
              <w:t>8</w:t>
            </w:r>
          </w:p>
        </w:tc>
        <w:tc>
          <w:tcPr>
            <w:tcW w:w="1334" w:type="dxa"/>
            <w:vAlign w:val="center"/>
          </w:tcPr>
          <w:p w:rsidR="001D18AD" w:rsidRDefault="00720D95">
            <w:pPr>
              <w:jc w:val="center"/>
            </w:pPr>
            <w:r>
              <w:rPr>
                <w:color w:val="000000"/>
                <w:sz w:val="24"/>
                <w:szCs w:val="24"/>
              </w:rPr>
              <w:t>002555</w:t>
            </w:r>
          </w:p>
        </w:tc>
        <w:tc>
          <w:tcPr>
            <w:tcW w:w="1777" w:type="dxa"/>
            <w:vAlign w:val="center"/>
          </w:tcPr>
          <w:p w:rsidR="001D18AD" w:rsidRDefault="00720D95">
            <w:pPr>
              <w:jc w:val="center"/>
            </w:pPr>
            <w:r>
              <w:rPr>
                <w:color w:val="000000"/>
                <w:sz w:val="24"/>
                <w:szCs w:val="24"/>
              </w:rPr>
              <w:t>三七互娱</w:t>
            </w:r>
          </w:p>
        </w:tc>
        <w:tc>
          <w:tcPr>
            <w:tcW w:w="1334" w:type="dxa"/>
            <w:vAlign w:val="center"/>
          </w:tcPr>
          <w:p w:rsidR="001D18AD" w:rsidRDefault="00720D95">
            <w:pPr>
              <w:jc w:val="right"/>
            </w:pPr>
            <w:r>
              <w:rPr>
                <w:color w:val="000000"/>
                <w:sz w:val="24"/>
                <w:szCs w:val="24"/>
              </w:rPr>
              <w:t>15,116,609</w:t>
            </w:r>
          </w:p>
        </w:tc>
        <w:tc>
          <w:tcPr>
            <w:tcW w:w="1924" w:type="dxa"/>
            <w:vAlign w:val="center"/>
          </w:tcPr>
          <w:p w:rsidR="001D18AD" w:rsidRDefault="00720D95">
            <w:pPr>
              <w:jc w:val="right"/>
            </w:pPr>
            <w:r>
              <w:rPr>
                <w:color w:val="000000"/>
                <w:sz w:val="24"/>
                <w:szCs w:val="24"/>
              </w:rPr>
              <w:t>200,277,051.95</w:t>
            </w:r>
          </w:p>
        </w:tc>
        <w:tc>
          <w:tcPr>
            <w:tcW w:w="1644" w:type="dxa"/>
            <w:vAlign w:val="center"/>
          </w:tcPr>
          <w:p w:rsidR="001D18AD" w:rsidRDefault="00720D95">
            <w:pPr>
              <w:jc w:val="right"/>
            </w:pPr>
            <w:r>
              <w:rPr>
                <w:color w:val="000000"/>
                <w:sz w:val="24"/>
                <w:szCs w:val="24"/>
              </w:rPr>
              <w:t>4.68</w:t>
            </w:r>
          </w:p>
        </w:tc>
      </w:tr>
      <w:tr w:rsidR="001D18AD">
        <w:trPr>
          <w:jc w:val="center"/>
        </w:trPr>
        <w:tc>
          <w:tcPr>
            <w:tcW w:w="855" w:type="dxa"/>
            <w:vAlign w:val="center"/>
          </w:tcPr>
          <w:p w:rsidR="001D18AD" w:rsidRDefault="00720D95">
            <w:pPr>
              <w:jc w:val="center"/>
            </w:pPr>
            <w:r>
              <w:rPr>
                <w:color w:val="000000"/>
                <w:sz w:val="24"/>
                <w:szCs w:val="24"/>
              </w:rPr>
              <w:t>9</w:t>
            </w:r>
          </w:p>
        </w:tc>
        <w:tc>
          <w:tcPr>
            <w:tcW w:w="1334" w:type="dxa"/>
            <w:vAlign w:val="center"/>
          </w:tcPr>
          <w:p w:rsidR="001D18AD" w:rsidRDefault="00720D95">
            <w:pPr>
              <w:jc w:val="center"/>
            </w:pPr>
            <w:r>
              <w:rPr>
                <w:color w:val="000000"/>
                <w:sz w:val="24"/>
                <w:szCs w:val="24"/>
              </w:rPr>
              <w:t>300207</w:t>
            </w:r>
          </w:p>
        </w:tc>
        <w:tc>
          <w:tcPr>
            <w:tcW w:w="1777" w:type="dxa"/>
            <w:vAlign w:val="center"/>
          </w:tcPr>
          <w:p w:rsidR="001D18AD" w:rsidRDefault="00720D95">
            <w:pPr>
              <w:jc w:val="center"/>
            </w:pPr>
            <w:r>
              <w:rPr>
                <w:color w:val="000000"/>
                <w:sz w:val="24"/>
                <w:szCs w:val="24"/>
              </w:rPr>
              <w:t>欣旺达</w:t>
            </w:r>
          </w:p>
        </w:tc>
        <w:tc>
          <w:tcPr>
            <w:tcW w:w="1334" w:type="dxa"/>
            <w:vAlign w:val="center"/>
          </w:tcPr>
          <w:p w:rsidR="001D18AD" w:rsidRDefault="00720D95">
            <w:pPr>
              <w:jc w:val="right"/>
            </w:pPr>
            <w:r>
              <w:rPr>
                <w:color w:val="000000"/>
                <w:sz w:val="24"/>
                <w:szCs w:val="24"/>
              </w:rPr>
              <w:t>14,314,012</w:t>
            </w:r>
          </w:p>
        </w:tc>
        <w:tc>
          <w:tcPr>
            <w:tcW w:w="1924" w:type="dxa"/>
            <w:vAlign w:val="center"/>
          </w:tcPr>
          <w:p w:rsidR="001D18AD" w:rsidRDefault="00720D95">
            <w:pPr>
              <w:jc w:val="right"/>
            </w:pPr>
            <w:r>
              <w:rPr>
                <w:color w:val="000000"/>
                <w:sz w:val="24"/>
                <w:szCs w:val="24"/>
              </w:rPr>
              <w:t>164,897,418.24</w:t>
            </w:r>
          </w:p>
        </w:tc>
        <w:tc>
          <w:tcPr>
            <w:tcW w:w="1644" w:type="dxa"/>
            <w:vAlign w:val="center"/>
          </w:tcPr>
          <w:p w:rsidR="001D18AD" w:rsidRDefault="00720D95">
            <w:pPr>
              <w:jc w:val="right"/>
            </w:pPr>
            <w:r>
              <w:rPr>
                <w:color w:val="000000"/>
                <w:sz w:val="24"/>
                <w:szCs w:val="24"/>
              </w:rPr>
              <w:t>3.86</w:t>
            </w:r>
          </w:p>
        </w:tc>
      </w:tr>
      <w:tr w:rsidR="001D18AD">
        <w:trPr>
          <w:jc w:val="center"/>
        </w:trPr>
        <w:tc>
          <w:tcPr>
            <w:tcW w:w="855" w:type="dxa"/>
            <w:vAlign w:val="center"/>
          </w:tcPr>
          <w:p w:rsidR="001D18AD" w:rsidRDefault="00720D95">
            <w:pPr>
              <w:jc w:val="center"/>
            </w:pPr>
            <w:r>
              <w:rPr>
                <w:color w:val="000000"/>
                <w:sz w:val="24"/>
                <w:szCs w:val="24"/>
              </w:rPr>
              <w:t>10</w:t>
            </w:r>
          </w:p>
        </w:tc>
        <w:tc>
          <w:tcPr>
            <w:tcW w:w="1334" w:type="dxa"/>
            <w:vAlign w:val="center"/>
          </w:tcPr>
          <w:p w:rsidR="001D18AD" w:rsidRDefault="00720D95">
            <w:pPr>
              <w:jc w:val="center"/>
            </w:pPr>
            <w:r>
              <w:rPr>
                <w:color w:val="000000"/>
                <w:sz w:val="24"/>
                <w:szCs w:val="24"/>
              </w:rPr>
              <w:t>002230</w:t>
            </w:r>
          </w:p>
        </w:tc>
        <w:tc>
          <w:tcPr>
            <w:tcW w:w="1777" w:type="dxa"/>
            <w:vAlign w:val="center"/>
          </w:tcPr>
          <w:p w:rsidR="001D18AD" w:rsidRDefault="00720D95">
            <w:pPr>
              <w:jc w:val="center"/>
            </w:pPr>
            <w:r>
              <w:rPr>
                <w:color w:val="000000"/>
                <w:sz w:val="24"/>
                <w:szCs w:val="24"/>
              </w:rPr>
              <w:t>科大讯飞</w:t>
            </w:r>
          </w:p>
        </w:tc>
        <w:tc>
          <w:tcPr>
            <w:tcW w:w="1334" w:type="dxa"/>
            <w:vAlign w:val="center"/>
          </w:tcPr>
          <w:p w:rsidR="001D18AD" w:rsidRDefault="00720D95">
            <w:pPr>
              <w:jc w:val="right"/>
            </w:pPr>
            <w:r>
              <w:rPr>
                <w:color w:val="000000"/>
                <w:sz w:val="24"/>
                <w:szCs w:val="24"/>
              </w:rPr>
              <w:t>4,805,055</w:t>
            </w:r>
          </w:p>
        </w:tc>
        <w:tc>
          <w:tcPr>
            <w:tcW w:w="1924" w:type="dxa"/>
            <w:vAlign w:val="center"/>
          </w:tcPr>
          <w:p w:rsidR="001D18AD" w:rsidRDefault="00720D95">
            <w:pPr>
              <w:jc w:val="right"/>
            </w:pPr>
            <w:r>
              <w:rPr>
                <w:color w:val="000000"/>
                <w:sz w:val="24"/>
                <w:szCs w:val="24"/>
              </w:rPr>
              <w:t>159,720,028.20</w:t>
            </w:r>
          </w:p>
        </w:tc>
        <w:tc>
          <w:tcPr>
            <w:tcW w:w="1644" w:type="dxa"/>
            <w:vAlign w:val="center"/>
          </w:tcPr>
          <w:p w:rsidR="001D18AD" w:rsidRDefault="00720D95">
            <w:pPr>
              <w:jc w:val="right"/>
            </w:pPr>
            <w:r>
              <w:rPr>
                <w:color w:val="000000"/>
                <w:sz w:val="24"/>
                <w:szCs w:val="24"/>
              </w:rPr>
              <w:t>3.74</w:t>
            </w:r>
          </w:p>
        </w:tc>
      </w:tr>
    </w:tbl>
    <w:p w:rsidR="004061AC" w:rsidRPr="00414345" w:rsidRDefault="004061AC" w:rsidP="00C15CAC">
      <w:pPr>
        <w:autoSpaceDE w:val="0"/>
        <w:autoSpaceDN w:val="0"/>
        <w:adjustRightInd w:val="0"/>
        <w:spacing w:before="29" w:line="288" w:lineRule="auto"/>
        <w:jc w:val="left"/>
        <w:rPr>
          <w:b/>
          <w:bCs/>
          <w:color w:val="000000"/>
          <w:kern w:val="0"/>
          <w:sz w:val="24"/>
          <w:szCs w:val="24"/>
        </w:rPr>
      </w:pPr>
    </w:p>
    <w:p w:rsidR="004061AC" w:rsidRDefault="004061AC"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 xml:space="preserve">5.4 </w:t>
      </w:r>
      <w:r w:rsidRPr="00414345">
        <w:rPr>
          <w:b/>
          <w:bCs/>
          <w:color w:val="000000"/>
          <w:kern w:val="0"/>
          <w:sz w:val="24"/>
          <w:szCs w:val="24"/>
        </w:rPr>
        <w:t>报告期末按债券品种分类的债券投资组合</w:t>
      </w:r>
    </w:p>
    <w:p w:rsidR="004061AC" w:rsidRDefault="004061AC" w:rsidP="00C15CAC">
      <w:pPr>
        <w:autoSpaceDE w:val="0"/>
        <w:autoSpaceDN w:val="0"/>
        <w:adjustRightInd w:val="0"/>
        <w:spacing w:before="29" w:line="288" w:lineRule="auto"/>
        <w:jc w:val="left"/>
        <w:rPr>
          <w:color w:val="000000"/>
          <w:sz w:val="24"/>
          <w:szCs w:val="24"/>
        </w:rPr>
      </w:pPr>
      <w:r w:rsidRPr="00414345">
        <w:rPr>
          <w:color w:val="000000"/>
          <w:sz w:val="24"/>
          <w:szCs w:val="24"/>
        </w:rPr>
        <w:t>本基金本报告期末未持有债券。</w:t>
      </w:r>
    </w:p>
    <w:p w:rsidR="00A010F1" w:rsidRPr="00414345" w:rsidRDefault="00A010F1" w:rsidP="00C15CAC">
      <w:pPr>
        <w:autoSpaceDE w:val="0"/>
        <w:autoSpaceDN w:val="0"/>
        <w:adjustRightInd w:val="0"/>
        <w:spacing w:before="29" w:line="288" w:lineRule="auto"/>
        <w:jc w:val="left"/>
        <w:rPr>
          <w:color w:val="000000"/>
          <w:sz w:val="24"/>
          <w:szCs w:val="24"/>
        </w:rPr>
      </w:pPr>
    </w:p>
    <w:p w:rsidR="004061AC" w:rsidRDefault="004061AC"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 xml:space="preserve">5.5 </w:t>
      </w:r>
      <w:r w:rsidRPr="00414345">
        <w:rPr>
          <w:b/>
          <w:bCs/>
          <w:color w:val="000000"/>
          <w:kern w:val="0"/>
          <w:sz w:val="24"/>
          <w:szCs w:val="24"/>
        </w:rPr>
        <w:t>报告期末按公允价值占基金资产净值比例大小排</w:t>
      </w:r>
      <w:r w:rsidR="00336EAF" w:rsidRPr="00414345">
        <w:rPr>
          <w:b/>
          <w:bCs/>
          <w:color w:val="000000"/>
          <w:kern w:val="0"/>
          <w:sz w:val="24"/>
          <w:szCs w:val="24"/>
        </w:rPr>
        <w:t>序</w:t>
      </w:r>
      <w:r w:rsidRPr="00414345">
        <w:rPr>
          <w:b/>
          <w:bCs/>
          <w:color w:val="000000"/>
          <w:kern w:val="0"/>
          <w:sz w:val="24"/>
          <w:szCs w:val="24"/>
        </w:rPr>
        <w:t>的前五名债券投资明细</w:t>
      </w:r>
    </w:p>
    <w:p w:rsidR="004061AC" w:rsidRDefault="004061AC" w:rsidP="00C15CAC">
      <w:pPr>
        <w:autoSpaceDE w:val="0"/>
        <w:autoSpaceDN w:val="0"/>
        <w:adjustRightInd w:val="0"/>
        <w:spacing w:before="29" w:line="288" w:lineRule="auto"/>
        <w:jc w:val="left"/>
        <w:rPr>
          <w:color w:val="000000"/>
          <w:sz w:val="24"/>
          <w:szCs w:val="24"/>
        </w:rPr>
      </w:pPr>
      <w:r w:rsidRPr="00414345">
        <w:rPr>
          <w:color w:val="000000"/>
          <w:sz w:val="24"/>
          <w:szCs w:val="24"/>
        </w:rPr>
        <w:t>本基金本报告期末未持有债券。</w:t>
      </w:r>
    </w:p>
    <w:p w:rsidR="00A010F1" w:rsidRPr="00414345" w:rsidRDefault="00A010F1" w:rsidP="00C15CAC">
      <w:pPr>
        <w:autoSpaceDE w:val="0"/>
        <w:autoSpaceDN w:val="0"/>
        <w:adjustRightInd w:val="0"/>
        <w:spacing w:before="29" w:line="288" w:lineRule="auto"/>
        <w:jc w:val="left"/>
        <w:rPr>
          <w:color w:val="000000"/>
          <w:sz w:val="24"/>
          <w:szCs w:val="24"/>
        </w:rPr>
      </w:pPr>
    </w:p>
    <w:p w:rsidR="004061AC" w:rsidRDefault="004061AC"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5.6</w:t>
      </w:r>
      <w:r w:rsidRPr="00414345">
        <w:rPr>
          <w:b/>
          <w:bCs/>
          <w:color w:val="000000"/>
          <w:kern w:val="0"/>
          <w:sz w:val="24"/>
          <w:szCs w:val="24"/>
        </w:rPr>
        <w:t>报告期末按公允价值占基金资产净值比例大小排</w:t>
      </w:r>
      <w:r w:rsidR="00336EAF" w:rsidRPr="00414345">
        <w:rPr>
          <w:b/>
          <w:bCs/>
          <w:color w:val="000000"/>
          <w:kern w:val="0"/>
          <w:sz w:val="24"/>
          <w:szCs w:val="24"/>
        </w:rPr>
        <w:t>序</w:t>
      </w:r>
      <w:r w:rsidRPr="00414345">
        <w:rPr>
          <w:b/>
          <w:bCs/>
          <w:color w:val="000000"/>
          <w:kern w:val="0"/>
          <w:sz w:val="24"/>
          <w:szCs w:val="24"/>
        </w:rPr>
        <w:t>的前十名资产支持证券投资明细</w:t>
      </w:r>
    </w:p>
    <w:p w:rsidR="004061AC" w:rsidRDefault="004061AC" w:rsidP="00C15CAC">
      <w:pPr>
        <w:autoSpaceDE w:val="0"/>
        <w:autoSpaceDN w:val="0"/>
        <w:adjustRightInd w:val="0"/>
        <w:spacing w:before="29" w:line="288" w:lineRule="auto"/>
        <w:jc w:val="left"/>
        <w:rPr>
          <w:color w:val="000000"/>
          <w:sz w:val="24"/>
          <w:szCs w:val="24"/>
        </w:rPr>
      </w:pPr>
      <w:r w:rsidRPr="00414345">
        <w:rPr>
          <w:color w:val="000000"/>
          <w:sz w:val="24"/>
          <w:szCs w:val="24"/>
        </w:rPr>
        <w:t>本基金本报告期末未持有资产支持证券。</w:t>
      </w:r>
    </w:p>
    <w:p w:rsidR="00A010F1" w:rsidRPr="00414345" w:rsidRDefault="00A010F1" w:rsidP="00C15CAC">
      <w:pPr>
        <w:autoSpaceDE w:val="0"/>
        <w:autoSpaceDN w:val="0"/>
        <w:adjustRightInd w:val="0"/>
        <w:spacing w:before="29" w:line="288" w:lineRule="auto"/>
        <w:jc w:val="left"/>
        <w:rPr>
          <w:color w:val="000000"/>
          <w:sz w:val="24"/>
          <w:szCs w:val="24"/>
        </w:rPr>
      </w:pPr>
    </w:p>
    <w:p w:rsidR="00A54C7D" w:rsidRPr="00414345" w:rsidRDefault="00A54C7D" w:rsidP="00C15CAC">
      <w:pPr>
        <w:autoSpaceDE w:val="0"/>
        <w:autoSpaceDN w:val="0"/>
        <w:adjustRightInd w:val="0"/>
        <w:spacing w:before="29" w:line="288" w:lineRule="auto"/>
        <w:jc w:val="left"/>
        <w:rPr>
          <w:color w:val="000000"/>
          <w:kern w:val="0"/>
          <w:sz w:val="24"/>
          <w:szCs w:val="24"/>
        </w:rPr>
      </w:pPr>
      <w:r w:rsidRPr="00414345">
        <w:rPr>
          <w:b/>
          <w:bCs/>
          <w:color w:val="000000"/>
          <w:kern w:val="0"/>
          <w:sz w:val="24"/>
          <w:szCs w:val="24"/>
        </w:rPr>
        <w:t>5.7</w:t>
      </w:r>
      <w:r w:rsidRPr="00414345">
        <w:rPr>
          <w:rFonts w:hAnsi="宋体"/>
          <w:b/>
          <w:bCs/>
          <w:color w:val="000000"/>
          <w:kern w:val="0"/>
          <w:sz w:val="24"/>
          <w:szCs w:val="24"/>
        </w:rPr>
        <w:t>报告期末按公允价值占基金资产净值比例大小排序的前五名贵金属投资明细</w:t>
      </w:r>
    </w:p>
    <w:p w:rsidR="00632B0F" w:rsidRPr="00414345" w:rsidRDefault="00632B0F" w:rsidP="00C15CAC">
      <w:pPr>
        <w:widowControl/>
        <w:spacing w:line="288" w:lineRule="auto"/>
        <w:jc w:val="left"/>
        <w:rPr>
          <w:sz w:val="24"/>
          <w:szCs w:val="24"/>
        </w:rPr>
      </w:pPr>
      <w:r w:rsidRPr="00414345">
        <w:rPr>
          <w:sz w:val="24"/>
          <w:szCs w:val="24"/>
        </w:rPr>
        <w:t>本基金本报告期末未持有贵金属。</w:t>
      </w:r>
    </w:p>
    <w:p w:rsidR="004061AC" w:rsidRPr="00414345" w:rsidRDefault="004061AC" w:rsidP="00C15CAC">
      <w:pPr>
        <w:autoSpaceDE w:val="0"/>
        <w:autoSpaceDN w:val="0"/>
        <w:adjustRightInd w:val="0"/>
        <w:spacing w:before="29" w:line="288" w:lineRule="auto"/>
        <w:jc w:val="left"/>
        <w:rPr>
          <w:color w:val="000000"/>
          <w:kern w:val="0"/>
          <w:sz w:val="24"/>
          <w:szCs w:val="24"/>
        </w:rPr>
      </w:pPr>
    </w:p>
    <w:p w:rsidR="004061AC" w:rsidRPr="00414345" w:rsidRDefault="00A917BF"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5.8</w:t>
      </w:r>
      <w:r w:rsidR="004061AC" w:rsidRPr="00414345">
        <w:rPr>
          <w:b/>
          <w:bCs/>
          <w:color w:val="000000"/>
          <w:kern w:val="0"/>
          <w:sz w:val="24"/>
          <w:szCs w:val="24"/>
        </w:rPr>
        <w:t>报告期末按公允价值占基金资产净值比例大小排</w:t>
      </w:r>
      <w:r w:rsidR="00336EAF" w:rsidRPr="00414345">
        <w:rPr>
          <w:b/>
          <w:bCs/>
          <w:color w:val="000000"/>
          <w:kern w:val="0"/>
          <w:sz w:val="24"/>
          <w:szCs w:val="24"/>
        </w:rPr>
        <w:t>序</w:t>
      </w:r>
      <w:r w:rsidR="004061AC" w:rsidRPr="00414345">
        <w:rPr>
          <w:b/>
          <w:bCs/>
          <w:color w:val="000000"/>
          <w:kern w:val="0"/>
          <w:sz w:val="24"/>
          <w:szCs w:val="24"/>
        </w:rPr>
        <w:t>的前五名权证投资明细</w:t>
      </w:r>
    </w:p>
    <w:p w:rsidR="004061AC" w:rsidRPr="00414345" w:rsidRDefault="004061AC" w:rsidP="00C15CAC">
      <w:pPr>
        <w:autoSpaceDE w:val="0"/>
        <w:autoSpaceDN w:val="0"/>
        <w:adjustRightInd w:val="0"/>
        <w:spacing w:before="29" w:line="288" w:lineRule="auto"/>
        <w:jc w:val="left"/>
        <w:rPr>
          <w:color w:val="000000"/>
          <w:sz w:val="24"/>
          <w:szCs w:val="24"/>
        </w:rPr>
      </w:pPr>
      <w:r w:rsidRPr="00414345">
        <w:rPr>
          <w:color w:val="000000"/>
          <w:sz w:val="24"/>
          <w:szCs w:val="24"/>
        </w:rPr>
        <w:t>本基金本报告期末未持有权证。</w:t>
      </w:r>
    </w:p>
    <w:p w:rsidR="004061AC" w:rsidRPr="00414345" w:rsidRDefault="004061AC" w:rsidP="00C15CAC">
      <w:pPr>
        <w:autoSpaceDE w:val="0"/>
        <w:autoSpaceDN w:val="0"/>
        <w:adjustRightInd w:val="0"/>
        <w:spacing w:before="29" w:line="288" w:lineRule="auto"/>
        <w:jc w:val="left"/>
        <w:rPr>
          <w:color w:val="000000"/>
          <w:kern w:val="0"/>
          <w:sz w:val="24"/>
          <w:szCs w:val="24"/>
        </w:rPr>
      </w:pPr>
    </w:p>
    <w:p w:rsidR="00275745" w:rsidRPr="00414345" w:rsidRDefault="003259C8"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5</w:t>
      </w:r>
      <w:r w:rsidR="00A917BF" w:rsidRPr="00414345">
        <w:rPr>
          <w:b/>
          <w:bCs/>
          <w:color w:val="000000"/>
          <w:kern w:val="0"/>
          <w:sz w:val="24"/>
          <w:szCs w:val="24"/>
        </w:rPr>
        <w:t>.</w:t>
      </w:r>
      <w:r w:rsidR="0059076B" w:rsidRPr="00414345">
        <w:rPr>
          <w:b/>
          <w:bCs/>
          <w:color w:val="000000"/>
          <w:kern w:val="0"/>
          <w:sz w:val="24"/>
          <w:szCs w:val="24"/>
        </w:rPr>
        <w:t>9</w:t>
      </w:r>
      <w:r w:rsidR="00275745" w:rsidRPr="00414345">
        <w:rPr>
          <w:b/>
          <w:bCs/>
          <w:color w:val="000000"/>
          <w:kern w:val="0"/>
          <w:sz w:val="24"/>
          <w:szCs w:val="24"/>
        </w:rPr>
        <w:t>报告期末本基金投资的股指期货交易情况说明</w:t>
      </w:r>
    </w:p>
    <w:p w:rsidR="00275745" w:rsidRPr="00414345" w:rsidRDefault="00AA3A38" w:rsidP="00C15CAC">
      <w:pPr>
        <w:autoSpaceDE w:val="0"/>
        <w:autoSpaceDN w:val="0"/>
        <w:adjustRightInd w:val="0"/>
        <w:spacing w:before="29" w:line="288" w:lineRule="auto"/>
        <w:jc w:val="left"/>
        <w:rPr>
          <w:color w:val="000000"/>
          <w:sz w:val="24"/>
          <w:szCs w:val="24"/>
        </w:rPr>
      </w:pPr>
      <w:r w:rsidRPr="00414345">
        <w:rPr>
          <w:color w:val="000000"/>
          <w:sz w:val="24"/>
          <w:szCs w:val="24"/>
        </w:rPr>
        <w:t>本基金本报告期末未持有股指期货。</w:t>
      </w:r>
    </w:p>
    <w:p w:rsidR="00AA3A38" w:rsidRPr="00414345" w:rsidRDefault="00AA3A38" w:rsidP="00C15CAC">
      <w:pPr>
        <w:adjustRightInd w:val="0"/>
        <w:snapToGrid w:val="0"/>
        <w:spacing w:before="29" w:line="288" w:lineRule="auto"/>
        <w:rPr>
          <w:sz w:val="24"/>
          <w:szCs w:val="24"/>
        </w:rPr>
      </w:pPr>
    </w:p>
    <w:p w:rsidR="00A669FC" w:rsidRPr="00414345" w:rsidRDefault="00312A9F"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5.10</w:t>
      </w:r>
      <w:r w:rsidRPr="00414345">
        <w:rPr>
          <w:b/>
          <w:bCs/>
          <w:color w:val="000000"/>
          <w:kern w:val="0"/>
          <w:sz w:val="24"/>
          <w:szCs w:val="24"/>
        </w:rPr>
        <w:t>报告期末本基金投资的国债期货交易情况说明</w:t>
      </w:r>
    </w:p>
    <w:p w:rsidR="00312A9F" w:rsidRPr="00414345" w:rsidRDefault="00312A9F" w:rsidP="00C15CAC">
      <w:pPr>
        <w:autoSpaceDE w:val="0"/>
        <w:autoSpaceDN w:val="0"/>
        <w:adjustRightInd w:val="0"/>
        <w:spacing w:before="29" w:line="288" w:lineRule="auto"/>
        <w:jc w:val="left"/>
        <w:rPr>
          <w:color w:val="000000"/>
          <w:sz w:val="24"/>
          <w:szCs w:val="24"/>
        </w:rPr>
      </w:pPr>
      <w:r w:rsidRPr="00414345">
        <w:rPr>
          <w:color w:val="000000"/>
          <w:sz w:val="24"/>
          <w:szCs w:val="24"/>
        </w:rPr>
        <w:t>本基金本报告期末未持有国债期货。</w:t>
      </w:r>
    </w:p>
    <w:p w:rsidR="00426096" w:rsidRPr="00414345" w:rsidRDefault="00426096" w:rsidP="00C15CAC">
      <w:pPr>
        <w:autoSpaceDE w:val="0"/>
        <w:autoSpaceDN w:val="0"/>
        <w:adjustRightInd w:val="0"/>
        <w:spacing w:before="29" w:line="288" w:lineRule="auto"/>
        <w:jc w:val="left"/>
        <w:rPr>
          <w:color w:val="000000"/>
          <w:sz w:val="24"/>
          <w:szCs w:val="24"/>
        </w:rPr>
      </w:pPr>
    </w:p>
    <w:p w:rsidR="004061AC" w:rsidRPr="00414345" w:rsidRDefault="003259C8"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5</w:t>
      </w:r>
      <w:r w:rsidR="00275745" w:rsidRPr="00414345">
        <w:rPr>
          <w:b/>
          <w:bCs/>
          <w:color w:val="000000"/>
          <w:kern w:val="0"/>
          <w:sz w:val="24"/>
          <w:szCs w:val="24"/>
        </w:rPr>
        <w:t>.</w:t>
      </w:r>
      <w:r w:rsidR="0059076B" w:rsidRPr="00414345">
        <w:rPr>
          <w:b/>
          <w:bCs/>
          <w:color w:val="000000"/>
          <w:kern w:val="0"/>
          <w:sz w:val="24"/>
          <w:szCs w:val="24"/>
        </w:rPr>
        <w:t>11</w:t>
      </w:r>
      <w:r w:rsidR="004061AC" w:rsidRPr="00414345">
        <w:rPr>
          <w:b/>
          <w:bCs/>
          <w:color w:val="000000"/>
          <w:kern w:val="0"/>
          <w:sz w:val="24"/>
          <w:szCs w:val="24"/>
        </w:rPr>
        <w:t>投资组合报告附注</w:t>
      </w:r>
    </w:p>
    <w:p w:rsidR="00BE5388" w:rsidRPr="00BE5388" w:rsidRDefault="00BE5388" w:rsidP="00E40D31">
      <w:pPr>
        <w:autoSpaceDE w:val="0"/>
        <w:autoSpaceDN w:val="0"/>
        <w:adjustRightInd w:val="0"/>
        <w:spacing w:before="29" w:line="288" w:lineRule="auto"/>
        <w:jc w:val="left"/>
        <w:rPr>
          <w:bCs/>
          <w:color w:val="000000"/>
          <w:kern w:val="0"/>
          <w:sz w:val="24"/>
          <w:szCs w:val="24"/>
        </w:rPr>
      </w:pPr>
      <w:r w:rsidRPr="00BE5388">
        <w:rPr>
          <w:bCs/>
          <w:color w:val="000000"/>
          <w:kern w:val="0"/>
          <w:sz w:val="24"/>
          <w:szCs w:val="24"/>
        </w:rPr>
        <w:t>5.11.1</w:t>
      </w:r>
      <w:r w:rsidRPr="00BE5388">
        <w:rPr>
          <w:bCs/>
          <w:color w:val="000000"/>
          <w:kern w:val="0"/>
          <w:sz w:val="24"/>
          <w:szCs w:val="24"/>
        </w:rPr>
        <w:t>报告期内本基金投资的前十名证券的发行主体未被监管部门立案调查，在本报告编制日前一年内本基金投资的前十名证券的发行主体未受到公开谴责和处罚。</w:t>
      </w:r>
    </w:p>
    <w:p w:rsidR="00BE5388" w:rsidRPr="00BE5388" w:rsidRDefault="00BE5388" w:rsidP="00E40D31">
      <w:pPr>
        <w:autoSpaceDE w:val="0"/>
        <w:autoSpaceDN w:val="0"/>
        <w:adjustRightInd w:val="0"/>
        <w:spacing w:before="29" w:line="288" w:lineRule="auto"/>
        <w:jc w:val="left"/>
        <w:rPr>
          <w:bCs/>
          <w:color w:val="000000"/>
          <w:kern w:val="0"/>
          <w:sz w:val="24"/>
          <w:szCs w:val="24"/>
        </w:rPr>
      </w:pPr>
      <w:r w:rsidRPr="00BE5388">
        <w:rPr>
          <w:bCs/>
          <w:color w:val="000000"/>
          <w:kern w:val="0"/>
          <w:sz w:val="24"/>
          <w:szCs w:val="24"/>
        </w:rPr>
        <w:t>5.11.2</w:t>
      </w:r>
      <w:r w:rsidRPr="00BE5388">
        <w:rPr>
          <w:bCs/>
          <w:color w:val="000000"/>
          <w:kern w:val="0"/>
          <w:sz w:val="24"/>
          <w:szCs w:val="24"/>
        </w:rPr>
        <w:t>本基金投资的前十名股票中，没有超出基金合同规定的备选股票库之外的股票。</w:t>
      </w:r>
    </w:p>
    <w:p w:rsidR="004061AC" w:rsidRPr="00414345" w:rsidRDefault="003259C8" w:rsidP="00C15CAC">
      <w:pPr>
        <w:autoSpaceDE w:val="0"/>
        <w:autoSpaceDN w:val="0"/>
        <w:adjustRightInd w:val="0"/>
        <w:spacing w:before="29" w:line="288" w:lineRule="auto"/>
        <w:jc w:val="left"/>
        <w:rPr>
          <w:bCs/>
          <w:color w:val="000000"/>
          <w:kern w:val="0"/>
          <w:sz w:val="24"/>
          <w:szCs w:val="24"/>
        </w:rPr>
      </w:pPr>
      <w:r w:rsidRPr="00414345">
        <w:rPr>
          <w:bCs/>
          <w:color w:val="000000"/>
          <w:kern w:val="0"/>
          <w:sz w:val="24"/>
          <w:szCs w:val="24"/>
        </w:rPr>
        <w:t>5</w:t>
      </w:r>
      <w:r w:rsidR="00275745" w:rsidRPr="00414345">
        <w:rPr>
          <w:bCs/>
          <w:color w:val="000000"/>
          <w:kern w:val="0"/>
          <w:sz w:val="24"/>
          <w:szCs w:val="24"/>
        </w:rPr>
        <w:t>.</w:t>
      </w:r>
      <w:r w:rsidR="0059076B" w:rsidRPr="00414345">
        <w:rPr>
          <w:bCs/>
          <w:color w:val="000000"/>
          <w:kern w:val="0"/>
          <w:sz w:val="24"/>
          <w:szCs w:val="24"/>
        </w:rPr>
        <w:t>11.3</w:t>
      </w:r>
      <w:r w:rsidR="0035383E" w:rsidRPr="00414345">
        <w:rPr>
          <w:bCs/>
          <w:color w:val="000000"/>
          <w:kern w:val="0"/>
          <w:sz w:val="24"/>
          <w:szCs w:val="24"/>
        </w:rPr>
        <w:t>其他</w:t>
      </w:r>
      <w:r w:rsidR="004061AC" w:rsidRPr="00414345">
        <w:rPr>
          <w:bCs/>
          <w:color w:val="000000"/>
          <w:kern w:val="0"/>
          <w:sz w:val="24"/>
          <w:szCs w:val="24"/>
        </w:rPr>
        <w:t>资产构成</w:t>
      </w:r>
    </w:p>
    <w:tbl>
      <w:tblPr>
        <w:tblStyle w:val="af7"/>
        <w:tblpPr w:leftFromText="180" w:rightFromText="180" w:vertAnchor="text" w:horzAnchor="margin" w:tblpXSpec="center" w:tblpY="265"/>
        <w:tblW w:w="8868" w:type="dxa"/>
        <w:jc w:val="center"/>
        <w:tblLayout w:type="fixed"/>
        <w:tblCellMar>
          <w:top w:w="-1" w:type="dxa"/>
          <w:bottom w:w="-1" w:type="dxa"/>
        </w:tblCellMar>
        <w:tblLook w:val="04A0" w:firstRow="1" w:lastRow="0" w:firstColumn="1" w:lastColumn="0" w:noHBand="0" w:noVBand="1"/>
      </w:tblPr>
      <w:tblGrid>
        <w:gridCol w:w="1287"/>
        <w:gridCol w:w="2573"/>
        <w:gridCol w:w="5008"/>
      </w:tblGrid>
      <w:tr w:rsidR="004C0914" w:rsidRPr="00414345" w:rsidTr="000243BD">
        <w:trPr>
          <w:jc w:val="center"/>
        </w:trPr>
        <w:tc>
          <w:tcPr>
            <w:tcW w:w="1235" w:type="dxa"/>
            <w:vAlign w:val="center"/>
          </w:tcPr>
          <w:p w:rsidR="004C0914" w:rsidRPr="00414345" w:rsidRDefault="004C0914" w:rsidP="00C15CAC">
            <w:pPr>
              <w:autoSpaceDE w:val="0"/>
              <w:autoSpaceDN w:val="0"/>
              <w:adjustRightInd w:val="0"/>
              <w:spacing w:before="29" w:line="288" w:lineRule="auto"/>
              <w:ind w:left="17"/>
              <w:jc w:val="center"/>
              <w:rPr>
                <w:color w:val="000000"/>
                <w:sz w:val="24"/>
                <w:szCs w:val="24"/>
              </w:rPr>
            </w:pPr>
            <w:r w:rsidRPr="00414345">
              <w:rPr>
                <w:color w:val="000000"/>
                <w:sz w:val="24"/>
                <w:szCs w:val="24"/>
              </w:rPr>
              <w:t>序号</w:t>
            </w:r>
          </w:p>
        </w:tc>
        <w:tc>
          <w:tcPr>
            <w:tcW w:w="2470" w:type="dxa"/>
            <w:vAlign w:val="center"/>
          </w:tcPr>
          <w:p w:rsidR="004C0914" w:rsidRPr="00414345" w:rsidRDefault="004C0914" w:rsidP="00C15CAC">
            <w:pPr>
              <w:autoSpaceDE w:val="0"/>
              <w:autoSpaceDN w:val="0"/>
              <w:adjustRightInd w:val="0"/>
              <w:spacing w:before="29" w:line="288" w:lineRule="auto"/>
              <w:ind w:left="17"/>
              <w:jc w:val="center"/>
              <w:rPr>
                <w:color w:val="000000"/>
                <w:sz w:val="24"/>
                <w:szCs w:val="24"/>
              </w:rPr>
            </w:pPr>
            <w:r w:rsidRPr="00414345">
              <w:rPr>
                <w:color w:val="000000"/>
                <w:sz w:val="24"/>
                <w:szCs w:val="24"/>
              </w:rPr>
              <w:t>名称</w:t>
            </w:r>
          </w:p>
        </w:tc>
        <w:tc>
          <w:tcPr>
            <w:tcW w:w="4808" w:type="dxa"/>
            <w:vAlign w:val="center"/>
          </w:tcPr>
          <w:p w:rsidR="004C0914" w:rsidRPr="00414345" w:rsidRDefault="004C0914" w:rsidP="00C15CAC">
            <w:pPr>
              <w:autoSpaceDE w:val="0"/>
              <w:autoSpaceDN w:val="0"/>
              <w:adjustRightInd w:val="0"/>
              <w:spacing w:before="29" w:line="288" w:lineRule="auto"/>
              <w:ind w:left="17"/>
              <w:jc w:val="center"/>
              <w:rPr>
                <w:color w:val="000000"/>
                <w:sz w:val="24"/>
                <w:szCs w:val="24"/>
              </w:rPr>
            </w:pPr>
            <w:r w:rsidRPr="00414345">
              <w:rPr>
                <w:color w:val="000000"/>
                <w:sz w:val="24"/>
                <w:szCs w:val="24"/>
              </w:rPr>
              <w:t>金额</w:t>
            </w:r>
            <w:r w:rsidRPr="00414345">
              <w:rPr>
                <w:color w:val="000000"/>
                <w:sz w:val="24"/>
              </w:rPr>
              <w:t>（元）</w:t>
            </w:r>
          </w:p>
        </w:tc>
      </w:tr>
      <w:tr w:rsidR="004C0914" w:rsidRPr="00414345" w:rsidTr="000243BD">
        <w:trPr>
          <w:jc w:val="center"/>
        </w:trPr>
        <w:tc>
          <w:tcPr>
            <w:tcW w:w="1235" w:type="dxa"/>
            <w:vAlign w:val="center"/>
          </w:tcPr>
          <w:p w:rsidR="004C0914" w:rsidRPr="00414345" w:rsidRDefault="004C0914" w:rsidP="00C15CAC">
            <w:pPr>
              <w:autoSpaceDE w:val="0"/>
              <w:autoSpaceDN w:val="0"/>
              <w:adjustRightInd w:val="0"/>
              <w:spacing w:before="29" w:line="288" w:lineRule="auto"/>
              <w:ind w:left="15"/>
              <w:jc w:val="center"/>
              <w:rPr>
                <w:color w:val="000000"/>
                <w:sz w:val="24"/>
                <w:szCs w:val="24"/>
              </w:rPr>
            </w:pPr>
            <w:r w:rsidRPr="00414345">
              <w:rPr>
                <w:color w:val="000000"/>
                <w:sz w:val="24"/>
                <w:szCs w:val="24"/>
              </w:rPr>
              <w:t>1</w:t>
            </w:r>
          </w:p>
        </w:tc>
        <w:tc>
          <w:tcPr>
            <w:tcW w:w="2470" w:type="dxa"/>
            <w:vAlign w:val="center"/>
          </w:tcPr>
          <w:p w:rsidR="004C0914" w:rsidRPr="00414345" w:rsidRDefault="004C0914" w:rsidP="00C15CAC">
            <w:pPr>
              <w:autoSpaceDE w:val="0"/>
              <w:autoSpaceDN w:val="0"/>
              <w:adjustRightInd w:val="0"/>
              <w:spacing w:before="29" w:line="288" w:lineRule="auto"/>
              <w:ind w:left="15"/>
              <w:jc w:val="left"/>
              <w:rPr>
                <w:color w:val="000000"/>
                <w:sz w:val="24"/>
                <w:szCs w:val="24"/>
              </w:rPr>
            </w:pPr>
            <w:r w:rsidRPr="00414345">
              <w:rPr>
                <w:color w:val="000000"/>
                <w:sz w:val="24"/>
                <w:szCs w:val="24"/>
              </w:rPr>
              <w:t>存出保证金</w:t>
            </w:r>
          </w:p>
        </w:tc>
        <w:tc>
          <w:tcPr>
            <w:tcW w:w="4808" w:type="dxa"/>
            <w:vAlign w:val="center"/>
          </w:tcPr>
          <w:p w:rsidR="004C0914" w:rsidRPr="00414345" w:rsidRDefault="004C0914" w:rsidP="00C15CAC">
            <w:pPr>
              <w:autoSpaceDE w:val="0"/>
              <w:autoSpaceDN w:val="0"/>
              <w:adjustRightInd w:val="0"/>
              <w:spacing w:before="29" w:line="288" w:lineRule="auto"/>
              <w:ind w:left="15"/>
              <w:jc w:val="right"/>
              <w:rPr>
                <w:color w:val="000000"/>
                <w:sz w:val="24"/>
                <w:szCs w:val="24"/>
              </w:rPr>
            </w:pPr>
            <w:r w:rsidRPr="00414345">
              <w:rPr>
                <w:color w:val="000000"/>
                <w:sz w:val="24"/>
                <w:szCs w:val="24"/>
              </w:rPr>
              <w:t>3,353,919.96</w:t>
            </w:r>
          </w:p>
        </w:tc>
      </w:tr>
      <w:tr w:rsidR="004C0914" w:rsidRPr="00414345" w:rsidTr="000243BD">
        <w:trPr>
          <w:jc w:val="center"/>
        </w:trPr>
        <w:tc>
          <w:tcPr>
            <w:tcW w:w="1235" w:type="dxa"/>
            <w:vAlign w:val="center"/>
          </w:tcPr>
          <w:p w:rsidR="004C0914" w:rsidRPr="00414345" w:rsidRDefault="004C0914" w:rsidP="00C15CAC">
            <w:pPr>
              <w:autoSpaceDE w:val="0"/>
              <w:autoSpaceDN w:val="0"/>
              <w:adjustRightInd w:val="0"/>
              <w:spacing w:before="29" w:line="288" w:lineRule="auto"/>
              <w:ind w:left="15"/>
              <w:jc w:val="center"/>
              <w:rPr>
                <w:color w:val="000000"/>
                <w:sz w:val="24"/>
                <w:szCs w:val="24"/>
              </w:rPr>
            </w:pPr>
            <w:r w:rsidRPr="00414345">
              <w:rPr>
                <w:color w:val="000000"/>
                <w:sz w:val="24"/>
                <w:szCs w:val="24"/>
              </w:rPr>
              <w:t>2</w:t>
            </w:r>
          </w:p>
        </w:tc>
        <w:tc>
          <w:tcPr>
            <w:tcW w:w="2470" w:type="dxa"/>
            <w:vAlign w:val="center"/>
          </w:tcPr>
          <w:p w:rsidR="004C0914" w:rsidRPr="00414345" w:rsidRDefault="004C0914" w:rsidP="00C15CAC">
            <w:pPr>
              <w:autoSpaceDE w:val="0"/>
              <w:autoSpaceDN w:val="0"/>
              <w:adjustRightInd w:val="0"/>
              <w:spacing w:before="29" w:line="288" w:lineRule="auto"/>
              <w:ind w:left="15"/>
              <w:jc w:val="left"/>
              <w:rPr>
                <w:color w:val="000000"/>
                <w:sz w:val="24"/>
                <w:szCs w:val="24"/>
              </w:rPr>
            </w:pPr>
            <w:r w:rsidRPr="00414345">
              <w:rPr>
                <w:color w:val="000000"/>
                <w:sz w:val="24"/>
                <w:szCs w:val="24"/>
              </w:rPr>
              <w:t>应收证券清算款</w:t>
            </w:r>
          </w:p>
        </w:tc>
        <w:tc>
          <w:tcPr>
            <w:tcW w:w="4808" w:type="dxa"/>
            <w:vAlign w:val="center"/>
          </w:tcPr>
          <w:p w:rsidR="004C0914" w:rsidRPr="00414345" w:rsidRDefault="004C0914" w:rsidP="00C15CAC">
            <w:pPr>
              <w:autoSpaceDE w:val="0"/>
              <w:autoSpaceDN w:val="0"/>
              <w:adjustRightInd w:val="0"/>
              <w:spacing w:before="29" w:line="288" w:lineRule="auto"/>
              <w:ind w:left="15"/>
              <w:jc w:val="right"/>
              <w:rPr>
                <w:color w:val="000000"/>
                <w:sz w:val="24"/>
                <w:szCs w:val="24"/>
              </w:rPr>
            </w:pPr>
            <w:r w:rsidRPr="00414345">
              <w:rPr>
                <w:color w:val="000000"/>
                <w:sz w:val="24"/>
                <w:szCs w:val="24"/>
              </w:rPr>
              <w:t>-</w:t>
            </w:r>
          </w:p>
        </w:tc>
      </w:tr>
      <w:tr w:rsidR="004C0914" w:rsidRPr="00414345" w:rsidTr="000243BD">
        <w:trPr>
          <w:jc w:val="center"/>
        </w:trPr>
        <w:tc>
          <w:tcPr>
            <w:tcW w:w="1235" w:type="dxa"/>
            <w:vAlign w:val="center"/>
          </w:tcPr>
          <w:p w:rsidR="004C0914" w:rsidRPr="00414345" w:rsidRDefault="004C0914" w:rsidP="00C15CAC">
            <w:pPr>
              <w:autoSpaceDE w:val="0"/>
              <w:autoSpaceDN w:val="0"/>
              <w:adjustRightInd w:val="0"/>
              <w:spacing w:before="29" w:line="288" w:lineRule="auto"/>
              <w:ind w:left="15"/>
              <w:jc w:val="center"/>
              <w:rPr>
                <w:color w:val="000000"/>
                <w:sz w:val="24"/>
                <w:szCs w:val="24"/>
              </w:rPr>
            </w:pPr>
            <w:r w:rsidRPr="00414345">
              <w:rPr>
                <w:color w:val="000000"/>
                <w:sz w:val="24"/>
                <w:szCs w:val="24"/>
              </w:rPr>
              <w:t>3</w:t>
            </w:r>
          </w:p>
        </w:tc>
        <w:tc>
          <w:tcPr>
            <w:tcW w:w="2470" w:type="dxa"/>
            <w:vAlign w:val="center"/>
          </w:tcPr>
          <w:p w:rsidR="004C0914" w:rsidRPr="00414345" w:rsidRDefault="004C0914" w:rsidP="00C15CAC">
            <w:pPr>
              <w:autoSpaceDE w:val="0"/>
              <w:autoSpaceDN w:val="0"/>
              <w:adjustRightInd w:val="0"/>
              <w:spacing w:before="29" w:line="288" w:lineRule="auto"/>
              <w:ind w:left="15"/>
              <w:jc w:val="left"/>
              <w:rPr>
                <w:color w:val="000000"/>
                <w:sz w:val="24"/>
                <w:szCs w:val="24"/>
              </w:rPr>
            </w:pPr>
            <w:r w:rsidRPr="00414345">
              <w:rPr>
                <w:color w:val="000000"/>
                <w:sz w:val="24"/>
                <w:szCs w:val="24"/>
              </w:rPr>
              <w:t>应收股利</w:t>
            </w:r>
          </w:p>
        </w:tc>
        <w:tc>
          <w:tcPr>
            <w:tcW w:w="4808" w:type="dxa"/>
            <w:vAlign w:val="center"/>
          </w:tcPr>
          <w:p w:rsidR="004C0914" w:rsidRPr="00414345" w:rsidRDefault="004C0914" w:rsidP="00C15CAC">
            <w:pPr>
              <w:autoSpaceDE w:val="0"/>
              <w:autoSpaceDN w:val="0"/>
              <w:adjustRightInd w:val="0"/>
              <w:spacing w:before="29" w:line="288" w:lineRule="auto"/>
              <w:ind w:left="15"/>
              <w:jc w:val="right"/>
              <w:rPr>
                <w:color w:val="000000"/>
                <w:sz w:val="24"/>
                <w:szCs w:val="24"/>
              </w:rPr>
            </w:pPr>
            <w:r w:rsidRPr="00414345">
              <w:rPr>
                <w:color w:val="000000"/>
                <w:sz w:val="24"/>
                <w:szCs w:val="24"/>
              </w:rPr>
              <w:t>-</w:t>
            </w:r>
          </w:p>
        </w:tc>
      </w:tr>
      <w:tr w:rsidR="004C0914" w:rsidRPr="00414345" w:rsidTr="000243BD">
        <w:trPr>
          <w:jc w:val="center"/>
        </w:trPr>
        <w:tc>
          <w:tcPr>
            <w:tcW w:w="1235" w:type="dxa"/>
            <w:vAlign w:val="center"/>
          </w:tcPr>
          <w:p w:rsidR="004C0914" w:rsidRPr="00414345" w:rsidRDefault="004C0914" w:rsidP="00C15CAC">
            <w:pPr>
              <w:autoSpaceDE w:val="0"/>
              <w:autoSpaceDN w:val="0"/>
              <w:adjustRightInd w:val="0"/>
              <w:spacing w:before="29" w:line="288" w:lineRule="auto"/>
              <w:ind w:left="15"/>
              <w:jc w:val="center"/>
              <w:rPr>
                <w:color w:val="000000"/>
                <w:sz w:val="24"/>
                <w:szCs w:val="24"/>
              </w:rPr>
            </w:pPr>
            <w:r w:rsidRPr="00414345">
              <w:rPr>
                <w:color w:val="000000"/>
                <w:sz w:val="24"/>
                <w:szCs w:val="24"/>
              </w:rPr>
              <w:t>4</w:t>
            </w:r>
          </w:p>
        </w:tc>
        <w:tc>
          <w:tcPr>
            <w:tcW w:w="2470" w:type="dxa"/>
            <w:vAlign w:val="center"/>
          </w:tcPr>
          <w:p w:rsidR="004C0914" w:rsidRPr="00414345" w:rsidRDefault="004C0914" w:rsidP="00C15CAC">
            <w:pPr>
              <w:autoSpaceDE w:val="0"/>
              <w:autoSpaceDN w:val="0"/>
              <w:adjustRightInd w:val="0"/>
              <w:spacing w:before="29" w:line="288" w:lineRule="auto"/>
              <w:ind w:left="15"/>
              <w:jc w:val="left"/>
              <w:rPr>
                <w:color w:val="000000"/>
                <w:sz w:val="24"/>
                <w:szCs w:val="24"/>
              </w:rPr>
            </w:pPr>
            <w:r w:rsidRPr="00414345">
              <w:rPr>
                <w:color w:val="000000"/>
                <w:sz w:val="24"/>
                <w:szCs w:val="24"/>
              </w:rPr>
              <w:t>应收利息</w:t>
            </w:r>
          </w:p>
        </w:tc>
        <w:tc>
          <w:tcPr>
            <w:tcW w:w="4808" w:type="dxa"/>
            <w:vAlign w:val="center"/>
          </w:tcPr>
          <w:p w:rsidR="004C0914" w:rsidRPr="00414345" w:rsidRDefault="004C0914" w:rsidP="00C15CAC">
            <w:pPr>
              <w:autoSpaceDE w:val="0"/>
              <w:autoSpaceDN w:val="0"/>
              <w:adjustRightInd w:val="0"/>
              <w:spacing w:before="29" w:line="288" w:lineRule="auto"/>
              <w:ind w:left="15"/>
              <w:jc w:val="right"/>
              <w:rPr>
                <w:color w:val="000000"/>
                <w:sz w:val="24"/>
                <w:szCs w:val="24"/>
              </w:rPr>
            </w:pPr>
            <w:r w:rsidRPr="00414345">
              <w:rPr>
                <w:color w:val="000000"/>
                <w:sz w:val="24"/>
                <w:szCs w:val="24"/>
              </w:rPr>
              <w:t>165,348.71</w:t>
            </w:r>
          </w:p>
        </w:tc>
      </w:tr>
      <w:tr w:rsidR="004C0914" w:rsidRPr="00414345" w:rsidTr="000243BD">
        <w:trPr>
          <w:jc w:val="center"/>
        </w:trPr>
        <w:tc>
          <w:tcPr>
            <w:tcW w:w="1235" w:type="dxa"/>
            <w:vAlign w:val="center"/>
          </w:tcPr>
          <w:p w:rsidR="004C0914" w:rsidRPr="00414345" w:rsidRDefault="004C0914" w:rsidP="00C15CAC">
            <w:pPr>
              <w:autoSpaceDE w:val="0"/>
              <w:autoSpaceDN w:val="0"/>
              <w:adjustRightInd w:val="0"/>
              <w:spacing w:before="29" w:line="288" w:lineRule="auto"/>
              <w:ind w:left="15"/>
              <w:jc w:val="center"/>
              <w:rPr>
                <w:color w:val="000000"/>
                <w:sz w:val="24"/>
                <w:szCs w:val="24"/>
              </w:rPr>
            </w:pPr>
            <w:r w:rsidRPr="00414345">
              <w:rPr>
                <w:color w:val="000000"/>
                <w:sz w:val="24"/>
                <w:szCs w:val="24"/>
              </w:rPr>
              <w:t>5</w:t>
            </w:r>
          </w:p>
        </w:tc>
        <w:tc>
          <w:tcPr>
            <w:tcW w:w="2470" w:type="dxa"/>
            <w:vAlign w:val="center"/>
          </w:tcPr>
          <w:p w:rsidR="004C0914" w:rsidRPr="00414345" w:rsidRDefault="004C0914" w:rsidP="00C15CAC">
            <w:pPr>
              <w:autoSpaceDE w:val="0"/>
              <w:autoSpaceDN w:val="0"/>
              <w:adjustRightInd w:val="0"/>
              <w:spacing w:before="29" w:line="288" w:lineRule="auto"/>
              <w:ind w:left="15"/>
              <w:jc w:val="left"/>
              <w:rPr>
                <w:color w:val="000000"/>
                <w:sz w:val="24"/>
                <w:szCs w:val="24"/>
              </w:rPr>
            </w:pPr>
            <w:r w:rsidRPr="00414345">
              <w:rPr>
                <w:color w:val="000000"/>
                <w:sz w:val="24"/>
                <w:szCs w:val="24"/>
              </w:rPr>
              <w:t>应收申购款</w:t>
            </w:r>
          </w:p>
        </w:tc>
        <w:tc>
          <w:tcPr>
            <w:tcW w:w="4808" w:type="dxa"/>
            <w:vAlign w:val="center"/>
          </w:tcPr>
          <w:p w:rsidR="004C0914" w:rsidRPr="00414345" w:rsidRDefault="004C0914" w:rsidP="00C15CAC">
            <w:pPr>
              <w:autoSpaceDE w:val="0"/>
              <w:autoSpaceDN w:val="0"/>
              <w:adjustRightInd w:val="0"/>
              <w:spacing w:before="29" w:line="288" w:lineRule="auto"/>
              <w:ind w:left="15"/>
              <w:jc w:val="right"/>
              <w:rPr>
                <w:color w:val="000000"/>
                <w:sz w:val="24"/>
                <w:szCs w:val="24"/>
              </w:rPr>
            </w:pPr>
            <w:r w:rsidRPr="00414345">
              <w:rPr>
                <w:color w:val="000000"/>
                <w:sz w:val="24"/>
                <w:szCs w:val="24"/>
              </w:rPr>
              <w:t>52,297,048.66</w:t>
            </w:r>
          </w:p>
        </w:tc>
      </w:tr>
      <w:tr w:rsidR="004C0914" w:rsidRPr="00414345" w:rsidTr="000243BD">
        <w:trPr>
          <w:jc w:val="center"/>
        </w:trPr>
        <w:tc>
          <w:tcPr>
            <w:tcW w:w="1235" w:type="dxa"/>
            <w:vAlign w:val="center"/>
          </w:tcPr>
          <w:p w:rsidR="004C0914" w:rsidRPr="00414345" w:rsidRDefault="004C0914" w:rsidP="00C15CAC">
            <w:pPr>
              <w:autoSpaceDE w:val="0"/>
              <w:autoSpaceDN w:val="0"/>
              <w:adjustRightInd w:val="0"/>
              <w:spacing w:before="29" w:line="288" w:lineRule="auto"/>
              <w:ind w:left="15"/>
              <w:jc w:val="center"/>
              <w:rPr>
                <w:color w:val="000000"/>
                <w:sz w:val="24"/>
                <w:szCs w:val="24"/>
              </w:rPr>
            </w:pPr>
            <w:r w:rsidRPr="00414345">
              <w:rPr>
                <w:color w:val="000000"/>
                <w:sz w:val="24"/>
                <w:szCs w:val="24"/>
              </w:rPr>
              <w:t>6</w:t>
            </w:r>
          </w:p>
        </w:tc>
        <w:tc>
          <w:tcPr>
            <w:tcW w:w="2470" w:type="dxa"/>
            <w:vAlign w:val="center"/>
          </w:tcPr>
          <w:p w:rsidR="004C0914" w:rsidRPr="00414345" w:rsidRDefault="004C0914" w:rsidP="00C15CAC">
            <w:pPr>
              <w:autoSpaceDE w:val="0"/>
              <w:autoSpaceDN w:val="0"/>
              <w:adjustRightInd w:val="0"/>
              <w:spacing w:before="29" w:line="288" w:lineRule="auto"/>
              <w:ind w:left="15"/>
              <w:jc w:val="left"/>
              <w:rPr>
                <w:color w:val="000000"/>
                <w:sz w:val="24"/>
                <w:szCs w:val="24"/>
              </w:rPr>
            </w:pPr>
            <w:r w:rsidRPr="00414345">
              <w:rPr>
                <w:color w:val="000000"/>
                <w:sz w:val="24"/>
                <w:szCs w:val="24"/>
              </w:rPr>
              <w:t>其他应收款</w:t>
            </w:r>
          </w:p>
        </w:tc>
        <w:tc>
          <w:tcPr>
            <w:tcW w:w="4808" w:type="dxa"/>
            <w:vAlign w:val="center"/>
          </w:tcPr>
          <w:p w:rsidR="004C0914" w:rsidRPr="00414345" w:rsidRDefault="004C0914" w:rsidP="00C15CAC">
            <w:pPr>
              <w:autoSpaceDE w:val="0"/>
              <w:autoSpaceDN w:val="0"/>
              <w:adjustRightInd w:val="0"/>
              <w:spacing w:before="29" w:line="288" w:lineRule="auto"/>
              <w:ind w:left="15"/>
              <w:jc w:val="right"/>
              <w:rPr>
                <w:color w:val="000000"/>
                <w:sz w:val="24"/>
                <w:szCs w:val="24"/>
              </w:rPr>
            </w:pPr>
            <w:r w:rsidRPr="00414345">
              <w:rPr>
                <w:color w:val="000000"/>
                <w:sz w:val="24"/>
                <w:szCs w:val="24"/>
              </w:rPr>
              <w:t>-</w:t>
            </w:r>
          </w:p>
        </w:tc>
      </w:tr>
      <w:tr w:rsidR="004C0914" w:rsidRPr="00414345" w:rsidTr="000243BD">
        <w:trPr>
          <w:jc w:val="center"/>
        </w:trPr>
        <w:tc>
          <w:tcPr>
            <w:tcW w:w="1235" w:type="dxa"/>
            <w:vAlign w:val="center"/>
          </w:tcPr>
          <w:p w:rsidR="004C0914" w:rsidRPr="00414345" w:rsidRDefault="004C0914" w:rsidP="00C15CAC">
            <w:pPr>
              <w:autoSpaceDE w:val="0"/>
              <w:autoSpaceDN w:val="0"/>
              <w:adjustRightInd w:val="0"/>
              <w:spacing w:before="29" w:line="288" w:lineRule="auto"/>
              <w:ind w:left="15"/>
              <w:jc w:val="center"/>
              <w:rPr>
                <w:color w:val="000000"/>
                <w:sz w:val="24"/>
                <w:szCs w:val="24"/>
              </w:rPr>
            </w:pPr>
            <w:r w:rsidRPr="00414345">
              <w:rPr>
                <w:color w:val="000000"/>
                <w:sz w:val="24"/>
                <w:szCs w:val="24"/>
              </w:rPr>
              <w:lastRenderedPageBreak/>
              <w:t>7</w:t>
            </w:r>
          </w:p>
        </w:tc>
        <w:tc>
          <w:tcPr>
            <w:tcW w:w="2470" w:type="dxa"/>
            <w:vAlign w:val="center"/>
          </w:tcPr>
          <w:p w:rsidR="004C0914" w:rsidRPr="00414345" w:rsidRDefault="004C0914" w:rsidP="00C15CAC">
            <w:pPr>
              <w:autoSpaceDE w:val="0"/>
              <w:autoSpaceDN w:val="0"/>
              <w:adjustRightInd w:val="0"/>
              <w:spacing w:before="29" w:line="288" w:lineRule="auto"/>
              <w:ind w:left="15"/>
              <w:jc w:val="left"/>
              <w:rPr>
                <w:color w:val="000000"/>
                <w:sz w:val="24"/>
                <w:szCs w:val="24"/>
              </w:rPr>
            </w:pPr>
            <w:r w:rsidRPr="00414345">
              <w:rPr>
                <w:color w:val="000000"/>
                <w:sz w:val="24"/>
                <w:szCs w:val="24"/>
              </w:rPr>
              <w:t>待摊费用</w:t>
            </w:r>
          </w:p>
        </w:tc>
        <w:tc>
          <w:tcPr>
            <w:tcW w:w="4808" w:type="dxa"/>
            <w:vAlign w:val="center"/>
          </w:tcPr>
          <w:p w:rsidR="004C0914" w:rsidRPr="00414345" w:rsidRDefault="004C0914" w:rsidP="00C15CAC">
            <w:pPr>
              <w:autoSpaceDE w:val="0"/>
              <w:autoSpaceDN w:val="0"/>
              <w:adjustRightInd w:val="0"/>
              <w:spacing w:before="29" w:line="288" w:lineRule="auto"/>
              <w:ind w:left="15"/>
              <w:jc w:val="right"/>
              <w:rPr>
                <w:color w:val="000000"/>
                <w:sz w:val="24"/>
                <w:szCs w:val="24"/>
              </w:rPr>
            </w:pPr>
            <w:r w:rsidRPr="00414345">
              <w:rPr>
                <w:color w:val="000000"/>
                <w:sz w:val="24"/>
                <w:szCs w:val="24"/>
              </w:rPr>
              <w:t>-</w:t>
            </w:r>
          </w:p>
        </w:tc>
      </w:tr>
      <w:tr w:rsidR="004C0914" w:rsidRPr="00414345" w:rsidTr="000243BD">
        <w:trPr>
          <w:jc w:val="center"/>
        </w:trPr>
        <w:tc>
          <w:tcPr>
            <w:tcW w:w="1235" w:type="dxa"/>
            <w:vAlign w:val="center"/>
          </w:tcPr>
          <w:p w:rsidR="004C0914" w:rsidRPr="00414345" w:rsidRDefault="004C0914" w:rsidP="00C15CAC">
            <w:pPr>
              <w:autoSpaceDE w:val="0"/>
              <w:autoSpaceDN w:val="0"/>
              <w:adjustRightInd w:val="0"/>
              <w:spacing w:before="29" w:line="288" w:lineRule="auto"/>
              <w:ind w:left="15"/>
              <w:jc w:val="center"/>
              <w:rPr>
                <w:color w:val="000000"/>
                <w:sz w:val="24"/>
                <w:szCs w:val="24"/>
              </w:rPr>
            </w:pPr>
            <w:r w:rsidRPr="00414345">
              <w:rPr>
                <w:color w:val="000000"/>
                <w:sz w:val="24"/>
                <w:szCs w:val="24"/>
              </w:rPr>
              <w:t>8</w:t>
            </w:r>
          </w:p>
        </w:tc>
        <w:tc>
          <w:tcPr>
            <w:tcW w:w="2470" w:type="dxa"/>
            <w:vAlign w:val="center"/>
          </w:tcPr>
          <w:p w:rsidR="004C0914" w:rsidRPr="00414345" w:rsidRDefault="004C0914" w:rsidP="00C15CAC">
            <w:pPr>
              <w:autoSpaceDE w:val="0"/>
              <w:autoSpaceDN w:val="0"/>
              <w:adjustRightInd w:val="0"/>
              <w:spacing w:before="29" w:line="288" w:lineRule="auto"/>
              <w:ind w:left="15"/>
              <w:jc w:val="left"/>
              <w:rPr>
                <w:color w:val="000000"/>
                <w:sz w:val="24"/>
                <w:szCs w:val="24"/>
              </w:rPr>
            </w:pPr>
            <w:r w:rsidRPr="00414345">
              <w:rPr>
                <w:color w:val="000000"/>
                <w:sz w:val="24"/>
                <w:szCs w:val="24"/>
              </w:rPr>
              <w:t>其他</w:t>
            </w:r>
          </w:p>
        </w:tc>
        <w:tc>
          <w:tcPr>
            <w:tcW w:w="4808" w:type="dxa"/>
            <w:vAlign w:val="center"/>
          </w:tcPr>
          <w:p w:rsidR="004C0914" w:rsidRPr="00414345" w:rsidRDefault="004C0914" w:rsidP="00C15CAC">
            <w:pPr>
              <w:autoSpaceDE w:val="0"/>
              <w:autoSpaceDN w:val="0"/>
              <w:adjustRightInd w:val="0"/>
              <w:spacing w:before="29" w:line="288" w:lineRule="auto"/>
              <w:ind w:left="15"/>
              <w:jc w:val="right"/>
              <w:rPr>
                <w:color w:val="000000"/>
                <w:sz w:val="24"/>
                <w:szCs w:val="24"/>
              </w:rPr>
            </w:pPr>
            <w:r w:rsidRPr="00414345">
              <w:rPr>
                <w:color w:val="000000"/>
                <w:sz w:val="24"/>
                <w:szCs w:val="24"/>
              </w:rPr>
              <w:t>-</w:t>
            </w:r>
          </w:p>
        </w:tc>
      </w:tr>
      <w:tr w:rsidR="004C0914" w:rsidRPr="00414345" w:rsidTr="000243BD">
        <w:trPr>
          <w:jc w:val="center"/>
        </w:trPr>
        <w:tc>
          <w:tcPr>
            <w:tcW w:w="1235" w:type="dxa"/>
            <w:vAlign w:val="center"/>
          </w:tcPr>
          <w:p w:rsidR="004C0914" w:rsidRPr="00414345" w:rsidRDefault="004C0914" w:rsidP="00C15CAC">
            <w:pPr>
              <w:autoSpaceDE w:val="0"/>
              <w:autoSpaceDN w:val="0"/>
              <w:adjustRightInd w:val="0"/>
              <w:spacing w:before="29" w:line="288" w:lineRule="auto"/>
              <w:ind w:left="15"/>
              <w:jc w:val="center"/>
              <w:rPr>
                <w:color w:val="000000"/>
                <w:sz w:val="24"/>
                <w:szCs w:val="24"/>
              </w:rPr>
            </w:pPr>
            <w:r w:rsidRPr="00414345">
              <w:rPr>
                <w:color w:val="000000"/>
                <w:sz w:val="24"/>
                <w:szCs w:val="24"/>
              </w:rPr>
              <w:t>9</w:t>
            </w:r>
          </w:p>
        </w:tc>
        <w:tc>
          <w:tcPr>
            <w:tcW w:w="2470" w:type="dxa"/>
            <w:vAlign w:val="center"/>
          </w:tcPr>
          <w:p w:rsidR="004C0914" w:rsidRPr="00414345" w:rsidRDefault="004C0914" w:rsidP="00C15CAC">
            <w:pPr>
              <w:autoSpaceDE w:val="0"/>
              <w:autoSpaceDN w:val="0"/>
              <w:adjustRightInd w:val="0"/>
              <w:spacing w:before="29" w:line="288" w:lineRule="auto"/>
              <w:ind w:left="15"/>
              <w:jc w:val="left"/>
              <w:rPr>
                <w:color w:val="000000"/>
                <w:sz w:val="24"/>
                <w:szCs w:val="24"/>
              </w:rPr>
            </w:pPr>
            <w:r w:rsidRPr="00414345">
              <w:rPr>
                <w:color w:val="000000"/>
                <w:sz w:val="24"/>
                <w:szCs w:val="24"/>
              </w:rPr>
              <w:t>合计</w:t>
            </w:r>
          </w:p>
        </w:tc>
        <w:tc>
          <w:tcPr>
            <w:tcW w:w="4808" w:type="dxa"/>
            <w:vAlign w:val="center"/>
          </w:tcPr>
          <w:p w:rsidR="004C0914" w:rsidRPr="00414345" w:rsidRDefault="004C0914" w:rsidP="00C15CAC">
            <w:pPr>
              <w:autoSpaceDE w:val="0"/>
              <w:autoSpaceDN w:val="0"/>
              <w:adjustRightInd w:val="0"/>
              <w:spacing w:before="29" w:line="288" w:lineRule="auto"/>
              <w:ind w:left="15"/>
              <w:jc w:val="right"/>
              <w:rPr>
                <w:color w:val="000000"/>
                <w:sz w:val="24"/>
                <w:szCs w:val="24"/>
              </w:rPr>
            </w:pPr>
            <w:r w:rsidRPr="00414345">
              <w:rPr>
                <w:color w:val="000000"/>
                <w:sz w:val="24"/>
                <w:szCs w:val="24"/>
              </w:rPr>
              <w:t>55,816,317.33</w:t>
            </w:r>
          </w:p>
        </w:tc>
      </w:tr>
    </w:tbl>
    <w:p w:rsidR="002918E3" w:rsidRPr="00414345" w:rsidRDefault="002918E3" w:rsidP="00C15CAC">
      <w:pPr>
        <w:autoSpaceDE w:val="0"/>
        <w:autoSpaceDN w:val="0"/>
        <w:adjustRightInd w:val="0"/>
        <w:spacing w:before="29" w:line="288" w:lineRule="auto"/>
        <w:rPr>
          <w:color w:val="000000"/>
          <w:sz w:val="24"/>
          <w:szCs w:val="24"/>
        </w:rPr>
      </w:pPr>
    </w:p>
    <w:p w:rsidR="004061AC" w:rsidRDefault="003259C8" w:rsidP="00C15CAC">
      <w:pPr>
        <w:autoSpaceDE w:val="0"/>
        <w:autoSpaceDN w:val="0"/>
        <w:adjustRightInd w:val="0"/>
        <w:spacing w:before="29" w:line="288" w:lineRule="auto"/>
        <w:jc w:val="left"/>
        <w:rPr>
          <w:bCs/>
          <w:color w:val="000000"/>
          <w:kern w:val="0"/>
          <w:sz w:val="24"/>
          <w:szCs w:val="24"/>
        </w:rPr>
      </w:pPr>
      <w:r w:rsidRPr="00414345">
        <w:rPr>
          <w:bCs/>
          <w:color w:val="000000"/>
          <w:kern w:val="0"/>
          <w:sz w:val="24"/>
          <w:szCs w:val="24"/>
        </w:rPr>
        <w:t>5</w:t>
      </w:r>
      <w:r w:rsidR="00275745" w:rsidRPr="00414345">
        <w:rPr>
          <w:bCs/>
          <w:color w:val="000000"/>
          <w:kern w:val="0"/>
          <w:sz w:val="24"/>
          <w:szCs w:val="24"/>
        </w:rPr>
        <w:t>.</w:t>
      </w:r>
      <w:r w:rsidR="0059076B" w:rsidRPr="00414345">
        <w:rPr>
          <w:bCs/>
          <w:color w:val="000000"/>
          <w:kern w:val="0"/>
          <w:sz w:val="24"/>
          <w:szCs w:val="24"/>
        </w:rPr>
        <w:t>11.4</w:t>
      </w:r>
      <w:r w:rsidR="004061AC" w:rsidRPr="00414345">
        <w:rPr>
          <w:bCs/>
          <w:color w:val="000000"/>
          <w:kern w:val="0"/>
          <w:sz w:val="24"/>
          <w:szCs w:val="24"/>
        </w:rPr>
        <w:t>报告期末持有的处于转股期的可转换债券明细</w:t>
      </w:r>
    </w:p>
    <w:p w:rsidR="004061AC" w:rsidRDefault="004061AC" w:rsidP="00C15CAC">
      <w:pPr>
        <w:autoSpaceDE w:val="0"/>
        <w:autoSpaceDN w:val="0"/>
        <w:adjustRightInd w:val="0"/>
        <w:spacing w:before="29" w:line="288" w:lineRule="auto"/>
        <w:jc w:val="left"/>
        <w:rPr>
          <w:color w:val="000000"/>
          <w:sz w:val="24"/>
          <w:szCs w:val="24"/>
        </w:rPr>
      </w:pPr>
      <w:r w:rsidRPr="00414345">
        <w:rPr>
          <w:color w:val="000000"/>
          <w:sz w:val="24"/>
          <w:szCs w:val="24"/>
        </w:rPr>
        <w:t>本基金本报告期末未持有处于转股期的可转换债券。</w:t>
      </w:r>
    </w:p>
    <w:p w:rsidR="00A010F1" w:rsidRPr="00414345" w:rsidRDefault="00A010F1" w:rsidP="00C15CAC">
      <w:pPr>
        <w:autoSpaceDE w:val="0"/>
        <w:autoSpaceDN w:val="0"/>
        <w:adjustRightInd w:val="0"/>
        <w:spacing w:before="29" w:line="288" w:lineRule="auto"/>
        <w:jc w:val="left"/>
        <w:rPr>
          <w:color w:val="000000"/>
          <w:sz w:val="24"/>
          <w:szCs w:val="24"/>
        </w:rPr>
      </w:pPr>
    </w:p>
    <w:p w:rsidR="004061AC" w:rsidRPr="00414345" w:rsidRDefault="003259C8" w:rsidP="00C15CAC">
      <w:pPr>
        <w:autoSpaceDE w:val="0"/>
        <w:autoSpaceDN w:val="0"/>
        <w:adjustRightInd w:val="0"/>
        <w:spacing w:before="29" w:line="288" w:lineRule="auto"/>
        <w:jc w:val="left"/>
        <w:rPr>
          <w:bCs/>
          <w:color w:val="000000"/>
          <w:kern w:val="0"/>
          <w:sz w:val="24"/>
          <w:szCs w:val="24"/>
        </w:rPr>
      </w:pPr>
      <w:r w:rsidRPr="00414345">
        <w:rPr>
          <w:bCs/>
          <w:color w:val="000000"/>
          <w:kern w:val="0"/>
          <w:sz w:val="24"/>
          <w:szCs w:val="24"/>
        </w:rPr>
        <w:t>5</w:t>
      </w:r>
      <w:r w:rsidR="004061AC" w:rsidRPr="00414345">
        <w:rPr>
          <w:bCs/>
          <w:color w:val="000000"/>
          <w:kern w:val="0"/>
          <w:sz w:val="24"/>
          <w:szCs w:val="24"/>
        </w:rPr>
        <w:t>.</w:t>
      </w:r>
      <w:r w:rsidR="0059076B" w:rsidRPr="00414345">
        <w:rPr>
          <w:bCs/>
          <w:color w:val="000000"/>
          <w:kern w:val="0"/>
          <w:sz w:val="24"/>
          <w:szCs w:val="24"/>
        </w:rPr>
        <w:t>11.5</w:t>
      </w:r>
      <w:r w:rsidR="004061AC" w:rsidRPr="00414345">
        <w:rPr>
          <w:bCs/>
          <w:color w:val="000000"/>
          <w:kern w:val="0"/>
          <w:sz w:val="24"/>
          <w:szCs w:val="24"/>
        </w:rPr>
        <w:t>报告期末前十名股票中存在流通受限情况的说明</w:t>
      </w:r>
    </w:p>
    <w:tbl>
      <w:tblPr>
        <w:tblStyle w:val="af7"/>
        <w:tblW w:w="8868" w:type="dxa"/>
        <w:jc w:val="center"/>
        <w:tblLayout w:type="fixed"/>
        <w:tblCellMar>
          <w:top w:w="57" w:type="dxa"/>
          <w:bottom w:w="57" w:type="dxa"/>
        </w:tblCellMar>
        <w:tblLook w:val="04A0" w:firstRow="1" w:lastRow="0" w:firstColumn="1" w:lastColumn="0" w:noHBand="0" w:noVBand="1"/>
      </w:tblPr>
      <w:tblGrid>
        <w:gridCol w:w="1129"/>
        <w:gridCol w:w="1356"/>
        <w:gridCol w:w="1355"/>
        <w:gridCol w:w="1880"/>
        <w:gridCol w:w="1724"/>
        <w:gridCol w:w="1424"/>
      </w:tblGrid>
      <w:tr w:rsidR="003E62FB" w:rsidRPr="00414345" w:rsidTr="00BC216C">
        <w:trPr>
          <w:jc w:val="center"/>
        </w:trPr>
        <w:tc>
          <w:tcPr>
            <w:tcW w:w="1083" w:type="dxa"/>
            <w:vAlign w:val="center"/>
          </w:tcPr>
          <w:p w:rsidR="003E62FB" w:rsidRPr="00414345" w:rsidRDefault="003E62FB" w:rsidP="00C15CAC">
            <w:pPr>
              <w:spacing w:before="29" w:line="288" w:lineRule="auto"/>
              <w:ind w:left="17"/>
              <w:jc w:val="center"/>
              <w:rPr>
                <w:color w:val="000000"/>
                <w:sz w:val="24"/>
                <w:szCs w:val="24"/>
              </w:rPr>
            </w:pPr>
            <w:r w:rsidRPr="00414345">
              <w:rPr>
                <w:color w:val="000000"/>
                <w:sz w:val="24"/>
                <w:szCs w:val="24"/>
              </w:rPr>
              <w:t>序号</w:t>
            </w:r>
          </w:p>
        </w:tc>
        <w:tc>
          <w:tcPr>
            <w:tcW w:w="1302" w:type="dxa"/>
            <w:vAlign w:val="center"/>
          </w:tcPr>
          <w:p w:rsidR="003E62FB" w:rsidRPr="00414345" w:rsidRDefault="003E62FB" w:rsidP="00C15CAC">
            <w:pPr>
              <w:spacing w:before="29" w:line="288" w:lineRule="auto"/>
              <w:ind w:left="17"/>
              <w:jc w:val="center"/>
              <w:rPr>
                <w:color w:val="000000"/>
                <w:sz w:val="24"/>
                <w:szCs w:val="24"/>
              </w:rPr>
            </w:pPr>
            <w:r w:rsidRPr="00414345">
              <w:rPr>
                <w:color w:val="000000"/>
                <w:sz w:val="24"/>
                <w:szCs w:val="24"/>
              </w:rPr>
              <w:t>股票代码</w:t>
            </w:r>
          </w:p>
        </w:tc>
        <w:tc>
          <w:tcPr>
            <w:tcW w:w="1301" w:type="dxa"/>
            <w:vAlign w:val="center"/>
          </w:tcPr>
          <w:p w:rsidR="003E62FB" w:rsidRPr="00414345" w:rsidRDefault="003E62FB" w:rsidP="00C15CAC">
            <w:pPr>
              <w:spacing w:before="29" w:line="288" w:lineRule="auto"/>
              <w:ind w:left="17"/>
              <w:jc w:val="center"/>
              <w:rPr>
                <w:color w:val="000000"/>
                <w:sz w:val="24"/>
                <w:szCs w:val="24"/>
              </w:rPr>
            </w:pPr>
            <w:r w:rsidRPr="00414345">
              <w:rPr>
                <w:color w:val="000000"/>
                <w:sz w:val="24"/>
                <w:szCs w:val="24"/>
              </w:rPr>
              <w:t>股票名称</w:t>
            </w:r>
          </w:p>
        </w:tc>
        <w:tc>
          <w:tcPr>
            <w:tcW w:w="1805" w:type="dxa"/>
            <w:vAlign w:val="center"/>
          </w:tcPr>
          <w:p w:rsidR="003E62FB" w:rsidRPr="00414345" w:rsidRDefault="003E62FB" w:rsidP="00C15CAC">
            <w:pPr>
              <w:spacing w:before="29" w:line="288" w:lineRule="auto"/>
              <w:ind w:left="17"/>
              <w:jc w:val="center"/>
              <w:rPr>
                <w:color w:val="000000"/>
                <w:sz w:val="24"/>
                <w:szCs w:val="24"/>
              </w:rPr>
            </w:pPr>
            <w:r w:rsidRPr="00414345">
              <w:rPr>
                <w:color w:val="000000"/>
                <w:sz w:val="24"/>
                <w:szCs w:val="24"/>
              </w:rPr>
              <w:t>流通受限部分的公允价值</w:t>
            </w:r>
            <w:r w:rsidRPr="00414345">
              <w:rPr>
                <w:color w:val="000000"/>
                <w:sz w:val="24"/>
                <w:szCs w:val="24"/>
              </w:rPr>
              <w:t>(</w:t>
            </w:r>
            <w:r w:rsidRPr="00414345">
              <w:rPr>
                <w:color w:val="000000"/>
                <w:sz w:val="24"/>
                <w:szCs w:val="24"/>
              </w:rPr>
              <w:t>元</w:t>
            </w:r>
            <w:r w:rsidRPr="00414345">
              <w:rPr>
                <w:color w:val="000000"/>
                <w:sz w:val="24"/>
                <w:szCs w:val="24"/>
              </w:rPr>
              <w:t>)</w:t>
            </w:r>
          </w:p>
        </w:tc>
        <w:tc>
          <w:tcPr>
            <w:tcW w:w="1655" w:type="dxa"/>
            <w:vAlign w:val="center"/>
          </w:tcPr>
          <w:p w:rsidR="003E62FB" w:rsidRPr="00414345" w:rsidRDefault="003E62FB" w:rsidP="00C15CAC">
            <w:pPr>
              <w:spacing w:before="29" w:line="288" w:lineRule="auto"/>
              <w:ind w:left="17"/>
              <w:jc w:val="center"/>
              <w:rPr>
                <w:color w:val="000000"/>
                <w:sz w:val="24"/>
                <w:szCs w:val="24"/>
              </w:rPr>
            </w:pPr>
            <w:r w:rsidRPr="00414345">
              <w:rPr>
                <w:color w:val="000000"/>
                <w:sz w:val="24"/>
                <w:szCs w:val="24"/>
              </w:rPr>
              <w:t>占基金资产净值比例</w:t>
            </w:r>
            <w:r w:rsidR="00AC063D" w:rsidRPr="00414345">
              <w:rPr>
                <w:color w:val="000000"/>
                <w:sz w:val="24"/>
                <w:szCs w:val="24"/>
              </w:rPr>
              <w:t>(</w:t>
            </w:r>
            <w:r w:rsidR="00AC063D" w:rsidRPr="00414345">
              <w:rPr>
                <w:color w:val="000000"/>
                <w:sz w:val="24"/>
                <w:szCs w:val="24"/>
              </w:rPr>
              <w:t>％</w:t>
            </w:r>
            <w:r w:rsidR="00AC063D" w:rsidRPr="00414345">
              <w:rPr>
                <w:color w:val="000000"/>
                <w:sz w:val="24"/>
                <w:szCs w:val="24"/>
              </w:rPr>
              <w:t>)</w:t>
            </w:r>
          </w:p>
        </w:tc>
        <w:tc>
          <w:tcPr>
            <w:tcW w:w="1367" w:type="dxa"/>
            <w:vAlign w:val="center"/>
          </w:tcPr>
          <w:p w:rsidR="003E62FB" w:rsidRPr="00414345" w:rsidRDefault="003E62FB" w:rsidP="00C15CAC">
            <w:pPr>
              <w:spacing w:before="29" w:line="288" w:lineRule="auto"/>
              <w:ind w:left="17"/>
              <w:jc w:val="center"/>
              <w:rPr>
                <w:color w:val="000000"/>
                <w:sz w:val="24"/>
                <w:szCs w:val="24"/>
              </w:rPr>
            </w:pPr>
            <w:r w:rsidRPr="00414345">
              <w:rPr>
                <w:color w:val="000000"/>
                <w:sz w:val="24"/>
                <w:szCs w:val="24"/>
              </w:rPr>
              <w:t>流通受限情况说明</w:t>
            </w:r>
          </w:p>
        </w:tc>
      </w:tr>
      <w:tr w:rsidR="001D18AD">
        <w:trPr>
          <w:jc w:val="center"/>
        </w:trPr>
        <w:tc>
          <w:tcPr>
            <w:tcW w:w="1129" w:type="dxa"/>
            <w:vAlign w:val="center"/>
          </w:tcPr>
          <w:p w:rsidR="001D18AD" w:rsidRDefault="00720D95">
            <w:pPr>
              <w:jc w:val="center"/>
            </w:pPr>
            <w:r>
              <w:rPr>
                <w:color w:val="000000"/>
                <w:sz w:val="24"/>
                <w:szCs w:val="24"/>
              </w:rPr>
              <w:t>1</w:t>
            </w:r>
          </w:p>
        </w:tc>
        <w:tc>
          <w:tcPr>
            <w:tcW w:w="1356" w:type="dxa"/>
            <w:vAlign w:val="center"/>
          </w:tcPr>
          <w:p w:rsidR="001D18AD" w:rsidRDefault="00720D95">
            <w:pPr>
              <w:jc w:val="center"/>
            </w:pPr>
            <w:r>
              <w:rPr>
                <w:color w:val="000000"/>
                <w:sz w:val="24"/>
                <w:szCs w:val="24"/>
              </w:rPr>
              <w:t>002555</w:t>
            </w:r>
          </w:p>
        </w:tc>
        <w:tc>
          <w:tcPr>
            <w:tcW w:w="1355" w:type="dxa"/>
            <w:vAlign w:val="center"/>
          </w:tcPr>
          <w:p w:rsidR="001D18AD" w:rsidRDefault="00720D95">
            <w:pPr>
              <w:jc w:val="center"/>
            </w:pPr>
            <w:r>
              <w:rPr>
                <w:color w:val="000000"/>
                <w:sz w:val="24"/>
                <w:szCs w:val="24"/>
              </w:rPr>
              <w:t>三七互娱</w:t>
            </w:r>
          </w:p>
        </w:tc>
        <w:tc>
          <w:tcPr>
            <w:tcW w:w="1880" w:type="dxa"/>
            <w:vAlign w:val="center"/>
          </w:tcPr>
          <w:p w:rsidR="001D18AD" w:rsidRDefault="00720D95">
            <w:pPr>
              <w:jc w:val="right"/>
            </w:pPr>
            <w:r>
              <w:rPr>
                <w:color w:val="000000"/>
                <w:sz w:val="24"/>
                <w:szCs w:val="24"/>
              </w:rPr>
              <w:t>78,102,000.00</w:t>
            </w:r>
          </w:p>
        </w:tc>
        <w:tc>
          <w:tcPr>
            <w:tcW w:w="1724" w:type="dxa"/>
            <w:vAlign w:val="center"/>
          </w:tcPr>
          <w:p w:rsidR="001D18AD" w:rsidRDefault="00720D95">
            <w:pPr>
              <w:jc w:val="right"/>
            </w:pPr>
            <w:r>
              <w:rPr>
                <w:color w:val="000000"/>
                <w:sz w:val="24"/>
                <w:szCs w:val="24"/>
              </w:rPr>
              <w:t>1.83</w:t>
            </w:r>
          </w:p>
        </w:tc>
        <w:tc>
          <w:tcPr>
            <w:tcW w:w="1424" w:type="dxa"/>
            <w:vAlign w:val="center"/>
          </w:tcPr>
          <w:p w:rsidR="001D18AD" w:rsidRDefault="00720D95">
            <w:pPr>
              <w:jc w:val="right"/>
            </w:pPr>
            <w:r>
              <w:rPr>
                <w:color w:val="000000"/>
                <w:sz w:val="24"/>
                <w:szCs w:val="24"/>
              </w:rPr>
              <w:t>限售股</w:t>
            </w:r>
          </w:p>
        </w:tc>
      </w:tr>
      <w:tr w:rsidR="001D18AD">
        <w:trPr>
          <w:jc w:val="center"/>
        </w:trPr>
        <w:tc>
          <w:tcPr>
            <w:tcW w:w="1129" w:type="dxa"/>
            <w:vAlign w:val="center"/>
          </w:tcPr>
          <w:p w:rsidR="001D18AD" w:rsidRDefault="00720D95">
            <w:pPr>
              <w:jc w:val="center"/>
            </w:pPr>
            <w:r>
              <w:rPr>
                <w:color w:val="000000"/>
                <w:sz w:val="24"/>
                <w:szCs w:val="24"/>
              </w:rPr>
              <w:t>2</w:t>
            </w:r>
          </w:p>
        </w:tc>
        <w:tc>
          <w:tcPr>
            <w:tcW w:w="1356" w:type="dxa"/>
            <w:vAlign w:val="center"/>
          </w:tcPr>
          <w:p w:rsidR="001D18AD" w:rsidRDefault="00720D95">
            <w:pPr>
              <w:jc w:val="center"/>
            </w:pPr>
            <w:r>
              <w:rPr>
                <w:color w:val="000000"/>
                <w:sz w:val="24"/>
                <w:szCs w:val="24"/>
              </w:rPr>
              <w:t>002410</w:t>
            </w:r>
          </w:p>
        </w:tc>
        <w:tc>
          <w:tcPr>
            <w:tcW w:w="1355" w:type="dxa"/>
            <w:vAlign w:val="center"/>
          </w:tcPr>
          <w:p w:rsidR="001D18AD" w:rsidRDefault="00720D95">
            <w:pPr>
              <w:jc w:val="center"/>
            </w:pPr>
            <w:r>
              <w:rPr>
                <w:color w:val="000000"/>
                <w:sz w:val="24"/>
                <w:szCs w:val="24"/>
              </w:rPr>
              <w:t>广联达</w:t>
            </w:r>
          </w:p>
        </w:tc>
        <w:tc>
          <w:tcPr>
            <w:tcW w:w="1880" w:type="dxa"/>
            <w:vAlign w:val="center"/>
          </w:tcPr>
          <w:p w:rsidR="001D18AD" w:rsidRDefault="00720D95">
            <w:pPr>
              <w:jc w:val="right"/>
            </w:pPr>
            <w:r>
              <w:rPr>
                <w:color w:val="000000"/>
                <w:sz w:val="24"/>
                <w:szCs w:val="24"/>
              </w:rPr>
              <w:t>32,665,080.00</w:t>
            </w:r>
          </w:p>
        </w:tc>
        <w:tc>
          <w:tcPr>
            <w:tcW w:w="1724" w:type="dxa"/>
            <w:vAlign w:val="center"/>
          </w:tcPr>
          <w:p w:rsidR="001D18AD" w:rsidRDefault="00720D95">
            <w:pPr>
              <w:jc w:val="right"/>
            </w:pPr>
            <w:r>
              <w:rPr>
                <w:color w:val="000000"/>
                <w:sz w:val="24"/>
                <w:szCs w:val="24"/>
              </w:rPr>
              <w:t>0.76</w:t>
            </w:r>
          </w:p>
        </w:tc>
        <w:tc>
          <w:tcPr>
            <w:tcW w:w="1424" w:type="dxa"/>
            <w:vAlign w:val="center"/>
          </w:tcPr>
          <w:p w:rsidR="001D18AD" w:rsidRDefault="00720D95">
            <w:pPr>
              <w:jc w:val="right"/>
            </w:pPr>
            <w:r>
              <w:rPr>
                <w:color w:val="000000"/>
                <w:sz w:val="24"/>
                <w:szCs w:val="24"/>
              </w:rPr>
              <w:t>限售股</w:t>
            </w:r>
          </w:p>
        </w:tc>
      </w:tr>
    </w:tbl>
    <w:p w:rsidR="002918E3" w:rsidRPr="00414345" w:rsidRDefault="002918E3" w:rsidP="00C15CAC">
      <w:pPr>
        <w:autoSpaceDE w:val="0"/>
        <w:autoSpaceDN w:val="0"/>
        <w:adjustRightInd w:val="0"/>
        <w:spacing w:before="29" w:line="288" w:lineRule="auto"/>
        <w:rPr>
          <w:color w:val="000000"/>
          <w:sz w:val="24"/>
          <w:szCs w:val="24"/>
        </w:rPr>
      </w:pPr>
    </w:p>
    <w:p w:rsidR="004061AC" w:rsidRPr="00414345" w:rsidRDefault="003259C8" w:rsidP="00C15CAC">
      <w:pPr>
        <w:autoSpaceDE w:val="0"/>
        <w:autoSpaceDN w:val="0"/>
        <w:adjustRightInd w:val="0"/>
        <w:spacing w:before="29" w:line="288" w:lineRule="auto"/>
        <w:jc w:val="left"/>
        <w:rPr>
          <w:bCs/>
          <w:color w:val="000000"/>
          <w:kern w:val="0"/>
          <w:sz w:val="24"/>
          <w:szCs w:val="24"/>
        </w:rPr>
      </w:pPr>
      <w:r w:rsidRPr="00414345">
        <w:rPr>
          <w:bCs/>
          <w:color w:val="000000"/>
          <w:kern w:val="0"/>
          <w:sz w:val="24"/>
          <w:szCs w:val="24"/>
        </w:rPr>
        <w:t>5</w:t>
      </w:r>
      <w:r w:rsidR="004061AC" w:rsidRPr="00414345">
        <w:rPr>
          <w:bCs/>
          <w:color w:val="000000"/>
          <w:kern w:val="0"/>
          <w:sz w:val="24"/>
          <w:szCs w:val="24"/>
        </w:rPr>
        <w:t>.</w:t>
      </w:r>
      <w:r w:rsidR="0059076B" w:rsidRPr="00414345">
        <w:rPr>
          <w:bCs/>
          <w:color w:val="000000"/>
          <w:kern w:val="0"/>
          <w:sz w:val="24"/>
          <w:szCs w:val="24"/>
        </w:rPr>
        <w:t>11.6</w:t>
      </w:r>
      <w:r w:rsidR="001675CD" w:rsidRPr="00414345">
        <w:rPr>
          <w:bCs/>
          <w:color w:val="000000"/>
          <w:kern w:val="0"/>
          <w:sz w:val="24"/>
          <w:szCs w:val="24"/>
        </w:rPr>
        <w:t>投资组合报告附注的其他文字描述部分</w:t>
      </w:r>
    </w:p>
    <w:p w:rsidR="006B2FF6" w:rsidRPr="00414345" w:rsidRDefault="004061AC" w:rsidP="00E40D31">
      <w:pPr>
        <w:spacing w:before="29" w:line="288" w:lineRule="auto"/>
        <w:rPr>
          <w:color w:val="000000"/>
          <w:sz w:val="24"/>
          <w:szCs w:val="24"/>
        </w:rPr>
      </w:pPr>
      <w:r w:rsidRPr="00414345">
        <w:rPr>
          <w:color w:val="000000"/>
          <w:sz w:val="24"/>
          <w:szCs w:val="24"/>
        </w:rPr>
        <w:t>由于四舍五入的原因，分项之和与合计项之间可能存在尾差。</w:t>
      </w:r>
    </w:p>
    <w:p w:rsidR="006B2FF6" w:rsidRDefault="006B2FF6" w:rsidP="00C15CAC">
      <w:pPr>
        <w:spacing w:before="29" w:line="288" w:lineRule="auto"/>
        <w:ind w:firstLineChars="200" w:firstLine="480"/>
        <w:rPr>
          <w:color w:val="000000"/>
          <w:sz w:val="24"/>
          <w:szCs w:val="24"/>
        </w:rPr>
      </w:pPr>
    </w:p>
    <w:p w:rsidR="004061AC" w:rsidRPr="005A3D62" w:rsidRDefault="004061AC" w:rsidP="0011537B">
      <w:pPr>
        <w:pStyle w:val="1"/>
        <w:spacing w:beforeLines="100" w:before="312" w:afterLines="100" w:after="312" w:line="360" w:lineRule="auto"/>
        <w:jc w:val="center"/>
        <w:rPr>
          <w:rFonts w:eastAsiaTheme="minorEastAsia"/>
          <w:color w:val="000000" w:themeColor="text1"/>
          <w:kern w:val="0"/>
          <w:sz w:val="24"/>
          <w:szCs w:val="24"/>
        </w:rPr>
      </w:pPr>
      <w:r w:rsidRPr="005A3D62">
        <w:rPr>
          <w:rFonts w:eastAsiaTheme="minorEastAsia"/>
          <w:color w:val="000000" w:themeColor="text1"/>
          <w:kern w:val="0"/>
          <w:sz w:val="24"/>
          <w:szCs w:val="24"/>
        </w:rPr>
        <w:t>§</w:t>
      </w:r>
      <w:r w:rsidR="0072794E" w:rsidRPr="005A3D62">
        <w:rPr>
          <w:rFonts w:eastAsiaTheme="minorEastAsia"/>
          <w:color w:val="000000" w:themeColor="text1"/>
          <w:kern w:val="0"/>
          <w:sz w:val="24"/>
          <w:szCs w:val="24"/>
        </w:rPr>
        <w:t>6</w:t>
      </w:r>
      <w:r w:rsidRPr="005A3D62">
        <w:rPr>
          <w:rFonts w:eastAsiaTheme="minorEastAsia"/>
          <w:color w:val="000000" w:themeColor="text1"/>
          <w:kern w:val="0"/>
          <w:sz w:val="24"/>
          <w:szCs w:val="24"/>
        </w:rPr>
        <w:t xml:space="preserve">  </w:t>
      </w:r>
      <w:r w:rsidRPr="005A3D62">
        <w:rPr>
          <w:rFonts w:eastAsiaTheme="minorEastAsia"/>
          <w:color w:val="000000" w:themeColor="text1"/>
          <w:kern w:val="0"/>
          <w:sz w:val="24"/>
          <w:szCs w:val="24"/>
        </w:rPr>
        <w:t>开放式基金份额变动</w:t>
      </w:r>
    </w:p>
    <w:p w:rsidR="004061AC" w:rsidRPr="00414345" w:rsidRDefault="004061AC" w:rsidP="00C15CAC">
      <w:pPr>
        <w:autoSpaceDE w:val="0"/>
        <w:autoSpaceDN w:val="0"/>
        <w:adjustRightInd w:val="0"/>
        <w:spacing w:before="29" w:line="288" w:lineRule="auto"/>
        <w:ind w:left="15"/>
        <w:jc w:val="right"/>
        <w:rPr>
          <w:color w:val="000000"/>
          <w:kern w:val="0"/>
          <w:sz w:val="24"/>
          <w:szCs w:val="24"/>
        </w:rPr>
      </w:pPr>
      <w:r w:rsidRPr="00414345">
        <w:rPr>
          <w:color w:val="000000"/>
          <w:kern w:val="0"/>
          <w:sz w:val="24"/>
          <w:szCs w:val="24"/>
        </w:rPr>
        <w:t>单位：份</w:t>
      </w:r>
    </w:p>
    <w:tbl>
      <w:tblPr>
        <w:tblW w:w="8868" w:type="dxa"/>
        <w:jc w:val="center"/>
        <w:tblLayout w:type="fixed"/>
        <w:tblCellMar>
          <w:top w:w="-1" w:type="dxa"/>
          <w:bottom w:w="-1" w:type="dxa"/>
        </w:tblCellMar>
        <w:tblLook w:val="0000" w:firstRow="0" w:lastRow="0" w:firstColumn="0" w:lastColumn="0" w:noHBand="0" w:noVBand="0"/>
      </w:tblPr>
      <w:tblGrid>
        <w:gridCol w:w="4734"/>
        <w:gridCol w:w="4134"/>
      </w:tblGrid>
      <w:tr w:rsidR="004061AC" w:rsidRPr="00414345" w:rsidTr="00AB4DB6">
        <w:trPr>
          <w:jc w:val="center"/>
        </w:trPr>
        <w:tc>
          <w:tcPr>
            <w:tcW w:w="4609" w:type="dxa"/>
            <w:tcBorders>
              <w:top w:val="single" w:sz="8" w:space="0" w:color="000000"/>
              <w:left w:val="single" w:sz="8" w:space="0" w:color="000000"/>
              <w:bottom w:val="single" w:sz="8" w:space="0" w:color="000000"/>
              <w:right w:val="single" w:sz="8" w:space="0" w:color="000000"/>
            </w:tcBorders>
            <w:vAlign w:val="center"/>
          </w:tcPr>
          <w:p w:rsidR="004061AC" w:rsidRPr="00414345" w:rsidRDefault="004061AC" w:rsidP="00C15CAC">
            <w:pPr>
              <w:autoSpaceDE w:val="0"/>
              <w:autoSpaceDN w:val="0"/>
              <w:adjustRightInd w:val="0"/>
              <w:spacing w:before="29" w:line="288" w:lineRule="auto"/>
              <w:ind w:left="17"/>
              <w:jc w:val="left"/>
              <w:rPr>
                <w:color w:val="000000"/>
                <w:kern w:val="0"/>
                <w:sz w:val="24"/>
                <w:szCs w:val="24"/>
              </w:rPr>
            </w:pPr>
            <w:r w:rsidRPr="00414345">
              <w:rPr>
                <w:color w:val="000000"/>
                <w:kern w:val="0"/>
                <w:sz w:val="24"/>
                <w:szCs w:val="24"/>
              </w:rPr>
              <w:t>报告期期初基金份额总额</w:t>
            </w:r>
          </w:p>
        </w:tc>
        <w:tc>
          <w:tcPr>
            <w:tcW w:w="4025" w:type="dxa"/>
            <w:tcBorders>
              <w:top w:val="single" w:sz="8" w:space="0" w:color="000000"/>
              <w:left w:val="single" w:sz="8" w:space="0" w:color="000000"/>
              <w:bottom w:val="single" w:sz="8" w:space="0" w:color="000000"/>
              <w:right w:val="single" w:sz="8" w:space="0" w:color="000000"/>
            </w:tcBorders>
            <w:vAlign w:val="center"/>
          </w:tcPr>
          <w:p w:rsidR="004061AC" w:rsidRPr="00414345" w:rsidRDefault="006D7FF8" w:rsidP="00C15CAC">
            <w:pPr>
              <w:autoSpaceDE w:val="0"/>
              <w:autoSpaceDN w:val="0"/>
              <w:adjustRightInd w:val="0"/>
              <w:spacing w:before="29" w:line="288" w:lineRule="auto"/>
              <w:ind w:left="17"/>
              <w:jc w:val="right"/>
              <w:rPr>
                <w:color w:val="000000"/>
                <w:sz w:val="24"/>
                <w:szCs w:val="24"/>
              </w:rPr>
            </w:pPr>
            <w:r w:rsidRPr="00414345">
              <w:rPr>
                <w:color w:val="000000"/>
                <w:sz w:val="24"/>
                <w:szCs w:val="24"/>
              </w:rPr>
              <w:t>3,349,312,859.56</w:t>
            </w:r>
          </w:p>
        </w:tc>
      </w:tr>
      <w:tr w:rsidR="004061AC" w:rsidRPr="00414345" w:rsidTr="00AB4DB6">
        <w:trPr>
          <w:jc w:val="center"/>
        </w:trPr>
        <w:tc>
          <w:tcPr>
            <w:tcW w:w="4609" w:type="dxa"/>
            <w:tcBorders>
              <w:top w:val="single" w:sz="8" w:space="0" w:color="000000"/>
              <w:left w:val="single" w:sz="8" w:space="0" w:color="000000"/>
              <w:bottom w:val="single" w:sz="8" w:space="0" w:color="000000"/>
              <w:right w:val="single" w:sz="8" w:space="0" w:color="000000"/>
            </w:tcBorders>
            <w:vAlign w:val="center"/>
          </w:tcPr>
          <w:p w:rsidR="004061AC" w:rsidRPr="00414345" w:rsidRDefault="00FE179F" w:rsidP="00C15CAC">
            <w:pPr>
              <w:autoSpaceDE w:val="0"/>
              <w:autoSpaceDN w:val="0"/>
              <w:adjustRightInd w:val="0"/>
              <w:spacing w:before="29" w:line="288" w:lineRule="auto"/>
              <w:ind w:left="17"/>
              <w:jc w:val="left"/>
              <w:rPr>
                <w:color w:val="000000"/>
                <w:kern w:val="0"/>
                <w:sz w:val="24"/>
                <w:szCs w:val="24"/>
              </w:rPr>
            </w:pPr>
            <w:r w:rsidRPr="00414345">
              <w:rPr>
                <w:color w:val="000000"/>
                <w:kern w:val="0"/>
                <w:sz w:val="24"/>
                <w:szCs w:val="24"/>
              </w:rPr>
              <w:t>本报告期</w:t>
            </w:r>
            <w:r w:rsidR="00F31B0C">
              <w:rPr>
                <w:rFonts w:hint="eastAsia"/>
                <w:color w:val="000000"/>
                <w:kern w:val="0"/>
                <w:sz w:val="24"/>
                <w:szCs w:val="24"/>
              </w:rPr>
              <w:t>期间</w:t>
            </w:r>
            <w:r w:rsidR="004061AC" w:rsidRPr="00414345">
              <w:rPr>
                <w:color w:val="000000"/>
                <w:kern w:val="0"/>
                <w:sz w:val="24"/>
                <w:szCs w:val="24"/>
              </w:rPr>
              <w:t>基金总申购份额</w:t>
            </w:r>
          </w:p>
        </w:tc>
        <w:tc>
          <w:tcPr>
            <w:tcW w:w="4025" w:type="dxa"/>
            <w:tcBorders>
              <w:top w:val="single" w:sz="8" w:space="0" w:color="000000"/>
              <w:left w:val="single" w:sz="8" w:space="0" w:color="000000"/>
              <w:bottom w:val="single" w:sz="8" w:space="0" w:color="000000"/>
              <w:right w:val="single" w:sz="8" w:space="0" w:color="000000"/>
            </w:tcBorders>
            <w:vAlign w:val="center"/>
          </w:tcPr>
          <w:p w:rsidR="004061AC" w:rsidRPr="00414345" w:rsidRDefault="004061AC" w:rsidP="00C15CAC">
            <w:pPr>
              <w:autoSpaceDE w:val="0"/>
              <w:autoSpaceDN w:val="0"/>
              <w:adjustRightInd w:val="0"/>
              <w:spacing w:before="29" w:line="288" w:lineRule="auto"/>
              <w:ind w:left="17"/>
              <w:jc w:val="right"/>
              <w:rPr>
                <w:color w:val="000000"/>
                <w:sz w:val="24"/>
                <w:szCs w:val="24"/>
              </w:rPr>
            </w:pPr>
            <w:r w:rsidRPr="00414345">
              <w:rPr>
                <w:color w:val="000000"/>
                <w:sz w:val="24"/>
                <w:szCs w:val="24"/>
              </w:rPr>
              <w:t>294,831,946.56</w:t>
            </w:r>
          </w:p>
        </w:tc>
      </w:tr>
      <w:tr w:rsidR="004061AC" w:rsidRPr="00414345" w:rsidTr="00AB4DB6">
        <w:trPr>
          <w:jc w:val="center"/>
        </w:trPr>
        <w:tc>
          <w:tcPr>
            <w:tcW w:w="4609" w:type="dxa"/>
            <w:tcBorders>
              <w:top w:val="single" w:sz="8" w:space="0" w:color="000000"/>
              <w:left w:val="single" w:sz="8" w:space="0" w:color="000000"/>
              <w:bottom w:val="single" w:sz="8" w:space="0" w:color="000000"/>
              <w:right w:val="single" w:sz="8" w:space="0" w:color="000000"/>
            </w:tcBorders>
            <w:vAlign w:val="center"/>
          </w:tcPr>
          <w:p w:rsidR="004061AC" w:rsidRPr="00414345" w:rsidRDefault="004061AC" w:rsidP="00C15CAC">
            <w:pPr>
              <w:autoSpaceDE w:val="0"/>
              <w:autoSpaceDN w:val="0"/>
              <w:adjustRightInd w:val="0"/>
              <w:spacing w:before="29" w:line="288" w:lineRule="auto"/>
              <w:ind w:left="17"/>
              <w:jc w:val="left"/>
              <w:rPr>
                <w:color w:val="000000"/>
                <w:kern w:val="0"/>
                <w:sz w:val="24"/>
                <w:szCs w:val="24"/>
              </w:rPr>
            </w:pPr>
            <w:r w:rsidRPr="00414345">
              <w:rPr>
                <w:color w:val="000000"/>
                <w:kern w:val="0"/>
                <w:sz w:val="24"/>
                <w:szCs w:val="24"/>
              </w:rPr>
              <w:t>减：</w:t>
            </w:r>
            <w:r w:rsidR="00FE179F" w:rsidRPr="00414345">
              <w:rPr>
                <w:color w:val="000000"/>
                <w:kern w:val="0"/>
                <w:sz w:val="24"/>
                <w:szCs w:val="24"/>
              </w:rPr>
              <w:t>本报告期</w:t>
            </w:r>
            <w:r w:rsidR="00F31B0C">
              <w:rPr>
                <w:rFonts w:hint="eastAsia"/>
                <w:color w:val="000000"/>
                <w:kern w:val="0"/>
                <w:sz w:val="24"/>
                <w:szCs w:val="24"/>
              </w:rPr>
              <w:t>期间</w:t>
            </w:r>
            <w:r w:rsidRPr="00414345">
              <w:rPr>
                <w:color w:val="000000"/>
                <w:kern w:val="0"/>
                <w:sz w:val="24"/>
                <w:szCs w:val="24"/>
              </w:rPr>
              <w:t>基金总赎回份额</w:t>
            </w:r>
          </w:p>
        </w:tc>
        <w:tc>
          <w:tcPr>
            <w:tcW w:w="4025" w:type="dxa"/>
            <w:tcBorders>
              <w:top w:val="single" w:sz="8" w:space="0" w:color="000000"/>
              <w:left w:val="single" w:sz="8" w:space="0" w:color="000000"/>
              <w:bottom w:val="single" w:sz="8" w:space="0" w:color="000000"/>
              <w:right w:val="single" w:sz="8" w:space="0" w:color="000000"/>
            </w:tcBorders>
            <w:vAlign w:val="center"/>
          </w:tcPr>
          <w:p w:rsidR="004061AC" w:rsidRPr="00414345" w:rsidRDefault="004061AC" w:rsidP="00C15CAC">
            <w:pPr>
              <w:autoSpaceDE w:val="0"/>
              <w:autoSpaceDN w:val="0"/>
              <w:adjustRightInd w:val="0"/>
              <w:spacing w:before="29" w:line="288" w:lineRule="auto"/>
              <w:ind w:left="17"/>
              <w:jc w:val="right"/>
              <w:rPr>
                <w:color w:val="000000"/>
                <w:sz w:val="24"/>
                <w:szCs w:val="24"/>
              </w:rPr>
            </w:pPr>
            <w:r w:rsidRPr="00414345">
              <w:rPr>
                <w:color w:val="000000"/>
                <w:sz w:val="24"/>
                <w:szCs w:val="24"/>
              </w:rPr>
              <w:t>947,610,899.06</w:t>
            </w:r>
          </w:p>
        </w:tc>
      </w:tr>
      <w:tr w:rsidR="004061AC" w:rsidRPr="00414345" w:rsidTr="00AB4DB6">
        <w:trPr>
          <w:jc w:val="center"/>
        </w:trPr>
        <w:tc>
          <w:tcPr>
            <w:tcW w:w="4609" w:type="dxa"/>
            <w:tcBorders>
              <w:top w:val="single" w:sz="8" w:space="0" w:color="000000"/>
              <w:left w:val="single" w:sz="8" w:space="0" w:color="000000"/>
              <w:bottom w:val="single" w:sz="8" w:space="0" w:color="000000"/>
              <w:right w:val="single" w:sz="8" w:space="0" w:color="000000"/>
            </w:tcBorders>
            <w:vAlign w:val="center"/>
          </w:tcPr>
          <w:p w:rsidR="004061AC" w:rsidRPr="00414345" w:rsidRDefault="00FE179F" w:rsidP="0035076C">
            <w:pPr>
              <w:autoSpaceDE w:val="0"/>
              <w:autoSpaceDN w:val="0"/>
              <w:adjustRightInd w:val="0"/>
              <w:spacing w:before="29" w:line="288" w:lineRule="auto"/>
              <w:ind w:left="17"/>
              <w:jc w:val="left"/>
              <w:rPr>
                <w:color w:val="000000"/>
                <w:kern w:val="0"/>
                <w:sz w:val="24"/>
                <w:szCs w:val="24"/>
              </w:rPr>
            </w:pPr>
            <w:r w:rsidRPr="00414345">
              <w:rPr>
                <w:color w:val="000000"/>
                <w:kern w:val="0"/>
                <w:sz w:val="24"/>
                <w:szCs w:val="24"/>
              </w:rPr>
              <w:t>本报告期</w:t>
            </w:r>
            <w:r w:rsidR="00F31B0C">
              <w:rPr>
                <w:rFonts w:hint="eastAsia"/>
                <w:color w:val="000000"/>
                <w:kern w:val="0"/>
                <w:sz w:val="24"/>
                <w:szCs w:val="24"/>
              </w:rPr>
              <w:t>期间</w:t>
            </w:r>
            <w:r w:rsidR="004061AC" w:rsidRPr="00414345">
              <w:rPr>
                <w:color w:val="000000"/>
                <w:kern w:val="0"/>
                <w:sz w:val="24"/>
                <w:szCs w:val="24"/>
              </w:rPr>
              <w:t>基金拆分变动份额</w:t>
            </w:r>
            <w:r w:rsidR="00F31B0C" w:rsidRPr="006664D2">
              <w:rPr>
                <w:rFonts w:hint="eastAsia"/>
                <w:color w:val="000000"/>
                <w:kern w:val="0"/>
                <w:sz w:val="24"/>
              </w:rPr>
              <w:t>（份额减少以</w:t>
            </w:r>
            <w:r w:rsidR="00F31B0C" w:rsidRPr="004D5D71">
              <w:rPr>
                <w:color w:val="000000"/>
              </w:rPr>
              <w:t>“-”</w:t>
            </w:r>
            <w:r w:rsidR="00F31B0C" w:rsidRPr="006664D2">
              <w:rPr>
                <w:rFonts w:hint="eastAsia"/>
                <w:color w:val="000000"/>
                <w:kern w:val="0"/>
                <w:sz w:val="24"/>
              </w:rPr>
              <w:t>填列）</w:t>
            </w:r>
          </w:p>
        </w:tc>
        <w:tc>
          <w:tcPr>
            <w:tcW w:w="4025" w:type="dxa"/>
            <w:tcBorders>
              <w:top w:val="single" w:sz="8" w:space="0" w:color="000000"/>
              <w:left w:val="single" w:sz="8" w:space="0" w:color="000000"/>
              <w:bottom w:val="single" w:sz="8" w:space="0" w:color="000000"/>
              <w:right w:val="single" w:sz="8" w:space="0" w:color="000000"/>
            </w:tcBorders>
            <w:vAlign w:val="center"/>
          </w:tcPr>
          <w:p w:rsidR="004061AC" w:rsidRPr="00414345" w:rsidRDefault="004061AC" w:rsidP="00C15CAC">
            <w:pPr>
              <w:autoSpaceDE w:val="0"/>
              <w:autoSpaceDN w:val="0"/>
              <w:adjustRightInd w:val="0"/>
              <w:spacing w:before="29" w:line="288" w:lineRule="auto"/>
              <w:ind w:left="17"/>
              <w:jc w:val="right"/>
              <w:rPr>
                <w:color w:val="000000"/>
                <w:sz w:val="24"/>
                <w:szCs w:val="24"/>
              </w:rPr>
            </w:pPr>
            <w:r w:rsidRPr="00414345">
              <w:rPr>
                <w:color w:val="000000"/>
                <w:sz w:val="24"/>
                <w:szCs w:val="24"/>
              </w:rPr>
              <w:t>-</w:t>
            </w:r>
          </w:p>
        </w:tc>
      </w:tr>
      <w:tr w:rsidR="006D7FF8" w:rsidRPr="00414345" w:rsidTr="00AB4DB6">
        <w:trPr>
          <w:jc w:val="center"/>
        </w:trPr>
        <w:tc>
          <w:tcPr>
            <w:tcW w:w="4609" w:type="dxa"/>
            <w:tcBorders>
              <w:top w:val="single" w:sz="8" w:space="0" w:color="000000"/>
              <w:left w:val="single" w:sz="8" w:space="0" w:color="000000"/>
              <w:bottom w:val="single" w:sz="8" w:space="0" w:color="000000"/>
              <w:right w:val="single" w:sz="8" w:space="0" w:color="000000"/>
            </w:tcBorders>
            <w:vAlign w:val="center"/>
          </w:tcPr>
          <w:p w:rsidR="006D7FF8" w:rsidRPr="00414345" w:rsidRDefault="006D7FF8" w:rsidP="00C15CAC">
            <w:pPr>
              <w:autoSpaceDE w:val="0"/>
              <w:autoSpaceDN w:val="0"/>
              <w:adjustRightInd w:val="0"/>
              <w:spacing w:before="29" w:line="288" w:lineRule="auto"/>
              <w:ind w:left="17"/>
              <w:jc w:val="left"/>
              <w:rPr>
                <w:color w:val="000000"/>
                <w:kern w:val="0"/>
                <w:sz w:val="24"/>
                <w:szCs w:val="24"/>
              </w:rPr>
            </w:pPr>
            <w:r w:rsidRPr="00414345">
              <w:rPr>
                <w:color w:val="000000"/>
                <w:kern w:val="0"/>
                <w:sz w:val="24"/>
                <w:szCs w:val="24"/>
              </w:rPr>
              <w:t>报告期期末基金份额总额</w:t>
            </w:r>
          </w:p>
        </w:tc>
        <w:tc>
          <w:tcPr>
            <w:tcW w:w="4025" w:type="dxa"/>
            <w:tcBorders>
              <w:top w:val="single" w:sz="8" w:space="0" w:color="000000"/>
              <w:left w:val="single" w:sz="8" w:space="0" w:color="000000"/>
              <w:bottom w:val="single" w:sz="8" w:space="0" w:color="000000"/>
              <w:right w:val="single" w:sz="8" w:space="0" w:color="000000"/>
            </w:tcBorders>
            <w:vAlign w:val="center"/>
          </w:tcPr>
          <w:p w:rsidR="006D7FF8" w:rsidRPr="00414345" w:rsidRDefault="006D7FF8" w:rsidP="00C15CAC">
            <w:pPr>
              <w:autoSpaceDE w:val="0"/>
              <w:autoSpaceDN w:val="0"/>
              <w:adjustRightInd w:val="0"/>
              <w:spacing w:before="29" w:line="288" w:lineRule="auto"/>
              <w:ind w:left="17"/>
              <w:jc w:val="right"/>
              <w:rPr>
                <w:color w:val="000000"/>
                <w:sz w:val="24"/>
                <w:szCs w:val="24"/>
              </w:rPr>
            </w:pPr>
            <w:r w:rsidRPr="00414345">
              <w:rPr>
                <w:color w:val="000000"/>
                <w:sz w:val="24"/>
                <w:szCs w:val="24"/>
              </w:rPr>
              <w:t>2,696,533,907.06</w:t>
            </w:r>
          </w:p>
        </w:tc>
      </w:tr>
    </w:tbl>
    <w:p w:rsidR="001D18AD" w:rsidRDefault="00720D95">
      <w:pPr>
        <w:autoSpaceDE w:val="0"/>
        <w:autoSpaceDN w:val="0"/>
        <w:adjustRightInd w:val="0"/>
        <w:spacing w:before="29" w:line="288" w:lineRule="auto"/>
        <w:jc w:val="left"/>
        <w:rPr>
          <w:color w:val="000000"/>
          <w:sz w:val="24"/>
          <w:szCs w:val="24"/>
        </w:rPr>
      </w:pPr>
      <w:r>
        <w:rPr>
          <w:color w:val="000000"/>
          <w:sz w:val="24"/>
          <w:szCs w:val="24"/>
        </w:rPr>
        <w:t>注：</w:t>
      </w:r>
      <w:r>
        <w:rPr>
          <w:color w:val="000000"/>
          <w:sz w:val="24"/>
          <w:szCs w:val="24"/>
        </w:rPr>
        <w:t>1</w:t>
      </w:r>
      <w:r>
        <w:rPr>
          <w:color w:val="000000"/>
          <w:sz w:val="24"/>
          <w:szCs w:val="24"/>
        </w:rPr>
        <w:t>、如果本报告期间发生转换入、红利再投业务，则总申购份额中包含该业务；</w:t>
      </w:r>
      <w:r>
        <w:rPr>
          <w:color w:val="000000"/>
          <w:sz w:val="24"/>
          <w:szCs w:val="24"/>
        </w:rPr>
        <w:t xml:space="preserve">     </w:t>
      </w:r>
    </w:p>
    <w:p w:rsidR="004061AC" w:rsidRPr="00414345" w:rsidRDefault="004061AC" w:rsidP="00A010F1">
      <w:pPr>
        <w:autoSpaceDE w:val="0"/>
        <w:autoSpaceDN w:val="0"/>
        <w:adjustRightInd w:val="0"/>
        <w:spacing w:before="29" w:line="288" w:lineRule="auto"/>
        <w:ind w:firstLineChars="200" w:firstLine="480"/>
        <w:jc w:val="left"/>
        <w:rPr>
          <w:color w:val="000000"/>
          <w:sz w:val="24"/>
          <w:szCs w:val="24"/>
        </w:rPr>
      </w:pPr>
      <w:r w:rsidRPr="00414345">
        <w:rPr>
          <w:color w:val="000000"/>
          <w:sz w:val="24"/>
          <w:szCs w:val="24"/>
        </w:rPr>
        <w:t>2</w:t>
      </w:r>
      <w:r w:rsidRPr="00414345">
        <w:rPr>
          <w:color w:val="000000"/>
          <w:sz w:val="24"/>
          <w:szCs w:val="24"/>
        </w:rPr>
        <w:t>、如果本报告期间发生转换出业务，则总赎回份额中包含该业务。</w:t>
      </w:r>
    </w:p>
    <w:p w:rsidR="00320E90" w:rsidRDefault="00320E90" w:rsidP="00C15CAC">
      <w:pPr>
        <w:autoSpaceDE w:val="0"/>
        <w:autoSpaceDN w:val="0"/>
        <w:adjustRightInd w:val="0"/>
        <w:spacing w:before="29" w:line="288" w:lineRule="auto"/>
        <w:jc w:val="left"/>
        <w:rPr>
          <w:color w:val="000000"/>
          <w:sz w:val="24"/>
          <w:szCs w:val="24"/>
        </w:rPr>
      </w:pPr>
    </w:p>
    <w:p w:rsidR="00ED2620" w:rsidRPr="00ED2620" w:rsidRDefault="000A2FC0" w:rsidP="0011537B">
      <w:pPr>
        <w:pStyle w:val="1"/>
        <w:tabs>
          <w:tab w:val="center" w:pos="4156"/>
          <w:tab w:val="right" w:pos="8312"/>
        </w:tabs>
        <w:spacing w:beforeLines="100" w:before="312" w:afterLines="100" w:after="312" w:line="288" w:lineRule="auto"/>
        <w:jc w:val="center"/>
        <w:rPr>
          <w:sz w:val="24"/>
          <w:szCs w:val="24"/>
        </w:rPr>
      </w:pPr>
      <w:r w:rsidRPr="00414345">
        <w:rPr>
          <w:color w:val="000000"/>
          <w:kern w:val="0"/>
          <w:sz w:val="24"/>
          <w:szCs w:val="24"/>
        </w:rPr>
        <w:t>§</w:t>
      </w:r>
      <w:r w:rsidR="00ED2620" w:rsidRPr="00ED2620">
        <w:rPr>
          <w:rFonts w:eastAsiaTheme="minorEastAsia"/>
          <w:color w:val="000000"/>
          <w:kern w:val="0"/>
          <w:sz w:val="24"/>
          <w:szCs w:val="24"/>
        </w:rPr>
        <w:t xml:space="preserve">7  </w:t>
      </w:r>
      <w:r w:rsidR="00ED2620" w:rsidRPr="00ED2620">
        <w:rPr>
          <w:sz w:val="24"/>
          <w:szCs w:val="24"/>
        </w:rPr>
        <w:t>基金管理人运用固有资金投资本基金情况</w:t>
      </w:r>
    </w:p>
    <w:p w:rsidR="009B7EFB" w:rsidRPr="00151B5E" w:rsidRDefault="009B7EFB" w:rsidP="009B7EFB">
      <w:pPr>
        <w:spacing w:line="288" w:lineRule="auto"/>
        <w:jc w:val="left"/>
        <w:rPr>
          <w:b/>
          <w:sz w:val="24"/>
        </w:rPr>
      </w:pPr>
      <w:r>
        <w:rPr>
          <w:b/>
          <w:sz w:val="24"/>
        </w:rPr>
        <w:t>7</w:t>
      </w:r>
      <w:r w:rsidRPr="00ED2620">
        <w:rPr>
          <w:b/>
          <w:sz w:val="24"/>
        </w:rPr>
        <w:t xml:space="preserve">.1 </w:t>
      </w:r>
      <w:r w:rsidRPr="00ED2620">
        <w:rPr>
          <w:b/>
          <w:sz w:val="24"/>
        </w:rPr>
        <w:t>基金管理人持有本基金份额变动情况</w:t>
      </w:r>
    </w:p>
    <w:p w:rsidR="009B7EFB" w:rsidRDefault="009B7EFB" w:rsidP="009B7EFB">
      <w:pPr>
        <w:autoSpaceDE w:val="0"/>
        <w:autoSpaceDN w:val="0"/>
        <w:adjustRightInd w:val="0"/>
        <w:spacing w:before="29" w:line="288" w:lineRule="auto"/>
        <w:jc w:val="left"/>
        <w:rPr>
          <w:color w:val="000000"/>
          <w:sz w:val="24"/>
        </w:rPr>
      </w:pPr>
      <w:r w:rsidRPr="00ED2620">
        <w:rPr>
          <w:color w:val="000000"/>
          <w:sz w:val="24"/>
        </w:rPr>
        <w:t>本报告期内未发生基金管理人运用固有资金投资本基金的情况。</w:t>
      </w:r>
    </w:p>
    <w:p w:rsidR="009B7EFB" w:rsidRDefault="009B7EFB" w:rsidP="00BB5E0E">
      <w:pPr>
        <w:spacing w:line="288" w:lineRule="auto"/>
        <w:jc w:val="left"/>
        <w:rPr>
          <w:b/>
          <w:sz w:val="24"/>
        </w:rPr>
      </w:pPr>
    </w:p>
    <w:p w:rsidR="00410630" w:rsidRPr="00BB5E0E" w:rsidRDefault="00410630" w:rsidP="00BB5E0E">
      <w:pPr>
        <w:spacing w:line="288" w:lineRule="auto"/>
        <w:jc w:val="left"/>
        <w:rPr>
          <w:b/>
          <w:sz w:val="24"/>
        </w:rPr>
      </w:pPr>
      <w:r w:rsidRPr="00410630">
        <w:rPr>
          <w:b/>
          <w:sz w:val="24"/>
        </w:rPr>
        <w:lastRenderedPageBreak/>
        <w:t>7.</w:t>
      </w:r>
      <w:r w:rsidR="009B7EFB">
        <w:rPr>
          <w:b/>
          <w:sz w:val="24"/>
        </w:rPr>
        <w:t>2</w:t>
      </w:r>
      <w:r w:rsidRPr="00410630">
        <w:rPr>
          <w:rFonts w:hint="eastAsia"/>
          <w:b/>
          <w:sz w:val="24"/>
        </w:rPr>
        <w:t>基金管理人运用固有资金投资本基金交易明细</w:t>
      </w:r>
    </w:p>
    <w:p w:rsidR="00320300" w:rsidRPr="00414345" w:rsidRDefault="00320300" w:rsidP="00C15CAC">
      <w:pPr>
        <w:autoSpaceDE w:val="0"/>
        <w:autoSpaceDN w:val="0"/>
        <w:adjustRightInd w:val="0"/>
        <w:spacing w:before="29" w:line="288" w:lineRule="auto"/>
        <w:jc w:val="left"/>
        <w:rPr>
          <w:color w:val="000000"/>
          <w:sz w:val="24"/>
        </w:rPr>
      </w:pPr>
      <w:r w:rsidRPr="00414345">
        <w:rPr>
          <w:color w:val="000000"/>
          <w:sz w:val="24"/>
        </w:rPr>
        <w:t>本基金管理人本报告期内未进行本基金的申购、赎回、红利再投等。</w:t>
      </w:r>
    </w:p>
    <w:p w:rsidR="00480B35" w:rsidRPr="00414345" w:rsidRDefault="00480B35" w:rsidP="00C15CAC">
      <w:pPr>
        <w:autoSpaceDE w:val="0"/>
        <w:autoSpaceDN w:val="0"/>
        <w:adjustRightInd w:val="0"/>
        <w:spacing w:before="29" w:line="288" w:lineRule="auto"/>
        <w:jc w:val="left"/>
        <w:rPr>
          <w:color w:val="000000"/>
          <w:sz w:val="24"/>
        </w:rPr>
      </w:pPr>
    </w:p>
    <w:p w:rsidR="003C50AD" w:rsidRPr="00220C32" w:rsidRDefault="003C50AD" w:rsidP="0011537B">
      <w:pPr>
        <w:pStyle w:val="1"/>
        <w:spacing w:beforeLines="100" w:before="312" w:afterLines="100" w:after="312" w:line="360" w:lineRule="auto"/>
        <w:jc w:val="center"/>
        <w:rPr>
          <w:rFonts w:asciiTheme="minorEastAsia" w:eastAsiaTheme="minorEastAsia" w:hAnsiTheme="minorEastAsia"/>
          <w:color w:val="000000" w:themeColor="text1"/>
          <w:kern w:val="0"/>
          <w:sz w:val="24"/>
          <w:szCs w:val="24"/>
        </w:rPr>
      </w:pPr>
      <w:r w:rsidRPr="00220C32">
        <w:rPr>
          <w:rFonts w:asciiTheme="minorEastAsia" w:eastAsiaTheme="minorEastAsia" w:hAnsiTheme="minorEastAsia" w:hint="eastAsia"/>
          <w:color w:val="000000" w:themeColor="text1"/>
          <w:kern w:val="0"/>
          <w:sz w:val="24"/>
          <w:szCs w:val="24"/>
        </w:rPr>
        <w:t>§8</w:t>
      </w:r>
      <w:r w:rsidRPr="00220C32">
        <w:rPr>
          <w:rFonts w:asciiTheme="minorEastAsia" w:eastAsiaTheme="minorEastAsia" w:hAnsiTheme="minorEastAsia"/>
          <w:color w:val="000000" w:themeColor="text1"/>
          <w:kern w:val="0"/>
          <w:sz w:val="24"/>
          <w:szCs w:val="24"/>
        </w:rPr>
        <w:t xml:space="preserve">  </w:t>
      </w:r>
      <w:r w:rsidRPr="00220C32">
        <w:rPr>
          <w:rFonts w:asciiTheme="minorEastAsia" w:eastAsiaTheme="minorEastAsia" w:hAnsiTheme="minorEastAsia" w:hint="eastAsia"/>
          <w:color w:val="000000" w:themeColor="text1"/>
          <w:kern w:val="0"/>
          <w:sz w:val="24"/>
          <w:szCs w:val="24"/>
        </w:rPr>
        <w:t>影响投资者决策的其他重要信息</w:t>
      </w:r>
    </w:p>
    <w:p w:rsidR="003C50AD" w:rsidRPr="009A5C99" w:rsidRDefault="003C50AD" w:rsidP="003C50AD">
      <w:pPr>
        <w:autoSpaceDE w:val="0"/>
        <w:autoSpaceDN w:val="0"/>
        <w:adjustRightInd w:val="0"/>
        <w:spacing w:line="360" w:lineRule="auto"/>
        <w:jc w:val="left"/>
        <w:rPr>
          <w:rFonts w:ascii="宋体" w:hAnsi="宋体"/>
          <w:b/>
          <w:bCs/>
          <w:color w:val="000000"/>
          <w:kern w:val="0"/>
          <w:sz w:val="24"/>
          <w:szCs w:val="24"/>
        </w:rPr>
      </w:pPr>
      <w:r w:rsidRPr="009A5C99">
        <w:rPr>
          <w:rFonts w:ascii="宋体" w:hAnsi="宋体" w:hint="eastAsia"/>
          <w:b/>
          <w:bCs/>
          <w:color w:val="000000"/>
          <w:kern w:val="0"/>
          <w:sz w:val="24"/>
          <w:szCs w:val="24"/>
        </w:rPr>
        <w:t>8.1 影响投资者决策的其他重要信息</w:t>
      </w:r>
    </w:p>
    <w:p w:rsidR="003C50AD" w:rsidRPr="00A010F1" w:rsidRDefault="003C50AD" w:rsidP="003C50AD">
      <w:pPr>
        <w:spacing w:line="360" w:lineRule="auto"/>
        <w:ind w:firstLineChars="200" w:firstLine="480"/>
        <w:rPr>
          <w:rFonts w:ascii="宋体" w:hAnsi="宋体"/>
          <w:color w:val="000000"/>
          <w:sz w:val="24"/>
          <w:szCs w:val="24"/>
        </w:rPr>
      </w:pPr>
      <w:r w:rsidRPr="00A010F1">
        <w:rPr>
          <w:rFonts w:ascii="宋体" w:hAnsi="宋体"/>
          <w:color w:val="000000"/>
          <w:sz w:val="24"/>
          <w:szCs w:val="24"/>
        </w:rPr>
        <w:t>根据有关法律法规规定和基金合同的约定，本基金可投资科创板股票。基金资产投资于科创板股票，会面临科创板机制下因投资标的、市场制度以及交易规则等差异带来的特有风险，包括但不限于市场风险、流动性风险、退市风险、集中度风险、系统性风险、政策风险等。有关详情请查阅本基金管理人于2019年6月22日发布的《交银施罗德基金管理有限公司关于旗下部分基金可投资科创板股票的公告》。</w:t>
      </w:r>
    </w:p>
    <w:p w:rsidR="00ED6E80" w:rsidRPr="00414345" w:rsidRDefault="00ED6E80" w:rsidP="00C15CAC">
      <w:pPr>
        <w:spacing w:before="29" w:line="288" w:lineRule="auto"/>
        <w:ind w:firstLineChars="200" w:firstLine="480"/>
        <w:rPr>
          <w:color w:val="000000"/>
          <w:sz w:val="24"/>
          <w:szCs w:val="24"/>
        </w:rPr>
      </w:pPr>
    </w:p>
    <w:p w:rsidR="00B22DEE" w:rsidRPr="00E02660" w:rsidRDefault="004061AC" w:rsidP="0011537B">
      <w:pPr>
        <w:pStyle w:val="1"/>
        <w:spacing w:beforeLines="100" w:before="312" w:afterLines="100" w:after="312" w:line="288" w:lineRule="auto"/>
        <w:jc w:val="center"/>
        <w:rPr>
          <w:color w:val="000000"/>
          <w:kern w:val="0"/>
          <w:sz w:val="24"/>
          <w:szCs w:val="24"/>
        </w:rPr>
      </w:pPr>
      <w:r w:rsidRPr="00414345">
        <w:rPr>
          <w:color w:val="000000"/>
          <w:kern w:val="0"/>
          <w:sz w:val="24"/>
          <w:szCs w:val="24"/>
        </w:rPr>
        <w:t>§</w:t>
      </w:r>
      <w:r w:rsidR="00D02347" w:rsidRPr="00414345">
        <w:rPr>
          <w:color w:val="000000"/>
          <w:kern w:val="0"/>
          <w:sz w:val="24"/>
          <w:szCs w:val="24"/>
        </w:rPr>
        <w:t>9</w:t>
      </w:r>
      <w:r w:rsidR="00834E74">
        <w:rPr>
          <w:color w:val="000000"/>
          <w:kern w:val="0"/>
          <w:sz w:val="24"/>
          <w:szCs w:val="24"/>
        </w:rPr>
        <w:t xml:space="preserve">  </w:t>
      </w:r>
      <w:r w:rsidRPr="00414345">
        <w:rPr>
          <w:color w:val="000000"/>
          <w:kern w:val="0"/>
          <w:sz w:val="24"/>
          <w:szCs w:val="24"/>
        </w:rPr>
        <w:t>备查文件目录</w:t>
      </w:r>
    </w:p>
    <w:p w:rsidR="004061AC" w:rsidRPr="00414345" w:rsidRDefault="00D02347"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9</w:t>
      </w:r>
      <w:r w:rsidR="004061AC" w:rsidRPr="00414345">
        <w:rPr>
          <w:b/>
          <w:bCs/>
          <w:color w:val="000000"/>
          <w:kern w:val="0"/>
          <w:sz w:val="24"/>
          <w:szCs w:val="24"/>
        </w:rPr>
        <w:t>.</w:t>
      </w:r>
      <w:r w:rsidR="00676095" w:rsidRPr="00414345">
        <w:rPr>
          <w:b/>
          <w:bCs/>
          <w:color w:val="000000"/>
          <w:kern w:val="0"/>
          <w:sz w:val="24"/>
          <w:szCs w:val="24"/>
        </w:rPr>
        <w:t>1</w:t>
      </w:r>
      <w:r w:rsidR="004061AC" w:rsidRPr="00414345">
        <w:rPr>
          <w:b/>
          <w:bCs/>
          <w:color w:val="000000"/>
          <w:kern w:val="0"/>
          <w:sz w:val="24"/>
          <w:szCs w:val="24"/>
        </w:rPr>
        <w:t>备查文件目录</w:t>
      </w:r>
    </w:p>
    <w:p w:rsidR="001D18AD" w:rsidRDefault="00720D95">
      <w:pPr>
        <w:spacing w:before="29" w:line="288" w:lineRule="auto"/>
        <w:ind w:firstLineChars="200" w:firstLine="480"/>
        <w:rPr>
          <w:color w:val="000000"/>
          <w:sz w:val="24"/>
          <w:szCs w:val="24"/>
        </w:rPr>
      </w:pPr>
      <w:r>
        <w:rPr>
          <w:color w:val="000000"/>
          <w:sz w:val="24"/>
          <w:szCs w:val="24"/>
        </w:rPr>
        <w:t>1</w:t>
      </w:r>
      <w:r>
        <w:rPr>
          <w:color w:val="000000"/>
          <w:sz w:val="24"/>
          <w:szCs w:val="24"/>
        </w:rPr>
        <w:t>、中国证监会准予交银施罗德新生活力灵活配置混合型证券投资基金募集注册的文件；</w:t>
      </w:r>
      <w:r>
        <w:rPr>
          <w:color w:val="000000"/>
          <w:sz w:val="24"/>
          <w:szCs w:val="24"/>
        </w:rPr>
        <w:t xml:space="preserve"> </w:t>
      </w:r>
    </w:p>
    <w:p w:rsidR="001D18AD" w:rsidRDefault="00720D95">
      <w:pPr>
        <w:spacing w:before="29" w:line="288" w:lineRule="auto"/>
        <w:ind w:firstLineChars="200" w:firstLine="480"/>
        <w:rPr>
          <w:color w:val="000000"/>
          <w:sz w:val="24"/>
          <w:szCs w:val="24"/>
        </w:rPr>
      </w:pPr>
      <w:r>
        <w:rPr>
          <w:color w:val="000000"/>
          <w:sz w:val="24"/>
          <w:szCs w:val="24"/>
        </w:rPr>
        <w:t>2</w:t>
      </w:r>
      <w:r>
        <w:rPr>
          <w:color w:val="000000"/>
          <w:sz w:val="24"/>
          <w:szCs w:val="24"/>
        </w:rPr>
        <w:t>、《交银施罗德新生活力灵活配置混合型证券投资基金基金合同》；</w:t>
      </w:r>
      <w:r>
        <w:rPr>
          <w:color w:val="000000"/>
          <w:sz w:val="24"/>
          <w:szCs w:val="24"/>
        </w:rPr>
        <w:t xml:space="preserve"> </w:t>
      </w:r>
    </w:p>
    <w:p w:rsidR="001D18AD" w:rsidRDefault="00720D95">
      <w:pPr>
        <w:spacing w:before="29" w:line="288" w:lineRule="auto"/>
        <w:ind w:firstLineChars="200" w:firstLine="480"/>
        <w:rPr>
          <w:color w:val="000000"/>
          <w:sz w:val="24"/>
          <w:szCs w:val="24"/>
        </w:rPr>
      </w:pPr>
      <w:r>
        <w:rPr>
          <w:color w:val="000000"/>
          <w:sz w:val="24"/>
          <w:szCs w:val="24"/>
        </w:rPr>
        <w:t>3</w:t>
      </w:r>
      <w:r>
        <w:rPr>
          <w:color w:val="000000"/>
          <w:sz w:val="24"/>
          <w:szCs w:val="24"/>
        </w:rPr>
        <w:t>、《交银施罗德新生活力灵活配置混合型证券投资基金招募说明书》；</w:t>
      </w:r>
      <w:r>
        <w:rPr>
          <w:color w:val="000000"/>
          <w:sz w:val="24"/>
          <w:szCs w:val="24"/>
        </w:rPr>
        <w:t xml:space="preserve"> </w:t>
      </w:r>
    </w:p>
    <w:p w:rsidR="001D18AD" w:rsidRDefault="00720D95">
      <w:pPr>
        <w:spacing w:before="29" w:line="288" w:lineRule="auto"/>
        <w:ind w:firstLineChars="200" w:firstLine="480"/>
        <w:rPr>
          <w:color w:val="000000"/>
          <w:sz w:val="24"/>
          <w:szCs w:val="24"/>
        </w:rPr>
      </w:pPr>
      <w:r>
        <w:rPr>
          <w:color w:val="000000"/>
          <w:sz w:val="24"/>
          <w:szCs w:val="24"/>
        </w:rPr>
        <w:t>4</w:t>
      </w:r>
      <w:r>
        <w:rPr>
          <w:color w:val="000000"/>
          <w:sz w:val="24"/>
          <w:szCs w:val="24"/>
        </w:rPr>
        <w:t>、《交银施罗德新生活力灵活配置混合型证券投资基金托管协议》；</w:t>
      </w:r>
      <w:r>
        <w:rPr>
          <w:color w:val="000000"/>
          <w:sz w:val="24"/>
          <w:szCs w:val="24"/>
        </w:rPr>
        <w:t xml:space="preserve"> </w:t>
      </w:r>
    </w:p>
    <w:p w:rsidR="001D18AD" w:rsidRDefault="00720D95">
      <w:pPr>
        <w:spacing w:before="29" w:line="288" w:lineRule="auto"/>
        <w:ind w:firstLineChars="200" w:firstLine="480"/>
        <w:rPr>
          <w:color w:val="000000"/>
          <w:sz w:val="24"/>
          <w:szCs w:val="24"/>
        </w:rPr>
      </w:pPr>
      <w:r>
        <w:rPr>
          <w:color w:val="000000"/>
          <w:sz w:val="24"/>
          <w:szCs w:val="24"/>
        </w:rPr>
        <w:t>5</w:t>
      </w:r>
      <w:r>
        <w:rPr>
          <w:color w:val="000000"/>
          <w:sz w:val="24"/>
          <w:szCs w:val="24"/>
        </w:rPr>
        <w:t>、关于申请募集注册交银施罗德新生活力灵活配置混合型证券投资基金的法律意见书；</w:t>
      </w:r>
      <w:r>
        <w:rPr>
          <w:color w:val="000000"/>
          <w:sz w:val="24"/>
          <w:szCs w:val="24"/>
        </w:rPr>
        <w:t xml:space="preserve"> </w:t>
      </w:r>
    </w:p>
    <w:p w:rsidR="001D18AD" w:rsidRDefault="00720D95">
      <w:pPr>
        <w:spacing w:before="29" w:line="288" w:lineRule="auto"/>
        <w:ind w:firstLineChars="200" w:firstLine="480"/>
        <w:rPr>
          <w:color w:val="000000"/>
          <w:sz w:val="24"/>
          <w:szCs w:val="24"/>
        </w:rPr>
      </w:pPr>
      <w:r>
        <w:rPr>
          <w:color w:val="000000"/>
          <w:sz w:val="24"/>
          <w:szCs w:val="24"/>
        </w:rPr>
        <w:t>6</w:t>
      </w:r>
      <w:r>
        <w:rPr>
          <w:color w:val="000000"/>
          <w:sz w:val="24"/>
          <w:szCs w:val="24"/>
        </w:rPr>
        <w:t>、基金管理人业务资格批件、营业执照；</w:t>
      </w:r>
      <w:r>
        <w:rPr>
          <w:color w:val="000000"/>
          <w:sz w:val="24"/>
          <w:szCs w:val="24"/>
        </w:rPr>
        <w:t xml:space="preserve"> </w:t>
      </w:r>
    </w:p>
    <w:p w:rsidR="001D18AD" w:rsidRDefault="00720D95">
      <w:pPr>
        <w:spacing w:before="29" w:line="288" w:lineRule="auto"/>
        <w:ind w:firstLineChars="200" w:firstLine="480"/>
        <w:rPr>
          <w:color w:val="000000"/>
          <w:sz w:val="24"/>
          <w:szCs w:val="24"/>
        </w:rPr>
      </w:pPr>
      <w:r>
        <w:rPr>
          <w:color w:val="000000"/>
          <w:sz w:val="24"/>
          <w:szCs w:val="24"/>
        </w:rPr>
        <w:t>7</w:t>
      </w:r>
      <w:r>
        <w:rPr>
          <w:color w:val="000000"/>
          <w:sz w:val="24"/>
          <w:szCs w:val="24"/>
        </w:rPr>
        <w:t>、基金托管人业务资格批件、营业执照；</w:t>
      </w:r>
      <w:r>
        <w:rPr>
          <w:color w:val="000000"/>
          <w:sz w:val="24"/>
          <w:szCs w:val="24"/>
        </w:rPr>
        <w:t xml:space="preserve"> </w:t>
      </w:r>
    </w:p>
    <w:p w:rsidR="004061AC" w:rsidRPr="00414345" w:rsidRDefault="006D7FF8" w:rsidP="00C15CAC">
      <w:pPr>
        <w:spacing w:before="29" w:line="288" w:lineRule="auto"/>
        <w:ind w:firstLineChars="200" w:firstLine="480"/>
        <w:rPr>
          <w:color w:val="000000"/>
          <w:sz w:val="24"/>
          <w:szCs w:val="24"/>
        </w:rPr>
      </w:pPr>
      <w:r w:rsidRPr="00414345">
        <w:rPr>
          <w:color w:val="000000"/>
          <w:sz w:val="24"/>
          <w:szCs w:val="24"/>
        </w:rPr>
        <w:t>8</w:t>
      </w:r>
      <w:r w:rsidRPr="00414345">
        <w:rPr>
          <w:color w:val="000000"/>
          <w:sz w:val="24"/>
          <w:szCs w:val="24"/>
        </w:rPr>
        <w:t>、报告期内交银施罗德新生活力灵活配置混合型证券投资基金在指定报刊上各项公告的原稿。</w:t>
      </w:r>
    </w:p>
    <w:p w:rsidR="006A48FD" w:rsidRPr="00414345" w:rsidRDefault="006A48FD" w:rsidP="00C15CAC">
      <w:pPr>
        <w:spacing w:before="29" w:line="288" w:lineRule="auto"/>
        <w:ind w:firstLineChars="200" w:firstLine="480"/>
        <w:rPr>
          <w:color w:val="000000"/>
          <w:sz w:val="24"/>
          <w:szCs w:val="24"/>
        </w:rPr>
      </w:pPr>
    </w:p>
    <w:p w:rsidR="004061AC" w:rsidRPr="00414345" w:rsidRDefault="00D02347"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9</w:t>
      </w:r>
      <w:r w:rsidR="004061AC" w:rsidRPr="00414345">
        <w:rPr>
          <w:b/>
          <w:bCs/>
          <w:color w:val="000000"/>
          <w:kern w:val="0"/>
          <w:sz w:val="24"/>
          <w:szCs w:val="24"/>
        </w:rPr>
        <w:t>.</w:t>
      </w:r>
      <w:r w:rsidR="00676095" w:rsidRPr="00414345">
        <w:rPr>
          <w:b/>
          <w:bCs/>
          <w:color w:val="000000"/>
          <w:kern w:val="0"/>
          <w:sz w:val="24"/>
          <w:szCs w:val="24"/>
        </w:rPr>
        <w:t>2</w:t>
      </w:r>
      <w:r w:rsidR="004061AC" w:rsidRPr="00414345">
        <w:rPr>
          <w:b/>
          <w:bCs/>
          <w:color w:val="000000"/>
          <w:kern w:val="0"/>
          <w:sz w:val="24"/>
          <w:szCs w:val="24"/>
        </w:rPr>
        <w:t>存放地点</w:t>
      </w:r>
    </w:p>
    <w:p w:rsidR="004061AC" w:rsidRPr="00414345" w:rsidRDefault="006D7FF8" w:rsidP="00C15CAC">
      <w:pPr>
        <w:spacing w:before="29" w:line="288" w:lineRule="auto"/>
        <w:ind w:firstLineChars="200" w:firstLine="480"/>
        <w:rPr>
          <w:color w:val="000000"/>
          <w:sz w:val="24"/>
          <w:szCs w:val="24"/>
        </w:rPr>
      </w:pPr>
      <w:r w:rsidRPr="00414345">
        <w:rPr>
          <w:color w:val="000000"/>
          <w:sz w:val="24"/>
          <w:szCs w:val="24"/>
        </w:rPr>
        <w:t>备查文件存放于基金管理人的办公场所。</w:t>
      </w:r>
    </w:p>
    <w:p w:rsidR="006A48FD" w:rsidRPr="00414345" w:rsidRDefault="006A48FD" w:rsidP="00C15CAC">
      <w:pPr>
        <w:spacing w:before="29" w:line="288" w:lineRule="auto"/>
        <w:ind w:firstLineChars="200" w:firstLine="480"/>
        <w:rPr>
          <w:color w:val="000000"/>
          <w:sz w:val="24"/>
          <w:szCs w:val="24"/>
        </w:rPr>
      </w:pPr>
    </w:p>
    <w:p w:rsidR="004061AC" w:rsidRPr="00414345" w:rsidRDefault="00D02347"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9</w:t>
      </w:r>
      <w:r w:rsidR="004061AC" w:rsidRPr="00414345">
        <w:rPr>
          <w:b/>
          <w:bCs/>
          <w:color w:val="000000"/>
          <w:kern w:val="0"/>
          <w:sz w:val="24"/>
          <w:szCs w:val="24"/>
        </w:rPr>
        <w:t>.</w:t>
      </w:r>
      <w:r w:rsidR="00676095" w:rsidRPr="00414345">
        <w:rPr>
          <w:b/>
          <w:bCs/>
          <w:color w:val="000000"/>
          <w:kern w:val="0"/>
          <w:sz w:val="24"/>
          <w:szCs w:val="24"/>
        </w:rPr>
        <w:t>3</w:t>
      </w:r>
      <w:r w:rsidR="004061AC" w:rsidRPr="00414345">
        <w:rPr>
          <w:b/>
          <w:bCs/>
          <w:color w:val="000000"/>
          <w:kern w:val="0"/>
          <w:sz w:val="24"/>
          <w:szCs w:val="24"/>
        </w:rPr>
        <w:t>查阅方式</w:t>
      </w:r>
    </w:p>
    <w:p w:rsidR="001D18AD" w:rsidRDefault="00720D95">
      <w:pPr>
        <w:spacing w:before="29" w:line="288" w:lineRule="auto"/>
        <w:ind w:firstLineChars="200" w:firstLine="480"/>
        <w:rPr>
          <w:color w:val="000000"/>
          <w:sz w:val="24"/>
          <w:szCs w:val="24"/>
        </w:rPr>
      </w:pPr>
      <w:r>
        <w:rPr>
          <w:color w:val="000000"/>
          <w:sz w:val="24"/>
          <w:szCs w:val="24"/>
        </w:rPr>
        <w:t>投资者可在办公时间内至基金管理人的办公场所免费查阅备查文件，或者登录基金</w:t>
      </w:r>
      <w:r>
        <w:rPr>
          <w:color w:val="000000"/>
          <w:sz w:val="24"/>
          <w:szCs w:val="24"/>
        </w:rPr>
        <w:lastRenderedPageBreak/>
        <w:t>管理人的网站</w:t>
      </w:r>
      <w:r>
        <w:rPr>
          <w:color w:val="000000"/>
          <w:sz w:val="24"/>
          <w:szCs w:val="24"/>
        </w:rPr>
        <w:t>(www.fund001.com)</w:t>
      </w:r>
      <w:r>
        <w:rPr>
          <w:color w:val="000000"/>
          <w:sz w:val="24"/>
          <w:szCs w:val="24"/>
        </w:rPr>
        <w:t>查阅。在支付工本费后，投资者可在合理时间内取得上述文件的复制件或复印件。</w:t>
      </w:r>
      <w:r>
        <w:rPr>
          <w:color w:val="000000"/>
          <w:sz w:val="24"/>
          <w:szCs w:val="24"/>
        </w:rPr>
        <w:t xml:space="preserve"> </w:t>
      </w:r>
    </w:p>
    <w:p w:rsidR="00A90049" w:rsidRPr="00414345" w:rsidRDefault="006D7FF8" w:rsidP="00C15CAC">
      <w:pPr>
        <w:spacing w:before="29" w:line="288" w:lineRule="auto"/>
        <w:ind w:firstLineChars="200" w:firstLine="480"/>
        <w:rPr>
          <w:color w:val="000000"/>
          <w:sz w:val="24"/>
          <w:szCs w:val="24"/>
        </w:rPr>
      </w:pPr>
      <w:r w:rsidRPr="00414345">
        <w:rPr>
          <w:color w:val="000000"/>
          <w:sz w:val="24"/>
          <w:szCs w:val="24"/>
        </w:rPr>
        <w:t>投资者对本报告书如有疑问，可咨询本基金管理人交银施罗德基金管理有限公司。本公司客户服务中心电话：</w:t>
      </w:r>
      <w:r w:rsidRPr="00414345">
        <w:rPr>
          <w:color w:val="000000"/>
          <w:sz w:val="24"/>
          <w:szCs w:val="24"/>
        </w:rPr>
        <w:t>400-700-5000</w:t>
      </w:r>
      <w:r w:rsidRPr="00414345">
        <w:rPr>
          <w:color w:val="000000"/>
          <w:sz w:val="24"/>
          <w:szCs w:val="24"/>
        </w:rPr>
        <w:t>（免长途话费），</w:t>
      </w:r>
      <w:r w:rsidRPr="00414345">
        <w:rPr>
          <w:color w:val="000000"/>
          <w:sz w:val="24"/>
          <w:szCs w:val="24"/>
        </w:rPr>
        <w:t>021-61055000</w:t>
      </w:r>
      <w:r w:rsidRPr="00414345">
        <w:rPr>
          <w:color w:val="000000"/>
          <w:sz w:val="24"/>
          <w:szCs w:val="24"/>
        </w:rPr>
        <w:t>，电子邮件：</w:t>
      </w:r>
      <w:r w:rsidRPr="00414345">
        <w:rPr>
          <w:color w:val="000000"/>
          <w:sz w:val="24"/>
          <w:szCs w:val="24"/>
        </w:rPr>
        <w:t>services@jysld.com</w:t>
      </w:r>
      <w:r w:rsidRPr="00414345">
        <w:rPr>
          <w:color w:val="000000"/>
          <w:sz w:val="24"/>
          <w:szCs w:val="24"/>
        </w:rPr>
        <w:t>。</w:t>
      </w:r>
    </w:p>
    <w:p w:rsidR="002C3C7A" w:rsidRPr="00414345" w:rsidRDefault="002C3C7A" w:rsidP="00C15CAC">
      <w:pPr>
        <w:spacing w:before="29" w:line="288" w:lineRule="auto"/>
        <w:ind w:firstLineChars="200" w:firstLine="480"/>
        <w:rPr>
          <w:color w:val="000000"/>
          <w:sz w:val="24"/>
          <w:szCs w:val="24"/>
        </w:rPr>
      </w:pPr>
    </w:p>
    <w:sectPr w:rsidR="002C3C7A" w:rsidRPr="00414345" w:rsidSect="00000678">
      <w:pgSz w:w="11906" w:h="16838" w:code="9"/>
      <w:pgMar w:top="1440" w:right="1440" w:bottom="1440"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7712" w:rsidRDefault="00F77712" w:rsidP="00876D65">
      <w:r>
        <w:separator/>
      </w:r>
    </w:p>
  </w:endnote>
  <w:endnote w:type="continuationSeparator" w:id="0">
    <w:p w:rsidR="00F77712" w:rsidRDefault="00F77712" w:rsidP="00876D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FangSong">
    <w:altName w:val="Arial"/>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393A" w:rsidRDefault="00D9393A">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340C" w:rsidRPr="001D0DB0" w:rsidRDefault="004D340C" w:rsidP="004D340C">
    <w:pPr>
      <w:pStyle w:val="a6"/>
      <w:jc w:val="center"/>
    </w:pPr>
    <w:r>
      <w:rPr>
        <w:rFonts w:hint="eastAsia"/>
        <w:kern w:val="0"/>
        <w:szCs w:val="21"/>
      </w:rPr>
      <w:t>第</w:t>
    </w:r>
    <w:r w:rsidR="00381EE8">
      <w:rPr>
        <w:kern w:val="0"/>
        <w:szCs w:val="21"/>
      </w:rPr>
      <w:fldChar w:fldCharType="begin"/>
    </w:r>
    <w:r>
      <w:rPr>
        <w:kern w:val="0"/>
        <w:szCs w:val="21"/>
      </w:rPr>
      <w:instrText xml:space="preserve"> PAGE </w:instrText>
    </w:r>
    <w:r w:rsidR="00381EE8">
      <w:rPr>
        <w:kern w:val="0"/>
        <w:szCs w:val="21"/>
      </w:rPr>
      <w:fldChar w:fldCharType="separate"/>
    </w:r>
    <w:r w:rsidR="0063313C">
      <w:rPr>
        <w:noProof/>
        <w:kern w:val="0"/>
        <w:szCs w:val="21"/>
      </w:rPr>
      <w:t>3</w:t>
    </w:r>
    <w:r w:rsidR="00381EE8">
      <w:rPr>
        <w:kern w:val="0"/>
        <w:szCs w:val="21"/>
      </w:rPr>
      <w:fldChar w:fldCharType="end"/>
    </w:r>
    <w:r>
      <w:rPr>
        <w:rFonts w:hint="eastAsia"/>
        <w:kern w:val="0"/>
        <w:szCs w:val="21"/>
      </w:rPr>
      <w:t>页共</w:t>
    </w:r>
    <w:r w:rsidR="00381EE8">
      <w:rPr>
        <w:kern w:val="0"/>
        <w:szCs w:val="21"/>
      </w:rPr>
      <w:fldChar w:fldCharType="begin"/>
    </w:r>
    <w:r>
      <w:rPr>
        <w:kern w:val="0"/>
        <w:szCs w:val="21"/>
      </w:rPr>
      <w:instrText xml:space="preserve"> NUMPAGES </w:instrText>
    </w:r>
    <w:r w:rsidR="00381EE8">
      <w:rPr>
        <w:kern w:val="0"/>
        <w:szCs w:val="21"/>
      </w:rPr>
      <w:fldChar w:fldCharType="separate"/>
    </w:r>
    <w:r w:rsidR="0063313C">
      <w:rPr>
        <w:noProof/>
        <w:kern w:val="0"/>
        <w:szCs w:val="21"/>
      </w:rPr>
      <w:t>12</w:t>
    </w:r>
    <w:r w:rsidR="00381EE8">
      <w:rPr>
        <w:kern w:val="0"/>
        <w:szCs w:val="21"/>
      </w:rPr>
      <w:fldChar w:fldCharType="end"/>
    </w:r>
    <w:r>
      <w:rPr>
        <w:rFonts w:hint="eastAsia"/>
        <w:kern w:val="0"/>
        <w:szCs w:val="21"/>
      </w:rPr>
      <w:t>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393A" w:rsidRDefault="00D9393A">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7712" w:rsidRDefault="00F77712" w:rsidP="00876D65">
      <w:r>
        <w:separator/>
      </w:r>
    </w:p>
  </w:footnote>
  <w:footnote w:type="continuationSeparator" w:id="0">
    <w:p w:rsidR="00F77712" w:rsidRDefault="00F77712" w:rsidP="00876D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393A" w:rsidRDefault="00D9393A">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1EF0" w:rsidRPr="00DC456F" w:rsidRDefault="00DC456F" w:rsidP="00090A26">
    <w:pPr>
      <w:pStyle w:val="a9"/>
      <w:pBdr>
        <w:bottom w:val="single" w:sz="6" w:space="0" w:color="auto"/>
      </w:pBdr>
      <w:jc w:val="right"/>
      <w:rPr>
        <w:sz w:val="24"/>
        <w:szCs w:val="24"/>
      </w:rPr>
    </w:pPr>
    <w:r w:rsidRPr="003E676C">
      <w:rPr>
        <w:sz w:val="24"/>
        <w:szCs w:val="24"/>
      </w:rPr>
      <w:t>交银施罗德新生活力灵活配置混合型证券投资基金</w:t>
    </w:r>
    <w:r w:rsidRPr="003E676C">
      <w:rPr>
        <w:sz w:val="24"/>
        <w:szCs w:val="24"/>
      </w:rPr>
      <w:t>2019</w:t>
    </w:r>
    <w:r w:rsidRPr="003E676C">
      <w:rPr>
        <w:sz w:val="24"/>
        <w:szCs w:val="24"/>
      </w:rPr>
      <w:t>年第</w:t>
    </w:r>
    <w:r w:rsidRPr="003E676C">
      <w:rPr>
        <w:sz w:val="24"/>
        <w:szCs w:val="24"/>
      </w:rPr>
      <w:t>2</w:t>
    </w:r>
    <w:r w:rsidRPr="003E676C">
      <w:rPr>
        <w:sz w:val="24"/>
        <w:szCs w:val="24"/>
      </w:rPr>
      <w:t>季度报告</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393A" w:rsidRDefault="00D9393A">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055987"/>
    <w:multiLevelType w:val="hybridMultilevel"/>
    <w:tmpl w:val="6DACDB38"/>
    <w:lvl w:ilvl="0" w:tplc="307C87E8">
      <w:start w:val="2006"/>
      <w:numFmt w:val="bullet"/>
      <w:lvlText w:val="●"/>
      <w:lvlJc w:val="left"/>
      <w:pPr>
        <w:tabs>
          <w:tab w:val="num" w:pos="780"/>
        </w:tabs>
        <w:ind w:left="780" w:hanging="360"/>
      </w:pPr>
      <w:rPr>
        <w:rFonts w:ascii="Times New Roman" w:eastAsia="宋体" w:hAnsi="Times New Roman" w:hint="default"/>
      </w:rPr>
    </w:lvl>
    <w:lvl w:ilvl="1" w:tplc="04090003">
      <w:start w:val="1"/>
      <w:numFmt w:val="bullet"/>
      <w:lvlText w:val=""/>
      <w:lvlJc w:val="left"/>
      <w:pPr>
        <w:tabs>
          <w:tab w:val="num" w:pos="1260"/>
        </w:tabs>
        <w:ind w:left="1260" w:hanging="420"/>
      </w:pPr>
      <w:rPr>
        <w:rFonts w:ascii="Wingdings" w:hAnsi="Wingdings" w:cs="Wingdings" w:hint="default"/>
      </w:rPr>
    </w:lvl>
    <w:lvl w:ilvl="2" w:tplc="04090005">
      <w:start w:val="1"/>
      <w:numFmt w:val="bullet"/>
      <w:lvlText w:val=""/>
      <w:lvlJc w:val="left"/>
      <w:pPr>
        <w:tabs>
          <w:tab w:val="num" w:pos="1680"/>
        </w:tabs>
        <w:ind w:left="1680" w:hanging="420"/>
      </w:pPr>
      <w:rPr>
        <w:rFonts w:ascii="Wingdings" w:hAnsi="Wingdings" w:cs="Wingdings" w:hint="default"/>
      </w:rPr>
    </w:lvl>
    <w:lvl w:ilvl="3" w:tplc="04090001">
      <w:start w:val="1"/>
      <w:numFmt w:val="bullet"/>
      <w:lvlText w:val=""/>
      <w:lvlJc w:val="left"/>
      <w:pPr>
        <w:tabs>
          <w:tab w:val="num" w:pos="2100"/>
        </w:tabs>
        <w:ind w:left="2100" w:hanging="420"/>
      </w:pPr>
      <w:rPr>
        <w:rFonts w:ascii="Wingdings" w:hAnsi="Wingdings" w:cs="Wingdings" w:hint="default"/>
      </w:rPr>
    </w:lvl>
    <w:lvl w:ilvl="4" w:tplc="04090003">
      <w:start w:val="1"/>
      <w:numFmt w:val="bullet"/>
      <w:lvlText w:val=""/>
      <w:lvlJc w:val="left"/>
      <w:pPr>
        <w:tabs>
          <w:tab w:val="num" w:pos="2520"/>
        </w:tabs>
        <w:ind w:left="2520" w:hanging="420"/>
      </w:pPr>
      <w:rPr>
        <w:rFonts w:ascii="Wingdings" w:hAnsi="Wingdings" w:cs="Wingdings" w:hint="default"/>
      </w:rPr>
    </w:lvl>
    <w:lvl w:ilvl="5" w:tplc="04090005">
      <w:start w:val="1"/>
      <w:numFmt w:val="bullet"/>
      <w:lvlText w:val=""/>
      <w:lvlJc w:val="left"/>
      <w:pPr>
        <w:tabs>
          <w:tab w:val="num" w:pos="2940"/>
        </w:tabs>
        <w:ind w:left="2940" w:hanging="420"/>
      </w:pPr>
      <w:rPr>
        <w:rFonts w:ascii="Wingdings" w:hAnsi="Wingdings" w:cs="Wingdings" w:hint="default"/>
      </w:rPr>
    </w:lvl>
    <w:lvl w:ilvl="6" w:tplc="04090001">
      <w:start w:val="1"/>
      <w:numFmt w:val="bullet"/>
      <w:lvlText w:val=""/>
      <w:lvlJc w:val="left"/>
      <w:pPr>
        <w:tabs>
          <w:tab w:val="num" w:pos="3360"/>
        </w:tabs>
        <w:ind w:left="3360" w:hanging="420"/>
      </w:pPr>
      <w:rPr>
        <w:rFonts w:ascii="Wingdings" w:hAnsi="Wingdings" w:cs="Wingdings" w:hint="default"/>
      </w:rPr>
    </w:lvl>
    <w:lvl w:ilvl="7" w:tplc="04090003">
      <w:start w:val="1"/>
      <w:numFmt w:val="bullet"/>
      <w:lvlText w:val=""/>
      <w:lvlJc w:val="left"/>
      <w:pPr>
        <w:tabs>
          <w:tab w:val="num" w:pos="3780"/>
        </w:tabs>
        <w:ind w:left="3780" w:hanging="420"/>
      </w:pPr>
      <w:rPr>
        <w:rFonts w:ascii="Wingdings" w:hAnsi="Wingdings" w:cs="Wingdings" w:hint="default"/>
      </w:rPr>
    </w:lvl>
    <w:lvl w:ilvl="8" w:tplc="04090005">
      <w:start w:val="1"/>
      <w:numFmt w:val="bullet"/>
      <w:lvlText w:val=""/>
      <w:lvlJc w:val="left"/>
      <w:pPr>
        <w:tabs>
          <w:tab w:val="num" w:pos="4200"/>
        </w:tabs>
        <w:ind w:left="4200" w:hanging="420"/>
      </w:pPr>
      <w:rPr>
        <w:rFonts w:ascii="Wingdings" w:hAnsi="Wingdings" w:cs="Wingdings" w:hint="default"/>
      </w:rPr>
    </w:lvl>
  </w:abstractNum>
  <w:abstractNum w:abstractNumId="1" w15:restartNumberingAfterBreak="0">
    <w:nsid w:val="57E8240C"/>
    <w:multiLevelType w:val="hybridMultilevel"/>
    <w:tmpl w:val="300A7112"/>
    <w:lvl w:ilvl="0" w:tplc="3782FDB8">
      <w:start w:val="1"/>
      <w:numFmt w:val="decimal"/>
      <w:lvlText w:val="（%1）"/>
      <w:lvlJc w:val="left"/>
      <w:pPr>
        <w:tabs>
          <w:tab w:val="num" w:pos="1200"/>
        </w:tabs>
        <w:ind w:left="1200" w:hanging="720"/>
      </w:pPr>
      <w:rPr>
        <w:rFonts w:hint="eastAsia"/>
        <w:sz w:val="24"/>
        <w:szCs w:val="24"/>
      </w:rPr>
    </w:lvl>
    <w:lvl w:ilvl="1" w:tplc="04090019">
      <w:start w:val="1"/>
      <w:numFmt w:val="lowerLetter"/>
      <w:lvlText w:val="%2)"/>
      <w:lvlJc w:val="left"/>
      <w:pPr>
        <w:tabs>
          <w:tab w:val="num" w:pos="1320"/>
        </w:tabs>
        <w:ind w:left="1320" w:hanging="420"/>
      </w:pPr>
    </w:lvl>
    <w:lvl w:ilvl="2" w:tplc="0409001B">
      <w:start w:val="1"/>
      <w:numFmt w:val="lowerRoman"/>
      <w:lvlText w:val="%3."/>
      <w:lvlJc w:val="right"/>
      <w:pPr>
        <w:tabs>
          <w:tab w:val="num" w:pos="1740"/>
        </w:tabs>
        <w:ind w:left="1740" w:hanging="420"/>
      </w:pPr>
    </w:lvl>
    <w:lvl w:ilvl="3" w:tplc="0409000F">
      <w:start w:val="1"/>
      <w:numFmt w:val="decimal"/>
      <w:lvlText w:val="%4."/>
      <w:lvlJc w:val="left"/>
      <w:pPr>
        <w:tabs>
          <w:tab w:val="num" w:pos="2160"/>
        </w:tabs>
        <w:ind w:left="2160" w:hanging="420"/>
      </w:pPr>
    </w:lvl>
    <w:lvl w:ilvl="4" w:tplc="04090019">
      <w:start w:val="1"/>
      <w:numFmt w:val="lowerLetter"/>
      <w:lvlText w:val="%5)"/>
      <w:lvlJc w:val="left"/>
      <w:pPr>
        <w:tabs>
          <w:tab w:val="num" w:pos="2580"/>
        </w:tabs>
        <w:ind w:left="2580" w:hanging="420"/>
      </w:pPr>
    </w:lvl>
    <w:lvl w:ilvl="5" w:tplc="0409001B">
      <w:start w:val="1"/>
      <w:numFmt w:val="lowerRoman"/>
      <w:lvlText w:val="%6."/>
      <w:lvlJc w:val="right"/>
      <w:pPr>
        <w:tabs>
          <w:tab w:val="num" w:pos="3000"/>
        </w:tabs>
        <w:ind w:left="3000" w:hanging="420"/>
      </w:pPr>
    </w:lvl>
    <w:lvl w:ilvl="6" w:tplc="0409000F">
      <w:start w:val="1"/>
      <w:numFmt w:val="decimal"/>
      <w:lvlText w:val="%7."/>
      <w:lvlJc w:val="left"/>
      <w:pPr>
        <w:tabs>
          <w:tab w:val="num" w:pos="3420"/>
        </w:tabs>
        <w:ind w:left="3420" w:hanging="420"/>
      </w:pPr>
    </w:lvl>
    <w:lvl w:ilvl="7" w:tplc="04090019">
      <w:start w:val="1"/>
      <w:numFmt w:val="lowerLetter"/>
      <w:lvlText w:val="%8)"/>
      <w:lvlJc w:val="left"/>
      <w:pPr>
        <w:tabs>
          <w:tab w:val="num" w:pos="3840"/>
        </w:tabs>
        <w:ind w:left="3840" w:hanging="420"/>
      </w:pPr>
    </w:lvl>
    <w:lvl w:ilvl="8" w:tplc="0409001B">
      <w:start w:val="1"/>
      <w:numFmt w:val="lowerRoman"/>
      <w:lvlText w:val="%9."/>
      <w:lvlJc w:val="right"/>
      <w:pPr>
        <w:tabs>
          <w:tab w:val="num" w:pos="4260"/>
        </w:tabs>
        <w:ind w:left="4260" w:hanging="420"/>
      </w:pPr>
    </w:lvl>
  </w:abstractNum>
  <w:abstractNum w:abstractNumId="2" w15:restartNumberingAfterBreak="0">
    <w:nsid w:val="7EC34207"/>
    <w:multiLevelType w:val="hybridMultilevel"/>
    <w:tmpl w:val="58FC50DE"/>
    <w:lvl w:ilvl="0" w:tplc="788C0680">
      <w:start w:val="1"/>
      <w:numFmt w:val="japaneseCounting"/>
      <w:lvlText w:val="%1、"/>
      <w:lvlJc w:val="left"/>
      <w:pPr>
        <w:tabs>
          <w:tab w:val="num" w:pos="480"/>
        </w:tabs>
        <w:ind w:left="480" w:hanging="480"/>
      </w:pPr>
      <w:rPr>
        <w:rFonts w:eastAsia="宋体" w:hint="eastAsia"/>
        <w:color w:val="auto"/>
      </w:rPr>
    </w:lvl>
    <w:lvl w:ilvl="1" w:tplc="D5ACC954">
      <w:start w:val="1"/>
      <w:numFmt w:val="japaneseCounting"/>
      <w:lvlText w:val="(%2)"/>
      <w:lvlJc w:val="left"/>
      <w:pPr>
        <w:tabs>
          <w:tab w:val="num" w:pos="810"/>
        </w:tabs>
        <w:ind w:left="810" w:hanging="390"/>
      </w:pPr>
      <w:rPr>
        <w:rFonts w:hint="eastAsia"/>
      </w:rPr>
    </w:lvl>
    <w:lvl w:ilvl="2" w:tplc="E2F6B948">
      <w:start w:val="1"/>
      <w:numFmt w:val="decimal"/>
      <w:lvlText w:val="%3、"/>
      <w:lvlJc w:val="left"/>
      <w:pPr>
        <w:tabs>
          <w:tab w:val="num" w:pos="1200"/>
        </w:tabs>
        <w:ind w:left="1200" w:hanging="360"/>
      </w:pPr>
      <w:rPr>
        <w:rFonts w:hint="eastAsia"/>
      </w:r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num w:numId="1">
    <w:abstractNumId w:val="2"/>
  </w:num>
  <w:num w:numId="2">
    <w:abstractNumId w:val="1"/>
  </w:num>
  <w:num w:numId="3">
    <w:abstractNumId w:val="0"/>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4061AC"/>
    <w:rsid w:val="00000678"/>
    <w:rsid w:val="00006A28"/>
    <w:rsid w:val="00014099"/>
    <w:rsid w:val="000160C5"/>
    <w:rsid w:val="000210E7"/>
    <w:rsid w:val="000243BD"/>
    <w:rsid w:val="00024F7F"/>
    <w:rsid w:val="00026E66"/>
    <w:rsid w:val="00031EBB"/>
    <w:rsid w:val="00033B8D"/>
    <w:rsid w:val="0004308C"/>
    <w:rsid w:val="00043852"/>
    <w:rsid w:val="000450DD"/>
    <w:rsid w:val="000463DE"/>
    <w:rsid w:val="0006147E"/>
    <w:rsid w:val="000625ED"/>
    <w:rsid w:val="00064D40"/>
    <w:rsid w:val="000815C0"/>
    <w:rsid w:val="000824E7"/>
    <w:rsid w:val="0008313A"/>
    <w:rsid w:val="00085E78"/>
    <w:rsid w:val="0008689B"/>
    <w:rsid w:val="00086D4E"/>
    <w:rsid w:val="000907D2"/>
    <w:rsid w:val="00090A26"/>
    <w:rsid w:val="000A2B53"/>
    <w:rsid w:val="000A2FC0"/>
    <w:rsid w:val="000A4173"/>
    <w:rsid w:val="000B1D21"/>
    <w:rsid w:val="000B1EB7"/>
    <w:rsid w:val="000B5C78"/>
    <w:rsid w:val="000B624F"/>
    <w:rsid w:val="000B73C6"/>
    <w:rsid w:val="000C190B"/>
    <w:rsid w:val="000C1E17"/>
    <w:rsid w:val="000C5216"/>
    <w:rsid w:val="000D0E6C"/>
    <w:rsid w:val="000D11DE"/>
    <w:rsid w:val="000D3ED4"/>
    <w:rsid w:val="000E5DA5"/>
    <w:rsid w:val="000E7E5E"/>
    <w:rsid w:val="000F6CC8"/>
    <w:rsid w:val="00111261"/>
    <w:rsid w:val="0011537B"/>
    <w:rsid w:val="00133015"/>
    <w:rsid w:val="00137452"/>
    <w:rsid w:val="00137B31"/>
    <w:rsid w:val="00144F93"/>
    <w:rsid w:val="00147376"/>
    <w:rsid w:val="00151B5E"/>
    <w:rsid w:val="0015450B"/>
    <w:rsid w:val="00154BE1"/>
    <w:rsid w:val="0015710B"/>
    <w:rsid w:val="00160EDC"/>
    <w:rsid w:val="00162D61"/>
    <w:rsid w:val="001675CD"/>
    <w:rsid w:val="0017126E"/>
    <w:rsid w:val="001717D5"/>
    <w:rsid w:val="00171EF0"/>
    <w:rsid w:val="00173B44"/>
    <w:rsid w:val="001761D2"/>
    <w:rsid w:val="00176C21"/>
    <w:rsid w:val="001830D7"/>
    <w:rsid w:val="00185A34"/>
    <w:rsid w:val="001860A5"/>
    <w:rsid w:val="001934F6"/>
    <w:rsid w:val="00196E6C"/>
    <w:rsid w:val="001A73E8"/>
    <w:rsid w:val="001B0A62"/>
    <w:rsid w:val="001B2F35"/>
    <w:rsid w:val="001B4DD6"/>
    <w:rsid w:val="001B5607"/>
    <w:rsid w:val="001C0993"/>
    <w:rsid w:val="001C79F2"/>
    <w:rsid w:val="001D18AD"/>
    <w:rsid w:val="001D6A4B"/>
    <w:rsid w:val="001E4630"/>
    <w:rsid w:val="001F0964"/>
    <w:rsid w:val="001F30DA"/>
    <w:rsid w:val="001F3E2A"/>
    <w:rsid w:val="001F5DC5"/>
    <w:rsid w:val="00200FAB"/>
    <w:rsid w:val="00213821"/>
    <w:rsid w:val="00213DFB"/>
    <w:rsid w:val="00217B92"/>
    <w:rsid w:val="0022309F"/>
    <w:rsid w:val="00224294"/>
    <w:rsid w:val="002279D3"/>
    <w:rsid w:val="00240248"/>
    <w:rsid w:val="0024363B"/>
    <w:rsid w:val="00246049"/>
    <w:rsid w:val="00247332"/>
    <w:rsid w:val="00253578"/>
    <w:rsid w:val="00261111"/>
    <w:rsid w:val="00264E55"/>
    <w:rsid w:val="00270744"/>
    <w:rsid w:val="002731EC"/>
    <w:rsid w:val="00275745"/>
    <w:rsid w:val="0027688F"/>
    <w:rsid w:val="00276E44"/>
    <w:rsid w:val="00285DB3"/>
    <w:rsid w:val="00285F38"/>
    <w:rsid w:val="00286BEF"/>
    <w:rsid w:val="00286FA2"/>
    <w:rsid w:val="002902E9"/>
    <w:rsid w:val="002918E3"/>
    <w:rsid w:val="00295CD0"/>
    <w:rsid w:val="002973A9"/>
    <w:rsid w:val="002B1D1A"/>
    <w:rsid w:val="002C2834"/>
    <w:rsid w:val="002C3C7A"/>
    <w:rsid w:val="002C5F95"/>
    <w:rsid w:val="002C657A"/>
    <w:rsid w:val="002D48DF"/>
    <w:rsid w:val="002D6872"/>
    <w:rsid w:val="002D6FB6"/>
    <w:rsid w:val="002E3B09"/>
    <w:rsid w:val="002E52B3"/>
    <w:rsid w:val="00301559"/>
    <w:rsid w:val="00302816"/>
    <w:rsid w:val="00304A12"/>
    <w:rsid w:val="00305636"/>
    <w:rsid w:val="00311662"/>
    <w:rsid w:val="00312A9F"/>
    <w:rsid w:val="00315D5D"/>
    <w:rsid w:val="00316484"/>
    <w:rsid w:val="00316E01"/>
    <w:rsid w:val="00320300"/>
    <w:rsid w:val="00320E90"/>
    <w:rsid w:val="00324508"/>
    <w:rsid w:val="003259C8"/>
    <w:rsid w:val="003307FE"/>
    <w:rsid w:val="00333AD0"/>
    <w:rsid w:val="00336EAF"/>
    <w:rsid w:val="003470E2"/>
    <w:rsid w:val="0035076C"/>
    <w:rsid w:val="00352719"/>
    <w:rsid w:val="0035383E"/>
    <w:rsid w:val="00355364"/>
    <w:rsid w:val="00364CCB"/>
    <w:rsid w:val="00365798"/>
    <w:rsid w:val="00372F16"/>
    <w:rsid w:val="00381EE8"/>
    <w:rsid w:val="0039085F"/>
    <w:rsid w:val="00394069"/>
    <w:rsid w:val="00396809"/>
    <w:rsid w:val="003A58DC"/>
    <w:rsid w:val="003A6061"/>
    <w:rsid w:val="003B3494"/>
    <w:rsid w:val="003B5E08"/>
    <w:rsid w:val="003B6FBC"/>
    <w:rsid w:val="003C32C0"/>
    <w:rsid w:val="003C50AD"/>
    <w:rsid w:val="003D2269"/>
    <w:rsid w:val="003D742E"/>
    <w:rsid w:val="003E62FB"/>
    <w:rsid w:val="003E6867"/>
    <w:rsid w:val="003F09B5"/>
    <w:rsid w:val="003F1ECB"/>
    <w:rsid w:val="003F39DF"/>
    <w:rsid w:val="003F63BE"/>
    <w:rsid w:val="004003F8"/>
    <w:rsid w:val="004033ED"/>
    <w:rsid w:val="004061AC"/>
    <w:rsid w:val="00406DA6"/>
    <w:rsid w:val="00410630"/>
    <w:rsid w:val="00414345"/>
    <w:rsid w:val="004149AC"/>
    <w:rsid w:val="0042009D"/>
    <w:rsid w:val="004216D2"/>
    <w:rsid w:val="00421CD2"/>
    <w:rsid w:val="00426096"/>
    <w:rsid w:val="00427F58"/>
    <w:rsid w:val="00433805"/>
    <w:rsid w:val="00442F8D"/>
    <w:rsid w:val="00443869"/>
    <w:rsid w:val="00443ABF"/>
    <w:rsid w:val="00460575"/>
    <w:rsid w:val="00463EC0"/>
    <w:rsid w:val="00464787"/>
    <w:rsid w:val="00471408"/>
    <w:rsid w:val="00480B35"/>
    <w:rsid w:val="004858E0"/>
    <w:rsid w:val="00487A40"/>
    <w:rsid w:val="004917C3"/>
    <w:rsid w:val="00491C81"/>
    <w:rsid w:val="004934E9"/>
    <w:rsid w:val="004943C2"/>
    <w:rsid w:val="004949F3"/>
    <w:rsid w:val="004A11A7"/>
    <w:rsid w:val="004A459C"/>
    <w:rsid w:val="004A7B1D"/>
    <w:rsid w:val="004B2AF4"/>
    <w:rsid w:val="004C0914"/>
    <w:rsid w:val="004C20CA"/>
    <w:rsid w:val="004C702F"/>
    <w:rsid w:val="004D340C"/>
    <w:rsid w:val="004D495A"/>
    <w:rsid w:val="004E5975"/>
    <w:rsid w:val="004E790A"/>
    <w:rsid w:val="004F1A4E"/>
    <w:rsid w:val="004F50FD"/>
    <w:rsid w:val="00500A03"/>
    <w:rsid w:val="00512200"/>
    <w:rsid w:val="005143CD"/>
    <w:rsid w:val="005144F2"/>
    <w:rsid w:val="00516618"/>
    <w:rsid w:val="00517989"/>
    <w:rsid w:val="005242A5"/>
    <w:rsid w:val="0052479B"/>
    <w:rsid w:val="005249DD"/>
    <w:rsid w:val="00524D96"/>
    <w:rsid w:val="00530ABE"/>
    <w:rsid w:val="00531BA5"/>
    <w:rsid w:val="00531F10"/>
    <w:rsid w:val="00532E86"/>
    <w:rsid w:val="00536432"/>
    <w:rsid w:val="005401DB"/>
    <w:rsid w:val="00540818"/>
    <w:rsid w:val="00542434"/>
    <w:rsid w:val="00542470"/>
    <w:rsid w:val="00542546"/>
    <w:rsid w:val="005454FB"/>
    <w:rsid w:val="005608EF"/>
    <w:rsid w:val="005659E4"/>
    <w:rsid w:val="00570842"/>
    <w:rsid w:val="00572784"/>
    <w:rsid w:val="00572D9F"/>
    <w:rsid w:val="00573097"/>
    <w:rsid w:val="00575270"/>
    <w:rsid w:val="005761EE"/>
    <w:rsid w:val="00582D99"/>
    <w:rsid w:val="00585263"/>
    <w:rsid w:val="005866D3"/>
    <w:rsid w:val="0059076B"/>
    <w:rsid w:val="005910BF"/>
    <w:rsid w:val="005A0A33"/>
    <w:rsid w:val="005A0F1F"/>
    <w:rsid w:val="005A3D62"/>
    <w:rsid w:val="005A6675"/>
    <w:rsid w:val="005B09FA"/>
    <w:rsid w:val="005B2E9C"/>
    <w:rsid w:val="005B3CC0"/>
    <w:rsid w:val="005B4C8F"/>
    <w:rsid w:val="005B4F93"/>
    <w:rsid w:val="005B73D2"/>
    <w:rsid w:val="005D2B36"/>
    <w:rsid w:val="005E475E"/>
    <w:rsid w:val="005F118D"/>
    <w:rsid w:val="005F3996"/>
    <w:rsid w:val="005F3B86"/>
    <w:rsid w:val="005F6AF6"/>
    <w:rsid w:val="00604E50"/>
    <w:rsid w:val="006054CF"/>
    <w:rsid w:val="006066D2"/>
    <w:rsid w:val="006075E6"/>
    <w:rsid w:val="0061286A"/>
    <w:rsid w:val="00613BB8"/>
    <w:rsid w:val="00614CC4"/>
    <w:rsid w:val="0062025E"/>
    <w:rsid w:val="00625BFC"/>
    <w:rsid w:val="00626998"/>
    <w:rsid w:val="006269FB"/>
    <w:rsid w:val="00627E2D"/>
    <w:rsid w:val="00627EDE"/>
    <w:rsid w:val="00631ED8"/>
    <w:rsid w:val="006326E3"/>
    <w:rsid w:val="00632B0F"/>
    <w:rsid w:val="0063313C"/>
    <w:rsid w:val="00636DB7"/>
    <w:rsid w:val="0063783A"/>
    <w:rsid w:val="00641048"/>
    <w:rsid w:val="006423B9"/>
    <w:rsid w:val="00642FA0"/>
    <w:rsid w:val="00653458"/>
    <w:rsid w:val="00654B0D"/>
    <w:rsid w:val="0065599B"/>
    <w:rsid w:val="00655CD8"/>
    <w:rsid w:val="00655E1C"/>
    <w:rsid w:val="006571DC"/>
    <w:rsid w:val="00660D4B"/>
    <w:rsid w:val="00664ECC"/>
    <w:rsid w:val="00670547"/>
    <w:rsid w:val="00670989"/>
    <w:rsid w:val="00672A26"/>
    <w:rsid w:val="006742DC"/>
    <w:rsid w:val="006757DC"/>
    <w:rsid w:val="00676095"/>
    <w:rsid w:val="006823C3"/>
    <w:rsid w:val="006928F1"/>
    <w:rsid w:val="00693843"/>
    <w:rsid w:val="0069426C"/>
    <w:rsid w:val="00694DFB"/>
    <w:rsid w:val="006A0893"/>
    <w:rsid w:val="006A10AB"/>
    <w:rsid w:val="006A1C62"/>
    <w:rsid w:val="006A48FD"/>
    <w:rsid w:val="006A5EA9"/>
    <w:rsid w:val="006A61EE"/>
    <w:rsid w:val="006A67F8"/>
    <w:rsid w:val="006A7AF1"/>
    <w:rsid w:val="006B11BB"/>
    <w:rsid w:val="006B2FF6"/>
    <w:rsid w:val="006B5457"/>
    <w:rsid w:val="006B5F69"/>
    <w:rsid w:val="006C12B8"/>
    <w:rsid w:val="006C2C1B"/>
    <w:rsid w:val="006C37FC"/>
    <w:rsid w:val="006C7EA3"/>
    <w:rsid w:val="006D2F96"/>
    <w:rsid w:val="006D39E9"/>
    <w:rsid w:val="006D3BE3"/>
    <w:rsid w:val="006D7004"/>
    <w:rsid w:val="006D789D"/>
    <w:rsid w:val="006D7FF8"/>
    <w:rsid w:val="006E042A"/>
    <w:rsid w:val="006E6726"/>
    <w:rsid w:val="006F5E68"/>
    <w:rsid w:val="00706D60"/>
    <w:rsid w:val="007075E3"/>
    <w:rsid w:val="00707F66"/>
    <w:rsid w:val="00710AE0"/>
    <w:rsid w:val="00713A1A"/>
    <w:rsid w:val="00713B5F"/>
    <w:rsid w:val="00720D28"/>
    <w:rsid w:val="00720D95"/>
    <w:rsid w:val="00722509"/>
    <w:rsid w:val="00723CB2"/>
    <w:rsid w:val="0072794E"/>
    <w:rsid w:val="00727DD8"/>
    <w:rsid w:val="00727FCD"/>
    <w:rsid w:val="007311DB"/>
    <w:rsid w:val="00733DDD"/>
    <w:rsid w:val="00750CDF"/>
    <w:rsid w:val="00752BA5"/>
    <w:rsid w:val="00755D86"/>
    <w:rsid w:val="007570FE"/>
    <w:rsid w:val="00757344"/>
    <w:rsid w:val="00767C98"/>
    <w:rsid w:val="00770971"/>
    <w:rsid w:val="00772547"/>
    <w:rsid w:val="00775B61"/>
    <w:rsid w:val="007815D8"/>
    <w:rsid w:val="00794090"/>
    <w:rsid w:val="00796CA8"/>
    <w:rsid w:val="007972F5"/>
    <w:rsid w:val="00797305"/>
    <w:rsid w:val="007A0693"/>
    <w:rsid w:val="007A093F"/>
    <w:rsid w:val="007B035B"/>
    <w:rsid w:val="007B2639"/>
    <w:rsid w:val="007B4C04"/>
    <w:rsid w:val="007B5AFB"/>
    <w:rsid w:val="007B5F21"/>
    <w:rsid w:val="007C395A"/>
    <w:rsid w:val="007C5862"/>
    <w:rsid w:val="007D0922"/>
    <w:rsid w:val="007D100C"/>
    <w:rsid w:val="007E2686"/>
    <w:rsid w:val="007E57C0"/>
    <w:rsid w:val="007F29B1"/>
    <w:rsid w:val="007F7F0B"/>
    <w:rsid w:val="008014F9"/>
    <w:rsid w:val="0080358B"/>
    <w:rsid w:val="008059BD"/>
    <w:rsid w:val="0081286B"/>
    <w:rsid w:val="00812D46"/>
    <w:rsid w:val="008148E0"/>
    <w:rsid w:val="00815769"/>
    <w:rsid w:val="00815A38"/>
    <w:rsid w:val="0082103F"/>
    <w:rsid w:val="00821235"/>
    <w:rsid w:val="00824239"/>
    <w:rsid w:val="008279FE"/>
    <w:rsid w:val="00831259"/>
    <w:rsid w:val="0083208A"/>
    <w:rsid w:val="0083218A"/>
    <w:rsid w:val="00832A00"/>
    <w:rsid w:val="00834E74"/>
    <w:rsid w:val="00837845"/>
    <w:rsid w:val="00843513"/>
    <w:rsid w:val="008442C4"/>
    <w:rsid w:val="00844DB2"/>
    <w:rsid w:val="00846739"/>
    <w:rsid w:val="00853140"/>
    <w:rsid w:val="00854537"/>
    <w:rsid w:val="00855F31"/>
    <w:rsid w:val="008606B6"/>
    <w:rsid w:val="00861E6D"/>
    <w:rsid w:val="008700EC"/>
    <w:rsid w:val="008749A7"/>
    <w:rsid w:val="00875DAC"/>
    <w:rsid w:val="00876D65"/>
    <w:rsid w:val="008837D3"/>
    <w:rsid w:val="00883B3C"/>
    <w:rsid w:val="00883D7C"/>
    <w:rsid w:val="008868F3"/>
    <w:rsid w:val="00891261"/>
    <w:rsid w:val="008A21B2"/>
    <w:rsid w:val="008A3DAA"/>
    <w:rsid w:val="008A5B20"/>
    <w:rsid w:val="008B2FDD"/>
    <w:rsid w:val="008B3C7E"/>
    <w:rsid w:val="008B4A75"/>
    <w:rsid w:val="008C15BF"/>
    <w:rsid w:val="008C75E7"/>
    <w:rsid w:val="008C7CA8"/>
    <w:rsid w:val="008C7FFA"/>
    <w:rsid w:val="008D09EC"/>
    <w:rsid w:val="008D7CBF"/>
    <w:rsid w:val="008E07EB"/>
    <w:rsid w:val="008E1D74"/>
    <w:rsid w:val="008E2DCB"/>
    <w:rsid w:val="008E326D"/>
    <w:rsid w:val="008E35F0"/>
    <w:rsid w:val="008F3B64"/>
    <w:rsid w:val="008F5F67"/>
    <w:rsid w:val="008F60F2"/>
    <w:rsid w:val="0090217D"/>
    <w:rsid w:val="00905C5E"/>
    <w:rsid w:val="009078DC"/>
    <w:rsid w:val="009200F6"/>
    <w:rsid w:val="00921735"/>
    <w:rsid w:val="00921AC7"/>
    <w:rsid w:val="00924582"/>
    <w:rsid w:val="00931291"/>
    <w:rsid w:val="0093367D"/>
    <w:rsid w:val="009431FA"/>
    <w:rsid w:val="00945AF6"/>
    <w:rsid w:val="009550BE"/>
    <w:rsid w:val="00955531"/>
    <w:rsid w:val="00955BE8"/>
    <w:rsid w:val="00957594"/>
    <w:rsid w:val="00963F40"/>
    <w:rsid w:val="009730B8"/>
    <w:rsid w:val="009734BB"/>
    <w:rsid w:val="0097424F"/>
    <w:rsid w:val="0098122D"/>
    <w:rsid w:val="00986596"/>
    <w:rsid w:val="00990685"/>
    <w:rsid w:val="009A0ABE"/>
    <w:rsid w:val="009A4E5D"/>
    <w:rsid w:val="009B2D4B"/>
    <w:rsid w:val="009B7EFB"/>
    <w:rsid w:val="009C1009"/>
    <w:rsid w:val="009C5186"/>
    <w:rsid w:val="009C60F7"/>
    <w:rsid w:val="009D0952"/>
    <w:rsid w:val="009E19A9"/>
    <w:rsid w:val="009E31DA"/>
    <w:rsid w:val="009E402C"/>
    <w:rsid w:val="009E7C6A"/>
    <w:rsid w:val="009F27F9"/>
    <w:rsid w:val="009F3659"/>
    <w:rsid w:val="009F4861"/>
    <w:rsid w:val="009F61BE"/>
    <w:rsid w:val="009F7ED4"/>
    <w:rsid w:val="00A010F1"/>
    <w:rsid w:val="00A03AAC"/>
    <w:rsid w:val="00A047D1"/>
    <w:rsid w:val="00A21300"/>
    <w:rsid w:val="00A22AD0"/>
    <w:rsid w:val="00A22DA8"/>
    <w:rsid w:val="00A3030E"/>
    <w:rsid w:val="00A31574"/>
    <w:rsid w:val="00A31671"/>
    <w:rsid w:val="00A324F4"/>
    <w:rsid w:val="00A36930"/>
    <w:rsid w:val="00A45320"/>
    <w:rsid w:val="00A504C9"/>
    <w:rsid w:val="00A54C7D"/>
    <w:rsid w:val="00A5612C"/>
    <w:rsid w:val="00A5689C"/>
    <w:rsid w:val="00A57AE4"/>
    <w:rsid w:val="00A63A97"/>
    <w:rsid w:val="00A63F19"/>
    <w:rsid w:val="00A669FC"/>
    <w:rsid w:val="00A66F42"/>
    <w:rsid w:val="00A76625"/>
    <w:rsid w:val="00A81F53"/>
    <w:rsid w:val="00A83500"/>
    <w:rsid w:val="00A8721A"/>
    <w:rsid w:val="00A90049"/>
    <w:rsid w:val="00A917BF"/>
    <w:rsid w:val="00A96A94"/>
    <w:rsid w:val="00AA3A38"/>
    <w:rsid w:val="00AA4F94"/>
    <w:rsid w:val="00AA6513"/>
    <w:rsid w:val="00AB047E"/>
    <w:rsid w:val="00AB4DB6"/>
    <w:rsid w:val="00AB6E79"/>
    <w:rsid w:val="00AC063D"/>
    <w:rsid w:val="00AC592E"/>
    <w:rsid w:val="00AC6C10"/>
    <w:rsid w:val="00AC7BC6"/>
    <w:rsid w:val="00AD24AA"/>
    <w:rsid w:val="00AE7962"/>
    <w:rsid w:val="00AF0A7F"/>
    <w:rsid w:val="00AF1BA1"/>
    <w:rsid w:val="00AF3AB2"/>
    <w:rsid w:val="00AF6FFB"/>
    <w:rsid w:val="00B11A78"/>
    <w:rsid w:val="00B11BE5"/>
    <w:rsid w:val="00B11F31"/>
    <w:rsid w:val="00B12B7D"/>
    <w:rsid w:val="00B16985"/>
    <w:rsid w:val="00B22DEE"/>
    <w:rsid w:val="00B27479"/>
    <w:rsid w:val="00B32AA7"/>
    <w:rsid w:val="00B34678"/>
    <w:rsid w:val="00B35024"/>
    <w:rsid w:val="00B371B4"/>
    <w:rsid w:val="00B40CF0"/>
    <w:rsid w:val="00B40F64"/>
    <w:rsid w:val="00B42A76"/>
    <w:rsid w:val="00B47982"/>
    <w:rsid w:val="00B56F53"/>
    <w:rsid w:val="00B61C8A"/>
    <w:rsid w:val="00B62AC1"/>
    <w:rsid w:val="00B64723"/>
    <w:rsid w:val="00B7378D"/>
    <w:rsid w:val="00B7444D"/>
    <w:rsid w:val="00B816A7"/>
    <w:rsid w:val="00B82413"/>
    <w:rsid w:val="00B85352"/>
    <w:rsid w:val="00B86CD8"/>
    <w:rsid w:val="00B87214"/>
    <w:rsid w:val="00B92FF5"/>
    <w:rsid w:val="00B959E6"/>
    <w:rsid w:val="00BA604D"/>
    <w:rsid w:val="00BB5DA7"/>
    <w:rsid w:val="00BB5E0E"/>
    <w:rsid w:val="00BC14B3"/>
    <w:rsid w:val="00BC216C"/>
    <w:rsid w:val="00BC4585"/>
    <w:rsid w:val="00BC50F1"/>
    <w:rsid w:val="00BC73E5"/>
    <w:rsid w:val="00BD0031"/>
    <w:rsid w:val="00BD05E0"/>
    <w:rsid w:val="00BD70E0"/>
    <w:rsid w:val="00BD7473"/>
    <w:rsid w:val="00BD7703"/>
    <w:rsid w:val="00BE14ED"/>
    <w:rsid w:val="00BE420D"/>
    <w:rsid w:val="00BE5388"/>
    <w:rsid w:val="00BF0019"/>
    <w:rsid w:val="00C012F9"/>
    <w:rsid w:val="00C102E6"/>
    <w:rsid w:val="00C15CAC"/>
    <w:rsid w:val="00C21520"/>
    <w:rsid w:val="00C222B2"/>
    <w:rsid w:val="00C225FB"/>
    <w:rsid w:val="00C23547"/>
    <w:rsid w:val="00C2499B"/>
    <w:rsid w:val="00C451A3"/>
    <w:rsid w:val="00C46B88"/>
    <w:rsid w:val="00C47163"/>
    <w:rsid w:val="00C5218C"/>
    <w:rsid w:val="00C52191"/>
    <w:rsid w:val="00C53472"/>
    <w:rsid w:val="00C53D1B"/>
    <w:rsid w:val="00C5642F"/>
    <w:rsid w:val="00C6002A"/>
    <w:rsid w:val="00C6209F"/>
    <w:rsid w:val="00C629B1"/>
    <w:rsid w:val="00C63554"/>
    <w:rsid w:val="00C678B0"/>
    <w:rsid w:val="00C7047C"/>
    <w:rsid w:val="00C71497"/>
    <w:rsid w:val="00C72F5B"/>
    <w:rsid w:val="00C73BCD"/>
    <w:rsid w:val="00C74E5E"/>
    <w:rsid w:val="00C77AEF"/>
    <w:rsid w:val="00C85A6E"/>
    <w:rsid w:val="00C87129"/>
    <w:rsid w:val="00C91E1B"/>
    <w:rsid w:val="00C9613D"/>
    <w:rsid w:val="00C9690F"/>
    <w:rsid w:val="00CA574C"/>
    <w:rsid w:val="00CA5FD5"/>
    <w:rsid w:val="00CA7703"/>
    <w:rsid w:val="00CB0F92"/>
    <w:rsid w:val="00CD4E6D"/>
    <w:rsid w:val="00CD4F19"/>
    <w:rsid w:val="00CD5707"/>
    <w:rsid w:val="00CD7702"/>
    <w:rsid w:val="00CE29EA"/>
    <w:rsid w:val="00CE39AB"/>
    <w:rsid w:val="00CE473F"/>
    <w:rsid w:val="00CE7169"/>
    <w:rsid w:val="00CF04CF"/>
    <w:rsid w:val="00CF2D3E"/>
    <w:rsid w:val="00CF6572"/>
    <w:rsid w:val="00D01FE6"/>
    <w:rsid w:val="00D02347"/>
    <w:rsid w:val="00D03EB3"/>
    <w:rsid w:val="00D046DB"/>
    <w:rsid w:val="00D04755"/>
    <w:rsid w:val="00D1076E"/>
    <w:rsid w:val="00D1116B"/>
    <w:rsid w:val="00D13737"/>
    <w:rsid w:val="00D1638E"/>
    <w:rsid w:val="00D2061C"/>
    <w:rsid w:val="00D21FFF"/>
    <w:rsid w:val="00D2206B"/>
    <w:rsid w:val="00D272A5"/>
    <w:rsid w:val="00D346D9"/>
    <w:rsid w:val="00D43AFB"/>
    <w:rsid w:val="00D44EE8"/>
    <w:rsid w:val="00D57B7C"/>
    <w:rsid w:val="00D65B44"/>
    <w:rsid w:val="00D75E69"/>
    <w:rsid w:val="00D8099B"/>
    <w:rsid w:val="00D866A8"/>
    <w:rsid w:val="00D91E06"/>
    <w:rsid w:val="00D9393A"/>
    <w:rsid w:val="00D94B8D"/>
    <w:rsid w:val="00D96C8D"/>
    <w:rsid w:val="00D974EF"/>
    <w:rsid w:val="00DA0C61"/>
    <w:rsid w:val="00DA14B0"/>
    <w:rsid w:val="00DA2876"/>
    <w:rsid w:val="00DA66D0"/>
    <w:rsid w:val="00DC0B51"/>
    <w:rsid w:val="00DC141F"/>
    <w:rsid w:val="00DC28F1"/>
    <w:rsid w:val="00DC456F"/>
    <w:rsid w:val="00DC6B55"/>
    <w:rsid w:val="00DE27F7"/>
    <w:rsid w:val="00DE4B43"/>
    <w:rsid w:val="00E02660"/>
    <w:rsid w:val="00E04BE1"/>
    <w:rsid w:val="00E12DBF"/>
    <w:rsid w:val="00E20C3C"/>
    <w:rsid w:val="00E215BA"/>
    <w:rsid w:val="00E36549"/>
    <w:rsid w:val="00E40D31"/>
    <w:rsid w:val="00E41260"/>
    <w:rsid w:val="00E44E18"/>
    <w:rsid w:val="00E45584"/>
    <w:rsid w:val="00E52DBC"/>
    <w:rsid w:val="00E54301"/>
    <w:rsid w:val="00E54BF5"/>
    <w:rsid w:val="00E554A1"/>
    <w:rsid w:val="00E55ABD"/>
    <w:rsid w:val="00E60817"/>
    <w:rsid w:val="00E609C6"/>
    <w:rsid w:val="00E62DE5"/>
    <w:rsid w:val="00E705CC"/>
    <w:rsid w:val="00E84C7E"/>
    <w:rsid w:val="00E85E4B"/>
    <w:rsid w:val="00E8670B"/>
    <w:rsid w:val="00EA1826"/>
    <w:rsid w:val="00EA70F1"/>
    <w:rsid w:val="00EB2516"/>
    <w:rsid w:val="00EB2C07"/>
    <w:rsid w:val="00EB572B"/>
    <w:rsid w:val="00EC14ED"/>
    <w:rsid w:val="00EC1E04"/>
    <w:rsid w:val="00ED0328"/>
    <w:rsid w:val="00ED14D5"/>
    <w:rsid w:val="00ED2620"/>
    <w:rsid w:val="00ED4D47"/>
    <w:rsid w:val="00ED62BE"/>
    <w:rsid w:val="00ED6E80"/>
    <w:rsid w:val="00ED7B83"/>
    <w:rsid w:val="00EE3BC8"/>
    <w:rsid w:val="00EE49FE"/>
    <w:rsid w:val="00EF17AB"/>
    <w:rsid w:val="00EF6FA5"/>
    <w:rsid w:val="00F11104"/>
    <w:rsid w:val="00F11BB5"/>
    <w:rsid w:val="00F16E3F"/>
    <w:rsid w:val="00F2070B"/>
    <w:rsid w:val="00F22499"/>
    <w:rsid w:val="00F22B0F"/>
    <w:rsid w:val="00F24B42"/>
    <w:rsid w:val="00F24F73"/>
    <w:rsid w:val="00F27299"/>
    <w:rsid w:val="00F31B0C"/>
    <w:rsid w:val="00F31F6E"/>
    <w:rsid w:val="00F323FF"/>
    <w:rsid w:val="00F3389C"/>
    <w:rsid w:val="00F375F2"/>
    <w:rsid w:val="00F45C47"/>
    <w:rsid w:val="00F51C4E"/>
    <w:rsid w:val="00F534A2"/>
    <w:rsid w:val="00F53B0E"/>
    <w:rsid w:val="00F54EAE"/>
    <w:rsid w:val="00F66A51"/>
    <w:rsid w:val="00F71057"/>
    <w:rsid w:val="00F71A4B"/>
    <w:rsid w:val="00F728CF"/>
    <w:rsid w:val="00F743D4"/>
    <w:rsid w:val="00F77712"/>
    <w:rsid w:val="00F80AC3"/>
    <w:rsid w:val="00F81917"/>
    <w:rsid w:val="00F83B17"/>
    <w:rsid w:val="00F87EDA"/>
    <w:rsid w:val="00F970EE"/>
    <w:rsid w:val="00FA775C"/>
    <w:rsid w:val="00FB0BC9"/>
    <w:rsid w:val="00FB41D3"/>
    <w:rsid w:val="00FB4F70"/>
    <w:rsid w:val="00FB5EFC"/>
    <w:rsid w:val="00FB77BB"/>
    <w:rsid w:val="00FC15AA"/>
    <w:rsid w:val="00FC2922"/>
    <w:rsid w:val="00FC7FBA"/>
    <w:rsid w:val="00FD1375"/>
    <w:rsid w:val="00FD359E"/>
    <w:rsid w:val="00FD5F37"/>
    <w:rsid w:val="00FD6B92"/>
    <w:rsid w:val="00FE0A17"/>
    <w:rsid w:val="00FE179F"/>
    <w:rsid w:val="00FE1A3B"/>
    <w:rsid w:val="00FF213A"/>
    <w:rsid w:val="00FF3F27"/>
    <w:rsid w:val="00FF469F"/>
    <w:rsid w:val="00FF5196"/>
    <w:rsid w:val="00FF6E8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B5B536B-9DA6-4920-8EA4-43C10A5F3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61AC"/>
    <w:pPr>
      <w:widowControl w:val="0"/>
      <w:jc w:val="both"/>
    </w:pPr>
    <w:rPr>
      <w:rFonts w:ascii="Times New Roman" w:eastAsia="宋体" w:hAnsi="Times New Roman" w:cs="Times New Roman"/>
      <w:szCs w:val="21"/>
    </w:rPr>
  </w:style>
  <w:style w:type="paragraph" w:styleId="1">
    <w:name w:val="heading 1"/>
    <w:basedOn w:val="a"/>
    <w:next w:val="a"/>
    <w:link w:val="1Char"/>
    <w:uiPriority w:val="99"/>
    <w:qFormat/>
    <w:rsid w:val="004061AC"/>
    <w:pPr>
      <w:keepNext/>
      <w:keepLines/>
      <w:spacing w:before="340" w:after="330" w:line="578" w:lineRule="auto"/>
      <w:outlineLvl w:val="0"/>
    </w:pPr>
    <w:rPr>
      <w:b/>
      <w:bCs/>
      <w:kern w:val="44"/>
      <w:sz w:val="44"/>
      <w:szCs w:val="44"/>
    </w:rPr>
  </w:style>
  <w:style w:type="paragraph" w:styleId="2">
    <w:name w:val="heading 2"/>
    <w:basedOn w:val="a"/>
    <w:next w:val="a0"/>
    <w:link w:val="2Char"/>
    <w:uiPriority w:val="99"/>
    <w:qFormat/>
    <w:rsid w:val="004061AC"/>
    <w:pPr>
      <w:keepNext/>
      <w:keepLines/>
      <w:spacing w:before="260" w:after="260" w:line="360" w:lineRule="auto"/>
      <w:outlineLvl w:val="1"/>
    </w:pPr>
    <w:rPr>
      <w:rFonts w:ascii="Arial" w:hAnsi="Arial" w:cs="Arial"/>
      <w:b/>
      <w:bCs/>
      <w:sz w:val="24"/>
      <w:szCs w:val="24"/>
    </w:rPr>
  </w:style>
  <w:style w:type="paragraph" w:styleId="3">
    <w:name w:val="heading 3"/>
    <w:basedOn w:val="a"/>
    <w:next w:val="a"/>
    <w:link w:val="3Char"/>
    <w:uiPriority w:val="99"/>
    <w:qFormat/>
    <w:rsid w:val="004061AC"/>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uiPriority w:val="99"/>
    <w:rsid w:val="004061AC"/>
    <w:rPr>
      <w:rFonts w:ascii="Times New Roman" w:eastAsia="宋体" w:hAnsi="Times New Roman" w:cs="Times New Roman"/>
      <w:b/>
      <w:bCs/>
      <w:kern w:val="44"/>
      <w:sz w:val="44"/>
      <w:szCs w:val="44"/>
    </w:rPr>
  </w:style>
  <w:style w:type="character" w:customStyle="1" w:styleId="2Char">
    <w:name w:val="标题 2 Char"/>
    <w:basedOn w:val="a1"/>
    <w:link w:val="2"/>
    <w:uiPriority w:val="99"/>
    <w:rsid w:val="004061AC"/>
    <w:rPr>
      <w:rFonts w:ascii="Arial" w:eastAsia="宋体" w:hAnsi="Arial" w:cs="Arial"/>
      <w:b/>
      <w:bCs/>
      <w:sz w:val="24"/>
      <w:szCs w:val="24"/>
    </w:rPr>
  </w:style>
  <w:style w:type="character" w:customStyle="1" w:styleId="3Char">
    <w:name w:val="标题 3 Char"/>
    <w:basedOn w:val="a1"/>
    <w:link w:val="3"/>
    <w:uiPriority w:val="99"/>
    <w:rsid w:val="004061AC"/>
    <w:rPr>
      <w:rFonts w:ascii="Times New Roman" w:eastAsia="宋体" w:hAnsi="Times New Roman" w:cs="Times New Roman"/>
      <w:b/>
      <w:bCs/>
      <w:sz w:val="32"/>
      <w:szCs w:val="32"/>
    </w:rPr>
  </w:style>
  <w:style w:type="paragraph" w:styleId="a0">
    <w:name w:val="Normal Indent"/>
    <w:basedOn w:val="a"/>
    <w:uiPriority w:val="99"/>
    <w:rsid w:val="004061AC"/>
    <w:pPr>
      <w:ind w:firstLineChars="200" w:firstLine="420"/>
    </w:pPr>
  </w:style>
  <w:style w:type="paragraph" w:styleId="a4">
    <w:name w:val="Body Text Indent"/>
    <w:basedOn w:val="a"/>
    <w:link w:val="Char"/>
    <w:uiPriority w:val="99"/>
    <w:rsid w:val="004061AC"/>
    <w:pPr>
      <w:widowControl/>
      <w:spacing w:before="100" w:beforeAutospacing="1" w:after="100" w:afterAutospacing="1"/>
      <w:jc w:val="left"/>
    </w:pPr>
    <w:rPr>
      <w:rFonts w:ascii="Arial Unicode MS" w:eastAsia="Arial Unicode MS" w:hAnsi="Arial Unicode MS" w:cs="Arial Unicode MS"/>
      <w:kern w:val="0"/>
      <w:sz w:val="24"/>
      <w:szCs w:val="24"/>
    </w:rPr>
  </w:style>
  <w:style w:type="character" w:customStyle="1" w:styleId="Char">
    <w:name w:val="正文文本缩进 Char"/>
    <w:basedOn w:val="a1"/>
    <w:link w:val="a4"/>
    <w:uiPriority w:val="99"/>
    <w:rsid w:val="004061AC"/>
    <w:rPr>
      <w:rFonts w:ascii="Arial Unicode MS" w:eastAsia="Arial Unicode MS" w:hAnsi="Arial Unicode MS" w:cs="Arial Unicode MS"/>
      <w:kern w:val="0"/>
      <w:sz w:val="24"/>
      <w:szCs w:val="24"/>
    </w:rPr>
  </w:style>
  <w:style w:type="paragraph" w:styleId="a5">
    <w:name w:val="Plain Text"/>
    <w:basedOn w:val="a"/>
    <w:link w:val="Char0"/>
    <w:uiPriority w:val="99"/>
    <w:rsid w:val="004061AC"/>
    <w:rPr>
      <w:rFonts w:ascii="宋体" w:hAnsi="Courier New" w:cs="宋体"/>
    </w:rPr>
  </w:style>
  <w:style w:type="character" w:customStyle="1" w:styleId="Char0">
    <w:name w:val="纯文本 Char"/>
    <w:basedOn w:val="a1"/>
    <w:link w:val="a5"/>
    <w:uiPriority w:val="99"/>
    <w:rsid w:val="004061AC"/>
    <w:rPr>
      <w:rFonts w:ascii="宋体" w:eastAsia="宋体" w:hAnsi="Courier New" w:cs="宋体"/>
      <w:szCs w:val="21"/>
    </w:rPr>
  </w:style>
  <w:style w:type="paragraph" w:styleId="20">
    <w:name w:val="Body Text Indent 2"/>
    <w:basedOn w:val="a"/>
    <w:link w:val="2Char0"/>
    <w:uiPriority w:val="99"/>
    <w:rsid w:val="004061AC"/>
    <w:pPr>
      <w:spacing w:line="560" w:lineRule="exact"/>
      <w:ind w:firstLineChars="200" w:firstLine="480"/>
    </w:pPr>
    <w:rPr>
      <w:rFonts w:ascii="宋体" w:hAnsi="宋体" w:cs="宋体"/>
      <w:color w:val="FF0000"/>
      <w:sz w:val="24"/>
      <w:szCs w:val="24"/>
    </w:rPr>
  </w:style>
  <w:style w:type="character" w:customStyle="1" w:styleId="2Char0">
    <w:name w:val="正文文本缩进 2 Char"/>
    <w:basedOn w:val="a1"/>
    <w:link w:val="20"/>
    <w:uiPriority w:val="99"/>
    <w:rsid w:val="004061AC"/>
    <w:rPr>
      <w:rFonts w:ascii="宋体" w:eastAsia="宋体" w:hAnsi="宋体" w:cs="宋体"/>
      <w:color w:val="FF0000"/>
      <w:sz w:val="24"/>
      <w:szCs w:val="24"/>
    </w:rPr>
  </w:style>
  <w:style w:type="paragraph" w:styleId="a6">
    <w:name w:val="footer"/>
    <w:basedOn w:val="a"/>
    <w:link w:val="Char1"/>
    <w:rsid w:val="004061AC"/>
    <w:pPr>
      <w:tabs>
        <w:tab w:val="center" w:pos="4153"/>
        <w:tab w:val="right" w:pos="8306"/>
      </w:tabs>
      <w:snapToGrid w:val="0"/>
      <w:jc w:val="left"/>
    </w:pPr>
    <w:rPr>
      <w:sz w:val="18"/>
      <w:szCs w:val="18"/>
    </w:rPr>
  </w:style>
  <w:style w:type="character" w:customStyle="1" w:styleId="Char1">
    <w:name w:val="页脚 Char"/>
    <w:basedOn w:val="a1"/>
    <w:link w:val="a6"/>
    <w:uiPriority w:val="99"/>
    <w:rsid w:val="004061AC"/>
    <w:rPr>
      <w:rFonts w:ascii="Times New Roman" w:eastAsia="宋体" w:hAnsi="Times New Roman" w:cs="Times New Roman"/>
      <w:sz w:val="18"/>
      <w:szCs w:val="18"/>
    </w:rPr>
  </w:style>
  <w:style w:type="character" w:styleId="a7">
    <w:name w:val="page number"/>
    <w:basedOn w:val="a1"/>
    <w:uiPriority w:val="99"/>
    <w:rsid w:val="004061AC"/>
  </w:style>
  <w:style w:type="character" w:styleId="a8">
    <w:name w:val="Hyperlink"/>
    <w:basedOn w:val="a1"/>
    <w:uiPriority w:val="99"/>
    <w:rsid w:val="004061AC"/>
    <w:rPr>
      <w:color w:val="0000FF"/>
      <w:u w:val="single"/>
    </w:rPr>
  </w:style>
  <w:style w:type="paragraph" w:styleId="30">
    <w:name w:val="Body Text Indent 3"/>
    <w:basedOn w:val="a"/>
    <w:link w:val="3Char0"/>
    <w:uiPriority w:val="99"/>
    <w:rsid w:val="004061AC"/>
    <w:pPr>
      <w:spacing w:line="560" w:lineRule="exact"/>
      <w:ind w:firstLineChars="200" w:firstLine="420"/>
    </w:pPr>
    <w:rPr>
      <w:rFonts w:ascii="Arial" w:hAnsi="Arial" w:cs="Arial"/>
      <w:color w:val="FF0000"/>
    </w:rPr>
  </w:style>
  <w:style w:type="character" w:customStyle="1" w:styleId="3Char0">
    <w:name w:val="正文文本缩进 3 Char"/>
    <w:basedOn w:val="a1"/>
    <w:link w:val="30"/>
    <w:uiPriority w:val="99"/>
    <w:rsid w:val="004061AC"/>
    <w:rPr>
      <w:rFonts w:ascii="Arial" w:eastAsia="宋体" w:hAnsi="Arial" w:cs="Arial"/>
      <w:color w:val="FF0000"/>
      <w:szCs w:val="21"/>
    </w:rPr>
  </w:style>
  <w:style w:type="paragraph" w:styleId="a9">
    <w:name w:val="header"/>
    <w:basedOn w:val="a"/>
    <w:link w:val="Char2"/>
    <w:uiPriority w:val="99"/>
    <w:rsid w:val="004061AC"/>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1"/>
    <w:link w:val="a9"/>
    <w:uiPriority w:val="99"/>
    <w:rsid w:val="004061AC"/>
    <w:rPr>
      <w:rFonts w:ascii="Times New Roman" w:eastAsia="宋体" w:hAnsi="Times New Roman" w:cs="Times New Roman"/>
      <w:sz w:val="18"/>
      <w:szCs w:val="18"/>
    </w:rPr>
  </w:style>
  <w:style w:type="character" w:styleId="aa">
    <w:name w:val="FollowedHyperlink"/>
    <w:basedOn w:val="a1"/>
    <w:uiPriority w:val="99"/>
    <w:rsid w:val="004061AC"/>
    <w:rPr>
      <w:color w:val="800080"/>
      <w:u w:val="single"/>
    </w:rPr>
  </w:style>
  <w:style w:type="paragraph" w:styleId="ab">
    <w:name w:val="List"/>
    <w:basedOn w:val="ac"/>
    <w:uiPriority w:val="99"/>
    <w:rsid w:val="004061AC"/>
    <w:pPr>
      <w:spacing w:after="220" w:line="220" w:lineRule="atLeast"/>
      <w:ind w:left="1440" w:hanging="360"/>
    </w:pPr>
  </w:style>
  <w:style w:type="paragraph" w:styleId="ac">
    <w:name w:val="Body Text"/>
    <w:basedOn w:val="a"/>
    <w:link w:val="Char3"/>
    <w:uiPriority w:val="99"/>
    <w:rsid w:val="004061AC"/>
    <w:pPr>
      <w:spacing w:after="120"/>
    </w:pPr>
  </w:style>
  <w:style w:type="character" w:customStyle="1" w:styleId="Char3">
    <w:name w:val="正文文本 Char"/>
    <w:basedOn w:val="a1"/>
    <w:link w:val="ac"/>
    <w:uiPriority w:val="99"/>
    <w:rsid w:val="004061AC"/>
    <w:rPr>
      <w:rFonts w:ascii="Times New Roman" w:eastAsia="宋体" w:hAnsi="Times New Roman" w:cs="Times New Roman"/>
      <w:szCs w:val="21"/>
    </w:rPr>
  </w:style>
  <w:style w:type="paragraph" w:styleId="ad">
    <w:name w:val="Date"/>
    <w:basedOn w:val="a"/>
    <w:next w:val="a"/>
    <w:link w:val="Char4"/>
    <w:rsid w:val="004061AC"/>
    <w:rPr>
      <w:sz w:val="24"/>
      <w:szCs w:val="24"/>
    </w:rPr>
  </w:style>
  <w:style w:type="character" w:customStyle="1" w:styleId="Char4">
    <w:name w:val="日期 Char"/>
    <w:basedOn w:val="a1"/>
    <w:link w:val="ad"/>
    <w:rsid w:val="004061AC"/>
    <w:rPr>
      <w:rFonts w:ascii="Times New Roman" w:eastAsia="宋体" w:hAnsi="Times New Roman" w:cs="Times New Roman"/>
      <w:sz w:val="24"/>
      <w:szCs w:val="24"/>
    </w:rPr>
  </w:style>
  <w:style w:type="character" w:customStyle="1" w:styleId="c1">
    <w:name w:val="c1"/>
    <w:basedOn w:val="a1"/>
    <w:uiPriority w:val="99"/>
    <w:rsid w:val="004061AC"/>
    <w:rPr>
      <w:color w:val="000000"/>
      <w:sz w:val="18"/>
      <w:szCs w:val="18"/>
    </w:rPr>
  </w:style>
  <w:style w:type="paragraph" w:styleId="10">
    <w:name w:val="index 1"/>
    <w:basedOn w:val="a"/>
    <w:next w:val="a"/>
    <w:autoRedefine/>
    <w:uiPriority w:val="99"/>
    <w:semiHidden/>
    <w:rsid w:val="004061AC"/>
    <w:pPr>
      <w:jc w:val="right"/>
    </w:pPr>
    <w:rPr>
      <w:color w:val="008000"/>
    </w:rPr>
  </w:style>
  <w:style w:type="paragraph" w:customStyle="1" w:styleId="font5">
    <w:name w:val="font5"/>
    <w:basedOn w:val="a"/>
    <w:uiPriority w:val="99"/>
    <w:rsid w:val="004061AC"/>
    <w:pPr>
      <w:widowControl/>
      <w:spacing w:before="100" w:beforeAutospacing="1" w:after="100" w:afterAutospacing="1"/>
      <w:jc w:val="left"/>
    </w:pPr>
    <w:rPr>
      <w:rFonts w:ascii="宋体" w:hAnsi="宋体" w:cs="宋体"/>
      <w:kern w:val="0"/>
      <w:sz w:val="18"/>
      <w:szCs w:val="18"/>
    </w:rPr>
  </w:style>
  <w:style w:type="paragraph" w:customStyle="1" w:styleId="xl24">
    <w:name w:val="xl24"/>
    <w:basedOn w:val="a"/>
    <w:uiPriority w:val="99"/>
    <w:rsid w:val="004061AC"/>
    <w:pPr>
      <w:widowControl/>
      <w:pBdr>
        <w:top w:val="double" w:sz="6"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eastAsia="Arial Unicode MS" w:hAnsi="Arial Unicode MS" w:cs="Arial Unicode MS"/>
      <w:b/>
      <w:bCs/>
      <w:color w:val="0000FF"/>
      <w:kern w:val="0"/>
      <w:sz w:val="29"/>
      <w:szCs w:val="29"/>
    </w:rPr>
  </w:style>
  <w:style w:type="paragraph" w:customStyle="1" w:styleId="xl25">
    <w:name w:val="xl25"/>
    <w:basedOn w:val="a"/>
    <w:uiPriority w:val="99"/>
    <w:rsid w:val="004061AC"/>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left"/>
    </w:pPr>
    <w:rPr>
      <w:rFonts w:ascii="Arial Unicode MS" w:eastAsia="Arial Unicode MS" w:hAnsi="Arial Unicode MS" w:cs="Arial Unicode MS"/>
      <w:b/>
      <w:bCs/>
      <w:color w:val="000000"/>
      <w:kern w:val="0"/>
      <w:sz w:val="24"/>
      <w:szCs w:val="24"/>
    </w:rPr>
  </w:style>
  <w:style w:type="paragraph" w:customStyle="1" w:styleId="xl26">
    <w:name w:val="xl26"/>
    <w:basedOn w:val="a"/>
    <w:uiPriority w:val="99"/>
    <w:rsid w:val="004061AC"/>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000000"/>
      <w:kern w:val="0"/>
      <w:sz w:val="24"/>
      <w:szCs w:val="24"/>
    </w:rPr>
  </w:style>
  <w:style w:type="paragraph" w:customStyle="1" w:styleId="xl27">
    <w:name w:val="xl27"/>
    <w:basedOn w:val="a"/>
    <w:uiPriority w:val="99"/>
    <w:rsid w:val="004061AC"/>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000000"/>
      <w:kern w:val="0"/>
      <w:sz w:val="12"/>
      <w:szCs w:val="12"/>
    </w:rPr>
  </w:style>
  <w:style w:type="paragraph" w:customStyle="1" w:styleId="xl28">
    <w:name w:val="xl28"/>
    <w:basedOn w:val="a"/>
    <w:uiPriority w:val="99"/>
    <w:rsid w:val="004061AC"/>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right"/>
    </w:pPr>
    <w:rPr>
      <w:rFonts w:ascii="Arial Unicode MS" w:eastAsia="Arial Unicode MS" w:hAnsi="Arial Unicode MS" w:cs="Arial Unicode MS"/>
      <w:b/>
      <w:bCs/>
      <w:color w:val="000000"/>
      <w:kern w:val="0"/>
      <w:sz w:val="24"/>
      <w:szCs w:val="24"/>
    </w:rPr>
  </w:style>
  <w:style w:type="paragraph" w:customStyle="1" w:styleId="xl29">
    <w:name w:val="xl29"/>
    <w:basedOn w:val="a"/>
    <w:uiPriority w:val="99"/>
    <w:rsid w:val="004061AC"/>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000000"/>
      <w:kern w:val="0"/>
      <w:sz w:val="24"/>
      <w:szCs w:val="24"/>
    </w:rPr>
  </w:style>
  <w:style w:type="paragraph" w:customStyle="1" w:styleId="xl30">
    <w:name w:val="xl30"/>
    <w:basedOn w:val="a"/>
    <w:uiPriority w:val="99"/>
    <w:rsid w:val="004061AC"/>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000000"/>
      <w:kern w:val="0"/>
      <w:sz w:val="24"/>
      <w:szCs w:val="24"/>
    </w:rPr>
  </w:style>
  <w:style w:type="paragraph" w:customStyle="1" w:styleId="xl31">
    <w:name w:val="xl31"/>
    <w:basedOn w:val="a"/>
    <w:uiPriority w:val="99"/>
    <w:rsid w:val="004061AC"/>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color w:val="000000"/>
      <w:kern w:val="0"/>
      <w:sz w:val="22"/>
      <w:szCs w:val="22"/>
    </w:rPr>
  </w:style>
  <w:style w:type="paragraph" w:customStyle="1" w:styleId="xl32">
    <w:name w:val="xl32"/>
    <w:basedOn w:val="a"/>
    <w:uiPriority w:val="99"/>
    <w:rsid w:val="004061AC"/>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color w:val="000000"/>
      <w:kern w:val="0"/>
      <w:sz w:val="22"/>
      <w:szCs w:val="22"/>
    </w:rPr>
  </w:style>
  <w:style w:type="paragraph" w:customStyle="1" w:styleId="xl33">
    <w:name w:val="xl33"/>
    <w:basedOn w:val="a"/>
    <w:uiPriority w:val="99"/>
    <w:rsid w:val="004061AC"/>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color w:val="000000"/>
      <w:kern w:val="0"/>
      <w:sz w:val="22"/>
      <w:szCs w:val="22"/>
    </w:rPr>
  </w:style>
  <w:style w:type="paragraph" w:customStyle="1" w:styleId="xl34">
    <w:name w:val="xl34"/>
    <w:basedOn w:val="a"/>
    <w:uiPriority w:val="99"/>
    <w:rsid w:val="004061AC"/>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eastAsia="Arial Unicode MS" w:hAnsi="Arial Unicode MS" w:cs="Arial Unicode MS"/>
      <w:color w:val="000000"/>
      <w:kern w:val="0"/>
      <w:sz w:val="22"/>
      <w:szCs w:val="22"/>
    </w:rPr>
  </w:style>
  <w:style w:type="paragraph" w:customStyle="1" w:styleId="xl35">
    <w:name w:val="xl35"/>
    <w:basedOn w:val="a"/>
    <w:uiPriority w:val="99"/>
    <w:rsid w:val="004061AC"/>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b/>
      <w:bCs/>
      <w:color w:val="000000"/>
      <w:kern w:val="0"/>
      <w:sz w:val="23"/>
      <w:szCs w:val="23"/>
    </w:rPr>
  </w:style>
  <w:style w:type="paragraph" w:customStyle="1" w:styleId="xl36">
    <w:name w:val="xl36"/>
    <w:basedOn w:val="a"/>
    <w:uiPriority w:val="99"/>
    <w:rsid w:val="004061AC"/>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b/>
      <w:bCs/>
      <w:color w:val="FF0000"/>
      <w:kern w:val="0"/>
      <w:sz w:val="23"/>
      <w:szCs w:val="23"/>
    </w:rPr>
  </w:style>
  <w:style w:type="paragraph" w:customStyle="1" w:styleId="xl37">
    <w:name w:val="xl37"/>
    <w:basedOn w:val="a"/>
    <w:uiPriority w:val="99"/>
    <w:rsid w:val="004061AC"/>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FF0000"/>
      <w:kern w:val="0"/>
      <w:sz w:val="23"/>
      <w:szCs w:val="23"/>
    </w:rPr>
  </w:style>
  <w:style w:type="paragraph" w:customStyle="1" w:styleId="xl38">
    <w:name w:val="xl38"/>
    <w:basedOn w:val="a"/>
    <w:uiPriority w:val="99"/>
    <w:rsid w:val="004061AC"/>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eastAsia="Arial Unicode MS" w:hAnsi="Arial Unicode MS" w:cs="Arial Unicode MS"/>
      <w:b/>
      <w:bCs/>
      <w:color w:val="FF0000"/>
      <w:kern w:val="0"/>
      <w:sz w:val="23"/>
      <w:szCs w:val="23"/>
    </w:rPr>
  </w:style>
  <w:style w:type="paragraph" w:styleId="ae">
    <w:name w:val="Balloon Text"/>
    <w:basedOn w:val="a"/>
    <w:link w:val="Char5"/>
    <w:uiPriority w:val="99"/>
    <w:semiHidden/>
    <w:rsid w:val="004061AC"/>
    <w:rPr>
      <w:sz w:val="18"/>
      <w:szCs w:val="18"/>
    </w:rPr>
  </w:style>
  <w:style w:type="character" w:customStyle="1" w:styleId="Char5">
    <w:name w:val="批注框文本 Char"/>
    <w:basedOn w:val="a1"/>
    <w:link w:val="ae"/>
    <w:uiPriority w:val="99"/>
    <w:semiHidden/>
    <w:rsid w:val="004061AC"/>
    <w:rPr>
      <w:rFonts w:ascii="Times New Roman" w:eastAsia="宋体" w:hAnsi="Times New Roman" w:cs="Times New Roman"/>
      <w:sz w:val="18"/>
      <w:szCs w:val="18"/>
    </w:rPr>
  </w:style>
  <w:style w:type="character" w:styleId="af">
    <w:name w:val="annotation reference"/>
    <w:basedOn w:val="a1"/>
    <w:uiPriority w:val="99"/>
    <w:semiHidden/>
    <w:rsid w:val="004061AC"/>
    <w:rPr>
      <w:sz w:val="21"/>
      <w:szCs w:val="21"/>
    </w:rPr>
  </w:style>
  <w:style w:type="paragraph" w:styleId="af0">
    <w:name w:val="annotation text"/>
    <w:basedOn w:val="a"/>
    <w:link w:val="Char6"/>
    <w:uiPriority w:val="99"/>
    <w:semiHidden/>
    <w:rsid w:val="004061AC"/>
    <w:pPr>
      <w:jc w:val="left"/>
    </w:pPr>
  </w:style>
  <w:style w:type="character" w:customStyle="1" w:styleId="Char6">
    <w:name w:val="批注文字 Char"/>
    <w:basedOn w:val="a1"/>
    <w:link w:val="af0"/>
    <w:uiPriority w:val="99"/>
    <w:semiHidden/>
    <w:rsid w:val="004061AC"/>
    <w:rPr>
      <w:rFonts w:ascii="Times New Roman" w:eastAsia="宋体" w:hAnsi="Times New Roman" w:cs="Times New Roman"/>
      <w:szCs w:val="21"/>
    </w:rPr>
  </w:style>
  <w:style w:type="paragraph" w:styleId="af1">
    <w:name w:val="annotation subject"/>
    <w:basedOn w:val="af0"/>
    <w:next w:val="af0"/>
    <w:link w:val="Char7"/>
    <w:uiPriority w:val="99"/>
    <w:semiHidden/>
    <w:rsid w:val="004061AC"/>
    <w:rPr>
      <w:b/>
      <w:bCs/>
    </w:rPr>
  </w:style>
  <w:style w:type="character" w:customStyle="1" w:styleId="Char7">
    <w:name w:val="批注主题 Char"/>
    <w:basedOn w:val="Char6"/>
    <w:link w:val="af1"/>
    <w:uiPriority w:val="99"/>
    <w:semiHidden/>
    <w:rsid w:val="004061AC"/>
    <w:rPr>
      <w:rFonts w:ascii="Times New Roman" w:eastAsia="宋体" w:hAnsi="Times New Roman" w:cs="Times New Roman"/>
      <w:b/>
      <w:bCs/>
      <w:szCs w:val="21"/>
    </w:rPr>
  </w:style>
  <w:style w:type="paragraph" w:customStyle="1" w:styleId="Char8">
    <w:name w:val="Char"/>
    <w:basedOn w:val="a"/>
    <w:uiPriority w:val="99"/>
    <w:rsid w:val="004061AC"/>
  </w:style>
  <w:style w:type="paragraph" w:styleId="af2">
    <w:name w:val="Document Map"/>
    <w:basedOn w:val="a"/>
    <w:link w:val="Char9"/>
    <w:uiPriority w:val="99"/>
    <w:semiHidden/>
    <w:rsid w:val="004061AC"/>
    <w:pPr>
      <w:shd w:val="clear" w:color="auto" w:fill="000080"/>
    </w:pPr>
  </w:style>
  <w:style w:type="character" w:customStyle="1" w:styleId="Char9">
    <w:name w:val="文档结构图 Char"/>
    <w:basedOn w:val="a1"/>
    <w:link w:val="af2"/>
    <w:uiPriority w:val="99"/>
    <w:semiHidden/>
    <w:rsid w:val="004061AC"/>
    <w:rPr>
      <w:rFonts w:ascii="Times New Roman" w:eastAsia="宋体" w:hAnsi="Times New Roman" w:cs="Times New Roman"/>
      <w:szCs w:val="21"/>
      <w:shd w:val="clear" w:color="auto" w:fill="000080"/>
    </w:rPr>
  </w:style>
  <w:style w:type="paragraph" w:customStyle="1" w:styleId="af3">
    <w:name w:val="正文 + (符号) 宋体"/>
    <w:aliases w:val="小四,紧缩量  0.2 磅"/>
    <w:basedOn w:val="a"/>
    <w:uiPriority w:val="99"/>
    <w:rsid w:val="004061AC"/>
    <w:pPr>
      <w:autoSpaceDE w:val="0"/>
      <w:autoSpaceDN w:val="0"/>
      <w:adjustRightInd w:val="0"/>
      <w:ind w:rightChars="671" w:right="1409" w:firstLineChars="512" w:firstLine="1229"/>
      <w:jc w:val="distribute"/>
    </w:pPr>
    <w:rPr>
      <w:sz w:val="24"/>
      <w:szCs w:val="24"/>
    </w:rPr>
  </w:style>
  <w:style w:type="paragraph" w:styleId="af4">
    <w:name w:val="footnote text"/>
    <w:basedOn w:val="a"/>
    <w:link w:val="Chara"/>
    <w:rsid w:val="004061AC"/>
    <w:pPr>
      <w:snapToGrid w:val="0"/>
      <w:jc w:val="left"/>
    </w:pPr>
    <w:rPr>
      <w:sz w:val="18"/>
      <w:szCs w:val="18"/>
    </w:rPr>
  </w:style>
  <w:style w:type="character" w:customStyle="1" w:styleId="Chara">
    <w:name w:val="脚注文本 Char"/>
    <w:basedOn w:val="a1"/>
    <w:link w:val="af4"/>
    <w:rsid w:val="004061AC"/>
    <w:rPr>
      <w:rFonts w:ascii="Times New Roman" w:eastAsia="宋体" w:hAnsi="Times New Roman" w:cs="Times New Roman"/>
      <w:sz w:val="18"/>
      <w:szCs w:val="18"/>
    </w:rPr>
  </w:style>
  <w:style w:type="character" w:styleId="af5">
    <w:name w:val="footnote reference"/>
    <w:basedOn w:val="a1"/>
    <w:rsid w:val="004061AC"/>
    <w:rPr>
      <w:vertAlign w:val="superscript"/>
    </w:rPr>
  </w:style>
  <w:style w:type="paragraph" w:styleId="af6">
    <w:name w:val="Normal (Web)"/>
    <w:basedOn w:val="a"/>
    <w:uiPriority w:val="99"/>
    <w:rsid w:val="004061AC"/>
    <w:pPr>
      <w:widowControl/>
      <w:spacing w:before="100" w:beforeAutospacing="1" w:after="100" w:afterAutospacing="1"/>
      <w:jc w:val="left"/>
    </w:pPr>
    <w:rPr>
      <w:rFonts w:ascii="宋体" w:hAnsi="宋体" w:cs="宋体"/>
      <w:kern w:val="0"/>
      <w:sz w:val="24"/>
      <w:szCs w:val="24"/>
    </w:rPr>
  </w:style>
  <w:style w:type="table" w:styleId="af7">
    <w:name w:val="Table Grid"/>
    <w:basedOn w:val="a2"/>
    <w:qFormat/>
    <w:rsid w:val="004061AC"/>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0">
    <w:name w:val="Char1"/>
    <w:basedOn w:val="a"/>
    <w:uiPriority w:val="99"/>
    <w:rsid w:val="004061AC"/>
  </w:style>
  <w:style w:type="paragraph" w:customStyle="1" w:styleId="CharCharCharCharCharChar1CharCharChar">
    <w:name w:val="Char Char Char Char Char Char1 Char Char Char"/>
    <w:basedOn w:val="a"/>
    <w:uiPriority w:val="99"/>
    <w:rsid w:val="004061AC"/>
    <w:pPr>
      <w:autoSpaceDE w:val="0"/>
      <w:autoSpaceDN w:val="0"/>
      <w:adjustRightInd w:val="0"/>
      <w:jc w:val="left"/>
      <w:textAlignment w:val="baseline"/>
    </w:pPr>
    <w:rPr>
      <w:rFonts w:ascii="宋体" w:cs="宋体"/>
      <w:kern w:val="0"/>
      <w:sz w:val="34"/>
      <w:szCs w:val="34"/>
    </w:rPr>
  </w:style>
  <w:style w:type="paragraph" w:customStyle="1" w:styleId="CharCharCharCharCharChar1CharCharChar2">
    <w:name w:val="Char Char Char Char Char Char1 Char Char Char2"/>
    <w:basedOn w:val="a"/>
    <w:uiPriority w:val="99"/>
    <w:rsid w:val="004061AC"/>
    <w:pPr>
      <w:autoSpaceDE w:val="0"/>
      <w:autoSpaceDN w:val="0"/>
      <w:adjustRightInd w:val="0"/>
      <w:jc w:val="left"/>
      <w:textAlignment w:val="baseline"/>
    </w:pPr>
    <w:rPr>
      <w:rFonts w:ascii="宋体" w:cs="宋体"/>
      <w:kern w:val="0"/>
      <w:sz w:val="34"/>
      <w:szCs w:val="34"/>
    </w:rPr>
  </w:style>
  <w:style w:type="paragraph" w:styleId="af8">
    <w:name w:val="Title"/>
    <w:basedOn w:val="a"/>
    <w:next w:val="a"/>
    <w:link w:val="Charb"/>
    <w:uiPriority w:val="99"/>
    <w:qFormat/>
    <w:rsid w:val="004061AC"/>
    <w:pPr>
      <w:spacing w:before="240" w:after="60"/>
      <w:jc w:val="center"/>
      <w:outlineLvl w:val="0"/>
    </w:pPr>
    <w:rPr>
      <w:rFonts w:ascii="Cambria" w:hAnsi="Cambria" w:cs="Cambria"/>
      <w:b/>
      <w:bCs/>
      <w:sz w:val="32"/>
      <w:szCs w:val="32"/>
    </w:rPr>
  </w:style>
  <w:style w:type="character" w:customStyle="1" w:styleId="Charb">
    <w:name w:val="标题 Char"/>
    <w:basedOn w:val="a1"/>
    <w:link w:val="af8"/>
    <w:uiPriority w:val="99"/>
    <w:rsid w:val="004061AC"/>
    <w:rPr>
      <w:rFonts w:ascii="Cambria" w:eastAsia="宋体" w:hAnsi="Cambria" w:cs="Cambria"/>
      <w:b/>
      <w:bCs/>
      <w:sz w:val="32"/>
      <w:szCs w:val="32"/>
    </w:rPr>
  </w:style>
  <w:style w:type="paragraph" w:customStyle="1" w:styleId="CharCharCharCharCharChar1CharCharChar1">
    <w:name w:val="Char Char Char Char Char Char1 Char Char Char1"/>
    <w:basedOn w:val="a"/>
    <w:uiPriority w:val="99"/>
    <w:rsid w:val="004061AC"/>
    <w:pPr>
      <w:autoSpaceDE w:val="0"/>
      <w:autoSpaceDN w:val="0"/>
      <w:adjustRightInd w:val="0"/>
      <w:jc w:val="left"/>
      <w:textAlignment w:val="baseline"/>
    </w:pPr>
    <w:rPr>
      <w:rFonts w:ascii="宋体" w:cs="宋体"/>
      <w:kern w:val="0"/>
      <w:sz w:val="34"/>
      <w:szCs w:val="34"/>
    </w:rPr>
  </w:style>
  <w:style w:type="paragraph" w:styleId="af9">
    <w:name w:val="No Spacing"/>
    <w:link w:val="Charc"/>
    <w:uiPriority w:val="1"/>
    <w:qFormat/>
    <w:rsid w:val="004061AC"/>
    <w:rPr>
      <w:rFonts w:ascii="Calibri" w:eastAsia="宋体" w:hAnsi="Calibri" w:cs="Calibri"/>
      <w:kern w:val="0"/>
      <w:sz w:val="22"/>
    </w:rPr>
  </w:style>
  <w:style w:type="character" w:customStyle="1" w:styleId="Charc">
    <w:name w:val="无间隔 Char"/>
    <w:basedOn w:val="a1"/>
    <w:link w:val="af9"/>
    <w:uiPriority w:val="1"/>
    <w:locked/>
    <w:rsid w:val="004061AC"/>
    <w:rPr>
      <w:rFonts w:ascii="Calibri" w:eastAsia="宋体" w:hAnsi="Calibri" w:cs="Calibri"/>
      <w:kern w:val="0"/>
      <w:sz w:val="22"/>
    </w:rPr>
  </w:style>
  <w:style w:type="character" w:customStyle="1" w:styleId="t1">
    <w:name w:val="t1"/>
    <w:basedOn w:val="a1"/>
    <w:uiPriority w:val="99"/>
    <w:rsid w:val="004061AC"/>
    <w:rPr>
      <w:color w:val="auto"/>
    </w:rPr>
  </w:style>
  <w:style w:type="paragraph" w:styleId="afa">
    <w:name w:val="List Paragraph"/>
    <w:basedOn w:val="a"/>
    <w:uiPriority w:val="34"/>
    <w:qFormat/>
    <w:rsid w:val="00154BE1"/>
    <w:pPr>
      <w:ind w:firstLineChars="200" w:firstLine="420"/>
    </w:pPr>
  </w:style>
  <w:style w:type="paragraph" w:customStyle="1" w:styleId="Default">
    <w:name w:val="Default"/>
    <w:rsid w:val="00275745"/>
    <w:pPr>
      <w:widowControl w:val="0"/>
      <w:autoSpaceDE w:val="0"/>
      <w:autoSpaceDN w:val="0"/>
      <w:adjustRightInd w:val="0"/>
    </w:pPr>
    <w:rPr>
      <w:rFonts w:ascii="FangSong" w:eastAsia="宋体" w:hAnsi="FangSong" w:cs="FangSong"/>
      <w:color w:val="000000"/>
      <w:kern w:val="0"/>
      <w:sz w:val="24"/>
      <w:szCs w:val="24"/>
    </w:rPr>
  </w:style>
  <w:style w:type="character" w:styleId="afb">
    <w:name w:val="Strong"/>
    <w:basedOn w:val="a1"/>
    <w:uiPriority w:val="22"/>
    <w:qFormat/>
    <w:rsid w:val="00E52DB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8458076">
      <w:bodyDiv w:val="1"/>
      <w:marLeft w:val="0"/>
      <w:marRight w:val="0"/>
      <w:marTop w:val="0"/>
      <w:marBottom w:val="0"/>
      <w:divBdr>
        <w:top w:val="none" w:sz="0" w:space="0" w:color="auto"/>
        <w:left w:val="none" w:sz="0" w:space="0" w:color="auto"/>
        <w:bottom w:val="none" w:sz="0" w:space="0" w:color="auto"/>
        <w:right w:val="none" w:sz="0" w:space="0" w:color="auto"/>
      </w:divBdr>
    </w:div>
    <w:div w:id="1499223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13D099-2A64-464C-BD27-B3E530545D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1818</TotalTime>
  <Pages>12</Pages>
  <Words>1069</Words>
  <Characters>6097</Characters>
  <Application>Microsoft Office Word</Application>
  <DocSecurity>0</DocSecurity>
  <Lines>50</Lines>
  <Paragraphs>14</Paragraphs>
  <ScaleCrop>false</ScaleCrop>
  <Company/>
  <LinksUpToDate>false</LinksUpToDate>
  <CharactersWithSpaces>7152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祝妍</cp:lastModifiedBy>
  <cp:revision>596</cp:revision>
  <dcterms:created xsi:type="dcterms:W3CDTF">2012-10-16T06:07:00Z</dcterms:created>
  <dcterms:modified xsi:type="dcterms:W3CDTF">2019-09-10T09:16:00Z</dcterms:modified>
</cp:coreProperties>
</file>