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50E11D54" w14:textId="77777777" w:rsidR="001062BD" w:rsidRDefault="009F027F" w:rsidP="00D10B4E">
      <w:pPr>
        <w:adjustRightInd w:val="0"/>
        <w:snapToGrid w:val="0"/>
        <w:spacing w:line="360" w:lineRule="auto"/>
        <w:jc w:val="center"/>
        <w:rPr>
          <w:rFonts w:hAnsi="宋体"/>
          <w:b/>
          <w:sz w:val="44"/>
        </w:rPr>
      </w:pPr>
      <w:r>
        <w:rPr>
          <w:rFonts w:hAnsi="宋体"/>
          <w:b/>
          <w:sz w:val="44"/>
        </w:rPr>
        <w:t>交银施罗德瑞丰三年封闭运作混合型证券</w:t>
      </w:r>
    </w:p>
    <w:p w14:paraId="12C0F663" w14:textId="51E707D4" w:rsidR="00D12935" w:rsidRPr="00AB6DA1" w:rsidRDefault="009F027F" w:rsidP="00D10B4E">
      <w:pPr>
        <w:adjustRightInd w:val="0"/>
        <w:snapToGrid w:val="0"/>
        <w:spacing w:line="360" w:lineRule="auto"/>
        <w:jc w:val="center"/>
        <w:rPr>
          <w:rFonts w:hAnsi="宋体"/>
          <w:b/>
          <w:sz w:val="28"/>
          <w:szCs w:val="28"/>
        </w:rPr>
      </w:pPr>
      <w:r>
        <w:rPr>
          <w:rFonts w:hAnsi="宋体"/>
          <w:b/>
          <w:sz w:val="44"/>
        </w:rPr>
        <w:t>投资基金</w:t>
      </w:r>
      <w:r w:rsidR="00C92FC0"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4783E1C3" w:rsidR="00C92FC0" w:rsidRPr="00AB6DA1" w:rsidRDefault="001062BD">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sidR="004054AD">
        <w:rPr>
          <w:rFonts w:hAnsi="宋体" w:hint="eastAsia"/>
          <w:b/>
          <w:sz w:val="28"/>
        </w:rPr>
        <w:t>八</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2AF4BB3A" w:rsidR="00C92FC0" w:rsidRPr="00AB6DA1" w:rsidRDefault="009F027F" w:rsidP="00B72661">
      <w:pPr>
        <w:widowControl/>
        <w:adjustRightInd w:val="0"/>
        <w:snapToGrid w:val="0"/>
        <w:spacing w:line="360" w:lineRule="auto"/>
        <w:ind w:firstLineChars="200" w:firstLine="480"/>
        <w:rPr>
          <w:kern w:val="0"/>
          <w:sz w:val="24"/>
        </w:rPr>
      </w:pPr>
      <w:r>
        <w:rPr>
          <w:kern w:val="0"/>
          <w:sz w:val="24"/>
        </w:rPr>
        <w:t>交银施罗德瑞丰三年封闭运作混合型证券投资基金</w:t>
      </w:r>
      <w:r w:rsidR="00C92FC0" w:rsidRPr="00F7382E">
        <w:rPr>
          <w:kern w:val="0"/>
          <w:sz w:val="24"/>
        </w:rPr>
        <w:t>（以下简称</w:t>
      </w:r>
      <w:r w:rsidR="00C92FC0" w:rsidRPr="00F7382E">
        <w:rPr>
          <w:rFonts w:ascii="宋体" w:hAnsi="宋体"/>
          <w:kern w:val="0"/>
          <w:sz w:val="24"/>
        </w:rPr>
        <w:t>“本基金”</w:t>
      </w:r>
      <w:r w:rsidR="00C92FC0" w:rsidRPr="00F7382E">
        <w:rPr>
          <w:rFonts w:hAnsi="宋体"/>
          <w:kern w:val="0"/>
          <w:sz w:val="24"/>
        </w:rPr>
        <w:t>）经</w:t>
      </w:r>
      <w:r w:rsidR="00AF4B34" w:rsidRPr="00F7382E">
        <w:rPr>
          <w:rFonts w:hint="eastAsia"/>
          <w:kern w:val="0"/>
          <w:sz w:val="24"/>
        </w:rPr>
        <w:t>201</w:t>
      </w:r>
      <w:r w:rsidR="00AF4B34">
        <w:rPr>
          <w:kern w:val="0"/>
          <w:sz w:val="24"/>
        </w:rPr>
        <w:t>9</w:t>
      </w:r>
      <w:r w:rsidR="00801AF1" w:rsidRPr="00F7382E">
        <w:rPr>
          <w:rFonts w:hAnsi="宋体"/>
          <w:kern w:val="0"/>
          <w:sz w:val="24"/>
        </w:rPr>
        <w:t>年</w:t>
      </w:r>
      <w:r w:rsidR="001062BD">
        <w:rPr>
          <w:rFonts w:hAnsi="宋体"/>
          <w:kern w:val="0"/>
          <w:sz w:val="24"/>
        </w:rPr>
        <w:t>7</w:t>
      </w:r>
      <w:r w:rsidR="00C92FC0" w:rsidRPr="00F7382E">
        <w:rPr>
          <w:rFonts w:hAnsi="宋体"/>
          <w:kern w:val="0"/>
          <w:sz w:val="24"/>
        </w:rPr>
        <w:t>月</w:t>
      </w:r>
      <w:r w:rsidR="001062BD">
        <w:rPr>
          <w:kern w:val="0"/>
          <w:sz w:val="24"/>
        </w:rPr>
        <w:t>2</w:t>
      </w:r>
      <w:r w:rsidR="00C92FC0" w:rsidRPr="00F7382E">
        <w:rPr>
          <w:rFonts w:hAnsi="宋体"/>
          <w:kern w:val="0"/>
          <w:sz w:val="24"/>
        </w:rPr>
        <w:t>日中国证券监督管理委员会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00C92FC0" w:rsidRPr="00F7382E">
        <w:rPr>
          <w:rFonts w:hAnsi="宋体"/>
          <w:kern w:val="0"/>
          <w:sz w:val="24"/>
        </w:rPr>
        <w:t>证监</w:t>
      </w:r>
      <w:r w:rsidR="00486AEC" w:rsidRPr="00F7382E">
        <w:rPr>
          <w:rFonts w:hAnsi="宋体"/>
          <w:kern w:val="0"/>
          <w:sz w:val="24"/>
        </w:rPr>
        <w:t>许可</w:t>
      </w:r>
      <w:r w:rsidR="00C92FC0" w:rsidRPr="00F7382E">
        <w:rPr>
          <w:rFonts w:hAnsi="宋体"/>
          <w:kern w:val="0"/>
          <w:sz w:val="24"/>
        </w:rPr>
        <w:t>【</w:t>
      </w:r>
      <w:r w:rsidR="00AF4B34" w:rsidRPr="00F7382E">
        <w:rPr>
          <w:kern w:val="0"/>
          <w:sz w:val="24"/>
        </w:rPr>
        <w:t>201</w:t>
      </w:r>
      <w:r w:rsidR="00AF4B34">
        <w:rPr>
          <w:kern w:val="0"/>
          <w:sz w:val="24"/>
        </w:rPr>
        <w:t>9</w:t>
      </w:r>
      <w:r w:rsidR="00C92FC0" w:rsidRPr="00F7382E">
        <w:rPr>
          <w:rFonts w:hAnsi="宋体"/>
          <w:kern w:val="0"/>
          <w:sz w:val="24"/>
        </w:rPr>
        <w:t>】</w:t>
      </w:r>
      <w:r w:rsidR="001062BD">
        <w:rPr>
          <w:kern w:val="0"/>
          <w:sz w:val="24"/>
        </w:rPr>
        <w:t>1194</w:t>
      </w:r>
      <w:r w:rsidR="00C92FC0"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00C92FC0" w:rsidRPr="00F7382E">
        <w:rPr>
          <w:rFonts w:hAnsi="宋体"/>
          <w:kern w:val="0"/>
          <w:sz w:val="24"/>
        </w:rPr>
        <w:t>。</w:t>
      </w:r>
    </w:p>
    <w:p w14:paraId="56D86951" w14:textId="7FF0A0BF"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w:t>
      </w:r>
      <w:r w:rsidR="00396CBA">
        <w:rPr>
          <w:kern w:val="0"/>
          <w:sz w:val="24"/>
        </w:rPr>
        <w:t>投资</w:t>
      </w:r>
      <w:r w:rsidRPr="00AB6DA1">
        <w:rPr>
          <w:kern w:val="0"/>
          <w:sz w:val="24"/>
        </w:rPr>
        <w:t>价值和</w:t>
      </w:r>
      <w:r w:rsidR="00396CBA">
        <w:rPr>
          <w:rFonts w:hint="eastAsia"/>
          <w:kern w:val="0"/>
          <w:sz w:val="24"/>
        </w:rPr>
        <w:t>市场</w:t>
      </w:r>
      <w:r w:rsidR="00396CBA">
        <w:rPr>
          <w:kern w:val="0"/>
          <w:sz w:val="24"/>
        </w:rPr>
        <w:t>前景</w:t>
      </w:r>
      <w:r w:rsidRPr="00AB6DA1">
        <w:rPr>
          <w:rFonts w:hint="eastAsia"/>
          <w:kern w:val="0"/>
          <w:sz w:val="24"/>
        </w:rPr>
        <w:t>作</w:t>
      </w:r>
      <w:r w:rsidRPr="00AB6DA1">
        <w:rPr>
          <w:kern w:val="0"/>
          <w:sz w:val="24"/>
        </w:rPr>
        <w:t>出实质性判断或保证，也不表明投资于本基金没有风险。</w:t>
      </w:r>
    </w:p>
    <w:p w14:paraId="474D3EBD" w14:textId="4D53C62F"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w:t>
      </w:r>
      <w:r w:rsidR="00396CBA">
        <w:rPr>
          <w:kern w:val="0"/>
          <w:sz w:val="24"/>
        </w:rPr>
        <w:t>谨慎</w:t>
      </w:r>
      <w:r w:rsidRPr="00AB6DA1">
        <w:rPr>
          <w:kern w:val="0"/>
          <w:sz w:val="24"/>
        </w:rPr>
        <w:t>勤勉的原则管理和运用基金财产，但不保证投资本基金一定盈利，也不保证基金份额持有人的最低收益；因基金价格可升可跌，亦不保证基金份额持有人能全数取回其原本投资。</w:t>
      </w:r>
    </w:p>
    <w:p w14:paraId="58F1D6B7" w14:textId="312C1B70" w:rsidR="006A236E" w:rsidRPr="00AB6DA1" w:rsidRDefault="00C90BEB" w:rsidP="00AD636C">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AD636C" w:rsidRPr="00AD636C">
        <w:rPr>
          <w:rFonts w:hint="eastAsia"/>
          <w:kern w:val="0"/>
          <w:sz w:val="24"/>
        </w:rPr>
        <w:t>封闭期无法赎回和开放期大量赎回导致的</w:t>
      </w:r>
      <w:r w:rsidR="00D75786" w:rsidRPr="00AB6DA1">
        <w:rPr>
          <w:rFonts w:hint="eastAsia"/>
          <w:kern w:val="0"/>
          <w:sz w:val="24"/>
        </w:rPr>
        <w:t>流动性风险；</w:t>
      </w:r>
      <w:r w:rsidR="00FE0FCE" w:rsidRPr="00FE0FCE">
        <w:rPr>
          <w:rFonts w:hint="eastAsia"/>
          <w:kern w:val="0"/>
          <w:sz w:val="24"/>
        </w:rPr>
        <w:t>信用</w:t>
      </w:r>
      <w:r w:rsidR="00370A9D" w:rsidRPr="00AB6DA1">
        <w:rPr>
          <w:rFonts w:hint="eastAsia"/>
          <w:kern w:val="0"/>
          <w:sz w:val="24"/>
        </w:rPr>
        <w:t>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FE0FCE">
        <w:rPr>
          <w:rFonts w:hint="eastAsia"/>
          <w:kern w:val="0"/>
          <w:sz w:val="24"/>
        </w:rPr>
        <w:t>特定</w:t>
      </w:r>
      <w:r w:rsidR="00DA1A32" w:rsidRPr="00AB6DA1">
        <w:rPr>
          <w:kern w:val="0"/>
          <w:sz w:val="24"/>
        </w:rPr>
        <w:t>风险</w:t>
      </w:r>
      <w:r w:rsidR="00DA1A32" w:rsidRPr="00AB6DA1">
        <w:rPr>
          <w:rFonts w:hint="eastAsia"/>
          <w:kern w:val="0"/>
          <w:sz w:val="24"/>
        </w:rPr>
        <w:t>；</w:t>
      </w:r>
      <w:r w:rsidR="00054C72" w:rsidRPr="00054C72">
        <w:rPr>
          <w:rFonts w:hint="eastAsia"/>
          <w:kern w:val="0"/>
          <w:sz w:val="24"/>
        </w:rPr>
        <w:t>投资股指期货的特定风险</w:t>
      </w:r>
      <w:r w:rsidR="00054C72">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w:t>
      </w:r>
      <w:r w:rsidR="00415073">
        <w:rPr>
          <w:rFonts w:hint="eastAsia"/>
          <w:color w:val="000000"/>
          <w:kern w:val="0"/>
          <w:sz w:val="24"/>
        </w:rPr>
        <w:t>，</w:t>
      </w:r>
      <w:r w:rsidR="00735B4B" w:rsidRPr="00AB6DA1">
        <w:rPr>
          <w:rFonts w:hint="eastAsia"/>
          <w:color w:val="000000"/>
          <w:kern w:val="0"/>
          <w:sz w:val="24"/>
        </w:rPr>
        <w:t>基金</w:t>
      </w:r>
      <w:r w:rsidR="00735B4B" w:rsidRPr="00B51E9F">
        <w:rPr>
          <w:rFonts w:hint="eastAsia"/>
          <w:color w:val="000000"/>
          <w:kern w:val="0"/>
          <w:sz w:val="24"/>
        </w:rPr>
        <w:t>管理人</w:t>
      </w:r>
      <w:r w:rsidR="00E23300" w:rsidRPr="00B51E9F">
        <w:rPr>
          <w:rFonts w:hint="eastAsia"/>
          <w:color w:val="000000"/>
          <w:kern w:val="0"/>
          <w:sz w:val="24"/>
        </w:rPr>
        <w:t>可</w:t>
      </w:r>
      <w:r w:rsidR="00735B4B" w:rsidRPr="00B51E9F">
        <w:rPr>
          <w:rFonts w:hint="eastAsia"/>
          <w:color w:val="000000"/>
          <w:kern w:val="0"/>
          <w:sz w:val="24"/>
        </w:rPr>
        <w:t>依基金合同约</w:t>
      </w:r>
      <w:r w:rsidR="00735B4B" w:rsidRPr="00AB6DA1">
        <w:rPr>
          <w:rFonts w:hint="eastAsia"/>
          <w:color w:val="000000"/>
          <w:kern w:val="0"/>
          <w:sz w:val="24"/>
        </w:rPr>
        <w:t>定提前终止基金合同的风险；</w:t>
      </w:r>
      <w:r w:rsidR="00370A9D" w:rsidRPr="00AB6DA1">
        <w:rPr>
          <w:rFonts w:hint="eastAsia"/>
          <w:kern w:val="0"/>
          <w:sz w:val="24"/>
        </w:rPr>
        <w:t>投资本基金特有的其他风险等等</w:t>
      </w:r>
      <w:r w:rsidR="00FC7B08" w:rsidRPr="00AB6DA1">
        <w:rPr>
          <w:kern w:val="0"/>
          <w:sz w:val="24"/>
        </w:rPr>
        <w:t>。</w:t>
      </w:r>
    </w:p>
    <w:p w14:paraId="0A6D11AE" w14:textId="4DF249C7" w:rsidR="00943196"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4EB47D06" w14:textId="54C5D0B9" w:rsidR="0062283B" w:rsidRPr="00AB6DA1" w:rsidRDefault="0062283B" w:rsidP="00943196">
      <w:pPr>
        <w:widowControl/>
        <w:adjustRightInd w:val="0"/>
        <w:snapToGrid w:val="0"/>
        <w:spacing w:line="360" w:lineRule="auto"/>
        <w:ind w:firstLineChars="200" w:firstLine="480"/>
        <w:rPr>
          <w:kern w:val="0"/>
          <w:sz w:val="24"/>
        </w:rPr>
      </w:pPr>
      <w:r w:rsidRPr="0062283B">
        <w:rPr>
          <w:rFonts w:hint="eastAsia"/>
          <w:kern w:val="0"/>
          <w:sz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7E3B0282" w14:textId="77777777" w:rsidR="00F82238" w:rsidRPr="00F82238" w:rsidRDefault="00F82238" w:rsidP="00F82238">
      <w:pPr>
        <w:widowControl/>
        <w:adjustRightInd w:val="0"/>
        <w:snapToGrid w:val="0"/>
        <w:spacing w:line="360" w:lineRule="auto"/>
        <w:ind w:firstLineChars="200" w:firstLine="480"/>
        <w:rPr>
          <w:kern w:val="0"/>
          <w:sz w:val="24"/>
        </w:rPr>
      </w:pPr>
      <w:r w:rsidRPr="00F82238">
        <w:rPr>
          <w:rFonts w:hint="eastAsia"/>
          <w:kern w:val="0"/>
          <w:sz w:val="24"/>
        </w:rPr>
        <w:t>本基金是一只混合型基金，其预期风险和预期收益高于债券型基金和货币市场基金，低于股票型基金。</w:t>
      </w:r>
    </w:p>
    <w:p w14:paraId="52717DD3" w14:textId="057FD833" w:rsidR="00E63938" w:rsidRPr="00E63938" w:rsidRDefault="00E63938" w:rsidP="00E63938">
      <w:pPr>
        <w:widowControl/>
        <w:snapToGrid w:val="0"/>
        <w:spacing w:line="360" w:lineRule="auto"/>
        <w:ind w:firstLineChars="200" w:firstLine="480"/>
        <w:rPr>
          <w:kern w:val="0"/>
          <w:sz w:val="24"/>
        </w:rPr>
      </w:pPr>
      <w:r w:rsidRPr="00E63938">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E63938">
        <w:rPr>
          <w:rFonts w:hint="eastAsia"/>
          <w:kern w:val="0"/>
          <w:sz w:val="24"/>
        </w:rPr>
        <w:t>T+0</w:t>
      </w:r>
      <w:r w:rsidRPr="00E63938">
        <w:rPr>
          <w:rFonts w:hint="eastAsia"/>
          <w:kern w:val="0"/>
          <w:sz w:val="24"/>
        </w:rPr>
        <w:t>回转交易，且对个股不设涨跌幅限制，港股股价可能表现出比</w:t>
      </w:r>
      <w:r w:rsidRPr="00E63938">
        <w:rPr>
          <w:rFonts w:hint="eastAsia"/>
          <w:kern w:val="0"/>
          <w:sz w:val="24"/>
        </w:rPr>
        <w:t>A</w:t>
      </w:r>
      <w:r w:rsidRPr="00E63938">
        <w:rPr>
          <w:rFonts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21B72AE4" w14:textId="1E19F98B" w:rsidR="00E63938" w:rsidRDefault="00E234CD" w:rsidP="00E63938">
      <w:pPr>
        <w:widowControl/>
        <w:snapToGrid w:val="0"/>
        <w:spacing w:line="360" w:lineRule="auto"/>
        <w:ind w:firstLineChars="200" w:firstLine="480"/>
        <w:rPr>
          <w:kern w:val="0"/>
          <w:sz w:val="24"/>
        </w:rPr>
      </w:pPr>
      <w:r w:rsidRPr="00E234CD">
        <w:rPr>
          <w:rFonts w:hint="eastAsia"/>
          <w:kern w:val="0"/>
          <w:sz w:val="24"/>
        </w:rPr>
        <w:t>基金可根据投资策略需要或不同配置地市场环境的变化，选择将部分基金资产投资于港股或选择不将基金资产投资于港股，基金资产并非必然投资港股</w:t>
      </w:r>
      <w:r w:rsidR="00E63938" w:rsidRPr="00E63938">
        <w:rPr>
          <w:rFonts w:hint="eastAsia"/>
          <w:kern w:val="0"/>
          <w:sz w:val="24"/>
        </w:rPr>
        <w:t>。</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401007FB" w14:textId="16756120" w:rsidR="00C92197"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11227701" w:history="1">
        <w:r w:rsidR="00C92197" w:rsidRPr="00C55F7A">
          <w:rPr>
            <w:rStyle w:val="a6"/>
            <w:rFonts w:ascii="宋体"/>
            <w:b/>
            <w:noProof/>
            <w:kern w:val="0"/>
          </w:rPr>
          <w:t>一、绪言</w:t>
        </w:r>
        <w:r w:rsidR="00C92197">
          <w:rPr>
            <w:noProof/>
            <w:webHidden/>
          </w:rPr>
          <w:tab/>
        </w:r>
        <w:r w:rsidR="00C92197">
          <w:rPr>
            <w:noProof/>
            <w:webHidden/>
          </w:rPr>
          <w:fldChar w:fldCharType="begin"/>
        </w:r>
        <w:r w:rsidR="00C92197">
          <w:rPr>
            <w:noProof/>
            <w:webHidden/>
          </w:rPr>
          <w:instrText xml:space="preserve"> PAGEREF _Toc11227701 \h </w:instrText>
        </w:r>
        <w:r w:rsidR="00C92197">
          <w:rPr>
            <w:noProof/>
            <w:webHidden/>
          </w:rPr>
        </w:r>
        <w:r w:rsidR="00C92197">
          <w:rPr>
            <w:noProof/>
            <w:webHidden/>
          </w:rPr>
          <w:fldChar w:fldCharType="separate"/>
        </w:r>
        <w:r w:rsidR="00D7763A">
          <w:rPr>
            <w:noProof/>
            <w:webHidden/>
          </w:rPr>
          <w:t>6</w:t>
        </w:r>
        <w:r w:rsidR="00C92197">
          <w:rPr>
            <w:noProof/>
            <w:webHidden/>
          </w:rPr>
          <w:fldChar w:fldCharType="end"/>
        </w:r>
      </w:hyperlink>
    </w:p>
    <w:p w14:paraId="420EFB34" w14:textId="4D926159" w:rsidR="00C92197" w:rsidRDefault="007655F5">
      <w:pPr>
        <w:pStyle w:val="10"/>
        <w:rPr>
          <w:rFonts w:asciiTheme="minorHAnsi" w:eastAsiaTheme="minorEastAsia" w:hAnsiTheme="minorHAnsi" w:cstheme="minorBidi"/>
          <w:noProof/>
          <w:sz w:val="21"/>
          <w:szCs w:val="22"/>
        </w:rPr>
      </w:pPr>
      <w:hyperlink w:anchor="_Toc11227702" w:history="1">
        <w:r w:rsidR="00C92197" w:rsidRPr="00C55F7A">
          <w:rPr>
            <w:rStyle w:val="a6"/>
            <w:rFonts w:ascii="宋体"/>
            <w:b/>
            <w:noProof/>
            <w:kern w:val="0"/>
          </w:rPr>
          <w:t>二、释义</w:t>
        </w:r>
        <w:r w:rsidR="00C92197">
          <w:rPr>
            <w:noProof/>
            <w:webHidden/>
          </w:rPr>
          <w:tab/>
        </w:r>
        <w:r w:rsidR="00C92197">
          <w:rPr>
            <w:noProof/>
            <w:webHidden/>
          </w:rPr>
          <w:fldChar w:fldCharType="begin"/>
        </w:r>
        <w:r w:rsidR="00C92197">
          <w:rPr>
            <w:noProof/>
            <w:webHidden/>
          </w:rPr>
          <w:instrText xml:space="preserve"> PAGEREF _Toc11227702 \h </w:instrText>
        </w:r>
        <w:r w:rsidR="00C92197">
          <w:rPr>
            <w:noProof/>
            <w:webHidden/>
          </w:rPr>
        </w:r>
        <w:r w:rsidR="00C92197">
          <w:rPr>
            <w:noProof/>
            <w:webHidden/>
          </w:rPr>
          <w:fldChar w:fldCharType="separate"/>
        </w:r>
        <w:r w:rsidR="00D7763A">
          <w:rPr>
            <w:noProof/>
            <w:webHidden/>
          </w:rPr>
          <w:t>7</w:t>
        </w:r>
        <w:r w:rsidR="00C92197">
          <w:rPr>
            <w:noProof/>
            <w:webHidden/>
          </w:rPr>
          <w:fldChar w:fldCharType="end"/>
        </w:r>
      </w:hyperlink>
    </w:p>
    <w:p w14:paraId="53C7DD9F" w14:textId="341825AF" w:rsidR="00C92197" w:rsidRDefault="007655F5">
      <w:pPr>
        <w:pStyle w:val="10"/>
        <w:rPr>
          <w:rFonts w:asciiTheme="minorHAnsi" w:eastAsiaTheme="minorEastAsia" w:hAnsiTheme="minorHAnsi" w:cstheme="minorBidi"/>
          <w:noProof/>
          <w:sz w:val="21"/>
          <w:szCs w:val="22"/>
        </w:rPr>
      </w:pPr>
      <w:hyperlink w:anchor="_Toc11227703" w:history="1">
        <w:r w:rsidR="00C92197" w:rsidRPr="00C55F7A">
          <w:rPr>
            <w:rStyle w:val="a6"/>
            <w:rFonts w:ascii="宋体"/>
            <w:b/>
            <w:noProof/>
            <w:kern w:val="0"/>
          </w:rPr>
          <w:t>三、基金管理人</w:t>
        </w:r>
        <w:r w:rsidR="00C92197">
          <w:rPr>
            <w:noProof/>
            <w:webHidden/>
          </w:rPr>
          <w:tab/>
        </w:r>
        <w:r w:rsidR="00C92197">
          <w:rPr>
            <w:noProof/>
            <w:webHidden/>
          </w:rPr>
          <w:fldChar w:fldCharType="begin"/>
        </w:r>
        <w:r w:rsidR="00C92197">
          <w:rPr>
            <w:noProof/>
            <w:webHidden/>
          </w:rPr>
          <w:instrText xml:space="preserve"> PAGEREF _Toc11227703 \h </w:instrText>
        </w:r>
        <w:r w:rsidR="00C92197">
          <w:rPr>
            <w:noProof/>
            <w:webHidden/>
          </w:rPr>
        </w:r>
        <w:r w:rsidR="00C92197">
          <w:rPr>
            <w:noProof/>
            <w:webHidden/>
          </w:rPr>
          <w:fldChar w:fldCharType="separate"/>
        </w:r>
        <w:r w:rsidR="00D7763A">
          <w:rPr>
            <w:noProof/>
            <w:webHidden/>
          </w:rPr>
          <w:t>13</w:t>
        </w:r>
        <w:r w:rsidR="00C92197">
          <w:rPr>
            <w:noProof/>
            <w:webHidden/>
          </w:rPr>
          <w:fldChar w:fldCharType="end"/>
        </w:r>
      </w:hyperlink>
    </w:p>
    <w:p w14:paraId="358DED89" w14:textId="5FD96B60" w:rsidR="00C92197" w:rsidRDefault="007655F5">
      <w:pPr>
        <w:pStyle w:val="10"/>
        <w:rPr>
          <w:rFonts w:asciiTheme="minorHAnsi" w:eastAsiaTheme="minorEastAsia" w:hAnsiTheme="minorHAnsi" w:cstheme="minorBidi"/>
          <w:noProof/>
          <w:sz w:val="21"/>
          <w:szCs w:val="22"/>
        </w:rPr>
      </w:pPr>
      <w:hyperlink w:anchor="_Toc11227704" w:history="1">
        <w:r w:rsidR="00C92197" w:rsidRPr="00C55F7A">
          <w:rPr>
            <w:rStyle w:val="a6"/>
            <w:rFonts w:ascii="宋体"/>
            <w:b/>
            <w:noProof/>
            <w:kern w:val="0"/>
          </w:rPr>
          <w:t>四、基金托管人</w:t>
        </w:r>
        <w:r w:rsidR="00C92197">
          <w:rPr>
            <w:noProof/>
            <w:webHidden/>
          </w:rPr>
          <w:tab/>
        </w:r>
        <w:r w:rsidR="00C92197">
          <w:rPr>
            <w:noProof/>
            <w:webHidden/>
          </w:rPr>
          <w:fldChar w:fldCharType="begin"/>
        </w:r>
        <w:r w:rsidR="00C92197">
          <w:rPr>
            <w:noProof/>
            <w:webHidden/>
          </w:rPr>
          <w:instrText xml:space="preserve"> PAGEREF _Toc11227704 \h </w:instrText>
        </w:r>
        <w:r w:rsidR="00C92197">
          <w:rPr>
            <w:noProof/>
            <w:webHidden/>
          </w:rPr>
        </w:r>
        <w:r w:rsidR="00C92197">
          <w:rPr>
            <w:noProof/>
            <w:webHidden/>
          </w:rPr>
          <w:fldChar w:fldCharType="separate"/>
        </w:r>
        <w:r w:rsidR="00D7763A">
          <w:rPr>
            <w:noProof/>
            <w:webHidden/>
          </w:rPr>
          <w:t>21</w:t>
        </w:r>
        <w:r w:rsidR="00C92197">
          <w:rPr>
            <w:noProof/>
            <w:webHidden/>
          </w:rPr>
          <w:fldChar w:fldCharType="end"/>
        </w:r>
      </w:hyperlink>
    </w:p>
    <w:p w14:paraId="20DE7345" w14:textId="0D2517EC" w:rsidR="00C92197" w:rsidRDefault="007655F5">
      <w:pPr>
        <w:pStyle w:val="10"/>
        <w:rPr>
          <w:rFonts w:asciiTheme="minorHAnsi" w:eastAsiaTheme="minorEastAsia" w:hAnsiTheme="minorHAnsi" w:cstheme="minorBidi"/>
          <w:noProof/>
          <w:sz w:val="21"/>
          <w:szCs w:val="22"/>
        </w:rPr>
      </w:pPr>
      <w:hyperlink w:anchor="_Toc11227705" w:history="1">
        <w:r w:rsidR="00C92197" w:rsidRPr="00C55F7A">
          <w:rPr>
            <w:rStyle w:val="a6"/>
            <w:rFonts w:ascii="宋体"/>
            <w:b/>
            <w:noProof/>
            <w:kern w:val="0"/>
          </w:rPr>
          <w:t>五、相关服务机构</w:t>
        </w:r>
        <w:r w:rsidR="00C92197">
          <w:rPr>
            <w:noProof/>
            <w:webHidden/>
          </w:rPr>
          <w:tab/>
        </w:r>
        <w:r w:rsidR="00C92197">
          <w:rPr>
            <w:noProof/>
            <w:webHidden/>
          </w:rPr>
          <w:fldChar w:fldCharType="begin"/>
        </w:r>
        <w:r w:rsidR="00C92197">
          <w:rPr>
            <w:noProof/>
            <w:webHidden/>
          </w:rPr>
          <w:instrText xml:space="preserve"> PAGEREF _Toc11227705 \h </w:instrText>
        </w:r>
        <w:r w:rsidR="00C92197">
          <w:rPr>
            <w:noProof/>
            <w:webHidden/>
          </w:rPr>
        </w:r>
        <w:r w:rsidR="00C92197">
          <w:rPr>
            <w:noProof/>
            <w:webHidden/>
          </w:rPr>
          <w:fldChar w:fldCharType="separate"/>
        </w:r>
        <w:r w:rsidR="00D7763A">
          <w:rPr>
            <w:noProof/>
            <w:webHidden/>
          </w:rPr>
          <w:t>27</w:t>
        </w:r>
        <w:r w:rsidR="00C92197">
          <w:rPr>
            <w:noProof/>
            <w:webHidden/>
          </w:rPr>
          <w:fldChar w:fldCharType="end"/>
        </w:r>
      </w:hyperlink>
    </w:p>
    <w:p w14:paraId="10F8D105" w14:textId="180CEC92" w:rsidR="00C92197" w:rsidRDefault="007655F5">
      <w:pPr>
        <w:pStyle w:val="10"/>
        <w:rPr>
          <w:rFonts w:asciiTheme="minorHAnsi" w:eastAsiaTheme="minorEastAsia" w:hAnsiTheme="minorHAnsi" w:cstheme="minorBidi"/>
          <w:noProof/>
          <w:sz w:val="21"/>
          <w:szCs w:val="22"/>
        </w:rPr>
      </w:pPr>
      <w:hyperlink w:anchor="_Toc11227706" w:history="1">
        <w:r w:rsidR="00C92197" w:rsidRPr="00C55F7A">
          <w:rPr>
            <w:rStyle w:val="a6"/>
            <w:rFonts w:ascii="宋体"/>
            <w:b/>
            <w:noProof/>
            <w:kern w:val="0"/>
          </w:rPr>
          <w:t>六、基金的募集</w:t>
        </w:r>
        <w:r w:rsidR="00C92197">
          <w:rPr>
            <w:noProof/>
            <w:webHidden/>
          </w:rPr>
          <w:tab/>
        </w:r>
        <w:r w:rsidR="00C92197">
          <w:rPr>
            <w:noProof/>
            <w:webHidden/>
          </w:rPr>
          <w:fldChar w:fldCharType="begin"/>
        </w:r>
        <w:r w:rsidR="00C92197">
          <w:rPr>
            <w:noProof/>
            <w:webHidden/>
          </w:rPr>
          <w:instrText xml:space="preserve"> PAGEREF _Toc11227706 \h </w:instrText>
        </w:r>
        <w:r w:rsidR="00C92197">
          <w:rPr>
            <w:noProof/>
            <w:webHidden/>
          </w:rPr>
        </w:r>
        <w:r w:rsidR="00C92197">
          <w:rPr>
            <w:noProof/>
            <w:webHidden/>
          </w:rPr>
          <w:fldChar w:fldCharType="separate"/>
        </w:r>
        <w:r w:rsidR="00D7763A">
          <w:rPr>
            <w:noProof/>
            <w:webHidden/>
          </w:rPr>
          <w:t>45</w:t>
        </w:r>
        <w:r w:rsidR="00C92197">
          <w:rPr>
            <w:noProof/>
            <w:webHidden/>
          </w:rPr>
          <w:fldChar w:fldCharType="end"/>
        </w:r>
      </w:hyperlink>
    </w:p>
    <w:p w14:paraId="34777413" w14:textId="42DC53E3" w:rsidR="00C92197" w:rsidRDefault="007655F5">
      <w:pPr>
        <w:pStyle w:val="10"/>
        <w:rPr>
          <w:rFonts w:asciiTheme="minorHAnsi" w:eastAsiaTheme="minorEastAsia" w:hAnsiTheme="minorHAnsi" w:cstheme="minorBidi"/>
          <w:noProof/>
          <w:sz w:val="21"/>
          <w:szCs w:val="22"/>
        </w:rPr>
      </w:pPr>
      <w:hyperlink w:anchor="_Toc11227707" w:history="1">
        <w:r w:rsidR="00C92197" w:rsidRPr="00C55F7A">
          <w:rPr>
            <w:rStyle w:val="a6"/>
            <w:rFonts w:ascii="宋体"/>
            <w:b/>
            <w:noProof/>
            <w:kern w:val="0"/>
          </w:rPr>
          <w:t>七、基金合同的生效</w:t>
        </w:r>
        <w:r w:rsidR="00C92197">
          <w:rPr>
            <w:noProof/>
            <w:webHidden/>
          </w:rPr>
          <w:tab/>
        </w:r>
        <w:r w:rsidR="00C92197">
          <w:rPr>
            <w:noProof/>
            <w:webHidden/>
          </w:rPr>
          <w:fldChar w:fldCharType="begin"/>
        </w:r>
        <w:r w:rsidR="00C92197">
          <w:rPr>
            <w:noProof/>
            <w:webHidden/>
          </w:rPr>
          <w:instrText xml:space="preserve"> PAGEREF _Toc11227707 \h </w:instrText>
        </w:r>
        <w:r w:rsidR="00C92197">
          <w:rPr>
            <w:noProof/>
            <w:webHidden/>
          </w:rPr>
        </w:r>
        <w:r w:rsidR="00C92197">
          <w:rPr>
            <w:noProof/>
            <w:webHidden/>
          </w:rPr>
          <w:fldChar w:fldCharType="separate"/>
        </w:r>
        <w:r w:rsidR="00D7763A">
          <w:rPr>
            <w:noProof/>
            <w:webHidden/>
          </w:rPr>
          <w:t>51</w:t>
        </w:r>
        <w:r w:rsidR="00C92197">
          <w:rPr>
            <w:noProof/>
            <w:webHidden/>
          </w:rPr>
          <w:fldChar w:fldCharType="end"/>
        </w:r>
      </w:hyperlink>
    </w:p>
    <w:p w14:paraId="65ACCCC6" w14:textId="198B03CF" w:rsidR="00C92197" w:rsidRDefault="007655F5">
      <w:pPr>
        <w:pStyle w:val="10"/>
        <w:rPr>
          <w:rFonts w:asciiTheme="minorHAnsi" w:eastAsiaTheme="minorEastAsia" w:hAnsiTheme="minorHAnsi" w:cstheme="minorBidi"/>
          <w:noProof/>
          <w:sz w:val="21"/>
          <w:szCs w:val="22"/>
        </w:rPr>
      </w:pPr>
      <w:hyperlink w:anchor="_Toc11227708" w:history="1">
        <w:r w:rsidR="00C92197" w:rsidRPr="00C55F7A">
          <w:rPr>
            <w:rStyle w:val="a6"/>
            <w:rFonts w:ascii="宋体"/>
            <w:b/>
            <w:noProof/>
            <w:kern w:val="0"/>
          </w:rPr>
          <w:t>八、基金份额的上市交易</w:t>
        </w:r>
        <w:r w:rsidR="00C92197">
          <w:rPr>
            <w:noProof/>
            <w:webHidden/>
          </w:rPr>
          <w:tab/>
        </w:r>
        <w:r w:rsidR="00C92197">
          <w:rPr>
            <w:noProof/>
            <w:webHidden/>
          </w:rPr>
          <w:fldChar w:fldCharType="begin"/>
        </w:r>
        <w:r w:rsidR="00C92197">
          <w:rPr>
            <w:noProof/>
            <w:webHidden/>
          </w:rPr>
          <w:instrText xml:space="preserve"> PAGEREF _Toc11227708 \h </w:instrText>
        </w:r>
        <w:r w:rsidR="00C92197">
          <w:rPr>
            <w:noProof/>
            <w:webHidden/>
          </w:rPr>
        </w:r>
        <w:r w:rsidR="00C92197">
          <w:rPr>
            <w:noProof/>
            <w:webHidden/>
          </w:rPr>
          <w:fldChar w:fldCharType="separate"/>
        </w:r>
        <w:r w:rsidR="00D7763A">
          <w:rPr>
            <w:noProof/>
            <w:webHidden/>
          </w:rPr>
          <w:t>52</w:t>
        </w:r>
        <w:r w:rsidR="00C92197">
          <w:rPr>
            <w:noProof/>
            <w:webHidden/>
          </w:rPr>
          <w:fldChar w:fldCharType="end"/>
        </w:r>
      </w:hyperlink>
    </w:p>
    <w:p w14:paraId="3138B9E6" w14:textId="051DD599" w:rsidR="00C92197" w:rsidRDefault="007655F5">
      <w:pPr>
        <w:pStyle w:val="10"/>
        <w:rPr>
          <w:rFonts w:asciiTheme="minorHAnsi" w:eastAsiaTheme="minorEastAsia" w:hAnsiTheme="minorHAnsi" w:cstheme="minorBidi"/>
          <w:noProof/>
          <w:sz w:val="21"/>
          <w:szCs w:val="22"/>
        </w:rPr>
      </w:pPr>
      <w:hyperlink w:anchor="_Toc11227709" w:history="1">
        <w:r w:rsidR="00C92197" w:rsidRPr="00C55F7A">
          <w:rPr>
            <w:rStyle w:val="a6"/>
            <w:rFonts w:ascii="宋体"/>
            <w:b/>
            <w:noProof/>
            <w:kern w:val="0"/>
          </w:rPr>
          <w:t>九、基金份额的申购与赎回</w:t>
        </w:r>
        <w:r w:rsidR="00C92197">
          <w:rPr>
            <w:noProof/>
            <w:webHidden/>
          </w:rPr>
          <w:tab/>
        </w:r>
        <w:r w:rsidR="00C92197">
          <w:rPr>
            <w:noProof/>
            <w:webHidden/>
          </w:rPr>
          <w:fldChar w:fldCharType="begin"/>
        </w:r>
        <w:r w:rsidR="00C92197">
          <w:rPr>
            <w:noProof/>
            <w:webHidden/>
          </w:rPr>
          <w:instrText xml:space="preserve"> PAGEREF _Toc11227709 \h </w:instrText>
        </w:r>
        <w:r w:rsidR="00C92197">
          <w:rPr>
            <w:noProof/>
            <w:webHidden/>
          </w:rPr>
        </w:r>
        <w:r w:rsidR="00C92197">
          <w:rPr>
            <w:noProof/>
            <w:webHidden/>
          </w:rPr>
          <w:fldChar w:fldCharType="separate"/>
        </w:r>
        <w:r w:rsidR="00D7763A">
          <w:rPr>
            <w:noProof/>
            <w:webHidden/>
          </w:rPr>
          <w:t>54</w:t>
        </w:r>
        <w:r w:rsidR="00C92197">
          <w:rPr>
            <w:noProof/>
            <w:webHidden/>
          </w:rPr>
          <w:fldChar w:fldCharType="end"/>
        </w:r>
      </w:hyperlink>
    </w:p>
    <w:p w14:paraId="68406A98" w14:textId="6498074D" w:rsidR="00C92197" w:rsidRDefault="007655F5">
      <w:pPr>
        <w:pStyle w:val="10"/>
        <w:rPr>
          <w:rFonts w:asciiTheme="minorHAnsi" w:eastAsiaTheme="minorEastAsia" w:hAnsiTheme="minorHAnsi" w:cstheme="minorBidi"/>
          <w:noProof/>
          <w:sz w:val="21"/>
          <w:szCs w:val="22"/>
        </w:rPr>
      </w:pPr>
      <w:hyperlink w:anchor="_Toc11227710" w:history="1">
        <w:r w:rsidR="00C92197" w:rsidRPr="00C55F7A">
          <w:rPr>
            <w:rStyle w:val="a6"/>
            <w:rFonts w:ascii="宋体"/>
            <w:b/>
            <w:noProof/>
            <w:kern w:val="0"/>
          </w:rPr>
          <w:t>十、基金的投资</w:t>
        </w:r>
        <w:r w:rsidR="00C92197">
          <w:rPr>
            <w:noProof/>
            <w:webHidden/>
          </w:rPr>
          <w:tab/>
        </w:r>
        <w:r w:rsidR="00C92197">
          <w:rPr>
            <w:noProof/>
            <w:webHidden/>
          </w:rPr>
          <w:fldChar w:fldCharType="begin"/>
        </w:r>
        <w:r w:rsidR="00C92197">
          <w:rPr>
            <w:noProof/>
            <w:webHidden/>
          </w:rPr>
          <w:instrText xml:space="preserve"> PAGEREF _Toc11227710 \h </w:instrText>
        </w:r>
        <w:r w:rsidR="00C92197">
          <w:rPr>
            <w:noProof/>
            <w:webHidden/>
          </w:rPr>
        </w:r>
        <w:r w:rsidR="00C92197">
          <w:rPr>
            <w:noProof/>
            <w:webHidden/>
          </w:rPr>
          <w:fldChar w:fldCharType="separate"/>
        </w:r>
        <w:r w:rsidR="00D7763A">
          <w:rPr>
            <w:noProof/>
            <w:webHidden/>
          </w:rPr>
          <w:t>69</w:t>
        </w:r>
        <w:r w:rsidR="00C92197">
          <w:rPr>
            <w:noProof/>
            <w:webHidden/>
          </w:rPr>
          <w:fldChar w:fldCharType="end"/>
        </w:r>
      </w:hyperlink>
    </w:p>
    <w:p w14:paraId="0A463259" w14:textId="375D0212" w:rsidR="00C92197" w:rsidRDefault="007655F5">
      <w:pPr>
        <w:pStyle w:val="10"/>
        <w:rPr>
          <w:rFonts w:asciiTheme="minorHAnsi" w:eastAsiaTheme="minorEastAsia" w:hAnsiTheme="minorHAnsi" w:cstheme="minorBidi"/>
          <w:noProof/>
          <w:sz w:val="21"/>
          <w:szCs w:val="22"/>
        </w:rPr>
      </w:pPr>
      <w:hyperlink w:anchor="_Toc11227711" w:history="1">
        <w:r w:rsidR="00C92197" w:rsidRPr="00C55F7A">
          <w:rPr>
            <w:rStyle w:val="a6"/>
            <w:rFonts w:ascii="宋体"/>
            <w:b/>
            <w:noProof/>
            <w:kern w:val="0"/>
          </w:rPr>
          <w:t>十一、基金的财产</w:t>
        </w:r>
        <w:r w:rsidR="00C92197">
          <w:rPr>
            <w:noProof/>
            <w:webHidden/>
          </w:rPr>
          <w:tab/>
        </w:r>
        <w:r w:rsidR="00C92197">
          <w:rPr>
            <w:noProof/>
            <w:webHidden/>
          </w:rPr>
          <w:fldChar w:fldCharType="begin"/>
        </w:r>
        <w:r w:rsidR="00C92197">
          <w:rPr>
            <w:noProof/>
            <w:webHidden/>
          </w:rPr>
          <w:instrText xml:space="preserve"> PAGEREF _Toc11227711 \h </w:instrText>
        </w:r>
        <w:r w:rsidR="00C92197">
          <w:rPr>
            <w:noProof/>
            <w:webHidden/>
          </w:rPr>
        </w:r>
        <w:r w:rsidR="00C92197">
          <w:rPr>
            <w:noProof/>
            <w:webHidden/>
          </w:rPr>
          <w:fldChar w:fldCharType="separate"/>
        </w:r>
        <w:r w:rsidR="00D7763A">
          <w:rPr>
            <w:noProof/>
            <w:webHidden/>
          </w:rPr>
          <w:t>78</w:t>
        </w:r>
        <w:r w:rsidR="00C92197">
          <w:rPr>
            <w:noProof/>
            <w:webHidden/>
          </w:rPr>
          <w:fldChar w:fldCharType="end"/>
        </w:r>
      </w:hyperlink>
    </w:p>
    <w:p w14:paraId="42062DBD" w14:textId="06253200" w:rsidR="00C92197" w:rsidRDefault="007655F5">
      <w:pPr>
        <w:pStyle w:val="10"/>
        <w:rPr>
          <w:rFonts w:asciiTheme="minorHAnsi" w:eastAsiaTheme="minorEastAsia" w:hAnsiTheme="minorHAnsi" w:cstheme="minorBidi"/>
          <w:noProof/>
          <w:sz w:val="21"/>
          <w:szCs w:val="22"/>
        </w:rPr>
      </w:pPr>
      <w:hyperlink w:anchor="_Toc11227712" w:history="1">
        <w:r w:rsidR="00C92197" w:rsidRPr="00C55F7A">
          <w:rPr>
            <w:rStyle w:val="a6"/>
            <w:rFonts w:ascii="宋体"/>
            <w:b/>
            <w:noProof/>
            <w:kern w:val="0"/>
          </w:rPr>
          <w:t>十二、基金资产的估值</w:t>
        </w:r>
        <w:r w:rsidR="00C92197">
          <w:rPr>
            <w:noProof/>
            <w:webHidden/>
          </w:rPr>
          <w:tab/>
        </w:r>
        <w:r w:rsidR="00C92197">
          <w:rPr>
            <w:noProof/>
            <w:webHidden/>
          </w:rPr>
          <w:fldChar w:fldCharType="begin"/>
        </w:r>
        <w:r w:rsidR="00C92197">
          <w:rPr>
            <w:noProof/>
            <w:webHidden/>
          </w:rPr>
          <w:instrText xml:space="preserve"> PAGEREF _Toc11227712 \h </w:instrText>
        </w:r>
        <w:r w:rsidR="00C92197">
          <w:rPr>
            <w:noProof/>
            <w:webHidden/>
          </w:rPr>
        </w:r>
        <w:r w:rsidR="00C92197">
          <w:rPr>
            <w:noProof/>
            <w:webHidden/>
          </w:rPr>
          <w:fldChar w:fldCharType="separate"/>
        </w:r>
        <w:r w:rsidR="00D7763A">
          <w:rPr>
            <w:noProof/>
            <w:webHidden/>
          </w:rPr>
          <w:t>79</w:t>
        </w:r>
        <w:r w:rsidR="00C92197">
          <w:rPr>
            <w:noProof/>
            <w:webHidden/>
          </w:rPr>
          <w:fldChar w:fldCharType="end"/>
        </w:r>
      </w:hyperlink>
    </w:p>
    <w:p w14:paraId="0215885A" w14:textId="5BFBEC16" w:rsidR="00C92197" w:rsidRDefault="007655F5">
      <w:pPr>
        <w:pStyle w:val="10"/>
        <w:rPr>
          <w:rFonts w:asciiTheme="minorHAnsi" w:eastAsiaTheme="minorEastAsia" w:hAnsiTheme="minorHAnsi" w:cstheme="minorBidi"/>
          <w:noProof/>
          <w:sz w:val="21"/>
          <w:szCs w:val="22"/>
        </w:rPr>
      </w:pPr>
      <w:hyperlink w:anchor="_Toc11227713" w:history="1">
        <w:r w:rsidR="00C92197" w:rsidRPr="00C55F7A">
          <w:rPr>
            <w:rStyle w:val="a6"/>
            <w:rFonts w:ascii="宋体"/>
            <w:b/>
            <w:noProof/>
            <w:kern w:val="0"/>
          </w:rPr>
          <w:t>十三、基金收益与</w:t>
        </w:r>
        <w:r w:rsidR="00C92197" w:rsidRPr="00C55F7A">
          <w:rPr>
            <w:rStyle w:val="a6"/>
            <w:rFonts w:ascii="宋体"/>
            <w:b/>
            <w:noProof/>
            <w:kern w:val="0"/>
          </w:rPr>
          <w:t>分</w:t>
        </w:r>
        <w:r w:rsidR="00C92197" w:rsidRPr="00C55F7A">
          <w:rPr>
            <w:rStyle w:val="a6"/>
            <w:rFonts w:ascii="宋体"/>
            <w:b/>
            <w:noProof/>
            <w:kern w:val="0"/>
          </w:rPr>
          <w:t>配</w:t>
        </w:r>
        <w:r w:rsidR="00C92197">
          <w:rPr>
            <w:noProof/>
            <w:webHidden/>
          </w:rPr>
          <w:tab/>
        </w:r>
        <w:r w:rsidR="00C92197">
          <w:rPr>
            <w:noProof/>
            <w:webHidden/>
          </w:rPr>
          <w:fldChar w:fldCharType="begin"/>
        </w:r>
        <w:r w:rsidR="00C92197">
          <w:rPr>
            <w:noProof/>
            <w:webHidden/>
          </w:rPr>
          <w:instrText xml:space="preserve"> PAGEREF _Toc11227713 \h </w:instrText>
        </w:r>
        <w:r w:rsidR="00C92197">
          <w:rPr>
            <w:noProof/>
            <w:webHidden/>
          </w:rPr>
        </w:r>
        <w:r w:rsidR="00C92197">
          <w:rPr>
            <w:noProof/>
            <w:webHidden/>
          </w:rPr>
          <w:fldChar w:fldCharType="separate"/>
        </w:r>
        <w:r w:rsidR="00D7763A">
          <w:rPr>
            <w:noProof/>
            <w:webHidden/>
          </w:rPr>
          <w:t>86</w:t>
        </w:r>
        <w:r w:rsidR="00C92197">
          <w:rPr>
            <w:noProof/>
            <w:webHidden/>
          </w:rPr>
          <w:fldChar w:fldCharType="end"/>
        </w:r>
      </w:hyperlink>
    </w:p>
    <w:p w14:paraId="0F1C8C43" w14:textId="6A9CE9C5" w:rsidR="00C92197" w:rsidRDefault="007655F5">
      <w:pPr>
        <w:pStyle w:val="10"/>
        <w:rPr>
          <w:rFonts w:asciiTheme="minorHAnsi" w:eastAsiaTheme="minorEastAsia" w:hAnsiTheme="minorHAnsi" w:cstheme="minorBidi"/>
          <w:noProof/>
          <w:sz w:val="21"/>
          <w:szCs w:val="22"/>
        </w:rPr>
      </w:pPr>
      <w:hyperlink w:anchor="_Toc11227714" w:history="1">
        <w:r w:rsidR="00C92197" w:rsidRPr="00C55F7A">
          <w:rPr>
            <w:rStyle w:val="a6"/>
            <w:rFonts w:ascii="宋体"/>
            <w:b/>
            <w:noProof/>
            <w:kern w:val="0"/>
          </w:rPr>
          <w:t>十四、基金的费用与税收</w:t>
        </w:r>
        <w:r w:rsidR="00C92197">
          <w:rPr>
            <w:noProof/>
            <w:webHidden/>
          </w:rPr>
          <w:tab/>
        </w:r>
        <w:r w:rsidR="00C92197">
          <w:rPr>
            <w:noProof/>
            <w:webHidden/>
          </w:rPr>
          <w:fldChar w:fldCharType="begin"/>
        </w:r>
        <w:r w:rsidR="00C92197">
          <w:rPr>
            <w:noProof/>
            <w:webHidden/>
          </w:rPr>
          <w:instrText xml:space="preserve"> PAGEREF _Toc11227714 \h </w:instrText>
        </w:r>
        <w:r w:rsidR="00C92197">
          <w:rPr>
            <w:noProof/>
            <w:webHidden/>
          </w:rPr>
        </w:r>
        <w:r w:rsidR="00C92197">
          <w:rPr>
            <w:noProof/>
            <w:webHidden/>
          </w:rPr>
          <w:fldChar w:fldCharType="separate"/>
        </w:r>
        <w:r w:rsidR="00D7763A">
          <w:rPr>
            <w:noProof/>
            <w:webHidden/>
          </w:rPr>
          <w:t>88</w:t>
        </w:r>
        <w:r w:rsidR="00C92197">
          <w:rPr>
            <w:noProof/>
            <w:webHidden/>
          </w:rPr>
          <w:fldChar w:fldCharType="end"/>
        </w:r>
      </w:hyperlink>
    </w:p>
    <w:p w14:paraId="553D9638" w14:textId="20C12C58" w:rsidR="00C92197" w:rsidRDefault="007655F5">
      <w:pPr>
        <w:pStyle w:val="10"/>
        <w:rPr>
          <w:rFonts w:asciiTheme="minorHAnsi" w:eastAsiaTheme="minorEastAsia" w:hAnsiTheme="minorHAnsi" w:cstheme="minorBidi"/>
          <w:noProof/>
          <w:sz w:val="21"/>
          <w:szCs w:val="22"/>
        </w:rPr>
      </w:pPr>
      <w:hyperlink w:anchor="_Toc11227715" w:history="1">
        <w:r w:rsidR="00C92197" w:rsidRPr="00C55F7A">
          <w:rPr>
            <w:rStyle w:val="a6"/>
            <w:rFonts w:ascii="宋体"/>
            <w:b/>
            <w:noProof/>
            <w:kern w:val="0"/>
          </w:rPr>
          <w:t>十五、基金的会计与审计</w:t>
        </w:r>
        <w:r w:rsidR="00C92197">
          <w:rPr>
            <w:noProof/>
            <w:webHidden/>
          </w:rPr>
          <w:tab/>
        </w:r>
        <w:r w:rsidR="00C92197">
          <w:rPr>
            <w:noProof/>
            <w:webHidden/>
          </w:rPr>
          <w:fldChar w:fldCharType="begin"/>
        </w:r>
        <w:r w:rsidR="00C92197">
          <w:rPr>
            <w:noProof/>
            <w:webHidden/>
          </w:rPr>
          <w:instrText xml:space="preserve"> PAGEREF _Toc11227715 \h </w:instrText>
        </w:r>
        <w:r w:rsidR="00C92197">
          <w:rPr>
            <w:noProof/>
            <w:webHidden/>
          </w:rPr>
        </w:r>
        <w:r w:rsidR="00C92197">
          <w:rPr>
            <w:noProof/>
            <w:webHidden/>
          </w:rPr>
          <w:fldChar w:fldCharType="separate"/>
        </w:r>
        <w:r w:rsidR="00D7763A">
          <w:rPr>
            <w:noProof/>
            <w:webHidden/>
          </w:rPr>
          <w:t>91</w:t>
        </w:r>
        <w:r w:rsidR="00C92197">
          <w:rPr>
            <w:noProof/>
            <w:webHidden/>
          </w:rPr>
          <w:fldChar w:fldCharType="end"/>
        </w:r>
      </w:hyperlink>
    </w:p>
    <w:p w14:paraId="36B8D5CF" w14:textId="2DCEF686" w:rsidR="00C92197" w:rsidRDefault="007655F5">
      <w:pPr>
        <w:pStyle w:val="10"/>
        <w:rPr>
          <w:rFonts w:asciiTheme="minorHAnsi" w:eastAsiaTheme="minorEastAsia" w:hAnsiTheme="minorHAnsi" w:cstheme="minorBidi"/>
          <w:noProof/>
          <w:sz w:val="21"/>
          <w:szCs w:val="22"/>
        </w:rPr>
      </w:pPr>
      <w:hyperlink w:anchor="_Toc11227716" w:history="1">
        <w:r w:rsidR="00C92197" w:rsidRPr="00C55F7A">
          <w:rPr>
            <w:rStyle w:val="a6"/>
            <w:rFonts w:ascii="宋体"/>
            <w:b/>
            <w:noProof/>
            <w:kern w:val="0"/>
          </w:rPr>
          <w:t>十六、基金的信息披露</w:t>
        </w:r>
        <w:r w:rsidR="00C92197">
          <w:rPr>
            <w:noProof/>
            <w:webHidden/>
          </w:rPr>
          <w:tab/>
        </w:r>
        <w:r w:rsidR="00C92197">
          <w:rPr>
            <w:noProof/>
            <w:webHidden/>
          </w:rPr>
          <w:fldChar w:fldCharType="begin"/>
        </w:r>
        <w:r w:rsidR="00C92197">
          <w:rPr>
            <w:noProof/>
            <w:webHidden/>
          </w:rPr>
          <w:instrText xml:space="preserve"> PAGEREF _Toc11227716 \h </w:instrText>
        </w:r>
        <w:r w:rsidR="00C92197">
          <w:rPr>
            <w:noProof/>
            <w:webHidden/>
          </w:rPr>
        </w:r>
        <w:r w:rsidR="00C92197">
          <w:rPr>
            <w:noProof/>
            <w:webHidden/>
          </w:rPr>
          <w:fldChar w:fldCharType="separate"/>
        </w:r>
        <w:r w:rsidR="00D7763A">
          <w:rPr>
            <w:noProof/>
            <w:webHidden/>
          </w:rPr>
          <w:t>92</w:t>
        </w:r>
        <w:r w:rsidR="00C92197">
          <w:rPr>
            <w:noProof/>
            <w:webHidden/>
          </w:rPr>
          <w:fldChar w:fldCharType="end"/>
        </w:r>
      </w:hyperlink>
    </w:p>
    <w:p w14:paraId="6BEF3C84" w14:textId="77D44240" w:rsidR="00C92197" w:rsidRDefault="007655F5">
      <w:pPr>
        <w:pStyle w:val="10"/>
        <w:rPr>
          <w:rFonts w:asciiTheme="minorHAnsi" w:eastAsiaTheme="minorEastAsia" w:hAnsiTheme="minorHAnsi" w:cstheme="minorBidi"/>
          <w:noProof/>
          <w:sz w:val="21"/>
          <w:szCs w:val="22"/>
        </w:rPr>
      </w:pPr>
      <w:hyperlink w:anchor="_Toc11227717" w:history="1">
        <w:r w:rsidR="00C92197" w:rsidRPr="00C55F7A">
          <w:rPr>
            <w:rStyle w:val="a6"/>
            <w:rFonts w:ascii="宋体"/>
            <w:b/>
            <w:noProof/>
            <w:kern w:val="0"/>
          </w:rPr>
          <w:t>十七、风险揭示</w:t>
        </w:r>
        <w:r w:rsidR="00C92197">
          <w:rPr>
            <w:noProof/>
            <w:webHidden/>
          </w:rPr>
          <w:tab/>
        </w:r>
        <w:r w:rsidR="00C92197">
          <w:rPr>
            <w:noProof/>
            <w:webHidden/>
          </w:rPr>
          <w:fldChar w:fldCharType="begin"/>
        </w:r>
        <w:r w:rsidR="00C92197">
          <w:rPr>
            <w:noProof/>
            <w:webHidden/>
          </w:rPr>
          <w:instrText xml:space="preserve"> PAGEREF _Toc11227717 \h </w:instrText>
        </w:r>
        <w:r w:rsidR="00C92197">
          <w:rPr>
            <w:noProof/>
            <w:webHidden/>
          </w:rPr>
        </w:r>
        <w:r w:rsidR="00C92197">
          <w:rPr>
            <w:noProof/>
            <w:webHidden/>
          </w:rPr>
          <w:fldChar w:fldCharType="separate"/>
        </w:r>
        <w:r w:rsidR="00D7763A">
          <w:rPr>
            <w:noProof/>
            <w:webHidden/>
          </w:rPr>
          <w:t>99</w:t>
        </w:r>
        <w:r w:rsidR="00C92197">
          <w:rPr>
            <w:noProof/>
            <w:webHidden/>
          </w:rPr>
          <w:fldChar w:fldCharType="end"/>
        </w:r>
      </w:hyperlink>
    </w:p>
    <w:p w14:paraId="53F17762" w14:textId="24FE8DB5" w:rsidR="00C92197" w:rsidRDefault="007655F5">
      <w:pPr>
        <w:pStyle w:val="10"/>
        <w:rPr>
          <w:rFonts w:asciiTheme="minorHAnsi" w:eastAsiaTheme="minorEastAsia" w:hAnsiTheme="minorHAnsi" w:cstheme="minorBidi"/>
          <w:noProof/>
          <w:sz w:val="21"/>
          <w:szCs w:val="22"/>
        </w:rPr>
      </w:pPr>
      <w:hyperlink w:anchor="_Toc11227718" w:history="1">
        <w:r w:rsidR="00C92197" w:rsidRPr="00C55F7A">
          <w:rPr>
            <w:rStyle w:val="a6"/>
            <w:b/>
            <w:noProof/>
            <w:kern w:val="0"/>
          </w:rPr>
          <w:t>十八、基金合同的变更、终止与基金财产的清算</w:t>
        </w:r>
        <w:r w:rsidR="00C92197">
          <w:rPr>
            <w:noProof/>
            <w:webHidden/>
          </w:rPr>
          <w:tab/>
        </w:r>
        <w:r w:rsidR="00C92197">
          <w:rPr>
            <w:noProof/>
            <w:webHidden/>
          </w:rPr>
          <w:fldChar w:fldCharType="begin"/>
        </w:r>
        <w:r w:rsidR="00C92197">
          <w:rPr>
            <w:noProof/>
            <w:webHidden/>
          </w:rPr>
          <w:instrText xml:space="preserve"> PAGEREF _Toc11227718 \h </w:instrText>
        </w:r>
        <w:r w:rsidR="00C92197">
          <w:rPr>
            <w:noProof/>
            <w:webHidden/>
          </w:rPr>
        </w:r>
        <w:r w:rsidR="00C92197">
          <w:rPr>
            <w:noProof/>
            <w:webHidden/>
          </w:rPr>
          <w:fldChar w:fldCharType="separate"/>
        </w:r>
        <w:r w:rsidR="00D7763A">
          <w:rPr>
            <w:noProof/>
            <w:webHidden/>
          </w:rPr>
          <w:t>107</w:t>
        </w:r>
        <w:r w:rsidR="00C92197">
          <w:rPr>
            <w:noProof/>
            <w:webHidden/>
          </w:rPr>
          <w:fldChar w:fldCharType="end"/>
        </w:r>
      </w:hyperlink>
    </w:p>
    <w:p w14:paraId="717DC5F0" w14:textId="548F275A" w:rsidR="00C92197" w:rsidRDefault="007655F5">
      <w:pPr>
        <w:pStyle w:val="10"/>
        <w:rPr>
          <w:rFonts w:asciiTheme="minorHAnsi" w:eastAsiaTheme="minorEastAsia" w:hAnsiTheme="minorHAnsi" w:cstheme="minorBidi"/>
          <w:noProof/>
          <w:sz w:val="21"/>
          <w:szCs w:val="22"/>
        </w:rPr>
      </w:pPr>
      <w:hyperlink w:anchor="_Toc11227719" w:history="1">
        <w:r w:rsidR="00C92197" w:rsidRPr="00C55F7A">
          <w:rPr>
            <w:rStyle w:val="a6"/>
            <w:rFonts w:ascii="宋体"/>
            <w:b/>
            <w:noProof/>
            <w:kern w:val="0"/>
          </w:rPr>
          <w:t>十九、基金合同内容摘要</w:t>
        </w:r>
        <w:r w:rsidR="00C92197">
          <w:rPr>
            <w:noProof/>
            <w:webHidden/>
          </w:rPr>
          <w:tab/>
        </w:r>
        <w:r w:rsidR="00C92197">
          <w:rPr>
            <w:noProof/>
            <w:webHidden/>
          </w:rPr>
          <w:fldChar w:fldCharType="begin"/>
        </w:r>
        <w:r w:rsidR="00C92197">
          <w:rPr>
            <w:noProof/>
            <w:webHidden/>
          </w:rPr>
          <w:instrText xml:space="preserve"> PAGEREF _Toc11227719 \h </w:instrText>
        </w:r>
        <w:r w:rsidR="00C92197">
          <w:rPr>
            <w:noProof/>
            <w:webHidden/>
          </w:rPr>
        </w:r>
        <w:r w:rsidR="00C92197">
          <w:rPr>
            <w:noProof/>
            <w:webHidden/>
          </w:rPr>
          <w:fldChar w:fldCharType="separate"/>
        </w:r>
        <w:r w:rsidR="00D7763A">
          <w:rPr>
            <w:noProof/>
            <w:webHidden/>
          </w:rPr>
          <w:t>109</w:t>
        </w:r>
        <w:r w:rsidR="00C92197">
          <w:rPr>
            <w:noProof/>
            <w:webHidden/>
          </w:rPr>
          <w:fldChar w:fldCharType="end"/>
        </w:r>
      </w:hyperlink>
    </w:p>
    <w:p w14:paraId="011F7224" w14:textId="12E5964B" w:rsidR="00C92197" w:rsidRDefault="007655F5">
      <w:pPr>
        <w:pStyle w:val="10"/>
        <w:rPr>
          <w:rFonts w:asciiTheme="minorHAnsi" w:eastAsiaTheme="minorEastAsia" w:hAnsiTheme="minorHAnsi" w:cstheme="minorBidi"/>
          <w:noProof/>
          <w:sz w:val="21"/>
          <w:szCs w:val="22"/>
        </w:rPr>
      </w:pPr>
      <w:hyperlink w:anchor="_Toc11227720" w:history="1">
        <w:r w:rsidR="00C92197" w:rsidRPr="00C55F7A">
          <w:rPr>
            <w:rStyle w:val="a6"/>
            <w:rFonts w:ascii="宋体"/>
            <w:b/>
            <w:noProof/>
            <w:kern w:val="0"/>
          </w:rPr>
          <w:t>二十、托管协议的内容摘要</w:t>
        </w:r>
        <w:r w:rsidR="00C92197">
          <w:rPr>
            <w:noProof/>
            <w:webHidden/>
          </w:rPr>
          <w:tab/>
        </w:r>
        <w:r w:rsidR="00C92197">
          <w:rPr>
            <w:noProof/>
            <w:webHidden/>
          </w:rPr>
          <w:fldChar w:fldCharType="begin"/>
        </w:r>
        <w:r w:rsidR="00C92197">
          <w:rPr>
            <w:noProof/>
            <w:webHidden/>
          </w:rPr>
          <w:instrText xml:space="preserve"> PAGEREF _Toc11227720 \h </w:instrText>
        </w:r>
        <w:r w:rsidR="00C92197">
          <w:rPr>
            <w:noProof/>
            <w:webHidden/>
          </w:rPr>
        </w:r>
        <w:r w:rsidR="00C92197">
          <w:rPr>
            <w:noProof/>
            <w:webHidden/>
          </w:rPr>
          <w:fldChar w:fldCharType="separate"/>
        </w:r>
        <w:r w:rsidR="00D7763A">
          <w:rPr>
            <w:noProof/>
            <w:webHidden/>
          </w:rPr>
          <w:t>126</w:t>
        </w:r>
        <w:r w:rsidR="00C92197">
          <w:rPr>
            <w:noProof/>
            <w:webHidden/>
          </w:rPr>
          <w:fldChar w:fldCharType="end"/>
        </w:r>
      </w:hyperlink>
    </w:p>
    <w:p w14:paraId="2E6A7C90" w14:textId="0CC3729F" w:rsidR="00C92197" w:rsidRDefault="007655F5">
      <w:pPr>
        <w:pStyle w:val="10"/>
        <w:rPr>
          <w:rFonts w:asciiTheme="minorHAnsi" w:eastAsiaTheme="minorEastAsia" w:hAnsiTheme="minorHAnsi" w:cstheme="minorBidi"/>
          <w:noProof/>
          <w:sz w:val="21"/>
          <w:szCs w:val="22"/>
        </w:rPr>
      </w:pPr>
      <w:hyperlink w:anchor="_Toc11227721" w:history="1">
        <w:r w:rsidR="00C92197" w:rsidRPr="00C55F7A">
          <w:rPr>
            <w:rStyle w:val="a6"/>
            <w:rFonts w:ascii="宋体"/>
            <w:b/>
            <w:noProof/>
            <w:kern w:val="0"/>
          </w:rPr>
          <w:t>二十一、对基金份额持有人的服务</w:t>
        </w:r>
        <w:r w:rsidR="00C92197">
          <w:rPr>
            <w:noProof/>
            <w:webHidden/>
          </w:rPr>
          <w:tab/>
        </w:r>
        <w:r w:rsidR="00C92197">
          <w:rPr>
            <w:noProof/>
            <w:webHidden/>
          </w:rPr>
          <w:fldChar w:fldCharType="begin"/>
        </w:r>
        <w:r w:rsidR="00C92197">
          <w:rPr>
            <w:noProof/>
            <w:webHidden/>
          </w:rPr>
          <w:instrText xml:space="preserve"> PAGEREF _Toc11227721 \h </w:instrText>
        </w:r>
        <w:r w:rsidR="00C92197">
          <w:rPr>
            <w:noProof/>
            <w:webHidden/>
          </w:rPr>
        </w:r>
        <w:r w:rsidR="00C92197">
          <w:rPr>
            <w:noProof/>
            <w:webHidden/>
          </w:rPr>
          <w:fldChar w:fldCharType="separate"/>
        </w:r>
        <w:r w:rsidR="00D7763A">
          <w:rPr>
            <w:noProof/>
            <w:webHidden/>
          </w:rPr>
          <w:t>145</w:t>
        </w:r>
        <w:r w:rsidR="00C92197">
          <w:rPr>
            <w:noProof/>
            <w:webHidden/>
          </w:rPr>
          <w:fldChar w:fldCharType="end"/>
        </w:r>
      </w:hyperlink>
    </w:p>
    <w:p w14:paraId="46395D9B" w14:textId="4110FA27" w:rsidR="00C92197" w:rsidRDefault="007655F5">
      <w:pPr>
        <w:pStyle w:val="10"/>
        <w:rPr>
          <w:rFonts w:asciiTheme="minorHAnsi" w:eastAsiaTheme="minorEastAsia" w:hAnsiTheme="minorHAnsi" w:cstheme="minorBidi"/>
          <w:noProof/>
          <w:sz w:val="21"/>
          <w:szCs w:val="22"/>
        </w:rPr>
      </w:pPr>
      <w:hyperlink w:anchor="_Toc11227722" w:history="1">
        <w:r w:rsidR="00C92197" w:rsidRPr="00C55F7A">
          <w:rPr>
            <w:rStyle w:val="a6"/>
            <w:rFonts w:ascii="宋体"/>
            <w:b/>
            <w:noProof/>
            <w:kern w:val="0"/>
          </w:rPr>
          <w:t>二十二、其他应披露事项</w:t>
        </w:r>
        <w:r w:rsidR="00C92197">
          <w:rPr>
            <w:noProof/>
            <w:webHidden/>
          </w:rPr>
          <w:tab/>
        </w:r>
        <w:r w:rsidR="00C92197">
          <w:rPr>
            <w:noProof/>
            <w:webHidden/>
          </w:rPr>
          <w:fldChar w:fldCharType="begin"/>
        </w:r>
        <w:r w:rsidR="00C92197">
          <w:rPr>
            <w:noProof/>
            <w:webHidden/>
          </w:rPr>
          <w:instrText xml:space="preserve"> PAGEREF _Toc11227722 \h </w:instrText>
        </w:r>
        <w:r w:rsidR="00C92197">
          <w:rPr>
            <w:noProof/>
            <w:webHidden/>
          </w:rPr>
        </w:r>
        <w:r w:rsidR="00C92197">
          <w:rPr>
            <w:noProof/>
            <w:webHidden/>
          </w:rPr>
          <w:fldChar w:fldCharType="separate"/>
        </w:r>
        <w:r w:rsidR="00D7763A">
          <w:rPr>
            <w:noProof/>
            <w:webHidden/>
          </w:rPr>
          <w:t>147</w:t>
        </w:r>
        <w:r w:rsidR="00C92197">
          <w:rPr>
            <w:noProof/>
            <w:webHidden/>
          </w:rPr>
          <w:fldChar w:fldCharType="end"/>
        </w:r>
      </w:hyperlink>
    </w:p>
    <w:p w14:paraId="21C8D89E" w14:textId="43599371" w:rsidR="00C92197" w:rsidRDefault="007655F5">
      <w:pPr>
        <w:pStyle w:val="10"/>
        <w:rPr>
          <w:rFonts w:asciiTheme="minorHAnsi" w:eastAsiaTheme="minorEastAsia" w:hAnsiTheme="minorHAnsi" w:cstheme="minorBidi"/>
          <w:noProof/>
          <w:sz w:val="21"/>
          <w:szCs w:val="22"/>
        </w:rPr>
      </w:pPr>
      <w:hyperlink w:anchor="_Toc11227723" w:history="1">
        <w:r w:rsidR="00C92197" w:rsidRPr="00C55F7A">
          <w:rPr>
            <w:rStyle w:val="a6"/>
            <w:rFonts w:ascii="宋体"/>
            <w:b/>
            <w:noProof/>
            <w:kern w:val="0"/>
          </w:rPr>
          <w:t>二十三、招募说明书的存放及查阅方式</w:t>
        </w:r>
        <w:r w:rsidR="00C92197">
          <w:rPr>
            <w:noProof/>
            <w:webHidden/>
          </w:rPr>
          <w:tab/>
        </w:r>
        <w:r w:rsidR="00C92197">
          <w:rPr>
            <w:noProof/>
            <w:webHidden/>
          </w:rPr>
          <w:fldChar w:fldCharType="begin"/>
        </w:r>
        <w:r w:rsidR="00C92197">
          <w:rPr>
            <w:noProof/>
            <w:webHidden/>
          </w:rPr>
          <w:instrText xml:space="preserve"> PAGEREF _Toc11227723 \h </w:instrText>
        </w:r>
        <w:r w:rsidR="00C92197">
          <w:rPr>
            <w:noProof/>
            <w:webHidden/>
          </w:rPr>
        </w:r>
        <w:r w:rsidR="00C92197">
          <w:rPr>
            <w:noProof/>
            <w:webHidden/>
          </w:rPr>
          <w:fldChar w:fldCharType="separate"/>
        </w:r>
        <w:r w:rsidR="00D7763A">
          <w:rPr>
            <w:noProof/>
            <w:webHidden/>
          </w:rPr>
          <w:t>148</w:t>
        </w:r>
        <w:r w:rsidR="00C92197">
          <w:rPr>
            <w:noProof/>
            <w:webHidden/>
          </w:rPr>
          <w:fldChar w:fldCharType="end"/>
        </w:r>
      </w:hyperlink>
    </w:p>
    <w:p w14:paraId="312AE457" w14:textId="5E7A37C1" w:rsidR="00C92197" w:rsidRDefault="007655F5">
      <w:pPr>
        <w:pStyle w:val="10"/>
        <w:rPr>
          <w:rFonts w:asciiTheme="minorHAnsi" w:eastAsiaTheme="minorEastAsia" w:hAnsiTheme="minorHAnsi" w:cstheme="minorBidi"/>
          <w:noProof/>
          <w:sz w:val="21"/>
          <w:szCs w:val="22"/>
        </w:rPr>
      </w:pPr>
      <w:hyperlink w:anchor="_Toc11227724" w:history="1">
        <w:r w:rsidR="00C92197" w:rsidRPr="00C55F7A">
          <w:rPr>
            <w:rStyle w:val="a6"/>
            <w:rFonts w:ascii="宋体"/>
            <w:b/>
            <w:noProof/>
            <w:kern w:val="0"/>
          </w:rPr>
          <w:t>二十四、备查文件</w:t>
        </w:r>
        <w:r w:rsidR="00C92197">
          <w:rPr>
            <w:noProof/>
            <w:webHidden/>
          </w:rPr>
          <w:tab/>
        </w:r>
        <w:r w:rsidR="00C92197">
          <w:rPr>
            <w:noProof/>
            <w:webHidden/>
          </w:rPr>
          <w:fldChar w:fldCharType="begin"/>
        </w:r>
        <w:r w:rsidR="00C92197">
          <w:rPr>
            <w:noProof/>
            <w:webHidden/>
          </w:rPr>
          <w:instrText xml:space="preserve"> PAGEREF _Toc11227724 \h </w:instrText>
        </w:r>
        <w:r w:rsidR="00C92197">
          <w:rPr>
            <w:noProof/>
            <w:webHidden/>
          </w:rPr>
        </w:r>
        <w:r w:rsidR="00C92197">
          <w:rPr>
            <w:noProof/>
            <w:webHidden/>
          </w:rPr>
          <w:fldChar w:fldCharType="separate"/>
        </w:r>
        <w:r w:rsidR="00D7763A">
          <w:rPr>
            <w:noProof/>
            <w:webHidden/>
          </w:rPr>
          <w:t>149</w:t>
        </w:r>
        <w:r w:rsidR="00C92197">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1" w:name="_Toc367103294"/>
      <w:bookmarkStart w:id="2" w:name="_Toc11227701"/>
      <w:r w:rsidRPr="00AB6DA1">
        <w:rPr>
          <w:rFonts w:ascii="宋体" w:hAnsi="宋体" w:hint="eastAsia"/>
          <w:b/>
          <w:kern w:val="0"/>
          <w:sz w:val="30"/>
        </w:rPr>
        <w:lastRenderedPageBreak/>
        <w:t>一、绪言</w:t>
      </w:r>
      <w:bookmarkEnd w:id="0"/>
      <w:bookmarkEnd w:id="1"/>
      <w:bookmarkEnd w:id="2"/>
    </w:p>
    <w:p w14:paraId="26D57014" w14:textId="62024CC0"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9F027F">
        <w:rPr>
          <w:rFonts w:hAnsi="宋体"/>
          <w:kern w:val="0"/>
          <w:sz w:val="24"/>
        </w:rPr>
        <w:t>交银施罗德瑞丰三年封闭运作混合型证券投资基金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E71E06">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9F027F">
        <w:rPr>
          <w:rFonts w:hAnsi="宋体"/>
          <w:kern w:val="0"/>
          <w:sz w:val="24"/>
        </w:rPr>
        <w:t>交银施罗德瑞丰三年封闭运作混合型证券投资基金</w:t>
      </w:r>
      <w:r w:rsidRPr="00AB6DA1">
        <w:rPr>
          <w:rFonts w:hAnsi="宋体"/>
          <w:kern w:val="0"/>
          <w:sz w:val="24"/>
        </w:rPr>
        <w:t>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11227702"/>
      <w:r w:rsidR="00C92FC0" w:rsidRPr="00AB6DA1">
        <w:rPr>
          <w:rFonts w:ascii="宋体" w:hAnsi="宋体" w:hint="eastAsia"/>
          <w:b/>
          <w:kern w:val="0"/>
          <w:sz w:val="30"/>
        </w:rPr>
        <w:lastRenderedPageBreak/>
        <w:t>二、释义</w:t>
      </w:r>
      <w:bookmarkEnd w:id="3"/>
      <w:bookmarkEnd w:id="4"/>
      <w:bookmarkEnd w:id="5"/>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6"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2107ACFB"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009F027F">
        <w:rPr>
          <w:rFonts w:hint="eastAsia"/>
          <w:bCs/>
          <w:sz w:val="24"/>
        </w:rPr>
        <w:t>交银施罗德瑞丰三年封闭运作混合型证券投资基金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0F953AE2"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5B589FC7"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9F027F">
        <w:rPr>
          <w:rFonts w:hint="eastAsia"/>
          <w:bCs/>
          <w:sz w:val="24"/>
        </w:rPr>
        <w:t>交银施罗德瑞丰三年封闭运作混合型证券投资基金</w:t>
      </w:r>
      <w:r w:rsidR="000F0DAD" w:rsidRPr="00AB6DA1">
        <w:rPr>
          <w:bCs/>
          <w:sz w:val="24"/>
        </w:rPr>
        <w:t>基金合同》</w:t>
      </w:r>
      <w:r w:rsidRPr="00AB6DA1">
        <w:rPr>
          <w:bCs/>
          <w:sz w:val="24"/>
        </w:rPr>
        <w:t>及对基金合同的任何有效修订和补充</w:t>
      </w:r>
    </w:p>
    <w:p w14:paraId="327C12B3" w14:textId="4F03BCFE"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9F027F">
        <w:rPr>
          <w:rFonts w:hint="eastAsia"/>
          <w:bCs/>
          <w:sz w:val="24"/>
        </w:rPr>
        <w:t>交银施罗德瑞丰三年封闭运作混合型证券投资基金</w:t>
      </w:r>
      <w:r w:rsidR="000F0DAD" w:rsidRPr="00AB6DA1">
        <w:rPr>
          <w:bCs/>
          <w:sz w:val="24"/>
        </w:rPr>
        <w:t>托管协议》</w:t>
      </w:r>
      <w:r w:rsidRPr="00AB6DA1">
        <w:rPr>
          <w:bCs/>
          <w:sz w:val="24"/>
        </w:rPr>
        <w:t>及对该托管协议的任何有效修订和补充</w:t>
      </w:r>
    </w:p>
    <w:p w14:paraId="5CE61E37" w14:textId="2695AB14"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9F027F">
        <w:rPr>
          <w:rFonts w:hint="eastAsia"/>
          <w:bCs/>
          <w:sz w:val="24"/>
        </w:rPr>
        <w:t>交银施罗德瑞丰三年封闭运作混合型证券投资基金</w:t>
      </w:r>
      <w:r w:rsidR="000F0DAD" w:rsidRPr="00AB6DA1">
        <w:rPr>
          <w:bCs/>
          <w:sz w:val="24"/>
        </w:rPr>
        <w:t>招募说明书》</w:t>
      </w:r>
      <w:r w:rsidRPr="00AB6DA1">
        <w:rPr>
          <w:bCs/>
          <w:sz w:val="24"/>
        </w:rPr>
        <w:t>及其定期的更新</w:t>
      </w:r>
    </w:p>
    <w:p w14:paraId="0321FEDF" w14:textId="668F261D" w:rsidR="007D4528"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9F027F">
        <w:rPr>
          <w:rFonts w:hint="eastAsia"/>
          <w:bCs/>
          <w:sz w:val="24"/>
        </w:rPr>
        <w:t>交银施罗德瑞丰三年封闭运作混合型证券投资基金</w:t>
      </w:r>
      <w:r w:rsidR="000F0DAD" w:rsidRPr="00AB6DA1">
        <w:rPr>
          <w:bCs/>
          <w:sz w:val="24"/>
        </w:rPr>
        <w:t>基金份额发售公告》</w:t>
      </w:r>
    </w:p>
    <w:p w14:paraId="26126480" w14:textId="48288995" w:rsidR="00914C5C" w:rsidRPr="00AB6DA1" w:rsidRDefault="00914C5C" w:rsidP="008A40D2">
      <w:pPr>
        <w:adjustRightInd w:val="0"/>
        <w:snapToGrid w:val="0"/>
        <w:spacing w:line="360" w:lineRule="auto"/>
        <w:ind w:firstLineChars="200" w:firstLine="480"/>
        <w:rPr>
          <w:bCs/>
          <w:sz w:val="24"/>
        </w:rPr>
      </w:pPr>
      <w:r w:rsidRPr="00914C5C">
        <w:rPr>
          <w:rFonts w:hint="eastAsia"/>
          <w:bCs/>
          <w:sz w:val="24"/>
        </w:rPr>
        <w:t>8</w:t>
      </w:r>
      <w:r w:rsidRPr="00914C5C">
        <w:rPr>
          <w:rFonts w:hint="eastAsia"/>
          <w:bCs/>
          <w:sz w:val="24"/>
        </w:rPr>
        <w:t>、上市交易公告书：指《交银施罗德瑞丰三年封闭运作混合型证券投资基金上市交易公告书》</w:t>
      </w:r>
    </w:p>
    <w:p w14:paraId="4A3B7126" w14:textId="5632E2DB" w:rsidR="007D4528" w:rsidRPr="00AB6DA1" w:rsidRDefault="00914C5C" w:rsidP="008A40D2">
      <w:pPr>
        <w:adjustRightInd w:val="0"/>
        <w:snapToGrid w:val="0"/>
        <w:spacing w:line="360" w:lineRule="auto"/>
        <w:ind w:firstLineChars="200" w:firstLine="480"/>
        <w:rPr>
          <w:bCs/>
          <w:sz w:val="24"/>
        </w:rPr>
      </w:pPr>
      <w:r>
        <w:rPr>
          <w:bCs/>
          <w:sz w:val="24"/>
        </w:rPr>
        <w:t>9</w:t>
      </w:r>
      <w:r w:rsidR="007D4528" w:rsidRPr="00AB6DA1">
        <w:rPr>
          <w:rFonts w:hint="eastAsia"/>
          <w:bCs/>
          <w:sz w:val="24"/>
        </w:rPr>
        <w:t>、</w:t>
      </w:r>
      <w:r w:rsidR="007D4528" w:rsidRPr="00AB6DA1">
        <w:rPr>
          <w:bCs/>
          <w:sz w:val="24"/>
        </w:rPr>
        <w:t>法律法规：指中国现行有效并公布实施的法律、行政法规、规范性文件、司法解释、行政规章以及其他对基金合同当事人有约束力的决定、决议、通知等</w:t>
      </w:r>
    </w:p>
    <w:p w14:paraId="6570AB3A" w14:textId="7935E191" w:rsidR="007D4528" w:rsidRPr="00AB6DA1" w:rsidRDefault="00914C5C" w:rsidP="008A40D2">
      <w:pPr>
        <w:adjustRightInd w:val="0"/>
        <w:snapToGrid w:val="0"/>
        <w:spacing w:line="360" w:lineRule="auto"/>
        <w:ind w:firstLineChars="200" w:firstLine="480"/>
        <w:rPr>
          <w:bCs/>
          <w:sz w:val="24"/>
        </w:rPr>
      </w:pPr>
      <w:r>
        <w:rPr>
          <w:bCs/>
          <w:sz w:val="24"/>
        </w:rPr>
        <w:t>10</w:t>
      </w:r>
      <w:r w:rsidR="007D4528" w:rsidRPr="00AB6DA1">
        <w:rPr>
          <w:rFonts w:hint="eastAsia"/>
          <w:bCs/>
          <w:sz w:val="24"/>
        </w:rPr>
        <w:t>、</w:t>
      </w:r>
      <w:r w:rsidR="007D4528" w:rsidRPr="00AB6DA1">
        <w:rPr>
          <w:bCs/>
          <w:sz w:val="24"/>
        </w:rPr>
        <w:t>《基金法》：指《中华人民共和国证券投资基金法》</w:t>
      </w:r>
      <w:r w:rsidR="002D0DC7" w:rsidRPr="00AB6DA1">
        <w:rPr>
          <w:rFonts w:hint="eastAsia"/>
          <w:bCs/>
          <w:sz w:val="24"/>
        </w:rPr>
        <w:t>及</w:t>
      </w:r>
      <w:r w:rsidR="007D4528" w:rsidRPr="00AB6DA1">
        <w:rPr>
          <w:bCs/>
          <w:sz w:val="24"/>
        </w:rPr>
        <w:t>颁布机关对其不时做出的修订</w:t>
      </w:r>
    </w:p>
    <w:p w14:paraId="2E65BA8B" w14:textId="704E5EFF" w:rsidR="007D4528" w:rsidRPr="00AB6DA1" w:rsidRDefault="00914C5C" w:rsidP="008A40D2">
      <w:pPr>
        <w:adjustRightInd w:val="0"/>
        <w:snapToGrid w:val="0"/>
        <w:spacing w:line="360" w:lineRule="auto"/>
        <w:ind w:firstLineChars="200" w:firstLine="480"/>
        <w:rPr>
          <w:bCs/>
          <w:sz w:val="24"/>
        </w:rPr>
      </w:pPr>
      <w:r>
        <w:rPr>
          <w:bCs/>
          <w:sz w:val="24"/>
        </w:rPr>
        <w:t>11</w:t>
      </w:r>
      <w:r w:rsidR="007D4528" w:rsidRPr="00AB6DA1">
        <w:rPr>
          <w:rFonts w:hint="eastAsia"/>
          <w:bCs/>
          <w:sz w:val="24"/>
        </w:rPr>
        <w:t>、</w:t>
      </w:r>
      <w:r w:rsidR="007D4528" w:rsidRPr="00AB6DA1">
        <w:rPr>
          <w:bCs/>
          <w:sz w:val="24"/>
        </w:rPr>
        <w:t>《销售办法》：指《证券投资基金销售管理办法》及颁布机关对其不时做出的修订</w:t>
      </w:r>
    </w:p>
    <w:p w14:paraId="0FB2449C" w14:textId="402FA7A5" w:rsidR="007D4528" w:rsidRPr="00AB6DA1" w:rsidRDefault="00914C5C" w:rsidP="008A40D2">
      <w:pPr>
        <w:adjustRightInd w:val="0"/>
        <w:snapToGrid w:val="0"/>
        <w:spacing w:line="360" w:lineRule="auto"/>
        <w:ind w:firstLineChars="200" w:firstLine="480"/>
        <w:rPr>
          <w:bCs/>
          <w:sz w:val="24"/>
        </w:rPr>
      </w:pPr>
      <w:r>
        <w:rPr>
          <w:bCs/>
          <w:sz w:val="24"/>
        </w:rPr>
        <w:t>12</w:t>
      </w:r>
      <w:r w:rsidR="007D4528" w:rsidRPr="00AB6DA1">
        <w:rPr>
          <w:rFonts w:hint="eastAsia"/>
          <w:bCs/>
          <w:sz w:val="24"/>
        </w:rPr>
        <w:t>、</w:t>
      </w:r>
      <w:r w:rsidR="007D4528" w:rsidRPr="00AB6DA1">
        <w:rPr>
          <w:bCs/>
          <w:sz w:val="24"/>
        </w:rPr>
        <w:t>《信息披露办法》：指《证券投资基金信息披露管理办法》及颁布机关对其不时做出的修订</w:t>
      </w:r>
    </w:p>
    <w:p w14:paraId="44FECD8B" w14:textId="38BCEBCD" w:rsidR="007D4528" w:rsidRPr="00AB6DA1" w:rsidRDefault="00914C5C" w:rsidP="008A40D2">
      <w:pPr>
        <w:adjustRightInd w:val="0"/>
        <w:snapToGrid w:val="0"/>
        <w:spacing w:line="360" w:lineRule="auto"/>
        <w:ind w:firstLineChars="200" w:firstLine="480"/>
        <w:rPr>
          <w:bCs/>
          <w:sz w:val="24"/>
        </w:rPr>
      </w:pPr>
      <w:r>
        <w:rPr>
          <w:bCs/>
          <w:sz w:val="24"/>
        </w:rPr>
        <w:t>13</w:t>
      </w:r>
      <w:r w:rsidR="007D4528" w:rsidRPr="00AB6DA1">
        <w:rPr>
          <w:rFonts w:hint="eastAsia"/>
          <w:bCs/>
          <w:sz w:val="24"/>
        </w:rPr>
        <w:t>、</w:t>
      </w:r>
      <w:r w:rsidR="007D4528" w:rsidRPr="00AB6DA1">
        <w:rPr>
          <w:bCs/>
          <w:sz w:val="24"/>
        </w:rPr>
        <w:t>《运作办法》：指《</w:t>
      </w:r>
      <w:r w:rsidR="004F1FF3" w:rsidRPr="00AB6DA1">
        <w:rPr>
          <w:rFonts w:hint="eastAsia"/>
          <w:bCs/>
          <w:sz w:val="24"/>
        </w:rPr>
        <w:t>公开募集</w:t>
      </w:r>
      <w:r w:rsidR="007D4528" w:rsidRPr="00AB6DA1">
        <w:rPr>
          <w:bCs/>
          <w:sz w:val="24"/>
        </w:rPr>
        <w:t>证券投资基金运作管理办法》及颁布机关对其不时做出的修订</w:t>
      </w:r>
    </w:p>
    <w:p w14:paraId="74FE1088" w14:textId="42AEFA27" w:rsidR="001D3757" w:rsidRPr="001D3757" w:rsidRDefault="00914C5C" w:rsidP="001D3757">
      <w:pPr>
        <w:adjustRightInd w:val="0"/>
        <w:snapToGrid w:val="0"/>
        <w:spacing w:line="360" w:lineRule="auto"/>
        <w:ind w:firstLineChars="200" w:firstLine="480"/>
        <w:rPr>
          <w:bCs/>
          <w:sz w:val="24"/>
        </w:rPr>
      </w:pPr>
      <w:r>
        <w:rPr>
          <w:bCs/>
          <w:sz w:val="24"/>
        </w:rPr>
        <w:t>14</w:t>
      </w:r>
      <w:r w:rsidR="001D3757" w:rsidRPr="001D3757">
        <w:rPr>
          <w:rFonts w:hint="eastAsia"/>
          <w:bCs/>
          <w:sz w:val="24"/>
        </w:rPr>
        <w:t>、《流动性风险管理规定》：指《公开募集开放式证券投资基金流动性风险管理规定》及颁布机关对其不时做出的修订</w:t>
      </w:r>
    </w:p>
    <w:p w14:paraId="51CD3474" w14:textId="4DBF8C79" w:rsidR="001D3757" w:rsidRPr="001D3757" w:rsidRDefault="00914C5C" w:rsidP="001D3757">
      <w:pPr>
        <w:adjustRightInd w:val="0"/>
        <w:snapToGrid w:val="0"/>
        <w:spacing w:line="360" w:lineRule="auto"/>
        <w:ind w:firstLineChars="200" w:firstLine="480"/>
        <w:rPr>
          <w:bCs/>
          <w:sz w:val="24"/>
        </w:rPr>
      </w:pPr>
      <w:r>
        <w:rPr>
          <w:bCs/>
          <w:sz w:val="24"/>
        </w:rPr>
        <w:lastRenderedPageBreak/>
        <w:t>15</w:t>
      </w:r>
      <w:r w:rsidR="001D3757" w:rsidRPr="001D3757">
        <w:rPr>
          <w:rFonts w:hint="eastAsia"/>
          <w:bCs/>
          <w:sz w:val="24"/>
        </w:rPr>
        <w:t>、中国证监会：指中国证券监督管理委员会</w:t>
      </w:r>
    </w:p>
    <w:p w14:paraId="48623A81" w14:textId="487CE3C9" w:rsidR="001D3757" w:rsidRPr="001D3757" w:rsidRDefault="00914C5C" w:rsidP="001D3757">
      <w:pPr>
        <w:adjustRightInd w:val="0"/>
        <w:snapToGrid w:val="0"/>
        <w:spacing w:line="360" w:lineRule="auto"/>
        <w:ind w:firstLineChars="200" w:firstLine="480"/>
        <w:rPr>
          <w:bCs/>
          <w:sz w:val="24"/>
        </w:rPr>
      </w:pPr>
      <w:r>
        <w:rPr>
          <w:bCs/>
          <w:sz w:val="24"/>
        </w:rPr>
        <w:t>16</w:t>
      </w:r>
      <w:r w:rsidR="001D3757" w:rsidRPr="001D3757">
        <w:rPr>
          <w:rFonts w:hint="eastAsia"/>
          <w:bCs/>
          <w:sz w:val="24"/>
        </w:rPr>
        <w:t>、银行业监督管理机构：指中国人民银行和</w:t>
      </w:r>
      <w:r w:rsidR="001D3757" w:rsidRPr="001D3757">
        <w:rPr>
          <w:rFonts w:hint="eastAsia"/>
          <w:bCs/>
          <w:sz w:val="24"/>
        </w:rPr>
        <w:t>/</w:t>
      </w:r>
      <w:r w:rsidR="001D3757" w:rsidRPr="001D3757">
        <w:rPr>
          <w:rFonts w:hint="eastAsia"/>
          <w:bCs/>
          <w:sz w:val="24"/>
        </w:rPr>
        <w:t>或中国银行保险监督管理委员会</w:t>
      </w:r>
    </w:p>
    <w:p w14:paraId="7B6B4412" w14:textId="7A3B6A16" w:rsidR="001D3757" w:rsidRPr="001D3757" w:rsidRDefault="00914C5C" w:rsidP="001D3757">
      <w:pPr>
        <w:adjustRightInd w:val="0"/>
        <w:snapToGrid w:val="0"/>
        <w:spacing w:line="360" w:lineRule="auto"/>
        <w:ind w:firstLineChars="200" w:firstLine="480"/>
        <w:rPr>
          <w:bCs/>
          <w:sz w:val="24"/>
        </w:rPr>
      </w:pPr>
      <w:r>
        <w:rPr>
          <w:bCs/>
          <w:sz w:val="24"/>
        </w:rPr>
        <w:t>17</w:t>
      </w:r>
      <w:r w:rsidR="001D3757" w:rsidRPr="001D3757">
        <w:rPr>
          <w:rFonts w:hint="eastAsia"/>
          <w:bCs/>
          <w:sz w:val="24"/>
        </w:rPr>
        <w:t>、基金合同当事人：指受基金合同约束，根据基金合同享有权利并承担义务的法律主体，包括基金管理人、基金托管人和基金份额持有人</w:t>
      </w:r>
    </w:p>
    <w:p w14:paraId="5D1F653E" w14:textId="5461C68D" w:rsidR="001D3757" w:rsidRPr="001D3757" w:rsidRDefault="00914C5C" w:rsidP="001D3757">
      <w:pPr>
        <w:adjustRightInd w:val="0"/>
        <w:snapToGrid w:val="0"/>
        <w:spacing w:line="360" w:lineRule="auto"/>
        <w:ind w:firstLineChars="200" w:firstLine="480"/>
        <w:rPr>
          <w:bCs/>
          <w:sz w:val="24"/>
        </w:rPr>
      </w:pPr>
      <w:r>
        <w:rPr>
          <w:bCs/>
          <w:sz w:val="24"/>
        </w:rPr>
        <w:t>18</w:t>
      </w:r>
      <w:r w:rsidR="001D3757" w:rsidRPr="001D3757">
        <w:rPr>
          <w:rFonts w:hint="eastAsia"/>
          <w:bCs/>
          <w:sz w:val="24"/>
        </w:rPr>
        <w:t>、个人投资者：指依据有关法律法规规定可投资于证券投资基金的自然人</w:t>
      </w:r>
    </w:p>
    <w:p w14:paraId="187BDB5C" w14:textId="460AF31A" w:rsidR="001D3757" w:rsidRPr="001D3757" w:rsidRDefault="00914C5C" w:rsidP="001D3757">
      <w:pPr>
        <w:adjustRightInd w:val="0"/>
        <w:snapToGrid w:val="0"/>
        <w:spacing w:line="360" w:lineRule="auto"/>
        <w:ind w:firstLineChars="200" w:firstLine="480"/>
        <w:rPr>
          <w:bCs/>
          <w:sz w:val="24"/>
        </w:rPr>
      </w:pPr>
      <w:r>
        <w:rPr>
          <w:bCs/>
          <w:sz w:val="24"/>
        </w:rPr>
        <w:t>19</w:t>
      </w:r>
      <w:r w:rsidR="001D3757" w:rsidRPr="001D375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29B181C" w14:textId="2D1D0B28" w:rsidR="001D3757" w:rsidRPr="001D3757" w:rsidRDefault="00914C5C" w:rsidP="001D3757">
      <w:pPr>
        <w:adjustRightInd w:val="0"/>
        <w:snapToGrid w:val="0"/>
        <w:spacing w:line="360" w:lineRule="auto"/>
        <w:ind w:firstLineChars="200" w:firstLine="480"/>
        <w:rPr>
          <w:bCs/>
          <w:sz w:val="24"/>
        </w:rPr>
      </w:pPr>
      <w:r>
        <w:rPr>
          <w:bCs/>
          <w:sz w:val="24"/>
        </w:rPr>
        <w:t>20</w:t>
      </w:r>
      <w:r w:rsidR="001D3757" w:rsidRPr="001D375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2F8D325" w14:textId="4E41C7C9" w:rsidR="001D3757" w:rsidRPr="001D3757" w:rsidRDefault="00914C5C" w:rsidP="001D3757">
      <w:pPr>
        <w:adjustRightInd w:val="0"/>
        <w:snapToGrid w:val="0"/>
        <w:spacing w:line="360" w:lineRule="auto"/>
        <w:ind w:firstLineChars="200" w:firstLine="480"/>
        <w:rPr>
          <w:bCs/>
          <w:sz w:val="24"/>
        </w:rPr>
      </w:pPr>
      <w:r>
        <w:rPr>
          <w:bCs/>
          <w:sz w:val="24"/>
        </w:rPr>
        <w:t>21</w:t>
      </w:r>
      <w:r w:rsidR="001D3757" w:rsidRPr="001D3757">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EC91EA3" w14:textId="4C9A4415" w:rsidR="001D3757" w:rsidRPr="001D3757" w:rsidRDefault="00914C5C" w:rsidP="001D3757">
      <w:pPr>
        <w:adjustRightInd w:val="0"/>
        <w:snapToGrid w:val="0"/>
        <w:spacing w:line="360" w:lineRule="auto"/>
        <w:ind w:firstLineChars="200" w:firstLine="480"/>
        <w:rPr>
          <w:bCs/>
          <w:sz w:val="24"/>
        </w:rPr>
      </w:pPr>
      <w:r>
        <w:rPr>
          <w:bCs/>
          <w:sz w:val="24"/>
        </w:rPr>
        <w:t>22</w:t>
      </w:r>
      <w:r w:rsidR="001D3757" w:rsidRPr="001D3757">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14A93825" w14:textId="5532C034" w:rsidR="001D3757" w:rsidRPr="001D3757" w:rsidRDefault="00914C5C" w:rsidP="001D3757">
      <w:pPr>
        <w:adjustRightInd w:val="0"/>
        <w:snapToGrid w:val="0"/>
        <w:spacing w:line="360" w:lineRule="auto"/>
        <w:ind w:firstLineChars="200" w:firstLine="480"/>
        <w:rPr>
          <w:bCs/>
          <w:sz w:val="24"/>
        </w:rPr>
      </w:pPr>
      <w:r>
        <w:rPr>
          <w:bCs/>
          <w:sz w:val="24"/>
        </w:rPr>
        <w:t>23</w:t>
      </w:r>
      <w:r w:rsidR="001D3757" w:rsidRPr="001D3757">
        <w:rPr>
          <w:rFonts w:hint="eastAsia"/>
          <w:bCs/>
          <w:sz w:val="24"/>
        </w:rPr>
        <w:t>、基金份额持有人：指依基金合同和招募说明书合法取得基金份额的投资人</w:t>
      </w:r>
    </w:p>
    <w:p w14:paraId="3ADBB09E" w14:textId="17047E48" w:rsidR="001D3757" w:rsidRPr="001D3757" w:rsidRDefault="00914C5C" w:rsidP="001D3757">
      <w:pPr>
        <w:adjustRightInd w:val="0"/>
        <w:snapToGrid w:val="0"/>
        <w:spacing w:line="360" w:lineRule="auto"/>
        <w:ind w:firstLineChars="200" w:firstLine="480"/>
        <w:rPr>
          <w:bCs/>
          <w:sz w:val="24"/>
        </w:rPr>
      </w:pPr>
      <w:r>
        <w:rPr>
          <w:bCs/>
          <w:sz w:val="24"/>
        </w:rPr>
        <w:t>24</w:t>
      </w:r>
      <w:r w:rsidR="001D3757" w:rsidRPr="001D3757">
        <w:rPr>
          <w:rFonts w:hint="eastAsia"/>
          <w:bCs/>
          <w:sz w:val="24"/>
        </w:rPr>
        <w:t>、基金销售业务：指基金管理人或销售机构宣传推介基金，发售基金份额，办理基金份额的申购、赎回、转换、转托管及定期定额投资等业务</w:t>
      </w:r>
    </w:p>
    <w:p w14:paraId="19137AB0" w14:textId="226D5F82" w:rsidR="001D3757" w:rsidRDefault="00914C5C" w:rsidP="001D3757">
      <w:pPr>
        <w:adjustRightInd w:val="0"/>
        <w:snapToGrid w:val="0"/>
        <w:spacing w:line="360" w:lineRule="auto"/>
        <w:ind w:firstLineChars="200" w:firstLine="480"/>
        <w:rPr>
          <w:bCs/>
          <w:sz w:val="24"/>
        </w:rPr>
      </w:pPr>
      <w:r>
        <w:rPr>
          <w:bCs/>
          <w:sz w:val="24"/>
        </w:rPr>
        <w:t>25</w:t>
      </w:r>
      <w:r w:rsidR="001D3757" w:rsidRPr="001D375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Pr="00914C5C">
        <w:rPr>
          <w:rFonts w:hint="eastAsia"/>
          <w:bCs/>
          <w:sz w:val="24"/>
        </w:rPr>
        <w:t>以及可通过上海证券交易所交易系统办理基金销售业务的会员单位</w:t>
      </w:r>
    </w:p>
    <w:p w14:paraId="6C1F59E7" w14:textId="77777777" w:rsidR="00914C5C" w:rsidRPr="00914C5C" w:rsidRDefault="00914C5C" w:rsidP="00914C5C">
      <w:pPr>
        <w:adjustRightInd w:val="0"/>
        <w:snapToGrid w:val="0"/>
        <w:spacing w:line="360" w:lineRule="auto"/>
        <w:ind w:firstLineChars="200" w:firstLine="480"/>
        <w:rPr>
          <w:bCs/>
          <w:sz w:val="24"/>
        </w:rPr>
      </w:pPr>
      <w:r w:rsidRPr="00914C5C">
        <w:rPr>
          <w:rFonts w:hint="eastAsia"/>
          <w:bCs/>
          <w:sz w:val="24"/>
        </w:rPr>
        <w:t>26</w:t>
      </w:r>
      <w:r w:rsidRPr="00914C5C">
        <w:rPr>
          <w:rFonts w:hint="eastAsia"/>
          <w:bCs/>
          <w:sz w:val="24"/>
        </w:rPr>
        <w:t>、会员单位：指上海证券交易所会员单位</w:t>
      </w:r>
    </w:p>
    <w:p w14:paraId="09C8F36C" w14:textId="77777777" w:rsidR="00914C5C" w:rsidRPr="00914C5C" w:rsidRDefault="00914C5C" w:rsidP="00914C5C">
      <w:pPr>
        <w:adjustRightInd w:val="0"/>
        <w:snapToGrid w:val="0"/>
        <w:spacing w:line="360" w:lineRule="auto"/>
        <w:ind w:firstLineChars="200" w:firstLine="480"/>
        <w:rPr>
          <w:bCs/>
          <w:sz w:val="24"/>
        </w:rPr>
      </w:pPr>
      <w:r w:rsidRPr="00914C5C">
        <w:rPr>
          <w:rFonts w:hint="eastAsia"/>
          <w:bCs/>
          <w:sz w:val="24"/>
        </w:rPr>
        <w:t>27</w:t>
      </w:r>
      <w:r w:rsidRPr="00914C5C">
        <w:rPr>
          <w:rFonts w:hint="eastAsia"/>
          <w:bCs/>
          <w:sz w:val="24"/>
        </w:rPr>
        <w:t>、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w:t>
      </w:r>
      <w:r w:rsidRPr="00914C5C">
        <w:rPr>
          <w:rFonts w:hint="eastAsia"/>
          <w:bCs/>
          <w:sz w:val="24"/>
        </w:rPr>
        <w:lastRenderedPageBreak/>
        <w:t>赎回</w:t>
      </w:r>
    </w:p>
    <w:p w14:paraId="7D2F3D7D" w14:textId="77777777" w:rsidR="00914C5C" w:rsidRPr="00914C5C" w:rsidRDefault="00914C5C" w:rsidP="00914C5C">
      <w:pPr>
        <w:adjustRightInd w:val="0"/>
        <w:snapToGrid w:val="0"/>
        <w:spacing w:line="360" w:lineRule="auto"/>
        <w:ind w:firstLineChars="200" w:firstLine="480"/>
        <w:rPr>
          <w:bCs/>
          <w:sz w:val="24"/>
        </w:rPr>
      </w:pPr>
      <w:r w:rsidRPr="00914C5C">
        <w:rPr>
          <w:rFonts w:hint="eastAsia"/>
          <w:bCs/>
          <w:sz w:val="24"/>
        </w:rPr>
        <w:t>28</w:t>
      </w:r>
      <w:r w:rsidRPr="00914C5C">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14:paraId="1856DAA6" w14:textId="77777777" w:rsidR="00914C5C" w:rsidRPr="00914C5C" w:rsidRDefault="00914C5C" w:rsidP="00914C5C">
      <w:pPr>
        <w:adjustRightInd w:val="0"/>
        <w:snapToGrid w:val="0"/>
        <w:spacing w:line="360" w:lineRule="auto"/>
        <w:ind w:firstLineChars="200" w:firstLine="480"/>
        <w:rPr>
          <w:bCs/>
          <w:sz w:val="24"/>
        </w:rPr>
      </w:pPr>
      <w:r w:rsidRPr="00914C5C">
        <w:rPr>
          <w:rFonts w:hint="eastAsia"/>
          <w:bCs/>
          <w:sz w:val="24"/>
        </w:rPr>
        <w:t>29</w:t>
      </w:r>
      <w:r w:rsidRPr="00914C5C">
        <w:rPr>
          <w:rFonts w:hint="eastAsia"/>
          <w:bCs/>
          <w:sz w:val="24"/>
        </w:rPr>
        <w:t>、注册登记系统：指中国证券登记结算有限责任公司开放式基金登记结算系统，通过场外认购、申购的基金份额登记在注册登记系统</w:t>
      </w:r>
    </w:p>
    <w:p w14:paraId="570EDE0E" w14:textId="77777777" w:rsidR="00914C5C" w:rsidRPr="00914C5C" w:rsidRDefault="00914C5C" w:rsidP="00914C5C">
      <w:pPr>
        <w:adjustRightInd w:val="0"/>
        <w:snapToGrid w:val="0"/>
        <w:spacing w:line="360" w:lineRule="auto"/>
        <w:ind w:firstLineChars="200" w:firstLine="480"/>
        <w:rPr>
          <w:bCs/>
          <w:sz w:val="24"/>
        </w:rPr>
      </w:pPr>
      <w:r w:rsidRPr="00914C5C">
        <w:rPr>
          <w:rFonts w:hint="eastAsia"/>
          <w:bCs/>
          <w:sz w:val="24"/>
        </w:rPr>
        <w:t>30</w:t>
      </w:r>
      <w:r w:rsidRPr="00914C5C">
        <w:rPr>
          <w:rFonts w:hint="eastAsia"/>
          <w:bCs/>
          <w:sz w:val="24"/>
        </w:rPr>
        <w:t>、证券登记结算系统：指中国证券登记结算有限责任公司上海分公司证券登记结算系统，通过场内认购、申购的基金份额和买入的基金份额登记在证券登记结算系统</w:t>
      </w:r>
    </w:p>
    <w:p w14:paraId="7069B16D" w14:textId="77777777" w:rsidR="00914C5C" w:rsidRPr="00914C5C" w:rsidRDefault="00914C5C" w:rsidP="00914C5C">
      <w:pPr>
        <w:adjustRightInd w:val="0"/>
        <w:snapToGrid w:val="0"/>
        <w:spacing w:line="360" w:lineRule="auto"/>
        <w:ind w:firstLineChars="200" w:firstLine="480"/>
        <w:rPr>
          <w:bCs/>
          <w:sz w:val="24"/>
        </w:rPr>
      </w:pPr>
      <w:r w:rsidRPr="00914C5C">
        <w:rPr>
          <w:rFonts w:hint="eastAsia"/>
          <w:bCs/>
          <w:sz w:val="24"/>
        </w:rPr>
        <w:t>31</w:t>
      </w:r>
      <w:r w:rsidRPr="00914C5C">
        <w:rPr>
          <w:rFonts w:hint="eastAsia"/>
          <w:bCs/>
          <w:sz w:val="24"/>
        </w:rPr>
        <w:t>、场外份额：指登记在注册登记系统下的基金份额</w:t>
      </w:r>
    </w:p>
    <w:p w14:paraId="0042D118" w14:textId="21C8837B" w:rsidR="00914C5C" w:rsidRPr="001D3757" w:rsidRDefault="00914C5C" w:rsidP="00914C5C">
      <w:pPr>
        <w:adjustRightInd w:val="0"/>
        <w:snapToGrid w:val="0"/>
        <w:spacing w:line="360" w:lineRule="auto"/>
        <w:ind w:firstLineChars="200" w:firstLine="480"/>
        <w:rPr>
          <w:bCs/>
          <w:sz w:val="24"/>
        </w:rPr>
      </w:pPr>
      <w:r w:rsidRPr="00914C5C">
        <w:rPr>
          <w:rFonts w:hint="eastAsia"/>
          <w:bCs/>
          <w:sz w:val="24"/>
        </w:rPr>
        <w:t>32</w:t>
      </w:r>
      <w:r w:rsidRPr="00914C5C">
        <w:rPr>
          <w:rFonts w:hint="eastAsia"/>
          <w:bCs/>
          <w:sz w:val="24"/>
        </w:rPr>
        <w:t>、场内份额：指登记在证券登记结算系统下的基金份额</w:t>
      </w:r>
    </w:p>
    <w:p w14:paraId="1B566AE3" w14:textId="58F5BF6A" w:rsidR="001D3757" w:rsidRPr="001D3757" w:rsidRDefault="00914C5C" w:rsidP="001D3757">
      <w:pPr>
        <w:adjustRightInd w:val="0"/>
        <w:snapToGrid w:val="0"/>
        <w:spacing w:line="360" w:lineRule="auto"/>
        <w:ind w:firstLineChars="200" w:firstLine="480"/>
        <w:rPr>
          <w:bCs/>
          <w:sz w:val="24"/>
        </w:rPr>
      </w:pPr>
      <w:r>
        <w:rPr>
          <w:bCs/>
          <w:sz w:val="24"/>
        </w:rPr>
        <w:t>33</w:t>
      </w:r>
      <w:r w:rsidR="001D3757" w:rsidRPr="001D375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5116AD7" w14:textId="66BD2065" w:rsidR="00914C5C" w:rsidRDefault="00914C5C" w:rsidP="001D3757">
      <w:pPr>
        <w:adjustRightInd w:val="0"/>
        <w:snapToGrid w:val="0"/>
        <w:spacing w:line="360" w:lineRule="auto"/>
        <w:ind w:firstLineChars="200" w:firstLine="480"/>
        <w:rPr>
          <w:bCs/>
          <w:sz w:val="24"/>
        </w:rPr>
      </w:pPr>
      <w:r>
        <w:rPr>
          <w:bCs/>
          <w:sz w:val="24"/>
        </w:rPr>
        <w:t>34</w:t>
      </w:r>
      <w:r w:rsidR="001D3757" w:rsidRPr="001D3757">
        <w:rPr>
          <w:rFonts w:hint="eastAsia"/>
          <w:bCs/>
          <w:sz w:val="24"/>
        </w:rPr>
        <w:t>、登记机构：指办理登记业务的机构。</w:t>
      </w:r>
      <w:r>
        <w:rPr>
          <w:rFonts w:hint="eastAsia"/>
          <w:bCs/>
          <w:sz w:val="24"/>
        </w:rPr>
        <w:t>本</w:t>
      </w:r>
      <w:r w:rsidR="001D3757" w:rsidRPr="001D3757">
        <w:rPr>
          <w:rFonts w:hint="eastAsia"/>
          <w:bCs/>
          <w:sz w:val="24"/>
        </w:rPr>
        <w:t>基金的登记机构为</w:t>
      </w:r>
      <w:r w:rsidRPr="00914C5C">
        <w:rPr>
          <w:rFonts w:hint="eastAsia"/>
          <w:bCs/>
          <w:sz w:val="24"/>
        </w:rPr>
        <w:t>中国证券登记结算有限责任公司</w:t>
      </w:r>
    </w:p>
    <w:p w14:paraId="1208F121" w14:textId="77777777" w:rsidR="00914C5C" w:rsidRPr="00914C5C" w:rsidRDefault="00914C5C" w:rsidP="00914C5C">
      <w:pPr>
        <w:adjustRightInd w:val="0"/>
        <w:snapToGrid w:val="0"/>
        <w:spacing w:line="360" w:lineRule="auto"/>
        <w:ind w:firstLineChars="200" w:firstLine="480"/>
        <w:rPr>
          <w:bCs/>
          <w:sz w:val="24"/>
        </w:rPr>
      </w:pPr>
      <w:r w:rsidRPr="00914C5C">
        <w:rPr>
          <w:rFonts w:hint="eastAsia"/>
          <w:bCs/>
          <w:sz w:val="24"/>
        </w:rPr>
        <w:t>35</w:t>
      </w:r>
      <w:r w:rsidRPr="00914C5C">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5D4F3BBD" w14:textId="0090A933" w:rsidR="001D3757" w:rsidRPr="001D3757" w:rsidRDefault="00914C5C" w:rsidP="00914C5C">
      <w:pPr>
        <w:adjustRightInd w:val="0"/>
        <w:snapToGrid w:val="0"/>
        <w:spacing w:line="360" w:lineRule="auto"/>
        <w:ind w:firstLineChars="200" w:firstLine="480"/>
        <w:rPr>
          <w:bCs/>
          <w:sz w:val="24"/>
        </w:rPr>
      </w:pPr>
      <w:r w:rsidRPr="00914C5C">
        <w:rPr>
          <w:rFonts w:hint="eastAsia"/>
          <w:bCs/>
          <w:sz w:val="24"/>
        </w:rPr>
        <w:t>36</w:t>
      </w:r>
      <w:r w:rsidRPr="00914C5C">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14:paraId="5D38E579" w14:textId="64C387FC" w:rsidR="001D3757" w:rsidRPr="001D3757" w:rsidRDefault="00914C5C" w:rsidP="001D3757">
      <w:pPr>
        <w:adjustRightInd w:val="0"/>
        <w:snapToGrid w:val="0"/>
        <w:spacing w:line="360" w:lineRule="auto"/>
        <w:ind w:firstLineChars="200" w:firstLine="480"/>
        <w:rPr>
          <w:bCs/>
          <w:sz w:val="24"/>
        </w:rPr>
      </w:pPr>
      <w:r>
        <w:rPr>
          <w:bCs/>
          <w:sz w:val="24"/>
        </w:rPr>
        <w:t>37</w:t>
      </w:r>
      <w:r w:rsidR="001D3757" w:rsidRPr="001D3757">
        <w:rPr>
          <w:rFonts w:hint="eastAsia"/>
          <w:bCs/>
          <w:sz w:val="24"/>
        </w:rPr>
        <w:t>、基金交易账户：指销售机构为投资人开立的、记录投资人通过该销售机构办理认购、申购、赎回、转换及转托管等业务而引起的基金份额变动及结余情况的账户</w:t>
      </w:r>
    </w:p>
    <w:p w14:paraId="6AC82A2C" w14:textId="3C44CB4E" w:rsidR="001D3757" w:rsidRPr="001D3757" w:rsidRDefault="00914C5C" w:rsidP="001D3757">
      <w:pPr>
        <w:adjustRightInd w:val="0"/>
        <w:snapToGrid w:val="0"/>
        <w:spacing w:line="360" w:lineRule="auto"/>
        <w:ind w:firstLineChars="200" w:firstLine="480"/>
        <w:rPr>
          <w:bCs/>
          <w:sz w:val="24"/>
        </w:rPr>
      </w:pPr>
      <w:r>
        <w:rPr>
          <w:bCs/>
          <w:sz w:val="24"/>
        </w:rPr>
        <w:t>38</w:t>
      </w:r>
      <w:r w:rsidR="001D3757" w:rsidRPr="001D3757">
        <w:rPr>
          <w:rFonts w:hint="eastAsia"/>
          <w:bCs/>
          <w:sz w:val="24"/>
        </w:rPr>
        <w:t>、基金合同生效日：指基金募集达到法律法规规定及基金合同规定的条件，</w:t>
      </w:r>
      <w:r w:rsidR="001D3757" w:rsidRPr="001D3757">
        <w:rPr>
          <w:rFonts w:hint="eastAsia"/>
          <w:bCs/>
          <w:sz w:val="24"/>
        </w:rPr>
        <w:lastRenderedPageBreak/>
        <w:t>基金管理人向中国证监会办理基金备案手续完毕，并获得中国证监会书面确认的日期</w:t>
      </w:r>
    </w:p>
    <w:p w14:paraId="1C06C44F" w14:textId="3638335F" w:rsidR="001D3757" w:rsidRPr="001D3757" w:rsidRDefault="00914C5C" w:rsidP="001D3757">
      <w:pPr>
        <w:adjustRightInd w:val="0"/>
        <w:snapToGrid w:val="0"/>
        <w:spacing w:line="360" w:lineRule="auto"/>
        <w:ind w:firstLineChars="200" w:firstLine="480"/>
        <w:rPr>
          <w:bCs/>
          <w:sz w:val="24"/>
        </w:rPr>
      </w:pPr>
      <w:r>
        <w:rPr>
          <w:bCs/>
          <w:sz w:val="24"/>
        </w:rPr>
        <w:t>39</w:t>
      </w:r>
      <w:r w:rsidR="001D3757" w:rsidRPr="001D3757">
        <w:rPr>
          <w:rFonts w:hint="eastAsia"/>
          <w:bCs/>
          <w:sz w:val="24"/>
        </w:rPr>
        <w:t>、基金合同终止日：指基金合同规定的基金合同终止事由出现后，基金财产清算完毕，清算结果报中国证监会备案并予以公告的日期</w:t>
      </w:r>
    </w:p>
    <w:p w14:paraId="4AA5DAF2" w14:textId="25179AA8" w:rsidR="001D3757" w:rsidRPr="001D3757" w:rsidRDefault="00914C5C" w:rsidP="001D3757">
      <w:pPr>
        <w:adjustRightInd w:val="0"/>
        <w:snapToGrid w:val="0"/>
        <w:spacing w:line="360" w:lineRule="auto"/>
        <w:ind w:firstLineChars="200" w:firstLine="480"/>
        <w:rPr>
          <w:bCs/>
          <w:sz w:val="24"/>
        </w:rPr>
      </w:pPr>
      <w:r>
        <w:rPr>
          <w:bCs/>
          <w:sz w:val="24"/>
        </w:rPr>
        <w:t>40</w:t>
      </w:r>
      <w:r w:rsidR="001D3757" w:rsidRPr="001D3757">
        <w:rPr>
          <w:rFonts w:hint="eastAsia"/>
          <w:bCs/>
          <w:sz w:val="24"/>
        </w:rPr>
        <w:t>、基金募集期：指自基金份额发售之日起至发售结束之日止的期间，最长不得超过</w:t>
      </w:r>
      <w:r w:rsidR="001D3757" w:rsidRPr="001D3757">
        <w:rPr>
          <w:rFonts w:hint="eastAsia"/>
          <w:bCs/>
          <w:sz w:val="24"/>
        </w:rPr>
        <w:t>3</w:t>
      </w:r>
      <w:r w:rsidR="001D3757" w:rsidRPr="001D3757">
        <w:rPr>
          <w:rFonts w:hint="eastAsia"/>
          <w:bCs/>
          <w:sz w:val="24"/>
        </w:rPr>
        <w:t>个月</w:t>
      </w:r>
    </w:p>
    <w:p w14:paraId="57CD645B" w14:textId="1594DC07" w:rsidR="001D3757" w:rsidRPr="001D3757" w:rsidRDefault="00914C5C" w:rsidP="001D3757">
      <w:pPr>
        <w:adjustRightInd w:val="0"/>
        <w:snapToGrid w:val="0"/>
        <w:spacing w:line="360" w:lineRule="auto"/>
        <w:ind w:firstLineChars="200" w:firstLine="480"/>
        <w:rPr>
          <w:bCs/>
          <w:sz w:val="24"/>
        </w:rPr>
      </w:pPr>
      <w:r>
        <w:rPr>
          <w:bCs/>
          <w:sz w:val="24"/>
        </w:rPr>
        <w:t>41</w:t>
      </w:r>
      <w:r w:rsidR="001D3757" w:rsidRPr="001D3757">
        <w:rPr>
          <w:rFonts w:hint="eastAsia"/>
          <w:bCs/>
          <w:sz w:val="24"/>
        </w:rPr>
        <w:t>、存续期：指基金合同生效至终止之间的不定期期限</w:t>
      </w:r>
    </w:p>
    <w:p w14:paraId="7D8FED38" w14:textId="0AC9A67A" w:rsidR="001D3757" w:rsidRPr="001D3757" w:rsidRDefault="00914C5C" w:rsidP="001D3757">
      <w:pPr>
        <w:adjustRightInd w:val="0"/>
        <w:snapToGrid w:val="0"/>
        <w:spacing w:line="360" w:lineRule="auto"/>
        <w:ind w:firstLineChars="200" w:firstLine="480"/>
        <w:rPr>
          <w:bCs/>
          <w:sz w:val="24"/>
        </w:rPr>
      </w:pPr>
      <w:r>
        <w:rPr>
          <w:bCs/>
          <w:sz w:val="24"/>
        </w:rPr>
        <w:t>42</w:t>
      </w:r>
      <w:r w:rsidR="001D3757" w:rsidRPr="001D3757">
        <w:rPr>
          <w:rFonts w:hint="eastAsia"/>
          <w:bCs/>
          <w:sz w:val="24"/>
        </w:rPr>
        <w:t>、工作日：指上海证券交易所、深圳证券交易所的正常交易日</w:t>
      </w:r>
    </w:p>
    <w:p w14:paraId="158C6858" w14:textId="7504570E" w:rsidR="001D3757" w:rsidRPr="001D3757" w:rsidRDefault="00914C5C" w:rsidP="001D3757">
      <w:pPr>
        <w:adjustRightInd w:val="0"/>
        <w:snapToGrid w:val="0"/>
        <w:spacing w:line="360" w:lineRule="auto"/>
        <w:ind w:firstLineChars="200" w:firstLine="480"/>
        <w:rPr>
          <w:bCs/>
          <w:sz w:val="24"/>
        </w:rPr>
      </w:pPr>
      <w:r>
        <w:rPr>
          <w:bCs/>
          <w:sz w:val="24"/>
        </w:rPr>
        <w:t>43</w:t>
      </w:r>
      <w:r w:rsidR="001D3757" w:rsidRPr="001D3757">
        <w:rPr>
          <w:rFonts w:hint="eastAsia"/>
          <w:bCs/>
          <w:sz w:val="24"/>
        </w:rPr>
        <w:t>、</w:t>
      </w:r>
      <w:r w:rsidR="001D3757" w:rsidRPr="001D3757">
        <w:rPr>
          <w:rFonts w:hint="eastAsia"/>
          <w:bCs/>
          <w:sz w:val="24"/>
        </w:rPr>
        <w:t>T</w:t>
      </w:r>
      <w:r w:rsidR="001D3757" w:rsidRPr="001D3757">
        <w:rPr>
          <w:rFonts w:hint="eastAsia"/>
          <w:bCs/>
          <w:sz w:val="24"/>
        </w:rPr>
        <w:t>日：指销售机构在规定时间受理投资人申购、赎回或其他业务申请的开放日</w:t>
      </w:r>
    </w:p>
    <w:p w14:paraId="468BBA21" w14:textId="428CB1E4" w:rsidR="001D3757" w:rsidRPr="001D3757" w:rsidRDefault="00914C5C" w:rsidP="001D3757">
      <w:pPr>
        <w:adjustRightInd w:val="0"/>
        <w:snapToGrid w:val="0"/>
        <w:spacing w:line="360" w:lineRule="auto"/>
        <w:ind w:firstLineChars="200" w:firstLine="480"/>
        <w:rPr>
          <w:bCs/>
          <w:sz w:val="24"/>
        </w:rPr>
      </w:pPr>
      <w:r>
        <w:rPr>
          <w:bCs/>
          <w:sz w:val="24"/>
        </w:rPr>
        <w:t>44</w:t>
      </w:r>
      <w:r w:rsidR="001D3757" w:rsidRPr="001D3757">
        <w:rPr>
          <w:rFonts w:hint="eastAsia"/>
          <w:bCs/>
          <w:sz w:val="24"/>
        </w:rPr>
        <w:t>、</w:t>
      </w:r>
      <w:r w:rsidR="001D3757" w:rsidRPr="001D3757">
        <w:rPr>
          <w:rFonts w:hint="eastAsia"/>
          <w:bCs/>
          <w:sz w:val="24"/>
        </w:rPr>
        <w:t>T+n</w:t>
      </w:r>
      <w:r w:rsidR="001D3757" w:rsidRPr="001D3757">
        <w:rPr>
          <w:rFonts w:hint="eastAsia"/>
          <w:bCs/>
          <w:sz w:val="24"/>
        </w:rPr>
        <w:t>日：指自</w:t>
      </w:r>
      <w:r w:rsidR="001D3757" w:rsidRPr="001D3757">
        <w:rPr>
          <w:rFonts w:hint="eastAsia"/>
          <w:bCs/>
          <w:sz w:val="24"/>
        </w:rPr>
        <w:t>T</w:t>
      </w:r>
      <w:r w:rsidR="001D3757" w:rsidRPr="001D3757">
        <w:rPr>
          <w:rFonts w:hint="eastAsia"/>
          <w:bCs/>
          <w:sz w:val="24"/>
        </w:rPr>
        <w:t>日起第</w:t>
      </w:r>
      <w:r w:rsidR="001D3757" w:rsidRPr="001D3757">
        <w:rPr>
          <w:rFonts w:hint="eastAsia"/>
          <w:bCs/>
          <w:sz w:val="24"/>
        </w:rPr>
        <w:t>n</w:t>
      </w:r>
      <w:r w:rsidR="001D3757" w:rsidRPr="001D3757">
        <w:rPr>
          <w:rFonts w:hint="eastAsia"/>
          <w:bCs/>
          <w:sz w:val="24"/>
        </w:rPr>
        <w:t>个工作日（不包含</w:t>
      </w:r>
      <w:r w:rsidR="001D3757" w:rsidRPr="001D3757">
        <w:rPr>
          <w:rFonts w:hint="eastAsia"/>
          <w:bCs/>
          <w:sz w:val="24"/>
        </w:rPr>
        <w:t>T</w:t>
      </w:r>
      <w:r w:rsidR="001D3757" w:rsidRPr="001D3757">
        <w:rPr>
          <w:rFonts w:hint="eastAsia"/>
          <w:bCs/>
          <w:sz w:val="24"/>
        </w:rPr>
        <w:t>日）</w:t>
      </w:r>
    </w:p>
    <w:p w14:paraId="79706CBC" w14:textId="2A9150C5" w:rsidR="001D3757" w:rsidRDefault="00914C5C" w:rsidP="001D3757">
      <w:pPr>
        <w:adjustRightInd w:val="0"/>
        <w:snapToGrid w:val="0"/>
        <w:spacing w:line="360" w:lineRule="auto"/>
        <w:ind w:firstLineChars="200" w:firstLine="480"/>
        <w:rPr>
          <w:bCs/>
          <w:sz w:val="24"/>
        </w:rPr>
      </w:pPr>
      <w:r>
        <w:rPr>
          <w:bCs/>
          <w:sz w:val="24"/>
        </w:rPr>
        <w:t>45</w:t>
      </w:r>
      <w:r w:rsidR="001D3757" w:rsidRPr="001D3757">
        <w:rPr>
          <w:rFonts w:hint="eastAsia"/>
          <w:bCs/>
          <w:sz w:val="24"/>
        </w:rPr>
        <w:t>、开放日：指为投资人办理基金份额申购、赎回或其他业务的工作日</w:t>
      </w:r>
      <w:r w:rsidRPr="00914C5C">
        <w:rPr>
          <w:rFonts w:hint="eastAsia"/>
          <w:bCs/>
          <w:sz w:val="24"/>
        </w:rPr>
        <w:t>（若该工作日为非港股通交易日，则本基金可不开放）</w:t>
      </w:r>
    </w:p>
    <w:p w14:paraId="0E9B6FC8" w14:textId="558FE5E2" w:rsidR="00914C5C" w:rsidRPr="001D3757" w:rsidRDefault="00914C5C" w:rsidP="001D3757">
      <w:pPr>
        <w:adjustRightInd w:val="0"/>
        <w:snapToGrid w:val="0"/>
        <w:spacing w:line="360" w:lineRule="auto"/>
        <w:ind w:firstLineChars="200" w:firstLine="480"/>
        <w:rPr>
          <w:bCs/>
          <w:sz w:val="24"/>
        </w:rPr>
      </w:pPr>
      <w:r w:rsidRPr="00914C5C">
        <w:rPr>
          <w:rFonts w:hint="eastAsia"/>
          <w:bCs/>
          <w:sz w:val="24"/>
        </w:rPr>
        <w:t>46</w:t>
      </w:r>
      <w:r w:rsidRPr="00914C5C">
        <w:rPr>
          <w:rFonts w:hint="eastAsia"/>
          <w:bCs/>
          <w:sz w:val="24"/>
        </w:rPr>
        <w:t>、封闭期：本基金封闭期为三年（含三年），自基金合同生效之日起至三年后对应日前一个工作日止，若该日历年度中不存在对应日期的，则该对应日为该特定日期在后续日历年度中对应月度的最后一日。如该对应日为非工作日的，则顺延至下一个工作日。在封闭期内，本基金不办理申购、赎回业务，但投资人可在本基金上市交易后通过上海证券交易所转让基金份额。封闭期届满后，本基金转为上市开放式基金（</w:t>
      </w:r>
      <w:r w:rsidRPr="00914C5C">
        <w:rPr>
          <w:rFonts w:hint="eastAsia"/>
          <w:bCs/>
          <w:sz w:val="24"/>
        </w:rPr>
        <w:t>LOF</w:t>
      </w:r>
      <w:r w:rsidRPr="00914C5C">
        <w:rPr>
          <w:rFonts w:hint="eastAsia"/>
          <w:bCs/>
          <w:sz w:val="24"/>
        </w:rPr>
        <w:t>），基金名称相应变更为“交银施罗德瑞丰混合型证券投资基金（</w:t>
      </w:r>
      <w:r w:rsidRPr="00914C5C">
        <w:rPr>
          <w:rFonts w:hint="eastAsia"/>
          <w:bCs/>
          <w:sz w:val="24"/>
        </w:rPr>
        <w:t>LOF</w:t>
      </w:r>
      <w:r w:rsidRPr="00914C5C">
        <w:rPr>
          <w:rFonts w:hint="eastAsia"/>
          <w:bCs/>
          <w:sz w:val="24"/>
        </w:rPr>
        <w:t>）”</w:t>
      </w:r>
      <w:r w:rsidRPr="00914C5C">
        <w:rPr>
          <w:rFonts w:hint="eastAsia"/>
          <w:bCs/>
          <w:sz w:val="24"/>
        </w:rPr>
        <w:t xml:space="preserve"> </w:t>
      </w:r>
      <w:r w:rsidRPr="00914C5C">
        <w:rPr>
          <w:rFonts w:hint="eastAsia"/>
          <w:bCs/>
          <w:sz w:val="24"/>
        </w:rPr>
        <w:t>，可办理场外、场内申购赎回，并继续在上海证券交易所上市交易</w:t>
      </w:r>
    </w:p>
    <w:p w14:paraId="690865F3" w14:textId="23D46059" w:rsidR="001D3757" w:rsidRPr="001D3757" w:rsidRDefault="00914C5C" w:rsidP="001D3757">
      <w:pPr>
        <w:adjustRightInd w:val="0"/>
        <w:snapToGrid w:val="0"/>
        <w:spacing w:line="360" w:lineRule="auto"/>
        <w:ind w:firstLineChars="200" w:firstLine="480"/>
        <w:rPr>
          <w:bCs/>
          <w:sz w:val="24"/>
        </w:rPr>
      </w:pPr>
      <w:r>
        <w:rPr>
          <w:bCs/>
          <w:sz w:val="24"/>
        </w:rPr>
        <w:t>47</w:t>
      </w:r>
      <w:r w:rsidR="001D3757" w:rsidRPr="001D3757">
        <w:rPr>
          <w:rFonts w:hint="eastAsia"/>
          <w:bCs/>
          <w:sz w:val="24"/>
        </w:rPr>
        <w:t>、开放时间：指开放日基金接受申购、赎回或其他交易的时间段</w:t>
      </w:r>
    </w:p>
    <w:p w14:paraId="023C0CA6" w14:textId="5F2EA981" w:rsidR="001D3757" w:rsidRPr="001D3757" w:rsidRDefault="00914C5C" w:rsidP="001D3757">
      <w:pPr>
        <w:adjustRightInd w:val="0"/>
        <w:snapToGrid w:val="0"/>
        <w:spacing w:line="360" w:lineRule="auto"/>
        <w:ind w:firstLineChars="200" w:firstLine="480"/>
        <w:rPr>
          <w:bCs/>
          <w:sz w:val="24"/>
        </w:rPr>
      </w:pPr>
      <w:r>
        <w:rPr>
          <w:bCs/>
          <w:sz w:val="24"/>
        </w:rPr>
        <w:t>48</w:t>
      </w:r>
      <w:r w:rsidR="001D3757" w:rsidRPr="001D3757">
        <w:rPr>
          <w:rFonts w:hint="eastAsia"/>
          <w:bCs/>
          <w:sz w:val="24"/>
        </w:rPr>
        <w:t>、《业务规则》：</w:t>
      </w:r>
      <w:r w:rsidRPr="00914C5C">
        <w:rPr>
          <w:rFonts w:hint="eastAsia"/>
          <w:bCs/>
          <w:sz w:val="24"/>
        </w:rPr>
        <w:t>指本基金管理人、上海证券交易所、中国证券登记结算有限责任公司及其他销售机构的相关业务规则及其不时做出的修订</w:t>
      </w:r>
    </w:p>
    <w:p w14:paraId="54BDE8F6" w14:textId="1C29AFE1" w:rsidR="001D3757" w:rsidRPr="001D3757" w:rsidRDefault="00914C5C" w:rsidP="001D3757">
      <w:pPr>
        <w:adjustRightInd w:val="0"/>
        <w:snapToGrid w:val="0"/>
        <w:spacing w:line="360" w:lineRule="auto"/>
        <w:ind w:firstLineChars="200" w:firstLine="480"/>
        <w:rPr>
          <w:bCs/>
          <w:sz w:val="24"/>
        </w:rPr>
      </w:pPr>
      <w:r>
        <w:rPr>
          <w:bCs/>
          <w:sz w:val="24"/>
        </w:rPr>
        <w:t>49</w:t>
      </w:r>
      <w:r w:rsidR="001D3757" w:rsidRPr="001D3757">
        <w:rPr>
          <w:rFonts w:hint="eastAsia"/>
          <w:bCs/>
          <w:sz w:val="24"/>
        </w:rPr>
        <w:t>、认购：指在基金募集期内，投资人根据基金合同和招募说明书的规定申请购买基金份额的行为</w:t>
      </w:r>
    </w:p>
    <w:p w14:paraId="149F091A" w14:textId="533CF017" w:rsidR="001D3757" w:rsidRPr="001D3757" w:rsidRDefault="00914C5C" w:rsidP="001D3757">
      <w:pPr>
        <w:adjustRightInd w:val="0"/>
        <w:snapToGrid w:val="0"/>
        <w:spacing w:line="360" w:lineRule="auto"/>
        <w:ind w:firstLineChars="200" w:firstLine="480"/>
        <w:rPr>
          <w:bCs/>
          <w:sz w:val="24"/>
        </w:rPr>
      </w:pPr>
      <w:r>
        <w:rPr>
          <w:bCs/>
          <w:sz w:val="24"/>
        </w:rPr>
        <w:t>50</w:t>
      </w:r>
      <w:r w:rsidR="001D3757" w:rsidRPr="001D3757">
        <w:rPr>
          <w:rFonts w:hint="eastAsia"/>
          <w:bCs/>
          <w:sz w:val="24"/>
        </w:rPr>
        <w:t>、申购：指</w:t>
      </w:r>
      <w:r w:rsidRPr="00914C5C">
        <w:rPr>
          <w:rFonts w:hint="eastAsia"/>
          <w:bCs/>
          <w:sz w:val="24"/>
        </w:rPr>
        <w:t>本基金转为上市开放式基金（</w:t>
      </w:r>
      <w:r w:rsidRPr="00914C5C">
        <w:rPr>
          <w:rFonts w:hint="eastAsia"/>
          <w:bCs/>
          <w:sz w:val="24"/>
        </w:rPr>
        <w:t>LOF</w:t>
      </w:r>
      <w:r w:rsidRPr="00914C5C">
        <w:rPr>
          <w:rFonts w:hint="eastAsia"/>
          <w:bCs/>
          <w:sz w:val="24"/>
        </w:rPr>
        <w:t>）</w:t>
      </w:r>
      <w:r w:rsidR="001D3757" w:rsidRPr="001D3757">
        <w:rPr>
          <w:rFonts w:hint="eastAsia"/>
          <w:bCs/>
          <w:sz w:val="24"/>
        </w:rPr>
        <w:t>后，投资人根据基金合同和招募说明书的规定申请购买基金份额的行为</w:t>
      </w:r>
    </w:p>
    <w:p w14:paraId="342CEBDC" w14:textId="456FA365" w:rsidR="001D3757" w:rsidRPr="001D3757" w:rsidRDefault="00914C5C" w:rsidP="001D3757">
      <w:pPr>
        <w:adjustRightInd w:val="0"/>
        <w:snapToGrid w:val="0"/>
        <w:spacing w:line="360" w:lineRule="auto"/>
        <w:ind w:firstLineChars="200" w:firstLine="480"/>
        <w:rPr>
          <w:bCs/>
          <w:sz w:val="24"/>
        </w:rPr>
      </w:pPr>
      <w:r>
        <w:rPr>
          <w:bCs/>
          <w:sz w:val="24"/>
        </w:rPr>
        <w:t>51</w:t>
      </w:r>
      <w:r w:rsidR="001D3757" w:rsidRPr="001D3757">
        <w:rPr>
          <w:rFonts w:hint="eastAsia"/>
          <w:bCs/>
          <w:sz w:val="24"/>
        </w:rPr>
        <w:t>、赎回：指</w:t>
      </w:r>
      <w:r w:rsidRPr="00914C5C">
        <w:rPr>
          <w:rFonts w:hint="eastAsia"/>
          <w:bCs/>
          <w:sz w:val="24"/>
        </w:rPr>
        <w:t>本基金转为上市开放式基金（</w:t>
      </w:r>
      <w:r w:rsidRPr="00914C5C">
        <w:rPr>
          <w:rFonts w:hint="eastAsia"/>
          <w:bCs/>
          <w:sz w:val="24"/>
        </w:rPr>
        <w:t>LOF</w:t>
      </w:r>
      <w:r w:rsidRPr="00914C5C">
        <w:rPr>
          <w:rFonts w:hint="eastAsia"/>
          <w:bCs/>
          <w:sz w:val="24"/>
        </w:rPr>
        <w:t>）</w:t>
      </w:r>
      <w:r w:rsidR="001D3757" w:rsidRPr="001D3757">
        <w:rPr>
          <w:rFonts w:hint="eastAsia"/>
          <w:bCs/>
          <w:sz w:val="24"/>
        </w:rPr>
        <w:t>后，基金份额持有人按基金</w:t>
      </w:r>
      <w:r w:rsidR="001D3757" w:rsidRPr="001D3757">
        <w:rPr>
          <w:rFonts w:hint="eastAsia"/>
          <w:bCs/>
          <w:sz w:val="24"/>
        </w:rPr>
        <w:lastRenderedPageBreak/>
        <w:t>合同和招募说明书规定的条件要求将基金份额兑换为现金的行为</w:t>
      </w:r>
    </w:p>
    <w:p w14:paraId="3A61205A" w14:textId="66DC2777" w:rsidR="001D3757" w:rsidRPr="001D3757" w:rsidRDefault="00914C5C" w:rsidP="001D3757">
      <w:pPr>
        <w:adjustRightInd w:val="0"/>
        <w:snapToGrid w:val="0"/>
        <w:spacing w:line="360" w:lineRule="auto"/>
        <w:ind w:firstLineChars="200" w:firstLine="480"/>
        <w:rPr>
          <w:bCs/>
          <w:sz w:val="24"/>
        </w:rPr>
      </w:pPr>
      <w:r>
        <w:rPr>
          <w:bCs/>
          <w:sz w:val="24"/>
        </w:rPr>
        <w:t>52</w:t>
      </w:r>
      <w:r w:rsidR="001D3757" w:rsidRPr="001D3757">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B22F6D6" w14:textId="26E2EEE7" w:rsidR="001D3757" w:rsidRDefault="00914C5C" w:rsidP="001D3757">
      <w:pPr>
        <w:adjustRightInd w:val="0"/>
        <w:snapToGrid w:val="0"/>
        <w:spacing w:line="360" w:lineRule="auto"/>
        <w:ind w:firstLineChars="200" w:firstLine="480"/>
        <w:rPr>
          <w:bCs/>
          <w:sz w:val="24"/>
        </w:rPr>
      </w:pPr>
      <w:r>
        <w:rPr>
          <w:bCs/>
          <w:sz w:val="24"/>
        </w:rPr>
        <w:t>53</w:t>
      </w:r>
      <w:r w:rsidR="001D3757" w:rsidRPr="001D3757">
        <w:rPr>
          <w:rFonts w:hint="eastAsia"/>
          <w:bCs/>
          <w:sz w:val="24"/>
        </w:rPr>
        <w:t>、转托管：指基金份额持有人在本基金的不同销售机构之间实施的变更所持基金份额销售机构的操作</w:t>
      </w:r>
    </w:p>
    <w:p w14:paraId="2C1362D9" w14:textId="77777777" w:rsidR="00914C5C" w:rsidRPr="00914C5C" w:rsidRDefault="00914C5C" w:rsidP="00914C5C">
      <w:pPr>
        <w:adjustRightInd w:val="0"/>
        <w:snapToGrid w:val="0"/>
        <w:spacing w:line="360" w:lineRule="auto"/>
        <w:ind w:firstLineChars="200" w:firstLine="480"/>
        <w:rPr>
          <w:bCs/>
          <w:sz w:val="24"/>
        </w:rPr>
      </w:pPr>
      <w:r w:rsidRPr="00914C5C">
        <w:rPr>
          <w:rFonts w:hint="eastAsia"/>
          <w:bCs/>
          <w:sz w:val="24"/>
        </w:rPr>
        <w:t>54</w:t>
      </w:r>
      <w:r w:rsidRPr="00914C5C">
        <w:rPr>
          <w:rFonts w:hint="eastAsia"/>
          <w:bCs/>
          <w:sz w:val="24"/>
        </w:rPr>
        <w:t>、系统内转托管：指基金份额持有人将持有的基金份额在注册登记系统内不同销售机构之间或证券登记结算系统内不同会员单位之间进行转登记的行为</w:t>
      </w:r>
    </w:p>
    <w:p w14:paraId="7A1C41AB" w14:textId="7EC3E064" w:rsidR="00914C5C" w:rsidRPr="001D3757" w:rsidRDefault="00914C5C" w:rsidP="00914C5C">
      <w:pPr>
        <w:adjustRightInd w:val="0"/>
        <w:snapToGrid w:val="0"/>
        <w:spacing w:line="360" w:lineRule="auto"/>
        <w:ind w:firstLineChars="200" w:firstLine="480"/>
        <w:rPr>
          <w:bCs/>
          <w:sz w:val="24"/>
        </w:rPr>
      </w:pPr>
      <w:r w:rsidRPr="00914C5C">
        <w:rPr>
          <w:rFonts w:hint="eastAsia"/>
          <w:bCs/>
          <w:sz w:val="24"/>
        </w:rPr>
        <w:t>55</w:t>
      </w:r>
      <w:r w:rsidRPr="00914C5C">
        <w:rPr>
          <w:rFonts w:hint="eastAsia"/>
          <w:bCs/>
          <w:sz w:val="24"/>
        </w:rPr>
        <w:t>、跨系统转托管：指基金份额持有人将持有的基金份额在注册登记系统和证券登记结算系统间进行转登记的行为</w:t>
      </w:r>
    </w:p>
    <w:p w14:paraId="476436ED" w14:textId="6AF3D242" w:rsidR="001D3757" w:rsidRPr="001D3757" w:rsidRDefault="00914C5C" w:rsidP="001D3757">
      <w:pPr>
        <w:adjustRightInd w:val="0"/>
        <w:snapToGrid w:val="0"/>
        <w:spacing w:line="360" w:lineRule="auto"/>
        <w:ind w:firstLineChars="200" w:firstLine="480"/>
        <w:rPr>
          <w:bCs/>
          <w:sz w:val="24"/>
        </w:rPr>
      </w:pPr>
      <w:r>
        <w:rPr>
          <w:bCs/>
          <w:sz w:val="24"/>
        </w:rPr>
        <w:t>56</w:t>
      </w:r>
      <w:r w:rsidR="001D3757" w:rsidRPr="001D375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A9BEB00" w14:textId="26D60C9D" w:rsidR="001D3757" w:rsidRPr="001D3757" w:rsidRDefault="00914C5C" w:rsidP="001D3757">
      <w:pPr>
        <w:adjustRightInd w:val="0"/>
        <w:snapToGrid w:val="0"/>
        <w:spacing w:line="360" w:lineRule="auto"/>
        <w:ind w:firstLineChars="200" w:firstLine="480"/>
        <w:rPr>
          <w:bCs/>
          <w:sz w:val="24"/>
        </w:rPr>
      </w:pPr>
      <w:r>
        <w:rPr>
          <w:bCs/>
          <w:sz w:val="24"/>
        </w:rPr>
        <w:t>57</w:t>
      </w:r>
      <w:r w:rsidR="001D3757" w:rsidRPr="001D375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1D3757" w:rsidRPr="001D3757">
        <w:rPr>
          <w:rFonts w:hint="eastAsia"/>
          <w:bCs/>
          <w:sz w:val="24"/>
        </w:rPr>
        <w:t>10%</w:t>
      </w:r>
      <w:r w:rsidR="001D3757" w:rsidRPr="001D3757">
        <w:rPr>
          <w:rFonts w:hint="eastAsia"/>
          <w:bCs/>
          <w:sz w:val="24"/>
        </w:rPr>
        <w:t>的情形</w:t>
      </w:r>
      <w:r w:rsidR="001D3757" w:rsidRPr="001D3757">
        <w:rPr>
          <w:rFonts w:hint="eastAsia"/>
          <w:bCs/>
          <w:sz w:val="24"/>
        </w:rPr>
        <w:t xml:space="preserve"> </w:t>
      </w:r>
    </w:p>
    <w:p w14:paraId="7A935515" w14:textId="7CAEA664" w:rsidR="001D3757" w:rsidRPr="001D3757" w:rsidRDefault="00914C5C" w:rsidP="001D3757">
      <w:pPr>
        <w:adjustRightInd w:val="0"/>
        <w:snapToGrid w:val="0"/>
        <w:spacing w:line="360" w:lineRule="auto"/>
        <w:ind w:firstLineChars="200" w:firstLine="480"/>
        <w:rPr>
          <w:bCs/>
          <w:sz w:val="24"/>
        </w:rPr>
      </w:pPr>
      <w:r>
        <w:rPr>
          <w:bCs/>
          <w:sz w:val="24"/>
        </w:rPr>
        <w:t>58</w:t>
      </w:r>
      <w:r w:rsidR="001D3757" w:rsidRPr="001D3757">
        <w:rPr>
          <w:rFonts w:hint="eastAsia"/>
          <w:bCs/>
          <w:sz w:val="24"/>
        </w:rPr>
        <w:t>、元：指人民币元</w:t>
      </w:r>
    </w:p>
    <w:p w14:paraId="01341107" w14:textId="533255D8" w:rsidR="001D3757" w:rsidRPr="001D3757" w:rsidRDefault="00914C5C" w:rsidP="001D3757">
      <w:pPr>
        <w:adjustRightInd w:val="0"/>
        <w:snapToGrid w:val="0"/>
        <w:spacing w:line="360" w:lineRule="auto"/>
        <w:ind w:firstLineChars="200" w:firstLine="480"/>
        <w:rPr>
          <w:bCs/>
          <w:sz w:val="24"/>
        </w:rPr>
      </w:pPr>
      <w:r>
        <w:rPr>
          <w:bCs/>
          <w:sz w:val="24"/>
        </w:rPr>
        <w:t>59</w:t>
      </w:r>
      <w:r w:rsidR="001D3757" w:rsidRPr="001D3757">
        <w:rPr>
          <w:rFonts w:hint="eastAsia"/>
          <w:bCs/>
          <w:sz w:val="24"/>
        </w:rPr>
        <w:t>、基金收益：指基金投资所得红利、股息、债券利息、买卖证券价差、银行存款利息、已实现的其他合法收入及因运用基金财产带来的成本和费用的节约</w:t>
      </w:r>
    </w:p>
    <w:p w14:paraId="457DD98A" w14:textId="4D1421B3" w:rsidR="001D3757" w:rsidRPr="001D3757" w:rsidRDefault="00914C5C" w:rsidP="001D3757">
      <w:pPr>
        <w:adjustRightInd w:val="0"/>
        <w:snapToGrid w:val="0"/>
        <w:spacing w:line="360" w:lineRule="auto"/>
        <w:ind w:firstLineChars="200" w:firstLine="480"/>
        <w:rPr>
          <w:bCs/>
          <w:sz w:val="24"/>
        </w:rPr>
      </w:pPr>
      <w:r>
        <w:rPr>
          <w:bCs/>
          <w:sz w:val="24"/>
        </w:rPr>
        <w:t>60</w:t>
      </w:r>
      <w:r w:rsidR="001D3757" w:rsidRPr="001D3757">
        <w:rPr>
          <w:rFonts w:hint="eastAsia"/>
          <w:bCs/>
          <w:sz w:val="24"/>
        </w:rPr>
        <w:t>、基金资产总值：指基金拥有的各类有价证券、</w:t>
      </w:r>
      <w:r w:rsidRPr="00914C5C">
        <w:rPr>
          <w:rFonts w:hint="eastAsia"/>
          <w:bCs/>
          <w:sz w:val="24"/>
        </w:rPr>
        <w:t>股指期货合约、</w:t>
      </w:r>
      <w:r w:rsidR="001D3757" w:rsidRPr="001D3757">
        <w:rPr>
          <w:rFonts w:hint="eastAsia"/>
          <w:bCs/>
          <w:sz w:val="24"/>
        </w:rPr>
        <w:t>银行存款本息、基金应收申购款及其他资产的价值总和</w:t>
      </w:r>
    </w:p>
    <w:p w14:paraId="080F4C1E" w14:textId="185DAEE4" w:rsidR="001D3757" w:rsidRPr="001D3757" w:rsidRDefault="00914C5C" w:rsidP="001D3757">
      <w:pPr>
        <w:adjustRightInd w:val="0"/>
        <w:snapToGrid w:val="0"/>
        <w:spacing w:line="360" w:lineRule="auto"/>
        <w:ind w:firstLineChars="200" w:firstLine="480"/>
        <w:rPr>
          <w:bCs/>
          <w:sz w:val="24"/>
        </w:rPr>
      </w:pPr>
      <w:r>
        <w:rPr>
          <w:bCs/>
          <w:sz w:val="24"/>
        </w:rPr>
        <w:t>61</w:t>
      </w:r>
      <w:r w:rsidR="001D3757" w:rsidRPr="001D3757">
        <w:rPr>
          <w:rFonts w:hint="eastAsia"/>
          <w:bCs/>
          <w:sz w:val="24"/>
        </w:rPr>
        <w:t>、基金资产净值：指基金资产总值减去基金负债后的价值</w:t>
      </w:r>
    </w:p>
    <w:p w14:paraId="4DE7D6B1" w14:textId="5D0B12A7" w:rsidR="001D3757" w:rsidRPr="001D3757" w:rsidRDefault="00914C5C" w:rsidP="001D3757">
      <w:pPr>
        <w:adjustRightInd w:val="0"/>
        <w:snapToGrid w:val="0"/>
        <w:spacing w:line="360" w:lineRule="auto"/>
        <w:ind w:firstLineChars="200" w:firstLine="480"/>
        <w:rPr>
          <w:bCs/>
          <w:sz w:val="24"/>
        </w:rPr>
      </w:pPr>
      <w:r>
        <w:rPr>
          <w:bCs/>
          <w:sz w:val="24"/>
        </w:rPr>
        <w:t>62</w:t>
      </w:r>
      <w:r w:rsidR="001D3757" w:rsidRPr="001D3757">
        <w:rPr>
          <w:rFonts w:hint="eastAsia"/>
          <w:bCs/>
          <w:sz w:val="24"/>
        </w:rPr>
        <w:t>、基金份额净值：指计算日基金资产净值除以计算日基金份额总数</w:t>
      </w:r>
    </w:p>
    <w:p w14:paraId="52241C31" w14:textId="0CD788DB" w:rsidR="001D3757" w:rsidRDefault="00914C5C" w:rsidP="001D3757">
      <w:pPr>
        <w:adjustRightInd w:val="0"/>
        <w:snapToGrid w:val="0"/>
        <w:spacing w:line="360" w:lineRule="auto"/>
        <w:ind w:firstLineChars="200" w:firstLine="480"/>
        <w:rPr>
          <w:bCs/>
          <w:sz w:val="24"/>
        </w:rPr>
      </w:pPr>
      <w:r>
        <w:rPr>
          <w:bCs/>
          <w:sz w:val="24"/>
        </w:rPr>
        <w:t>63</w:t>
      </w:r>
      <w:r w:rsidR="001D3757" w:rsidRPr="001D3757">
        <w:rPr>
          <w:rFonts w:hint="eastAsia"/>
          <w:bCs/>
          <w:sz w:val="24"/>
        </w:rPr>
        <w:t>、基金资产估值：指计算评估基金资产和负债的价值，以确定基金资产净值和基金份额净值的过程</w:t>
      </w:r>
    </w:p>
    <w:p w14:paraId="1CE1A575" w14:textId="554AE9EA" w:rsidR="00914C5C" w:rsidRPr="001D3757" w:rsidRDefault="00914C5C" w:rsidP="001D3757">
      <w:pPr>
        <w:adjustRightInd w:val="0"/>
        <w:snapToGrid w:val="0"/>
        <w:spacing w:line="360" w:lineRule="auto"/>
        <w:ind w:firstLineChars="200" w:firstLine="480"/>
        <w:rPr>
          <w:bCs/>
          <w:sz w:val="24"/>
        </w:rPr>
      </w:pPr>
      <w:r w:rsidRPr="00914C5C">
        <w:rPr>
          <w:rFonts w:hint="eastAsia"/>
          <w:bCs/>
          <w:sz w:val="24"/>
        </w:rPr>
        <w:t>64</w:t>
      </w:r>
      <w:r w:rsidRPr="00914C5C">
        <w:rPr>
          <w:rFonts w:hint="eastAsia"/>
          <w:bCs/>
          <w:sz w:val="24"/>
        </w:rPr>
        <w:t>、港股通：指内地投资者委托内地证券公司，经由内地证券交易所设立的证券交易服务公司，向香港联合交易所进行申报，买卖规定范围内的香港联合交易所上市的股票</w:t>
      </w:r>
    </w:p>
    <w:p w14:paraId="4E5A601D" w14:textId="43A9FA86" w:rsidR="001D3757" w:rsidRPr="001D3757" w:rsidRDefault="00914C5C" w:rsidP="001D3757">
      <w:pPr>
        <w:adjustRightInd w:val="0"/>
        <w:snapToGrid w:val="0"/>
        <w:spacing w:line="360" w:lineRule="auto"/>
        <w:ind w:firstLineChars="200" w:firstLine="480"/>
        <w:rPr>
          <w:bCs/>
          <w:sz w:val="24"/>
        </w:rPr>
      </w:pPr>
      <w:r>
        <w:rPr>
          <w:bCs/>
          <w:sz w:val="24"/>
        </w:rPr>
        <w:lastRenderedPageBreak/>
        <w:t>65</w:t>
      </w:r>
      <w:r w:rsidR="001D3757" w:rsidRPr="001D3757">
        <w:rPr>
          <w:rFonts w:hint="eastAsia"/>
          <w:bCs/>
          <w:sz w:val="24"/>
        </w:rPr>
        <w:t>、指定媒介：指中国证监会指定的用以进行信息披露的报刊、互联网网站及其他媒介</w:t>
      </w:r>
    </w:p>
    <w:p w14:paraId="3EFC8987" w14:textId="288164C3" w:rsidR="001D3757" w:rsidRPr="001D3757" w:rsidRDefault="00E54A12" w:rsidP="001D3757">
      <w:pPr>
        <w:adjustRightInd w:val="0"/>
        <w:snapToGrid w:val="0"/>
        <w:spacing w:line="360" w:lineRule="auto"/>
        <w:ind w:firstLineChars="200" w:firstLine="480"/>
        <w:rPr>
          <w:bCs/>
          <w:sz w:val="24"/>
        </w:rPr>
      </w:pPr>
      <w:r>
        <w:rPr>
          <w:bCs/>
          <w:sz w:val="24"/>
        </w:rPr>
        <w:t>66</w:t>
      </w:r>
      <w:r w:rsidR="001D3757" w:rsidRPr="001D3757">
        <w:rPr>
          <w:rFonts w:hint="eastAsia"/>
          <w:bCs/>
          <w:sz w:val="24"/>
        </w:rPr>
        <w:t>、流动性受限资产：指由于法律法规、监管、合同或操作障碍等原因无法以合理价格予以变现的资产，包括但不限于到期日在</w:t>
      </w:r>
      <w:r w:rsidR="001D3757" w:rsidRPr="001D3757">
        <w:rPr>
          <w:rFonts w:hint="eastAsia"/>
          <w:bCs/>
          <w:sz w:val="24"/>
        </w:rPr>
        <w:t>10</w:t>
      </w:r>
      <w:r w:rsidR="001D3757" w:rsidRPr="001D375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934D2C3" w14:textId="070360C3" w:rsidR="001D3757" w:rsidRPr="001D3757" w:rsidRDefault="00E54A12" w:rsidP="001D3757">
      <w:pPr>
        <w:adjustRightInd w:val="0"/>
        <w:snapToGrid w:val="0"/>
        <w:spacing w:line="360" w:lineRule="auto"/>
        <w:ind w:firstLineChars="200" w:firstLine="480"/>
        <w:rPr>
          <w:bCs/>
          <w:sz w:val="24"/>
        </w:rPr>
      </w:pPr>
      <w:r>
        <w:rPr>
          <w:bCs/>
          <w:sz w:val="24"/>
        </w:rPr>
        <w:t>67</w:t>
      </w:r>
      <w:r w:rsidR="001D3757" w:rsidRPr="001D375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27A3DD1A" w:rsidR="004E715B" w:rsidRPr="00AB6DA1" w:rsidRDefault="00E54A12" w:rsidP="008A40D2">
      <w:pPr>
        <w:adjustRightInd w:val="0"/>
        <w:snapToGrid w:val="0"/>
        <w:spacing w:line="360" w:lineRule="auto"/>
        <w:ind w:firstLineChars="200" w:firstLine="480"/>
        <w:rPr>
          <w:bCs/>
          <w:sz w:val="24"/>
        </w:rPr>
      </w:pPr>
      <w:r>
        <w:rPr>
          <w:bCs/>
          <w:sz w:val="24"/>
        </w:rPr>
        <w:t>68</w:t>
      </w:r>
      <w:r w:rsidR="001D3757" w:rsidRPr="001D3757">
        <w:rPr>
          <w:rFonts w:hint="eastAsia"/>
          <w:bCs/>
          <w:sz w:val="24"/>
        </w:rPr>
        <w:t>、不可抗力：指基金合同当事人不能预见、不能避免且不能克服的客观事件</w:t>
      </w:r>
      <w:bookmarkStart w:id="7" w:name="OLE_LINK4"/>
    </w:p>
    <w:bookmarkEnd w:id="6"/>
    <w:bookmarkEnd w:id="7"/>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End w:id="8"/>
      <w:bookmarkEnd w:id="9"/>
      <w:r w:rsidRPr="00AB6DA1">
        <w:rPr>
          <w:rFonts w:ascii="宋体" w:hAnsi="宋体"/>
          <w:b/>
          <w:kern w:val="0"/>
          <w:sz w:val="30"/>
        </w:rPr>
        <w:br w:type="page"/>
      </w:r>
      <w:bookmarkStart w:id="12" w:name="_Toc11227703"/>
      <w:r w:rsidR="00B21A7B" w:rsidRPr="00AB6DA1">
        <w:rPr>
          <w:rFonts w:ascii="宋体" w:hAnsi="宋体" w:hint="eastAsia"/>
          <w:b/>
          <w:kern w:val="0"/>
          <w:sz w:val="30"/>
        </w:rPr>
        <w:lastRenderedPageBreak/>
        <w:t>三、基金管理人</w:t>
      </w:r>
      <w:bookmarkEnd w:id="10"/>
      <w:bookmarkEnd w:id="11"/>
      <w:bookmarkEnd w:id="12"/>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2394230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C015B9" w:rsidRPr="00C015B9">
        <w:rPr>
          <w:rFonts w:hAnsi="宋体" w:hint="eastAsia"/>
          <w:kern w:val="0"/>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5C4A849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496667">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14CFBD4A"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09D6D12"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326DECF5"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3E284D4B"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2B2A16DE"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谢卫先生，董事，总经理，博士，高级经济师，民盟中央委员、全国政协委员。现任交银施罗德基金管理有限公司总经理，兼任交银施罗德资产管理</w:t>
      </w:r>
      <w:r w:rsidRPr="00620826">
        <w:rPr>
          <w:rFonts w:hint="eastAsia"/>
          <w:kern w:val="0"/>
          <w:sz w:val="24"/>
        </w:rPr>
        <w:t>(</w:t>
      </w:r>
      <w:r w:rsidRPr="00620826">
        <w:rPr>
          <w:rFonts w:hint="eastAsia"/>
          <w:kern w:val="0"/>
          <w:sz w:val="24"/>
        </w:rPr>
        <w:t>香港</w:t>
      </w:r>
      <w:r w:rsidRPr="00620826">
        <w:rPr>
          <w:rFonts w:hint="eastAsia"/>
          <w:kern w:val="0"/>
          <w:sz w:val="24"/>
        </w:rPr>
        <w:t>)</w:t>
      </w:r>
      <w:r w:rsidRPr="00620826">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8BC11ED"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李定邦（</w:t>
      </w:r>
      <w:r w:rsidRPr="00620826">
        <w:rPr>
          <w:rFonts w:hint="eastAsia"/>
          <w:kern w:val="0"/>
          <w:sz w:val="24"/>
        </w:rPr>
        <w:t>Lieven Debruyne</w:t>
      </w:r>
      <w:r w:rsidRPr="00620826">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2086B51"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0809E170"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A685620" w14:textId="466F7542" w:rsidR="00494DAE" w:rsidRDefault="00620826" w:rsidP="000F5782">
      <w:pPr>
        <w:widowControl/>
        <w:adjustRightInd w:val="0"/>
        <w:snapToGrid w:val="0"/>
        <w:spacing w:line="360" w:lineRule="auto"/>
        <w:ind w:firstLineChars="200" w:firstLine="480"/>
        <w:jc w:val="left"/>
        <w:rPr>
          <w:kern w:val="0"/>
          <w:sz w:val="24"/>
        </w:rPr>
      </w:pPr>
      <w:r w:rsidRPr="00620826">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37BFAEC9"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FA13168"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章骏翔先生，监事，硕士，志奋领学者，美国特许金融分析师</w:t>
      </w:r>
      <w:r w:rsidRPr="00620826">
        <w:rPr>
          <w:rFonts w:hint="eastAsia"/>
          <w:kern w:val="0"/>
          <w:sz w:val="24"/>
        </w:rPr>
        <w:t>(CFA)</w:t>
      </w:r>
      <w:r w:rsidRPr="00620826">
        <w:rPr>
          <w:rFonts w:hint="eastAsia"/>
          <w:kern w:val="0"/>
          <w:sz w:val="24"/>
        </w:rPr>
        <w:t>持证人。现任施罗德投资管理</w:t>
      </w:r>
      <w:r w:rsidRPr="00620826">
        <w:rPr>
          <w:rFonts w:hint="eastAsia"/>
          <w:kern w:val="0"/>
          <w:sz w:val="24"/>
        </w:rPr>
        <w:t>(</w:t>
      </w:r>
      <w:r w:rsidRPr="00620826">
        <w:rPr>
          <w:rFonts w:hint="eastAsia"/>
          <w:kern w:val="0"/>
          <w:sz w:val="24"/>
        </w:rPr>
        <w:t>香港</w:t>
      </w:r>
      <w:r w:rsidRPr="00620826">
        <w:rPr>
          <w:rFonts w:hint="eastAsia"/>
          <w:kern w:val="0"/>
          <w:sz w:val="24"/>
        </w:rPr>
        <w:t>)</w:t>
      </w:r>
      <w:r w:rsidRPr="00620826">
        <w:rPr>
          <w:rFonts w:hint="eastAsia"/>
          <w:kern w:val="0"/>
          <w:sz w:val="24"/>
        </w:rPr>
        <w:t>有限公司亚洲投资风险主管。历任法国安盛投资管理（香港）有限公司亚洲风险经理、华宝兴业基金管理有限公司风险管理部总经理</w:t>
      </w:r>
      <w:r w:rsidRPr="00620826">
        <w:rPr>
          <w:rFonts w:hint="eastAsia"/>
          <w:kern w:val="0"/>
          <w:sz w:val="24"/>
        </w:rPr>
        <w:t>,</w:t>
      </w:r>
      <w:r w:rsidRPr="00620826">
        <w:rPr>
          <w:rFonts w:hint="eastAsia"/>
          <w:kern w:val="0"/>
          <w:sz w:val="24"/>
        </w:rPr>
        <w:t>渣打银行（香港）交易风险监控等职。</w:t>
      </w:r>
    </w:p>
    <w:p w14:paraId="75F13B32"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2006C5F" w14:textId="228AA9AF" w:rsidR="00DE6382" w:rsidRDefault="00620826" w:rsidP="000F5782">
      <w:pPr>
        <w:widowControl/>
        <w:adjustRightInd w:val="0"/>
        <w:snapToGrid w:val="0"/>
        <w:spacing w:line="360" w:lineRule="auto"/>
        <w:ind w:firstLineChars="200" w:firstLine="480"/>
        <w:jc w:val="left"/>
        <w:rPr>
          <w:kern w:val="0"/>
          <w:sz w:val="24"/>
        </w:rPr>
      </w:pPr>
      <w:r w:rsidRPr="00620826">
        <w:rPr>
          <w:rFonts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5AB60D1F"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谢卫先生，总经理。简历同上。</w:t>
      </w:r>
      <w:r w:rsidRPr="00620826">
        <w:rPr>
          <w:rFonts w:hint="eastAsia"/>
          <w:kern w:val="0"/>
          <w:sz w:val="24"/>
        </w:rPr>
        <w:t xml:space="preserve"> </w:t>
      </w:r>
    </w:p>
    <w:p w14:paraId="15224D3C"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FF9AAA5"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8147075" w14:textId="77777777" w:rsidR="00620826" w:rsidRPr="00620826" w:rsidRDefault="00620826" w:rsidP="00620826">
      <w:pPr>
        <w:widowControl/>
        <w:adjustRightInd w:val="0"/>
        <w:snapToGrid w:val="0"/>
        <w:spacing w:line="360" w:lineRule="auto"/>
        <w:ind w:firstLineChars="200" w:firstLine="480"/>
        <w:jc w:val="left"/>
        <w:rPr>
          <w:kern w:val="0"/>
          <w:sz w:val="24"/>
        </w:rPr>
      </w:pPr>
      <w:r w:rsidRPr="00620826">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FA1332C" w14:textId="3A15719F" w:rsidR="00F24C89" w:rsidRPr="00F24C89" w:rsidRDefault="00620826" w:rsidP="004E715B">
      <w:pPr>
        <w:widowControl/>
        <w:adjustRightInd w:val="0"/>
        <w:snapToGrid w:val="0"/>
        <w:spacing w:line="360" w:lineRule="auto"/>
        <w:ind w:firstLineChars="200" w:firstLine="480"/>
        <w:rPr>
          <w:kern w:val="0"/>
          <w:sz w:val="24"/>
        </w:rPr>
      </w:pPr>
      <w:r w:rsidRPr="00620826">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225F51E8" w:rsidR="003E26A8" w:rsidRPr="00FA5B6C" w:rsidRDefault="00184F7B" w:rsidP="00FA5B6C">
      <w:pPr>
        <w:widowControl/>
        <w:adjustRightInd w:val="0"/>
        <w:snapToGrid w:val="0"/>
        <w:spacing w:line="360" w:lineRule="auto"/>
        <w:ind w:firstLineChars="200" w:firstLine="480"/>
        <w:rPr>
          <w:kern w:val="0"/>
          <w:sz w:val="24"/>
        </w:rPr>
      </w:pPr>
      <w:r>
        <w:rPr>
          <w:rFonts w:hint="eastAsia"/>
          <w:kern w:val="0"/>
          <w:sz w:val="24"/>
        </w:rPr>
        <w:t>王崇</w:t>
      </w:r>
      <w:r w:rsidR="00A5299E">
        <w:rPr>
          <w:rFonts w:hint="eastAsia"/>
          <w:kern w:val="0"/>
          <w:sz w:val="24"/>
        </w:rPr>
        <w:t>先生</w:t>
      </w:r>
      <w:r w:rsidR="00A5299E">
        <w:rPr>
          <w:kern w:val="0"/>
          <w:sz w:val="24"/>
        </w:rPr>
        <w:t>，</w:t>
      </w:r>
      <w:r w:rsidRPr="00184F7B">
        <w:rPr>
          <w:rFonts w:hint="eastAsia"/>
          <w:kern w:val="0"/>
          <w:sz w:val="24"/>
        </w:rPr>
        <w:t>北京大学金融学博士。</w:t>
      </w:r>
      <w:r w:rsidRPr="00184F7B">
        <w:rPr>
          <w:rFonts w:hint="eastAsia"/>
          <w:kern w:val="0"/>
          <w:sz w:val="24"/>
        </w:rPr>
        <w:t>11</w:t>
      </w:r>
      <w:r w:rsidRPr="00184F7B">
        <w:rPr>
          <w:rFonts w:hint="eastAsia"/>
          <w:kern w:val="0"/>
          <w:sz w:val="24"/>
        </w:rPr>
        <w:t>年证券从业经验。</w:t>
      </w:r>
      <w:r w:rsidRPr="00184F7B">
        <w:rPr>
          <w:rFonts w:hint="eastAsia"/>
          <w:kern w:val="0"/>
          <w:sz w:val="24"/>
        </w:rPr>
        <w:t>2008</w:t>
      </w:r>
      <w:r w:rsidRPr="00184F7B">
        <w:rPr>
          <w:rFonts w:hint="eastAsia"/>
          <w:kern w:val="0"/>
          <w:sz w:val="24"/>
        </w:rPr>
        <w:t>年加入交银施罗德基金管理有限公司，曾任行业分析师、高级研究员。</w:t>
      </w:r>
      <w:r w:rsidRPr="00184F7B">
        <w:rPr>
          <w:rFonts w:hint="eastAsia"/>
          <w:kern w:val="0"/>
          <w:sz w:val="24"/>
        </w:rPr>
        <w:t>2014</w:t>
      </w:r>
      <w:r w:rsidRPr="00184F7B">
        <w:rPr>
          <w:rFonts w:hint="eastAsia"/>
          <w:kern w:val="0"/>
          <w:sz w:val="24"/>
        </w:rPr>
        <w:t>年</w:t>
      </w:r>
      <w:r w:rsidRPr="00184F7B">
        <w:rPr>
          <w:rFonts w:hint="eastAsia"/>
          <w:kern w:val="0"/>
          <w:sz w:val="24"/>
        </w:rPr>
        <w:t>10</w:t>
      </w:r>
      <w:r w:rsidRPr="00184F7B">
        <w:rPr>
          <w:rFonts w:hint="eastAsia"/>
          <w:kern w:val="0"/>
          <w:sz w:val="24"/>
        </w:rPr>
        <w:t>月</w:t>
      </w:r>
      <w:r w:rsidRPr="00184F7B">
        <w:rPr>
          <w:rFonts w:hint="eastAsia"/>
          <w:kern w:val="0"/>
          <w:sz w:val="24"/>
        </w:rPr>
        <w:t>22</w:t>
      </w:r>
      <w:r w:rsidRPr="00184F7B">
        <w:rPr>
          <w:rFonts w:hint="eastAsia"/>
          <w:kern w:val="0"/>
          <w:sz w:val="24"/>
        </w:rPr>
        <w:t>日起担任交银施罗德新成长混合型证券投资基金（原交银施罗德新成长股票型证券投资基金）基金经理至今，</w:t>
      </w:r>
      <w:r w:rsidRPr="00184F7B">
        <w:rPr>
          <w:rFonts w:hint="eastAsia"/>
          <w:kern w:val="0"/>
          <w:sz w:val="24"/>
        </w:rPr>
        <w:t>2017</w:t>
      </w:r>
      <w:r w:rsidRPr="00184F7B">
        <w:rPr>
          <w:rFonts w:hint="eastAsia"/>
          <w:kern w:val="0"/>
          <w:sz w:val="24"/>
        </w:rPr>
        <w:t>年</w:t>
      </w:r>
      <w:r w:rsidRPr="00184F7B">
        <w:rPr>
          <w:rFonts w:hint="eastAsia"/>
          <w:kern w:val="0"/>
          <w:sz w:val="24"/>
        </w:rPr>
        <w:t>6</w:t>
      </w:r>
      <w:r w:rsidRPr="00184F7B">
        <w:rPr>
          <w:rFonts w:hint="eastAsia"/>
          <w:kern w:val="0"/>
          <w:sz w:val="24"/>
        </w:rPr>
        <w:t>月</w:t>
      </w:r>
      <w:r w:rsidRPr="00184F7B">
        <w:rPr>
          <w:rFonts w:hint="eastAsia"/>
          <w:kern w:val="0"/>
          <w:sz w:val="24"/>
        </w:rPr>
        <w:t>3</w:t>
      </w:r>
      <w:r>
        <w:rPr>
          <w:rFonts w:hint="eastAsia"/>
          <w:kern w:val="0"/>
          <w:sz w:val="24"/>
        </w:rPr>
        <w:t>日起担任交银施罗德精选混合型证券投资基金基金经理至今</w:t>
      </w:r>
      <w:r w:rsidR="007C7F40" w:rsidRPr="00FA5B6C">
        <w:rPr>
          <w:rFonts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6C207924" w14:textId="3DD60919" w:rsidR="00496667" w:rsidRPr="00DB4646" w:rsidRDefault="000F5782" w:rsidP="00FA5B6C">
      <w:pPr>
        <w:widowControl/>
        <w:adjustRightInd w:val="0"/>
        <w:snapToGrid w:val="0"/>
        <w:spacing w:line="360" w:lineRule="auto"/>
        <w:ind w:firstLineChars="200" w:firstLine="480"/>
        <w:rPr>
          <w:kern w:val="0"/>
          <w:sz w:val="24"/>
        </w:rPr>
      </w:pPr>
      <w:r w:rsidRPr="000F5782">
        <w:rPr>
          <w:rFonts w:hint="eastAsia"/>
          <w:kern w:val="0"/>
          <w:sz w:val="24"/>
        </w:rPr>
        <w:t>委员：</w:t>
      </w:r>
      <w:r w:rsidR="001A4F09">
        <w:rPr>
          <w:rFonts w:hint="eastAsia"/>
          <w:kern w:val="0"/>
          <w:sz w:val="24"/>
        </w:rPr>
        <w:t>谢卫</w:t>
      </w:r>
      <w:r w:rsidR="00DB4646" w:rsidRPr="00DB4646">
        <w:rPr>
          <w:rFonts w:hint="eastAsia"/>
          <w:kern w:val="0"/>
          <w:sz w:val="24"/>
        </w:rPr>
        <w:t>（总经理）</w:t>
      </w:r>
    </w:p>
    <w:p w14:paraId="0BE5949F"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王少成（权益投资总监、基金经理）</w:t>
      </w:r>
    </w:p>
    <w:p w14:paraId="0183452C"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于海颖（固定收益（公募）投资总监、基金经理）</w:t>
      </w:r>
    </w:p>
    <w:p w14:paraId="56BF5DCB" w14:textId="77777777" w:rsidR="00DB4646" w:rsidRDefault="00DB4646" w:rsidP="00983E73">
      <w:pPr>
        <w:widowControl/>
        <w:adjustRightInd w:val="0"/>
        <w:snapToGrid w:val="0"/>
        <w:spacing w:line="360" w:lineRule="auto"/>
        <w:ind w:firstLineChars="500" w:firstLine="1200"/>
        <w:rPr>
          <w:kern w:val="0"/>
          <w:sz w:val="24"/>
        </w:rPr>
      </w:pPr>
      <w:r w:rsidRPr="00DB4646">
        <w:rPr>
          <w:rFonts w:hint="eastAsia"/>
          <w:kern w:val="0"/>
          <w:sz w:val="24"/>
        </w:rPr>
        <w:t>马俊（研究总监）</w:t>
      </w:r>
    </w:p>
    <w:p w14:paraId="6E944B77" w14:textId="77777777" w:rsidR="004E715B" w:rsidRPr="00AB6DA1" w:rsidRDefault="004E715B" w:rsidP="00FA5B6C">
      <w:pPr>
        <w:widowControl/>
        <w:adjustRightInd w:val="0"/>
        <w:snapToGrid w:val="0"/>
        <w:spacing w:line="360" w:lineRule="auto"/>
        <w:ind w:firstLineChars="200" w:firstLine="480"/>
        <w:rPr>
          <w:kern w:val="0"/>
          <w:sz w:val="24"/>
        </w:rPr>
      </w:pPr>
      <w:r w:rsidRPr="00FA5B6C">
        <w:rPr>
          <w:kern w:val="0"/>
          <w:sz w:val="24"/>
        </w:rPr>
        <w:t>上述人员之间不存在近亲属关系。</w:t>
      </w:r>
    </w:p>
    <w:p w14:paraId="4A200359" w14:textId="77777777" w:rsidR="004E715B" w:rsidRPr="00AB6DA1" w:rsidRDefault="004E715B" w:rsidP="00496667">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77CB296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56AB3477" w:rsidR="00AC564A" w:rsidRPr="00AB6DA1" w:rsidRDefault="006D3590" w:rsidP="0057731A">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lastRenderedPageBreak/>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bookmarkStart w:id="15" w:name="_Toc11227704"/>
      <w:r w:rsidRPr="00AB6DA1">
        <w:rPr>
          <w:rFonts w:ascii="宋体" w:hAnsi="宋体" w:hint="eastAsia"/>
          <w:b/>
          <w:kern w:val="0"/>
          <w:sz w:val="30"/>
        </w:rPr>
        <w:lastRenderedPageBreak/>
        <w:t>四、基金托管人</w:t>
      </w:r>
      <w:bookmarkEnd w:id="13"/>
      <w:bookmarkEnd w:id="14"/>
      <w:bookmarkEnd w:id="15"/>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4FCE4E7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名称：招商银行股份有限公司（以下简称“招商银行”）</w:t>
      </w:r>
    </w:p>
    <w:p w14:paraId="38A5D3C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设立日期：</w:t>
      </w:r>
      <w:r w:rsidRPr="00AB6DA1">
        <w:rPr>
          <w:rFonts w:ascii="宋体" w:hAnsi="宋体"/>
          <w:sz w:val="24"/>
        </w:rPr>
        <w:t>1987</w:t>
      </w:r>
      <w:r w:rsidRPr="00AB6DA1">
        <w:rPr>
          <w:rFonts w:ascii="宋体" w:hAnsi="宋体" w:hint="eastAsia"/>
          <w:sz w:val="24"/>
        </w:rPr>
        <w:t>年</w:t>
      </w:r>
      <w:r w:rsidRPr="00AB6DA1">
        <w:rPr>
          <w:rFonts w:ascii="宋体" w:hAnsi="宋体"/>
          <w:sz w:val="24"/>
        </w:rPr>
        <w:t>4</w:t>
      </w:r>
      <w:r w:rsidRPr="00AB6DA1">
        <w:rPr>
          <w:rFonts w:ascii="宋体" w:hAnsi="宋体" w:hint="eastAsia"/>
          <w:sz w:val="24"/>
        </w:rPr>
        <w:t>月</w:t>
      </w:r>
      <w:r w:rsidRPr="00AB6DA1">
        <w:rPr>
          <w:rFonts w:ascii="宋体" w:hAnsi="宋体"/>
          <w:sz w:val="24"/>
        </w:rPr>
        <w:t>8</w:t>
      </w:r>
      <w:r w:rsidRPr="00AB6DA1">
        <w:rPr>
          <w:rFonts w:ascii="宋体" w:hAnsi="宋体" w:hint="eastAsia"/>
          <w:sz w:val="24"/>
        </w:rPr>
        <w:t>日</w:t>
      </w:r>
    </w:p>
    <w:p w14:paraId="4CBB1066" w14:textId="5C00BD0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注册地址：深圳市</w:t>
      </w:r>
      <w:r w:rsidR="00E56E32" w:rsidRPr="00E56E32">
        <w:rPr>
          <w:rFonts w:ascii="宋体" w:hAnsi="宋体" w:hint="eastAsia"/>
          <w:bCs/>
          <w:sz w:val="24"/>
        </w:rPr>
        <w:t>福田区</w:t>
      </w:r>
      <w:r w:rsidRPr="00AB6DA1">
        <w:rPr>
          <w:rFonts w:ascii="宋体" w:hAnsi="宋体" w:hint="eastAsia"/>
          <w:sz w:val="24"/>
        </w:rPr>
        <w:t>深南大道</w:t>
      </w:r>
      <w:r w:rsidRPr="00AB6DA1">
        <w:rPr>
          <w:rFonts w:ascii="宋体" w:hAnsi="宋体"/>
          <w:sz w:val="24"/>
        </w:rPr>
        <w:t>7088</w:t>
      </w:r>
      <w:r w:rsidRPr="00AB6DA1">
        <w:rPr>
          <w:rFonts w:ascii="宋体" w:hAnsi="宋体" w:hint="eastAsia"/>
          <w:sz w:val="24"/>
        </w:rPr>
        <w:t>号招商银行大厦</w:t>
      </w:r>
    </w:p>
    <w:p w14:paraId="3F710A59" w14:textId="7F33EC9E"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办公地址：深圳市</w:t>
      </w:r>
      <w:r w:rsidR="00E56E32" w:rsidRPr="00E56E32">
        <w:rPr>
          <w:rFonts w:ascii="宋体" w:hAnsi="宋体" w:hint="eastAsia"/>
          <w:bCs/>
          <w:sz w:val="24"/>
        </w:rPr>
        <w:t>福田区</w:t>
      </w:r>
      <w:r w:rsidRPr="00AB6DA1">
        <w:rPr>
          <w:rFonts w:ascii="宋体" w:hAnsi="宋体" w:hint="eastAsia"/>
          <w:sz w:val="24"/>
        </w:rPr>
        <w:t>深南大道</w:t>
      </w:r>
      <w:r w:rsidRPr="00AB6DA1">
        <w:rPr>
          <w:rFonts w:ascii="宋体" w:hAnsi="宋体"/>
          <w:sz w:val="24"/>
        </w:rPr>
        <w:t>7088</w:t>
      </w:r>
      <w:r w:rsidRPr="00AB6DA1">
        <w:rPr>
          <w:rFonts w:ascii="宋体" w:hAnsi="宋体" w:hint="eastAsia"/>
          <w:sz w:val="24"/>
        </w:rPr>
        <w:t>号招商银行大厦</w:t>
      </w:r>
    </w:p>
    <w:p w14:paraId="6EA6C46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注册资本：</w:t>
      </w:r>
      <w:r w:rsidRPr="00AB6DA1">
        <w:rPr>
          <w:rFonts w:ascii="宋体" w:hAnsi="宋体"/>
          <w:sz w:val="24"/>
        </w:rPr>
        <w:t>252.20</w:t>
      </w:r>
      <w:r w:rsidRPr="00AB6DA1">
        <w:rPr>
          <w:rFonts w:ascii="宋体" w:hAnsi="宋体" w:hint="eastAsia"/>
          <w:sz w:val="24"/>
        </w:rPr>
        <w:t>亿元</w:t>
      </w:r>
    </w:p>
    <w:p w14:paraId="0EC8CB75"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法定代表人：李建红</w:t>
      </w:r>
    </w:p>
    <w:p w14:paraId="4831F1B0"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行长：田惠宇</w:t>
      </w:r>
    </w:p>
    <w:p w14:paraId="3F11D0E4" w14:textId="40FFE6F7" w:rsidR="00BC3F50" w:rsidRPr="00AB6DA1" w:rsidRDefault="00B15150" w:rsidP="00BC3F50">
      <w:pPr>
        <w:adjustRightInd w:val="0"/>
        <w:snapToGrid w:val="0"/>
        <w:spacing w:line="360" w:lineRule="auto"/>
        <w:ind w:firstLineChars="200" w:firstLine="480"/>
        <w:rPr>
          <w:rFonts w:ascii="宋体" w:hAnsi="宋体"/>
          <w:sz w:val="24"/>
        </w:rPr>
      </w:pPr>
      <w:r>
        <w:rPr>
          <w:rFonts w:ascii="宋体" w:hAnsi="宋体" w:hint="eastAsia"/>
          <w:sz w:val="24"/>
        </w:rPr>
        <w:t>基金</w:t>
      </w:r>
      <w:r w:rsidR="00BC3F50" w:rsidRPr="00AB6DA1">
        <w:rPr>
          <w:rFonts w:ascii="宋体" w:hAnsi="宋体" w:hint="eastAsia"/>
          <w:sz w:val="24"/>
        </w:rPr>
        <w:t>托管业务批准文号：证监基金字</w:t>
      </w:r>
      <w:r w:rsidR="00BC3F50" w:rsidRPr="00AB6DA1">
        <w:rPr>
          <w:rFonts w:ascii="宋体" w:hAnsi="宋体"/>
          <w:sz w:val="24"/>
        </w:rPr>
        <w:t>[2002]83</w:t>
      </w:r>
      <w:r w:rsidR="00BC3F50" w:rsidRPr="00AB6DA1">
        <w:rPr>
          <w:rFonts w:ascii="宋体" w:hAnsi="宋体" w:hint="eastAsia"/>
          <w:sz w:val="24"/>
        </w:rPr>
        <w:t>号</w:t>
      </w:r>
    </w:p>
    <w:p w14:paraId="2987A08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电话：</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83199084</w:t>
      </w:r>
    </w:p>
    <w:p w14:paraId="5325615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传真：</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83195201</w:t>
      </w:r>
    </w:p>
    <w:p w14:paraId="5C14E0D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资产托管部信息披露负责人：张燕</w:t>
      </w:r>
    </w:p>
    <w:p w14:paraId="28033AFB" w14:textId="77777777" w:rsidR="00AE4A41" w:rsidRPr="00AB6DA1" w:rsidRDefault="00CA5C3F" w:rsidP="00790AFF">
      <w:pPr>
        <w:adjustRightInd w:val="0"/>
        <w:snapToGrid w:val="0"/>
        <w:spacing w:line="360" w:lineRule="auto"/>
        <w:ind w:firstLineChars="200" w:firstLine="480"/>
        <w:rPr>
          <w:rFonts w:ascii="宋体" w:hAnsi="宋体"/>
          <w:sz w:val="24"/>
        </w:rPr>
      </w:pPr>
      <w:r w:rsidRPr="00790AFF">
        <w:rPr>
          <w:rFonts w:ascii="宋体" w:hAnsi="宋体" w:hint="eastAsia"/>
          <w:sz w:val="24"/>
        </w:rPr>
        <w:t>存续期间：持续经营</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6F8A5B5E" w14:textId="1226B5ED" w:rsidR="000924EE" w:rsidRPr="000924EE" w:rsidRDefault="009C6FE8" w:rsidP="009C6FE8">
      <w:pPr>
        <w:adjustRightInd w:val="0"/>
        <w:snapToGrid w:val="0"/>
        <w:spacing w:line="360" w:lineRule="auto"/>
        <w:ind w:firstLineChars="200" w:firstLine="480"/>
        <w:rPr>
          <w:rFonts w:ascii="宋体" w:hAnsi="宋体"/>
          <w:sz w:val="24"/>
        </w:rPr>
      </w:pPr>
      <w:r w:rsidRPr="009C6FE8">
        <w:rPr>
          <w:rFonts w:ascii="宋体" w:hAnsi="宋体" w:hint="eastAsia"/>
          <w:sz w:val="24"/>
        </w:rPr>
        <w:t>招商银行成立于</w:t>
      </w:r>
      <w:r>
        <w:rPr>
          <w:rFonts w:ascii="宋体" w:hAnsi="宋体" w:hint="eastAsia"/>
          <w:sz w:val="24"/>
        </w:rPr>
        <w:t>1987</w:t>
      </w:r>
      <w:r w:rsidRPr="009C6FE8">
        <w:rPr>
          <w:rFonts w:ascii="宋体" w:hAnsi="宋体" w:hint="eastAsia"/>
          <w:sz w:val="24"/>
        </w:rPr>
        <w:t>年</w:t>
      </w:r>
      <w:r>
        <w:rPr>
          <w:rFonts w:ascii="宋体" w:hAnsi="宋体" w:hint="eastAsia"/>
          <w:sz w:val="24"/>
        </w:rPr>
        <w:t>4</w:t>
      </w:r>
      <w:r w:rsidRPr="009C6FE8">
        <w:rPr>
          <w:rFonts w:ascii="宋体" w:hAnsi="宋体" w:hint="eastAsia"/>
          <w:sz w:val="24"/>
        </w:rPr>
        <w:t>月</w:t>
      </w:r>
      <w:r>
        <w:rPr>
          <w:rFonts w:ascii="宋体" w:hAnsi="宋体" w:hint="eastAsia"/>
          <w:sz w:val="24"/>
        </w:rPr>
        <w:t>8</w:t>
      </w:r>
      <w:r w:rsidRPr="009C6FE8">
        <w:rPr>
          <w:rFonts w:ascii="宋体" w:hAnsi="宋体" w:hint="eastAsia"/>
          <w:sz w:val="24"/>
        </w:rPr>
        <w:t>日，是我国第一家完全由企业法人持股的股份制商业银行，总行设在深圳。自成立以来，招商银行先后进行了三次增资扩股，并于</w:t>
      </w:r>
      <w:r>
        <w:rPr>
          <w:rFonts w:ascii="宋体" w:hAnsi="宋体" w:hint="eastAsia"/>
          <w:sz w:val="24"/>
        </w:rPr>
        <w:t>2002</w:t>
      </w:r>
      <w:r w:rsidRPr="009C6FE8">
        <w:rPr>
          <w:rFonts w:ascii="宋体" w:hAnsi="宋体" w:hint="eastAsia"/>
          <w:sz w:val="24"/>
        </w:rPr>
        <w:t>年</w:t>
      </w:r>
      <w:r>
        <w:rPr>
          <w:rFonts w:ascii="宋体" w:hAnsi="宋体" w:hint="eastAsia"/>
          <w:sz w:val="24"/>
        </w:rPr>
        <w:t>3</w:t>
      </w:r>
      <w:r w:rsidRPr="009C6FE8">
        <w:rPr>
          <w:rFonts w:ascii="宋体" w:hAnsi="宋体" w:hint="eastAsia"/>
          <w:sz w:val="24"/>
        </w:rPr>
        <w:t>月成功地发行了</w:t>
      </w:r>
      <w:r>
        <w:rPr>
          <w:rFonts w:ascii="宋体" w:hAnsi="宋体" w:hint="eastAsia"/>
          <w:sz w:val="24"/>
        </w:rPr>
        <w:t>15</w:t>
      </w:r>
      <w:r w:rsidRPr="009C6FE8">
        <w:rPr>
          <w:rFonts w:ascii="宋体" w:hAnsi="宋体" w:hint="eastAsia"/>
          <w:sz w:val="24"/>
        </w:rPr>
        <w:t>亿</w:t>
      </w:r>
      <w:r>
        <w:rPr>
          <w:rFonts w:ascii="宋体" w:hAnsi="宋体" w:hint="eastAsia"/>
          <w:sz w:val="24"/>
        </w:rPr>
        <w:t>A</w:t>
      </w:r>
      <w:r w:rsidRPr="009C6FE8">
        <w:rPr>
          <w:rFonts w:ascii="宋体" w:hAnsi="宋体" w:hint="eastAsia"/>
          <w:sz w:val="24"/>
        </w:rPr>
        <w:t>股，</w:t>
      </w:r>
      <w:r>
        <w:rPr>
          <w:rFonts w:ascii="宋体" w:hAnsi="宋体" w:hint="eastAsia"/>
          <w:sz w:val="24"/>
        </w:rPr>
        <w:t>4</w:t>
      </w:r>
      <w:r w:rsidRPr="009C6FE8">
        <w:rPr>
          <w:rFonts w:ascii="宋体" w:hAnsi="宋体" w:hint="eastAsia"/>
          <w:sz w:val="24"/>
        </w:rPr>
        <w:t>月</w:t>
      </w:r>
      <w:r>
        <w:rPr>
          <w:rFonts w:ascii="宋体" w:hAnsi="宋体" w:hint="eastAsia"/>
          <w:sz w:val="24"/>
        </w:rPr>
        <w:t>9</w:t>
      </w:r>
      <w:r w:rsidRPr="009C6FE8">
        <w:rPr>
          <w:rFonts w:ascii="宋体" w:hAnsi="宋体" w:hint="eastAsia"/>
          <w:sz w:val="24"/>
        </w:rPr>
        <w:t>日在上交所挂牌（股票代码：600036），是国内第一家采用国际会计标准上市的公司。2006年</w:t>
      </w:r>
      <w:r>
        <w:rPr>
          <w:rFonts w:ascii="宋体" w:hAnsi="宋体" w:hint="eastAsia"/>
          <w:sz w:val="24"/>
        </w:rPr>
        <w:t>9</w:t>
      </w:r>
      <w:r w:rsidRPr="009C6FE8">
        <w:rPr>
          <w:rFonts w:ascii="宋体" w:hAnsi="宋体" w:hint="eastAsia"/>
          <w:sz w:val="24"/>
        </w:rPr>
        <w:t>月又成功发行了22亿</w:t>
      </w:r>
      <w:r>
        <w:rPr>
          <w:rFonts w:ascii="宋体" w:hAnsi="宋体" w:hint="eastAsia"/>
          <w:sz w:val="24"/>
        </w:rPr>
        <w:t>H</w:t>
      </w:r>
      <w:r w:rsidRPr="009C6FE8">
        <w:rPr>
          <w:rFonts w:ascii="宋体" w:hAnsi="宋体" w:hint="eastAsia"/>
          <w:sz w:val="24"/>
        </w:rPr>
        <w:t>股，</w:t>
      </w:r>
      <w:r>
        <w:rPr>
          <w:rFonts w:ascii="宋体" w:hAnsi="宋体" w:hint="eastAsia"/>
          <w:sz w:val="24"/>
        </w:rPr>
        <w:t>9</w:t>
      </w:r>
      <w:r w:rsidRPr="009C6FE8">
        <w:rPr>
          <w:rFonts w:ascii="宋体" w:hAnsi="宋体" w:hint="eastAsia"/>
          <w:sz w:val="24"/>
        </w:rPr>
        <w:t>月</w:t>
      </w:r>
      <w:r>
        <w:rPr>
          <w:rFonts w:ascii="宋体" w:hAnsi="宋体" w:hint="eastAsia"/>
          <w:sz w:val="24"/>
        </w:rPr>
        <w:t>22</w:t>
      </w:r>
      <w:r w:rsidRPr="009C6FE8">
        <w:rPr>
          <w:rFonts w:ascii="宋体" w:hAnsi="宋体" w:hint="eastAsia"/>
          <w:sz w:val="24"/>
        </w:rPr>
        <w:t>日在香港联交所挂牌交易（股票代码：3968），</w:t>
      </w:r>
      <w:r>
        <w:rPr>
          <w:rFonts w:ascii="宋体" w:hAnsi="宋体" w:hint="eastAsia"/>
          <w:sz w:val="24"/>
        </w:rPr>
        <w:t>10</w:t>
      </w:r>
      <w:r w:rsidRPr="009C6FE8">
        <w:rPr>
          <w:rFonts w:ascii="宋体" w:hAnsi="宋体" w:hint="eastAsia"/>
          <w:sz w:val="24"/>
        </w:rPr>
        <w:t>月5 日行使</w:t>
      </w:r>
      <w:r>
        <w:rPr>
          <w:rFonts w:ascii="宋体" w:hAnsi="宋体" w:hint="eastAsia"/>
          <w:sz w:val="24"/>
        </w:rPr>
        <w:t>H</w:t>
      </w:r>
      <w:r w:rsidRPr="009C6FE8">
        <w:rPr>
          <w:rFonts w:ascii="宋体" w:hAnsi="宋体" w:hint="eastAsia"/>
          <w:sz w:val="24"/>
        </w:rPr>
        <w:t>股超额配售，共发行了</w:t>
      </w:r>
      <w:r>
        <w:rPr>
          <w:rFonts w:ascii="宋体" w:hAnsi="宋体" w:hint="eastAsia"/>
          <w:sz w:val="24"/>
        </w:rPr>
        <w:t>24.2</w:t>
      </w:r>
      <w:r w:rsidRPr="009C6FE8">
        <w:rPr>
          <w:rFonts w:ascii="宋体" w:hAnsi="宋体" w:hint="eastAsia"/>
          <w:sz w:val="24"/>
        </w:rPr>
        <w:t>亿</w:t>
      </w:r>
      <w:r>
        <w:rPr>
          <w:rFonts w:ascii="宋体" w:hAnsi="宋体" w:hint="eastAsia"/>
          <w:sz w:val="24"/>
        </w:rPr>
        <w:t>H</w:t>
      </w:r>
      <w:r w:rsidRPr="009C6FE8">
        <w:rPr>
          <w:rFonts w:ascii="宋体" w:hAnsi="宋体" w:hint="eastAsia"/>
          <w:sz w:val="24"/>
        </w:rPr>
        <w:t>股。截至</w:t>
      </w:r>
      <w:r>
        <w:rPr>
          <w:rFonts w:ascii="宋体" w:hAnsi="宋体" w:hint="eastAsia"/>
          <w:sz w:val="24"/>
        </w:rPr>
        <w:t>2019</w:t>
      </w:r>
      <w:r w:rsidRPr="009C6FE8">
        <w:rPr>
          <w:rFonts w:ascii="宋体" w:hAnsi="宋体" w:hint="eastAsia"/>
          <w:sz w:val="24"/>
        </w:rPr>
        <w:t>年3月</w:t>
      </w:r>
      <w:r>
        <w:rPr>
          <w:rFonts w:ascii="宋体" w:hAnsi="宋体" w:hint="eastAsia"/>
          <w:sz w:val="24"/>
        </w:rPr>
        <w:t>31</w:t>
      </w:r>
      <w:r w:rsidRPr="009C6FE8">
        <w:rPr>
          <w:rFonts w:ascii="宋体" w:hAnsi="宋体" w:hint="eastAsia"/>
          <w:sz w:val="24"/>
        </w:rPr>
        <w:t>日，本集团总资产</w:t>
      </w:r>
      <w:r>
        <w:rPr>
          <w:rFonts w:ascii="宋体" w:hAnsi="宋体" w:hint="eastAsia"/>
          <w:sz w:val="24"/>
        </w:rPr>
        <w:t>67,943.47</w:t>
      </w:r>
      <w:r w:rsidRPr="009C6FE8">
        <w:rPr>
          <w:rFonts w:ascii="宋体" w:hAnsi="宋体" w:hint="eastAsia"/>
          <w:sz w:val="24"/>
        </w:rPr>
        <w:t>亿元人民币，高级法下资本充足率15.86%，权重法下资本充足率13.28%。</w:t>
      </w:r>
    </w:p>
    <w:p w14:paraId="29E02414" w14:textId="77777777"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2002年8月，招商银行成立基金托管部；2005年8月，经报中国证监会同意，更名为资产托管部，下设业务管理室、产品管理室、业务营运室、稽核监察室、基金外包业务室5个职能处室，现有员工76人。2002年11月，经中国人民银行和中国证监会批准获得证券投资基金托管业务资格，成为国内第一家获得该项业务资格</w:t>
      </w:r>
      <w:r w:rsidRPr="000924EE">
        <w:rPr>
          <w:rFonts w:ascii="宋体" w:hAnsi="宋体" w:hint="eastAsia"/>
          <w:sz w:val="24"/>
        </w:rPr>
        <w:lastRenderedPageBreak/>
        <w:t>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16D4E1B8" w14:textId="77777777"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5F886006" w14:textId="5F25F88C" w:rsidR="00BC3F50" w:rsidRPr="00AB6DA1" w:rsidRDefault="000924EE" w:rsidP="00060923">
      <w:pPr>
        <w:adjustRightInd w:val="0"/>
        <w:snapToGrid w:val="0"/>
        <w:spacing w:line="360" w:lineRule="auto"/>
        <w:ind w:firstLineChars="200" w:firstLine="480"/>
        <w:rPr>
          <w:rFonts w:ascii="宋体" w:hAnsi="宋体"/>
          <w:sz w:val="24"/>
        </w:rPr>
      </w:pPr>
      <w:r w:rsidRPr="000924EE">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奖项国内托管银行；“托管通”获得国内《银行家》2016中国金融创新“十佳金融产品创新奖”；7月荣膺2016年中国资产管理【金贝奖】“最佳资产托管银行” ；2017年6月再度荣膺《财资》“中国最佳托管银行奖”, “全功能网上托管银行2.0”荣获《银行家》2017中国金融创新“十佳金融产品创新奖”；8月荣膺国际财经权威媒体《亚洲银行家》“中国年度托管银行奖”，进一步扩大我行托管业务在国际资管和托管业界的影响力</w:t>
      </w:r>
      <w:r w:rsidR="008B4ADB">
        <w:rPr>
          <w:rFonts w:ascii="宋体" w:hAnsi="宋体" w:hint="eastAsia"/>
          <w:sz w:val="24"/>
        </w:rPr>
        <w:t>；</w:t>
      </w:r>
      <w:r w:rsidR="00312550" w:rsidRPr="00312550">
        <w:rPr>
          <w:rFonts w:ascii="宋体" w:hAnsi="宋体" w:hint="eastAsia"/>
          <w:sz w:val="24"/>
        </w:rPr>
        <w:t>2018年1月获得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招商银行荣获公募基金20年“最佳基金托管银行”奖，5月荣膺国际财经权威媒体《亚洲银行家》“中国年度托管银行奖”</w:t>
      </w:r>
      <w:r w:rsidR="00060923" w:rsidRPr="00060923">
        <w:rPr>
          <w:rFonts w:ascii="宋体" w:hAnsi="宋体" w:hint="eastAsia"/>
          <w:sz w:val="24"/>
        </w:rPr>
        <w:t>；12 月荣膺</w:t>
      </w:r>
      <w:r w:rsidR="00D16222">
        <w:rPr>
          <w:rFonts w:ascii="宋体" w:hAnsi="宋体" w:hint="eastAsia"/>
          <w:sz w:val="24"/>
        </w:rPr>
        <w:t>2018</w:t>
      </w:r>
      <w:r w:rsidR="00060923" w:rsidRPr="00060923">
        <w:rPr>
          <w:rFonts w:ascii="宋体" w:hAnsi="宋体" w:hint="eastAsia"/>
          <w:sz w:val="24"/>
        </w:rPr>
        <w:t>东方财富风云榜“2018年度最佳托管银行”、“</w:t>
      </w:r>
      <w:r w:rsidR="00D16222">
        <w:rPr>
          <w:rFonts w:ascii="宋体" w:hAnsi="宋体" w:hint="eastAsia"/>
          <w:sz w:val="24"/>
        </w:rPr>
        <w:t>20</w:t>
      </w:r>
      <w:r w:rsidR="00060923" w:rsidRPr="00060923">
        <w:rPr>
          <w:rFonts w:ascii="宋体" w:hAnsi="宋体" w:hint="eastAsia"/>
          <w:sz w:val="24"/>
        </w:rPr>
        <w:t>年最值得信赖托管银行”奖。2019年3月招商银行荣获《中国基金报》“</w:t>
      </w:r>
      <w:r w:rsidR="00D16222">
        <w:rPr>
          <w:rFonts w:ascii="宋体" w:hAnsi="宋体" w:hint="eastAsia"/>
          <w:sz w:val="24"/>
        </w:rPr>
        <w:t>2018</w:t>
      </w:r>
      <w:r w:rsidR="00060923" w:rsidRPr="00060923">
        <w:rPr>
          <w:rFonts w:ascii="宋体" w:hAnsi="宋体" w:hint="eastAsia"/>
          <w:sz w:val="24"/>
        </w:rPr>
        <w:t>年度最佳基金托管银行”奖</w:t>
      </w:r>
      <w:r w:rsidRPr="000924EE">
        <w:rPr>
          <w:rFonts w:ascii="宋体" w:hAnsi="宋体" w:hint="eastAsia"/>
          <w:sz w:val="24"/>
        </w:rPr>
        <w:t>。</w:t>
      </w:r>
    </w:p>
    <w:p w14:paraId="0DD8A74A" w14:textId="77777777" w:rsidR="00BC3F50" w:rsidRPr="00AB6DA1" w:rsidRDefault="00BC3F50" w:rsidP="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lastRenderedPageBreak/>
        <w:t>（二）主要人员情况</w:t>
      </w:r>
    </w:p>
    <w:p w14:paraId="4B9684F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6877013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3875A75E" w14:textId="1938DAD7" w:rsidR="00C97429" w:rsidRPr="00C97429" w:rsidRDefault="000924EE" w:rsidP="00C97429">
      <w:pPr>
        <w:adjustRightInd w:val="0"/>
        <w:snapToGrid w:val="0"/>
        <w:spacing w:line="360" w:lineRule="auto"/>
        <w:ind w:firstLineChars="200" w:firstLine="480"/>
        <w:rPr>
          <w:rFonts w:ascii="宋体" w:hAnsi="宋体"/>
          <w:sz w:val="24"/>
        </w:rPr>
      </w:pPr>
      <w:r w:rsidRPr="000924EE">
        <w:rPr>
          <w:rFonts w:ascii="宋体" w:hAnsi="宋体" w:hint="eastAsia"/>
          <w:sz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r w:rsidR="00C97429" w:rsidRPr="00C97429">
        <w:rPr>
          <w:rFonts w:ascii="宋体" w:hAnsi="宋体" w:hint="eastAsia"/>
          <w:sz w:val="24"/>
        </w:rPr>
        <w:t xml:space="preserve"> </w:t>
      </w:r>
    </w:p>
    <w:p w14:paraId="14A29093" w14:textId="77777777" w:rsidR="00BC3F50" w:rsidRPr="00AB6DA1" w:rsidRDefault="00C97429" w:rsidP="00BC3F50">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B911F8F"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497487B7" w14:textId="61809073" w:rsidR="00C97429" w:rsidRDefault="00D16222" w:rsidP="00BC3F50">
      <w:pPr>
        <w:adjustRightInd w:val="0"/>
        <w:snapToGrid w:val="0"/>
        <w:spacing w:line="360" w:lineRule="auto"/>
        <w:ind w:firstLineChars="200" w:firstLine="480"/>
        <w:rPr>
          <w:color w:val="000000"/>
          <w:sz w:val="24"/>
          <w:szCs w:val="24"/>
        </w:rPr>
      </w:pPr>
      <w:r w:rsidRPr="00D16222">
        <w:rPr>
          <w:rFonts w:hint="eastAsia"/>
          <w:color w:val="000000"/>
          <w:sz w:val="24"/>
          <w:szCs w:val="24"/>
        </w:rPr>
        <w:lastRenderedPageBreak/>
        <w:t>截至</w:t>
      </w:r>
      <w:r w:rsidRPr="00D16222">
        <w:rPr>
          <w:rFonts w:hint="eastAsia"/>
          <w:color w:val="000000"/>
          <w:sz w:val="24"/>
          <w:szCs w:val="24"/>
        </w:rPr>
        <w:t xml:space="preserve">2019 </w:t>
      </w:r>
      <w:r w:rsidRPr="00D16222">
        <w:rPr>
          <w:rFonts w:hint="eastAsia"/>
          <w:color w:val="000000"/>
          <w:sz w:val="24"/>
          <w:szCs w:val="24"/>
        </w:rPr>
        <w:t>年</w:t>
      </w:r>
      <w:r w:rsidRPr="00D16222">
        <w:rPr>
          <w:rFonts w:hint="eastAsia"/>
          <w:color w:val="000000"/>
          <w:sz w:val="24"/>
          <w:szCs w:val="24"/>
        </w:rPr>
        <w:t>3</w:t>
      </w:r>
      <w:r w:rsidRPr="00D16222">
        <w:rPr>
          <w:rFonts w:hint="eastAsia"/>
          <w:color w:val="000000"/>
          <w:sz w:val="24"/>
          <w:szCs w:val="24"/>
        </w:rPr>
        <w:t>月</w:t>
      </w:r>
      <w:r w:rsidRPr="00D16222">
        <w:rPr>
          <w:rFonts w:hint="eastAsia"/>
          <w:color w:val="000000"/>
          <w:sz w:val="24"/>
          <w:szCs w:val="24"/>
        </w:rPr>
        <w:t>31</w:t>
      </w:r>
      <w:r w:rsidRPr="00D16222">
        <w:rPr>
          <w:rFonts w:hint="eastAsia"/>
          <w:color w:val="000000"/>
          <w:sz w:val="24"/>
          <w:szCs w:val="24"/>
        </w:rPr>
        <w:t>日，招商银行股份有限公司累计托管</w:t>
      </w:r>
      <w:r w:rsidRPr="00D16222">
        <w:rPr>
          <w:rFonts w:hint="eastAsia"/>
          <w:color w:val="000000"/>
          <w:sz w:val="24"/>
          <w:szCs w:val="24"/>
        </w:rPr>
        <w:t>450</w:t>
      </w:r>
      <w:r w:rsidRPr="00D16222">
        <w:rPr>
          <w:rFonts w:hint="eastAsia"/>
          <w:color w:val="000000"/>
          <w:sz w:val="24"/>
          <w:szCs w:val="24"/>
        </w:rPr>
        <w:t>只证券投资基金。</w:t>
      </w:r>
    </w:p>
    <w:p w14:paraId="16875E5C" w14:textId="1CFE0C1C" w:rsidR="00BC3F50" w:rsidRPr="00AB6DA1" w:rsidRDefault="00CC74F6" w:rsidP="00F3556B">
      <w:pPr>
        <w:adjustRightInd w:val="0"/>
        <w:snapToGrid w:val="0"/>
        <w:spacing w:line="360" w:lineRule="auto"/>
        <w:ind w:firstLineChars="200" w:firstLine="482"/>
        <w:rPr>
          <w:b/>
          <w:color w:val="000000"/>
          <w:sz w:val="24"/>
        </w:rPr>
      </w:pPr>
      <w:r>
        <w:rPr>
          <w:rFonts w:hint="eastAsia"/>
          <w:b/>
          <w:color w:val="000000"/>
          <w:sz w:val="24"/>
          <w:szCs w:val="24"/>
        </w:rPr>
        <w:t>（</w:t>
      </w:r>
      <w:r w:rsidR="00BC3F50" w:rsidRPr="00AB6DA1">
        <w:rPr>
          <w:rFonts w:hint="eastAsia"/>
          <w:b/>
          <w:color w:val="000000"/>
          <w:sz w:val="24"/>
          <w:szCs w:val="24"/>
        </w:rPr>
        <w:t>四</w:t>
      </w:r>
      <w:r w:rsidRPr="00AB6DA1">
        <w:rPr>
          <w:rFonts w:hint="eastAsia"/>
          <w:b/>
          <w:color w:val="000000"/>
          <w:sz w:val="24"/>
          <w:szCs w:val="24"/>
        </w:rPr>
        <w:t>）</w:t>
      </w:r>
      <w:r w:rsidR="00BC3F50" w:rsidRPr="00AB6DA1">
        <w:rPr>
          <w:rFonts w:hint="eastAsia"/>
          <w:b/>
          <w:color w:val="000000"/>
          <w:sz w:val="24"/>
        </w:rPr>
        <w:t>托管人的内部控制制度</w:t>
      </w:r>
    </w:p>
    <w:p w14:paraId="623BB1F5"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2726E93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388DC01F"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招商银行资产托管业务建立三级内控风险防范体系：</w:t>
      </w:r>
    </w:p>
    <w:p w14:paraId="3110312A"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一级风险防范是在招商银行总行层面对风险进行预防和控制；</w:t>
      </w:r>
    </w:p>
    <w:p w14:paraId="553AF22C"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二级风险防范是招商银行资产托管部设立稽核监察室，负责部门内部风险预防和控制；</w:t>
      </w:r>
    </w:p>
    <w:p w14:paraId="10D13422" w14:textId="7CCF1CC8" w:rsidR="00C97429" w:rsidRPr="00C97429" w:rsidRDefault="008B4ADB" w:rsidP="00C97429">
      <w:pPr>
        <w:adjustRightInd w:val="0"/>
        <w:snapToGrid w:val="0"/>
        <w:spacing w:line="360" w:lineRule="auto"/>
        <w:ind w:firstLineChars="200" w:firstLine="480"/>
        <w:rPr>
          <w:color w:val="000000"/>
          <w:sz w:val="24"/>
        </w:rPr>
      </w:pPr>
      <w:r w:rsidRPr="008B4ADB">
        <w:rPr>
          <w:rFonts w:hint="eastAsia"/>
          <w:color w:val="000000"/>
          <w:sz w:val="24"/>
        </w:rPr>
        <w:t>三级风险防范是招商银行资产托管部在设置专业岗位时，遵循内控制衡原则，监督制衡的形式和方式视业务的风险程度决定。</w:t>
      </w:r>
      <w:r w:rsidR="00C97429"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6BE47CF7"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1</w:t>
      </w:r>
      <w:r w:rsidRPr="008B4ADB">
        <w:rPr>
          <w:rFonts w:hint="eastAsia"/>
          <w:color w:val="000000"/>
          <w:sz w:val="24"/>
        </w:rPr>
        <w:t>）全面性原则。内部控制覆盖各项业务过程和操作环节、覆盖所有室和岗位，并由全体人员参与。</w:t>
      </w:r>
    </w:p>
    <w:p w14:paraId="379B139B"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2</w:t>
      </w:r>
      <w:r w:rsidRPr="008B4ADB">
        <w:rPr>
          <w:rFonts w:hint="eastAsia"/>
          <w:color w:val="000000"/>
          <w:sz w:val="24"/>
        </w:rPr>
        <w:t>）审慎性原则。托管组织体系的构成、内部管理制度的建立均以防范风险、审慎经营为出发点，体现“内控优先”的要求，以有效防范各种风险作为内部控制的核心。</w:t>
      </w:r>
    </w:p>
    <w:p w14:paraId="534BEF29"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3</w:t>
      </w:r>
      <w:r w:rsidRPr="008B4ADB">
        <w:rPr>
          <w:rFonts w:hint="eastAsia"/>
          <w:color w:val="000000"/>
          <w:sz w:val="24"/>
        </w:rPr>
        <w:t>）独立性原则。招商银行资产托管部各室、各岗位职责保持相对独立，不同托管资产之间、托管资产和自有资产之间相互分离。内部控制的检查、评价部门独立于内部控制的建立和执行部门。</w:t>
      </w:r>
    </w:p>
    <w:p w14:paraId="2322C72C"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4</w:t>
      </w:r>
      <w:r w:rsidRPr="008B4ADB">
        <w:rPr>
          <w:rFonts w:hint="eastAsia"/>
          <w:color w:val="000000"/>
          <w:sz w:val="24"/>
        </w:rPr>
        <w:t>）有效性原则。内部控制具有高度的权威性，任何人不得拥有不受内部控制约束的权利，内部控制存在的问题能够得到及时的反馈和纠正。</w:t>
      </w:r>
    </w:p>
    <w:p w14:paraId="083F9D35"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lastRenderedPageBreak/>
        <w:t>（</w:t>
      </w:r>
      <w:r w:rsidRPr="008B4ADB">
        <w:rPr>
          <w:rFonts w:hint="eastAsia"/>
          <w:color w:val="000000"/>
          <w:sz w:val="24"/>
        </w:rPr>
        <w:t>5</w:t>
      </w:r>
      <w:r w:rsidRPr="008B4ADB">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0B7EB2E7"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6</w:t>
      </w:r>
      <w:r w:rsidRPr="008B4ADB">
        <w:rPr>
          <w:rFonts w:hint="eastAsia"/>
          <w:color w:val="000000"/>
          <w:sz w:val="24"/>
        </w:rPr>
        <w:t>）防火墙原则。招商银行资产托管部配备独立的托管业务技术系统，包括网络系统、应用系统、安全防护系统、数据备份系统。</w:t>
      </w:r>
    </w:p>
    <w:p w14:paraId="16A207AF"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7</w:t>
      </w:r>
      <w:r w:rsidRPr="008B4ADB">
        <w:rPr>
          <w:rFonts w:hint="eastAsia"/>
          <w:color w:val="000000"/>
          <w:sz w:val="24"/>
        </w:rPr>
        <w:t>）重要性原则。内部控制在实现全面控制的基础上，关注重要托管业务事项和高风险领域。</w:t>
      </w:r>
    </w:p>
    <w:p w14:paraId="023F42B8" w14:textId="067D8D9D" w:rsidR="00C97429" w:rsidRPr="00C97429" w:rsidRDefault="008B4ADB" w:rsidP="00C97429">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8</w:t>
      </w:r>
      <w:r w:rsidRPr="008B4ADB">
        <w:rPr>
          <w:rFonts w:hint="eastAsia"/>
          <w:color w:val="000000"/>
          <w:sz w:val="24"/>
        </w:rPr>
        <w:t>）制衡性原则。内部控制能够实现在托管组织体系、机构设置及权责分配、业务流程等方面形成相互制约、相互监督，同时兼顾运营效率。</w:t>
      </w:r>
      <w:r w:rsidR="00C97429"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66EFB31C"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1</w:t>
      </w:r>
      <w:r w:rsidRPr="008B4ADB">
        <w:rPr>
          <w:rFonts w:hint="eastAsia"/>
          <w:color w:val="000000"/>
          <w:sz w:val="24"/>
        </w:rPr>
        <w:t>）完善的制度建设。招商银行资产托管部从资产托管业务操作流程、会计核算、资金清算、岗位管理、档案管理和信息管理等方面制定一系列规章制度，保证资产托管业务科学化、制度化、规范化运作。</w:t>
      </w:r>
    </w:p>
    <w:p w14:paraId="14B717E2"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2</w:t>
      </w:r>
      <w:r w:rsidRPr="008B4ADB">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4F1C035B"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3</w:t>
      </w:r>
      <w:r w:rsidRPr="008B4ADB">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00B99420"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4</w:t>
      </w:r>
      <w:r w:rsidRPr="008B4ADB">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6A744FD6"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5</w:t>
      </w:r>
      <w:r w:rsidRPr="008B4ADB">
        <w:rPr>
          <w:rFonts w:hint="eastAsia"/>
          <w:color w:val="000000"/>
          <w:sz w:val="24"/>
        </w:rPr>
        <w:t>）信息技术系统风险控制。招商银行对信息技术系统管理实行双人双岗双责、机房</w:t>
      </w:r>
      <w:r w:rsidRPr="008B4ADB">
        <w:rPr>
          <w:rFonts w:hint="eastAsia"/>
          <w:color w:val="000000"/>
          <w:sz w:val="24"/>
        </w:rPr>
        <w:t>24</w:t>
      </w:r>
      <w:r w:rsidRPr="008B4ADB">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3560E2B" w14:textId="4BEDB1D4" w:rsidR="00C97429" w:rsidRDefault="008B4ADB" w:rsidP="00BC3F50">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6</w:t>
      </w:r>
      <w:r w:rsidRPr="008B4ADB">
        <w:rPr>
          <w:rFonts w:hint="eastAsia"/>
          <w:color w:val="000000"/>
          <w:sz w:val="24"/>
        </w:rPr>
        <w:t>）人力资源控制。招商银行资产托管部通过建立良好的企业文化和员工培训、激励机制、加强人力资源管理及建立人才梯级队伍及人才储备机制，有效的进行人</w:t>
      </w:r>
      <w:r w:rsidRPr="008B4ADB">
        <w:rPr>
          <w:rFonts w:hint="eastAsia"/>
          <w:color w:val="000000"/>
          <w:sz w:val="24"/>
        </w:rPr>
        <w:lastRenderedPageBreak/>
        <w:t>力资源管理。</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21A3CC69"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23E589D3"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24D7A5F" w14:textId="5F79137B" w:rsidR="008728E2" w:rsidRPr="00AB6DA1" w:rsidRDefault="008B4ADB" w:rsidP="00D91FE7">
      <w:pPr>
        <w:adjustRightInd w:val="0"/>
        <w:snapToGrid w:val="0"/>
        <w:spacing w:line="360" w:lineRule="auto"/>
        <w:ind w:firstLineChars="200" w:firstLine="480"/>
        <w:rPr>
          <w:color w:val="000000"/>
          <w:sz w:val="24"/>
          <w:szCs w:val="24"/>
        </w:rPr>
      </w:pPr>
      <w:r w:rsidRPr="008B4ADB">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77777777" w:rsidR="00B12847" w:rsidRDefault="00DE43AA" w:rsidP="00F3556B">
      <w:pPr>
        <w:widowControl/>
        <w:tabs>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6" w:name="_Toc109537383"/>
      <w:bookmarkStart w:id="17" w:name="_Toc367103298"/>
      <w:r w:rsidRPr="00AB6DA1">
        <w:rPr>
          <w:rFonts w:ascii="宋体" w:hAnsi="宋体"/>
          <w:b/>
          <w:kern w:val="0"/>
          <w:sz w:val="30"/>
        </w:rPr>
        <w:br w:type="page"/>
      </w:r>
      <w:r w:rsidR="000429ED">
        <w:rPr>
          <w:rFonts w:ascii="宋体" w:hAnsi="宋体"/>
          <w:b/>
          <w:kern w:val="0"/>
          <w:sz w:val="30"/>
        </w:rPr>
        <w:lastRenderedPageBreak/>
        <w:tab/>
      </w:r>
      <w:r w:rsidR="000429ED">
        <w:rPr>
          <w:rFonts w:ascii="宋体" w:hAnsi="宋体"/>
          <w:b/>
          <w:kern w:val="0"/>
          <w:sz w:val="30"/>
        </w:rPr>
        <w:tab/>
      </w:r>
      <w:bookmarkStart w:id="18" w:name="_Toc11227705"/>
      <w:r w:rsidR="00C92FC0" w:rsidRPr="00AB6DA1">
        <w:rPr>
          <w:rFonts w:ascii="宋体" w:hAnsi="宋体" w:hint="eastAsia"/>
          <w:b/>
          <w:kern w:val="0"/>
          <w:sz w:val="30"/>
        </w:rPr>
        <w:t>五、相关服务机构</w:t>
      </w:r>
      <w:bookmarkEnd w:id="16"/>
      <w:bookmarkEnd w:id="17"/>
      <w:bookmarkEnd w:id="18"/>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5642DB1E"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513FB3" w:rsidRPr="00513FB3">
        <w:rPr>
          <w:rFonts w:hAnsi="宋体" w:hint="eastAsia"/>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2ED3272"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AB163B">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046A71C5" w:rsidR="002A67BB" w:rsidRDefault="002A67BB" w:rsidP="00680C8A">
      <w:pPr>
        <w:adjustRightInd w:val="0"/>
        <w:snapToGrid w:val="0"/>
        <w:spacing w:line="360" w:lineRule="auto"/>
        <w:ind w:firstLineChars="200" w:firstLine="480"/>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hyperlink r:id="rId10" w:history="1">
        <w:r w:rsidR="00E245CB" w:rsidRPr="002368C2">
          <w:rPr>
            <w:sz w:val="24"/>
          </w:rPr>
          <w:t>www.fund001.com</w:t>
        </w:r>
      </w:hyperlink>
      <w:r w:rsidRPr="00AB6DA1">
        <w:t>。</w:t>
      </w:r>
    </w:p>
    <w:p w14:paraId="3C0AF956" w14:textId="7F443CEE" w:rsidR="00E245CB" w:rsidRDefault="00E245CB" w:rsidP="00680C8A">
      <w:pPr>
        <w:adjustRightInd w:val="0"/>
        <w:snapToGrid w:val="0"/>
        <w:spacing w:line="360" w:lineRule="auto"/>
        <w:ind w:firstLineChars="200" w:firstLine="480"/>
        <w:rPr>
          <w:sz w:val="24"/>
        </w:rPr>
      </w:pPr>
      <w:r w:rsidRPr="00E245CB">
        <w:rPr>
          <w:rFonts w:hint="eastAsia"/>
          <w:sz w:val="24"/>
        </w:rPr>
        <w:t>2</w:t>
      </w:r>
      <w:r w:rsidRPr="00E245CB">
        <w:rPr>
          <w:rFonts w:hint="eastAsia"/>
          <w:sz w:val="24"/>
        </w:rPr>
        <w:t>、场内销售机构</w:t>
      </w:r>
    </w:p>
    <w:p w14:paraId="72A0DA06" w14:textId="2175B770" w:rsidR="00E245CB" w:rsidRPr="00E245CB" w:rsidRDefault="00E245CB" w:rsidP="00680C8A">
      <w:pPr>
        <w:adjustRightInd w:val="0"/>
        <w:snapToGrid w:val="0"/>
        <w:spacing w:line="360" w:lineRule="auto"/>
        <w:ind w:firstLineChars="200" w:firstLine="480"/>
        <w:rPr>
          <w:sz w:val="24"/>
        </w:rPr>
      </w:pPr>
      <w:r w:rsidRPr="00E245CB">
        <w:rPr>
          <w:rFonts w:hint="eastAsia"/>
          <w:sz w:val="24"/>
        </w:rPr>
        <w:t>具有基金销售业务资格、经上海证券交易所和中国证券登记结算有限责任公司认可的、通过上海证券交易所交易系统办理基金销售业务的上海证券交易所会员单位，具体名单详见上海证券交易所网站。</w:t>
      </w:r>
    </w:p>
    <w:p w14:paraId="41E5E1E9" w14:textId="247B952D" w:rsidR="002A67BB" w:rsidRPr="00AB6DA1" w:rsidRDefault="00E245CB" w:rsidP="00680C8A">
      <w:pPr>
        <w:adjustRightInd w:val="0"/>
        <w:snapToGrid w:val="0"/>
        <w:spacing w:line="360" w:lineRule="auto"/>
        <w:ind w:firstLineChars="200" w:firstLine="480"/>
        <w:rPr>
          <w:rFonts w:hAnsi="宋体"/>
          <w:sz w:val="24"/>
        </w:rPr>
      </w:pPr>
      <w:r>
        <w:rPr>
          <w:sz w:val="24"/>
        </w:rPr>
        <w:t>3</w:t>
      </w:r>
      <w:r w:rsidR="00E778D7" w:rsidRPr="00D53D0A">
        <w:rPr>
          <w:rFonts w:hAnsi="宋体"/>
          <w:sz w:val="24"/>
        </w:rPr>
        <w:t>、</w:t>
      </w:r>
      <w:r w:rsidR="00E778D7" w:rsidRPr="00D53D0A">
        <w:rPr>
          <w:rFonts w:hint="eastAsia"/>
          <w:kern w:val="0"/>
          <w:sz w:val="24"/>
          <w:szCs w:val="24"/>
        </w:rPr>
        <w:t>除基金管理人之外</w:t>
      </w:r>
      <w:r w:rsidR="00E778D7" w:rsidRPr="00D53D0A">
        <w:rPr>
          <w:rFonts w:hAnsi="宋体" w:hint="eastAsia"/>
          <w:sz w:val="24"/>
        </w:rPr>
        <w:t>的其他</w:t>
      </w:r>
      <w:r w:rsidR="00CB6E6A">
        <w:rPr>
          <w:rFonts w:hAnsi="宋体" w:hint="eastAsia"/>
          <w:sz w:val="24"/>
        </w:rPr>
        <w:t>场外</w:t>
      </w:r>
      <w:r w:rsidR="00E778D7" w:rsidRPr="00D53D0A">
        <w:rPr>
          <w:rFonts w:hAnsi="宋体" w:hint="eastAsia"/>
          <w:sz w:val="24"/>
        </w:rPr>
        <w:t>销售</w:t>
      </w:r>
      <w:r w:rsidR="00E778D7" w:rsidRPr="00D53D0A">
        <w:rPr>
          <w:rFonts w:hAnsi="宋体"/>
          <w:sz w:val="24"/>
        </w:rPr>
        <w:t>机构</w:t>
      </w:r>
    </w:p>
    <w:p w14:paraId="333A6DE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w:t>
      </w:r>
      <w:r w:rsidRPr="002D3D4C">
        <w:rPr>
          <w:rFonts w:hAnsi="宋体" w:hint="eastAsia"/>
          <w:kern w:val="0"/>
          <w:sz w:val="24"/>
        </w:rPr>
        <w:t>）交通银行股份有限公司</w:t>
      </w:r>
      <w:r w:rsidRPr="002D3D4C">
        <w:rPr>
          <w:rFonts w:hAnsi="宋体" w:hint="eastAsia"/>
          <w:kern w:val="0"/>
          <w:sz w:val="24"/>
        </w:rPr>
        <w:t xml:space="preserve">  </w:t>
      </w:r>
    </w:p>
    <w:p w14:paraId="6397318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住所：上海市浦东新区银城中路</w:t>
      </w:r>
      <w:r w:rsidRPr="002D3D4C">
        <w:rPr>
          <w:rFonts w:hAnsi="宋体" w:hint="eastAsia"/>
          <w:kern w:val="0"/>
          <w:sz w:val="24"/>
        </w:rPr>
        <w:t>188</w:t>
      </w:r>
      <w:r w:rsidRPr="002D3D4C">
        <w:rPr>
          <w:rFonts w:hAnsi="宋体" w:hint="eastAsia"/>
          <w:kern w:val="0"/>
          <w:sz w:val="24"/>
        </w:rPr>
        <w:t>号</w:t>
      </w:r>
      <w:r w:rsidRPr="002D3D4C">
        <w:rPr>
          <w:rFonts w:hAnsi="宋体" w:hint="eastAsia"/>
          <w:kern w:val="0"/>
          <w:sz w:val="24"/>
        </w:rPr>
        <w:t xml:space="preserve"> </w:t>
      </w:r>
    </w:p>
    <w:p w14:paraId="3A52DBA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办公地址：上海市浦东新区银城中路</w:t>
      </w:r>
      <w:r w:rsidRPr="002D3D4C">
        <w:rPr>
          <w:rFonts w:hAnsi="宋体" w:hint="eastAsia"/>
          <w:kern w:val="0"/>
          <w:sz w:val="24"/>
        </w:rPr>
        <w:t>188</w:t>
      </w:r>
      <w:r w:rsidRPr="002D3D4C">
        <w:rPr>
          <w:rFonts w:hAnsi="宋体" w:hint="eastAsia"/>
          <w:kern w:val="0"/>
          <w:sz w:val="24"/>
        </w:rPr>
        <w:t>号</w:t>
      </w:r>
    </w:p>
    <w:p w14:paraId="17C0B16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法定代表人：彭纯</w:t>
      </w:r>
    </w:p>
    <w:p w14:paraId="566307F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 xml:space="preserve">58781234 </w:t>
      </w:r>
    </w:p>
    <w:p w14:paraId="3036AF5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 xml:space="preserve">58408483 </w:t>
      </w:r>
    </w:p>
    <w:p w14:paraId="3CF126B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联系人：曹榕</w:t>
      </w:r>
    </w:p>
    <w:p w14:paraId="0A674EB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95559</w:t>
      </w:r>
    </w:p>
    <w:p w14:paraId="38429AB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www.bankcomm.com</w:t>
      </w:r>
    </w:p>
    <w:p w14:paraId="6E36441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w:t>
      </w:r>
      <w:r w:rsidRPr="002D3D4C">
        <w:rPr>
          <w:rFonts w:hAnsi="宋体" w:hint="eastAsia"/>
          <w:kern w:val="0"/>
          <w:sz w:val="24"/>
        </w:rPr>
        <w:t>）招商银行股份有限公司</w:t>
      </w:r>
    </w:p>
    <w:p w14:paraId="32DEBF2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住所：深圳市福田区深南大道</w:t>
      </w:r>
      <w:r w:rsidRPr="002D3D4C">
        <w:rPr>
          <w:rFonts w:hAnsi="宋体" w:hint="eastAsia"/>
          <w:kern w:val="0"/>
          <w:sz w:val="24"/>
        </w:rPr>
        <w:t>7088</w:t>
      </w:r>
      <w:r w:rsidRPr="002D3D4C">
        <w:rPr>
          <w:rFonts w:hAnsi="宋体" w:hint="eastAsia"/>
          <w:kern w:val="0"/>
          <w:sz w:val="24"/>
        </w:rPr>
        <w:t>号</w:t>
      </w:r>
    </w:p>
    <w:p w14:paraId="2658402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办公地址：深圳市福田区深南大道</w:t>
      </w:r>
      <w:r w:rsidRPr="002D3D4C">
        <w:rPr>
          <w:rFonts w:hAnsi="宋体" w:hint="eastAsia"/>
          <w:kern w:val="0"/>
          <w:sz w:val="24"/>
        </w:rPr>
        <w:t>7088</w:t>
      </w:r>
      <w:r w:rsidRPr="002D3D4C">
        <w:rPr>
          <w:rFonts w:hAnsi="宋体" w:hint="eastAsia"/>
          <w:kern w:val="0"/>
          <w:sz w:val="24"/>
        </w:rPr>
        <w:t>号</w:t>
      </w:r>
    </w:p>
    <w:p w14:paraId="22A274E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法定代表人：李建红</w:t>
      </w:r>
    </w:p>
    <w:p w14:paraId="4D6BC67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83198888</w:t>
      </w:r>
    </w:p>
    <w:p w14:paraId="3AA9A96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83195109</w:t>
      </w:r>
    </w:p>
    <w:p w14:paraId="19D5D7E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联系人：邓炯鹏</w:t>
      </w:r>
    </w:p>
    <w:p w14:paraId="3BC769F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95555</w:t>
      </w:r>
    </w:p>
    <w:p w14:paraId="6C390E68" w14:textId="070EEB00" w:rsid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hyperlink r:id="rId11" w:history="1">
        <w:r w:rsidR="00335E2F" w:rsidRPr="00335E2F">
          <w:rPr>
            <w:rStyle w:val="a6"/>
            <w:rFonts w:hAnsi="宋体" w:hint="eastAsia"/>
            <w:color w:val="auto"/>
            <w:kern w:val="0"/>
            <w:sz w:val="24"/>
            <w:u w:val="none"/>
          </w:rPr>
          <w:t>www.cmbchina.com</w:t>
        </w:r>
      </w:hyperlink>
    </w:p>
    <w:p w14:paraId="17B1F85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w:t>
      </w:r>
      <w:r w:rsidRPr="00690FCD">
        <w:rPr>
          <w:rFonts w:hAnsi="宋体" w:hint="eastAsia"/>
          <w:kern w:val="0"/>
          <w:sz w:val="24"/>
        </w:rPr>
        <w:t>）中信银行股份有限公司</w:t>
      </w:r>
    </w:p>
    <w:p w14:paraId="218FEF8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住所：北京市东城区朝阳门北大街</w:t>
      </w:r>
      <w:r w:rsidRPr="00690FCD">
        <w:rPr>
          <w:rFonts w:hAnsi="宋体" w:hint="eastAsia"/>
          <w:kern w:val="0"/>
          <w:sz w:val="24"/>
        </w:rPr>
        <w:t xml:space="preserve"> 9 </w:t>
      </w:r>
      <w:r w:rsidRPr="00690FCD">
        <w:rPr>
          <w:rFonts w:hAnsi="宋体" w:hint="eastAsia"/>
          <w:kern w:val="0"/>
          <w:sz w:val="24"/>
        </w:rPr>
        <w:t>号</w:t>
      </w:r>
    </w:p>
    <w:p w14:paraId="29E3E48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办公地址：北京市东城区朝阳门北大街</w:t>
      </w:r>
      <w:r w:rsidRPr="00690FCD">
        <w:rPr>
          <w:rFonts w:hAnsi="宋体" w:hint="eastAsia"/>
          <w:kern w:val="0"/>
          <w:sz w:val="24"/>
        </w:rPr>
        <w:t xml:space="preserve"> 9 </w:t>
      </w:r>
      <w:r w:rsidRPr="00690FCD">
        <w:rPr>
          <w:rFonts w:hAnsi="宋体" w:hint="eastAsia"/>
          <w:kern w:val="0"/>
          <w:sz w:val="24"/>
        </w:rPr>
        <w:t>号</w:t>
      </w:r>
    </w:p>
    <w:p w14:paraId="26C3FA5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法定代表人：李庆萍</w:t>
      </w:r>
    </w:p>
    <w:p w14:paraId="4768DFB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89936330</w:t>
      </w:r>
    </w:p>
    <w:p w14:paraId="1D5C053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85230024</w:t>
      </w:r>
    </w:p>
    <w:p w14:paraId="6E41DC1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联系人：丰靖</w:t>
      </w:r>
    </w:p>
    <w:p w14:paraId="6FA60E0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95558</w:t>
      </w:r>
    </w:p>
    <w:p w14:paraId="507576D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bank.ecitic.com</w:t>
      </w:r>
    </w:p>
    <w:p w14:paraId="455BFA0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4</w:t>
      </w:r>
      <w:r w:rsidRPr="00690FCD">
        <w:rPr>
          <w:rFonts w:hAnsi="宋体" w:hint="eastAsia"/>
          <w:kern w:val="0"/>
          <w:sz w:val="24"/>
        </w:rPr>
        <w:t>）中信建投证券股份有限公司</w:t>
      </w:r>
    </w:p>
    <w:p w14:paraId="7493D10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住所：北京市朝阳区安立路</w:t>
      </w:r>
      <w:r w:rsidRPr="00690FCD">
        <w:rPr>
          <w:rFonts w:hAnsi="宋体" w:hint="eastAsia"/>
          <w:kern w:val="0"/>
          <w:sz w:val="24"/>
        </w:rPr>
        <w:t>66</w:t>
      </w:r>
      <w:r w:rsidRPr="00690FCD">
        <w:rPr>
          <w:rFonts w:hAnsi="宋体" w:hint="eastAsia"/>
          <w:kern w:val="0"/>
          <w:sz w:val="24"/>
        </w:rPr>
        <w:t>号</w:t>
      </w:r>
      <w:r w:rsidRPr="00690FCD">
        <w:rPr>
          <w:rFonts w:hAnsi="宋体" w:hint="eastAsia"/>
          <w:kern w:val="0"/>
          <w:sz w:val="24"/>
        </w:rPr>
        <w:t>4</w:t>
      </w:r>
      <w:r w:rsidRPr="00690FCD">
        <w:rPr>
          <w:rFonts w:hAnsi="宋体" w:hint="eastAsia"/>
          <w:kern w:val="0"/>
          <w:sz w:val="24"/>
        </w:rPr>
        <w:t>号楼</w:t>
      </w:r>
    </w:p>
    <w:p w14:paraId="65C70EB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办公地址：北京东城区朝内大街</w:t>
      </w:r>
      <w:r w:rsidRPr="00690FCD">
        <w:rPr>
          <w:rFonts w:hAnsi="宋体" w:hint="eastAsia"/>
          <w:kern w:val="0"/>
          <w:sz w:val="24"/>
        </w:rPr>
        <w:t>2</w:t>
      </w:r>
      <w:r w:rsidRPr="00690FCD">
        <w:rPr>
          <w:rFonts w:hAnsi="宋体" w:hint="eastAsia"/>
          <w:kern w:val="0"/>
          <w:sz w:val="24"/>
        </w:rPr>
        <w:t>号</w:t>
      </w:r>
      <w:r w:rsidRPr="00690FCD">
        <w:rPr>
          <w:rFonts w:hAnsi="宋体" w:hint="eastAsia"/>
          <w:kern w:val="0"/>
          <w:sz w:val="24"/>
        </w:rPr>
        <w:t xml:space="preserve"> </w:t>
      </w:r>
      <w:r w:rsidRPr="00690FCD">
        <w:rPr>
          <w:rFonts w:hAnsi="宋体" w:hint="eastAsia"/>
          <w:kern w:val="0"/>
          <w:sz w:val="24"/>
        </w:rPr>
        <w:t>凯恒中心</w:t>
      </w:r>
      <w:r w:rsidRPr="00690FCD">
        <w:rPr>
          <w:rFonts w:hAnsi="宋体" w:hint="eastAsia"/>
          <w:kern w:val="0"/>
          <w:sz w:val="24"/>
        </w:rPr>
        <w:t>B</w:t>
      </w:r>
      <w:r w:rsidRPr="00690FCD">
        <w:rPr>
          <w:rFonts w:hAnsi="宋体" w:hint="eastAsia"/>
          <w:kern w:val="0"/>
          <w:sz w:val="24"/>
        </w:rPr>
        <w:t>座</w:t>
      </w:r>
      <w:r w:rsidRPr="00690FCD">
        <w:rPr>
          <w:rFonts w:hAnsi="宋体" w:hint="eastAsia"/>
          <w:kern w:val="0"/>
          <w:sz w:val="24"/>
        </w:rPr>
        <w:t>18</w:t>
      </w:r>
      <w:r w:rsidRPr="00690FCD">
        <w:rPr>
          <w:rFonts w:hAnsi="宋体" w:hint="eastAsia"/>
          <w:kern w:val="0"/>
          <w:sz w:val="24"/>
        </w:rPr>
        <w:t>层</w:t>
      </w:r>
    </w:p>
    <w:p w14:paraId="208CC1E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法定代表人：王常青</w:t>
      </w:r>
    </w:p>
    <w:p w14:paraId="52F8581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85130588</w:t>
      </w:r>
    </w:p>
    <w:p w14:paraId="1C58770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65182261</w:t>
      </w:r>
    </w:p>
    <w:p w14:paraId="08D9EC2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联系人：许梦园</w:t>
      </w:r>
    </w:p>
    <w:p w14:paraId="2B45740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95587</w:t>
      </w:r>
    </w:p>
    <w:p w14:paraId="22800A0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www.csc108.com</w:t>
      </w:r>
    </w:p>
    <w:p w14:paraId="250E7DB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5</w:t>
      </w:r>
      <w:r w:rsidRPr="00690FCD">
        <w:rPr>
          <w:rFonts w:hAnsi="宋体" w:hint="eastAsia"/>
          <w:kern w:val="0"/>
          <w:sz w:val="24"/>
        </w:rPr>
        <w:t>）中原证券股份有限公司</w:t>
      </w:r>
    </w:p>
    <w:p w14:paraId="37F901D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住所：郑州市郑东新区商务外环路</w:t>
      </w:r>
      <w:r w:rsidRPr="00690FCD">
        <w:rPr>
          <w:rFonts w:hAnsi="宋体" w:hint="eastAsia"/>
          <w:kern w:val="0"/>
          <w:sz w:val="24"/>
        </w:rPr>
        <w:t>10</w:t>
      </w:r>
      <w:r w:rsidRPr="00690FCD">
        <w:rPr>
          <w:rFonts w:hAnsi="宋体" w:hint="eastAsia"/>
          <w:kern w:val="0"/>
          <w:sz w:val="24"/>
        </w:rPr>
        <w:t>号</w:t>
      </w:r>
    </w:p>
    <w:p w14:paraId="66C939D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办公地址：河南省郑州市郑东新区商务外环路</w:t>
      </w:r>
      <w:r w:rsidRPr="00690FCD">
        <w:rPr>
          <w:rFonts w:hAnsi="宋体" w:hint="eastAsia"/>
          <w:kern w:val="0"/>
          <w:sz w:val="24"/>
        </w:rPr>
        <w:t>10</w:t>
      </w:r>
      <w:r w:rsidRPr="00690FCD">
        <w:rPr>
          <w:rFonts w:hAnsi="宋体" w:hint="eastAsia"/>
          <w:kern w:val="0"/>
          <w:sz w:val="24"/>
        </w:rPr>
        <w:t>号中原广发金融大厦</w:t>
      </w:r>
      <w:r w:rsidRPr="00690FCD">
        <w:rPr>
          <w:rFonts w:hAnsi="宋体" w:hint="eastAsia"/>
          <w:kern w:val="0"/>
          <w:sz w:val="24"/>
        </w:rPr>
        <w:t>19</w:t>
      </w:r>
      <w:r w:rsidRPr="00690FCD">
        <w:rPr>
          <w:rFonts w:hAnsi="宋体" w:hint="eastAsia"/>
          <w:kern w:val="0"/>
          <w:sz w:val="24"/>
        </w:rPr>
        <w:t>楼</w:t>
      </w:r>
    </w:p>
    <w:p w14:paraId="50BD2D5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法定代表人：菅明军</w:t>
      </w:r>
    </w:p>
    <w:p w14:paraId="048272C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0371</w:t>
      </w:r>
      <w:r w:rsidRPr="00690FCD">
        <w:rPr>
          <w:rFonts w:hAnsi="宋体" w:hint="eastAsia"/>
          <w:kern w:val="0"/>
          <w:sz w:val="24"/>
        </w:rPr>
        <w:t>）</w:t>
      </w:r>
      <w:r w:rsidRPr="00690FCD">
        <w:rPr>
          <w:rFonts w:hAnsi="宋体" w:hint="eastAsia"/>
          <w:kern w:val="0"/>
          <w:sz w:val="24"/>
        </w:rPr>
        <w:t>69099882</w:t>
      </w:r>
    </w:p>
    <w:p w14:paraId="1B7ADB6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0371</w:t>
      </w:r>
      <w:r w:rsidRPr="00690FCD">
        <w:rPr>
          <w:rFonts w:hAnsi="宋体" w:hint="eastAsia"/>
          <w:kern w:val="0"/>
          <w:sz w:val="24"/>
        </w:rPr>
        <w:t>）</w:t>
      </w:r>
      <w:r w:rsidRPr="00690FCD">
        <w:rPr>
          <w:rFonts w:hAnsi="宋体" w:hint="eastAsia"/>
          <w:kern w:val="0"/>
          <w:sz w:val="24"/>
        </w:rPr>
        <w:t>65585899</w:t>
      </w:r>
    </w:p>
    <w:p w14:paraId="5340738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联系人：程月艳、李盼盼</w:t>
      </w:r>
    </w:p>
    <w:p w14:paraId="6A9C21A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95377</w:t>
      </w:r>
    </w:p>
    <w:p w14:paraId="02C5202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www.ccnew.com</w:t>
      </w:r>
    </w:p>
    <w:p w14:paraId="5F6F290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6</w:t>
      </w:r>
      <w:r w:rsidRPr="00690FCD">
        <w:rPr>
          <w:rFonts w:hAnsi="宋体" w:hint="eastAsia"/>
          <w:kern w:val="0"/>
          <w:sz w:val="24"/>
        </w:rPr>
        <w:t>）兴业证券股份有限公司</w:t>
      </w:r>
    </w:p>
    <w:p w14:paraId="46858F2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住所：福州市湖东路</w:t>
      </w:r>
      <w:r w:rsidRPr="00690FCD">
        <w:rPr>
          <w:rFonts w:hAnsi="宋体" w:hint="eastAsia"/>
          <w:kern w:val="0"/>
          <w:sz w:val="24"/>
        </w:rPr>
        <w:t>268</w:t>
      </w:r>
      <w:r w:rsidRPr="00690FCD">
        <w:rPr>
          <w:rFonts w:hAnsi="宋体" w:hint="eastAsia"/>
          <w:kern w:val="0"/>
          <w:sz w:val="24"/>
        </w:rPr>
        <w:t>号</w:t>
      </w:r>
      <w:r w:rsidRPr="00690FCD">
        <w:rPr>
          <w:rFonts w:hAnsi="宋体" w:hint="eastAsia"/>
          <w:kern w:val="0"/>
          <w:sz w:val="24"/>
        </w:rPr>
        <w:t xml:space="preserve"> </w:t>
      </w:r>
    </w:p>
    <w:p w14:paraId="0CD13F4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办公地址：上海浦东新区长柳路</w:t>
      </w:r>
      <w:r w:rsidRPr="00690FCD">
        <w:rPr>
          <w:rFonts w:hAnsi="宋体" w:hint="eastAsia"/>
          <w:kern w:val="0"/>
          <w:sz w:val="24"/>
        </w:rPr>
        <w:t xml:space="preserve"> 36 </w:t>
      </w:r>
      <w:r w:rsidRPr="00690FCD">
        <w:rPr>
          <w:rFonts w:hAnsi="宋体" w:hint="eastAsia"/>
          <w:kern w:val="0"/>
          <w:sz w:val="24"/>
        </w:rPr>
        <w:t>号</w:t>
      </w:r>
    </w:p>
    <w:p w14:paraId="52747F0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法定代表人：杨华辉</w:t>
      </w:r>
    </w:p>
    <w:p w14:paraId="5A39DDE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38565547</w:t>
      </w:r>
    </w:p>
    <w:p w14:paraId="7903914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 xml:space="preserve">38565785 </w:t>
      </w:r>
    </w:p>
    <w:p w14:paraId="18E95C3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联系人：乔琳雪</w:t>
      </w:r>
    </w:p>
    <w:p w14:paraId="4B8444F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4008888123</w:t>
      </w:r>
    </w:p>
    <w:p w14:paraId="2C57538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http:// www.xyzq.com.cn</w:t>
      </w:r>
    </w:p>
    <w:p w14:paraId="2D2D70E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7</w:t>
      </w:r>
      <w:r w:rsidRPr="00690FCD">
        <w:rPr>
          <w:rFonts w:hAnsi="宋体" w:hint="eastAsia"/>
          <w:kern w:val="0"/>
          <w:sz w:val="24"/>
        </w:rPr>
        <w:t>）浙商证券股份有限公司</w:t>
      </w:r>
    </w:p>
    <w:p w14:paraId="4350896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住所：浙江省杭州市江干区五星路</w:t>
      </w:r>
      <w:r w:rsidRPr="00690FCD">
        <w:rPr>
          <w:rFonts w:hAnsi="宋体" w:hint="eastAsia"/>
          <w:kern w:val="0"/>
          <w:sz w:val="24"/>
        </w:rPr>
        <w:t>201</w:t>
      </w:r>
      <w:r w:rsidRPr="00690FCD">
        <w:rPr>
          <w:rFonts w:hAnsi="宋体" w:hint="eastAsia"/>
          <w:kern w:val="0"/>
          <w:sz w:val="24"/>
        </w:rPr>
        <w:t>号</w:t>
      </w:r>
    </w:p>
    <w:p w14:paraId="03B5406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办公地址：浙江省杭州市江干区五星路</w:t>
      </w:r>
      <w:r w:rsidRPr="00690FCD">
        <w:rPr>
          <w:rFonts w:hAnsi="宋体" w:hint="eastAsia"/>
          <w:kern w:val="0"/>
          <w:sz w:val="24"/>
        </w:rPr>
        <w:t>201</w:t>
      </w:r>
      <w:r w:rsidRPr="00690FCD">
        <w:rPr>
          <w:rFonts w:hAnsi="宋体" w:hint="eastAsia"/>
          <w:kern w:val="0"/>
          <w:sz w:val="24"/>
        </w:rPr>
        <w:t>号</w:t>
      </w:r>
      <w:r w:rsidRPr="00690FCD">
        <w:rPr>
          <w:rFonts w:hAnsi="宋体" w:hint="eastAsia"/>
          <w:kern w:val="0"/>
          <w:sz w:val="24"/>
        </w:rPr>
        <w:t xml:space="preserve"> </w:t>
      </w:r>
    </w:p>
    <w:p w14:paraId="5B74FB3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法定代表人：吴承根</w:t>
      </w:r>
    </w:p>
    <w:p w14:paraId="31D695F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0571</w:t>
      </w:r>
      <w:r w:rsidRPr="00690FCD">
        <w:rPr>
          <w:rFonts w:hAnsi="宋体" w:hint="eastAsia"/>
          <w:kern w:val="0"/>
          <w:sz w:val="24"/>
        </w:rPr>
        <w:t>）</w:t>
      </w:r>
      <w:r w:rsidRPr="00690FCD">
        <w:rPr>
          <w:rFonts w:hAnsi="宋体" w:hint="eastAsia"/>
          <w:kern w:val="0"/>
          <w:sz w:val="24"/>
        </w:rPr>
        <w:t>87901964</w:t>
      </w:r>
    </w:p>
    <w:p w14:paraId="10432F6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0571</w:t>
      </w:r>
      <w:r w:rsidRPr="00690FCD">
        <w:rPr>
          <w:rFonts w:hAnsi="宋体" w:hint="eastAsia"/>
          <w:kern w:val="0"/>
          <w:sz w:val="24"/>
        </w:rPr>
        <w:t>）</w:t>
      </w:r>
      <w:r w:rsidRPr="00690FCD">
        <w:rPr>
          <w:rFonts w:hAnsi="宋体" w:hint="eastAsia"/>
          <w:kern w:val="0"/>
          <w:sz w:val="24"/>
        </w:rPr>
        <w:t>87901955</w:t>
      </w:r>
    </w:p>
    <w:p w14:paraId="7C7DFE4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联系人：胡相斌</w:t>
      </w:r>
      <w:r w:rsidRPr="00690FCD">
        <w:rPr>
          <w:rFonts w:hAnsi="宋体" w:hint="eastAsia"/>
          <w:kern w:val="0"/>
          <w:sz w:val="24"/>
        </w:rPr>
        <w:t xml:space="preserve"> </w:t>
      </w:r>
    </w:p>
    <w:p w14:paraId="089183D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95345</w:t>
      </w:r>
    </w:p>
    <w:p w14:paraId="517B03C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www.stocke.com.cn</w:t>
      </w:r>
    </w:p>
    <w:p w14:paraId="774DBA9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8</w:t>
      </w:r>
      <w:r w:rsidRPr="00690FCD">
        <w:rPr>
          <w:rFonts w:hAnsi="宋体" w:hint="eastAsia"/>
          <w:kern w:val="0"/>
          <w:sz w:val="24"/>
        </w:rPr>
        <w:t>）蚂蚁（杭州）基金销售有限公司</w:t>
      </w:r>
    </w:p>
    <w:p w14:paraId="7BFD35D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住所：杭州市余杭区仓前街道海曙路东</w:t>
      </w:r>
      <w:r w:rsidRPr="00690FCD">
        <w:rPr>
          <w:rFonts w:hAnsi="宋体" w:hint="eastAsia"/>
          <w:kern w:val="0"/>
          <w:sz w:val="24"/>
        </w:rPr>
        <w:t>2</w:t>
      </w:r>
      <w:r w:rsidRPr="00690FCD">
        <w:rPr>
          <w:rFonts w:hAnsi="宋体" w:hint="eastAsia"/>
          <w:kern w:val="0"/>
          <w:sz w:val="24"/>
        </w:rPr>
        <w:t>号</w:t>
      </w:r>
    </w:p>
    <w:p w14:paraId="3C08198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办公地址：浙江省杭州市滨江区江南大道</w:t>
      </w:r>
      <w:r w:rsidRPr="00690FCD">
        <w:rPr>
          <w:rFonts w:hAnsi="宋体" w:hint="eastAsia"/>
          <w:kern w:val="0"/>
          <w:sz w:val="24"/>
        </w:rPr>
        <w:t>3588</w:t>
      </w:r>
      <w:r w:rsidRPr="00690FCD">
        <w:rPr>
          <w:rFonts w:hAnsi="宋体" w:hint="eastAsia"/>
          <w:kern w:val="0"/>
          <w:sz w:val="24"/>
        </w:rPr>
        <w:t>号恒生大厦</w:t>
      </w:r>
      <w:r w:rsidRPr="00690FCD">
        <w:rPr>
          <w:rFonts w:hAnsi="宋体" w:hint="eastAsia"/>
          <w:kern w:val="0"/>
          <w:sz w:val="24"/>
        </w:rPr>
        <w:t>12</w:t>
      </w:r>
      <w:r w:rsidRPr="00690FCD">
        <w:rPr>
          <w:rFonts w:hAnsi="宋体" w:hint="eastAsia"/>
          <w:kern w:val="0"/>
          <w:sz w:val="24"/>
        </w:rPr>
        <w:t>楼</w:t>
      </w:r>
    </w:p>
    <w:p w14:paraId="1DC748F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法定代表人：陈柏青</w:t>
      </w:r>
    </w:p>
    <w:p w14:paraId="0146590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0571</w:t>
      </w:r>
      <w:r w:rsidRPr="00690FCD">
        <w:rPr>
          <w:rFonts w:hAnsi="宋体" w:hint="eastAsia"/>
          <w:kern w:val="0"/>
          <w:sz w:val="24"/>
        </w:rPr>
        <w:t>）</w:t>
      </w:r>
      <w:r w:rsidRPr="00690FCD">
        <w:rPr>
          <w:rFonts w:hAnsi="宋体" w:hint="eastAsia"/>
          <w:kern w:val="0"/>
          <w:sz w:val="24"/>
        </w:rPr>
        <w:t>28829790</w:t>
      </w:r>
      <w:r w:rsidRPr="00690FCD">
        <w:rPr>
          <w:rFonts w:hAnsi="宋体" w:hint="eastAsia"/>
          <w:kern w:val="0"/>
          <w:sz w:val="24"/>
        </w:rPr>
        <w:t>，（</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60897869</w:t>
      </w:r>
    </w:p>
    <w:p w14:paraId="02D18D8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0571</w:t>
      </w:r>
      <w:r w:rsidRPr="00690FCD">
        <w:rPr>
          <w:rFonts w:hAnsi="宋体" w:hint="eastAsia"/>
          <w:kern w:val="0"/>
          <w:sz w:val="24"/>
        </w:rPr>
        <w:t>）</w:t>
      </w:r>
      <w:r w:rsidRPr="00690FCD">
        <w:rPr>
          <w:rFonts w:hAnsi="宋体" w:hint="eastAsia"/>
          <w:kern w:val="0"/>
          <w:sz w:val="24"/>
        </w:rPr>
        <w:t>26698533</w:t>
      </w:r>
    </w:p>
    <w:p w14:paraId="3C301C5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联系人：周嬿旻</w:t>
      </w:r>
    </w:p>
    <w:p w14:paraId="1CBAEFF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4000-766-123</w:t>
      </w:r>
    </w:p>
    <w:p w14:paraId="4A95434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www.fund123.cn</w:t>
      </w:r>
    </w:p>
    <w:p w14:paraId="5B42E57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9</w:t>
      </w:r>
      <w:r w:rsidRPr="00690FCD">
        <w:rPr>
          <w:rFonts w:hAnsi="宋体" w:hint="eastAsia"/>
          <w:kern w:val="0"/>
          <w:sz w:val="24"/>
        </w:rPr>
        <w:t>）深圳众禄基金销售股份有限公司</w:t>
      </w:r>
    </w:p>
    <w:p w14:paraId="306ADF6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住所：深圳市罗湖区梨园路物资控股置地大厦</w:t>
      </w:r>
      <w:r w:rsidRPr="00690FCD">
        <w:rPr>
          <w:rFonts w:hAnsi="宋体" w:hint="eastAsia"/>
          <w:kern w:val="0"/>
          <w:sz w:val="24"/>
        </w:rPr>
        <w:t>8</w:t>
      </w:r>
      <w:r w:rsidRPr="00690FCD">
        <w:rPr>
          <w:rFonts w:hAnsi="宋体" w:hint="eastAsia"/>
          <w:kern w:val="0"/>
          <w:sz w:val="24"/>
        </w:rPr>
        <w:t>楼</w:t>
      </w:r>
    </w:p>
    <w:p w14:paraId="0F0A2B7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办公地址：深圳市罗湖区梨园路物资控股置地大厦</w:t>
      </w:r>
      <w:r w:rsidRPr="00690FCD">
        <w:rPr>
          <w:rFonts w:hAnsi="宋体" w:hint="eastAsia"/>
          <w:kern w:val="0"/>
          <w:sz w:val="24"/>
        </w:rPr>
        <w:t>8</w:t>
      </w:r>
      <w:r w:rsidRPr="00690FCD">
        <w:rPr>
          <w:rFonts w:hAnsi="宋体" w:hint="eastAsia"/>
          <w:kern w:val="0"/>
          <w:sz w:val="24"/>
        </w:rPr>
        <w:t>楼</w:t>
      </w:r>
    </w:p>
    <w:p w14:paraId="1432706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法定代表人：薛峰</w:t>
      </w:r>
    </w:p>
    <w:p w14:paraId="6E0E5EF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0755</w:t>
      </w:r>
      <w:r w:rsidRPr="00690FCD">
        <w:rPr>
          <w:rFonts w:hAnsi="宋体" w:hint="eastAsia"/>
          <w:kern w:val="0"/>
          <w:sz w:val="24"/>
        </w:rPr>
        <w:t>）</w:t>
      </w:r>
      <w:r w:rsidRPr="00690FCD">
        <w:rPr>
          <w:rFonts w:hAnsi="宋体" w:hint="eastAsia"/>
          <w:kern w:val="0"/>
          <w:sz w:val="24"/>
        </w:rPr>
        <w:t>33227953</w:t>
      </w:r>
    </w:p>
    <w:p w14:paraId="385E94E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0755</w:t>
      </w:r>
      <w:r w:rsidRPr="00690FCD">
        <w:rPr>
          <w:rFonts w:hAnsi="宋体" w:hint="eastAsia"/>
          <w:kern w:val="0"/>
          <w:sz w:val="24"/>
        </w:rPr>
        <w:t>）</w:t>
      </w:r>
      <w:r w:rsidRPr="00690FCD">
        <w:rPr>
          <w:rFonts w:hAnsi="宋体" w:hint="eastAsia"/>
          <w:kern w:val="0"/>
          <w:sz w:val="24"/>
        </w:rPr>
        <w:t>33227951</w:t>
      </w:r>
    </w:p>
    <w:p w14:paraId="1F844EE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联系人：汤素娅</w:t>
      </w:r>
    </w:p>
    <w:p w14:paraId="31D3784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4006-788-887</w:t>
      </w:r>
    </w:p>
    <w:p w14:paraId="18B990B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www.zlfund.cn</w:t>
      </w:r>
      <w:r w:rsidRPr="00690FCD">
        <w:rPr>
          <w:rFonts w:hAnsi="宋体" w:hint="eastAsia"/>
          <w:kern w:val="0"/>
          <w:sz w:val="24"/>
        </w:rPr>
        <w:t>，</w:t>
      </w:r>
      <w:r w:rsidRPr="00690FCD">
        <w:rPr>
          <w:rFonts w:hAnsi="宋体" w:hint="eastAsia"/>
          <w:kern w:val="0"/>
          <w:sz w:val="24"/>
        </w:rPr>
        <w:t>www.jjmmw.com</w:t>
      </w:r>
    </w:p>
    <w:p w14:paraId="21F15EF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10</w:t>
      </w:r>
      <w:r w:rsidRPr="00690FCD">
        <w:rPr>
          <w:rFonts w:hAnsi="宋体" w:hint="eastAsia"/>
          <w:kern w:val="0"/>
          <w:sz w:val="24"/>
        </w:rPr>
        <w:t>）上海长量基金销售有限公司</w:t>
      </w:r>
    </w:p>
    <w:p w14:paraId="43D4590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住所：上海市浦东新区高翔路</w:t>
      </w:r>
      <w:r w:rsidRPr="00690FCD">
        <w:rPr>
          <w:rFonts w:hAnsi="宋体" w:hint="eastAsia"/>
          <w:kern w:val="0"/>
          <w:sz w:val="24"/>
        </w:rPr>
        <w:t>526</w:t>
      </w:r>
      <w:r w:rsidRPr="00690FCD">
        <w:rPr>
          <w:rFonts w:hAnsi="宋体" w:hint="eastAsia"/>
          <w:kern w:val="0"/>
          <w:sz w:val="24"/>
        </w:rPr>
        <w:t>号</w:t>
      </w:r>
      <w:r w:rsidRPr="00690FCD">
        <w:rPr>
          <w:rFonts w:hAnsi="宋体" w:hint="eastAsia"/>
          <w:kern w:val="0"/>
          <w:sz w:val="24"/>
        </w:rPr>
        <w:t>2</w:t>
      </w:r>
      <w:r w:rsidRPr="00690FCD">
        <w:rPr>
          <w:rFonts w:hAnsi="宋体" w:hint="eastAsia"/>
          <w:kern w:val="0"/>
          <w:sz w:val="24"/>
        </w:rPr>
        <w:t>幢</w:t>
      </w:r>
      <w:r w:rsidRPr="00690FCD">
        <w:rPr>
          <w:rFonts w:hAnsi="宋体" w:hint="eastAsia"/>
          <w:kern w:val="0"/>
          <w:sz w:val="24"/>
        </w:rPr>
        <w:t>220</w:t>
      </w:r>
      <w:r w:rsidRPr="00690FCD">
        <w:rPr>
          <w:rFonts w:hAnsi="宋体" w:hint="eastAsia"/>
          <w:kern w:val="0"/>
          <w:sz w:val="24"/>
        </w:rPr>
        <w:t>室</w:t>
      </w:r>
    </w:p>
    <w:p w14:paraId="4468700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办公地址：上海市浦东新区浦东大道</w:t>
      </w:r>
      <w:r w:rsidRPr="00690FCD">
        <w:rPr>
          <w:rFonts w:hAnsi="宋体" w:hint="eastAsia"/>
          <w:kern w:val="0"/>
          <w:sz w:val="24"/>
        </w:rPr>
        <w:t>555</w:t>
      </w:r>
      <w:r w:rsidRPr="00690FCD">
        <w:rPr>
          <w:rFonts w:hAnsi="宋体" w:hint="eastAsia"/>
          <w:kern w:val="0"/>
          <w:sz w:val="24"/>
        </w:rPr>
        <w:t>号裕景国际</w:t>
      </w:r>
      <w:r w:rsidRPr="00690FCD">
        <w:rPr>
          <w:rFonts w:hAnsi="宋体" w:hint="eastAsia"/>
          <w:kern w:val="0"/>
          <w:sz w:val="24"/>
        </w:rPr>
        <w:t>B</w:t>
      </w:r>
      <w:r w:rsidRPr="00690FCD">
        <w:rPr>
          <w:rFonts w:hAnsi="宋体" w:hint="eastAsia"/>
          <w:kern w:val="0"/>
          <w:sz w:val="24"/>
        </w:rPr>
        <w:t>座</w:t>
      </w:r>
      <w:r w:rsidRPr="00690FCD">
        <w:rPr>
          <w:rFonts w:hAnsi="宋体" w:hint="eastAsia"/>
          <w:kern w:val="0"/>
          <w:sz w:val="24"/>
        </w:rPr>
        <w:t>16</w:t>
      </w:r>
      <w:r w:rsidRPr="00690FCD">
        <w:rPr>
          <w:rFonts w:hAnsi="宋体" w:hint="eastAsia"/>
          <w:kern w:val="0"/>
          <w:sz w:val="24"/>
        </w:rPr>
        <w:t>层</w:t>
      </w:r>
    </w:p>
    <w:p w14:paraId="759FB55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法定代表人：张跃伟</w:t>
      </w:r>
    </w:p>
    <w:p w14:paraId="0AFD4FF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20691832</w:t>
      </w:r>
    </w:p>
    <w:p w14:paraId="32F1330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 xml:space="preserve">20691861 </w:t>
      </w:r>
    </w:p>
    <w:p w14:paraId="6A40A41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联系人：单丙烨</w:t>
      </w:r>
    </w:p>
    <w:p w14:paraId="4CE4A1F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客户服务电话：</w:t>
      </w:r>
      <w:r w:rsidRPr="00690FCD">
        <w:rPr>
          <w:rFonts w:hAnsi="宋体" w:hint="eastAsia"/>
          <w:kern w:val="0"/>
          <w:sz w:val="24"/>
        </w:rPr>
        <w:t>400-820-2899</w:t>
      </w:r>
    </w:p>
    <w:p w14:paraId="7A26216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www.erichfund.com</w:t>
      </w:r>
    </w:p>
    <w:p w14:paraId="23DC276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11</w:t>
      </w:r>
      <w:r w:rsidRPr="00690FCD">
        <w:rPr>
          <w:rFonts w:hAnsi="宋体" w:hint="eastAsia"/>
          <w:kern w:val="0"/>
          <w:sz w:val="24"/>
        </w:rPr>
        <w:t>）上海好买基金销售有限公司</w:t>
      </w:r>
      <w:r w:rsidRPr="00690FCD">
        <w:rPr>
          <w:rFonts w:hAnsi="宋体" w:hint="eastAsia"/>
          <w:kern w:val="0"/>
          <w:sz w:val="24"/>
        </w:rPr>
        <w:t xml:space="preserve"> </w:t>
      </w:r>
    </w:p>
    <w:p w14:paraId="4FDFD90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住所：上海市虹口区场中路</w:t>
      </w:r>
      <w:r w:rsidRPr="00690FCD">
        <w:rPr>
          <w:rFonts w:hAnsi="宋体" w:hint="eastAsia"/>
          <w:kern w:val="0"/>
          <w:sz w:val="24"/>
        </w:rPr>
        <w:t>685</w:t>
      </w:r>
      <w:r w:rsidRPr="00690FCD">
        <w:rPr>
          <w:rFonts w:hAnsi="宋体" w:hint="eastAsia"/>
          <w:kern w:val="0"/>
          <w:sz w:val="24"/>
        </w:rPr>
        <w:t>弄</w:t>
      </w:r>
      <w:r w:rsidRPr="00690FCD">
        <w:rPr>
          <w:rFonts w:hAnsi="宋体" w:hint="eastAsia"/>
          <w:kern w:val="0"/>
          <w:sz w:val="24"/>
        </w:rPr>
        <w:t>37</w:t>
      </w:r>
      <w:r w:rsidRPr="00690FCD">
        <w:rPr>
          <w:rFonts w:hAnsi="宋体" w:hint="eastAsia"/>
          <w:kern w:val="0"/>
          <w:sz w:val="24"/>
        </w:rPr>
        <w:t>号</w:t>
      </w:r>
      <w:r w:rsidRPr="00690FCD">
        <w:rPr>
          <w:rFonts w:hAnsi="宋体" w:hint="eastAsia"/>
          <w:kern w:val="0"/>
          <w:sz w:val="24"/>
        </w:rPr>
        <w:t>4</w:t>
      </w:r>
      <w:r w:rsidRPr="00690FCD">
        <w:rPr>
          <w:rFonts w:hAnsi="宋体" w:hint="eastAsia"/>
          <w:kern w:val="0"/>
          <w:sz w:val="24"/>
        </w:rPr>
        <w:t>号楼</w:t>
      </w:r>
      <w:r w:rsidRPr="00690FCD">
        <w:rPr>
          <w:rFonts w:hAnsi="宋体" w:hint="eastAsia"/>
          <w:kern w:val="0"/>
          <w:sz w:val="24"/>
        </w:rPr>
        <w:t>449</w:t>
      </w:r>
      <w:r w:rsidRPr="00690FCD">
        <w:rPr>
          <w:rFonts w:hAnsi="宋体" w:hint="eastAsia"/>
          <w:kern w:val="0"/>
          <w:sz w:val="24"/>
        </w:rPr>
        <w:t>室</w:t>
      </w:r>
      <w:r w:rsidRPr="00690FCD">
        <w:rPr>
          <w:rFonts w:hAnsi="宋体" w:hint="eastAsia"/>
          <w:kern w:val="0"/>
          <w:sz w:val="24"/>
        </w:rPr>
        <w:t xml:space="preserve"> </w:t>
      </w:r>
    </w:p>
    <w:p w14:paraId="5994E59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办公地址：上海市浦东新区浦东南路</w:t>
      </w:r>
      <w:r w:rsidRPr="00690FCD">
        <w:rPr>
          <w:rFonts w:hAnsi="宋体" w:hint="eastAsia"/>
          <w:kern w:val="0"/>
          <w:sz w:val="24"/>
        </w:rPr>
        <w:t>1118</w:t>
      </w:r>
      <w:r w:rsidRPr="00690FCD">
        <w:rPr>
          <w:rFonts w:hAnsi="宋体" w:hint="eastAsia"/>
          <w:kern w:val="0"/>
          <w:sz w:val="24"/>
        </w:rPr>
        <w:t>号鄂尔多斯国际大厦</w:t>
      </w:r>
      <w:r w:rsidRPr="00690FCD">
        <w:rPr>
          <w:rFonts w:hAnsi="宋体" w:hint="eastAsia"/>
          <w:kern w:val="0"/>
          <w:sz w:val="24"/>
        </w:rPr>
        <w:t>903-906</w:t>
      </w:r>
      <w:r w:rsidRPr="00690FCD">
        <w:rPr>
          <w:rFonts w:hAnsi="宋体" w:hint="eastAsia"/>
          <w:kern w:val="0"/>
          <w:sz w:val="24"/>
        </w:rPr>
        <w:t>室</w:t>
      </w:r>
      <w:r w:rsidRPr="00690FCD">
        <w:rPr>
          <w:rFonts w:hAnsi="宋体" w:hint="eastAsia"/>
          <w:kern w:val="0"/>
          <w:sz w:val="24"/>
        </w:rPr>
        <w:t xml:space="preserve"> </w:t>
      </w:r>
    </w:p>
    <w:p w14:paraId="4039813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法定代表人：杨文斌</w:t>
      </w:r>
      <w:r w:rsidRPr="00690FCD">
        <w:rPr>
          <w:rFonts w:hAnsi="宋体" w:hint="eastAsia"/>
          <w:kern w:val="0"/>
          <w:sz w:val="24"/>
        </w:rPr>
        <w:t xml:space="preserve"> </w:t>
      </w:r>
    </w:p>
    <w:p w14:paraId="791FECC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 xml:space="preserve">68596916 </w:t>
      </w:r>
    </w:p>
    <w:p w14:paraId="58CAA20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联系人：薛年</w:t>
      </w:r>
    </w:p>
    <w:p w14:paraId="70B6880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 xml:space="preserve">400-700-9665 </w:t>
      </w:r>
    </w:p>
    <w:p w14:paraId="258DA28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www.howbuy.com</w:t>
      </w:r>
    </w:p>
    <w:p w14:paraId="45A0E63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12</w:t>
      </w:r>
      <w:r w:rsidRPr="00690FCD">
        <w:rPr>
          <w:rFonts w:hAnsi="宋体" w:hint="eastAsia"/>
          <w:kern w:val="0"/>
          <w:sz w:val="24"/>
        </w:rPr>
        <w:t>）诺亚正行</w:t>
      </w:r>
      <w:r w:rsidRPr="00690FCD">
        <w:rPr>
          <w:rFonts w:hAnsi="宋体" w:hint="eastAsia"/>
          <w:kern w:val="0"/>
          <w:sz w:val="24"/>
        </w:rPr>
        <w:t>(</w:t>
      </w:r>
      <w:r w:rsidRPr="00690FCD">
        <w:rPr>
          <w:rFonts w:hAnsi="宋体" w:hint="eastAsia"/>
          <w:kern w:val="0"/>
          <w:sz w:val="24"/>
        </w:rPr>
        <w:t>上海</w:t>
      </w:r>
      <w:r w:rsidRPr="00690FCD">
        <w:rPr>
          <w:rFonts w:hAnsi="宋体" w:hint="eastAsia"/>
          <w:kern w:val="0"/>
          <w:sz w:val="24"/>
        </w:rPr>
        <w:t>)</w:t>
      </w:r>
      <w:r w:rsidRPr="00690FCD">
        <w:rPr>
          <w:rFonts w:hAnsi="宋体" w:hint="eastAsia"/>
          <w:kern w:val="0"/>
          <w:sz w:val="24"/>
        </w:rPr>
        <w:t>基金销售投资顾问有限公司</w:t>
      </w:r>
    </w:p>
    <w:p w14:paraId="48ABB4C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住所：上海市虹口区飞虹路</w:t>
      </w:r>
      <w:r w:rsidRPr="00690FCD">
        <w:rPr>
          <w:rFonts w:hAnsi="宋体" w:hint="eastAsia"/>
          <w:kern w:val="0"/>
          <w:sz w:val="24"/>
        </w:rPr>
        <w:t>360</w:t>
      </w:r>
      <w:r w:rsidRPr="00690FCD">
        <w:rPr>
          <w:rFonts w:hAnsi="宋体" w:hint="eastAsia"/>
          <w:kern w:val="0"/>
          <w:sz w:val="24"/>
        </w:rPr>
        <w:t>弄</w:t>
      </w:r>
      <w:r w:rsidRPr="00690FCD">
        <w:rPr>
          <w:rFonts w:hAnsi="宋体" w:hint="eastAsia"/>
          <w:kern w:val="0"/>
          <w:sz w:val="24"/>
        </w:rPr>
        <w:t>9</w:t>
      </w:r>
      <w:r w:rsidRPr="00690FCD">
        <w:rPr>
          <w:rFonts w:hAnsi="宋体" w:hint="eastAsia"/>
          <w:kern w:val="0"/>
          <w:sz w:val="24"/>
        </w:rPr>
        <w:t>号</w:t>
      </w:r>
      <w:r w:rsidRPr="00690FCD">
        <w:rPr>
          <w:rFonts w:hAnsi="宋体" w:hint="eastAsia"/>
          <w:kern w:val="0"/>
          <w:sz w:val="24"/>
        </w:rPr>
        <w:t>3724</w:t>
      </w:r>
      <w:r w:rsidRPr="00690FCD">
        <w:rPr>
          <w:rFonts w:hAnsi="宋体" w:hint="eastAsia"/>
          <w:kern w:val="0"/>
          <w:sz w:val="24"/>
        </w:rPr>
        <w:t>室</w:t>
      </w:r>
    </w:p>
    <w:p w14:paraId="7E42FB0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办公地址：上海杨浦区秦皇岛路</w:t>
      </w:r>
      <w:r w:rsidRPr="00690FCD">
        <w:rPr>
          <w:rFonts w:hAnsi="宋体" w:hint="eastAsia"/>
          <w:kern w:val="0"/>
          <w:sz w:val="24"/>
        </w:rPr>
        <w:t>32</w:t>
      </w:r>
      <w:r w:rsidRPr="00690FCD">
        <w:rPr>
          <w:rFonts w:hAnsi="宋体" w:hint="eastAsia"/>
          <w:kern w:val="0"/>
          <w:sz w:val="24"/>
        </w:rPr>
        <w:t>号</w:t>
      </w:r>
      <w:r w:rsidRPr="00690FCD">
        <w:rPr>
          <w:rFonts w:hAnsi="宋体" w:hint="eastAsia"/>
          <w:kern w:val="0"/>
          <w:sz w:val="24"/>
        </w:rPr>
        <w:t>C</w:t>
      </w:r>
      <w:r w:rsidRPr="00690FCD">
        <w:rPr>
          <w:rFonts w:hAnsi="宋体" w:hint="eastAsia"/>
          <w:kern w:val="0"/>
          <w:sz w:val="24"/>
        </w:rPr>
        <w:t>栋</w:t>
      </w:r>
      <w:r w:rsidRPr="00690FCD">
        <w:rPr>
          <w:rFonts w:hAnsi="宋体" w:hint="eastAsia"/>
          <w:kern w:val="0"/>
          <w:sz w:val="24"/>
        </w:rPr>
        <w:t xml:space="preserve"> 2</w:t>
      </w:r>
      <w:r w:rsidRPr="00690FCD">
        <w:rPr>
          <w:rFonts w:hAnsi="宋体" w:hint="eastAsia"/>
          <w:kern w:val="0"/>
          <w:sz w:val="24"/>
        </w:rPr>
        <w:t>楼</w:t>
      </w:r>
    </w:p>
    <w:p w14:paraId="6AA41E7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法定代表人：汪静波</w:t>
      </w:r>
    </w:p>
    <w:p w14:paraId="3532AC6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38600735</w:t>
      </w:r>
    </w:p>
    <w:p w14:paraId="740CC31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38509777</w:t>
      </w:r>
    </w:p>
    <w:p w14:paraId="28A4EA6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联系人：方成</w:t>
      </w:r>
    </w:p>
    <w:p w14:paraId="59C128F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400-821-5399</w:t>
      </w:r>
    </w:p>
    <w:p w14:paraId="624C6FE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www.noah-fund.com</w:t>
      </w:r>
    </w:p>
    <w:p w14:paraId="296CEBC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13</w:t>
      </w:r>
      <w:r w:rsidRPr="00690FCD">
        <w:rPr>
          <w:rFonts w:hAnsi="宋体" w:hint="eastAsia"/>
          <w:kern w:val="0"/>
          <w:sz w:val="24"/>
        </w:rPr>
        <w:t>）和讯信息科技有限公司</w:t>
      </w:r>
      <w:r w:rsidRPr="00690FCD">
        <w:rPr>
          <w:rFonts w:hAnsi="宋体" w:hint="eastAsia"/>
          <w:kern w:val="0"/>
          <w:sz w:val="24"/>
        </w:rPr>
        <w:t xml:space="preserve"> </w:t>
      </w:r>
    </w:p>
    <w:p w14:paraId="529DC70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住所：北京市朝阳区朝外大街</w:t>
      </w:r>
      <w:r w:rsidRPr="00690FCD">
        <w:rPr>
          <w:rFonts w:hAnsi="宋体" w:hint="eastAsia"/>
          <w:kern w:val="0"/>
          <w:sz w:val="24"/>
        </w:rPr>
        <w:t>22</w:t>
      </w:r>
      <w:r w:rsidRPr="00690FCD">
        <w:rPr>
          <w:rFonts w:hAnsi="宋体" w:hint="eastAsia"/>
          <w:kern w:val="0"/>
          <w:sz w:val="24"/>
        </w:rPr>
        <w:t>号泛利大厦</w:t>
      </w:r>
      <w:r w:rsidRPr="00690FCD">
        <w:rPr>
          <w:rFonts w:hAnsi="宋体" w:hint="eastAsia"/>
          <w:kern w:val="0"/>
          <w:sz w:val="24"/>
        </w:rPr>
        <w:t>10</w:t>
      </w:r>
      <w:r w:rsidRPr="00690FCD">
        <w:rPr>
          <w:rFonts w:hAnsi="宋体" w:hint="eastAsia"/>
          <w:kern w:val="0"/>
          <w:sz w:val="24"/>
        </w:rPr>
        <w:t>层</w:t>
      </w:r>
    </w:p>
    <w:p w14:paraId="09E8FE9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办公地址：北京市朝阳区朝外大街</w:t>
      </w:r>
      <w:r w:rsidRPr="00690FCD">
        <w:rPr>
          <w:rFonts w:hAnsi="宋体" w:hint="eastAsia"/>
          <w:kern w:val="0"/>
          <w:sz w:val="24"/>
        </w:rPr>
        <w:t>22</w:t>
      </w:r>
      <w:r w:rsidRPr="00690FCD">
        <w:rPr>
          <w:rFonts w:hAnsi="宋体" w:hint="eastAsia"/>
          <w:kern w:val="0"/>
          <w:sz w:val="24"/>
        </w:rPr>
        <w:t>号泛利大厦</w:t>
      </w:r>
      <w:r w:rsidRPr="00690FCD">
        <w:rPr>
          <w:rFonts w:hAnsi="宋体" w:hint="eastAsia"/>
          <w:kern w:val="0"/>
          <w:sz w:val="24"/>
        </w:rPr>
        <w:t>10</w:t>
      </w:r>
      <w:r w:rsidRPr="00690FCD">
        <w:rPr>
          <w:rFonts w:hAnsi="宋体" w:hint="eastAsia"/>
          <w:kern w:val="0"/>
          <w:sz w:val="24"/>
        </w:rPr>
        <w:t>层</w:t>
      </w:r>
    </w:p>
    <w:p w14:paraId="4A7B65F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法定代表人：王莉</w:t>
      </w:r>
    </w:p>
    <w:p w14:paraId="7B033AF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20835789</w:t>
      </w:r>
    </w:p>
    <w:p w14:paraId="45F9590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20835879</w:t>
      </w:r>
    </w:p>
    <w:p w14:paraId="09D9A9A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联系人：周轶</w:t>
      </w:r>
    </w:p>
    <w:p w14:paraId="7E4F31E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4009200022</w:t>
      </w:r>
    </w:p>
    <w:p w14:paraId="3F3A65E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http://licaike.hexun.com/</w:t>
      </w:r>
    </w:p>
    <w:p w14:paraId="3E631F1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w:t>
      </w:r>
      <w:r w:rsidRPr="00690FCD">
        <w:rPr>
          <w:rFonts w:hAnsi="宋体" w:hint="eastAsia"/>
          <w:kern w:val="0"/>
          <w:sz w:val="24"/>
        </w:rPr>
        <w:t>14</w:t>
      </w:r>
      <w:r w:rsidRPr="00690FCD">
        <w:rPr>
          <w:rFonts w:hAnsi="宋体" w:hint="eastAsia"/>
          <w:kern w:val="0"/>
          <w:sz w:val="24"/>
        </w:rPr>
        <w:t>）上海天天基金销售有限公司</w:t>
      </w:r>
      <w:r w:rsidRPr="00690FCD">
        <w:rPr>
          <w:rFonts w:hAnsi="宋体" w:hint="eastAsia"/>
          <w:kern w:val="0"/>
          <w:sz w:val="24"/>
        </w:rPr>
        <w:t xml:space="preserve"> </w:t>
      </w:r>
    </w:p>
    <w:p w14:paraId="7BAB76B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住所：上海市徐汇区龙田路</w:t>
      </w:r>
      <w:r w:rsidRPr="00690FCD">
        <w:rPr>
          <w:rFonts w:hAnsi="宋体" w:hint="eastAsia"/>
          <w:kern w:val="0"/>
          <w:sz w:val="24"/>
        </w:rPr>
        <w:t>190</w:t>
      </w:r>
      <w:r w:rsidRPr="00690FCD">
        <w:rPr>
          <w:rFonts w:hAnsi="宋体" w:hint="eastAsia"/>
          <w:kern w:val="0"/>
          <w:sz w:val="24"/>
        </w:rPr>
        <w:t>号</w:t>
      </w:r>
      <w:r w:rsidRPr="00690FCD">
        <w:rPr>
          <w:rFonts w:hAnsi="宋体" w:hint="eastAsia"/>
          <w:kern w:val="0"/>
          <w:sz w:val="24"/>
        </w:rPr>
        <w:t>2</w:t>
      </w:r>
      <w:r w:rsidRPr="00690FCD">
        <w:rPr>
          <w:rFonts w:hAnsi="宋体" w:hint="eastAsia"/>
          <w:kern w:val="0"/>
          <w:sz w:val="24"/>
        </w:rPr>
        <w:t>号楼</w:t>
      </w:r>
      <w:r w:rsidRPr="00690FCD">
        <w:rPr>
          <w:rFonts w:hAnsi="宋体" w:hint="eastAsia"/>
          <w:kern w:val="0"/>
          <w:sz w:val="24"/>
        </w:rPr>
        <w:t>2</w:t>
      </w:r>
      <w:r w:rsidRPr="00690FCD">
        <w:rPr>
          <w:rFonts w:hAnsi="宋体" w:hint="eastAsia"/>
          <w:kern w:val="0"/>
          <w:sz w:val="24"/>
        </w:rPr>
        <w:t>层</w:t>
      </w:r>
      <w:r w:rsidRPr="00690FCD">
        <w:rPr>
          <w:rFonts w:hAnsi="宋体" w:hint="eastAsia"/>
          <w:kern w:val="0"/>
          <w:sz w:val="24"/>
        </w:rPr>
        <w:t xml:space="preserve"> </w:t>
      </w:r>
    </w:p>
    <w:p w14:paraId="7BF706E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办公地址：上海市徐汇区龙田路</w:t>
      </w:r>
      <w:r w:rsidRPr="00690FCD">
        <w:rPr>
          <w:rFonts w:hAnsi="宋体" w:hint="eastAsia"/>
          <w:kern w:val="0"/>
          <w:sz w:val="24"/>
        </w:rPr>
        <w:t>195</w:t>
      </w:r>
      <w:r w:rsidRPr="00690FCD">
        <w:rPr>
          <w:rFonts w:hAnsi="宋体" w:hint="eastAsia"/>
          <w:kern w:val="0"/>
          <w:sz w:val="24"/>
        </w:rPr>
        <w:t>号</w:t>
      </w:r>
      <w:r w:rsidRPr="00690FCD">
        <w:rPr>
          <w:rFonts w:hAnsi="宋体" w:hint="eastAsia"/>
          <w:kern w:val="0"/>
          <w:sz w:val="24"/>
        </w:rPr>
        <w:t>3C</w:t>
      </w:r>
      <w:r w:rsidRPr="00690FCD">
        <w:rPr>
          <w:rFonts w:hAnsi="宋体" w:hint="eastAsia"/>
          <w:kern w:val="0"/>
          <w:sz w:val="24"/>
        </w:rPr>
        <w:t>座</w:t>
      </w:r>
      <w:r w:rsidRPr="00690FCD">
        <w:rPr>
          <w:rFonts w:hAnsi="宋体" w:hint="eastAsia"/>
          <w:kern w:val="0"/>
          <w:sz w:val="24"/>
        </w:rPr>
        <w:t>10</w:t>
      </w:r>
      <w:r w:rsidRPr="00690FCD">
        <w:rPr>
          <w:rFonts w:hAnsi="宋体" w:hint="eastAsia"/>
          <w:kern w:val="0"/>
          <w:sz w:val="24"/>
        </w:rPr>
        <w:t>楼</w:t>
      </w:r>
    </w:p>
    <w:p w14:paraId="4ED0A87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法定代表人：其实</w:t>
      </w:r>
    </w:p>
    <w:p w14:paraId="35DB509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54509998</w:t>
      </w:r>
    </w:p>
    <w:p w14:paraId="39AEB02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64385308</w:t>
      </w:r>
    </w:p>
    <w:p w14:paraId="7DA7B99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联系人：潘世友</w:t>
      </w:r>
    </w:p>
    <w:p w14:paraId="2687499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400-1818-188</w:t>
      </w:r>
    </w:p>
    <w:p w14:paraId="2F1E219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www.1234567.com.cn</w:t>
      </w:r>
    </w:p>
    <w:p w14:paraId="31FC20A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15</w:t>
      </w:r>
      <w:r w:rsidRPr="00690FCD">
        <w:rPr>
          <w:rFonts w:hAnsi="宋体" w:hint="eastAsia"/>
          <w:kern w:val="0"/>
          <w:sz w:val="24"/>
        </w:rPr>
        <w:t>）北京钱景财富投资管理有限公司</w:t>
      </w:r>
      <w:r w:rsidRPr="00690FCD">
        <w:rPr>
          <w:rFonts w:hAnsi="宋体" w:hint="eastAsia"/>
          <w:kern w:val="0"/>
          <w:sz w:val="24"/>
        </w:rPr>
        <w:t xml:space="preserve"> </w:t>
      </w:r>
    </w:p>
    <w:p w14:paraId="307DB5B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住所：北京市海淀区丹棱街</w:t>
      </w:r>
      <w:r w:rsidRPr="00690FCD">
        <w:rPr>
          <w:rFonts w:hAnsi="宋体" w:hint="eastAsia"/>
          <w:kern w:val="0"/>
          <w:sz w:val="24"/>
        </w:rPr>
        <w:t>6</w:t>
      </w:r>
      <w:r w:rsidRPr="00690FCD">
        <w:rPr>
          <w:rFonts w:hAnsi="宋体" w:hint="eastAsia"/>
          <w:kern w:val="0"/>
          <w:sz w:val="24"/>
        </w:rPr>
        <w:t>幢</w:t>
      </w:r>
      <w:r w:rsidRPr="00690FCD">
        <w:rPr>
          <w:rFonts w:hAnsi="宋体" w:hint="eastAsia"/>
          <w:kern w:val="0"/>
          <w:sz w:val="24"/>
        </w:rPr>
        <w:t>1</w:t>
      </w:r>
      <w:r w:rsidRPr="00690FCD">
        <w:rPr>
          <w:rFonts w:hAnsi="宋体" w:hint="eastAsia"/>
          <w:kern w:val="0"/>
          <w:sz w:val="24"/>
        </w:rPr>
        <w:t>号</w:t>
      </w:r>
      <w:r w:rsidRPr="00690FCD">
        <w:rPr>
          <w:rFonts w:hAnsi="宋体" w:hint="eastAsia"/>
          <w:kern w:val="0"/>
          <w:sz w:val="24"/>
        </w:rPr>
        <w:t>9</w:t>
      </w:r>
      <w:r w:rsidRPr="00690FCD">
        <w:rPr>
          <w:rFonts w:hAnsi="宋体" w:hint="eastAsia"/>
          <w:kern w:val="0"/>
          <w:sz w:val="24"/>
        </w:rPr>
        <w:t>层</w:t>
      </w:r>
      <w:r w:rsidRPr="00690FCD">
        <w:rPr>
          <w:rFonts w:hAnsi="宋体" w:hint="eastAsia"/>
          <w:kern w:val="0"/>
          <w:sz w:val="24"/>
        </w:rPr>
        <w:t>1008-1012</w:t>
      </w:r>
    </w:p>
    <w:p w14:paraId="61B0B11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办公地址：北京市海淀区丹棱街</w:t>
      </w:r>
      <w:r w:rsidRPr="00690FCD">
        <w:rPr>
          <w:rFonts w:hAnsi="宋体" w:hint="eastAsia"/>
          <w:kern w:val="0"/>
          <w:sz w:val="24"/>
        </w:rPr>
        <w:t>6</w:t>
      </w:r>
      <w:r w:rsidRPr="00690FCD">
        <w:rPr>
          <w:rFonts w:hAnsi="宋体" w:hint="eastAsia"/>
          <w:kern w:val="0"/>
          <w:sz w:val="24"/>
        </w:rPr>
        <w:t>幢</w:t>
      </w:r>
      <w:r w:rsidRPr="00690FCD">
        <w:rPr>
          <w:rFonts w:hAnsi="宋体" w:hint="eastAsia"/>
          <w:kern w:val="0"/>
          <w:sz w:val="24"/>
        </w:rPr>
        <w:t>1</w:t>
      </w:r>
      <w:r w:rsidRPr="00690FCD">
        <w:rPr>
          <w:rFonts w:hAnsi="宋体" w:hint="eastAsia"/>
          <w:kern w:val="0"/>
          <w:sz w:val="24"/>
        </w:rPr>
        <w:t>号</w:t>
      </w:r>
      <w:r w:rsidRPr="00690FCD">
        <w:rPr>
          <w:rFonts w:hAnsi="宋体" w:hint="eastAsia"/>
          <w:kern w:val="0"/>
          <w:sz w:val="24"/>
        </w:rPr>
        <w:t>9</w:t>
      </w:r>
      <w:r w:rsidRPr="00690FCD">
        <w:rPr>
          <w:rFonts w:hAnsi="宋体" w:hint="eastAsia"/>
          <w:kern w:val="0"/>
          <w:sz w:val="24"/>
        </w:rPr>
        <w:t>层</w:t>
      </w:r>
      <w:r w:rsidRPr="00690FCD">
        <w:rPr>
          <w:rFonts w:hAnsi="宋体" w:hint="eastAsia"/>
          <w:kern w:val="0"/>
          <w:sz w:val="24"/>
        </w:rPr>
        <w:t>1008-1012</w:t>
      </w:r>
    </w:p>
    <w:p w14:paraId="52861B5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法定代表人：赵荣春</w:t>
      </w:r>
    </w:p>
    <w:p w14:paraId="7DD2BE1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57418829</w:t>
      </w:r>
    </w:p>
    <w:p w14:paraId="18D3D6D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57569671</w:t>
      </w:r>
    </w:p>
    <w:p w14:paraId="11E4F50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联系人：魏争</w:t>
      </w:r>
    </w:p>
    <w:p w14:paraId="1798027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400-678-5095</w:t>
      </w:r>
    </w:p>
    <w:p w14:paraId="3DA3D75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www.qianjing.com</w:t>
      </w:r>
    </w:p>
    <w:p w14:paraId="5189EAD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16</w:t>
      </w:r>
      <w:r w:rsidRPr="00690FCD">
        <w:rPr>
          <w:rFonts w:hAnsi="宋体" w:hint="eastAsia"/>
          <w:kern w:val="0"/>
          <w:sz w:val="24"/>
        </w:rPr>
        <w:t>）深圳市新兰德证券投资咨询有限公司</w:t>
      </w:r>
    </w:p>
    <w:p w14:paraId="3303351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住所：深圳市福田区华强北路赛格科技园</w:t>
      </w:r>
      <w:r w:rsidRPr="00690FCD">
        <w:rPr>
          <w:rFonts w:hAnsi="宋体" w:hint="eastAsia"/>
          <w:kern w:val="0"/>
          <w:sz w:val="24"/>
        </w:rPr>
        <w:t>4</w:t>
      </w:r>
      <w:r w:rsidRPr="00690FCD">
        <w:rPr>
          <w:rFonts w:hAnsi="宋体" w:hint="eastAsia"/>
          <w:kern w:val="0"/>
          <w:sz w:val="24"/>
        </w:rPr>
        <w:t>栋</w:t>
      </w:r>
      <w:r w:rsidRPr="00690FCD">
        <w:rPr>
          <w:rFonts w:hAnsi="宋体" w:hint="eastAsia"/>
          <w:kern w:val="0"/>
          <w:sz w:val="24"/>
        </w:rPr>
        <w:t>10</w:t>
      </w:r>
      <w:r w:rsidRPr="00690FCD">
        <w:rPr>
          <w:rFonts w:hAnsi="宋体" w:hint="eastAsia"/>
          <w:kern w:val="0"/>
          <w:sz w:val="24"/>
        </w:rPr>
        <w:t>层</w:t>
      </w:r>
      <w:r w:rsidRPr="00690FCD">
        <w:rPr>
          <w:rFonts w:hAnsi="宋体" w:hint="eastAsia"/>
          <w:kern w:val="0"/>
          <w:sz w:val="24"/>
        </w:rPr>
        <w:t>1006#</w:t>
      </w:r>
    </w:p>
    <w:p w14:paraId="1D17836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办公地址：北京市西城区金融大街</w:t>
      </w:r>
      <w:r w:rsidRPr="00690FCD">
        <w:rPr>
          <w:rFonts w:hAnsi="宋体" w:hint="eastAsia"/>
          <w:kern w:val="0"/>
          <w:sz w:val="24"/>
        </w:rPr>
        <w:t>35</w:t>
      </w:r>
      <w:r w:rsidRPr="00690FCD">
        <w:rPr>
          <w:rFonts w:hAnsi="宋体" w:hint="eastAsia"/>
          <w:kern w:val="0"/>
          <w:sz w:val="24"/>
        </w:rPr>
        <w:t>号国际企业大厦</w:t>
      </w:r>
      <w:r w:rsidRPr="00690FCD">
        <w:rPr>
          <w:rFonts w:hAnsi="宋体" w:hint="eastAsia"/>
          <w:kern w:val="0"/>
          <w:sz w:val="24"/>
        </w:rPr>
        <w:t>C</w:t>
      </w:r>
      <w:r w:rsidRPr="00690FCD">
        <w:rPr>
          <w:rFonts w:hAnsi="宋体" w:hint="eastAsia"/>
          <w:kern w:val="0"/>
          <w:sz w:val="24"/>
        </w:rPr>
        <w:t>座</w:t>
      </w:r>
      <w:r w:rsidRPr="00690FCD">
        <w:rPr>
          <w:rFonts w:hAnsi="宋体" w:hint="eastAsia"/>
          <w:kern w:val="0"/>
          <w:sz w:val="24"/>
        </w:rPr>
        <w:t>9</w:t>
      </w:r>
      <w:r w:rsidRPr="00690FCD">
        <w:rPr>
          <w:rFonts w:hAnsi="宋体" w:hint="eastAsia"/>
          <w:kern w:val="0"/>
          <w:sz w:val="24"/>
        </w:rPr>
        <w:t>层</w:t>
      </w:r>
    </w:p>
    <w:p w14:paraId="2A19B38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法定代表人：陈操</w:t>
      </w:r>
    </w:p>
    <w:p w14:paraId="370A28F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58325395</w:t>
      </w:r>
    </w:p>
    <w:p w14:paraId="1BD1CE5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58325282</w:t>
      </w:r>
    </w:p>
    <w:p w14:paraId="5AE6A8B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联系人：刘宝文</w:t>
      </w:r>
      <w:r w:rsidRPr="00690FCD">
        <w:rPr>
          <w:rFonts w:hAnsi="宋体" w:hint="eastAsia"/>
          <w:kern w:val="0"/>
          <w:sz w:val="24"/>
        </w:rPr>
        <w:t xml:space="preserve"> </w:t>
      </w:r>
    </w:p>
    <w:p w14:paraId="5DE25F2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400-850-7771</w:t>
      </w:r>
    </w:p>
    <w:p w14:paraId="50690E4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http://8.jrj.com.cn/</w:t>
      </w:r>
    </w:p>
    <w:p w14:paraId="6955424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17</w:t>
      </w:r>
      <w:r w:rsidRPr="00690FCD">
        <w:rPr>
          <w:rFonts w:hAnsi="宋体" w:hint="eastAsia"/>
          <w:kern w:val="0"/>
          <w:sz w:val="24"/>
        </w:rPr>
        <w:t>）北京展恒基金销售股份有限公司</w:t>
      </w:r>
    </w:p>
    <w:p w14:paraId="06DBCBF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住所：北京市顺义区后沙峪镇安富街</w:t>
      </w:r>
      <w:r w:rsidRPr="00690FCD">
        <w:rPr>
          <w:rFonts w:hAnsi="宋体" w:hint="eastAsia"/>
          <w:kern w:val="0"/>
          <w:sz w:val="24"/>
        </w:rPr>
        <w:t>6</w:t>
      </w:r>
      <w:r w:rsidRPr="00690FCD">
        <w:rPr>
          <w:rFonts w:hAnsi="宋体" w:hint="eastAsia"/>
          <w:kern w:val="0"/>
          <w:sz w:val="24"/>
        </w:rPr>
        <w:t>号</w:t>
      </w:r>
    </w:p>
    <w:p w14:paraId="392CDBC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办公地址：北京市朝阳区安苑路</w:t>
      </w:r>
      <w:r w:rsidRPr="00690FCD">
        <w:rPr>
          <w:rFonts w:hAnsi="宋体" w:hint="eastAsia"/>
          <w:kern w:val="0"/>
          <w:sz w:val="24"/>
        </w:rPr>
        <w:t>15-1</w:t>
      </w:r>
      <w:r w:rsidRPr="00690FCD">
        <w:rPr>
          <w:rFonts w:hAnsi="宋体" w:hint="eastAsia"/>
          <w:kern w:val="0"/>
          <w:sz w:val="24"/>
        </w:rPr>
        <w:t>号邮电新闻大厦</w:t>
      </w:r>
      <w:r w:rsidRPr="00690FCD">
        <w:rPr>
          <w:rFonts w:hAnsi="宋体" w:hint="eastAsia"/>
          <w:kern w:val="0"/>
          <w:sz w:val="24"/>
        </w:rPr>
        <w:t>2</w:t>
      </w:r>
      <w:r w:rsidRPr="00690FCD">
        <w:rPr>
          <w:rFonts w:hAnsi="宋体" w:hint="eastAsia"/>
          <w:kern w:val="0"/>
          <w:sz w:val="24"/>
        </w:rPr>
        <w:t>层</w:t>
      </w:r>
    </w:p>
    <w:p w14:paraId="08F9719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法定代表人：闫振杰</w:t>
      </w:r>
    </w:p>
    <w:p w14:paraId="6486613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59601366-7024</w:t>
      </w:r>
    </w:p>
    <w:p w14:paraId="124CC59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62020355</w:t>
      </w:r>
    </w:p>
    <w:p w14:paraId="2644EB5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联系人：马林</w:t>
      </w:r>
    </w:p>
    <w:p w14:paraId="3D04B53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400-888-6661</w:t>
      </w:r>
    </w:p>
    <w:p w14:paraId="78A874D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 xml:space="preserve">www.myfund.com </w:t>
      </w:r>
    </w:p>
    <w:p w14:paraId="71982E7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18</w:t>
      </w:r>
      <w:r w:rsidRPr="00690FCD">
        <w:rPr>
          <w:rFonts w:hAnsi="宋体" w:hint="eastAsia"/>
          <w:kern w:val="0"/>
          <w:sz w:val="24"/>
        </w:rPr>
        <w:t>）一路财富（北京）信息科技股份有限公司</w:t>
      </w:r>
    </w:p>
    <w:p w14:paraId="763C099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住所：北京市西城区车公庄大街</w:t>
      </w:r>
      <w:r w:rsidRPr="00690FCD">
        <w:rPr>
          <w:rFonts w:hAnsi="宋体" w:hint="eastAsia"/>
          <w:kern w:val="0"/>
          <w:sz w:val="24"/>
        </w:rPr>
        <w:t>9</w:t>
      </w:r>
      <w:r w:rsidRPr="00690FCD">
        <w:rPr>
          <w:rFonts w:hAnsi="宋体" w:hint="eastAsia"/>
          <w:kern w:val="0"/>
          <w:sz w:val="24"/>
        </w:rPr>
        <w:t>号五栋大楼</w:t>
      </w:r>
      <w:r w:rsidRPr="00690FCD">
        <w:rPr>
          <w:rFonts w:hAnsi="宋体" w:hint="eastAsia"/>
          <w:kern w:val="0"/>
          <w:sz w:val="24"/>
        </w:rPr>
        <w:t>C</w:t>
      </w:r>
      <w:r w:rsidRPr="00690FCD">
        <w:rPr>
          <w:rFonts w:hAnsi="宋体" w:hint="eastAsia"/>
          <w:kern w:val="0"/>
          <w:sz w:val="24"/>
        </w:rPr>
        <w:t>座</w:t>
      </w:r>
      <w:r w:rsidRPr="00690FCD">
        <w:rPr>
          <w:rFonts w:hAnsi="宋体" w:hint="eastAsia"/>
          <w:kern w:val="0"/>
          <w:sz w:val="24"/>
        </w:rPr>
        <w:t>702</w:t>
      </w:r>
    </w:p>
    <w:p w14:paraId="7849994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办公地址：北京西城区阜成门大街</w:t>
      </w:r>
      <w:r w:rsidRPr="00690FCD">
        <w:rPr>
          <w:rFonts w:hAnsi="宋体" w:hint="eastAsia"/>
          <w:kern w:val="0"/>
          <w:sz w:val="24"/>
        </w:rPr>
        <w:t>2</w:t>
      </w:r>
      <w:r w:rsidRPr="00690FCD">
        <w:rPr>
          <w:rFonts w:hAnsi="宋体" w:hint="eastAsia"/>
          <w:kern w:val="0"/>
          <w:sz w:val="24"/>
        </w:rPr>
        <w:t>号万通新世界广场</w:t>
      </w:r>
      <w:r w:rsidRPr="00690FCD">
        <w:rPr>
          <w:rFonts w:hAnsi="宋体" w:hint="eastAsia"/>
          <w:kern w:val="0"/>
          <w:sz w:val="24"/>
        </w:rPr>
        <w:t>A</w:t>
      </w:r>
      <w:r w:rsidRPr="00690FCD">
        <w:rPr>
          <w:rFonts w:hAnsi="宋体" w:hint="eastAsia"/>
          <w:kern w:val="0"/>
          <w:sz w:val="24"/>
        </w:rPr>
        <w:t>座</w:t>
      </w:r>
      <w:r w:rsidRPr="00690FCD">
        <w:rPr>
          <w:rFonts w:hAnsi="宋体" w:hint="eastAsia"/>
          <w:kern w:val="0"/>
          <w:sz w:val="24"/>
        </w:rPr>
        <w:t>22</w:t>
      </w:r>
      <w:r w:rsidRPr="00690FCD">
        <w:rPr>
          <w:rFonts w:hAnsi="宋体" w:hint="eastAsia"/>
          <w:kern w:val="0"/>
          <w:sz w:val="24"/>
        </w:rPr>
        <w:t>层</w:t>
      </w:r>
      <w:r w:rsidRPr="00690FCD">
        <w:rPr>
          <w:rFonts w:hAnsi="宋体" w:hint="eastAsia"/>
          <w:kern w:val="0"/>
          <w:sz w:val="24"/>
        </w:rPr>
        <w:t>2208</w:t>
      </w:r>
    </w:p>
    <w:p w14:paraId="3A8A69D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法定代表人：吴雪秀</w:t>
      </w:r>
    </w:p>
    <w:p w14:paraId="6B0B8C1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88312877</w:t>
      </w:r>
    </w:p>
    <w:p w14:paraId="350920A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88312099</w:t>
      </w:r>
    </w:p>
    <w:p w14:paraId="3A373ED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联系人：苏昊</w:t>
      </w:r>
    </w:p>
    <w:p w14:paraId="7472046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400-001-1566</w:t>
      </w:r>
    </w:p>
    <w:p w14:paraId="55200F3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http://www.yilucaifu.com/</w:t>
      </w:r>
    </w:p>
    <w:p w14:paraId="49F5113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19</w:t>
      </w:r>
      <w:r w:rsidRPr="00690FCD">
        <w:rPr>
          <w:rFonts w:hAnsi="宋体" w:hint="eastAsia"/>
          <w:kern w:val="0"/>
          <w:sz w:val="24"/>
        </w:rPr>
        <w:t>）上海联泰资产管理有限公司</w:t>
      </w:r>
    </w:p>
    <w:p w14:paraId="59A343F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住所：中国（上海）自由贸易试验区富特北路</w:t>
      </w:r>
      <w:r w:rsidRPr="00690FCD">
        <w:rPr>
          <w:rFonts w:hAnsi="宋体" w:hint="eastAsia"/>
          <w:kern w:val="0"/>
          <w:sz w:val="24"/>
        </w:rPr>
        <w:t>277</w:t>
      </w:r>
      <w:r w:rsidRPr="00690FCD">
        <w:rPr>
          <w:rFonts w:hAnsi="宋体" w:hint="eastAsia"/>
          <w:kern w:val="0"/>
          <w:sz w:val="24"/>
        </w:rPr>
        <w:t>号</w:t>
      </w:r>
      <w:r w:rsidRPr="00690FCD">
        <w:rPr>
          <w:rFonts w:hAnsi="宋体" w:hint="eastAsia"/>
          <w:kern w:val="0"/>
          <w:sz w:val="24"/>
        </w:rPr>
        <w:t>3</w:t>
      </w:r>
      <w:r w:rsidRPr="00690FCD">
        <w:rPr>
          <w:rFonts w:hAnsi="宋体" w:hint="eastAsia"/>
          <w:kern w:val="0"/>
          <w:sz w:val="24"/>
        </w:rPr>
        <w:t>层</w:t>
      </w:r>
      <w:r w:rsidRPr="00690FCD">
        <w:rPr>
          <w:rFonts w:hAnsi="宋体" w:hint="eastAsia"/>
          <w:kern w:val="0"/>
          <w:sz w:val="24"/>
        </w:rPr>
        <w:t>310</w:t>
      </w:r>
      <w:r w:rsidRPr="00690FCD">
        <w:rPr>
          <w:rFonts w:hAnsi="宋体" w:hint="eastAsia"/>
          <w:kern w:val="0"/>
          <w:sz w:val="24"/>
        </w:rPr>
        <w:t>室</w:t>
      </w:r>
    </w:p>
    <w:p w14:paraId="6772A59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办公地址：上海市长宁区福泉北路</w:t>
      </w:r>
      <w:r w:rsidRPr="00690FCD">
        <w:rPr>
          <w:rFonts w:hAnsi="宋体" w:hint="eastAsia"/>
          <w:kern w:val="0"/>
          <w:sz w:val="24"/>
        </w:rPr>
        <w:t>518</w:t>
      </w:r>
      <w:r w:rsidRPr="00690FCD">
        <w:rPr>
          <w:rFonts w:hAnsi="宋体" w:hint="eastAsia"/>
          <w:kern w:val="0"/>
          <w:sz w:val="24"/>
        </w:rPr>
        <w:t>号</w:t>
      </w:r>
      <w:r w:rsidRPr="00690FCD">
        <w:rPr>
          <w:rFonts w:hAnsi="宋体" w:hint="eastAsia"/>
          <w:kern w:val="0"/>
          <w:sz w:val="24"/>
        </w:rPr>
        <w:t>8</w:t>
      </w:r>
      <w:r w:rsidRPr="00690FCD">
        <w:rPr>
          <w:rFonts w:hAnsi="宋体" w:hint="eastAsia"/>
          <w:kern w:val="0"/>
          <w:sz w:val="24"/>
        </w:rPr>
        <w:t>座</w:t>
      </w:r>
      <w:r w:rsidRPr="00690FCD">
        <w:rPr>
          <w:rFonts w:hAnsi="宋体" w:hint="eastAsia"/>
          <w:kern w:val="0"/>
          <w:sz w:val="24"/>
        </w:rPr>
        <w:t>3</w:t>
      </w:r>
      <w:r w:rsidRPr="00690FCD">
        <w:rPr>
          <w:rFonts w:hAnsi="宋体" w:hint="eastAsia"/>
          <w:kern w:val="0"/>
          <w:sz w:val="24"/>
        </w:rPr>
        <w:t>楼</w:t>
      </w:r>
    </w:p>
    <w:p w14:paraId="34480D7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法定代表人：燕斌</w:t>
      </w:r>
    </w:p>
    <w:p w14:paraId="4B39661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52822063</w:t>
      </w:r>
    </w:p>
    <w:p w14:paraId="740F8F9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52975270</w:t>
      </w:r>
    </w:p>
    <w:p w14:paraId="1403CBD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联系人：凌秋艳</w:t>
      </w:r>
    </w:p>
    <w:p w14:paraId="70B02EC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4000-466-788</w:t>
      </w:r>
    </w:p>
    <w:p w14:paraId="31FE83A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www.66zichan.com</w:t>
      </w:r>
    </w:p>
    <w:p w14:paraId="0C0E242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20</w:t>
      </w:r>
      <w:r w:rsidRPr="00690FCD">
        <w:rPr>
          <w:rFonts w:hAnsi="宋体" w:hint="eastAsia"/>
          <w:kern w:val="0"/>
          <w:sz w:val="24"/>
        </w:rPr>
        <w:t>）宜信普泽投资顾问（北京）有限公司</w:t>
      </w:r>
    </w:p>
    <w:p w14:paraId="158D5DE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住所：北京市朝阳区建国路</w:t>
      </w:r>
      <w:r w:rsidRPr="00690FCD">
        <w:rPr>
          <w:rFonts w:hAnsi="宋体" w:hint="eastAsia"/>
          <w:kern w:val="0"/>
          <w:sz w:val="24"/>
        </w:rPr>
        <w:t>88</w:t>
      </w:r>
      <w:r w:rsidRPr="00690FCD">
        <w:rPr>
          <w:rFonts w:hAnsi="宋体" w:hint="eastAsia"/>
          <w:kern w:val="0"/>
          <w:sz w:val="24"/>
        </w:rPr>
        <w:t>号</w:t>
      </w:r>
      <w:r w:rsidRPr="00690FCD">
        <w:rPr>
          <w:rFonts w:hAnsi="宋体" w:hint="eastAsia"/>
          <w:kern w:val="0"/>
          <w:sz w:val="24"/>
        </w:rPr>
        <w:t>9</w:t>
      </w:r>
      <w:r w:rsidRPr="00690FCD">
        <w:rPr>
          <w:rFonts w:hAnsi="宋体" w:hint="eastAsia"/>
          <w:kern w:val="0"/>
          <w:sz w:val="24"/>
        </w:rPr>
        <w:t>号楼</w:t>
      </w:r>
      <w:r w:rsidRPr="00690FCD">
        <w:rPr>
          <w:rFonts w:hAnsi="宋体" w:hint="eastAsia"/>
          <w:kern w:val="0"/>
          <w:sz w:val="24"/>
        </w:rPr>
        <w:t>15</w:t>
      </w:r>
      <w:r w:rsidRPr="00690FCD">
        <w:rPr>
          <w:rFonts w:hAnsi="宋体" w:hint="eastAsia"/>
          <w:kern w:val="0"/>
          <w:sz w:val="24"/>
        </w:rPr>
        <w:t>层</w:t>
      </w:r>
      <w:r w:rsidRPr="00690FCD">
        <w:rPr>
          <w:rFonts w:hAnsi="宋体" w:hint="eastAsia"/>
          <w:kern w:val="0"/>
          <w:sz w:val="24"/>
        </w:rPr>
        <w:t xml:space="preserve">1809 </w:t>
      </w:r>
    </w:p>
    <w:p w14:paraId="6B59600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办公地址：北京市朝阳区建国路</w:t>
      </w:r>
      <w:r w:rsidRPr="00690FCD">
        <w:rPr>
          <w:rFonts w:hAnsi="宋体" w:hint="eastAsia"/>
          <w:kern w:val="0"/>
          <w:sz w:val="24"/>
        </w:rPr>
        <w:t>88</w:t>
      </w:r>
      <w:r w:rsidRPr="00690FCD">
        <w:rPr>
          <w:rFonts w:hAnsi="宋体" w:hint="eastAsia"/>
          <w:kern w:val="0"/>
          <w:sz w:val="24"/>
        </w:rPr>
        <w:t>号</w:t>
      </w:r>
      <w:r w:rsidRPr="00690FCD">
        <w:rPr>
          <w:rFonts w:hAnsi="宋体" w:hint="eastAsia"/>
          <w:kern w:val="0"/>
          <w:sz w:val="24"/>
        </w:rPr>
        <w:t>SOHO</w:t>
      </w:r>
      <w:r w:rsidRPr="00690FCD">
        <w:rPr>
          <w:rFonts w:hAnsi="宋体" w:hint="eastAsia"/>
          <w:kern w:val="0"/>
          <w:sz w:val="24"/>
        </w:rPr>
        <w:t>现代城</w:t>
      </w:r>
      <w:r w:rsidRPr="00690FCD">
        <w:rPr>
          <w:rFonts w:hAnsi="宋体" w:hint="eastAsia"/>
          <w:kern w:val="0"/>
          <w:sz w:val="24"/>
        </w:rPr>
        <w:t>C</w:t>
      </w:r>
      <w:r w:rsidRPr="00690FCD">
        <w:rPr>
          <w:rFonts w:hAnsi="宋体" w:hint="eastAsia"/>
          <w:kern w:val="0"/>
          <w:sz w:val="24"/>
        </w:rPr>
        <w:t>座</w:t>
      </w:r>
      <w:r w:rsidRPr="00690FCD">
        <w:rPr>
          <w:rFonts w:hAnsi="宋体" w:hint="eastAsia"/>
          <w:kern w:val="0"/>
          <w:sz w:val="24"/>
        </w:rPr>
        <w:t>1809</w:t>
      </w:r>
    </w:p>
    <w:p w14:paraId="5EC5F45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法定代表人：沈伟桦</w:t>
      </w:r>
    </w:p>
    <w:p w14:paraId="6B3A7FF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52855713</w:t>
      </w:r>
    </w:p>
    <w:p w14:paraId="3E4D38C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85894285</w:t>
      </w:r>
    </w:p>
    <w:p w14:paraId="3388B7F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联系人：程刚</w:t>
      </w:r>
    </w:p>
    <w:p w14:paraId="1F0627A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400-6099-200</w:t>
      </w:r>
    </w:p>
    <w:p w14:paraId="4A2B9F2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www.yixinfund.com</w:t>
      </w:r>
    </w:p>
    <w:p w14:paraId="0685C6E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21</w:t>
      </w:r>
      <w:r w:rsidRPr="00690FCD">
        <w:rPr>
          <w:rFonts w:hAnsi="宋体" w:hint="eastAsia"/>
          <w:kern w:val="0"/>
          <w:sz w:val="24"/>
        </w:rPr>
        <w:t>）</w:t>
      </w:r>
      <w:r w:rsidRPr="00690FCD">
        <w:rPr>
          <w:rFonts w:hAnsi="宋体" w:hint="eastAsia"/>
          <w:kern w:val="0"/>
          <w:sz w:val="24"/>
        </w:rPr>
        <w:tab/>
      </w:r>
      <w:r w:rsidRPr="00690FCD">
        <w:rPr>
          <w:rFonts w:hAnsi="宋体" w:hint="eastAsia"/>
          <w:kern w:val="0"/>
          <w:sz w:val="24"/>
        </w:rPr>
        <w:t>浙江同花顺基金销售有限公司</w:t>
      </w:r>
    </w:p>
    <w:p w14:paraId="552C720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住所：浙江省杭州市文二西路</w:t>
      </w:r>
      <w:r w:rsidRPr="00690FCD">
        <w:rPr>
          <w:rFonts w:hAnsi="宋体" w:hint="eastAsia"/>
          <w:kern w:val="0"/>
          <w:sz w:val="24"/>
        </w:rPr>
        <w:t>1</w:t>
      </w:r>
      <w:r w:rsidRPr="00690FCD">
        <w:rPr>
          <w:rFonts w:hAnsi="宋体" w:hint="eastAsia"/>
          <w:kern w:val="0"/>
          <w:sz w:val="24"/>
        </w:rPr>
        <w:t>号元茂大厦</w:t>
      </w:r>
      <w:r w:rsidRPr="00690FCD">
        <w:rPr>
          <w:rFonts w:hAnsi="宋体" w:hint="eastAsia"/>
          <w:kern w:val="0"/>
          <w:sz w:val="24"/>
        </w:rPr>
        <w:t>903</w:t>
      </w:r>
    </w:p>
    <w:p w14:paraId="251FFFF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办公地址：浙江省杭州市西湖区翠柏路</w:t>
      </w:r>
      <w:r w:rsidRPr="00690FCD">
        <w:rPr>
          <w:rFonts w:hAnsi="宋体" w:hint="eastAsia"/>
          <w:kern w:val="0"/>
          <w:sz w:val="24"/>
        </w:rPr>
        <w:t>7</w:t>
      </w:r>
      <w:r w:rsidRPr="00690FCD">
        <w:rPr>
          <w:rFonts w:hAnsi="宋体" w:hint="eastAsia"/>
          <w:kern w:val="0"/>
          <w:sz w:val="24"/>
        </w:rPr>
        <w:t>号电子商务产业园</w:t>
      </w:r>
      <w:r w:rsidRPr="00690FCD">
        <w:rPr>
          <w:rFonts w:hAnsi="宋体" w:hint="eastAsia"/>
          <w:kern w:val="0"/>
          <w:sz w:val="24"/>
        </w:rPr>
        <w:t>2</w:t>
      </w:r>
      <w:r w:rsidRPr="00690FCD">
        <w:rPr>
          <w:rFonts w:hAnsi="宋体" w:hint="eastAsia"/>
          <w:kern w:val="0"/>
          <w:sz w:val="24"/>
        </w:rPr>
        <w:t>号楼</w:t>
      </w:r>
      <w:r w:rsidRPr="00690FCD">
        <w:rPr>
          <w:rFonts w:hAnsi="宋体" w:hint="eastAsia"/>
          <w:kern w:val="0"/>
          <w:sz w:val="24"/>
        </w:rPr>
        <w:t xml:space="preserve"> 2</w:t>
      </w:r>
      <w:r w:rsidRPr="00690FCD">
        <w:rPr>
          <w:rFonts w:hAnsi="宋体" w:hint="eastAsia"/>
          <w:kern w:val="0"/>
          <w:sz w:val="24"/>
        </w:rPr>
        <w:t>楼</w:t>
      </w:r>
    </w:p>
    <w:p w14:paraId="57AA824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法定代表人：凌顺平</w:t>
      </w:r>
      <w:r w:rsidRPr="00690FCD">
        <w:rPr>
          <w:rFonts w:hAnsi="宋体" w:hint="eastAsia"/>
          <w:kern w:val="0"/>
          <w:sz w:val="24"/>
        </w:rPr>
        <w:t xml:space="preserve"> </w:t>
      </w:r>
    </w:p>
    <w:p w14:paraId="435429A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0571</w:t>
      </w:r>
      <w:r w:rsidRPr="00690FCD">
        <w:rPr>
          <w:rFonts w:hAnsi="宋体" w:hint="eastAsia"/>
          <w:kern w:val="0"/>
          <w:sz w:val="24"/>
        </w:rPr>
        <w:t>）</w:t>
      </w:r>
      <w:r w:rsidRPr="00690FCD">
        <w:rPr>
          <w:rFonts w:hAnsi="宋体" w:hint="eastAsia"/>
          <w:kern w:val="0"/>
          <w:sz w:val="24"/>
        </w:rPr>
        <w:t>88911818</w:t>
      </w:r>
    </w:p>
    <w:p w14:paraId="0ECE689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0571</w:t>
      </w:r>
      <w:r w:rsidRPr="00690FCD">
        <w:rPr>
          <w:rFonts w:hAnsi="宋体" w:hint="eastAsia"/>
          <w:kern w:val="0"/>
          <w:sz w:val="24"/>
        </w:rPr>
        <w:t>）</w:t>
      </w:r>
      <w:r w:rsidRPr="00690FCD">
        <w:rPr>
          <w:rFonts w:hAnsi="宋体" w:hint="eastAsia"/>
          <w:kern w:val="0"/>
          <w:sz w:val="24"/>
        </w:rPr>
        <w:t>86800423</w:t>
      </w:r>
    </w:p>
    <w:p w14:paraId="1F8F7E4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联系人：吴强</w:t>
      </w:r>
      <w:r w:rsidRPr="00690FCD">
        <w:rPr>
          <w:rFonts w:hAnsi="宋体" w:hint="eastAsia"/>
          <w:kern w:val="0"/>
          <w:sz w:val="24"/>
        </w:rPr>
        <w:t xml:space="preserve"> </w:t>
      </w:r>
    </w:p>
    <w:p w14:paraId="5EEBB18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400-877-3772</w:t>
      </w:r>
    </w:p>
    <w:p w14:paraId="13062BB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www.5ifund.com</w:t>
      </w:r>
    </w:p>
    <w:p w14:paraId="6EC7AA4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22</w:t>
      </w:r>
      <w:r w:rsidRPr="00690FCD">
        <w:rPr>
          <w:rFonts w:hAnsi="宋体" w:hint="eastAsia"/>
          <w:kern w:val="0"/>
          <w:sz w:val="24"/>
        </w:rPr>
        <w:t>）北京增财基金销售有限公司</w:t>
      </w:r>
    </w:p>
    <w:p w14:paraId="7CDC325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住所：北京市西城区南礼士路</w:t>
      </w:r>
      <w:r w:rsidRPr="00690FCD">
        <w:rPr>
          <w:rFonts w:hAnsi="宋体" w:hint="eastAsia"/>
          <w:kern w:val="0"/>
          <w:sz w:val="24"/>
        </w:rPr>
        <w:t>66</w:t>
      </w:r>
      <w:r w:rsidRPr="00690FCD">
        <w:rPr>
          <w:rFonts w:hAnsi="宋体" w:hint="eastAsia"/>
          <w:kern w:val="0"/>
          <w:sz w:val="24"/>
        </w:rPr>
        <w:t>号建威大厦</w:t>
      </w:r>
      <w:r w:rsidRPr="00690FCD">
        <w:rPr>
          <w:rFonts w:hAnsi="宋体" w:hint="eastAsia"/>
          <w:kern w:val="0"/>
          <w:sz w:val="24"/>
        </w:rPr>
        <w:t>1208</w:t>
      </w:r>
    </w:p>
    <w:p w14:paraId="2685329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办公地址：北京市西城区南礼士路</w:t>
      </w:r>
      <w:r w:rsidRPr="00690FCD">
        <w:rPr>
          <w:rFonts w:hAnsi="宋体" w:hint="eastAsia"/>
          <w:kern w:val="0"/>
          <w:sz w:val="24"/>
        </w:rPr>
        <w:t>66</w:t>
      </w:r>
      <w:r w:rsidRPr="00690FCD">
        <w:rPr>
          <w:rFonts w:hAnsi="宋体" w:hint="eastAsia"/>
          <w:kern w:val="0"/>
          <w:sz w:val="24"/>
        </w:rPr>
        <w:t>号建威大厦</w:t>
      </w:r>
      <w:r w:rsidRPr="00690FCD">
        <w:rPr>
          <w:rFonts w:hAnsi="宋体" w:hint="eastAsia"/>
          <w:kern w:val="0"/>
          <w:sz w:val="24"/>
        </w:rPr>
        <w:t>1208</w:t>
      </w:r>
    </w:p>
    <w:p w14:paraId="5EF1A63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法定代表人：罗细安</w:t>
      </w:r>
    </w:p>
    <w:p w14:paraId="7783498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67000988</w:t>
      </w:r>
    </w:p>
    <w:p w14:paraId="02A891F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67000988-6000</w:t>
      </w:r>
    </w:p>
    <w:p w14:paraId="17F3928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联系人：李皓</w:t>
      </w:r>
    </w:p>
    <w:p w14:paraId="764A40C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400-001-8811</w:t>
      </w:r>
    </w:p>
    <w:p w14:paraId="19A4186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www.zengcaiwang.com</w:t>
      </w:r>
    </w:p>
    <w:p w14:paraId="474979B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23</w:t>
      </w:r>
      <w:r w:rsidRPr="00690FCD">
        <w:rPr>
          <w:rFonts w:hAnsi="宋体" w:hint="eastAsia"/>
          <w:kern w:val="0"/>
          <w:sz w:val="24"/>
        </w:rPr>
        <w:t>）泰诚财富基金销售（大连）有限公司</w:t>
      </w:r>
    </w:p>
    <w:p w14:paraId="68D042B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住所：辽宁省大连市沙河口区星海中龙园</w:t>
      </w:r>
      <w:r w:rsidRPr="00690FCD">
        <w:rPr>
          <w:rFonts w:hAnsi="宋体" w:hint="eastAsia"/>
          <w:kern w:val="0"/>
          <w:sz w:val="24"/>
        </w:rPr>
        <w:t>3</w:t>
      </w:r>
      <w:r w:rsidRPr="00690FCD">
        <w:rPr>
          <w:rFonts w:hAnsi="宋体" w:hint="eastAsia"/>
          <w:kern w:val="0"/>
          <w:sz w:val="24"/>
        </w:rPr>
        <w:t>号</w:t>
      </w:r>
    </w:p>
    <w:p w14:paraId="189B63E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办公地址：辽宁省大连市沙河口区星海中龙园</w:t>
      </w:r>
      <w:r w:rsidRPr="00690FCD">
        <w:rPr>
          <w:rFonts w:hAnsi="宋体" w:hint="eastAsia"/>
          <w:kern w:val="0"/>
          <w:sz w:val="24"/>
        </w:rPr>
        <w:t>3</w:t>
      </w:r>
      <w:r w:rsidRPr="00690FCD">
        <w:rPr>
          <w:rFonts w:hAnsi="宋体" w:hint="eastAsia"/>
          <w:kern w:val="0"/>
          <w:sz w:val="24"/>
        </w:rPr>
        <w:t>号</w:t>
      </w:r>
    </w:p>
    <w:p w14:paraId="1C5397F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法定代表人：林卓</w:t>
      </w:r>
    </w:p>
    <w:p w14:paraId="4DF8ACE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0411</w:t>
      </w:r>
      <w:r w:rsidRPr="00690FCD">
        <w:rPr>
          <w:rFonts w:hAnsi="宋体" w:hint="eastAsia"/>
          <w:kern w:val="0"/>
          <w:sz w:val="24"/>
        </w:rPr>
        <w:t>）</w:t>
      </w:r>
      <w:r w:rsidRPr="00690FCD">
        <w:rPr>
          <w:rFonts w:hAnsi="宋体" w:hint="eastAsia"/>
          <w:kern w:val="0"/>
          <w:sz w:val="24"/>
        </w:rPr>
        <w:t>88891212</w:t>
      </w:r>
    </w:p>
    <w:p w14:paraId="580ED8A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0411</w:t>
      </w:r>
      <w:r w:rsidRPr="00690FCD">
        <w:rPr>
          <w:rFonts w:hAnsi="宋体" w:hint="eastAsia"/>
          <w:kern w:val="0"/>
          <w:sz w:val="24"/>
        </w:rPr>
        <w:t>）</w:t>
      </w:r>
      <w:r w:rsidRPr="00690FCD">
        <w:rPr>
          <w:rFonts w:hAnsi="宋体" w:hint="eastAsia"/>
          <w:kern w:val="0"/>
          <w:sz w:val="24"/>
        </w:rPr>
        <w:t>84396536</w:t>
      </w:r>
    </w:p>
    <w:p w14:paraId="4C9AC00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联系人：薛长平</w:t>
      </w:r>
      <w:r w:rsidRPr="00690FCD">
        <w:rPr>
          <w:rFonts w:hAnsi="宋体" w:hint="eastAsia"/>
          <w:kern w:val="0"/>
          <w:sz w:val="24"/>
        </w:rPr>
        <w:t xml:space="preserve"> </w:t>
      </w:r>
    </w:p>
    <w:p w14:paraId="67C6D22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4006411999</w:t>
      </w:r>
    </w:p>
    <w:p w14:paraId="5179A9D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www.taichengcaifu.com</w:t>
      </w:r>
    </w:p>
    <w:p w14:paraId="43757E5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24</w:t>
      </w:r>
      <w:r w:rsidRPr="00690FCD">
        <w:rPr>
          <w:rFonts w:hAnsi="宋体" w:hint="eastAsia"/>
          <w:kern w:val="0"/>
          <w:sz w:val="24"/>
        </w:rPr>
        <w:t>）珠海盈米基金销售有限公司</w:t>
      </w:r>
    </w:p>
    <w:p w14:paraId="0D7D86C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住所：珠海市横琴新区宝华路</w:t>
      </w:r>
      <w:r w:rsidRPr="00690FCD">
        <w:rPr>
          <w:rFonts w:hAnsi="宋体" w:hint="eastAsia"/>
          <w:kern w:val="0"/>
          <w:sz w:val="24"/>
        </w:rPr>
        <w:t>6</w:t>
      </w:r>
      <w:r w:rsidRPr="00690FCD">
        <w:rPr>
          <w:rFonts w:hAnsi="宋体" w:hint="eastAsia"/>
          <w:kern w:val="0"/>
          <w:sz w:val="24"/>
        </w:rPr>
        <w:t>号</w:t>
      </w:r>
      <w:r w:rsidRPr="00690FCD">
        <w:rPr>
          <w:rFonts w:hAnsi="宋体" w:hint="eastAsia"/>
          <w:kern w:val="0"/>
          <w:sz w:val="24"/>
        </w:rPr>
        <w:t>105</w:t>
      </w:r>
      <w:r w:rsidRPr="00690FCD">
        <w:rPr>
          <w:rFonts w:hAnsi="宋体" w:hint="eastAsia"/>
          <w:kern w:val="0"/>
          <w:sz w:val="24"/>
        </w:rPr>
        <w:t>室</w:t>
      </w:r>
      <w:r w:rsidRPr="00690FCD">
        <w:rPr>
          <w:rFonts w:hAnsi="宋体" w:hint="eastAsia"/>
          <w:kern w:val="0"/>
          <w:sz w:val="24"/>
        </w:rPr>
        <w:t xml:space="preserve">-3491 </w:t>
      </w:r>
    </w:p>
    <w:p w14:paraId="23A88E0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办公地址：广州市海珠区琶洲大道东</w:t>
      </w:r>
      <w:r w:rsidRPr="00690FCD">
        <w:rPr>
          <w:rFonts w:hAnsi="宋体" w:hint="eastAsia"/>
          <w:kern w:val="0"/>
          <w:sz w:val="24"/>
        </w:rPr>
        <w:t>1</w:t>
      </w:r>
      <w:r w:rsidRPr="00690FCD">
        <w:rPr>
          <w:rFonts w:hAnsi="宋体" w:hint="eastAsia"/>
          <w:kern w:val="0"/>
          <w:sz w:val="24"/>
        </w:rPr>
        <w:t>号保利国际广场南塔</w:t>
      </w:r>
      <w:r w:rsidRPr="00690FCD">
        <w:rPr>
          <w:rFonts w:hAnsi="宋体" w:hint="eastAsia"/>
          <w:kern w:val="0"/>
          <w:sz w:val="24"/>
        </w:rPr>
        <w:t>12</w:t>
      </w:r>
      <w:r w:rsidRPr="00690FCD">
        <w:rPr>
          <w:rFonts w:hAnsi="宋体" w:hint="eastAsia"/>
          <w:kern w:val="0"/>
          <w:sz w:val="24"/>
        </w:rPr>
        <w:t>楼</w:t>
      </w:r>
      <w:r w:rsidRPr="00690FCD">
        <w:rPr>
          <w:rFonts w:hAnsi="宋体" w:hint="eastAsia"/>
          <w:kern w:val="0"/>
          <w:sz w:val="24"/>
        </w:rPr>
        <w:t xml:space="preserve">B1201-1203 </w:t>
      </w:r>
    </w:p>
    <w:p w14:paraId="145EA26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法定代表人：肖雯</w:t>
      </w:r>
      <w:r w:rsidRPr="00690FCD">
        <w:rPr>
          <w:rFonts w:hAnsi="宋体" w:hint="eastAsia"/>
          <w:kern w:val="0"/>
          <w:sz w:val="24"/>
        </w:rPr>
        <w:t xml:space="preserve"> </w:t>
      </w:r>
    </w:p>
    <w:p w14:paraId="0D8911C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020</w:t>
      </w:r>
      <w:r w:rsidRPr="00690FCD">
        <w:rPr>
          <w:rFonts w:hAnsi="宋体" w:hint="eastAsia"/>
          <w:kern w:val="0"/>
          <w:sz w:val="24"/>
        </w:rPr>
        <w:t>）</w:t>
      </w:r>
      <w:r w:rsidRPr="00690FCD">
        <w:rPr>
          <w:rFonts w:hAnsi="宋体" w:hint="eastAsia"/>
          <w:kern w:val="0"/>
          <w:sz w:val="24"/>
        </w:rPr>
        <w:t xml:space="preserve">89629099 </w:t>
      </w:r>
    </w:p>
    <w:p w14:paraId="5E7CAAC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020</w:t>
      </w:r>
      <w:r w:rsidRPr="00690FCD">
        <w:rPr>
          <w:rFonts w:hAnsi="宋体" w:hint="eastAsia"/>
          <w:kern w:val="0"/>
          <w:sz w:val="24"/>
        </w:rPr>
        <w:t>）</w:t>
      </w:r>
      <w:r w:rsidRPr="00690FCD">
        <w:rPr>
          <w:rFonts w:hAnsi="宋体" w:hint="eastAsia"/>
          <w:kern w:val="0"/>
          <w:sz w:val="24"/>
        </w:rPr>
        <w:t xml:space="preserve">89629011 </w:t>
      </w:r>
    </w:p>
    <w:p w14:paraId="6FB0952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联系人：黄敏嫦</w:t>
      </w:r>
      <w:r w:rsidRPr="00690FCD">
        <w:rPr>
          <w:rFonts w:hAnsi="宋体" w:hint="eastAsia"/>
          <w:kern w:val="0"/>
          <w:sz w:val="24"/>
        </w:rPr>
        <w:t xml:space="preserve"> </w:t>
      </w:r>
    </w:p>
    <w:p w14:paraId="64577CA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020</w:t>
      </w:r>
      <w:r w:rsidRPr="00690FCD">
        <w:rPr>
          <w:rFonts w:hAnsi="宋体" w:hint="eastAsia"/>
          <w:kern w:val="0"/>
          <w:sz w:val="24"/>
        </w:rPr>
        <w:t>）</w:t>
      </w:r>
      <w:r w:rsidRPr="00690FCD">
        <w:rPr>
          <w:rFonts w:hAnsi="宋体" w:hint="eastAsia"/>
          <w:kern w:val="0"/>
          <w:sz w:val="24"/>
        </w:rPr>
        <w:t>89629066</w:t>
      </w:r>
    </w:p>
    <w:p w14:paraId="0B55A0A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www.yingmi.cn</w:t>
      </w:r>
    </w:p>
    <w:p w14:paraId="6F020BC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25</w:t>
      </w:r>
      <w:r w:rsidRPr="00690FCD">
        <w:rPr>
          <w:rFonts w:hAnsi="宋体" w:hint="eastAsia"/>
          <w:kern w:val="0"/>
          <w:sz w:val="24"/>
        </w:rPr>
        <w:t>）深圳富济财富管理有限公司</w:t>
      </w:r>
    </w:p>
    <w:p w14:paraId="3C8A9F9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住所：深圳市前海深港合作区前湾一路</w:t>
      </w:r>
      <w:r w:rsidRPr="00690FCD">
        <w:rPr>
          <w:rFonts w:hAnsi="宋体" w:hint="eastAsia"/>
          <w:kern w:val="0"/>
          <w:sz w:val="24"/>
        </w:rPr>
        <w:t>1</w:t>
      </w:r>
      <w:r w:rsidRPr="00690FCD">
        <w:rPr>
          <w:rFonts w:hAnsi="宋体" w:hint="eastAsia"/>
          <w:kern w:val="0"/>
          <w:sz w:val="24"/>
        </w:rPr>
        <w:t>号</w:t>
      </w:r>
      <w:r w:rsidRPr="00690FCD">
        <w:rPr>
          <w:rFonts w:hAnsi="宋体" w:hint="eastAsia"/>
          <w:kern w:val="0"/>
          <w:sz w:val="24"/>
        </w:rPr>
        <w:t>A</w:t>
      </w:r>
      <w:r w:rsidRPr="00690FCD">
        <w:rPr>
          <w:rFonts w:hAnsi="宋体" w:hint="eastAsia"/>
          <w:kern w:val="0"/>
          <w:sz w:val="24"/>
        </w:rPr>
        <w:t>栋</w:t>
      </w:r>
      <w:r w:rsidRPr="00690FCD">
        <w:rPr>
          <w:rFonts w:hAnsi="宋体" w:hint="eastAsia"/>
          <w:kern w:val="0"/>
          <w:sz w:val="24"/>
        </w:rPr>
        <w:t>201</w:t>
      </w:r>
      <w:r w:rsidRPr="00690FCD">
        <w:rPr>
          <w:rFonts w:hAnsi="宋体" w:hint="eastAsia"/>
          <w:kern w:val="0"/>
          <w:sz w:val="24"/>
        </w:rPr>
        <w:t>室</w:t>
      </w:r>
    </w:p>
    <w:p w14:paraId="2D195D0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办公地址：深圳市南山区高新南七道</w:t>
      </w:r>
      <w:r w:rsidRPr="00690FCD">
        <w:rPr>
          <w:rFonts w:hAnsi="宋体" w:hint="eastAsia"/>
          <w:kern w:val="0"/>
          <w:sz w:val="24"/>
        </w:rPr>
        <w:t>12</w:t>
      </w:r>
      <w:r w:rsidRPr="00690FCD">
        <w:rPr>
          <w:rFonts w:hAnsi="宋体" w:hint="eastAsia"/>
          <w:kern w:val="0"/>
          <w:sz w:val="24"/>
        </w:rPr>
        <w:t>号惠恒集团二期</w:t>
      </w:r>
      <w:r w:rsidRPr="00690FCD">
        <w:rPr>
          <w:rFonts w:hAnsi="宋体" w:hint="eastAsia"/>
          <w:kern w:val="0"/>
          <w:sz w:val="24"/>
        </w:rPr>
        <w:t>418</w:t>
      </w:r>
      <w:r w:rsidRPr="00690FCD">
        <w:rPr>
          <w:rFonts w:hAnsi="宋体" w:hint="eastAsia"/>
          <w:kern w:val="0"/>
          <w:sz w:val="24"/>
        </w:rPr>
        <w:t>室</w:t>
      </w:r>
    </w:p>
    <w:p w14:paraId="4112314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法定代表人：齐小贺</w:t>
      </w:r>
    </w:p>
    <w:p w14:paraId="71F94DE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0755</w:t>
      </w:r>
      <w:r w:rsidRPr="00690FCD">
        <w:rPr>
          <w:rFonts w:hAnsi="宋体" w:hint="eastAsia"/>
          <w:kern w:val="0"/>
          <w:sz w:val="24"/>
        </w:rPr>
        <w:t>）</w:t>
      </w:r>
      <w:r w:rsidRPr="00690FCD">
        <w:rPr>
          <w:rFonts w:hAnsi="宋体" w:hint="eastAsia"/>
          <w:kern w:val="0"/>
          <w:sz w:val="24"/>
        </w:rPr>
        <w:t>83999907-802</w:t>
      </w:r>
    </w:p>
    <w:p w14:paraId="042F74D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0755</w:t>
      </w:r>
      <w:r w:rsidRPr="00690FCD">
        <w:rPr>
          <w:rFonts w:hAnsi="宋体" w:hint="eastAsia"/>
          <w:kern w:val="0"/>
          <w:sz w:val="24"/>
        </w:rPr>
        <w:t>）</w:t>
      </w:r>
      <w:r w:rsidRPr="00690FCD">
        <w:rPr>
          <w:rFonts w:hAnsi="宋体" w:hint="eastAsia"/>
          <w:kern w:val="0"/>
          <w:sz w:val="24"/>
        </w:rPr>
        <w:t>83999926</w:t>
      </w:r>
    </w:p>
    <w:p w14:paraId="2BA1F36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联系人：马力佳</w:t>
      </w:r>
    </w:p>
    <w:p w14:paraId="7F03C96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0755</w:t>
      </w:r>
      <w:r w:rsidRPr="00690FCD">
        <w:rPr>
          <w:rFonts w:hAnsi="宋体" w:hint="eastAsia"/>
          <w:kern w:val="0"/>
          <w:sz w:val="24"/>
        </w:rPr>
        <w:t>）</w:t>
      </w:r>
      <w:r w:rsidRPr="00690FCD">
        <w:rPr>
          <w:rFonts w:hAnsi="宋体" w:hint="eastAsia"/>
          <w:kern w:val="0"/>
          <w:sz w:val="24"/>
        </w:rPr>
        <w:t>83999907</w:t>
      </w:r>
    </w:p>
    <w:p w14:paraId="4F5342F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www.jinqianwo.com</w:t>
      </w:r>
    </w:p>
    <w:p w14:paraId="483D255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26</w:t>
      </w:r>
      <w:r w:rsidRPr="00690FCD">
        <w:rPr>
          <w:rFonts w:hAnsi="宋体" w:hint="eastAsia"/>
          <w:kern w:val="0"/>
          <w:sz w:val="24"/>
        </w:rPr>
        <w:t>）上海陆金所资产管理有限公司</w:t>
      </w:r>
    </w:p>
    <w:p w14:paraId="6CCE877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住所：上海市浦东新区陆家嘴环路</w:t>
      </w:r>
      <w:r w:rsidRPr="00690FCD">
        <w:rPr>
          <w:rFonts w:hAnsi="宋体" w:hint="eastAsia"/>
          <w:kern w:val="0"/>
          <w:sz w:val="24"/>
        </w:rPr>
        <w:t>1333</w:t>
      </w:r>
      <w:r w:rsidRPr="00690FCD">
        <w:rPr>
          <w:rFonts w:hAnsi="宋体" w:hint="eastAsia"/>
          <w:kern w:val="0"/>
          <w:sz w:val="24"/>
        </w:rPr>
        <w:t>号</w:t>
      </w:r>
      <w:r w:rsidRPr="00690FCD">
        <w:rPr>
          <w:rFonts w:hAnsi="宋体" w:hint="eastAsia"/>
          <w:kern w:val="0"/>
          <w:sz w:val="24"/>
        </w:rPr>
        <w:t>14</w:t>
      </w:r>
      <w:r w:rsidRPr="00690FCD">
        <w:rPr>
          <w:rFonts w:hAnsi="宋体" w:hint="eastAsia"/>
          <w:kern w:val="0"/>
          <w:sz w:val="24"/>
        </w:rPr>
        <w:t>楼</w:t>
      </w:r>
      <w:r w:rsidRPr="00690FCD">
        <w:rPr>
          <w:rFonts w:hAnsi="宋体" w:hint="eastAsia"/>
          <w:kern w:val="0"/>
          <w:sz w:val="24"/>
        </w:rPr>
        <w:t>09</w:t>
      </w:r>
      <w:r w:rsidRPr="00690FCD">
        <w:rPr>
          <w:rFonts w:hAnsi="宋体" w:hint="eastAsia"/>
          <w:kern w:val="0"/>
          <w:sz w:val="24"/>
        </w:rPr>
        <w:t>单元</w:t>
      </w:r>
    </w:p>
    <w:p w14:paraId="4A2FF30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办公地址：上海市浦东新区陆家嘴环路</w:t>
      </w:r>
      <w:r w:rsidRPr="00690FCD">
        <w:rPr>
          <w:rFonts w:hAnsi="宋体" w:hint="eastAsia"/>
          <w:kern w:val="0"/>
          <w:sz w:val="24"/>
        </w:rPr>
        <w:t>1333</w:t>
      </w:r>
      <w:r w:rsidRPr="00690FCD">
        <w:rPr>
          <w:rFonts w:hAnsi="宋体" w:hint="eastAsia"/>
          <w:kern w:val="0"/>
          <w:sz w:val="24"/>
        </w:rPr>
        <w:t>号</w:t>
      </w:r>
      <w:r w:rsidRPr="00690FCD">
        <w:rPr>
          <w:rFonts w:hAnsi="宋体" w:hint="eastAsia"/>
          <w:kern w:val="0"/>
          <w:sz w:val="24"/>
        </w:rPr>
        <w:t>14</w:t>
      </w:r>
      <w:r w:rsidRPr="00690FCD">
        <w:rPr>
          <w:rFonts w:hAnsi="宋体" w:hint="eastAsia"/>
          <w:kern w:val="0"/>
          <w:sz w:val="24"/>
        </w:rPr>
        <w:t>楼</w:t>
      </w:r>
    </w:p>
    <w:p w14:paraId="2C8AB40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法定代表人：鲍东华</w:t>
      </w:r>
    </w:p>
    <w:p w14:paraId="60282BC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20665952</w:t>
      </w:r>
    </w:p>
    <w:p w14:paraId="002471F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22066653</w:t>
      </w:r>
    </w:p>
    <w:p w14:paraId="1134260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联系人：宁博宇</w:t>
      </w:r>
    </w:p>
    <w:p w14:paraId="18A3E7F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4008219031</w:t>
      </w:r>
    </w:p>
    <w:p w14:paraId="63059AA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www.lufunds.com</w:t>
      </w:r>
    </w:p>
    <w:p w14:paraId="690B4BC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27</w:t>
      </w:r>
      <w:r w:rsidRPr="00690FCD">
        <w:rPr>
          <w:rFonts w:hAnsi="宋体" w:hint="eastAsia"/>
          <w:kern w:val="0"/>
          <w:sz w:val="24"/>
        </w:rPr>
        <w:t>）上海汇付基金销售有限公司</w:t>
      </w:r>
    </w:p>
    <w:p w14:paraId="7167AD9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住所：上海市中山南路</w:t>
      </w:r>
      <w:r w:rsidRPr="00690FCD">
        <w:rPr>
          <w:rFonts w:hAnsi="宋体" w:hint="eastAsia"/>
          <w:kern w:val="0"/>
          <w:sz w:val="24"/>
        </w:rPr>
        <w:t>100</w:t>
      </w:r>
      <w:r w:rsidRPr="00690FCD">
        <w:rPr>
          <w:rFonts w:hAnsi="宋体" w:hint="eastAsia"/>
          <w:kern w:val="0"/>
          <w:sz w:val="24"/>
        </w:rPr>
        <w:t>号金外滩国际广场</w:t>
      </w:r>
      <w:r w:rsidRPr="00690FCD">
        <w:rPr>
          <w:rFonts w:hAnsi="宋体" w:hint="eastAsia"/>
          <w:kern w:val="0"/>
          <w:sz w:val="24"/>
        </w:rPr>
        <w:t>19</w:t>
      </w:r>
      <w:r w:rsidRPr="00690FCD">
        <w:rPr>
          <w:rFonts w:hAnsi="宋体" w:hint="eastAsia"/>
          <w:kern w:val="0"/>
          <w:sz w:val="24"/>
        </w:rPr>
        <w:t>楼</w:t>
      </w:r>
    </w:p>
    <w:p w14:paraId="317A996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办公地址：上海市虹梅路</w:t>
      </w:r>
      <w:r w:rsidRPr="00690FCD">
        <w:rPr>
          <w:rFonts w:hAnsi="宋体" w:hint="eastAsia"/>
          <w:kern w:val="0"/>
          <w:sz w:val="24"/>
        </w:rPr>
        <w:t>1801</w:t>
      </w:r>
      <w:r w:rsidRPr="00690FCD">
        <w:rPr>
          <w:rFonts w:hAnsi="宋体" w:hint="eastAsia"/>
          <w:kern w:val="0"/>
          <w:sz w:val="24"/>
        </w:rPr>
        <w:t>号凯科国际大厦</w:t>
      </w:r>
      <w:r w:rsidRPr="00690FCD">
        <w:rPr>
          <w:rFonts w:hAnsi="宋体" w:hint="eastAsia"/>
          <w:kern w:val="0"/>
          <w:sz w:val="24"/>
        </w:rPr>
        <w:t>7</w:t>
      </w:r>
      <w:r w:rsidRPr="00690FCD">
        <w:rPr>
          <w:rFonts w:hAnsi="宋体" w:hint="eastAsia"/>
          <w:kern w:val="0"/>
          <w:sz w:val="24"/>
        </w:rPr>
        <w:t>楼</w:t>
      </w:r>
    </w:p>
    <w:p w14:paraId="475CA6E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法定代表人：冯修敏</w:t>
      </w:r>
    </w:p>
    <w:p w14:paraId="487C415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33323999</w:t>
      </w:r>
    </w:p>
    <w:p w14:paraId="61E27FE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33323837</w:t>
      </w:r>
    </w:p>
    <w:p w14:paraId="495121E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 xml:space="preserve"> </w:t>
      </w:r>
      <w:r w:rsidRPr="00690FCD">
        <w:rPr>
          <w:rFonts w:hAnsi="宋体" w:hint="eastAsia"/>
          <w:kern w:val="0"/>
          <w:sz w:val="24"/>
        </w:rPr>
        <w:t>联系人：陈云卉</w:t>
      </w:r>
      <w:r w:rsidRPr="00690FCD">
        <w:rPr>
          <w:rFonts w:hAnsi="宋体" w:hint="eastAsia"/>
          <w:kern w:val="0"/>
          <w:sz w:val="24"/>
        </w:rPr>
        <w:t xml:space="preserve"> </w:t>
      </w:r>
    </w:p>
    <w:p w14:paraId="488E46C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4008213999</w:t>
      </w:r>
    </w:p>
    <w:p w14:paraId="153D178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https://tty.chinapnr.com</w:t>
      </w:r>
    </w:p>
    <w:p w14:paraId="63BD7A5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28</w:t>
      </w:r>
      <w:r w:rsidRPr="00690FCD">
        <w:rPr>
          <w:rFonts w:hAnsi="宋体" w:hint="eastAsia"/>
          <w:kern w:val="0"/>
          <w:sz w:val="24"/>
        </w:rPr>
        <w:t>）北京虹点基金销售有限公司</w:t>
      </w:r>
    </w:p>
    <w:p w14:paraId="770AB6E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住所：北京市朝阳区工人体育场北路甲</w:t>
      </w:r>
      <w:r w:rsidRPr="00690FCD">
        <w:rPr>
          <w:rFonts w:hAnsi="宋体" w:hint="eastAsia"/>
          <w:kern w:val="0"/>
          <w:sz w:val="24"/>
        </w:rPr>
        <w:t>2</w:t>
      </w:r>
      <w:r w:rsidRPr="00690FCD">
        <w:rPr>
          <w:rFonts w:hAnsi="宋体" w:hint="eastAsia"/>
          <w:kern w:val="0"/>
          <w:sz w:val="24"/>
        </w:rPr>
        <w:t>号裙房</w:t>
      </w:r>
      <w:r w:rsidRPr="00690FCD">
        <w:rPr>
          <w:rFonts w:hAnsi="宋体" w:hint="eastAsia"/>
          <w:kern w:val="0"/>
          <w:sz w:val="24"/>
        </w:rPr>
        <w:t>2</w:t>
      </w:r>
      <w:r w:rsidRPr="00690FCD">
        <w:rPr>
          <w:rFonts w:hAnsi="宋体" w:hint="eastAsia"/>
          <w:kern w:val="0"/>
          <w:sz w:val="24"/>
        </w:rPr>
        <w:t>层</w:t>
      </w:r>
      <w:r w:rsidRPr="00690FCD">
        <w:rPr>
          <w:rFonts w:hAnsi="宋体" w:hint="eastAsia"/>
          <w:kern w:val="0"/>
          <w:sz w:val="24"/>
        </w:rPr>
        <w:t>222</w:t>
      </w:r>
      <w:r w:rsidRPr="00690FCD">
        <w:rPr>
          <w:rFonts w:hAnsi="宋体" w:hint="eastAsia"/>
          <w:kern w:val="0"/>
          <w:sz w:val="24"/>
        </w:rPr>
        <w:t>单元</w:t>
      </w:r>
    </w:p>
    <w:p w14:paraId="7117228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办公地址：北京市朝阳区工人体育场北路甲</w:t>
      </w:r>
      <w:r w:rsidRPr="00690FCD">
        <w:rPr>
          <w:rFonts w:hAnsi="宋体" w:hint="eastAsia"/>
          <w:kern w:val="0"/>
          <w:sz w:val="24"/>
        </w:rPr>
        <w:t>2</w:t>
      </w:r>
      <w:r w:rsidRPr="00690FCD">
        <w:rPr>
          <w:rFonts w:hAnsi="宋体" w:hint="eastAsia"/>
          <w:kern w:val="0"/>
          <w:sz w:val="24"/>
        </w:rPr>
        <w:t>号裙房</w:t>
      </w:r>
      <w:r w:rsidRPr="00690FCD">
        <w:rPr>
          <w:rFonts w:hAnsi="宋体" w:hint="eastAsia"/>
          <w:kern w:val="0"/>
          <w:sz w:val="24"/>
        </w:rPr>
        <w:t>2</w:t>
      </w:r>
      <w:r w:rsidRPr="00690FCD">
        <w:rPr>
          <w:rFonts w:hAnsi="宋体" w:hint="eastAsia"/>
          <w:kern w:val="0"/>
          <w:sz w:val="24"/>
        </w:rPr>
        <w:t>层</w:t>
      </w:r>
      <w:r w:rsidRPr="00690FCD">
        <w:rPr>
          <w:rFonts w:hAnsi="宋体" w:hint="eastAsia"/>
          <w:kern w:val="0"/>
          <w:sz w:val="24"/>
        </w:rPr>
        <w:t>222</w:t>
      </w:r>
      <w:r w:rsidRPr="00690FCD">
        <w:rPr>
          <w:rFonts w:hAnsi="宋体" w:hint="eastAsia"/>
          <w:kern w:val="0"/>
          <w:sz w:val="24"/>
        </w:rPr>
        <w:t>单元</w:t>
      </w:r>
    </w:p>
    <w:p w14:paraId="1F940C2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法定代表人：胡伟</w:t>
      </w:r>
    </w:p>
    <w:p w14:paraId="0DA2104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65951887</w:t>
      </w:r>
    </w:p>
    <w:p w14:paraId="1D582A4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65951887</w:t>
      </w:r>
    </w:p>
    <w:p w14:paraId="5A5B74A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联系人：姜颖</w:t>
      </w:r>
    </w:p>
    <w:p w14:paraId="0197431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400-618-0707</w:t>
      </w:r>
    </w:p>
    <w:p w14:paraId="22F4F4E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www.hongdianfund.com/</w:t>
      </w:r>
    </w:p>
    <w:p w14:paraId="2A6473A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29</w:t>
      </w:r>
      <w:r w:rsidRPr="00690FCD">
        <w:rPr>
          <w:rFonts w:hAnsi="宋体" w:hint="eastAsia"/>
          <w:kern w:val="0"/>
          <w:sz w:val="24"/>
        </w:rPr>
        <w:t>）上海利得基金销售有限公司</w:t>
      </w:r>
    </w:p>
    <w:p w14:paraId="6AB586F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住所：上海浦东新区峨山路</w:t>
      </w:r>
      <w:r w:rsidRPr="00690FCD">
        <w:rPr>
          <w:rFonts w:hAnsi="宋体" w:hint="eastAsia"/>
          <w:kern w:val="0"/>
          <w:sz w:val="24"/>
        </w:rPr>
        <w:t>91</w:t>
      </w:r>
      <w:r w:rsidRPr="00690FCD">
        <w:rPr>
          <w:rFonts w:hAnsi="宋体" w:hint="eastAsia"/>
          <w:kern w:val="0"/>
          <w:sz w:val="24"/>
        </w:rPr>
        <w:t>弄</w:t>
      </w:r>
      <w:r w:rsidRPr="00690FCD">
        <w:rPr>
          <w:rFonts w:hAnsi="宋体" w:hint="eastAsia"/>
          <w:kern w:val="0"/>
          <w:sz w:val="24"/>
        </w:rPr>
        <w:t>61</w:t>
      </w:r>
      <w:r w:rsidRPr="00690FCD">
        <w:rPr>
          <w:rFonts w:hAnsi="宋体" w:hint="eastAsia"/>
          <w:kern w:val="0"/>
          <w:sz w:val="24"/>
        </w:rPr>
        <w:t>号陆家嘴软件园</w:t>
      </w:r>
      <w:r w:rsidRPr="00690FCD">
        <w:rPr>
          <w:rFonts w:hAnsi="宋体" w:hint="eastAsia"/>
          <w:kern w:val="0"/>
          <w:sz w:val="24"/>
        </w:rPr>
        <w:t>10</w:t>
      </w:r>
      <w:r w:rsidRPr="00690FCD">
        <w:rPr>
          <w:rFonts w:hAnsi="宋体" w:hint="eastAsia"/>
          <w:kern w:val="0"/>
          <w:sz w:val="24"/>
        </w:rPr>
        <w:t>号楼</w:t>
      </w:r>
      <w:r w:rsidRPr="00690FCD">
        <w:rPr>
          <w:rFonts w:hAnsi="宋体" w:hint="eastAsia"/>
          <w:kern w:val="0"/>
          <w:sz w:val="24"/>
        </w:rPr>
        <w:t>12</w:t>
      </w:r>
      <w:r w:rsidRPr="00690FCD">
        <w:rPr>
          <w:rFonts w:hAnsi="宋体" w:hint="eastAsia"/>
          <w:kern w:val="0"/>
          <w:sz w:val="24"/>
        </w:rPr>
        <w:t>楼</w:t>
      </w:r>
    </w:p>
    <w:p w14:paraId="5107001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办公地址：上海浦东新区峨山路</w:t>
      </w:r>
      <w:r w:rsidRPr="00690FCD">
        <w:rPr>
          <w:rFonts w:hAnsi="宋体" w:hint="eastAsia"/>
          <w:kern w:val="0"/>
          <w:sz w:val="24"/>
        </w:rPr>
        <w:t>91</w:t>
      </w:r>
      <w:r w:rsidRPr="00690FCD">
        <w:rPr>
          <w:rFonts w:hAnsi="宋体" w:hint="eastAsia"/>
          <w:kern w:val="0"/>
          <w:sz w:val="24"/>
        </w:rPr>
        <w:t>弄</w:t>
      </w:r>
      <w:r w:rsidRPr="00690FCD">
        <w:rPr>
          <w:rFonts w:hAnsi="宋体" w:hint="eastAsia"/>
          <w:kern w:val="0"/>
          <w:sz w:val="24"/>
        </w:rPr>
        <w:t>61</w:t>
      </w:r>
      <w:r w:rsidRPr="00690FCD">
        <w:rPr>
          <w:rFonts w:hAnsi="宋体" w:hint="eastAsia"/>
          <w:kern w:val="0"/>
          <w:sz w:val="24"/>
        </w:rPr>
        <w:t>号陆家嘴软件园</w:t>
      </w:r>
      <w:r w:rsidRPr="00690FCD">
        <w:rPr>
          <w:rFonts w:hAnsi="宋体" w:hint="eastAsia"/>
          <w:kern w:val="0"/>
          <w:sz w:val="24"/>
        </w:rPr>
        <w:t>10</w:t>
      </w:r>
      <w:r w:rsidRPr="00690FCD">
        <w:rPr>
          <w:rFonts w:hAnsi="宋体" w:hint="eastAsia"/>
          <w:kern w:val="0"/>
          <w:sz w:val="24"/>
        </w:rPr>
        <w:t>号楼</w:t>
      </w:r>
      <w:r w:rsidRPr="00690FCD">
        <w:rPr>
          <w:rFonts w:hAnsi="宋体" w:hint="eastAsia"/>
          <w:kern w:val="0"/>
          <w:sz w:val="24"/>
        </w:rPr>
        <w:t>12</w:t>
      </w:r>
      <w:r w:rsidRPr="00690FCD">
        <w:rPr>
          <w:rFonts w:hAnsi="宋体" w:hint="eastAsia"/>
          <w:kern w:val="0"/>
          <w:sz w:val="24"/>
        </w:rPr>
        <w:t>楼</w:t>
      </w:r>
    </w:p>
    <w:p w14:paraId="149B526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法定代表人：李兴春</w:t>
      </w:r>
    </w:p>
    <w:p w14:paraId="25B5811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50583533</w:t>
      </w:r>
    </w:p>
    <w:p w14:paraId="3F269F0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50583633</w:t>
      </w:r>
    </w:p>
    <w:p w14:paraId="47B0C96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联系人：徐鹏</w:t>
      </w:r>
    </w:p>
    <w:p w14:paraId="642B752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客服电话：</w:t>
      </w:r>
      <w:r w:rsidRPr="00690FCD">
        <w:rPr>
          <w:rFonts w:hAnsi="宋体" w:hint="eastAsia"/>
          <w:kern w:val="0"/>
          <w:sz w:val="24"/>
        </w:rPr>
        <w:t>400-921-7755</w:t>
      </w:r>
    </w:p>
    <w:p w14:paraId="7239E88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m.leadfund.com.cn</w:t>
      </w:r>
    </w:p>
    <w:p w14:paraId="329A65F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30</w:t>
      </w:r>
      <w:r w:rsidRPr="00690FCD">
        <w:rPr>
          <w:rFonts w:hAnsi="宋体" w:hint="eastAsia"/>
          <w:kern w:val="0"/>
          <w:sz w:val="24"/>
        </w:rPr>
        <w:t>）北京汇成基金销售有限公司</w:t>
      </w:r>
    </w:p>
    <w:p w14:paraId="6845EC1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住所：北京市海淀区中关村大街</w:t>
      </w:r>
      <w:r w:rsidRPr="00690FCD">
        <w:rPr>
          <w:rFonts w:hAnsi="宋体" w:hint="eastAsia"/>
          <w:kern w:val="0"/>
          <w:sz w:val="24"/>
        </w:rPr>
        <w:t>11</w:t>
      </w:r>
      <w:r w:rsidRPr="00690FCD">
        <w:rPr>
          <w:rFonts w:hAnsi="宋体" w:hint="eastAsia"/>
          <w:kern w:val="0"/>
          <w:sz w:val="24"/>
        </w:rPr>
        <w:t>号</w:t>
      </w:r>
      <w:r w:rsidRPr="00690FCD">
        <w:rPr>
          <w:rFonts w:hAnsi="宋体" w:hint="eastAsia"/>
          <w:kern w:val="0"/>
          <w:sz w:val="24"/>
        </w:rPr>
        <w:t>E</w:t>
      </w:r>
      <w:r w:rsidRPr="00690FCD">
        <w:rPr>
          <w:rFonts w:hAnsi="宋体" w:hint="eastAsia"/>
          <w:kern w:val="0"/>
          <w:sz w:val="24"/>
        </w:rPr>
        <w:t>世界财富中心</w:t>
      </w:r>
      <w:r w:rsidRPr="00690FCD">
        <w:rPr>
          <w:rFonts w:hAnsi="宋体" w:hint="eastAsia"/>
          <w:kern w:val="0"/>
          <w:sz w:val="24"/>
        </w:rPr>
        <w:t>A</w:t>
      </w:r>
      <w:r w:rsidRPr="00690FCD">
        <w:rPr>
          <w:rFonts w:hAnsi="宋体" w:hint="eastAsia"/>
          <w:kern w:val="0"/>
          <w:sz w:val="24"/>
        </w:rPr>
        <w:t>座</w:t>
      </w:r>
      <w:r w:rsidRPr="00690FCD">
        <w:rPr>
          <w:rFonts w:hAnsi="宋体" w:hint="eastAsia"/>
          <w:kern w:val="0"/>
          <w:sz w:val="24"/>
        </w:rPr>
        <w:t>11</w:t>
      </w:r>
      <w:r w:rsidRPr="00690FCD">
        <w:rPr>
          <w:rFonts w:hAnsi="宋体" w:hint="eastAsia"/>
          <w:kern w:val="0"/>
          <w:sz w:val="24"/>
        </w:rPr>
        <w:t>层</w:t>
      </w:r>
      <w:r w:rsidRPr="00690FCD">
        <w:rPr>
          <w:rFonts w:hAnsi="宋体" w:hint="eastAsia"/>
          <w:kern w:val="0"/>
          <w:sz w:val="24"/>
        </w:rPr>
        <w:t>1108</w:t>
      </w:r>
      <w:r w:rsidRPr="00690FCD">
        <w:rPr>
          <w:rFonts w:hAnsi="宋体" w:hint="eastAsia"/>
          <w:kern w:val="0"/>
          <w:sz w:val="24"/>
        </w:rPr>
        <w:t>号</w:t>
      </w:r>
    </w:p>
    <w:p w14:paraId="5D80611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办公地址：北京市海淀区中关村大街</w:t>
      </w:r>
      <w:r w:rsidRPr="00690FCD">
        <w:rPr>
          <w:rFonts w:hAnsi="宋体" w:hint="eastAsia"/>
          <w:kern w:val="0"/>
          <w:sz w:val="24"/>
        </w:rPr>
        <w:t>11</w:t>
      </w:r>
      <w:r w:rsidRPr="00690FCD">
        <w:rPr>
          <w:rFonts w:hAnsi="宋体" w:hint="eastAsia"/>
          <w:kern w:val="0"/>
          <w:sz w:val="24"/>
        </w:rPr>
        <w:t>号</w:t>
      </w:r>
      <w:r w:rsidRPr="00690FCD">
        <w:rPr>
          <w:rFonts w:hAnsi="宋体" w:hint="eastAsia"/>
          <w:kern w:val="0"/>
          <w:sz w:val="24"/>
        </w:rPr>
        <w:t>E</w:t>
      </w:r>
      <w:r w:rsidRPr="00690FCD">
        <w:rPr>
          <w:rFonts w:hAnsi="宋体" w:hint="eastAsia"/>
          <w:kern w:val="0"/>
          <w:sz w:val="24"/>
        </w:rPr>
        <w:t>世界财富中心</w:t>
      </w:r>
      <w:r w:rsidRPr="00690FCD">
        <w:rPr>
          <w:rFonts w:hAnsi="宋体" w:hint="eastAsia"/>
          <w:kern w:val="0"/>
          <w:sz w:val="24"/>
        </w:rPr>
        <w:t>A</w:t>
      </w:r>
      <w:r w:rsidRPr="00690FCD">
        <w:rPr>
          <w:rFonts w:hAnsi="宋体" w:hint="eastAsia"/>
          <w:kern w:val="0"/>
          <w:sz w:val="24"/>
        </w:rPr>
        <w:t>座</w:t>
      </w:r>
      <w:r w:rsidRPr="00690FCD">
        <w:rPr>
          <w:rFonts w:hAnsi="宋体" w:hint="eastAsia"/>
          <w:kern w:val="0"/>
          <w:sz w:val="24"/>
        </w:rPr>
        <w:t>11</w:t>
      </w:r>
      <w:r w:rsidRPr="00690FCD">
        <w:rPr>
          <w:rFonts w:hAnsi="宋体" w:hint="eastAsia"/>
          <w:kern w:val="0"/>
          <w:sz w:val="24"/>
        </w:rPr>
        <w:t>层</w:t>
      </w:r>
      <w:r w:rsidRPr="00690FCD">
        <w:rPr>
          <w:rFonts w:hAnsi="宋体" w:hint="eastAsia"/>
          <w:kern w:val="0"/>
          <w:sz w:val="24"/>
        </w:rPr>
        <w:t xml:space="preserve"> </w:t>
      </w:r>
    </w:p>
    <w:p w14:paraId="2119848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法定代表人：王伟刚</w:t>
      </w:r>
      <w:r w:rsidRPr="00690FCD">
        <w:rPr>
          <w:rFonts w:hAnsi="宋体" w:hint="eastAsia"/>
          <w:kern w:val="0"/>
          <w:sz w:val="24"/>
        </w:rPr>
        <w:t xml:space="preserve"> </w:t>
      </w:r>
    </w:p>
    <w:p w14:paraId="6AFEDCD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56282140</w:t>
      </w:r>
    </w:p>
    <w:p w14:paraId="4E6B89E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62680827</w:t>
      </w:r>
    </w:p>
    <w:p w14:paraId="0E968D1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联系人：丁向坤</w:t>
      </w:r>
    </w:p>
    <w:p w14:paraId="40AF258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400-619-9059</w:t>
      </w:r>
    </w:p>
    <w:p w14:paraId="1A3EE5F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www.hcjijin.com</w:t>
      </w:r>
    </w:p>
    <w:p w14:paraId="7A09D4C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31</w:t>
      </w:r>
      <w:r w:rsidRPr="00690FCD">
        <w:rPr>
          <w:rFonts w:hAnsi="宋体" w:hint="eastAsia"/>
          <w:kern w:val="0"/>
          <w:sz w:val="24"/>
        </w:rPr>
        <w:t>）北京恒天明泽基金销售有限公司</w:t>
      </w:r>
    </w:p>
    <w:p w14:paraId="6633D2A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住所：北京市经济技术开发区宏达北路</w:t>
      </w:r>
      <w:r w:rsidRPr="00690FCD">
        <w:rPr>
          <w:rFonts w:hAnsi="宋体" w:hint="eastAsia"/>
          <w:kern w:val="0"/>
          <w:sz w:val="24"/>
        </w:rPr>
        <w:t>10</w:t>
      </w:r>
      <w:r w:rsidRPr="00690FCD">
        <w:rPr>
          <w:rFonts w:hAnsi="宋体" w:hint="eastAsia"/>
          <w:kern w:val="0"/>
          <w:sz w:val="24"/>
        </w:rPr>
        <w:t>号五层</w:t>
      </w:r>
      <w:r w:rsidRPr="00690FCD">
        <w:rPr>
          <w:rFonts w:hAnsi="宋体" w:hint="eastAsia"/>
          <w:kern w:val="0"/>
          <w:sz w:val="24"/>
        </w:rPr>
        <w:t>5122</w:t>
      </w:r>
      <w:r w:rsidRPr="00690FCD">
        <w:rPr>
          <w:rFonts w:hAnsi="宋体" w:hint="eastAsia"/>
          <w:kern w:val="0"/>
          <w:sz w:val="24"/>
        </w:rPr>
        <w:t>室</w:t>
      </w:r>
      <w:r w:rsidRPr="00690FCD">
        <w:rPr>
          <w:rFonts w:hAnsi="宋体" w:hint="eastAsia"/>
          <w:kern w:val="0"/>
          <w:sz w:val="24"/>
        </w:rPr>
        <w:t xml:space="preserve"> </w:t>
      </w:r>
    </w:p>
    <w:p w14:paraId="6D24D86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办公地址：北京市朝阳区东三环北路甲</w:t>
      </w:r>
      <w:r w:rsidRPr="00690FCD">
        <w:rPr>
          <w:rFonts w:hAnsi="宋体" w:hint="eastAsia"/>
          <w:kern w:val="0"/>
          <w:sz w:val="24"/>
        </w:rPr>
        <w:t>19</w:t>
      </w:r>
      <w:r w:rsidRPr="00690FCD">
        <w:rPr>
          <w:rFonts w:hAnsi="宋体" w:hint="eastAsia"/>
          <w:kern w:val="0"/>
          <w:sz w:val="24"/>
        </w:rPr>
        <w:t>号</w:t>
      </w:r>
      <w:r w:rsidRPr="00690FCD">
        <w:rPr>
          <w:rFonts w:hAnsi="宋体" w:hint="eastAsia"/>
          <w:kern w:val="0"/>
          <w:sz w:val="24"/>
        </w:rPr>
        <w:t>SOHO</w:t>
      </w:r>
      <w:r w:rsidRPr="00690FCD">
        <w:rPr>
          <w:rFonts w:hAnsi="宋体" w:hint="eastAsia"/>
          <w:kern w:val="0"/>
          <w:sz w:val="24"/>
        </w:rPr>
        <w:t>嘉盛中心</w:t>
      </w:r>
      <w:r w:rsidRPr="00690FCD">
        <w:rPr>
          <w:rFonts w:hAnsi="宋体" w:hint="eastAsia"/>
          <w:kern w:val="0"/>
          <w:sz w:val="24"/>
        </w:rPr>
        <w:t>30</w:t>
      </w:r>
      <w:r w:rsidRPr="00690FCD">
        <w:rPr>
          <w:rFonts w:hAnsi="宋体" w:hint="eastAsia"/>
          <w:kern w:val="0"/>
          <w:sz w:val="24"/>
        </w:rPr>
        <w:t>层</w:t>
      </w:r>
      <w:r w:rsidRPr="00690FCD">
        <w:rPr>
          <w:rFonts w:hAnsi="宋体" w:hint="eastAsia"/>
          <w:kern w:val="0"/>
          <w:sz w:val="24"/>
        </w:rPr>
        <w:t>3001</w:t>
      </w:r>
      <w:r w:rsidRPr="00690FCD">
        <w:rPr>
          <w:rFonts w:hAnsi="宋体" w:hint="eastAsia"/>
          <w:kern w:val="0"/>
          <w:sz w:val="24"/>
        </w:rPr>
        <w:t>室</w:t>
      </w:r>
      <w:r w:rsidRPr="00690FCD">
        <w:rPr>
          <w:rFonts w:hAnsi="宋体" w:hint="eastAsia"/>
          <w:kern w:val="0"/>
          <w:sz w:val="24"/>
        </w:rPr>
        <w:t xml:space="preserve"> </w:t>
      </w:r>
    </w:p>
    <w:p w14:paraId="398E1CA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法定代表人：李悦</w:t>
      </w:r>
      <w:r w:rsidRPr="00690FCD">
        <w:rPr>
          <w:rFonts w:hAnsi="宋体" w:hint="eastAsia"/>
          <w:kern w:val="0"/>
          <w:sz w:val="24"/>
        </w:rPr>
        <w:t xml:space="preserve"> </w:t>
      </w:r>
    </w:p>
    <w:p w14:paraId="1BED8EE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56642600</w:t>
      </w:r>
    </w:p>
    <w:p w14:paraId="039101A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56642623</w:t>
      </w:r>
    </w:p>
    <w:p w14:paraId="6CF9183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联系人：张晔</w:t>
      </w:r>
    </w:p>
    <w:p w14:paraId="2B21F64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4007868868</w:t>
      </w:r>
    </w:p>
    <w:p w14:paraId="50F2D46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www.chtfund.com</w:t>
      </w:r>
    </w:p>
    <w:p w14:paraId="0ECAFA2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32</w:t>
      </w:r>
      <w:r w:rsidRPr="00690FCD">
        <w:rPr>
          <w:rFonts w:hAnsi="宋体" w:hint="eastAsia"/>
          <w:kern w:val="0"/>
          <w:sz w:val="24"/>
        </w:rPr>
        <w:t>）奕丰基金销售有限公司</w:t>
      </w:r>
    </w:p>
    <w:p w14:paraId="1BEBDE1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住所：深圳市前海深港合作区前湾一路</w:t>
      </w:r>
      <w:r w:rsidRPr="00690FCD">
        <w:rPr>
          <w:rFonts w:hAnsi="宋体" w:hint="eastAsia"/>
          <w:kern w:val="0"/>
          <w:sz w:val="24"/>
        </w:rPr>
        <w:t>1</w:t>
      </w:r>
      <w:r w:rsidRPr="00690FCD">
        <w:rPr>
          <w:rFonts w:hAnsi="宋体" w:hint="eastAsia"/>
          <w:kern w:val="0"/>
          <w:sz w:val="24"/>
        </w:rPr>
        <w:t>号</w:t>
      </w:r>
      <w:r w:rsidRPr="00690FCD">
        <w:rPr>
          <w:rFonts w:hAnsi="宋体" w:hint="eastAsia"/>
          <w:kern w:val="0"/>
          <w:sz w:val="24"/>
        </w:rPr>
        <w:t>A</w:t>
      </w:r>
      <w:r w:rsidRPr="00690FCD">
        <w:rPr>
          <w:rFonts w:hAnsi="宋体" w:hint="eastAsia"/>
          <w:kern w:val="0"/>
          <w:sz w:val="24"/>
        </w:rPr>
        <w:t>栋</w:t>
      </w:r>
      <w:r w:rsidRPr="00690FCD">
        <w:rPr>
          <w:rFonts w:hAnsi="宋体" w:hint="eastAsia"/>
          <w:kern w:val="0"/>
          <w:sz w:val="24"/>
        </w:rPr>
        <w:t>201</w:t>
      </w:r>
      <w:r w:rsidRPr="00690FCD">
        <w:rPr>
          <w:rFonts w:hAnsi="宋体" w:hint="eastAsia"/>
          <w:kern w:val="0"/>
          <w:sz w:val="24"/>
        </w:rPr>
        <w:t>室（入住深圳市前海商务秘书有限公司）</w:t>
      </w:r>
      <w:r w:rsidRPr="00690FCD">
        <w:rPr>
          <w:rFonts w:hAnsi="宋体" w:hint="eastAsia"/>
          <w:kern w:val="0"/>
          <w:sz w:val="24"/>
        </w:rPr>
        <w:t xml:space="preserve"> </w:t>
      </w:r>
    </w:p>
    <w:p w14:paraId="42B336F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办公地址：深圳市南山区海德三路海岸大厦东座</w:t>
      </w:r>
      <w:r w:rsidRPr="00690FCD">
        <w:rPr>
          <w:rFonts w:hAnsi="宋体" w:hint="eastAsia"/>
          <w:kern w:val="0"/>
          <w:sz w:val="24"/>
        </w:rPr>
        <w:t>1115</w:t>
      </w:r>
      <w:r w:rsidRPr="00690FCD">
        <w:rPr>
          <w:rFonts w:hAnsi="宋体" w:hint="eastAsia"/>
          <w:kern w:val="0"/>
          <w:sz w:val="24"/>
        </w:rPr>
        <w:t>室，</w:t>
      </w:r>
      <w:r w:rsidRPr="00690FCD">
        <w:rPr>
          <w:rFonts w:hAnsi="宋体" w:hint="eastAsia"/>
          <w:kern w:val="0"/>
          <w:sz w:val="24"/>
        </w:rPr>
        <w:t>1116</w:t>
      </w:r>
      <w:r w:rsidRPr="00690FCD">
        <w:rPr>
          <w:rFonts w:hAnsi="宋体" w:hint="eastAsia"/>
          <w:kern w:val="0"/>
          <w:sz w:val="24"/>
        </w:rPr>
        <w:t>室及</w:t>
      </w:r>
      <w:r w:rsidRPr="00690FCD">
        <w:rPr>
          <w:rFonts w:hAnsi="宋体" w:hint="eastAsia"/>
          <w:kern w:val="0"/>
          <w:sz w:val="24"/>
        </w:rPr>
        <w:t>1307</w:t>
      </w:r>
      <w:r w:rsidRPr="00690FCD">
        <w:rPr>
          <w:rFonts w:hAnsi="宋体" w:hint="eastAsia"/>
          <w:kern w:val="0"/>
          <w:sz w:val="24"/>
        </w:rPr>
        <w:t>室</w:t>
      </w:r>
    </w:p>
    <w:p w14:paraId="704FDD0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w:t>
      </w:r>
      <w:r w:rsidRPr="00690FCD">
        <w:rPr>
          <w:rFonts w:hAnsi="宋体" w:hint="eastAsia"/>
          <w:kern w:val="0"/>
          <w:sz w:val="24"/>
        </w:rPr>
        <w:t xml:space="preserve">TAN YIK KUAN </w:t>
      </w:r>
    </w:p>
    <w:p w14:paraId="42DEF35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0755</w:t>
      </w:r>
      <w:r w:rsidRPr="00690FCD">
        <w:rPr>
          <w:rFonts w:hAnsi="宋体" w:hint="eastAsia"/>
          <w:kern w:val="0"/>
          <w:sz w:val="24"/>
        </w:rPr>
        <w:t>）</w:t>
      </w:r>
      <w:r w:rsidRPr="00690FCD">
        <w:rPr>
          <w:rFonts w:hAnsi="宋体" w:hint="eastAsia"/>
          <w:kern w:val="0"/>
          <w:sz w:val="24"/>
        </w:rPr>
        <w:t>89460500</w:t>
      </w:r>
    </w:p>
    <w:p w14:paraId="7E2B1C0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传真：（</w:t>
      </w:r>
      <w:r w:rsidRPr="00690FCD">
        <w:rPr>
          <w:rFonts w:hAnsi="宋体" w:hint="eastAsia"/>
          <w:kern w:val="0"/>
          <w:sz w:val="24"/>
        </w:rPr>
        <w:t>0755</w:t>
      </w:r>
      <w:r w:rsidRPr="00690FCD">
        <w:rPr>
          <w:rFonts w:hAnsi="宋体" w:hint="eastAsia"/>
          <w:kern w:val="0"/>
          <w:sz w:val="24"/>
        </w:rPr>
        <w:t>）</w:t>
      </w:r>
      <w:r w:rsidRPr="00690FCD">
        <w:rPr>
          <w:rFonts w:hAnsi="宋体" w:hint="eastAsia"/>
          <w:kern w:val="0"/>
          <w:sz w:val="24"/>
        </w:rPr>
        <w:t>21674453</w:t>
      </w:r>
    </w:p>
    <w:p w14:paraId="56DE882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联系人：叶健</w:t>
      </w:r>
    </w:p>
    <w:p w14:paraId="32199A0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400-684-0500</w:t>
      </w:r>
    </w:p>
    <w:p w14:paraId="1B36ED4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www.ifastps.com.cn</w:t>
      </w:r>
    </w:p>
    <w:p w14:paraId="2539F53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33</w:t>
      </w:r>
      <w:r w:rsidRPr="00690FCD">
        <w:rPr>
          <w:rFonts w:hAnsi="宋体" w:hint="eastAsia"/>
          <w:kern w:val="0"/>
          <w:sz w:val="24"/>
        </w:rPr>
        <w:t>）北京唐鼎耀华基金销售有限公司</w:t>
      </w:r>
    </w:p>
    <w:p w14:paraId="3B80335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住所：北京市延庆县延庆经济开发区百泉街</w:t>
      </w:r>
      <w:r w:rsidRPr="00690FCD">
        <w:rPr>
          <w:rFonts w:hAnsi="宋体" w:hint="eastAsia"/>
          <w:kern w:val="0"/>
          <w:sz w:val="24"/>
        </w:rPr>
        <w:t>10</w:t>
      </w:r>
      <w:r w:rsidRPr="00690FCD">
        <w:rPr>
          <w:rFonts w:hAnsi="宋体" w:hint="eastAsia"/>
          <w:kern w:val="0"/>
          <w:sz w:val="24"/>
        </w:rPr>
        <w:t>号</w:t>
      </w:r>
      <w:r w:rsidRPr="00690FCD">
        <w:rPr>
          <w:rFonts w:hAnsi="宋体" w:hint="eastAsia"/>
          <w:kern w:val="0"/>
          <w:sz w:val="24"/>
        </w:rPr>
        <w:t>2</w:t>
      </w:r>
      <w:r w:rsidRPr="00690FCD">
        <w:rPr>
          <w:rFonts w:hAnsi="宋体" w:hint="eastAsia"/>
          <w:kern w:val="0"/>
          <w:sz w:val="24"/>
        </w:rPr>
        <w:t>栋</w:t>
      </w:r>
      <w:r w:rsidRPr="00690FCD">
        <w:rPr>
          <w:rFonts w:hAnsi="宋体" w:hint="eastAsia"/>
          <w:kern w:val="0"/>
          <w:sz w:val="24"/>
        </w:rPr>
        <w:t>236</w:t>
      </w:r>
      <w:r w:rsidRPr="00690FCD">
        <w:rPr>
          <w:rFonts w:hAnsi="宋体" w:hint="eastAsia"/>
          <w:kern w:val="0"/>
          <w:sz w:val="24"/>
        </w:rPr>
        <w:t>室</w:t>
      </w:r>
    </w:p>
    <w:p w14:paraId="403D6E1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办公地址：北京市朝阳区东三环北路</w:t>
      </w:r>
      <w:r w:rsidRPr="00690FCD">
        <w:rPr>
          <w:rFonts w:hAnsi="宋体" w:hint="eastAsia"/>
          <w:kern w:val="0"/>
          <w:sz w:val="24"/>
        </w:rPr>
        <w:t>38</w:t>
      </w:r>
      <w:r w:rsidRPr="00690FCD">
        <w:rPr>
          <w:rFonts w:hAnsi="宋体" w:hint="eastAsia"/>
          <w:kern w:val="0"/>
          <w:sz w:val="24"/>
        </w:rPr>
        <w:t>号院</w:t>
      </w:r>
      <w:r w:rsidRPr="00690FCD">
        <w:rPr>
          <w:rFonts w:hAnsi="宋体" w:hint="eastAsia"/>
          <w:kern w:val="0"/>
          <w:sz w:val="24"/>
        </w:rPr>
        <w:t>1</w:t>
      </w:r>
      <w:r w:rsidRPr="00690FCD">
        <w:rPr>
          <w:rFonts w:hAnsi="宋体" w:hint="eastAsia"/>
          <w:kern w:val="0"/>
          <w:sz w:val="24"/>
        </w:rPr>
        <w:t>号泰康金融中心</w:t>
      </w:r>
      <w:r w:rsidRPr="00690FCD">
        <w:rPr>
          <w:rFonts w:hAnsi="宋体" w:hint="eastAsia"/>
          <w:kern w:val="0"/>
          <w:sz w:val="24"/>
        </w:rPr>
        <w:t>38</w:t>
      </w:r>
      <w:r w:rsidRPr="00690FCD">
        <w:rPr>
          <w:rFonts w:hAnsi="宋体" w:hint="eastAsia"/>
          <w:kern w:val="0"/>
          <w:sz w:val="24"/>
        </w:rPr>
        <w:t>层</w:t>
      </w:r>
    </w:p>
    <w:p w14:paraId="0FB51CA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法定代表人：张冠宇</w:t>
      </w:r>
    </w:p>
    <w:p w14:paraId="32192AA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85870662</w:t>
      </w:r>
    </w:p>
    <w:p w14:paraId="0A8534E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59200800</w:t>
      </w:r>
    </w:p>
    <w:p w14:paraId="334BA0F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联系人：刘美薇</w:t>
      </w:r>
    </w:p>
    <w:p w14:paraId="776BFBA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400-819-9868</w:t>
      </w:r>
    </w:p>
    <w:p w14:paraId="04A2052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www.tdyhfund.com</w:t>
      </w:r>
    </w:p>
    <w:p w14:paraId="56AD11D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34</w:t>
      </w:r>
      <w:r w:rsidRPr="00690FCD">
        <w:rPr>
          <w:rFonts w:hAnsi="宋体" w:hint="eastAsia"/>
          <w:kern w:val="0"/>
          <w:sz w:val="24"/>
        </w:rPr>
        <w:t>）乾道盈泰基金销售（北京）有限公司</w:t>
      </w:r>
    </w:p>
    <w:p w14:paraId="48917EE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住所：北京市海淀区东北旺村南</w:t>
      </w:r>
      <w:r w:rsidRPr="00690FCD">
        <w:rPr>
          <w:rFonts w:hAnsi="宋体" w:hint="eastAsia"/>
          <w:kern w:val="0"/>
          <w:sz w:val="24"/>
        </w:rPr>
        <w:t>1</w:t>
      </w:r>
      <w:r w:rsidRPr="00690FCD">
        <w:rPr>
          <w:rFonts w:hAnsi="宋体" w:hint="eastAsia"/>
          <w:kern w:val="0"/>
          <w:sz w:val="24"/>
        </w:rPr>
        <w:t>号楼</w:t>
      </w:r>
      <w:r w:rsidRPr="00690FCD">
        <w:rPr>
          <w:rFonts w:hAnsi="宋体" w:hint="eastAsia"/>
          <w:kern w:val="0"/>
          <w:sz w:val="24"/>
        </w:rPr>
        <w:t>7</w:t>
      </w:r>
      <w:r w:rsidRPr="00690FCD">
        <w:rPr>
          <w:rFonts w:hAnsi="宋体" w:hint="eastAsia"/>
          <w:kern w:val="0"/>
          <w:sz w:val="24"/>
        </w:rPr>
        <w:t>层</w:t>
      </w:r>
      <w:r w:rsidRPr="00690FCD">
        <w:rPr>
          <w:rFonts w:hAnsi="宋体" w:hint="eastAsia"/>
          <w:kern w:val="0"/>
          <w:sz w:val="24"/>
        </w:rPr>
        <w:t>7117</w:t>
      </w:r>
      <w:r w:rsidRPr="00690FCD">
        <w:rPr>
          <w:rFonts w:hAnsi="宋体" w:hint="eastAsia"/>
          <w:kern w:val="0"/>
          <w:sz w:val="24"/>
        </w:rPr>
        <w:t>室</w:t>
      </w:r>
    </w:p>
    <w:p w14:paraId="10BE470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办公地址：北京市西城区德外大街合生财富广场</w:t>
      </w:r>
      <w:r w:rsidRPr="00690FCD">
        <w:rPr>
          <w:rFonts w:hAnsi="宋体" w:hint="eastAsia"/>
          <w:kern w:val="0"/>
          <w:sz w:val="24"/>
        </w:rPr>
        <w:t>1302</w:t>
      </w:r>
      <w:r w:rsidRPr="00690FCD">
        <w:rPr>
          <w:rFonts w:hAnsi="宋体" w:hint="eastAsia"/>
          <w:kern w:val="0"/>
          <w:sz w:val="24"/>
        </w:rPr>
        <w:t>室</w:t>
      </w:r>
    </w:p>
    <w:p w14:paraId="6EB87D1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法定代表人：王兴吉</w:t>
      </w:r>
    </w:p>
    <w:p w14:paraId="36A48EA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62062880</w:t>
      </w:r>
    </w:p>
    <w:p w14:paraId="6200D99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82057741</w:t>
      </w:r>
    </w:p>
    <w:p w14:paraId="55A8F9B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联系人：高雪超</w:t>
      </w:r>
    </w:p>
    <w:p w14:paraId="4E806BE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4000-888-080</w:t>
      </w:r>
    </w:p>
    <w:p w14:paraId="2FB8138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www.qiandaojr.com</w:t>
      </w:r>
    </w:p>
    <w:p w14:paraId="43D2B62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35</w:t>
      </w:r>
      <w:r w:rsidRPr="00690FCD">
        <w:rPr>
          <w:rFonts w:hAnsi="宋体" w:hint="eastAsia"/>
          <w:kern w:val="0"/>
          <w:sz w:val="24"/>
        </w:rPr>
        <w:t>）北京新浪仓石基金销售有限公司</w:t>
      </w:r>
    </w:p>
    <w:p w14:paraId="05A2DD4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住所：北京市海淀区东北旺西路中关村软件园二期</w:t>
      </w:r>
      <w:r w:rsidRPr="00690FCD">
        <w:rPr>
          <w:rFonts w:hAnsi="宋体" w:hint="eastAsia"/>
          <w:kern w:val="0"/>
          <w:sz w:val="24"/>
        </w:rPr>
        <w:t>(</w:t>
      </w:r>
      <w:r w:rsidRPr="00690FCD">
        <w:rPr>
          <w:rFonts w:hAnsi="宋体" w:hint="eastAsia"/>
          <w:kern w:val="0"/>
          <w:sz w:val="24"/>
        </w:rPr>
        <w:t>西扩</w:t>
      </w:r>
      <w:r w:rsidRPr="00690FCD">
        <w:rPr>
          <w:rFonts w:hAnsi="宋体" w:hint="eastAsia"/>
          <w:kern w:val="0"/>
          <w:sz w:val="24"/>
        </w:rPr>
        <w:t>)N-1</w:t>
      </w:r>
      <w:r w:rsidRPr="00690FCD">
        <w:rPr>
          <w:rFonts w:hAnsi="宋体" w:hint="eastAsia"/>
          <w:kern w:val="0"/>
          <w:sz w:val="24"/>
        </w:rPr>
        <w:t>、</w:t>
      </w:r>
      <w:r w:rsidRPr="00690FCD">
        <w:rPr>
          <w:rFonts w:hAnsi="宋体" w:hint="eastAsia"/>
          <w:kern w:val="0"/>
          <w:sz w:val="24"/>
        </w:rPr>
        <w:t>N-2</w:t>
      </w:r>
      <w:r w:rsidRPr="00690FCD">
        <w:rPr>
          <w:rFonts w:hAnsi="宋体" w:hint="eastAsia"/>
          <w:kern w:val="0"/>
          <w:sz w:val="24"/>
        </w:rPr>
        <w:t>地块新浪总部科研楼</w:t>
      </w:r>
      <w:r w:rsidRPr="00690FCD">
        <w:rPr>
          <w:rFonts w:hAnsi="宋体" w:hint="eastAsia"/>
          <w:kern w:val="0"/>
          <w:sz w:val="24"/>
        </w:rPr>
        <w:t>5</w:t>
      </w:r>
      <w:r w:rsidRPr="00690FCD">
        <w:rPr>
          <w:rFonts w:hAnsi="宋体" w:hint="eastAsia"/>
          <w:kern w:val="0"/>
          <w:sz w:val="24"/>
        </w:rPr>
        <w:t>层</w:t>
      </w:r>
      <w:r w:rsidRPr="00690FCD">
        <w:rPr>
          <w:rFonts w:hAnsi="宋体" w:hint="eastAsia"/>
          <w:kern w:val="0"/>
          <w:sz w:val="24"/>
        </w:rPr>
        <w:t>518</w:t>
      </w:r>
      <w:r w:rsidRPr="00690FCD">
        <w:rPr>
          <w:rFonts w:hAnsi="宋体" w:hint="eastAsia"/>
          <w:kern w:val="0"/>
          <w:sz w:val="24"/>
        </w:rPr>
        <w:t>室</w:t>
      </w:r>
      <w:r w:rsidRPr="00690FCD">
        <w:rPr>
          <w:rFonts w:hAnsi="宋体" w:hint="eastAsia"/>
          <w:kern w:val="0"/>
          <w:sz w:val="24"/>
        </w:rPr>
        <w:t xml:space="preserve"> </w:t>
      </w:r>
    </w:p>
    <w:p w14:paraId="540F778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办公地址：北京市海淀区东北旺西路中关村软件园二期</w:t>
      </w:r>
      <w:r w:rsidRPr="00690FCD">
        <w:rPr>
          <w:rFonts w:hAnsi="宋体" w:hint="eastAsia"/>
          <w:kern w:val="0"/>
          <w:sz w:val="24"/>
        </w:rPr>
        <w:t>(</w:t>
      </w:r>
      <w:r w:rsidRPr="00690FCD">
        <w:rPr>
          <w:rFonts w:hAnsi="宋体" w:hint="eastAsia"/>
          <w:kern w:val="0"/>
          <w:sz w:val="24"/>
        </w:rPr>
        <w:t>西扩</w:t>
      </w:r>
      <w:r w:rsidRPr="00690FCD">
        <w:rPr>
          <w:rFonts w:hAnsi="宋体" w:hint="eastAsia"/>
          <w:kern w:val="0"/>
          <w:sz w:val="24"/>
        </w:rPr>
        <w:t>)N-1</w:t>
      </w:r>
      <w:r w:rsidRPr="00690FCD">
        <w:rPr>
          <w:rFonts w:hAnsi="宋体" w:hint="eastAsia"/>
          <w:kern w:val="0"/>
          <w:sz w:val="24"/>
        </w:rPr>
        <w:t>、</w:t>
      </w:r>
      <w:r w:rsidRPr="00690FCD">
        <w:rPr>
          <w:rFonts w:hAnsi="宋体" w:hint="eastAsia"/>
          <w:kern w:val="0"/>
          <w:sz w:val="24"/>
        </w:rPr>
        <w:t>N-2</w:t>
      </w:r>
      <w:r w:rsidRPr="00690FCD">
        <w:rPr>
          <w:rFonts w:hAnsi="宋体" w:hint="eastAsia"/>
          <w:kern w:val="0"/>
          <w:sz w:val="24"/>
        </w:rPr>
        <w:t>地块新浪总部科研楼</w:t>
      </w:r>
      <w:r w:rsidRPr="00690FCD">
        <w:rPr>
          <w:rFonts w:hAnsi="宋体" w:hint="eastAsia"/>
          <w:kern w:val="0"/>
          <w:sz w:val="24"/>
        </w:rPr>
        <w:t>5</w:t>
      </w:r>
      <w:r w:rsidRPr="00690FCD">
        <w:rPr>
          <w:rFonts w:hAnsi="宋体" w:hint="eastAsia"/>
          <w:kern w:val="0"/>
          <w:sz w:val="24"/>
        </w:rPr>
        <w:t>层</w:t>
      </w:r>
      <w:r w:rsidRPr="00690FCD">
        <w:rPr>
          <w:rFonts w:hAnsi="宋体" w:hint="eastAsia"/>
          <w:kern w:val="0"/>
          <w:sz w:val="24"/>
        </w:rPr>
        <w:t>518</w:t>
      </w:r>
      <w:r w:rsidRPr="00690FCD">
        <w:rPr>
          <w:rFonts w:hAnsi="宋体" w:hint="eastAsia"/>
          <w:kern w:val="0"/>
          <w:sz w:val="24"/>
        </w:rPr>
        <w:t>室</w:t>
      </w:r>
    </w:p>
    <w:p w14:paraId="70688F1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法定代表人：李昭琛</w:t>
      </w:r>
      <w:r w:rsidRPr="00690FCD">
        <w:rPr>
          <w:rFonts w:hAnsi="宋体" w:hint="eastAsia"/>
          <w:kern w:val="0"/>
          <w:sz w:val="24"/>
        </w:rPr>
        <w:t xml:space="preserve"> </w:t>
      </w:r>
    </w:p>
    <w:p w14:paraId="76464F8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60619607</w:t>
      </w:r>
    </w:p>
    <w:p w14:paraId="0265D6B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8610-62676582</w:t>
      </w:r>
    </w:p>
    <w:p w14:paraId="17EB213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联系人：付文红</w:t>
      </w:r>
      <w:r w:rsidRPr="00690FCD">
        <w:rPr>
          <w:rFonts w:hAnsi="宋体" w:hint="eastAsia"/>
          <w:kern w:val="0"/>
          <w:sz w:val="24"/>
        </w:rPr>
        <w:t xml:space="preserve"> </w:t>
      </w:r>
    </w:p>
    <w:p w14:paraId="32671D8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62675369</w:t>
      </w:r>
    </w:p>
    <w:p w14:paraId="38E53C0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 xml:space="preserve">www.xincai.com </w:t>
      </w:r>
    </w:p>
    <w:p w14:paraId="4D3DC7C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36</w:t>
      </w:r>
      <w:r w:rsidRPr="00690FCD">
        <w:rPr>
          <w:rFonts w:hAnsi="宋体" w:hint="eastAsia"/>
          <w:kern w:val="0"/>
          <w:sz w:val="24"/>
        </w:rPr>
        <w:t>）北京蛋卷基金销售有限公司</w:t>
      </w:r>
    </w:p>
    <w:p w14:paraId="56258C8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住所：北京市朝阳区阜通东大街</w:t>
      </w:r>
      <w:r w:rsidRPr="00690FCD">
        <w:rPr>
          <w:rFonts w:hAnsi="宋体" w:hint="eastAsia"/>
          <w:kern w:val="0"/>
          <w:sz w:val="24"/>
        </w:rPr>
        <w:t>1</w:t>
      </w:r>
      <w:r w:rsidRPr="00690FCD">
        <w:rPr>
          <w:rFonts w:hAnsi="宋体" w:hint="eastAsia"/>
          <w:kern w:val="0"/>
          <w:sz w:val="24"/>
        </w:rPr>
        <w:t>号院</w:t>
      </w:r>
      <w:r w:rsidRPr="00690FCD">
        <w:rPr>
          <w:rFonts w:hAnsi="宋体" w:hint="eastAsia"/>
          <w:kern w:val="0"/>
          <w:sz w:val="24"/>
        </w:rPr>
        <w:t>6</w:t>
      </w:r>
      <w:r w:rsidRPr="00690FCD">
        <w:rPr>
          <w:rFonts w:hAnsi="宋体" w:hint="eastAsia"/>
          <w:kern w:val="0"/>
          <w:sz w:val="24"/>
        </w:rPr>
        <w:t>号楼</w:t>
      </w:r>
      <w:r w:rsidRPr="00690FCD">
        <w:rPr>
          <w:rFonts w:hAnsi="宋体" w:hint="eastAsia"/>
          <w:kern w:val="0"/>
          <w:sz w:val="24"/>
        </w:rPr>
        <w:t>2</w:t>
      </w:r>
      <w:r w:rsidRPr="00690FCD">
        <w:rPr>
          <w:rFonts w:hAnsi="宋体" w:hint="eastAsia"/>
          <w:kern w:val="0"/>
          <w:sz w:val="24"/>
        </w:rPr>
        <w:t>单元</w:t>
      </w:r>
      <w:r w:rsidRPr="00690FCD">
        <w:rPr>
          <w:rFonts w:hAnsi="宋体" w:hint="eastAsia"/>
          <w:kern w:val="0"/>
          <w:sz w:val="24"/>
        </w:rPr>
        <w:t>21</w:t>
      </w:r>
      <w:r w:rsidRPr="00690FCD">
        <w:rPr>
          <w:rFonts w:hAnsi="宋体" w:hint="eastAsia"/>
          <w:kern w:val="0"/>
          <w:sz w:val="24"/>
        </w:rPr>
        <w:t>层</w:t>
      </w:r>
      <w:r w:rsidRPr="00690FCD">
        <w:rPr>
          <w:rFonts w:hAnsi="宋体" w:hint="eastAsia"/>
          <w:kern w:val="0"/>
          <w:sz w:val="24"/>
        </w:rPr>
        <w:t>222507</w:t>
      </w:r>
    </w:p>
    <w:p w14:paraId="798C3D0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办公地址：北京市朝阳区望京</w:t>
      </w:r>
      <w:r w:rsidRPr="00690FCD">
        <w:rPr>
          <w:rFonts w:hAnsi="宋体" w:hint="eastAsia"/>
          <w:kern w:val="0"/>
          <w:sz w:val="24"/>
        </w:rPr>
        <w:t>SOHO</w:t>
      </w:r>
      <w:r w:rsidRPr="00690FCD">
        <w:rPr>
          <w:rFonts w:hAnsi="宋体" w:hint="eastAsia"/>
          <w:kern w:val="0"/>
          <w:sz w:val="24"/>
        </w:rPr>
        <w:t>塔</w:t>
      </w:r>
      <w:r w:rsidRPr="00690FCD">
        <w:rPr>
          <w:rFonts w:hAnsi="宋体" w:hint="eastAsia"/>
          <w:kern w:val="0"/>
          <w:sz w:val="24"/>
        </w:rPr>
        <w:t>2B</w:t>
      </w:r>
      <w:r w:rsidRPr="00690FCD">
        <w:rPr>
          <w:rFonts w:hAnsi="宋体" w:hint="eastAsia"/>
          <w:kern w:val="0"/>
          <w:sz w:val="24"/>
        </w:rPr>
        <w:t>座</w:t>
      </w:r>
      <w:r w:rsidRPr="00690FCD">
        <w:rPr>
          <w:rFonts w:hAnsi="宋体" w:hint="eastAsia"/>
          <w:kern w:val="0"/>
          <w:sz w:val="24"/>
        </w:rPr>
        <w:t>2507</w:t>
      </w:r>
    </w:p>
    <w:p w14:paraId="140F162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法定代表人：钟斐斐</w:t>
      </w:r>
    </w:p>
    <w:p w14:paraId="21D1CEE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61860688</w:t>
      </w:r>
    </w:p>
    <w:p w14:paraId="08FA591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61840699</w:t>
      </w:r>
    </w:p>
    <w:p w14:paraId="0739A36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联系人：戚晓强</w:t>
      </w:r>
    </w:p>
    <w:p w14:paraId="493E4F2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400-0618-518</w:t>
      </w:r>
    </w:p>
    <w:p w14:paraId="76706A5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https://danjuanapp.com/</w:t>
      </w:r>
    </w:p>
    <w:p w14:paraId="51AD0C4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37</w:t>
      </w:r>
      <w:r w:rsidRPr="00690FCD">
        <w:rPr>
          <w:rFonts w:hAnsi="宋体" w:hint="eastAsia"/>
          <w:kern w:val="0"/>
          <w:sz w:val="24"/>
        </w:rPr>
        <w:t>）深圳市金斧子基金销售有限公司</w:t>
      </w:r>
    </w:p>
    <w:p w14:paraId="76BE183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住所：深圳市南山区粤海街道科苑路</w:t>
      </w:r>
      <w:r w:rsidRPr="00690FCD">
        <w:rPr>
          <w:rFonts w:hAnsi="宋体" w:hint="eastAsia"/>
          <w:kern w:val="0"/>
          <w:sz w:val="24"/>
        </w:rPr>
        <w:t>16</w:t>
      </w:r>
      <w:r w:rsidRPr="00690FCD">
        <w:rPr>
          <w:rFonts w:hAnsi="宋体" w:hint="eastAsia"/>
          <w:kern w:val="0"/>
          <w:sz w:val="24"/>
        </w:rPr>
        <w:t>号东方科技大厦</w:t>
      </w:r>
      <w:r w:rsidRPr="00690FCD">
        <w:rPr>
          <w:rFonts w:hAnsi="宋体" w:hint="eastAsia"/>
          <w:kern w:val="0"/>
          <w:sz w:val="24"/>
        </w:rPr>
        <w:t>18</w:t>
      </w:r>
      <w:r w:rsidRPr="00690FCD">
        <w:rPr>
          <w:rFonts w:hAnsi="宋体" w:hint="eastAsia"/>
          <w:kern w:val="0"/>
          <w:sz w:val="24"/>
        </w:rPr>
        <w:t>楼</w:t>
      </w:r>
      <w:r w:rsidRPr="00690FCD">
        <w:rPr>
          <w:rFonts w:hAnsi="宋体" w:hint="eastAsia"/>
          <w:kern w:val="0"/>
          <w:sz w:val="24"/>
        </w:rPr>
        <w:t xml:space="preserve"> </w:t>
      </w:r>
    </w:p>
    <w:p w14:paraId="75B447A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办公地址：深圳市南山区粤海街道科苑路科兴科学园</w:t>
      </w:r>
      <w:r w:rsidRPr="00690FCD">
        <w:rPr>
          <w:rFonts w:hAnsi="宋体" w:hint="eastAsia"/>
          <w:kern w:val="0"/>
          <w:sz w:val="24"/>
        </w:rPr>
        <w:t>B3</w:t>
      </w:r>
      <w:r w:rsidRPr="00690FCD">
        <w:rPr>
          <w:rFonts w:hAnsi="宋体" w:hint="eastAsia"/>
          <w:kern w:val="0"/>
          <w:sz w:val="24"/>
        </w:rPr>
        <w:t>单元</w:t>
      </w:r>
      <w:r w:rsidRPr="00690FCD">
        <w:rPr>
          <w:rFonts w:hAnsi="宋体" w:hint="eastAsia"/>
          <w:kern w:val="0"/>
          <w:sz w:val="24"/>
        </w:rPr>
        <w:t>7</w:t>
      </w:r>
      <w:r w:rsidRPr="00690FCD">
        <w:rPr>
          <w:rFonts w:hAnsi="宋体" w:hint="eastAsia"/>
          <w:kern w:val="0"/>
          <w:sz w:val="24"/>
        </w:rPr>
        <w:t>楼</w:t>
      </w:r>
    </w:p>
    <w:p w14:paraId="202CCE5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法定代表人：赖任军</w:t>
      </w:r>
      <w:r w:rsidRPr="00690FCD">
        <w:rPr>
          <w:rFonts w:hAnsi="宋体" w:hint="eastAsia"/>
          <w:kern w:val="0"/>
          <w:sz w:val="24"/>
        </w:rPr>
        <w:t xml:space="preserve"> </w:t>
      </w:r>
    </w:p>
    <w:p w14:paraId="71F3E9B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0755</w:t>
      </w:r>
      <w:r w:rsidRPr="00690FCD">
        <w:rPr>
          <w:rFonts w:hAnsi="宋体" w:hint="eastAsia"/>
          <w:kern w:val="0"/>
          <w:sz w:val="24"/>
        </w:rPr>
        <w:t>）</w:t>
      </w:r>
      <w:r w:rsidRPr="00690FCD">
        <w:rPr>
          <w:rFonts w:hAnsi="宋体" w:hint="eastAsia"/>
          <w:kern w:val="0"/>
          <w:sz w:val="24"/>
        </w:rPr>
        <w:t>66892301</w:t>
      </w:r>
    </w:p>
    <w:p w14:paraId="355B029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0755</w:t>
      </w:r>
      <w:r w:rsidRPr="00690FCD">
        <w:rPr>
          <w:rFonts w:hAnsi="宋体" w:hint="eastAsia"/>
          <w:kern w:val="0"/>
          <w:sz w:val="24"/>
        </w:rPr>
        <w:t>）</w:t>
      </w:r>
      <w:r w:rsidRPr="00690FCD">
        <w:rPr>
          <w:rFonts w:hAnsi="宋体" w:hint="eastAsia"/>
          <w:kern w:val="0"/>
          <w:sz w:val="24"/>
        </w:rPr>
        <w:t>66892399</w:t>
      </w:r>
    </w:p>
    <w:p w14:paraId="7F7EB89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联系人：张烨</w:t>
      </w:r>
      <w:r w:rsidRPr="00690FCD">
        <w:rPr>
          <w:rFonts w:hAnsi="宋体" w:hint="eastAsia"/>
          <w:kern w:val="0"/>
          <w:sz w:val="24"/>
        </w:rPr>
        <w:t xml:space="preserve"> </w:t>
      </w:r>
    </w:p>
    <w:p w14:paraId="3B7D388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400-9500-888</w:t>
      </w:r>
    </w:p>
    <w:p w14:paraId="4DED5BD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www.jfzinv.com</w:t>
      </w:r>
    </w:p>
    <w:p w14:paraId="25E9430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38</w:t>
      </w:r>
      <w:r w:rsidRPr="00690FCD">
        <w:rPr>
          <w:rFonts w:hAnsi="宋体" w:hint="eastAsia"/>
          <w:kern w:val="0"/>
          <w:sz w:val="24"/>
        </w:rPr>
        <w:t>）格上富信投资顾问有限公司</w:t>
      </w:r>
    </w:p>
    <w:p w14:paraId="00BD9AB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住所：北京市朝阳区东三环北路</w:t>
      </w:r>
      <w:r w:rsidRPr="00690FCD">
        <w:rPr>
          <w:rFonts w:hAnsi="宋体" w:hint="eastAsia"/>
          <w:kern w:val="0"/>
          <w:sz w:val="24"/>
        </w:rPr>
        <w:t>19</w:t>
      </w:r>
      <w:r w:rsidRPr="00690FCD">
        <w:rPr>
          <w:rFonts w:hAnsi="宋体" w:hint="eastAsia"/>
          <w:kern w:val="0"/>
          <w:sz w:val="24"/>
        </w:rPr>
        <w:t>号楼</w:t>
      </w:r>
      <w:r w:rsidRPr="00690FCD">
        <w:rPr>
          <w:rFonts w:hAnsi="宋体" w:hint="eastAsia"/>
          <w:kern w:val="0"/>
          <w:sz w:val="24"/>
        </w:rPr>
        <w:t>701</w:t>
      </w:r>
      <w:r w:rsidRPr="00690FCD">
        <w:rPr>
          <w:rFonts w:hAnsi="宋体" w:hint="eastAsia"/>
          <w:kern w:val="0"/>
          <w:sz w:val="24"/>
        </w:rPr>
        <w:t>内</w:t>
      </w:r>
      <w:r w:rsidRPr="00690FCD">
        <w:rPr>
          <w:rFonts w:hAnsi="宋体" w:hint="eastAsia"/>
          <w:kern w:val="0"/>
          <w:sz w:val="24"/>
        </w:rPr>
        <w:t>09</w:t>
      </w:r>
      <w:r w:rsidRPr="00690FCD">
        <w:rPr>
          <w:rFonts w:hAnsi="宋体" w:hint="eastAsia"/>
          <w:kern w:val="0"/>
          <w:sz w:val="24"/>
        </w:rPr>
        <w:t>室</w:t>
      </w:r>
      <w:r w:rsidRPr="00690FCD">
        <w:rPr>
          <w:rFonts w:hAnsi="宋体" w:hint="eastAsia"/>
          <w:kern w:val="0"/>
          <w:sz w:val="24"/>
        </w:rPr>
        <w:t xml:space="preserve"> </w:t>
      </w:r>
    </w:p>
    <w:p w14:paraId="04E6492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办公地址：北京市朝阳区东三环北路</w:t>
      </w:r>
      <w:r w:rsidRPr="00690FCD">
        <w:rPr>
          <w:rFonts w:hAnsi="宋体" w:hint="eastAsia"/>
          <w:kern w:val="0"/>
          <w:sz w:val="24"/>
        </w:rPr>
        <w:t>19</w:t>
      </w:r>
      <w:r w:rsidRPr="00690FCD">
        <w:rPr>
          <w:rFonts w:hAnsi="宋体" w:hint="eastAsia"/>
          <w:kern w:val="0"/>
          <w:sz w:val="24"/>
        </w:rPr>
        <w:t>号楼</w:t>
      </w:r>
      <w:r w:rsidRPr="00690FCD">
        <w:rPr>
          <w:rFonts w:hAnsi="宋体" w:hint="eastAsia"/>
          <w:kern w:val="0"/>
          <w:sz w:val="24"/>
        </w:rPr>
        <w:t>701</w:t>
      </w:r>
      <w:r w:rsidRPr="00690FCD">
        <w:rPr>
          <w:rFonts w:hAnsi="宋体" w:hint="eastAsia"/>
          <w:kern w:val="0"/>
          <w:sz w:val="24"/>
        </w:rPr>
        <w:t>内</w:t>
      </w:r>
      <w:r w:rsidRPr="00690FCD">
        <w:rPr>
          <w:rFonts w:hAnsi="宋体" w:hint="eastAsia"/>
          <w:kern w:val="0"/>
          <w:sz w:val="24"/>
        </w:rPr>
        <w:t>09</w:t>
      </w:r>
      <w:r w:rsidRPr="00690FCD">
        <w:rPr>
          <w:rFonts w:hAnsi="宋体" w:hint="eastAsia"/>
          <w:kern w:val="0"/>
          <w:sz w:val="24"/>
        </w:rPr>
        <w:t>室</w:t>
      </w:r>
    </w:p>
    <w:p w14:paraId="11907C9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法定代表人：李悦章</w:t>
      </w:r>
    </w:p>
    <w:p w14:paraId="6F0866A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85594745</w:t>
      </w:r>
    </w:p>
    <w:p w14:paraId="305725A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65983333</w:t>
      </w:r>
    </w:p>
    <w:p w14:paraId="1A4BABC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联系人：张林</w:t>
      </w:r>
    </w:p>
    <w:p w14:paraId="640957F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400-066-8586</w:t>
      </w:r>
    </w:p>
    <w:p w14:paraId="55808FC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 xml:space="preserve">www.igesafe.com </w:t>
      </w:r>
    </w:p>
    <w:p w14:paraId="4019629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39</w:t>
      </w:r>
      <w:r w:rsidRPr="00690FCD">
        <w:rPr>
          <w:rFonts w:hAnsi="宋体" w:hint="eastAsia"/>
          <w:kern w:val="0"/>
          <w:sz w:val="24"/>
        </w:rPr>
        <w:t>）中民财富基金销售（上海）有限公司</w:t>
      </w:r>
    </w:p>
    <w:p w14:paraId="28E93B9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住所：上海市黄浦区中山南路</w:t>
      </w:r>
      <w:r w:rsidRPr="00690FCD">
        <w:rPr>
          <w:rFonts w:hAnsi="宋体" w:hint="eastAsia"/>
          <w:kern w:val="0"/>
          <w:sz w:val="24"/>
        </w:rPr>
        <w:t>100</w:t>
      </w:r>
      <w:r w:rsidRPr="00690FCD">
        <w:rPr>
          <w:rFonts w:hAnsi="宋体" w:hint="eastAsia"/>
          <w:kern w:val="0"/>
          <w:sz w:val="24"/>
        </w:rPr>
        <w:t>号</w:t>
      </w:r>
      <w:r w:rsidRPr="00690FCD">
        <w:rPr>
          <w:rFonts w:hAnsi="宋体" w:hint="eastAsia"/>
          <w:kern w:val="0"/>
          <w:sz w:val="24"/>
        </w:rPr>
        <w:t>7</w:t>
      </w:r>
      <w:r w:rsidRPr="00690FCD">
        <w:rPr>
          <w:rFonts w:hAnsi="宋体" w:hint="eastAsia"/>
          <w:kern w:val="0"/>
          <w:sz w:val="24"/>
        </w:rPr>
        <w:t>层</w:t>
      </w:r>
      <w:r w:rsidRPr="00690FCD">
        <w:rPr>
          <w:rFonts w:hAnsi="宋体" w:hint="eastAsia"/>
          <w:kern w:val="0"/>
          <w:sz w:val="24"/>
        </w:rPr>
        <w:t>05</w:t>
      </w:r>
      <w:r w:rsidRPr="00690FCD">
        <w:rPr>
          <w:rFonts w:hAnsi="宋体" w:hint="eastAsia"/>
          <w:kern w:val="0"/>
          <w:sz w:val="24"/>
        </w:rPr>
        <w:t>单元</w:t>
      </w:r>
    </w:p>
    <w:p w14:paraId="16A0C55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办公地址：上海市浦东新区民生路</w:t>
      </w:r>
      <w:r w:rsidRPr="00690FCD">
        <w:rPr>
          <w:rFonts w:hAnsi="宋体" w:hint="eastAsia"/>
          <w:kern w:val="0"/>
          <w:sz w:val="24"/>
        </w:rPr>
        <w:t>1199</w:t>
      </w:r>
      <w:r w:rsidRPr="00690FCD">
        <w:rPr>
          <w:rFonts w:hAnsi="宋体" w:hint="eastAsia"/>
          <w:kern w:val="0"/>
          <w:sz w:val="24"/>
        </w:rPr>
        <w:t>弄证大五道口广场</w:t>
      </w:r>
      <w:r w:rsidRPr="00690FCD">
        <w:rPr>
          <w:rFonts w:hAnsi="宋体" w:hint="eastAsia"/>
          <w:kern w:val="0"/>
          <w:sz w:val="24"/>
        </w:rPr>
        <w:t>1</w:t>
      </w:r>
      <w:r w:rsidRPr="00690FCD">
        <w:rPr>
          <w:rFonts w:hAnsi="宋体" w:hint="eastAsia"/>
          <w:kern w:val="0"/>
          <w:sz w:val="24"/>
        </w:rPr>
        <w:t>号楼</w:t>
      </w:r>
      <w:r w:rsidRPr="00690FCD">
        <w:rPr>
          <w:rFonts w:hAnsi="宋体" w:hint="eastAsia"/>
          <w:kern w:val="0"/>
          <w:sz w:val="24"/>
        </w:rPr>
        <w:t>27</w:t>
      </w:r>
      <w:r w:rsidRPr="00690FCD">
        <w:rPr>
          <w:rFonts w:hAnsi="宋体" w:hint="eastAsia"/>
          <w:kern w:val="0"/>
          <w:sz w:val="24"/>
        </w:rPr>
        <w:t>层</w:t>
      </w:r>
    </w:p>
    <w:p w14:paraId="30BE484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法定代表人：弭洪军</w:t>
      </w:r>
    </w:p>
    <w:p w14:paraId="0EE7D12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33355392</w:t>
      </w:r>
    </w:p>
    <w:p w14:paraId="6E501E6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63353736</w:t>
      </w:r>
    </w:p>
    <w:p w14:paraId="12AA858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联系人：茅旦青</w:t>
      </w:r>
    </w:p>
    <w:p w14:paraId="32D20DB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400-876-5716</w:t>
      </w:r>
    </w:p>
    <w:p w14:paraId="3F653F1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www.cmiwm.com</w:t>
      </w:r>
    </w:p>
    <w:p w14:paraId="2A31F06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40</w:t>
      </w:r>
      <w:r w:rsidRPr="00690FCD">
        <w:rPr>
          <w:rFonts w:hAnsi="宋体" w:hint="eastAsia"/>
          <w:kern w:val="0"/>
          <w:sz w:val="24"/>
        </w:rPr>
        <w:t>）上海万得基金销售有限公司</w:t>
      </w:r>
    </w:p>
    <w:p w14:paraId="58E08F3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住所：中国（上海）自由贸易试验区福山路</w:t>
      </w:r>
      <w:r w:rsidRPr="00690FCD">
        <w:rPr>
          <w:rFonts w:hAnsi="宋体" w:hint="eastAsia"/>
          <w:kern w:val="0"/>
          <w:sz w:val="24"/>
        </w:rPr>
        <w:t>33</w:t>
      </w:r>
      <w:r w:rsidRPr="00690FCD">
        <w:rPr>
          <w:rFonts w:hAnsi="宋体" w:hint="eastAsia"/>
          <w:kern w:val="0"/>
          <w:sz w:val="24"/>
        </w:rPr>
        <w:t>号</w:t>
      </w:r>
      <w:r w:rsidRPr="00690FCD">
        <w:rPr>
          <w:rFonts w:hAnsi="宋体" w:hint="eastAsia"/>
          <w:kern w:val="0"/>
          <w:sz w:val="24"/>
        </w:rPr>
        <w:t>11</w:t>
      </w:r>
      <w:r w:rsidRPr="00690FCD">
        <w:rPr>
          <w:rFonts w:hAnsi="宋体" w:hint="eastAsia"/>
          <w:kern w:val="0"/>
          <w:sz w:val="24"/>
        </w:rPr>
        <w:t>楼</w:t>
      </w:r>
      <w:r w:rsidRPr="00690FCD">
        <w:rPr>
          <w:rFonts w:hAnsi="宋体" w:hint="eastAsia"/>
          <w:kern w:val="0"/>
          <w:sz w:val="24"/>
        </w:rPr>
        <w:t>B</w:t>
      </w:r>
      <w:r w:rsidRPr="00690FCD">
        <w:rPr>
          <w:rFonts w:hAnsi="宋体" w:hint="eastAsia"/>
          <w:kern w:val="0"/>
          <w:sz w:val="24"/>
        </w:rPr>
        <w:t>座</w:t>
      </w:r>
    </w:p>
    <w:p w14:paraId="39E2E4C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办公地址：上海市浦东新区福山路</w:t>
      </w:r>
      <w:r w:rsidRPr="00690FCD">
        <w:rPr>
          <w:rFonts w:hAnsi="宋体" w:hint="eastAsia"/>
          <w:kern w:val="0"/>
          <w:sz w:val="24"/>
        </w:rPr>
        <w:t>33</w:t>
      </w:r>
      <w:r w:rsidRPr="00690FCD">
        <w:rPr>
          <w:rFonts w:hAnsi="宋体" w:hint="eastAsia"/>
          <w:kern w:val="0"/>
          <w:sz w:val="24"/>
        </w:rPr>
        <w:t>号</w:t>
      </w:r>
      <w:r w:rsidRPr="00690FCD">
        <w:rPr>
          <w:rFonts w:hAnsi="宋体" w:hint="eastAsia"/>
          <w:kern w:val="0"/>
          <w:sz w:val="24"/>
        </w:rPr>
        <w:t>9</w:t>
      </w:r>
      <w:r w:rsidRPr="00690FCD">
        <w:rPr>
          <w:rFonts w:hAnsi="宋体" w:hint="eastAsia"/>
          <w:kern w:val="0"/>
          <w:sz w:val="24"/>
        </w:rPr>
        <w:t>楼</w:t>
      </w:r>
    </w:p>
    <w:p w14:paraId="506EADA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法定代表人：王廷富</w:t>
      </w:r>
    </w:p>
    <w:p w14:paraId="4108F54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50712782</w:t>
      </w:r>
    </w:p>
    <w:p w14:paraId="0FB75AB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50710161</w:t>
      </w:r>
    </w:p>
    <w:p w14:paraId="081F42B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联系人：徐亚丹</w:t>
      </w:r>
    </w:p>
    <w:p w14:paraId="324E6CF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400-821-0203</w:t>
      </w:r>
    </w:p>
    <w:p w14:paraId="05B6684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www.520fund.com.cn</w:t>
      </w:r>
    </w:p>
    <w:p w14:paraId="41CBB9B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41</w:t>
      </w:r>
      <w:r w:rsidRPr="00690FCD">
        <w:rPr>
          <w:rFonts w:hAnsi="宋体" w:hint="eastAsia"/>
          <w:kern w:val="0"/>
          <w:sz w:val="24"/>
        </w:rPr>
        <w:t>）天津万家财富资产管理有限公司</w:t>
      </w:r>
    </w:p>
    <w:p w14:paraId="3F9FC13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住所：天津自贸区（中心商务区）迎宾大道</w:t>
      </w:r>
      <w:r w:rsidRPr="00690FCD">
        <w:rPr>
          <w:rFonts w:hAnsi="宋体" w:hint="eastAsia"/>
          <w:kern w:val="0"/>
          <w:sz w:val="24"/>
        </w:rPr>
        <w:t>1988</w:t>
      </w:r>
      <w:r w:rsidRPr="00690FCD">
        <w:rPr>
          <w:rFonts w:hAnsi="宋体" w:hint="eastAsia"/>
          <w:kern w:val="0"/>
          <w:sz w:val="24"/>
        </w:rPr>
        <w:t>号滨海浙商大厦公寓</w:t>
      </w:r>
      <w:r w:rsidRPr="00690FCD">
        <w:rPr>
          <w:rFonts w:hAnsi="宋体" w:hint="eastAsia"/>
          <w:kern w:val="0"/>
          <w:sz w:val="24"/>
        </w:rPr>
        <w:t>2-2413</w:t>
      </w:r>
      <w:r w:rsidRPr="00690FCD">
        <w:rPr>
          <w:rFonts w:hAnsi="宋体" w:hint="eastAsia"/>
          <w:kern w:val="0"/>
          <w:sz w:val="24"/>
        </w:rPr>
        <w:t>室</w:t>
      </w:r>
    </w:p>
    <w:p w14:paraId="6EC38BB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办公地址：北京市西城区丰盛胡同</w:t>
      </w:r>
      <w:r w:rsidRPr="00690FCD">
        <w:rPr>
          <w:rFonts w:hAnsi="宋体" w:hint="eastAsia"/>
          <w:kern w:val="0"/>
          <w:sz w:val="24"/>
        </w:rPr>
        <w:t>28</w:t>
      </w:r>
      <w:r w:rsidRPr="00690FCD">
        <w:rPr>
          <w:rFonts w:hAnsi="宋体" w:hint="eastAsia"/>
          <w:kern w:val="0"/>
          <w:sz w:val="24"/>
        </w:rPr>
        <w:t>号太平洋保险大厦</w:t>
      </w:r>
      <w:r w:rsidRPr="00690FCD">
        <w:rPr>
          <w:rFonts w:hAnsi="宋体" w:hint="eastAsia"/>
          <w:kern w:val="0"/>
          <w:sz w:val="24"/>
        </w:rPr>
        <w:t>5</w:t>
      </w:r>
      <w:r w:rsidRPr="00690FCD">
        <w:rPr>
          <w:rFonts w:hAnsi="宋体" w:hint="eastAsia"/>
          <w:kern w:val="0"/>
          <w:sz w:val="24"/>
        </w:rPr>
        <w:t>层</w:t>
      </w:r>
    </w:p>
    <w:p w14:paraId="5ED371D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法定代表人：李修辞</w:t>
      </w:r>
      <w:r w:rsidRPr="00690FCD">
        <w:rPr>
          <w:rFonts w:hAnsi="宋体" w:hint="eastAsia"/>
          <w:kern w:val="0"/>
          <w:sz w:val="24"/>
        </w:rPr>
        <w:t xml:space="preserve"> </w:t>
      </w:r>
    </w:p>
    <w:p w14:paraId="70C37C9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59013828</w:t>
      </w:r>
    </w:p>
    <w:p w14:paraId="169019E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59013707</w:t>
      </w:r>
    </w:p>
    <w:p w14:paraId="313F8E3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联系人：王芳芳</w:t>
      </w:r>
      <w:r w:rsidRPr="00690FCD">
        <w:rPr>
          <w:rFonts w:hAnsi="宋体" w:hint="eastAsia"/>
          <w:kern w:val="0"/>
          <w:sz w:val="24"/>
        </w:rPr>
        <w:t xml:space="preserve"> </w:t>
      </w:r>
    </w:p>
    <w:p w14:paraId="6E3F83C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59013842</w:t>
      </w:r>
    </w:p>
    <w:p w14:paraId="15AF8B8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http://www.wanjiawealth.com/</w:t>
      </w:r>
    </w:p>
    <w:p w14:paraId="0A88042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42</w:t>
      </w:r>
      <w:r w:rsidRPr="00690FCD">
        <w:rPr>
          <w:rFonts w:hAnsi="宋体" w:hint="eastAsia"/>
          <w:kern w:val="0"/>
          <w:sz w:val="24"/>
        </w:rPr>
        <w:t>）嘉实财富管理有限公司</w:t>
      </w:r>
    </w:p>
    <w:p w14:paraId="1F14CED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住所：上海市浦东新区世纪大道</w:t>
      </w:r>
      <w:r w:rsidRPr="00690FCD">
        <w:rPr>
          <w:rFonts w:hAnsi="宋体" w:hint="eastAsia"/>
          <w:kern w:val="0"/>
          <w:sz w:val="24"/>
        </w:rPr>
        <w:t>8</w:t>
      </w:r>
      <w:r w:rsidRPr="00690FCD">
        <w:rPr>
          <w:rFonts w:hAnsi="宋体" w:hint="eastAsia"/>
          <w:kern w:val="0"/>
          <w:sz w:val="24"/>
        </w:rPr>
        <w:t>号上海国金中心办公楼二期</w:t>
      </w:r>
      <w:r w:rsidRPr="00690FCD">
        <w:rPr>
          <w:rFonts w:hAnsi="宋体" w:hint="eastAsia"/>
          <w:kern w:val="0"/>
          <w:sz w:val="24"/>
        </w:rPr>
        <w:t>53</w:t>
      </w:r>
      <w:r w:rsidRPr="00690FCD">
        <w:rPr>
          <w:rFonts w:hAnsi="宋体" w:hint="eastAsia"/>
          <w:kern w:val="0"/>
          <w:sz w:val="24"/>
        </w:rPr>
        <w:t>层</w:t>
      </w:r>
      <w:r w:rsidRPr="00690FCD">
        <w:rPr>
          <w:rFonts w:hAnsi="宋体" w:hint="eastAsia"/>
          <w:kern w:val="0"/>
          <w:sz w:val="24"/>
        </w:rPr>
        <w:t>5312-15</w:t>
      </w:r>
      <w:r w:rsidRPr="00690FCD">
        <w:rPr>
          <w:rFonts w:hAnsi="宋体" w:hint="eastAsia"/>
          <w:kern w:val="0"/>
          <w:sz w:val="24"/>
        </w:rPr>
        <w:t>单元</w:t>
      </w:r>
    </w:p>
    <w:p w14:paraId="7C4F2906"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办公地址：北京市朝阳区建国路</w:t>
      </w:r>
      <w:r w:rsidRPr="00690FCD">
        <w:rPr>
          <w:rFonts w:hAnsi="宋体" w:hint="eastAsia"/>
          <w:kern w:val="0"/>
          <w:sz w:val="24"/>
        </w:rPr>
        <w:t>91</w:t>
      </w:r>
      <w:r w:rsidRPr="00690FCD">
        <w:rPr>
          <w:rFonts w:hAnsi="宋体" w:hint="eastAsia"/>
          <w:kern w:val="0"/>
          <w:sz w:val="24"/>
        </w:rPr>
        <w:t>号金地中心</w:t>
      </w:r>
      <w:r w:rsidRPr="00690FCD">
        <w:rPr>
          <w:rFonts w:hAnsi="宋体" w:hint="eastAsia"/>
          <w:kern w:val="0"/>
          <w:sz w:val="24"/>
        </w:rPr>
        <w:t>A</w:t>
      </w:r>
      <w:r w:rsidRPr="00690FCD">
        <w:rPr>
          <w:rFonts w:hAnsi="宋体" w:hint="eastAsia"/>
          <w:kern w:val="0"/>
          <w:sz w:val="24"/>
        </w:rPr>
        <w:t>座</w:t>
      </w:r>
      <w:r w:rsidRPr="00690FCD">
        <w:rPr>
          <w:rFonts w:hAnsi="宋体" w:hint="eastAsia"/>
          <w:kern w:val="0"/>
          <w:sz w:val="24"/>
        </w:rPr>
        <w:t>6</w:t>
      </w:r>
      <w:r w:rsidRPr="00690FCD">
        <w:rPr>
          <w:rFonts w:hAnsi="宋体" w:hint="eastAsia"/>
          <w:kern w:val="0"/>
          <w:sz w:val="24"/>
        </w:rPr>
        <w:t>层</w:t>
      </w:r>
    </w:p>
    <w:p w14:paraId="03E5CA1D"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法定代表人：赵学军</w:t>
      </w:r>
    </w:p>
    <w:p w14:paraId="218762A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38789658</w:t>
      </w:r>
    </w:p>
    <w:p w14:paraId="61DF4E6B"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021</w:t>
      </w:r>
      <w:r w:rsidRPr="00690FCD">
        <w:rPr>
          <w:rFonts w:hAnsi="宋体" w:hint="eastAsia"/>
          <w:kern w:val="0"/>
          <w:sz w:val="24"/>
        </w:rPr>
        <w:t>）</w:t>
      </w:r>
      <w:r w:rsidRPr="00690FCD">
        <w:rPr>
          <w:rFonts w:hAnsi="宋体" w:hint="eastAsia"/>
          <w:kern w:val="0"/>
          <w:sz w:val="24"/>
        </w:rPr>
        <w:t>68880023</w:t>
      </w:r>
    </w:p>
    <w:p w14:paraId="4ED044D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联系人：王宫</w:t>
      </w:r>
    </w:p>
    <w:p w14:paraId="26EE1AD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400-021-8850</w:t>
      </w:r>
    </w:p>
    <w:p w14:paraId="1788741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www.harvestwm.cn</w:t>
      </w:r>
    </w:p>
    <w:p w14:paraId="68D94800"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43</w:t>
      </w:r>
      <w:r w:rsidRPr="00690FCD">
        <w:rPr>
          <w:rFonts w:hAnsi="宋体" w:hint="eastAsia"/>
          <w:kern w:val="0"/>
          <w:sz w:val="24"/>
        </w:rPr>
        <w:t>）南京苏宁基金销售有限公司</w:t>
      </w:r>
    </w:p>
    <w:p w14:paraId="72AC1F0F"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住所：南京市玄武区苏宁大道</w:t>
      </w:r>
      <w:r w:rsidRPr="00690FCD">
        <w:rPr>
          <w:rFonts w:hAnsi="宋体" w:hint="eastAsia"/>
          <w:kern w:val="0"/>
          <w:sz w:val="24"/>
        </w:rPr>
        <w:t>1-5</w:t>
      </w:r>
      <w:r w:rsidRPr="00690FCD">
        <w:rPr>
          <w:rFonts w:hAnsi="宋体" w:hint="eastAsia"/>
          <w:kern w:val="0"/>
          <w:sz w:val="24"/>
        </w:rPr>
        <w:t>号</w:t>
      </w:r>
    </w:p>
    <w:p w14:paraId="50307457"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办公地址：南京市玄武区苏宁大道</w:t>
      </w:r>
      <w:r w:rsidRPr="00690FCD">
        <w:rPr>
          <w:rFonts w:hAnsi="宋体" w:hint="eastAsia"/>
          <w:kern w:val="0"/>
          <w:sz w:val="24"/>
        </w:rPr>
        <w:t>1-5</w:t>
      </w:r>
      <w:r w:rsidRPr="00690FCD">
        <w:rPr>
          <w:rFonts w:hAnsi="宋体" w:hint="eastAsia"/>
          <w:kern w:val="0"/>
          <w:sz w:val="24"/>
        </w:rPr>
        <w:t>号</w:t>
      </w:r>
    </w:p>
    <w:p w14:paraId="6DEC0B0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法定代表人：王锋</w:t>
      </w:r>
    </w:p>
    <w:p w14:paraId="13706BE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025</w:t>
      </w:r>
      <w:r w:rsidRPr="00690FCD">
        <w:rPr>
          <w:rFonts w:hAnsi="宋体" w:hint="eastAsia"/>
          <w:kern w:val="0"/>
          <w:sz w:val="24"/>
        </w:rPr>
        <w:t>）</w:t>
      </w:r>
      <w:r w:rsidRPr="00690FCD">
        <w:rPr>
          <w:rFonts w:hAnsi="宋体" w:hint="eastAsia"/>
          <w:kern w:val="0"/>
          <w:sz w:val="24"/>
        </w:rPr>
        <w:t>66996699</w:t>
      </w:r>
    </w:p>
    <w:p w14:paraId="5AE76A4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传真：（</w:t>
      </w:r>
      <w:r w:rsidRPr="00690FCD">
        <w:rPr>
          <w:rFonts w:hAnsi="宋体" w:hint="eastAsia"/>
          <w:kern w:val="0"/>
          <w:sz w:val="24"/>
        </w:rPr>
        <w:t>025</w:t>
      </w:r>
      <w:r w:rsidRPr="00690FCD">
        <w:rPr>
          <w:rFonts w:hAnsi="宋体" w:hint="eastAsia"/>
          <w:kern w:val="0"/>
          <w:sz w:val="24"/>
        </w:rPr>
        <w:t>）</w:t>
      </w:r>
      <w:r w:rsidRPr="00690FCD">
        <w:rPr>
          <w:rFonts w:hAnsi="宋体" w:hint="eastAsia"/>
          <w:kern w:val="0"/>
          <w:sz w:val="24"/>
        </w:rPr>
        <w:t>66996699</w:t>
      </w:r>
    </w:p>
    <w:p w14:paraId="7AE53A4C"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联系人：冯鹏鹏</w:t>
      </w:r>
    </w:p>
    <w:p w14:paraId="46FA7643"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95177</w:t>
      </w:r>
    </w:p>
    <w:p w14:paraId="1197BD8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r w:rsidRPr="00690FCD">
        <w:rPr>
          <w:rFonts w:hAnsi="宋体" w:hint="eastAsia"/>
          <w:kern w:val="0"/>
          <w:sz w:val="24"/>
        </w:rPr>
        <w:t>www.snjijin.com</w:t>
      </w:r>
    </w:p>
    <w:p w14:paraId="054EF868"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w:t>
      </w:r>
      <w:r w:rsidRPr="00690FCD">
        <w:rPr>
          <w:rFonts w:hAnsi="宋体" w:hint="eastAsia"/>
          <w:kern w:val="0"/>
          <w:sz w:val="24"/>
        </w:rPr>
        <w:t>44</w:t>
      </w:r>
      <w:r w:rsidRPr="00690FCD">
        <w:rPr>
          <w:rFonts w:hAnsi="宋体" w:hint="eastAsia"/>
          <w:kern w:val="0"/>
          <w:sz w:val="24"/>
        </w:rPr>
        <w:t>）上海华夏财富投资管理有限公司</w:t>
      </w:r>
    </w:p>
    <w:p w14:paraId="419C53C5"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住所：上海市虹口区东大名路</w:t>
      </w:r>
      <w:r w:rsidRPr="00690FCD">
        <w:rPr>
          <w:rFonts w:hAnsi="宋体" w:hint="eastAsia"/>
          <w:kern w:val="0"/>
          <w:sz w:val="24"/>
        </w:rPr>
        <w:t>687</w:t>
      </w:r>
      <w:r w:rsidRPr="00690FCD">
        <w:rPr>
          <w:rFonts w:hAnsi="宋体" w:hint="eastAsia"/>
          <w:kern w:val="0"/>
          <w:sz w:val="24"/>
        </w:rPr>
        <w:t>号</w:t>
      </w:r>
      <w:r w:rsidRPr="00690FCD">
        <w:rPr>
          <w:rFonts w:hAnsi="宋体" w:hint="eastAsia"/>
          <w:kern w:val="0"/>
          <w:sz w:val="24"/>
        </w:rPr>
        <w:t>1</w:t>
      </w:r>
      <w:r w:rsidRPr="00690FCD">
        <w:rPr>
          <w:rFonts w:hAnsi="宋体" w:hint="eastAsia"/>
          <w:kern w:val="0"/>
          <w:sz w:val="24"/>
        </w:rPr>
        <w:t>幢</w:t>
      </w:r>
      <w:r w:rsidRPr="00690FCD">
        <w:rPr>
          <w:rFonts w:hAnsi="宋体" w:hint="eastAsia"/>
          <w:kern w:val="0"/>
          <w:sz w:val="24"/>
        </w:rPr>
        <w:t>2</w:t>
      </w:r>
      <w:r w:rsidRPr="00690FCD">
        <w:rPr>
          <w:rFonts w:hAnsi="宋体" w:hint="eastAsia"/>
          <w:kern w:val="0"/>
          <w:sz w:val="24"/>
        </w:rPr>
        <w:t>楼</w:t>
      </w:r>
      <w:r w:rsidRPr="00690FCD">
        <w:rPr>
          <w:rFonts w:hAnsi="宋体" w:hint="eastAsia"/>
          <w:kern w:val="0"/>
          <w:sz w:val="24"/>
        </w:rPr>
        <w:t>268</w:t>
      </w:r>
      <w:r w:rsidRPr="00690FCD">
        <w:rPr>
          <w:rFonts w:hAnsi="宋体" w:hint="eastAsia"/>
          <w:kern w:val="0"/>
          <w:sz w:val="24"/>
        </w:rPr>
        <w:t>室</w:t>
      </w:r>
    </w:p>
    <w:p w14:paraId="254689EE"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办公地址：北京市西城区金融大街</w:t>
      </w:r>
      <w:r w:rsidRPr="00690FCD">
        <w:rPr>
          <w:rFonts w:hAnsi="宋体" w:hint="eastAsia"/>
          <w:kern w:val="0"/>
          <w:sz w:val="24"/>
        </w:rPr>
        <w:t>33</w:t>
      </w:r>
      <w:r w:rsidRPr="00690FCD">
        <w:rPr>
          <w:rFonts w:hAnsi="宋体" w:hint="eastAsia"/>
          <w:kern w:val="0"/>
          <w:sz w:val="24"/>
        </w:rPr>
        <w:t>号通泰大厦</w:t>
      </w:r>
      <w:r w:rsidRPr="00690FCD">
        <w:rPr>
          <w:rFonts w:hAnsi="宋体" w:hint="eastAsia"/>
          <w:kern w:val="0"/>
          <w:sz w:val="24"/>
        </w:rPr>
        <w:t>B</w:t>
      </w:r>
      <w:r w:rsidRPr="00690FCD">
        <w:rPr>
          <w:rFonts w:hAnsi="宋体" w:hint="eastAsia"/>
          <w:kern w:val="0"/>
          <w:sz w:val="24"/>
        </w:rPr>
        <w:t>座</w:t>
      </w:r>
      <w:r w:rsidRPr="00690FCD">
        <w:rPr>
          <w:rFonts w:hAnsi="宋体" w:hint="eastAsia"/>
          <w:kern w:val="0"/>
          <w:sz w:val="24"/>
        </w:rPr>
        <w:t>8</w:t>
      </w:r>
      <w:r w:rsidRPr="00690FCD">
        <w:rPr>
          <w:rFonts w:hAnsi="宋体" w:hint="eastAsia"/>
          <w:kern w:val="0"/>
          <w:sz w:val="24"/>
        </w:rPr>
        <w:t>层</w:t>
      </w:r>
    </w:p>
    <w:p w14:paraId="1E262F61"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法定代表人：毛淮平</w:t>
      </w:r>
    </w:p>
    <w:p w14:paraId="39F44D64"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电话：（</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88066632</w:t>
      </w:r>
    </w:p>
    <w:p w14:paraId="6C49D529"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lastRenderedPageBreak/>
        <w:t>传真：（</w:t>
      </w:r>
      <w:r w:rsidRPr="00690FCD">
        <w:rPr>
          <w:rFonts w:hAnsi="宋体" w:hint="eastAsia"/>
          <w:kern w:val="0"/>
          <w:sz w:val="24"/>
        </w:rPr>
        <w:t>010</w:t>
      </w:r>
      <w:r w:rsidRPr="00690FCD">
        <w:rPr>
          <w:rFonts w:hAnsi="宋体" w:hint="eastAsia"/>
          <w:kern w:val="0"/>
          <w:sz w:val="24"/>
        </w:rPr>
        <w:t>）</w:t>
      </w:r>
      <w:r w:rsidRPr="00690FCD">
        <w:rPr>
          <w:rFonts w:hAnsi="宋体" w:hint="eastAsia"/>
          <w:kern w:val="0"/>
          <w:sz w:val="24"/>
        </w:rPr>
        <w:t>63136184</w:t>
      </w:r>
    </w:p>
    <w:p w14:paraId="67836BF2"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联系人：张静怡</w:t>
      </w:r>
    </w:p>
    <w:p w14:paraId="37D10C0A" w14:textId="77777777" w:rsidR="00690FCD" w:rsidRPr="00690FCD"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客户服务电话：</w:t>
      </w:r>
      <w:r w:rsidRPr="00690FCD">
        <w:rPr>
          <w:rFonts w:hAnsi="宋体" w:hint="eastAsia"/>
          <w:kern w:val="0"/>
          <w:sz w:val="24"/>
        </w:rPr>
        <w:t>400-817-5666</w:t>
      </w:r>
    </w:p>
    <w:p w14:paraId="54CB665E" w14:textId="3025FCEC" w:rsidR="00335E2F" w:rsidRDefault="00690FCD" w:rsidP="00690FCD">
      <w:pPr>
        <w:adjustRightInd w:val="0"/>
        <w:snapToGrid w:val="0"/>
        <w:spacing w:line="360" w:lineRule="auto"/>
        <w:ind w:firstLineChars="200" w:firstLine="480"/>
        <w:rPr>
          <w:rFonts w:hAnsi="宋体"/>
          <w:kern w:val="0"/>
          <w:sz w:val="24"/>
        </w:rPr>
      </w:pPr>
      <w:r w:rsidRPr="00690FCD">
        <w:rPr>
          <w:rFonts w:hAnsi="宋体" w:hint="eastAsia"/>
          <w:kern w:val="0"/>
          <w:sz w:val="24"/>
        </w:rPr>
        <w:t>网址：</w:t>
      </w:r>
      <w:hyperlink r:id="rId12" w:history="1">
        <w:r w:rsidR="00A17977" w:rsidRPr="00A17977">
          <w:rPr>
            <w:rStyle w:val="a6"/>
            <w:rFonts w:hAnsi="宋体" w:hint="eastAsia"/>
            <w:color w:val="auto"/>
            <w:kern w:val="0"/>
            <w:sz w:val="24"/>
            <w:u w:val="none"/>
          </w:rPr>
          <w:t>www.amcfortune.com</w:t>
        </w:r>
      </w:hyperlink>
    </w:p>
    <w:p w14:paraId="186FF1C5"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90FCD">
        <w:rPr>
          <w:rFonts w:hAnsi="宋体" w:hint="eastAsia"/>
          <w:kern w:val="0"/>
          <w:sz w:val="24"/>
        </w:rPr>
        <w:t>（</w:t>
      </w:r>
      <w:r w:rsidRPr="00690FCD">
        <w:rPr>
          <w:rFonts w:hAnsi="宋体" w:hint="eastAsia"/>
          <w:kern w:val="0"/>
          <w:sz w:val="24"/>
        </w:rPr>
        <w:t>4</w:t>
      </w:r>
      <w:r>
        <w:rPr>
          <w:rFonts w:hAnsi="宋体"/>
          <w:kern w:val="0"/>
          <w:sz w:val="24"/>
        </w:rPr>
        <w:t>5</w:t>
      </w:r>
      <w:r w:rsidRPr="00690FCD">
        <w:rPr>
          <w:rFonts w:hAnsi="宋体" w:hint="eastAsia"/>
          <w:kern w:val="0"/>
          <w:sz w:val="24"/>
        </w:rPr>
        <w:t>）</w:t>
      </w:r>
      <w:r w:rsidRPr="006A7791">
        <w:rPr>
          <w:rFonts w:hAnsi="宋体" w:hint="eastAsia"/>
          <w:kern w:val="0"/>
          <w:sz w:val="24"/>
        </w:rPr>
        <w:t>上海挖财金融信息服务有限公司</w:t>
      </w:r>
    </w:p>
    <w:p w14:paraId="199AC0BA"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住所：中国（上海）自由贸易试验区杨高南路</w:t>
      </w:r>
      <w:r w:rsidRPr="006A7791">
        <w:rPr>
          <w:rFonts w:hAnsi="宋体" w:hint="eastAsia"/>
          <w:kern w:val="0"/>
          <w:sz w:val="24"/>
        </w:rPr>
        <w:t>799</w:t>
      </w:r>
      <w:r w:rsidRPr="006A7791">
        <w:rPr>
          <w:rFonts w:hAnsi="宋体" w:hint="eastAsia"/>
          <w:kern w:val="0"/>
          <w:sz w:val="24"/>
        </w:rPr>
        <w:t>号</w:t>
      </w:r>
      <w:r w:rsidRPr="006A7791">
        <w:rPr>
          <w:rFonts w:hAnsi="宋体" w:hint="eastAsia"/>
          <w:kern w:val="0"/>
          <w:sz w:val="24"/>
        </w:rPr>
        <w:t>5</w:t>
      </w:r>
      <w:r w:rsidRPr="006A7791">
        <w:rPr>
          <w:rFonts w:hAnsi="宋体" w:hint="eastAsia"/>
          <w:kern w:val="0"/>
          <w:sz w:val="24"/>
        </w:rPr>
        <w:t>层</w:t>
      </w:r>
      <w:r w:rsidRPr="006A7791">
        <w:rPr>
          <w:rFonts w:hAnsi="宋体" w:hint="eastAsia"/>
          <w:kern w:val="0"/>
          <w:sz w:val="24"/>
        </w:rPr>
        <w:t>01</w:t>
      </w:r>
      <w:r w:rsidRPr="006A7791">
        <w:rPr>
          <w:rFonts w:hAnsi="宋体" w:hint="eastAsia"/>
          <w:kern w:val="0"/>
          <w:sz w:val="24"/>
        </w:rPr>
        <w:t>、</w:t>
      </w:r>
      <w:r w:rsidRPr="006A7791">
        <w:rPr>
          <w:rFonts w:hAnsi="宋体" w:hint="eastAsia"/>
          <w:kern w:val="0"/>
          <w:sz w:val="24"/>
        </w:rPr>
        <w:t>02</w:t>
      </w:r>
      <w:r w:rsidRPr="006A7791">
        <w:rPr>
          <w:rFonts w:hAnsi="宋体" w:hint="eastAsia"/>
          <w:kern w:val="0"/>
          <w:sz w:val="24"/>
        </w:rPr>
        <w:t>、</w:t>
      </w:r>
      <w:r w:rsidRPr="006A7791">
        <w:rPr>
          <w:rFonts w:hAnsi="宋体" w:hint="eastAsia"/>
          <w:kern w:val="0"/>
          <w:sz w:val="24"/>
        </w:rPr>
        <w:t>03</w:t>
      </w:r>
      <w:r w:rsidRPr="006A7791">
        <w:rPr>
          <w:rFonts w:hAnsi="宋体" w:hint="eastAsia"/>
          <w:kern w:val="0"/>
          <w:sz w:val="24"/>
        </w:rPr>
        <w:t>室</w:t>
      </w:r>
    </w:p>
    <w:p w14:paraId="60E04ED9"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办公地址：中国（上海）自由贸易试验区杨高南路</w:t>
      </w:r>
      <w:r w:rsidRPr="006A7791">
        <w:rPr>
          <w:rFonts w:hAnsi="宋体" w:hint="eastAsia"/>
          <w:kern w:val="0"/>
          <w:sz w:val="24"/>
        </w:rPr>
        <w:t>799</w:t>
      </w:r>
      <w:r w:rsidRPr="006A7791">
        <w:rPr>
          <w:rFonts w:hAnsi="宋体" w:hint="eastAsia"/>
          <w:kern w:val="0"/>
          <w:sz w:val="24"/>
        </w:rPr>
        <w:t>号</w:t>
      </w:r>
      <w:r w:rsidRPr="006A7791">
        <w:rPr>
          <w:rFonts w:hAnsi="宋体" w:hint="eastAsia"/>
          <w:kern w:val="0"/>
          <w:sz w:val="24"/>
        </w:rPr>
        <w:t>5</w:t>
      </w:r>
      <w:r w:rsidRPr="006A7791">
        <w:rPr>
          <w:rFonts w:hAnsi="宋体" w:hint="eastAsia"/>
          <w:kern w:val="0"/>
          <w:sz w:val="24"/>
        </w:rPr>
        <w:t>层</w:t>
      </w:r>
      <w:r w:rsidRPr="006A7791">
        <w:rPr>
          <w:rFonts w:hAnsi="宋体" w:hint="eastAsia"/>
          <w:kern w:val="0"/>
          <w:sz w:val="24"/>
        </w:rPr>
        <w:t>01</w:t>
      </w:r>
      <w:r w:rsidRPr="006A7791">
        <w:rPr>
          <w:rFonts w:hAnsi="宋体" w:hint="eastAsia"/>
          <w:kern w:val="0"/>
          <w:sz w:val="24"/>
        </w:rPr>
        <w:t>、</w:t>
      </w:r>
      <w:r w:rsidRPr="006A7791">
        <w:rPr>
          <w:rFonts w:hAnsi="宋体" w:hint="eastAsia"/>
          <w:kern w:val="0"/>
          <w:sz w:val="24"/>
        </w:rPr>
        <w:t>02</w:t>
      </w:r>
      <w:r w:rsidRPr="006A7791">
        <w:rPr>
          <w:rFonts w:hAnsi="宋体" w:hint="eastAsia"/>
          <w:kern w:val="0"/>
          <w:sz w:val="24"/>
        </w:rPr>
        <w:t>、</w:t>
      </w:r>
      <w:r w:rsidRPr="006A7791">
        <w:rPr>
          <w:rFonts w:hAnsi="宋体" w:hint="eastAsia"/>
          <w:kern w:val="0"/>
          <w:sz w:val="24"/>
        </w:rPr>
        <w:t>03</w:t>
      </w:r>
      <w:r w:rsidRPr="006A7791">
        <w:rPr>
          <w:rFonts w:hAnsi="宋体" w:hint="eastAsia"/>
          <w:kern w:val="0"/>
          <w:sz w:val="24"/>
        </w:rPr>
        <w:t>室</w:t>
      </w:r>
    </w:p>
    <w:p w14:paraId="183DCC47"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法定代表人：胡燕亮</w:t>
      </w:r>
    </w:p>
    <w:p w14:paraId="15D2736C"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电话：（</w:t>
      </w:r>
      <w:r w:rsidRPr="006A7791">
        <w:rPr>
          <w:rFonts w:hAnsi="宋体" w:hint="eastAsia"/>
          <w:kern w:val="0"/>
          <w:sz w:val="24"/>
        </w:rPr>
        <w:t>021</w:t>
      </w:r>
      <w:r w:rsidRPr="006A7791">
        <w:rPr>
          <w:rFonts w:hAnsi="宋体" w:hint="eastAsia"/>
          <w:kern w:val="0"/>
          <w:sz w:val="24"/>
        </w:rPr>
        <w:t>）</w:t>
      </w:r>
      <w:r w:rsidRPr="006A7791">
        <w:rPr>
          <w:rFonts w:hAnsi="宋体" w:hint="eastAsia"/>
          <w:kern w:val="0"/>
          <w:sz w:val="24"/>
        </w:rPr>
        <w:t>50810687</w:t>
      </w:r>
    </w:p>
    <w:p w14:paraId="45A2AF7B"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传真：（</w:t>
      </w:r>
      <w:r w:rsidRPr="006A7791">
        <w:rPr>
          <w:rFonts w:hAnsi="宋体" w:hint="eastAsia"/>
          <w:kern w:val="0"/>
          <w:sz w:val="24"/>
        </w:rPr>
        <w:t>021</w:t>
      </w:r>
      <w:r w:rsidRPr="006A7791">
        <w:rPr>
          <w:rFonts w:hAnsi="宋体" w:hint="eastAsia"/>
          <w:kern w:val="0"/>
          <w:sz w:val="24"/>
        </w:rPr>
        <w:t>）</w:t>
      </w:r>
      <w:r w:rsidRPr="006A7791">
        <w:rPr>
          <w:rFonts w:hAnsi="宋体" w:hint="eastAsia"/>
          <w:kern w:val="0"/>
          <w:sz w:val="24"/>
        </w:rPr>
        <w:t>58300279</w:t>
      </w:r>
    </w:p>
    <w:p w14:paraId="0D32D2D6"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联系人：</w:t>
      </w:r>
      <w:r w:rsidRPr="006A7791">
        <w:rPr>
          <w:rFonts w:hAnsi="宋体" w:hint="eastAsia"/>
          <w:kern w:val="0"/>
          <w:sz w:val="24"/>
        </w:rPr>
        <w:t xml:space="preserve"> </w:t>
      </w:r>
      <w:r w:rsidRPr="006A7791">
        <w:rPr>
          <w:rFonts w:hAnsi="宋体" w:hint="eastAsia"/>
          <w:kern w:val="0"/>
          <w:sz w:val="24"/>
        </w:rPr>
        <w:t>李娟</w:t>
      </w:r>
    </w:p>
    <w:p w14:paraId="71CF045A"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客户服务电话：（</w:t>
      </w:r>
      <w:r w:rsidRPr="006A7791">
        <w:rPr>
          <w:rFonts w:hAnsi="宋体" w:hint="eastAsia"/>
          <w:kern w:val="0"/>
          <w:sz w:val="24"/>
        </w:rPr>
        <w:t>021</w:t>
      </w:r>
      <w:r w:rsidRPr="006A7791">
        <w:rPr>
          <w:rFonts w:hAnsi="宋体" w:hint="eastAsia"/>
          <w:kern w:val="0"/>
          <w:sz w:val="24"/>
        </w:rPr>
        <w:t>）</w:t>
      </w:r>
      <w:r w:rsidRPr="006A7791">
        <w:rPr>
          <w:rFonts w:hAnsi="宋体" w:hint="eastAsia"/>
          <w:kern w:val="0"/>
          <w:sz w:val="24"/>
        </w:rPr>
        <w:t>50810673</w:t>
      </w:r>
    </w:p>
    <w:p w14:paraId="2DE6DBC5"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网址：</w:t>
      </w:r>
      <w:r w:rsidRPr="006A7791">
        <w:rPr>
          <w:rFonts w:hAnsi="宋体" w:hint="eastAsia"/>
          <w:kern w:val="0"/>
          <w:sz w:val="24"/>
        </w:rPr>
        <w:t>www.wacaijijin.com</w:t>
      </w:r>
    </w:p>
    <w:p w14:paraId="0C89DDC6"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w:t>
      </w:r>
      <w:r w:rsidRPr="006A7791">
        <w:rPr>
          <w:rFonts w:hAnsi="宋体" w:hint="eastAsia"/>
          <w:kern w:val="0"/>
          <w:sz w:val="24"/>
        </w:rPr>
        <w:t>4</w:t>
      </w:r>
      <w:r>
        <w:rPr>
          <w:rFonts w:hAnsi="宋体"/>
          <w:kern w:val="0"/>
          <w:sz w:val="24"/>
        </w:rPr>
        <w:t>6</w:t>
      </w:r>
      <w:r w:rsidRPr="006A7791">
        <w:rPr>
          <w:rFonts w:hAnsi="宋体" w:hint="eastAsia"/>
          <w:kern w:val="0"/>
          <w:sz w:val="24"/>
        </w:rPr>
        <w:t>）北京百度</w:t>
      </w:r>
      <w:proofErr w:type="gramStart"/>
      <w:r w:rsidRPr="006A7791">
        <w:rPr>
          <w:rFonts w:hAnsi="宋体" w:hint="eastAsia"/>
          <w:kern w:val="0"/>
          <w:sz w:val="24"/>
        </w:rPr>
        <w:t>百盈基金</w:t>
      </w:r>
      <w:proofErr w:type="gramEnd"/>
      <w:r w:rsidRPr="006A7791">
        <w:rPr>
          <w:rFonts w:hAnsi="宋体" w:hint="eastAsia"/>
          <w:kern w:val="0"/>
          <w:sz w:val="24"/>
        </w:rPr>
        <w:t>销售有限公司</w:t>
      </w:r>
    </w:p>
    <w:p w14:paraId="200DBA2A"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住所：北京市海淀区上</w:t>
      </w:r>
      <w:proofErr w:type="gramStart"/>
      <w:r w:rsidRPr="006A7791">
        <w:rPr>
          <w:rFonts w:hAnsi="宋体" w:hint="eastAsia"/>
          <w:kern w:val="0"/>
          <w:sz w:val="24"/>
        </w:rPr>
        <w:t>地十街</w:t>
      </w:r>
      <w:proofErr w:type="gramEnd"/>
      <w:r w:rsidRPr="006A7791">
        <w:rPr>
          <w:rFonts w:hAnsi="宋体" w:hint="eastAsia"/>
          <w:kern w:val="0"/>
          <w:sz w:val="24"/>
        </w:rPr>
        <w:t>10</w:t>
      </w:r>
      <w:r w:rsidRPr="006A7791">
        <w:rPr>
          <w:rFonts w:hAnsi="宋体" w:hint="eastAsia"/>
          <w:kern w:val="0"/>
          <w:sz w:val="24"/>
        </w:rPr>
        <w:t>号</w:t>
      </w:r>
      <w:r w:rsidRPr="006A7791">
        <w:rPr>
          <w:rFonts w:hAnsi="宋体" w:hint="eastAsia"/>
          <w:kern w:val="0"/>
          <w:sz w:val="24"/>
        </w:rPr>
        <w:t>1</w:t>
      </w:r>
      <w:r w:rsidRPr="006A7791">
        <w:rPr>
          <w:rFonts w:hAnsi="宋体" w:hint="eastAsia"/>
          <w:kern w:val="0"/>
          <w:sz w:val="24"/>
        </w:rPr>
        <w:t>幢</w:t>
      </w:r>
      <w:r w:rsidRPr="006A7791">
        <w:rPr>
          <w:rFonts w:hAnsi="宋体" w:hint="eastAsia"/>
          <w:kern w:val="0"/>
          <w:sz w:val="24"/>
        </w:rPr>
        <w:t>1</w:t>
      </w:r>
      <w:r w:rsidRPr="006A7791">
        <w:rPr>
          <w:rFonts w:hAnsi="宋体" w:hint="eastAsia"/>
          <w:kern w:val="0"/>
          <w:sz w:val="24"/>
        </w:rPr>
        <w:t>层</w:t>
      </w:r>
      <w:r w:rsidRPr="006A7791">
        <w:rPr>
          <w:rFonts w:hAnsi="宋体" w:hint="eastAsia"/>
          <w:kern w:val="0"/>
          <w:sz w:val="24"/>
        </w:rPr>
        <w:t>101</w:t>
      </w:r>
    </w:p>
    <w:p w14:paraId="49ABB0CD"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办公地址：北京市海淀区信息路甲</w:t>
      </w:r>
      <w:r w:rsidRPr="006A7791">
        <w:rPr>
          <w:rFonts w:hAnsi="宋体" w:hint="eastAsia"/>
          <w:kern w:val="0"/>
          <w:sz w:val="24"/>
        </w:rPr>
        <w:t>9</w:t>
      </w:r>
      <w:r w:rsidRPr="006A7791">
        <w:rPr>
          <w:rFonts w:hAnsi="宋体" w:hint="eastAsia"/>
          <w:kern w:val="0"/>
          <w:sz w:val="24"/>
        </w:rPr>
        <w:t>号</w:t>
      </w:r>
      <w:proofErr w:type="gramStart"/>
      <w:r w:rsidRPr="006A7791">
        <w:rPr>
          <w:rFonts w:hAnsi="宋体" w:hint="eastAsia"/>
          <w:kern w:val="0"/>
          <w:sz w:val="24"/>
        </w:rPr>
        <w:t>奎</w:t>
      </w:r>
      <w:proofErr w:type="gramEnd"/>
      <w:r w:rsidRPr="006A7791">
        <w:rPr>
          <w:rFonts w:hAnsi="宋体" w:hint="eastAsia"/>
          <w:kern w:val="0"/>
          <w:sz w:val="24"/>
        </w:rPr>
        <w:t>科大厦</w:t>
      </w:r>
    </w:p>
    <w:p w14:paraId="5AAA969E"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法定代表人：张旭阳</w:t>
      </w:r>
    </w:p>
    <w:p w14:paraId="5D6105B0"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电话：</w:t>
      </w:r>
      <w:r>
        <w:rPr>
          <w:rFonts w:hAnsi="宋体" w:hint="eastAsia"/>
          <w:kern w:val="0"/>
          <w:sz w:val="24"/>
        </w:rPr>
        <w:t>（</w:t>
      </w:r>
      <w:r w:rsidRPr="006A7791">
        <w:rPr>
          <w:rFonts w:hAnsi="宋体" w:hint="eastAsia"/>
          <w:kern w:val="0"/>
          <w:sz w:val="24"/>
        </w:rPr>
        <w:t>010</w:t>
      </w:r>
      <w:r>
        <w:rPr>
          <w:rFonts w:hAnsi="宋体" w:hint="eastAsia"/>
          <w:kern w:val="0"/>
          <w:sz w:val="24"/>
        </w:rPr>
        <w:t>）</w:t>
      </w:r>
      <w:r w:rsidRPr="006A7791">
        <w:rPr>
          <w:rFonts w:hAnsi="宋体" w:hint="eastAsia"/>
          <w:kern w:val="0"/>
          <w:sz w:val="24"/>
        </w:rPr>
        <w:t>61952703</w:t>
      </w:r>
    </w:p>
    <w:p w14:paraId="6E24060E"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传真：</w:t>
      </w:r>
      <w:r>
        <w:rPr>
          <w:rFonts w:hAnsi="宋体" w:hint="eastAsia"/>
          <w:kern w:val="0"/>
          <w:sz w:val="24"/>
        </w:rPr>
        <w:t>（</w:t>
      </w:r>
      <w:r w:rsidRPr="006A7791">
        <w:rPr>
          <w:rFonts w:hAnsi="宋体" w:hint="eastAsia"/>
          <w:kern w:val="0"/>
          <w:sz w:val="24"/>
        </w:rPr>
        <w:t>010</w:t>
      </w:r>
      <w:r>
        <w:rPr>
          <w:rFonts w:hAnsi="宋体" w:hint="eastAsia"/>
          <w:kern w:val="0"/>
          <w:sz w:val="24"/>
        </w:rPr>
        <w:t>）</w:t>
      </w:r>
      <w:r w:rsidRPr="006A7791">
        <w:rPr>
          <w:rFonts w:hAnsi="宋体" w:hint="eastAsia"/>
          <w:kern w:val="0"/>
          <w:sz w:val="24"/>
        </w:rPr>
        <w:t>61951007</w:t>
      </w:r>
    </w:p>
    <w:p w14:paraId="77092E1C"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联系人：</w:t>
      </w:r>
      <w:proofErr w:type="gramStart"/>
      <w:r w:rsidRPr="006A7791">
        <w:rPr>
          <w:rFonts w:hAnsi="宋体" w:hint="eastAsia"/>
          <w:kern w:val="0"/>
          <w:sz w:val="24"/>
        </w:rPr>
        <w:t>霍博华</w:t>
      </w:r>
      <w:proofErr w:type="gramEnd"/>
    </w:p>
    <w:p w14:paraId="363ADF16"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客户服务电话：</w:t>
      </w:r>
      <w:r w:rsidRPr="006A7791">
        <w:rPr>
          <w:rFonts w:hAnsi="宋体" w:hint="eastAsia"/>
          <w:kern w:val="0"/>
          <w:sz w:val="24"/>
        </w:rPr>
        <w:t>95599-9</w:t>
      </w:r>
    </w:p>
    <w:p w14:paraId="0B8D0CA9"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网址：</w:t>
      </w:r>
      <w:r w:rsidRPr="006A7791">
        <w:rPr>
          <w:rFonts w:hAnsi="宋体" w:hint="eastAsia"/>
          <w:kern w:val="0"/>
          <w:sz w:val="24"/>
        </w:rPr>
        <w:t>www.baiyingfund.com</w:t>
      </w:r>
    </w:p>
    <w:p w14:paraId="3D2B75AE"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w:t>
      </w:r>
      <w:r w:rsidRPr="006A7791">
        <w:rPr>
          <w:rFonts w:hAnsi="宋体" w:hint="eastAsia"/>
          <w:kern w:val="0"/>
          <w:sz w:val="24"/>
        </w:rPr>
        <w:t>4</w:t>
      </w:r>
      <w:r>
        <w:rPr>
          <w:rFonts w:hAnsi="宋体"/>
          <w:kern w:val="0"/>
          <w:sz w:val="24"/>
        </w:rPr>
        <w:t>7</w:t>
      </w:r>
      <w:r w:rsidRPr="006A7791">
        <w:rPr>
          <w:rFonts w:hAnsi="宋体" w:hint="eastAsia"/>
          <w:kern w:val="0"/>
          <w:sz w:val="24"/>
        </w:rPr>
        <w:t>）</w:t>
      </w:r>
      <w:proofErr w:type="gramStart"/>
      <w:r w:rsidRPr="006A7791">
        <w:rPr>
          <w:rFonts w:hAnsi="宋体" w:hint="eastAsia"/>
          <w:kern w:val="0"/>
          <w:sz w:val="24"/>
        </w:rPr>
        <w:t>腾安基金</w:t>
      </w:r>
      <w:proofErr w:type="gramEnd"/>
      <w:r w:rsidRPr="006A7791">
        <w:rPr>
          <w:rFonts w:hAnsi="宋体" w:hint="eastAsia"/>
          <w:kern w:val="0"/>
          <w:sz w:val="24"/>
        </w:rPr>
        <w:t>销售（深圳）有限公司</w:t>
      </w:r>
    </w:p>
    <w:p w14:paraId="474E5639"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住所：深圳市前海深港合作区前湾一路</w:t>
      </w:r>
      <w:r w:rsidRPr="006A7791">
        <w:rPr>
          <w:rFonts w:hAnsi="宋体" w:hint="eastAsia"/>
          <w:kern w:val="0"/>
          <w:sz w:val="24"/>
        </w:rPr>
        <w:t>1</w:t>
      </w:r>
      <w:r w:rsidRPr="006A7791">
        <w:rPr>
          <w:rFonts w:hAnsi="宋体" w:hint="eastAsia"/>
          <w:kern w:val="0"/>
          <w:sz w:val="24"/>
        </w:rPr>
        <w:t>号</w:t>
      </w:r>
      <w:r w:rsidRPr="006A7791">
        <w:rPr>
          <w:rFonts w:hAnsi="宋体" w:hint="eastAsia"/>
          <w:kern w:val="0"/>
          <w:sz w:val="24"/>
        </w:rPr>
        <w:t>A</w:t>
      </w:r>
      <w:r w:rsidRPr="006A7791">
        <w:rPr>
          <w:rFonts w:hAnsi="宋体" w:hint="eastAsia"/>
          <w:kern w:val="0"/>
          <w:sz w:val="24"/>
        </w:rPr>
        <w:t>栋</w:t>
      </w:r>
      <w:r w:rsidRPr="006A7791">
        <w:rPr>
          <w:rFonts w:hAnsi="宋体" w:hint="eastAsia"/>
          <w:kern w:val="0"/>
          <w:sz w:val="24"/>
        </w:rPr>
        <w:t>201</w:t>
      </w:r>
      <w:r w:rsidRPr="006A7791">
        <w:rPr>
          <w:rFonts w:hAnsi="宋体" w:hint="eastAsia"/>
          <w:kern w:val="0"/>
          <w:sz w:val="24"/>
        </w:rPr>
        <w:t>室（入驻深圳市前海商务秘书有限公司）</w:t>
      </w:r>
    </w:p>
    <w:p w14:paraId="234EA386"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办公地址：深圳市南山区海天二路</w:t>
      </w:r>
      <w:proofErr w:type="gramStart"/>
      <w:r w:rsidRPr="006A7791">
        <w:rPr>
          <w:rFonts w:hAnsi="宋体" w:hint="eastAsia"/>
          <w:kern w:val="0"/>
          <w:sz w:val="24"/>
        </w:rPr>
        <w:t>33</w:t>
      </w:r>
      <w:r w:rsidRPr="006A7791">
        <w:rPr>
          <w:rFonts w:hAnsi="宋体" w:hint="eastAsia"/>
          <w:kern w:val="0"/>
          <w:sz w:val="24"/>
        </w:rPr>
        <w:t>号腾讯滨海</w:t>
      </w:r>
      <w:proofErr w:type="gramEnd"/>
      <w:r w:rsidRPr="006A7791">
        <w:rPr>
          <w:rFonts w:hAnsi="宋体" w:hint="eastAsia"/>
          <w:kern w:val="0"/>
          <w:sz w:val="24"/>
        </w:rPr>
        <w:t>大厦</w:t>
      </w:r>
    </w:p>
    <w:p w14:paraId="1AE404DA"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法定代表人：刘明军</w:t>
      </w:r>
    </w:p>
    <w:p w14:paraId="389AE960"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电话：</w:t>
      </w:r>
      <w:r w:rsidRPr="006A7791">
        <w:rPr>
          <w:rFonts w:hAnsi="宋体" w:hint="eastAsia"/>
          <w:kern w:val="0"/>
          <w:sz w:val="24"/>
        </w:rPr>
        <w:t>95017</w:t>
      </w:r>
      <w:r w:rsidRPr="006A7791">
        <w:rPr>
          <w:rFonts w:hAnsi="宋体" w:hint="eastAsia"/>
          <w:kern w:val="0"/>
          <w:sz w:val="24"/>
        </w:rPr>
        <w:t>（拨通后转</w:t>
      </w:r>
      <w:r w:rsidRPr="006A7791">
        <w:rPr>
          <w:rFonts w:hAnsi="宋体" w:hint="eastAsia"/>
          <w:kern w:val="0"/>
          <w:sz w:val="24"/>
        </w:rPr>
        <w:t>1</w:t>
      </w:r>
      <w:r w:rsidRPr="006A7791">
        <w:rPr>
          <w:rFonts w:hAnsi="宋体" w:hint="eastAsia"/>
          <w:kern w:val="0"/>
          <w:sz w:val="24"/>
        </w:rPr>
        <w:t>转</w:t>
      </w:r>
      <w:r w:rsidRPr="006A7791">
        <w:rPr>
          <w:rFonts w:hAnsi="宋体" w:hint="eastAsia"/>
          <w:kern w:val="0"/>
          <w:sz w:val="24"/>
        </w:rPr>
        <w:t>8</w:t>
      </w:r>
      <w:r w:rsidRPr="006A7791">
        <w:rPr>
          <w:rFonts w:hAnsi="宋体" w:hint="eastAsia"/>
          <w:kern w:val="0"/>
          <w:sz w:val="24"/>
        </w:rPr>
        <w:t>）</w:t>
      </w:r>
    </w:p>
    <w:p w14:paraId="29F7DAF9"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lastRenderedPageBreak/>
        <w:t>联系人：谭广峰</w:t>
      </w:r>
    </w:p>
    <w:p w14:paraId="249846CB" w14:textId="77777777" w:rsidR="00A17977" w:rsidRPr="006A7791" w:rsidRDefault="00A17977" w:rsidP="00A17977">
      <w:pPr>
        <w:adjustRightInd w:val="0"/>
        <w:snapToGrid w:val="0"/>
        <w:spacing w:line="360" w:lineRule="auto"/>
        <w:ind w:firstLineChars="200" w:firstLine="480"/>
        <w:rPr>
          <w:rFonts w:hAnsi="宋体" w:hint="eastAsia"/>
          <w:kern w:val="0"/>
          <w:sz w:val="24"/>
        </w:rPr>
      </w:pPr>
      <w:r w:rsidRPr="006A7791">
        <w:rPr>
          <w:rFonts w:hAnsi="宋体" w:hint="eastAsia"/>
          <w:kern w:val="0"/>
          <w:sz w:val="24"/>
        </w:rPr>
        <w:t>客户服务电话：</w:t>
      </w:r>
      <w:r w:rsidRPr="006A7791">
        <w:rPr>
          <w:rFonts w:hAnsi="宋体" w:hint="eastAsia"/>
          <w:kern w:val="0"/>
          <w:sz w:val="24"/>
        </w:rPr>
        <w:t>95017</w:t>
      </w:r>
      <w:r w:rsidRPr="006A7791">
        <w:rPr>
          <w:rFonts w:hAnsi="宋体" w:hint="eastAsia"/>
          <w:kern w:val="0"/>
          <w:sz w:val="24"/>
        </w:rPr>
        <w:t>（拨通后转</w:t>
      </w:r>
      <w:r w:rsidRPr="006A7791">
        <w:rPr>
          <w:rFonts w:hAnsi="宋体" w:hint="eastAsia"/>
          <w:kern w:val="0"/>
          <w:sz w:val="24"/>
        </w:rPr>
        <w:t>1</w:t>
      </w:r>
      <w:r w:rsidRPr="006A7791">
        <w:rPr>
          <w:rFonts w:hAnsi="宋体" w:hint="eastAsia"/>
          <w:kern w:val="0"/>
          <w:sz w:val="24"/>
        </w:rPr>
        <w:t>转</w:t>
      </w:r>
      <w:r w:rsidRPr="006A7791">
        <w:rPr>
          <w:rFonts w:hAnsi="宋体" w:hint="eastAsia"/>
          <w:kern w:val="0"/>
          <w:sz w:val="24"/>
        </w:rPr>
        <w:t>8</w:t>
      </w:r>
      <w:r w:rsidRPr="006A7791">
        <w:rPr>
          <w:rFonts w:hAnsi="宋体" w:hint="eastAsia"/>
          <w:kern w:val="0"/>
          <w:sz w:val="24"/>
        </w:rPr>
        <w:t>）</w:t>
      </w:r>
    </w:p>
    <w:p w14:paraId="5E620BD6" w14:textId="23460736" w:rsidR="00A17977" w:rsidRPr="00A17977" w:rsidRDefault="00A17977" w:rsidP="00A17977">
      <w:pPr>
        <w:adjustRightInd w:val="0"/>
        <w:snapToGrid w:val="0"/>
        <w:spacing w:line="360" w:lineRule="auto"/>
        <w:ind w:firstLineChars="200" w:firstLine="480"/>
        <w:rPr>
          <w:rFonts w:ascii="宋体" w:hAnsi="宋体" w:hint="eastAsia"/>
          <w:sz w:val="24"/>
          <w:szCs w:val="24"/>
        </w:rPr>
      </w:pPr>
      <w:r w:rsidRPr="006A7791">
        <w:rPr>
          <w:rFonts w:hAnsi="宋体" w:hint="eastAsia"/>
          <w:kern w:val="0"/>
          <w:sz w:val="24"/>
        </w:rPr>
        <w:t>网址：</w:t>
      </w:r>
      <w:r w:rsidRPr="006A7791">
        <w:rPr>
          <w:rFonts w:hAnsi="宋体" w:hint="eastAsia"/>
          <w:kern w:val="0"/>
          <w:sz w:val="24"/>
        </w:rPr>
        <w:t>http://www.tenganxinxi.com/</w:t>
      </w:r>
    </w:p>
    <w:p w14:paraId="5837ED99" w14:textId="3A5326EA" w:rsidR="00C92FC0" w:rsidRDefault="008639CC" w:rsidP="00D91FE7">
      <w:pPr>
        <w:adjustRightInd w:val="0"/>
        <w:snapToGrid w:val="0"/>
        <w:spacing w:line="360" w:lineRule="auto"/>
        <w:ind w:firstLineChars="200" w:firstLine="480"/>
        <w:rPr>
          <w:rFonts w:hAnsi="宋体"/>
          <w:kern w:val="0"/>
          <w:sz w:val="24"/>
        </w:rPr>
      </w:pPr>
      <w:r w:rsidRPr="00AB6DA1">
        <w:rPr>
          <w:rFonts w:hAnsi="宋体"/>
          <w:kern w:val="0"/>
          <w:sz w:val="24"/>
        </w:rPr>
        <w:t>基金管理人可根据有关法律法规的要求，选择其它符合要求的机构销售本基金，并及时公告。</w:t>
      </w:r>
    </w:p>
    <w:p w14:paraId="2308B7F3" w14:textId="70E42077" w:rsidR="00C7335F" w:rsidRPr="00C7335F" w:rsidRDefault="00C7335F" w:rsidP="00D91FE7">
      <w:pPr>
        <w:adjustRightInd w:val="0"/>
        <w:snapToGrid w:val="0"/>
        <w:spacing w:line="360" w:lineRule="auto"/>
        <w:ind w:firstLineChars="200" w:firstLine="480"/>
        <w:rPr>
          <w:kern w:val="0"/>
          <w:sz w:val="24"/>
        </w:rPr>
      </w:pPr>
      <w:r w:rsidRPr="00AB6DA1">
        <w:rPr>
          <w:color w:val="000000"/>
          <w:kern w:val="0"/>
          <w:sz w:val="24"/>
        </w:rPr>
        <w:t>本</w:t>
      </w:r>
      <w:r w:rsidRPr="00AB6DA1">
        <w:rPr>
          <w:rFonts w:hAnsi="宋体"/>
          <w:color w:val="000000"/>
          <w:kern w:val="0"/>
          <w:sz w:val="24"/>
        </w:rPr>
        <w:t>基金</w:t>
      </w:r>
      <w:r w:rsidR="00BB7433" w:rsidRPr="00AB6DA1">
        <w:rPr>
          <w:color w:val="000000"/>
          <w:kern w:val="0"/>
          <w:sz w:val="24"/>
        </w:rPr>
        <w:t>通过</w:t>
      </w:r>
      <w:r w:rsidR="00BB7433" w:rsidRPr="002D3D4C">
        <w:rPr>
          <w:rFonts w:hAnsi="宋体" w:hint="eastAsia"/>
          <w:kern w:val="0"/>
          <w:sz w:val="24"/>
        </w:rPr>
        <w:t>招商银行股份有限公司</w:t>
      </w:r>
      <w:r w:rsidR="00BB7433" w:rsidRPr="00AB6DA1">
        <w:rPr>
          <w:color w:val="000000"/>
          <w:kern w:val="0"/>
          <w:sz w:val="24"/>
        </w:rPr>
        <w:t>公开发售</w:t>
      </w:r>
      <w:r w:rsidR="00BB7433">
        <w:rPr>
          <w:rFonts w:hAnsi="宋体" w:hint="eastAsia"/>
          <w:color w:val="000000"/>
          <w:kern w:val="0"/>
          <w:sz w:val="24"/>
        </w:rPr>
        <w:t>的时间</w:t>
      </w:r>
      <w:r w:rsidR="00BB7433">
        <w:rPr>
          <w:rFonts w:hAnsi="宋体"/>
          <w:color w:val="000000"/>
          <w:kern w:val="0"/>
          <w:sz w:val="24"/>
        </w:rPr>
        <w:t>为</w:t>
      </w:r>
      <w:r w:rsidRPr="00AB6DA1">
        <w:rPr>
          <w:rFonts w:hAnsi="宋体"/>
          <w:color w:val="000000"/>
          <w:kern w:val="0"/>
          <w:sz w:val="24"/>
        </w:rPr>
        <w:t>自</w:t>
      </w:r>
      <w:r>
        <w:rPr>
          <w:color w:val="000000"/>
          <w:kern w:val="0"/>
          <w:sz w:val="24"/>
        </w:rPr>
        <w:t>2019</w:t>
      </w:r>
      <w:r>
        <w:rPr>
          <w:color w:val="000000"/>
          <w:kern w:val="0"/>
          <w:sz w:val="24"/>
        </w:rPr>
        <w:t>年</w:t>
      </w:r>
      <w:r>
        <w:rPr>
          <w:color w:val="000000"/>
          <w:kern w:val="0"/>
          <w:sz w:val="24"/>
        </w:rPr>
        <w:t>9</w:t>
      </w:r>
      <w:r>
        <w:rPr>
          <w:color w:val="000000"/>
          <w:kern w:val="0"/>
          <w:sz w:val="24"/>
        </w:rPr>
        <w:t>月</w:t>
      </w:r>
      <w:r>
        <w:rPr>
          <w:color w:val="000000"/>
          <w:kern w:val="0"/>
          <w:sz w:val="24"/>
        </w:rPr>
        <w:t>2</w:t>
      </w:r>
      <w:r>
        <w:rPr>
          <w:color w:val="000000"/>
          <w:kern w:val="0"/>
          <w:sz w:val="24"/>
        </w:rPr>
        <w:t>日</w:t>
      </w:r>
      <w:r w:rsidRPr="00AB6DA1">
        <w:rPr>
          <w:rFonts w:hAnsi="宋体"/>
          <w:color w:val="000000"/>
          <w:kern w:val="0"/>
          <w:sz w:val="24"/>
        </w:rPr>
        <w:t>起至</w:t>
      </w:r>
      <w:r>
        <w:rPr>
          <w:color w:val="000000"/>
          <w:kern w:val="0"/>
          <w:sz w:val="24"/>
        </w:rPr>
        <w:t>2019</w:t>
      </w:r>
      <w:r>
        <w:rPr>
          <w:color w:val="000000"/>
          <w:kern w:val="0"/>
          <w:sz w:val="24"/>
        </w:rPr>
        <w:t>年</w:t>
      </w:r>
      <w:r>
        <w:rPr>
          <w:color w:val="000000"/>
          <w:kern w:val="0"/>
          <w:sz w:val="24"/>
        </w:rPr>
        <w:t>9</w:t>
      </w:r>
      <w:r>
        <w:rPr>
          <w:color w:val="000000"/>
          <w:kern w:val="0"/>
          <w:sz w:val="24"/>
        </w:rPr>
        <w:t>月</w:t>
      </w:r>
      <w:r>
        <w:rPr>
          <w:color w:val="000000"/>
          <w:kern w:val="0"/>
          <w:sz w:val="24"/>
        </w:rPr>
        <w:t>20</w:t>
      </w:r>
      <w:r>
        <w:rPr>
          <w:color w:val="000000"/>
          <w:kern w:val="0"/>
          <w:sz w:val="24"/>
        </w:rPr>
        <w:t>日</w:t>
      </w:r>
      <w:r w:rsidRPr="00AB6DA1">
        <w:rPr>
          <w:color w:val="000000"/>
          <w:kern w:val="0"/>
          <w:sz w:val="24"/>
        </w:rPr>
        <w:t>止（详见销售机构相关公告）</w:t>
      </w:r>
      <w:r>
        <w:rPr>
          <w:rFonts w:hint="eastAsia"/>
          <w:color w:val="000000"/>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2ED38E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A1A04" w:rsidRPr="00AB6DA1">
        <w:rPr>
          <w:rFonts w:hAnsi="宋体"/>
          <w:kern w:val="0"/>
          <w:sz w:val="24"/>
        </w:rPr>
        <w:t>5093</w:t>
      </w:r>
      <w:r w:rsidR="00AA1A04">
        <w:rPr>
          <w:rFonts w:hAnsi="宋体"/>
          <w:kern w:val="0"/>
          <w:sz w:val="24"/>
        </w:rPr>
        <w:t>8782</w:t>
      </w:r>
      <w:r w:rsidR="00AE4A41"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11ADBC62"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A1A04">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3E952A1C"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2D3D4C">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lastRenderedPageBreak/>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19"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11227706"/>
      <w:r w:rsidRPr="00AB6DA1">
        <w:rPr>
          <w:rFonts w:ascii="宋体" w:hAnsi="宋体" w:hint="eastAsia"/>
          <w:b/>
          <w:kern w:val="0"/>
          <w:sz w:val="30"/>
        </w:rPr>
        <w:lastRenderedPageBreak/>
        <w:t>六、基金的募集</w:t>
      </w:r>
      <w:bookmarkEnd w:id="19"/>
      <w:bookmarkEnd w:id="20"/>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21" w:name="_Hlk489003390"/>
      <w:r w:rsidRPr="00AB6DA1">
        <w:rPr>
          <w:b/>
          <w:color w:val="000000"/>
          <w:kern w:val="0"/>
          <w:sz w:val="24"/>
        </w:rPr>
        <w:t>（一）基金募集的依据</w:t>
      </w:r>
      <w:r w:rsidRPr="00AB6DA1">
        <w:rPr>
          <w:b/>
          <w:color w:val="000000"/>
          <w:kern w:val="0"/>
          <w:sz w:val="24"/>
        </w:rPr>
        <w:t xml:space="preserve"> </w:t>
      </w:r>
    </w:p>
    <w:p w14:paraId="6D9F91C4" w14:textId="57CF0B2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093D37">
        <w:rPr>
          <w:kern w:val="0"/>
          <w:sz w:val="24"/>
        </w:rPr>
        <w:t>2019</w:t>
      </w:r>
      <w:r w:rsidR="0027732C" w:rsidRPr="00AB6DA1">
        <w:rPr>
          <w:rFonts w:hint="eastAsia"/>
          <w:kern w:val="0"/>
          <w:sz w:val="24"/>
        </w:rPr>
        <w:t>年</w:t>
      </w:r>
      <w:r w:rsidR="00C8189D">
        <w:rPr>
          <w:kern w:val="0"/>
          <w:sz w:val="24"/>
        </w:rPr>
        <w:t>7</w:t>
      </w:r>
      <w:r w:rsidR="0027732C" w:rsidRPr="00AB6DA1">
        <w:rPr>
          <w:rFonts w:hint="eastAsia"/>
          <w:kern w:val="0"/>
          <w:sz w:val="24"/>
        </w:rPr>
        <w:t>月</w:t>
      </w:r>
      <w:r w:rsidR="00C8189D">
        <w:rPr>
          <w:kern w:val="0"/>
          <w:sz w:val="24"/>
        </w:rPr>
        <w:t>2</w:t>
      </w:r>
      <w:r w:rsidR="0027732C" w:rsidRPr="00AB6DA1">
        <w:rPr>
          <w:rFonts w:hint="eastAsia"/>
          <w:kern w:val="0"/>
          <w:sz w:val="24"/>
        </w:rPr>
        <w:t>日</w:t>
      </w:r>
      <w:r w:rsidR="003F043A" w:rsidRPr="00AB6DA1">
        <w:rPr>
          <w:kern w:val="0"/>
          <w:sz w:val="24"/>
        </w:rPr>
        <w:t>证监许可</w:t>
      </w:r>
      <w:r w:rsidR="00FF6B52">
        <w:rPr>
          <w:rFonts w:hint="eastAsia"/>
          <w:kern w:val="0"/>
          <w:sz w:val="24"/>
        </w:rPr>
        <w:t>【</w:t>
      </w:r>
      <w:r w:rsidR="00093D37">
        <w:rPr>
          <w:kern w:val="0"/>
          <w:sz w:val="24"/>
        </w:rPr>
        <w:t>2019</w:t>
      </w:r>
      <w:r w:rsidR="00FF6B52">
        <w:rPr>
          <w:rFonts w:hint="eastAsia"/>
          <w:kern w:val="0"/>
          <w:sz w:val="24"/>
        </w:rPr>
        <w:t>】</w:t>
      </w:r>
      <w:r w:rsidR="00FF6B52" w:rsidRPr="00AB6DA1">
        <w:rPr>
          <w:kern w:val="0"/>
          <w:sz w:val="24"/>
        </w:rPr>
        <w:t xml:space="preserve"> </w:t>
      </w:r>
      <w:r w:rsidR="00C8189D">
        <w:rPr>
          <w:kern w:val="0"/>
          <w:sz w:val="24"/>
        </w:rPr>
        <w:t>1194</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30863C5A" w:rsidR="00B12847" w:rsidRDefault="00AD636C">
      <w:pPr>
        <w:widowControl/>
        <w:adjustRightInd w:val="0"/>
        <w:snapToGrid w:val="0"/>
        <w:spacing w:line="360" w:lineRule="auto"/>
        <w:ind w:firstLineChars="200" w:firstLine="480"/>
        <w:rPr>
          <w:kern w:val="0"/>
          <w:sz w:val="24"/>
        </w:rPr>
      </w:pPr>
      <w:r>
        <w:rPr>
          <w:rFonts w:hint="eastAsia"/>
          <w:bCs/>
          <w:sz w:val="24"/>
        </w:rPr>
        <w:t>混合</w:t>
      </w:r>
      <w:r w:rsidR="00C82581" w:rsidRPr="00AB6DA1">
        <w:rPr>
          <w:rFonts w:hint="eastAsia"/>
          <w:color w:val="000000"/>
          <w:kern w:val="0"/>
          <w:sz w:val="24"/>
        </w:rPr>
        <w:t>型</w:t>
      </w:r>
      <w:r w:rsidR="00501DC4" w:rsidRPr="00AB6DA1">
        <w:rPr>
          <w:rFonts w:hint="eastAsia"/>
          <w:color w:val="000000"/>
          <w:kern w:val="0"/>
          <w:sz w:val="24"/>
        </w:rPr>
        <w:t>证券投资</w:t>
      </w:r>
      <w:r w:rsidR="00C82581"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52F5F914" w14:textId="530F4179" w:rsidR="00BC3F50" w:rsidRPr="00AB6DA1" w:rsidRDefault="00AD636C" w:rsidP="00AD636C">
      <w:pPr>
        <w:widowControl/>
        <w:adjustRightInd w:val="0"/>
        <w:snapToGrid w:val="0"/>
        <w:spacing w:line="360" w:lineRule="auto"/>
        <w:ind w:firstLineChars="200" w:firstLine="480"/>
        <w:rPr>
          <w:color w:val="000000"/>
          <w:kern w:val="0"/>
          <w:sz w:val="24"/>
        </w:rPr>
      </w:pPr>
      <w:r w:rsidRPr="00AD636C">
        <w:rPr>
          <w:rFonts w:hint="eastAsia"/>
          <w:color w:val="000000"/>
          <w:kern w:val="0"/>
          <w:sz w:val="24"/>
        </w:rPr>
        <w:t>基金合同生效后，前三年封闭运作，在封闭期内，本基金不办理申购、赎回业务，但投资人可在本基金上市交易后通过上海证券交易所转让基金份额。封闭期届满后，本基金转为上市开放式基金（</w:t>
      </w:r>
      <w:r w:rsidRPr="00AD636C">
        <w:rPr>
          <w:rFonts w:hint="eastAsia"/>
          <w:color w:val="000000"/>
          <w:kern w:val="0"/>
          <w:sz w:val="24"/>
        </w:rPr>
        <w:t>LOF</w:t>
      </w:r>
      <w:r w:rsidRPr="00AD636C">
        <w:rPr>
          <w:rFonts w:hint="eastAsia"/>
          <w:color w:val="000000"/>
          <w:kern w:val="0"/>
          <w:sz w:val="24"/>
        </w:rPr>
        <w:t>），基金名称相应变更为“交银施罗德瑞丰混合型证券投资基金（</w:t>
      </w:r>
      <w:r w:rsidRPr="00AD636C">
        <w:rPr>
          <w:rFonts w:hint="eastAsia"/>
          <w:color w:val="000000"/>
          <w:kern w:val="0"/>
          <w:sz w:val="24"/>
        </w:rPr>
        <w:t>LOF</w:t>
      </w:r>
      <w:r w:rsidRPr="00AD636C">
        <w:rPr>
          <w:rFonts w:hint="eastAsia"/>
          <w:color w:val="000000"/>
          <w:kern w:val="0"/>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416164A9" w14:textId="03A29B9E"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42446C23" w14:textId="43E7B082" w:rsidR="00BC345D" w:rsidRPr="00AB6DA1" w:rsidRDefault="0049664E" w:rsidP="00AD636C">
      <w:pPr>
        <w:widowControl/>
        <w:adjustRightInd w:val="0"/>
        <w:snapToGrid w:val="0"/>
        <w:spacing w:line="360" w:lineRule="auto"/>
        <w:ind w:firstLineChars="200" w:firstLine="480"/>
        <w:rPr>
          <w:color w:val="000000"/>
          <w:sz w:val="24"/>
        </w:rPr>
      </w:pPr>
      <w:r w:rsidRPr="00AB6DA1">
        <w:rPr>
          <w:color w:val="000000"/>
          <w:kern w:val="0"/>
          <w:sz w:val="24"/>
        </w:rPr>
        <w:t>不定期</w:t>
      </w:r>
    </w:p>
    <w:p w14:paraId="6B66A2B5" w14:textId="2A6B401F" w:rsidR="00AE4A41" w:rsidRPr="00AB6DA1" w:rsidRDefault="00DD4320" w:rsidP="00AD636C">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w:t>
      </w:r>
      <w:r w:rsidR="00AD636C">
        <w:rPr>
          <w:rFonts w:hint="eastAsia"/>
          <w:b/>
          <w:color w:val="000000"/>
          <w:kern w:val="0"/>
          <w:sz w:val="24"/>
        </w:rPr>
        <w:t>五</w:t>
      </w:r>
      <w:r w:rsidRPr="00AB6DA1">
        <w:rPr>
          <w:rFonts w:hint="eastAsia"/>
          <w:b/>
          <w:color w:val="000000"/>
          <w:kern w:val="0"/>
          <w:sz w:val="24"/>
        </w:rPr>
        <w:t>）</w:t>
      </w:r>
      <w:r w:rsidR="0049664E" w:rsidRPr="00AB6DA1">
        <w:rPr>
          <w:b/>
          <w:color w:val="000000"/>
          <w:kern w:val="0"/>
          <w:sz w:val="24"/>
        </w:rPr>
        <w:t>基金份额的认购</w:t>
      </w:r>
      <w:r w:rsidR="0049664E" w:rsidRPr="00AB6DA1">
        <w:rPr>
          <w:b/>
          <w:color w:val="000000"/>
          <w:kern w:val="0"/>
          <w:sz w:val="24"/>
        </w:rPr>
        <w:t xml:space="preserve"> </w:t>
      </w:r>
    </w:p>
    <w:p w14:paraId="281C1548" w14:textId="1A6290FF" w:rsidR="00B411B3" w:rsidRPr="00AB6DA1" w:rsidRDefault="0049664E" w:rsidP="00B411B3">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2EFBF95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A820C4">
        <w:rPr>
          <w:color w:val="000000"/>
          <w:kern w:val="0"/>
          <w:sz w:val="24"/>
        </w:rPr>
        <w:t>2019</w:t>
      </w:r>
      <w:r w:rsidR="00A820C4">
        <w:rPr>
          <w:color w:val="000000"/>
          <w:kern w:val="0"/>
          <w:sz w:val="24"/>
        </w:rPr>
        <w:t>年</w:t>
      </w:r>
      <w:r w:rsidR="00C8189D">
        <w:rPr>
          <w:color w:val="000000"/>
          <w:kern w:val="0"/>
          <w:sz w:val="24"/>
        </w:rPr>
        <w:t>8</w:t>
      </w:r>
      <w:r w:rsidR="00AB163B">
        <w:rPr>
          <w:color w:val="000000"/>
          <w:kern w:val="0"/>
          <w:sz w:val="24"/>
        </w:rPr>
        <w:t>月</w:t>
      </w:r>
      <w:r w:rsidR="00C8189D">
        <w:rPr>
          <w:color w:val="000000"/>
          <w:kern w:val="0"/>
          <w:sz w:val="24"/>
        </w:rPr>
        <w:t>26</w:t>
      </w:r>
      <w:r w:rsidR="00AB163B">
        <w:rPr>
          <w:color w:val="000000"/>
          <w:kern w:val="0"/>
          <w:sz w:val="24"/>
        </w:rPr>
        <w:t>日</w:t>
      </w:r>
      <w:r w:rsidRPr="00AB6DA1">
        <w:rPr>
          <w:rFonts w:hAnsi="宋体"/>
          <w:color w:val="000000"/>
          <w:kern w:val="0"/>
          <w:sz w:val="24"/>
        </w:rPr>
        <w:t>起至</w:t>
      </w:r>
      <w:r w:rsidR="00A820C4">
        <w:rPr>
          <w:color w:val="000000"/>
          <w:kern w:val="0"/>
          <w:sz w:val="24"/>
        </w:rPr>
        <w:t>2019</w:t>
      </w:r>
      <w:r w:rsidR="00A820C4">
        <w:rPr>
          <w:color w:val="000000"/>
          <w:kern w:val="0"/>
          <w:sz w:val="24"/>
        </w:rPr>
        <w:t>年</w:t>
      </w:r>
      <w:r w:rsidR="00C8189D">
        <w:rPr>
          <w:color w:val="000000"/>
          <w:kern w:val="0"/>
          <w:sz w:val="24"/>
        </w:rPr>
        <w:t>9</w:t>
      </w:r>
      <w:r w:rsidR="00AB163B">
        <w:rPr>
          <w:color w:val="000000"/>
          <w:kern w:val="0"/>
          <w:sz w:val="24"/>
        </w:rPr>
        <w:t>月</w:t>
      </w:r>
      <w:r w:rsidR="00C8189D">
        <w:rPr>
          <w:color w:val="000000"/>
          <w:kern w:val="0"/>
          <w:sz w:val="24"/>
        </w:rPr>
        <w:t>20</w:t>
      </w:r>
      <w:r w:rsidR="00AB163B">
        <w:rPr>
          <w:color w:val="000000"/>
          <w:kern w:val="0"/>
          <w:sz w:val="24"/>
        </w:rPr>
        <w:t>日</w:t>
      </w:r>
      <w:r w:rsidRPr="00AB6DA1">
        <w:rPr>
          <w:color w:val="000000"/>
          <w:kern w:val="0"/>
          <w:sz w:val="24"/>
        </w:rPr>
        <w:t>止通过销售机构公开发售（详见基金份额发售公告及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w:t>
      </w:r>
      <w:r w:rsidR="005942E8" w:rsidRPr="00AB6DA1">
        <w:rPr>
          <w:rFonts w:hint="eastAsia"/>
          <w:color w:val="000000"/>
          <w:kern w:val="0"/>
          <w:sz w:val="24"/>
        </w:rPr>
        <w:lastRenderedPageBreak/>
        <w:t>基金备案条件。基金管理人也可根据基金销售情况在募集期限内适当延长或缩短基金发售时间，并及时公告。</w:t>
      </w:r>
    </w:p>
    <w:p w14:paraId="338697C2" w14:textId="30A02505" w:rsidR="00FB144D" w:rsidRDefault="0049664E" w:rsidP="00F12A42">
      <w:pPr>
        <w:widowControl/>
        <w:adjustRightInd w:val="0"/>
        <w:snapToGrid w:val="0"/>
        <w:spacing w:line="360" w:lineRule="auto"/>
        <w:ind w:firstLineChars="200" w:firstLine="480"/>
        <w:rPr>
          <w:rStyle w:val="a6"/>
          <w:color w:val="auto"/>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8333AE" w:rsidRPr="008333AE">
        <w:rPr>
          <w:rFonts w:hint="eastAsia"/>
          <w:color w:val="000000"/>
          <w:kern w:val="0"/>
          <w:sz w:val="24"/>
        </w:rPr>
        <w:t>以及基金管理人届时发布的调整销售机构的相关公告</w:t>
      </w:r>
      <w:r w:rsidR="001723A3" w:rsidRPr="00AB6DA1">
        <w:rPr>
          <w:rStyle w:val="a6"/>
          <w:color w:val="auto"/>
          <w:kern w:val="0"/>
          <w:sz w:val="24"/>
          <w:u w:val="none"/>
        </w:rPr>
        <w:t>。</w:t>
      </w:r>
    </w:p>
    <w:p w14:paraId="3BABF2DA" w14:textId="6F87B761" w:rsidR="00B411B3" w:rsidRPr="002368C2" w:rsidRDefault="00B411B3" w:rsidP="00B411B3">
      <w:pPr>
        <w:widowControl/>
        <w:adjustRightInd w:val="0"/>
        <w:snapToGrid w:val="0"/>
        <w:spacing w:line="360" w:lineRule="auto"/>
        <w:ind w:firstLineChars="200" w:firstLine="480"/>
        <w:rPr>
          <w:rStyle w:val="a6"/>
          <w:color w:val="auto"/>
          <w:kern w:val="0"/>
          <w:sz w:val="24"/>
          <w:u w:val="none"/>
        </w:rPr>
      </w:pPr>
      <w:r w:rsidRPr="002368C2">
        <w:rPr>
          <w:rStyle w:val="a6"/>
          <w:rFonts w:hint="eastAsia"/>
          <w:color w:val="auto"/>
          <w:kern w:val="0"/>
          <w:sz w:val="24"/>
          <w:u w:val="none"/>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w:t>
      </w:r>
      <w:r w:rsidR="008C657B">
        <w:rPr>
          <w:rStyle w:val="a6"/>
          <w:color w:val="auto"/>
          <w:kern w:val="0"/>
          <w:sz w:val="24"/>
          <w:u w:val="none"/>
        </w:rPr>
        <w:t>募集</w:t>
      </w:r>
      <w:r w:rsidRPr="002368C2">
        <w:rPr>
          <w:rStyle w:val="a6"/>
          <w:rFonts w:hint="eastAsia"/>
          <w:color w:val="auto"/>
          <w:kern w:val="0"/>
          <w:sz w:val="24"/>
          <w:u w:val="none"/>
        </w:rPr>
        <w:t>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14:paraId="0AB8FB00" w14:textId="4E9066CB" w:rsidR="00B411B3" w:rsidRPr="002368C2" w:rsidRDefault="00B411B3" w:rsidP="00B411B3">
      <w:pPr>
        <w:widowControl/>
        <w:adjustRightInd w:val="0"/>
        <w:snapToGrid w:val="0"/>
        <w:spacing w:line="360" w:lineRule="auto"/>
        <w:ind w:firstLineChars="200" w:firstLine="480"/>
        <w:rPr>
          <w:rStyle w:val="a6"/>
          <w:color w:val="auto"/>
          <w:kern w:val="0"/>
          <w:sz w:val="24"/>
          <w:u w:val="none"/>
        </w:rPr>
      </w:pPr>
      <w:r w:rsidRPr="002368C2">
        <w:rPr>
          <w:rStyle w:val="a6"/>
          <w:rFonts w:hint="eastAsia"/>
          <w:color w:val="auto"/>
          <w:kern w:val="0"/>
          <w:sz w:val="24"/>
          <w:u w:val="none"/>
        </w:rPr>
        <w:t>通过场外认购的基金份额登记在注册登记系统基金份额持有人开放式基金账户下；通过场内认购的基金份额登记在证券登记结算系统基金份额持有人上海证券账户下。</w:t>
      </w:r>
    </w:p>
    <w:p w14:paraId="4D78AC1E" w14:textId="349C33DE"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3E58BC">
        <w:rPr>
          <w:rFonts w:hint="eastAsia"/>
          <w:color w:val="000000"/>
          <w:kern w:val="0"/>
          <w:sz w:val="24"/>
        </w:rPr>
        <w:t>和</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DCE21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00B411B3" w:rsidRPr="00B411B3">
        <w:rPr>
          <w:rFonts w:hint="eastAsia"/>
          <w:color w:val="000000"/>
          <w:sz w:val="24"/>
          <w:szCs w:val="21"/>
        </w:rPr>
        <w:t>本基金认购采用金额认购方式</w:t>
      </w:r>
      <w:r w:rsidRPr="00AB6DA1">
        <w:rPr>
          <w:color w:val="000000"/>
          <w:kern w:val="0"/>
          <w:sz w:val="24"/>
        </w:rPr>
        <w:t>。</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11C5D083" w:rsidR="0049664E"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4D291C4B" w14:textId="6FDA8BCE" w:rsidR="00F40981" w:rsidRDefault="00F40981" w:rsidP="00F12A42">
      <w:pPr>
        <w:widowControl/>
        <w:adjustRightInd w:val="0"/>
        <w:snapToGrid w:val="0"/>
        <w:spacing w:line="360" w:lineRule="auto"/>
        <w:ind w:firstLineChars="200" w:firstLine="480"/>
        <w:rPr>
          <w:color w:val="000000"/>
          <w:kern w:val="0"/>
          <w:sz w:val="24"/>
        </w:rPr>
      </w:pPr>
      <w:r w:rsidRPr="00F40981">
        <w:rPr>
          <w:rFonts w:hint="eastAsia"/>
          <w:color w:val="000000"/>
          <w:kern w:val="0"/>
          <w:sz w:val="24"/>
        </w:rPr>
        <w:t>（</w:t>
      </w:r>
      <w:r w:rsidRPr="00F40981">
        <w:rPr>
          <w:rFonts w:hint="eastAsia"/>
          <w:color w:val="000000"/>
          <w:kern w:val="0"/>
          <w:sz w:val="24"/>
        </w:rPr>
        <w:t>4</w:t>
      </w:r>
      <w:r w:rsidRPr="00F40981">
        <w:rPr>
          <w:color w:val="000000"/>
          <w:kern w:val="0"/>
          <w:sz w:val="24"/>
        </w:rPr>
        <w:t>）通过场内</w:t>
      </w:r>
      <w:r w:rsidR="00316CCC">
        <w:rPr>
          <w:color w:val="000000"/>
          <w:kern w:val="0"/>
          <w:sz w:val="24"/>
        </w:rPr>
        <w:t>销售</w:t>
      </w:r>
      <w:r w:rsidRPr="00F40981">
        <w:rPr>
          <w:color w:val="000000"/>
          <w:kern w:val="0"/>
          <w:sz w:val="24"/>
        </w:rPr>
        <w:t>机构认购本基金时，每笔最低认购金额为</w:t>
      </w:r>
      <w:r w:rsidRPr="00F40981">
        <w:rPr>
          <w:color w:val="000000"/>
          <w:kern w:val="0"/>
          <w:sz w:val="24"/>
        </w:rPr>
        <w:t>1,000</w:t>
      </w:r>
      <w:r w:rsidRPr="00F40981">
        <w:rPr>
          <w:color w:val="000000"/>
          <w:kern w:val="0"/>
          <w:sz w:val="24"/>
        </w:rPr>
        <w:t>元（含认购费），且认购金额必须为</w:t>
      </w:r>
      <w:r w:rsidRPr="00F40981">
        <w:rPr>
          <w:color w:val="000000"/>
          <w:kern w:val="0"/>
          <w:sz w:val="24"/>
        </w:rPr>
        <w:t>1</w:t>
      </w:r>
      <w:r w:rsidRPr="00F40981">
        <w:rPr>
          <w:color w:val="000000"/>
          <w:kern w:val="0"/>
          <w:sz w:val="24"/>
        </w:rPr>
        <w:t>元的整数倍。</w:t>
      </w:r>
    </w:p>
    <w:p w14:paraId="7138D716" w14:textId="1E6CDA21"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F40981" w:rsidRPr="00F40981">
        <w:rPr>
          <w:rFonts w:hint="eastAsia"/>
          <w:color w:val="000000"/>
          <w:kern w:val="0"/>
          <w:sz w:val="24"/>
        </w:rPr>
        <w:t>通过场外销售机构认购本基金时，</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w:t>
      </w:r>
      <w:r w:rsidR="00617DE4" w:rsidRPr="00AB6DA1">
        <w:rPr>
          <w:color w:val="000000"/>
          <w:kern w:val="0"/>
          <w:sz w:val="24"/>
        </w:rPr>
        <w:lastRenderedPageBreak/>
        <w:t>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4E404C">
        <w:rPr>
          <w:color w:val="000000"/>
          <w:kern w:val="0"/>
          <w:sz w:val="24"/>
        </w:rPr>
        <w:t>1</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4E404C">
        <w:rPr>
          <w:color w:val="000000"/>
          <w:kern w:val="0"/>
          <w:sz w:val="24"/>
        </w:rPr>
        <w:t>1</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4E404C">
        <w:rPr>
          <w:color w:val="000000"/>
          <w:kern w:val="0"/>
          <w:sz w:val="24"/>
        </w:rPr>
        <w:t>1</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21D4FC03"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B54DBF">
        <w:rPr>
          <w:rFonts w:hint="eastAsia"/>
          <w:color w:val="000000"/>
          <w:kern w:val="0"/>
          <w:sz w:val="24"/>
        </w:rPr>
        <w:t>场外</w:t>
      </w:r>
      <w:r w:rsidRPr="00AB6DA1">
        <w:rPr>
          <w:color w:val="000000"/>
          <w:kern w:val="0"/>
          <w:sz w:val="24"/>
        </w:rPr>
        <w:t>认购费率</w:t>
      </w:r>
    </w:p>
    <w:p w14:paraId="4DB6D72B" w14:textId="2E532554"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p>
    <w:p w14:paraId="3D60DDE4" w14:textId="161E36E8" w:rsidR="00AA5C29"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00B54DBF">
        <w:rPr>
          <w:rFonts w:hint="eastAsia"/>
          <w:color w:val="000000"/>
          <w:kern w:val="0"/>
          <w:sz w:val="24"/>
        </w:rPr>
        <w:t>场外</w:t>
      </w:r>
      <w:r w:rsidRPr="00AB6DA1">
        <w:rPr>
          <w:rFonts w:hint="eastAsia"/>
          <w:color w:val="000000"/>
          <w:kern w:val="0"/>
          <w:sz w:val="24"/>
        </w:rPr>
        <w:t>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81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316"/>
        <w:gridCol w:w="2653"/>
      </w:tblGrid>
      <w:tr w:rsidR="00AA5C29" w:rsidRPr="00EB07BC" w14:paraId="20B4302E" w14:textId="77777777" w:rsidTr="002368C2">
        <w:trPr>
          <w:cantSplit/>
          <w:trHeight w:val="132"/>
          <w:jc w:val="center"/>
        </w:trPr>
        <w:tc>
          <w:tcPr>
            <w:tcW w:w="2208" w:type="dxa"/>
            <w:vMerge w:val="restart"/>
            <w:vAlign w:val="center"/>
          </w:tcPr>
          <w:p w14:paraId="482D3910" w14:textId="1313E6D5" w:rsidR="00AA5C29" w:rsidRPr="00EB07BC" w:rsidRDefault="00AA5C29" w:rsidP="00E9690E">
            <w:pPr>
              <w:adjustRightInd w:val="0"/>
              <w:snapToGrid w:val="0"/>
              <w:jc w:val="center"/>
              <w:rPr>
                <w:sz w:val="24"/>
              </w:rPr>
            </w:pPr>
            <w:r w:rsidRPr="00EB07BC">
              <w:rPr>
                <w:sz w:val="24"/>
              </w:rPr>
              <w:t>认购费率</w:t>
            </w:r>
          </w:p>
        </w:tc>
        <w:tc>
          <w:tcPr>
            <w:tcW w:w="3316" w:type="dxa"/>
            <w:shd w:val="clear" w:color="auto" w:fill="FFFFFF"/>
            <w:vAlign w:val="center"/>
          </w:tcPr>
          <w:p w14:paraId="09F2EE5C" w14:textId="77841019" w:rsidR="00AA5C29" w:rsidRPr="00EB07BC" w:rsidRDefault="00AA5C29" w:rsidP="00E9690E">
            <w:pPr>
              <w:adjustRightInd w:val="0"/>
              <w:snapToGrid w:val="0"/>
              <w:jc w:val="center"/>
              <w:rPr>
                <w:b/>
                <w:sz w:val="24"/>
              </w:rPr>
            </w:pPr>
            <w:r w:rsidRPr="00691E80">
              <w:rPr>
                <w:rFonts w:hint="eastAsia"/>
                <w:b/>
                <w:sz w:val="24"/>
              </w:rPr>
              <w:t>认购金额（含认购费）</w:t>
            </w:r>
          </w:p>
        </w:tc>
        <w:tc>
          <w:tcPr>
            <w:tcW w:w="2653" w:type="dxa"/>
            <w:shd w:val="clear" w:color="auto" w:fill="FFFFFF"/>
            <w:vAlign w:val="center"/>
          </w:tcPr>
          <w:p w14:paraId="47AF0734" w14:textId="7E4C3243" w:rsidR="00AA5C29" w:rsidRPr="00EB07BC" w:rsidRDefault="00E9690E" w:rsidP="00E9690E">
            <w:pPr>
              <w:adjustRightInd w:val="0"/>
              <w:snapToGrid w:val="0"/>
              <w:jc w:val="center"/>
              <w:rPr>
                <w:b/>
                <w:sz w:val="24"/>
              </w:rPr>
            </w:pPr>
            <w:r w:rsidRPr="0058315C">
              <w:rPr>
                <w:rFonts w:hint="eastAsia"/>
                <w:b/>
                <w:sz w:val="24"/>
              </w:rPr>
              <w:t>基金份额</w:t>
            </w:r>
            <w:r w:rsidR="00AA5C29" w:rsidRPr="00691E80">
              <w:rPr>
                <w:rFonts w:hint="eastAsia"/>
                <w:b/>
                <w:sz w:val="24"/>
              </w:rPr>
              <w:t>认购费率</w:t>
            </w:r>
          </w:p>
        </w:tc>
      </w:tr>
      <w:tr w:rsidR="00AA5C29" w:rsidRPr="00EB07BC" w14:paraId="57488F94" w14:textId="77777777" w:rsidTr="002368C2">
        <w:trPr>
          <w:cantSplit/>
          <w:trHeight w:val="131"/>
          <w:jc w:val="center"/>
        </w:trPr>
        <w:tc>
          <w:tcPr>
            <w:tcW w:w="2208" w:type="dxa"/>
            <w:vMerge/>
          </w:tcPr>
          <w:p w14:paraId="3BA929D4" w14:textId="77777777" w:rsidR="00AA5C29" w:rsidRPr="00EB07BC" w:rsidRDefault="00AA5C29" w:rsidP="00E9690E">
            <w:pPr>
              <w:adjustRightInd w:val="0"/>
              <w:snapToGrid w:val="0"/>
              <w:rPr>
                <w:sz w:val="24"/>
              </w:rPr>
            </w:pPr>
          </w:p>
        </w:tc>
        <w:tc>
          <w:tcPr>
            <w:tcW w:w="3316" w:type="dxa"/>
          </w:tcPr>
          <w:p w14:paraId="63B6910A" w14:textId="184408EE" w:rsidR="00AA5C29" w:rsidRPr="00EB07BC" w:rsidRDefault="00F27337" w:rsidP="00E9690E">
            <w:pPr>
              <w:adjustRightInd w:val="0"/>
              <w:snapToGrid w:val="0"/>
              <w:rPr>
                <w:sz w:val="24"/>
              </w:rPr>
            </w:pPr>
            <w:r>
              <w:rPr>
                <w:sz w:val="24"/>
              </w:rPr>
              <w:t>10</w:t>
            </w:r>
            <w:r w:rsidR="00AA5C29" w:rsidRPr="00691E80">
              <w:rPr>
                <w:sz w:val="24"/>
              </w:rPr>
              <w:t>0</w:t>
            </w:r>
            <w:r w:rsidR="00202574">
              <w:rPr>
                <w:sz w:val="24"/>
              </w:rPr>
              <w:t>0</w:t>
            </w:r>
            <w:r w:rsidR="00AA5C29" w:rsidRPr="00691E80">
              <w:rPr>
                <w:rFonts w:hint="eastAsia"/>
                <w:sz w:val="24"/>
              </w:rPr>
              <w:t>万元以下</w:t>
            </w:r>
          </w:p>
        </w:tc>
        <w:tc>
          <w:tcPr>
            <w:tcW w:w="2653" w:type="dxa"/>
          </w:tcPr>
          <w:p w14:paraId="6DE72377" w14:textId="4C31403B" w:rsidR="00AA5C29" w:rsidRPr="00EB07BC" w:rsidRDefault="00AA5C29" w:rsidP="00202574">
            <w:pPr>
              <w:adjustRightInd w:val="0"/>
              <w:snapToGrid w:val="0"/>
              <w:jc w:val="center"/>
              <w:rPr>
                <w:sz w:val="24"/>
              </w:rPr>
            </w:pPr>
            <w:r w:rsidRPr="00691E80">
              <w:rPr>
                <w:sz w:val="24"/>
              </w:rPr>
              <w:t>1.</w:t>
            </w:r>
            <w:r w:rsidR="00202574">
              <w:rPr>
                <w:sz w:val="24"/>
              </w:rPr>
              <w:t>2</w:t>
            </w:r>
            <w:r w:rsidRPr="00691E80">
              <w:rPr>
                <w:sz w:val="24"/>
              </w:rPr>
              <w:t>%</w:t>
            </w:r>
          </w:p>
        </w:tc>
      </w:tr>
      <w:tr w:rsidR="00AA5C29" w:rsidRPr="00EB07BC" w14:paraId="1FFB335C" w14:textId="77777777" w:rsidTr="002368C2">
        <w:trPr>
          <w:cantSplit/>
          <w:trHeight w:val="131"/>
          <w:jc w:val="center"/>
        </w:trPr>
        <w:tc>
          <w:tcPr>
            <w:tcW w:w="2208" w:type="dxa"/>
            <w:vMerge/>
          </w:tcPr>
          <w:p w14:paraId="0173C7D6" w14:textId="77777777" w:rsidR="00AA5C29" w:rsidRPr="00EB07BC" w:rsidRDefault="00AA5C29" w:rsidP="00E9690E">
            <w:pPr>
              <w:adjustRightInd w:val="0"/>
              <w:snapToGrid w:val="0"/>
              <w:rPr>
                <w:sz w:val="24"/>
              </w:rPr>
            </w:pPr>
          </w:p>
        </w:tc>
        <w:tc>
          <w:tcPr>
            <w:tcW w:w="3316" w:type="dxa"/>
          </w:tcPr>
          <w:p w14:paraId="51C5FAF0" w14:textId="19E1D3D4" w:rsidR="00AA5C29" w:rsidRPr="00EB07BC" w:rsidRDefault="00202574" w:rsidP="00202574">
            <w:pPr>
              <w:adjustRightInd w:val="0"/>
              <w:snapToGrid w:val="0"/>
              <w:rPr>
                <w:sz w:val="24"/>
              </w:rPr>
            </w:pPr>
            <w:r>
              <w:rPr>
                <w:sz w:val="24"/>
              </w:rPr>
              <w:t>10</w:t>
            </w:r>
            <w:r w:rsidRPr="00691E80">
              <w:rPr>
                <w:sz w:val="24"/>
              </w:rPr>
              <w:t>00</w:t>
            </w:r>
            <w:r w:rsidR="00AA5C29" w:rsidRPr="00691E80">
              <w:rPr>
                <w:rFonts w:hint="eastAsia"/>
                <w:sz w:val="24"/>
              </w:rPr>
              <w:t>万元以上（含</w:t>
            </w:r>
            <w:r>
              <w:rPr>
                <w:sz w:val="24"/>
              </w:rPr>
              <w:t>10</w:t>
            </w:r>
            <w:r w:rsidRPr="00691E80">
              <w:rPr>
                <w:sz w:val="24"/>
              </w:rPr>
              <w:t>00</w:t>
            </w:r>
            <w:r w:rsidR="00AA5C29" w:rsidRPr="00691E80">
              <w:rPr>
                <w:rFonts w:hint="eastAsia"/>
                <w:sz w:val="24"/>
              </w:rPr>
              <w:t>万</w:t>
            </w:r>
            <w:r w:rsidR="00183B7B">
              <w:rPr>
                <w:rFonts w:hint="eastAsia"/>
                <w:sz w:val="24"/>
              </w:rPr>
              <w:t>元</w:t>
            </w:r>
            <w:r w:rsidR="00AA5C29" w:rsidRPr="00691E80">
              <w:rPr>
                <w:rFonts w:hint="eastAsia"/>
                <w:sz w:val="24"/>
              </w:rPr>
              <w:t>）</w:t>
            </w:r>
          </w:p>
        </w:tc>
        <w:tc>
          <w:tcPr>
            <w:tcW w:w="2653" w:type="dxa"/>
          </w:tcPr>
          <w:p w14:paraId="3338AABF" w14:textId="77777777" w:rsidR="00AA5C29" w:rsidRPr="00EB07BC" w:rsidRDefault="00AA5C29" w:rsidP="00E9690E">
            <w:pPr>
              <w:adjustRightInd w:val="0"/>
              <w:snapToGrid w:val="0"/>
              <w:jc w:val="center"/>
              <w:rPr>
                <w:sz w:val="24"/>
              </w:rPr>
            </w:pPr>
            <w:r w:rsidRPr="00691E80">
              <w:rPr>
                <w:rFonts w:hint="eastAsia"/>
                <w:sz w:val="24"/>
              </w:rPr>
              <w:t>每笔交易</w:t>
            </w:r>
            <w:r w:rsidRPr="00691E80">
              <w:rPr>
                <w:sz w:val="24"/>
              </w:rPr>
              <w:t>1000</w:t>
            </w:r>
            <w:r w:rsidRPr="00691E80">
              <w:rPr>
                <w:rFonts w:hint="eastAsia"/>
                <w:sz w:val="24"/>
              </w:rPr>
              <w:t>元</w:t>
            </w:r>
          </w:p>
        </w:tc>
      </w:tr>
    </w:tbl>
    <w:p w14:paraId="25AD7652" w14:textId="0CD3AEF3" w:rsidR="00D631DE" w:rsidRPr="00AB6DA1" w:rsidRDefault="00AA5C29" w:rsidP="00AA5C29">
      <w:pPr>
        <w:widowControl/>
        <w:adjustRightInd w:val="0"/>
        <w:snapToGrid w:val="0"/>
        <w:spacing w:beforeLines="50" w:before="143" w:line="360" w:lineRule="auto"/>
        <w:rPr>
          <w:kern w:val="0"/>
          <w:sz w:val="24"/>
          <w:szCs w:val="24"/>
        </w:rPr>
      </w:pPr>
      <w:r>
        <w:rPr>
          <w:rFonts w:hAnsi="宋体" w:hint="eastAsia"/>
          <w:kern w:val="0"/>
          <w:sz w:val="24"/>
          <w:szCs w:val="24"/>
        </w:rPr>
        <w:t xml:space="preserve">  </w:t>
      </w:r>
      <w:r>
        <w:rPr>
          <w:rFonts w:hAnsi="宋体"/>
          <w:kern w:val="0"/>
          <w:sz w:val="24"/>
          <w:szCs w:val="24"/>
        </w:rPr>
        <w:t xml:space="preserve">  </w:t>
      </w:r>
      <w:r w:rsidR="00D631DE" w:rsidRPr="00AB6DA1">
        <w:rPr>
          <w:rFonts w:hAnsi="宋体"/>
          <w:kern w:val="0"/>
          <w:sz w:val="24"/>
          <w:szCs w:val="24"/>
        </w:rPr>
        <w:t>本基金对通过基金管理人直销柜台</w:t>
      </w:r>
      <w:r w:rsidR="00D631DE" w:rsidRPr="00AB6DA1">
        <w:rPr>
          <w:rFonts w:hAnsi="宋体" w:hint="eastAsia"/>
          <w:kern w:val="0"/>
          <w:sz w:val="24"/>
          <w:szCs w:val="24"/>
        </w:rPr>
        <w:t>认</w:t>
      </w:r>
      <w:r w:rsidR="00D631DE" w:rsidRPr="00AB6DA1">
        <w:rPr>
          <w:rFonts w:hAnsi="宋体"/>
          <w:kern w:val="0"/>
          <w:sz w:val="24"/>
          <w:szCs w:val="24"/>
        </w:rPr>
        <w:t>购</w:t>
      </w:r>
      <w:r w:rsidR="00B54DBF">
        <w:rPr>
          <w:rFonts w:hAnsi="宋体" w:hint="eastAsia"/>
          <w:kern w:val="0"/>
          <w:sz w:val="24"/>
          <w:szCs w:val="24"/>
        </w:rPr>
        <w:t>本基金</w:t>
      </w:r>
      <w:r w:rsidR="003569B6" w:rsidRPr="00AB6DA1">
        <w:rPr>
          <w:rFonts w:hAnsi="宋体" w:hint="eastAsia"/>
          <w:kern w:val="0"/>
          <w:sz w:val="24"/>
          <w:szCs w:val="24"/>
        </w:rPr>
        <w:t>基金份额</w:t>
      </w:r>
      <w:r w:rsidR="00D631DE" w:rsidRPr="00AB6DA1">
        <w:rPr>
          <w:rFonts w:hAnsi="宋体"/>
          <w:kern w:val="0"/>
          <w:sz w:val="24"/>
          <w:szCs w:val="24"/>
        </w:rPr>
        <w:t>的养老金客户</w:t>
      </w:r>
      <w:r w:rsidR="00D631DE" w:rsidRPr="00AB6DA1">
        <w:rPr>
          <w:rFonts w:hAnsi="宋体" w:hint="eastAsia"/>
          <w:kern w:val="0"/>
          <w:sz w:val="24"/>
          <w:szCs w:val="24"/>
        </w:rPr>
        <w:t>与除此之外的其他投资者</w:t>
      </w:r>
      <w:r w:rsidR="00D631DE" w:rsidRPr="00AB6DA1">
        <w:rPr>
          <w:rFonts w:hAnsi="宋体"/>
          <w:kern w:val="0"/>
          <w:sz w:val="24"/>
          <w:szCs w:val="24"/>
        </w:rPr>
        <w:t>实施</w:t>
      </w:r>
      <w:r w:rsidR="00D631DE" w:rsidRPr="00AB6DA1">
        <w:rPr>
          <w:rFonts w:hAnsi="宋体" w:hint="eastAsia"/>
          <w:kern w:val="0"/>
          <w:sz w:val="24"/>
          <w:szCs w:val="24"/>
        </w:rPr>
        <w:t>差别的认购费率</w:t>
      </w:r>
      <w:r w:rsidR="00D631DE" w:rsidRPr="00AB6DA1">
        <w:rPr>
          <w:rFonts w:hint="eastAsia"/>
        </w:rPr>
        <w:t>。</w:t>
      </w:r>
      <w:r w:rsidR="00D631DE"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3D6DB82D" w14:textId="709474D2" w:rsidR="00E9690E"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通过基金管理人直销柜台认购本基金基金份额的养老金客户特定认购费率如下：</w:t>
      </w:r>
      <w:r w:rsidRPr="00AB6DA1">
        <w:rPr>
          <w:color w:val="000000"/>
          <w:kern w:val="0"/>
          <w:sz w:val="24"/>
        </w:rPr>
        <w:t xml:space="preserve">  </w:t>
      </w:r>
    </w:p>
    <w:tbl>
      <w:tblPr>
        <w:tblW w:w="500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40"/>
        <w:gridCol w:w="3218"/>
        <w:gridCol w:w="3072"/>
      </w:tblGrid>
      <w:tr w:rsidR="00E9690E" w:rsidRPr="0058315C" w14:paraId="6B76D850" w14:textId="77777777" w:rsidTr="002368C2">
        <w:trPr>
          <w:cantSplit/>
          <w:trHeight w:val="140"/>
        </w:trPr>
        <w:tc>
          <w:tcPr>
            <w:tcW w:w="1355" w:type="pct"/>
            <w:vMerge w:val="restart"/>
            <w:shd w:val="clear" w:color="auto" w:fill="FFFFFF"/>
            <w:vAlign w:val="center"/>
          </w:tcPr>
          <w:p w14:paraId="353F7A74" w14:textId="77777777" w:rsidR="00E9690E" w:rsidRPr="0058315C" w:rsidRDefault="00E9690E" w:rsidP="00E9690E">
            <w:pPr>
              <w:widowControl/>
              <w:adjustRightInd w:val="0"/>
              <w:snapToGrid w:val="0"/>
              <w:spacing w:line="360" w:lineRule="auto"/>
              <w:ind w:firstLineChars="200" w:firstLine="480"/>
              <w:rPr>
                <w:b/>
                <w:sz w:val="24"/>
              </w:rPr>
            </w:pPr>
            <w:r w:rsidRPr="0058315C">
              <w:rPr>
                <w:rFonts w:hint="eastAsia"/>
                <w:sz w:val="24"/>
              </w:rPr>
              <w:t>认购费率</w:t>
            </w:r>
          </w:p>
        </w:tc>
        <w:tc>
          <w:tcPr>
            <w:tcW w:w="1864" w:type="pct"/>
            <w:shd w:val="clear" w:color="auto" w:fill="FFFFFF"/>
            <w:vAlign w:val="center"/>
          </w:tcPr>
          <w:p w14:paraId="5F498164" w14:textId="5E90E3E7" w:rsidR="00E9690E" w:rsidRPr="0058315C" w:rsidRDefault="00E9690E" w:rsidP="00E9690E">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80" w:type="pct"/>
            <w:shd w:val="clear" w:color="auto" w:fill="FFFFFF"/>
            <w:vAlign w:val="center"/>
          </w:tcPr>
          <w:p w14:paraId="21F5BD96" w14:textId="1A50CD4E" w:rsidR="00E9690E" w:rsidRPr="0058315C" w:rsidRDefault="00E9690E" w:rsidP="00E9690E">
            <w:pPr>
              <w:adjustRightInd w:val="0"/>
              <w:snapToGrid w:val="0"/>
              <w:jc w:val="center"/>
              <w:rPr>
                <w:b/>
                <w:sz w:val="24"/>
              </w:rPr>
            </w:pPr>
            <w:r w:rsidRPr="0058315C">
              <w:rPr>
                <w:rFonts w:hint="eastAsia"/>
                <w:b/>
                <w:sz w:val="24"/>
              </w:rPr>
              <w:t>基金份额特定认</w:t>
            </w:r>
            <w:r w:rsidRPr="0058315C">
              <w:rPr>
                <w:b/>
                <w:sz w:val="24"/>
              </w:rPr>
              <w:t>购费率</w:t>
            </w:r>
          </w:p>
        </w:tc>
      </w:tr>
      <w:tr w:rsidR="00E9690E" w:rsidRPr="0058315C" w14:paraId="3F26BBF5" w14:textId="77777777" w:rsidTr="002368C2">
        <w:trPr>
          <w:cantSplit/>
          <w:trHeight w:val="139"/>
        </w:trPr>
        <w:tc>
          <w:tcPr>
            <w:tcW w:w="1355" w:type="pct"/>
            <w:vMerge/>
          </w:tcPr>
          <w:p w14:paraId="49557770" w14:textId="77777777" w:rsidR="00E9690E" w:rsidRPr="0058315C" w:rsidRDefault="00E9690E" w:rsidP="00E9690E">
            <w:pPr>
              <w:adjustRightInd w:val="0"/>
              <w:snapToGrid w:val="0"/>
              <w:rPr>
                <w:sz w:val="24"/>
              </w:rPr>
            </w:pPr>
          </w:p>
        </w:tc>
        <w:tc>
          <w:tcPr>
            <w:tcW w:w="1864" w:type="pct"/>
          </w:tcPr>
          <w:p w14:paraId="6ED3DF9F" w14:textId="4549B7A6" w:rsidR="00E9690E" w:rsidRPr="0058315C" w:rsidRDefault="00054BE7" w:rsidP="00E9690E">
            <w:pPr>
              <w:adjustRightInd w:val="0"/>
              <w:snapToGrid w:val="0"/>
              <w:rPr>
                <w:sz w:val="24"/>
              </w:rPr>
            </w:pPr>
            <w:r>
              <w:rPr>
                <w:sz w:val="24"/>
              </w:rPr>
              <w:t>10</w:t>
            </w:r>
            <w:r w:rsidR="00E9690E" w:rsidRPr="0058315C">
              <w:rPr>
                <w:sz w:val="24"/>
              </w:rPr>
              <w:t>0</w:t>
            </w:r>
            <w:r w:rsidR="00607134">
              <w:rPr>
                <w:sz w:val="24"/>
              </w:rPr>
              <w:t>0</w:t>
            </w:r>
            <w:r w:rsidR="00E9690E" w:rsidRPr="0058315C">
              <w:rPr>
                <w:rFonts w:hAnsi="宋体"/>
                <w:sz w:val="24"/>
              </w:rPr>
              <w:t>万元以下</w:t>
            </w:r>
          </w:p>
        </w:tc>
        <w:tc>
          <w:tcPr>
            <w:tcW w:w="1780" w:type="pct"/>
            <w:vAlign w:val="center"/>
          </w:tcPr>
          <w:p w14:paraId="5136D218" w14:textId="56A63C2C" w:rsidR="00E9690E" w:rsidRPr="0058315C" w:rsidRDefault="00E9690E" w:rsidP="00202574">
            <w:pPr>
              <w:adjustRightInd w:val="0"/>
              <w:snapToGrid w:val="0"/>
              <w:jc w:val="center"/>
              <w:rPr>
                <w:sz w:val="24"/>
              </w:rPr>
            </w:pPr>
            <w:r w:rsidRPr="0058315C">
              <w:rPr>
                <w:rFonts w:hint="eastAsia"/>
                <w:sz w:val="24"/>
              </w:rPr>
              <w:t>0.</w:t>
            </w:r>
            <w:r w:rsidR="00202574">
              <w:rPr>
                <w:sz w:val="24"/>
              </w:rPr>
              <w:t>48</w:t>
            </w:r>
            <w:r w:rsidRPr="0058315C">
              <w:rPr>
                <w:rFonts w:hint="eastAsia"/>
                <w:sz w:val="24"/>
              </w:rPr>
              <w:t>%</w:t>
            </w:r>
          </w:p>
        </w:tc>
      </w:tr>
      <w:tr w:rsidR="00E9690E" w:rsidRPr="0058315C" w14:paraId="37457D22" w14:textId="77777777" w:rsidTr="002368C2">
        <w:trPr>
          <w:cantSplit/>
          <w:trHeight w:val="139"/>
        </w:trPr>
        <w:tc>
          <w:tcPr>
            <w:tcW w:w="1355" w:type="pct"/>
            <w:vMerge/>
          </w:tcPr>
          <w:p w14:paraId="5B061294" w14:textId="77777777" w:rsidR="00E9690E" w:rsidRPr="0058315C" w:rsidRDefault="00E9690E" w:rsidP="00E9690E">
            <w:pPr>
              <w:adjustRightInd w:val="0"/>
              <w:snapToGrid w:val="0"/>
              <w:rPr>
                <w:sz w:val="24"/>
              </w:rPr>
            </w:pPr>
          </w:p>
        </w:tc>
        <w:tc>
          <w:tcPr>
            <w:tcW w:w="1864" w:type="pct"/>
          </w:tcPr>
          <w:p w14:paraId="13038D1D" w14:textId="5B9FB024" w:rsidR="00E9690E" w:rsidRPr="0058315C" w:rsidRDefault="004C7F2A" w:rsidP="004C7F2A">
            <w:pPr>
              <w:adjustRightInd w:val="0"/>
              <w:snapToGrid w:val="0"/>
              <w:rPr>
                <w:sz w:val="24"/>
              </w:rPr>
            </w:pPr>
            <w:r>
              <w:rPr>
                <w:sz w:val="24"/>
              </w:rPr>
              <w:t>10</w:t>
            </w:r>
            <w:r w:rsidRPr="0058315C">
              <w:rPr>
                <w:sz w:val="24"/>
              </w:rPr>
              <w:t>00</w:t>
            </w:r>
            <w:r w:rsidR="00E9690E" w:rsidRPr="0058315C">
              <w:rPr>
                <w:rFonts w:hAnsi="宋体"/>
                <w:sz w:val="24"/>
              </w:rPr>
              <w:t>万元以上（含</w:t>
            </w:r>
            <w:r>
              <w:rPr>
                <w:sz w:val="24"/>
              </w:rPr>
              <w:t>10</w:t>
            </w:r>
            <w:r w:rsidRPr="0058315C">
              <w:rPr>
                <w:sz w:val="24"/>
              </w:rPr>
              <w:t>00</w:t>
            </w:r>
            <w:r w:rsidR="00E9690E" w:rsidRPr="0058315C">
              <w:rPr>
                <w:rFonts w:hAnsi="宋体"/>
                <w:sz w:val="24"/>
              </w:rPr>
              <w:t>万</w:t>
            </w:r>
            <w:r w:rsidR="00E9690E">
              <w:rPr>
                <w:rFonts w:hAnsi="宋体" w:hint="eastAsia"/>
                <w:sz w:val="24"/>
              </w:rPr>
              <w:t>元</w:t>
            </w:r>
            <w:r w:rsidR="00E9690E" w:rsidRPr="0058315C">
              <w:rPr>
                <w:rFonts w:hAnsi="宋体"/>
                <w:sz w:val="24"/>
              </w:rPr>
              <w:t>）</w:t>
            </w:r>
          </w:p>
        </w:tc>
        <w:tc>
          <w:tcPr>
            <w:tcW w:w="1780" w:type="pct"/>
          </w:tcPr>
          <w:p w14:paraId="0A4940BE" w14:textId="77777777" w:rsidR="00E9690E" w:rsidRPr="0058315C" w:rsidRDefault="00E9690E" w:rsidP="00E9690E">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6DF0B71A" w14:textId="1C888BF3" w:rsidR="000470E5" w:rsidRDefault="000470E5" w:rsidP="00F33EAD">
      <w:pPr>
        <w:widowControl/>
        <w:adjustRightInd w:val="0"/>
        <w:snapToGrid w:val="0"/>
        <w:spacing w:line="360" w:lineRule="auto"/>
        <w:ind w:firstLineChars="200" w:firstLine="480"/>
        <w:rPr>
          <w:color w:val="000000"/>
          <w:kern w:val="0"/>
          <w:sz w:val="24"/>
        </w:rPr>
      </w:pPr>
    </w:p>
    <w:p w14:paraId="1FBCF53F" w14:textId="6DB5B3B3" w:rsidR="000470E5"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基金份额的</w:t>
      </w:r>
      <w:r w:rsidRPr="00AB6DA1">
        <w:rPr>
          <w:color w:val="000000"/>
          <w:kern w:val="0"/>
          <w:sz w:val="24"/>
        </w:rPr>
        <w:t>认购费用</w:t>
      </w:r>
      <w:r w:rsidRPr="00AB6DA1">
        <w:rPr>
          <w:rFonts w:hint="eastAsia"/>
          <w:color w:val="000000"/>
          <w:kern w:val="0"/>
          <w:sz w:val="24"/>
        </w:rPr>
        <w:t>由认购基金份额的投资人承担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8A65414" w14:textId="42566C60" w:rsidR="00B54DBF" w:rsidRPr="00B54DBF" w:rsidRDefault="00B54DBF" w:rsidP="00EC023D">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w:t>
      </w:r>
      <w:r w:rsidR="00EC023D">
        <w:rPr>
          <w:color w:val="000000"/>
          <w:kern w:val="0"/>
          <w:sz w:val="24"/>
        </w:rPr>
        <w:t>3</w:t>
      </w:r>
      <w:r w:rsidRPr="00B54DBF">
        <w:rPr>
          <w:rFonts w:hint="eastAsia"/>
          <w:color w:val="000000"/>
          <w:kern w:val="0"/>
          <w:sz w:val="24"/>
        </w:rPr>
        <w:t>）场内认购费用</w:t>
      </w:r>
    </w:p>
    <w:p w14:paraId="6CA0932C" w14:textId="7434A4A5" w:rsidR="00B54DBF" w:rsidRPr="00AB6DA1" w:rsidRDefault="00B54DBF" w:rsidP="00081244">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本基金基金份额的场内认购费率由场内销售机构参照场外认购费率执行。</w:t>
      </w:r>
    </w:p>
    <w:p w14:paraId="2F193B8B" w14:textId="6EBBCCD1" w:rsidR="00946148" w:rsidRPr="00AB6DA1" w:rsidRDefault="001723A3" w:rsidP="00081244">
      <w:pPr>
        <w:spacing w:line="360" w:lineRule="auto"/>
        <w:ind w:firstLineChars="200" w:firstLine="480"/>
        <w:rPr>
          <w:color w:val="000000"/>
          <w:kern w:val="0"/>
          <w:sz w:val="24"/>
        </w:rPr>
      </w:pPr>
      <w:r w:rsidRPr="00AB6DA1">
        <w:rPr>
          <w:color w:val="000000"/>
          <w:kern w:val="0"/>
          <w:sz w:val="24"/>
        </w:rPr>
        <w:t>（</w:t>
      </w:r>
      <w:r w:rsidR="00EC023D">
        <w:rPr>
          <w:color w:val="000000"/>
          <w:kern w:val="0"/>
          <w:sz w:val="24"/>
        </w:rPr>
        <w:t>4</w:t>
      </w:r>
      <w:r w:rsidRPr="00AB6DA1">
        <w:rPr>
          <w:color w:val="000000"/>
          <w:kern w:val="0"/>
          <w:sz w:val="24"/>
        </w:rPr>
        <w:t>）认购份额的计算</w:t>
      </w:r>
      <w:r w:rsidRPr="00AB6DA1">
        <w:rPr>
          <w:color w:val="000000"/>
          <w:kern w:val="0"/>
          <w:sz w:val="24"/>
        </w:rPr>
        <w:t xml:space="preserve"> </w:t>
      </w:r>
    </w:p>
    <w:p w14:paraId="19F46BD1" w14:textId="07D3532E" w:rsidR="00256E12"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39FEC4CB" w14:textId="029A480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当认购费用适用比例费率时，认购份额的计算方法如下：</w:t>
      </w:r>
    </w:p>
    <w:p w14:paraId="7DD07B88"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w:t>
      </w:r>
      <w:r w:rsidRPr="00BE14A0">
        <w:rPr>
          <w:rFonts w:hint="eastAsia"/>
          <w:color w:val="000000"/>
          <w:kern w:val="0"/>
          <w:sz w:val="24"/>
        </w:rPr>
        <w:t>有效认购金额×认购费率</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w:t>
      </w:r>
      <w:r w:rsidRPr="00BE14A0">
        <w:rPr>
          <w:rFonts w:hint="eastAsia"/>
          <w:color w:val="000000"/>
          <w:kern w:val="0"/>
          <w:sz w:val="24"/>
        </w:rPr>
        <w:t>认购费率）</w:t>
      </w:r>
    </w:p>
    <w:p w14:paraId="421FFDCD"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认购份额＝（有效认购金额－认购费）</w:t>
      </w:r>
      <w:r w:rsidRPr="00BE14A0">
        <w:rPr>
          <w:rFonts w:hint="eastAsia"/>
          <w:color w:val="000000"/>
          <w:kern w:val="0"/>
          <w:sz w:val="24"/>
        </w:rPr>
        <w:t>/</w:t>
      </w:r>
      <w:r w:rsidRPr="00BE14A0">
        <w:rPr>
          <w:rFonts w:hint="eastAsia"/>
          <w:color w:val="000000"/>
          <w:kern w:val="0"/>
          <w:sz w:val="24"/>
        </w:rPr>
        <w:t>基金份额发售面值</w:t>
      </w:r>
    </w:p>
    <w:p w14:paraId="605882CE"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3E9EF0CD"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7288CBC0" w14:textId="476EFF8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当认购费用为固定金额时，认购份额的计算方法如下：</w:t>
      </w:r>
    </w:p>
    <w:p w14:paraId="04FD7871"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认购费用＝固定金额</w:t>
      </w:r>
    </w:p>
    <w:p w14:paraId="0B024BEA"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（有效认购金额－认购费用）</w:t>
      </w:r>
      <w:r w:rsidRPr="00BE14A0">
        <w:rPr>
          <w:rFonts w:hint="eastAsia"/>
          <w:color w:val="000000"/>
          <w:kern w:val="0"/>
          <w:sz w:val="24"/>
        </w:rPr>
        <w:t>/</w:t>
      </w:r>
      <w:r w:rsidRPr="00BE14A0">
        <w:rPr>
          <w:rFonts w:hint="eastAsia"/>
          <w:color w:val="000000"/>
          <w:kern w:val="0"/>
          <w:sz w:val="24"/>
        </w:rPr>
        <w:t>基金份额发售面值</w:t>
      </w:r>
    </w:p>
    <w:p w14:paraId="722700B5"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5D532281" w14:textId="777777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595F875A" w14:textId="7940C3BA"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万元场外认购本基金，该笔认购产生利息</w:t>
      </w:r>
      <w:r w:rsidR="003B0DC5">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Pr>
          <w:rFonts w:hint="eastAsia"/>
          <w:color w:val="000000"/>
          <w:kern w:val="0"/>
          <w:sz w:val="24"/>
        </w:rPr>
        <w:t>1.</w:t>
      </w:r>
      <w:r w:rsidR="003B0DC5">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40D87564" w14:textId="31995F0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sidR="00A8367D">
        <w:rPr>
          <w:color w:val="000000"/>
          <w:kern w:val="0"/>
          <w:sz w:val="24"/>
        </w:rPr>
        <w:t>.00</w:t>
      </w:r>
      <w:r w:rsidRPr="00BE14A0">
        <w:rPr>
          <w:rFonts w:hint="eastAsia"/>
          <w:color w:val="000000"/>
          <w:kern w:val="0"/>
          <w:sz w:val="24"/>
        </w:rPr>
        <w:t>×</w:t>
      </w:r>
      <w:r>
        <w:rPr>
          <w:rFonts w:hint="eastAsia"/>
          <w:color w:val="000000"/>
          <w:kern w:val="0"/>
          <w:sz w:val="24"/>
        </w:rPr>
        <w:t>1.</w:t>
      </w:r>
      <w:r w:rsidR="003B0DC5">
        <w:rPr>
          <w:color w:val="000000"/>
          <w:kern w:val="0"/>
          <w:sz w:val="24"/>
        </w:rPr>
        <w:t>2</w:t>
      </w:r>
      <w:r w:rsidRPr="00BE14A0">
        <w:rPr>
          <w:rFonts w:hint="eastAsia"/>
          <w:color w:val="000000"/>
          <w:kern w:val="0"/>
          <w:sz w:val="24"/>
        </w:rPr>
        <w:t>%/</w:t>
      </w:r>
      <w:r w:rsidRPr="00BE14A0">
        <w:rPr>
          <w:rFonts w:hint="eastAsia"/>
          <w:color w:val="000000"/>
          <w:kern w:val="0"/>
          <w:sz w:val="24"/>
        </w:rPr>
        <w:t>（</w:t>
      </w:r>
      <w:r>
        <w:rPr>
          <w:rFonts w:hint="eastAsia"/>
          <w:color w:val="000000"/>
          <w:kern w:val="0"/>
          <w:sz w:val="24"/>
        </w:rPr>
        <w:t>1+1.</w:t>
      </w:r>
      <w:r w:rsidR="003B0DC5">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003B0DC5" w:rsidRPr="003B0DC5">
        <w:rPr>
          <w:color w:val="000000"/>
          <w:kern w:val="0"/>
          <w:sz w:val="24"/>
        </w:rPr>
        <w:t>1,185.77</w:t>
      </w:r>
      <w:r w:rsidRPr="00BE14A0">
        <w:rPr>
          <w:rFonts w:hint="eastAsia"/>
          <w:color w:val="000000"/>
          <w:kern w:val="0"/>
          <w:sz w:val="24"/>
        </w:rPr>
        <w:t>元</w:t>
      </w:r>
    </w:p>
    <w:p w14:paraId="4B1C542B" w14:textId="294E5E77"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sidR="00A8367D">
        <w:rPr>
          <w:color w:val="000000"/>
          <w:kern w:val="0"/>
          <w:sz w:val="24"/>
        </w:rPr>
        <w:t>.00</w:t>
      </w:r>
      <w:r w:rsidR="00A8367D">
        <w:rPr>
          <w:rFonts w:hint="eastAsia"/>
          <w:color w:val="000000"/>
          <w:kern w:val="0"/>
          <w:sz w:val="24"/>
        </w:rPr>
        <w:t>-</w:t>
      </w:r>
      <w:r w:rsidR="003B0DC5"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003B0DC5" w:rsidRPr="003B0DC5">
        <w:rPr>
          <w:color w:val="000000"/>
          <w:kern w:val="0"/>
          <w:sz w:val="24"/>
        </w:rPr>
        <w:t>98,8</w:t>
      </w:r>
      <w:r w:rsidR="003B0DC5">
        <w:rPr>
          <w:color w:val="000000"/>
          <w:kern w:val="0"/>
          <w:sz w:val="24"/>
        </w:rPr>
        <w:t>1</w:t>
      </w:r>
      <w:r w:rsidR="003B0DC5" w:rsidRPr="003B0DC5">
        <w:rPr>
          <w:color w:val="000000"/>
          <w:kern w:val="0"/>
          <w:sz w:val="24"/>
        </w:rPr>
        <w:t>4.23</w:t>
      </w:r>
      <w:r w:rsidRPr="00BE14A0">
        <w:rPr>
          <w:rFonts w:hint="eastAsia"/>
          <w:color w:val="000000"/>
          <w:kern w:val="0"/>
          <w:sz w:val="24"/>
        </w:rPr>
        <w:t>份</w:t>
      </w:r>
    </w:p>
    <w:p w14:paraId="18D5E378" w14:textId="6CC1405E"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sidR="003B0DC5">
        <w:rPr>
          <w:color w:val="000000"/>
          <w:kern w:val="0"/>
          <w:sz w:val="24"/>
        </w:rPr>
        <w:t>1</w:t>
      </w:r>
      <w:r w:rsidRPr="00BE14A0">
        <w:rPr>
          <w:rFonts w:hint="eastAsia"/>
          <w:color w:val="000000"/>
          <w:kern w:val="0"/>
          <w:sz w:val="24"/>
        </w:rPr>
        <w:t>0</w:t>
      </w:r>
      <w:r w:rsidR="00A8367D">
        <w:rPr>
          <w:color w:val="000000"/>
          <w:kern w:val="0"/>
          <w:sz w:val="24"/>
        </w:rPr>
        <w:t>.00</w:t>
      </w:r>
      <w:r w:rsidRPr="00BE14A0">
        <w:rPr>
          <w:rFonts w:hint="eastAsia"/>
          <w:color w:val="000000"/>
          <w:kern w:val="0"/>
          <w:sz w:val="24"/>
        </w:rPr>
        <w:t>/1.00=</w:t>
      </w:r>
      <w:r w:rsidR="003B0DC5">
        <w:rPr>
          <w:color w:val="000000"/>
          <w:kern w:val="0"/>
          <w:sz w:val="24"/>
        </w:rPr>
        <w:t>1</w:t>
      </w:r>
      <w:r w:rsidRPr="00BE14A0">
        <w:rPr>
          <w:rFonts w:hint="eastAsia"/>
          <w:color w:val="000000"/>
          <w:kern w:val="0"/>
          <w:sz w:val="24"/>
        </w:rPr>
        <w:t>0.00</w:t>
      </w:r>
      <w:r w:rsidRPr="00BE14A0">
        <w:rPr>
          <w:rFonts w:hint="eastAsia"/>
          <w:color w:val="000000"/>
          <w:kern w:val="0"/>
          <w:sz w:val="24"/>
        </w:rPr>
        <w:t>份</w:t>
      </w:r>
    </w:p>
    <w:p w14:paraId="60843102" w14:textId="31C462F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003B0DC5" w:rsidRPr="003B0DC5">
        <w:rPr>
          <w:color w:val="000000"/>
          <w:kern w:val="0"/>
          <w:sz w:val="24"/>
        </w:rPr>
        <w:t>98,8</w:t>
      </w:r>
      <w:r w:rsidR="003B0DC5">
        <w:rPr>
          <w:color w:val="000000"/>
          <w:kern w:val="0"/>
          <w:sz w:val="24"/>
        </w:rPr>
        <w:t>1</w:t>
      </w:r>
      <w:r w:rsidR="003B0DC5" w:rsidRPr="003B0DC5">
        <w:rPr>
          <w:color w:val="000000"/>
          <w:kern w:val="0"/>
          <w:sz w:val="24"/>
        </w:rPr>
        <w:t>4.23</w:t>
      </w:r>
      <w:r w:rsidRPr="00BE14A0">
        <w:rPr>
          <w:rFonts w:hint="eastAsia"/>
          <w:color w:val="000000"/>
          <w:kern w:val="0"/>
          <w:sz w:val="24"/>
        </w:rPr>
        <w:t>+</w:t>
      </w:r>
      <w:r w:rsidR="003B0DC5">
        <w:rPr>
          <w:color w:val="000000"/>
          <w:kern w:val="0"/>
          <w:sz w:val="24"/>
        </w:rPr>
        <w:t>1</w:t>
      </w:r>
      <w:r w:rsidRPr="00BE14A0">
        <w:rPr>
          <w:rFonts w:hint="eastAsia"/>
          <w:color w:val="000000"/>
          <w:kern w:val="0"/>
          <w:sz w:val="24"/>
        </w:rPr>
        <w:t>0.00=</w:t>
      </w:r>
      <w:r w:rsidR="003B0DC5" w:rsidRPr="003B0DC5">
        <w:rPr>
          <w:color w:val="000000"/>
          <w:kern w:val="0"/>
          <w:sz w:val="24"/>
        </w:rPr>
        <w:t>98,824.23</w:t>
      </w:r>
      <w:r w:rsidRPr="00BE14A0">
        <w:rPr>
          <w:rFonts w:hint="eastAsia"/>
          <w:color w:val="000000"/>
          <w:kern w:val="0"/>
          <w:sz w:val="24"/>
        </w:rPr>
        <w:t>份</w:t>
      </w:r>
    </w:p>
    <w:p w14:paraId="4A58FF54" w14:textId="04E37E76" w:rsid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lastRenderedPageBreak/>
        <w:t>场外认购份额的计算中，涉及基金份额和金额的计算结果均按四舍五入方法，保留到小数点后两位，由此产生的收益或损失由基金财产承担。场外认购利息折算的基金份额按截位法保留到小数点后两位，小数点第三位以后部分舍去归基金资产。</w:t>
      </w:r>
    </w:p>
    <w:p w14:paraId="267725CC" w14:textId="044344D7" w:rsidR="00EF50AB" w:rsidRPr="00BE14A0" w:rsidRDefault="000B756C" w:rsidP="00BE14A0">
      <w:pPr>
        <w:widowControl/>
        <w:adjustRightInd w:val="0"/>
        <w:snapToGrid w:val="0"/>
        <w:spacing w:line="360" w:lineRule="auto"/>
        <w:ind w:firstLineChars="200" w:firstLine="480"/>
        <w:rPr>
          <w:color w:val="000000"/>
          <w:kern w:val="0"/>
          <w:sz w:val="24"/>
        </w:rPr>
      </w:pPr>
      <w:r w:rsidRPr="000B756C">
        <w:rPr>
          <w:rFonts w:hint="eastAsia"/>
          <w:color w:val="000000"/>
          <w:kern w:val="0"/>
          <w:sz w:val="24"/>
        </w:rPr>
        <w:t>即：某投资人（非养老金客户）投资</w:t>
      </w:r>
      <w:r w:rsidRPr="000B756C">
        <w:rPr>
          <w:rFonts w:hint="eastAsia"/>
          <w:color w:val="000000"/>
          <w:kern w:val="0"/>
          <w:sz w:val="24"/>
        </w:rPr>
        <w:t>10</w:t>
      </w:r>
      <w:r w:rsidRPr="000B756C">
        <w:rPr>
          <w:rFonts w:hint="eastAsia"/>
          <w:color w:val="000000"/>
          <w:kern w:val="0"/>
          <w:sz w:val="24"/>
        </w:rPr>
        <w:t>万元场</w:t>
      </w:r>
      <w:r>
        <w:rPr>
          <w:rFonts w:hint="eastAsia"/>
          <w:color w:val="000000"/>
          <w:kern w:val="0"/>
          <w:sz w:val="24"/>
        </w:rPr>
        <w:t>外</w:t>
      </w:r>
      <w:r w:rsidRPr="000B756C">
        <w:rPr>
          <w:rFonts w:hint="eastAsia"/>
          <w:color w:val="000000"/>
          <w:kern w:val="0"/>
          <w:sz w:val="24"/>
        </w:rPr>
        <w:t>认购本基金，该笔认购产生利息</w:t>
      </w:r>
      <w:r w:rsidRPr="000B756C">
        <w:rPr>
          <w:rFonts w:hint="eastAsia"/>
          <w:color w:val="000000"/>
          <w:kern w:val="0"/>
          <w:sz w:val="24"/>
        </w:rPr>
        <w:t>10</w:t>
      </w:r>
      <w:r w:rsidRPr="000B756C">
        <w:rPr>
          <w:rFonts w:hint="eastAsia"/>
          <w:color w:val="000000"/>
          <w:kern w:val="0"/>
          <w:sz w:val="24"/>
        </w:rPr>
        <w:t>元，对应的认购费率为</w:t>
      </w:r>
      <w:r w:rsidRPr="000B756C">
        <w:rPr>
          <w:rFonts w:hint="eastAsia"/>
          <w:color w:val="000000"/>
          <w:kern w:val="0"/>
          <w:sz w:val="24"/>
        </w:rPr>
        <w:t>1.2%</w:t>
      </w:r>
      <w:r w:rsidRPr="000B756C">
        <w:rPr>
          <w:rFonts w:hint="eastAsia"/>
          <w:color w:val="000000"/>
          <w:kern w:val="0"/>
          <w:sz w:val="24"/>
        </w:rPr>
        <w:t>，则可得到</w:t>
      </w:r>
      <w:r w:rsidRPr="000B756C">
        <w:rPr>
          <w:rFonts w:hint="eastAsia"/>
          <w:color w:val="000000"/>
          <w:kern w:val="0"/>
          <w:sz w:val="24"/>
        </w:rPr>
        <w:t>98,824</w:t>
      </w:r>
      <w:r>
        <w:rPr>
          <w:rFonts w:hint="eastAsia"/>
          <w:color w:val="000000"/>
          <w:kern w:val="0"/>
          <w:sz w:val="24"/>
        </w:rPr>
        <w:t>.23</w:t>
      </w:r>
      <w:r w:rsidRPr="000B756C">
        <w:rPr>
          <w:rFonts w:hint="eastAsia"/>
          <w:color w:val="000000"/>
          <w:kern w:val="0"/>
          <w:sz w:val="24"/>
        </w:rPr>
        <w:t>份基金份额。</w:t>
      </w:r>
    </w:p>
    <w:p w14:paraId="5AFC1904" w14:textId="2F90C908"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sidR="00A8367D">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万元场内认购本基金，该笔认购产生利息</w:t>
      </w:r>
      <w:r w:rsidR="00587516">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sidR="00A8367D">
        <w:rPr>
          <w:rFonts w:hint="eastAsia"/>
          <w:color w:val="000000"/>
          <w:kern w:val="0"/>
          <w:sz w:val="24"/>
        </w:rPr>
        <w:t>1.</w:t>
      </w:r>
      <w:r w:rsidR="00EB0491">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14589A5A" w14:textId="5F06EE95"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sidR="00A8367D">
        <w:rPr>
          <w:color w:val="000000"/>
          <w:kern w:val="0"/>
          <w:sz w:val="24"/>
        </w:rPr>
        <w:t>.00</w:t>
      </w:r>
      <w:r w:rsidRPr="00BE14A0">
        <w:rPr>
          <w:rFonts w:hint="eastAsia"/>
          <w:color w:val="000000"/>
          <w:kern w:val="0"/>
          <w:sz w:val="24"/>
        </w:rPr>
        <w:t>×</w:t>
      </w:r>
      <w:r w:rsidR="00A8367D">
        <w:rPr>
          <w:rFonts w:hint="eastAsia"/>
          <w:color w:val="000000"/>
          <w:kern w:val="0"/>
          <w:sz w:val="24"/>
        </w:rPr>
        <w:t>1.</w:t>
      </w:r>
      <w:r w:rsidR="00EB0491">
        <w:rPr>
          <w:color w:val="000000"/>
          <w:kern w:val="0"/>
          <w:sz w:val="24"/>
        </w:rPr>
        <w:t>2</w:t>
      </w:r>
      <w:r w:rsidRPr="00BE14A0">
        <w:rPr>
          <w:rFonts w:hint="eastAsia"/>
          <w:color w:val="000000"/>
          <w:kern w:val="0"/>
          <w:sz w:val="24"/>
        </w:rPr>
        <w:t>%/</w:t>
      </w:r>
      <w:r w:rsidRPr="00BE14A0">
        <w:rPr>
          <w:rFonts w:hint="eastAsia"/>
          <w:color w:val="000000"/>
          <w:kern w:val="0"/>
          <w:sz w:val="24"/>
        </w:rPr>
        <w:t>（</w:t>
      </w:r>
      <w:r w:rsidR="00A8367D">
        <w:rPr>
          <w:rFonts w:hint="eastAsia"/>
          <w:color w:val="000000"/>
          <w:kern w:val="0"/>
          <w:sz w:val="24"/>
        </w:rPr>
        <w:t>1+1.</w:t>
      </w:r>
      <w:r w:rsidR="00EB0491">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00EB0491" w:rsidRPr="00EB0491">
        <w:rPr>
          <w:color w:val="000000"/>
          <w:kern w:val="0"/>
          <w:sz w:val="24"/>
        </w:rPr>
        <w:t>1,185.77</w:t>
      </w:r>
      <w:r w:rsidRPr="00BE14A0">
        <w:rPr>
          <w:rFonts w:hint="eastAsia"/>
          <w:color w:val="000000"/>
          <w:kern w:val="0"/>
          <w:sz w:val="24"/>
        </w:rPr>
        <w:t>元</w:t>
      </w:r>
    </w:p>
    <w:p w14:paraId="262637C1" w14:textId="1A610DE4"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sidR="00587516"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00587516" w:rsidRPr="00587516">
        <w:rPr>
          <w:color w:val="000000"/>
          <w:kern w:val="0"/>
          <w:sz w:val="24"/>
        </w:rPr>
        <w:t>98,814.23</w:t>
      </w:r>
      <w:r w:rsidRPr="00BE14A0">
        <w:rPr>
          <w:rFonts w:hint="eastAsia"/>
          <w:color w:val="000000"/>
          <w:kern w:val="0"/>
          <w:sz w:val="24"/>
        </w:rPr>
        <w:t>份</w:t>
      </w:r>
      <w:r w:rsidRPr="00BE14A0">
        <w:rPr>
          <w:rFonts w:hint="eastAsia"/>
          <w:color w:val="000000"/>
          <w:kern w:val="0"/>
          <w:sz w:val="24"/>
        </w:rPr>
        <w:t>(</w:t>
      </w:r>
      <w:r w:rsidRPr="00BE14A0">
        <w:rPr>
          <w:rFonts w:hint="eastAsia"/>
          <w:color w:val="000000"/>
          <w:kern w:val="0"/>
          <w:sz w:val="24"/>
        </w:rPr>
        <w:t>先按四舍五入原则保留到小数点后两位</w:t>
      </w:r>
      <w:r w:rsidRPr="00BE14A0">
        <w:rPr>
          <w:rFonts w:hint="eastAsia"/>
          <w:color w:val="000000"/>
          <w:kern w:val="0"/>
          <w:sz w:val="24"/>
        </w:rPr>
        <w:t>)=</w:t>
      </w:r>
      <w:r w:rsidR="00587516" w:rsidRPr="00587516">
        <w:rPr>
          <w:sz w:val="24"/>
        </w:rPr>
        <w:t xml:space="preserve"> </w:t>
      </w:r>
      <w:r w:rsidR="00587516">
        <w:rPr>
          <w:sz w:val="24"/>
        </w:rPr>
        <w:t>98,814.</w:t>
      </w:r>
      <w:r w:rsidRPr="00BE14A0">
        <w:rPr>
          <w:rFonts w:hint="eastAsia"/>
          <w:color w:val="000000"/>
          <w:kern w:val="0"/>
          <w:sz w:val="24"/>
        </w:rPr>
        <w:t>份（再按截位法保留到整数位）</w:t>
      </w:r>
    </w:p>
    <w:p w14:paraId="23359E6A" w14:textId="022402E3"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sidR="00587516">
        <w:rPr>
          <w:color w:val="000000"/>
          <w:kern w:val="0"/>
          <w:sz w:val="24"/>
        </w:rPr>
        <w:t>1</w:t>
      </w:r>
      <w:r w:rsidRPr="00BE14A0">
        <w:rPr>
          <w:rFonts w:hint="eastAsia"/>
          <w:color w:val="000000"/>
          <w:kern w:val="0"/>
          <w:sz w:val="24"/>
        </w:rPr>
        <w:t>0</w:t>
      </w:r>
      <w:r w:rsidR="00A8367D">
        <w:rPr>
          <w:color w:val="000000"/>
          <w:kern w:val="0"/>
          <w:sz w:val="24"/>
        </w:rPr>
        <w:t>.00</w:t>
      </w:r>
      <w:r w:rsidRPr="00BE14A0">
        <w:rPr>
          <w:rFonts w:hint="eastAsia"/>
          <w:color w:val="000000"/>
          <w:kern w:val="0"/>
          <w:sz w:val="24"/>
        </w:rPr>
        <w:t>/1.00=</w:t>
      </w:r>
      <w:r w:rsidR="00587516">
        <w:rPr>
          <w:color w:val="000000"/>
          <w:kern w:val="0"/>
          <w:sz w:val="24"/>
        </w:rPr>
        <w:t>1</w:t>
      </w:r>
      <w:r w:rsidRPr="00BE14A0">
        <w:rPr>
          <w:rFonts w:hint="eastAsia"/>
          <w:color w:val="000000"/>
          <w:kern w:val="0"/>
          <w:sz w:val="24"/>
        </w:rPr>
        <w:t>0</w:t>
      </w:r>
      <w:r w:rsidRPr="00BE14A0">
        <w:rPr>
          <w:rFonts w:hint="eastAsia"/>
          <w:color w:val="000000"/>
          <w:kern w:val="0"/>
          <w:sz w:val="24"/>
        </w:rPr>
        <w:t>份</w:t>
      </w:r>
    </w:p>
    <w:p w14:paraId="5B0AFDEE" w14:textId="5E464985"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00587516" w:rsidRPr="00587516">
        <w:rPr>
          <w:sz w:val="24"/>
        </w:rPr>
        <w:t xml:space="preserve"> </w:t>
      </w:r>
      <w:r w:rsidR="00587516">
        <w:rPr>
          <w:sz w:val="24"/>
        </w:rPr>
        <w:t>98,814</w:t>
      </w:r>
      <w:r w:rsidR="00A8367D">
        <w:rPr>
          <w:rFonts w:hint="eastAsia"/>
          <w:color w:val="000000"/>
          <w:kern w:val="0"/>
          <w:sz w:val="24"/>
        </w:rPr>
        <w:t>+</w:t>
      </w:r>
      <w:r w:rsidR="00587516">
        <w:rPr>
          <w:color w:val="000000"/>
          <w:kern w:val="0"/>
          <w:sz w:val="24"/>
        </w:rPr>
        <w:t>1</w:t>
      </w:r>
      <w:r w:rsidR="00A8367D">
        <w:rPr>
          <w:rFonts w:hint="eastAsia"/>
          <w:color w:val="000000"/>
          <w:kern w:val="0"/>
          <w:sz w:val="24"/>
        </w:rPr>
        <w:t>0=</w:t>
      </w:r>
      <w:r w:rsidR="00587516" w:rsidRPr="00587516">
        <w:rPr>
          <w:color w:val="000000"/>
          <w:kern w:val="0"/>
          <w:sz w:val="24"/>
        </w:rPr>
        <w:t>98,824</w:t>
      </w:r>
      <w:r w:rsidRPr="00BE14A0">
        <w:rPr>
          <w:rFonts w:hint="eastAsia"/>
          <w:color w:val="000000"/>
          <w:kern w:val="0"/>
          <w:sz w:val="24"/>
        </w:rPr>
        <w:t>份</w:t>
      </w:r>
    </w:p>
    <w:p w14:paraId="4FBC80DB" w14:textId="45C50E7D" w:rsidR="00BE14A0" w:rsidRPr="00BE14A0" w:rsidRDefault="00BE14A0" w:rsidP="00BE14A0">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退回金额</w:t>
      </w:r>
      <w:r w:rsidRPr="00BE14A0">
        <w:rPr>
          <w:rFonts w:hint="eastAsia"/>
          <w:color w:val="000000"/>
          <w:kern w:val="0"/>
          <w:sz w:val="24"/>
        </w:rPr>
        <w:t>=0.</w:t>
      </w:r>
      <w:r w:rsidR="00587516">
        <w:rPr>
          <w:color w:val="000000"/>
          <w:kern w:val="0"/>
          <w:sz w:val="24"/>
        </w:rPr>
        <w:t>23</w:t>
      </w:r>
      <w:r w:rsidRPr="00BE14A0">
        <w:rPr>
          <w:rFonts w:hint="eastAsia"/>
          <w:color w:val="000000"/>
          <w:kern w:val="0"/>
          <w:sz w:val="24"/>
        </w:rPr>
        <w:t>*1.00=0.</w:t>
      </w:r>
      <w:r w:rsidR="00587516">
        <w:rPr>
          <w:color w:val="000000"/>
          <w:kern w:val="0"/>
          <w:sz w:val="24"/>
        </w:rPr>
        <w:t>23</w:t>
      </w:r>
      <w:r w:rsidRPr="00BE14A0">
        <w:rPr>
          <w:rFonts w:hint="eastAsia"/>
          <w:color w:val="000000"/>
          <w:kern w:val="0"/>
          <w:sz w:val="24"/>
        </w:rPr>
        <w:t>元</w:t>
      </w:r>
    </w:p>
    <w:p w14:paraId="4E1966C0" w14:textId="77777777" w:rsidR="00055235" w:rsidRDefault="00BE14A0" w:rsidP="00EC023D">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内认购份额的计算中，投资者认购所得场内份额先按四舍五入原则保留到小数点后两位，再按截位法保留到整数位，小数部分对应的金额退还投资人。场内认购利息折算的基金份额按截位法保留到整数位，小数部分舍去归基金资产。</w:t>
      </w:r>
    </w:p>
    <w:p w14:paraId="65F0FC93" w14:textId="673CD8DC" w:rsidR="000470E5" w:rsidRPr="00AB6DA1" w:rsidRDefault="00055235" w:rsidP="00EC023D">
      <w:pPr>
        <w:widowControl/>
        <w:adjustRightInd w:val="0"/>
        <w:snapToGrid w:val="0"/>
        <w:spacing w:line="360" w:lineRule="auto"/>
        <w:ind w:firstLineChars="200" w:firstLine="480"/>
        <w:rPr>
          <w:sz w:val="24"/>
        </w:rPr>
      </w:pPr>
      <w:r>
        <w:rPr>
          <w:rFonts w:hint="eastAsia"/>
          <w:sz w:val="24"/>
        </w:rPr>
        <w:t>即：</w:t>
      </w:r>
      <w:r w:rsidR="00A661D5" w:rsidRPr="00A661D5">
        <w:rPr>
          <w:rFonts w:hint="eastAsia"/>
          <w:color w:val="000000"/>
          <w:kern w:val="0"/>
          <w:sz w:val="24"/>
        </w:rPr>
        <w:t>某投资人（非养老金客户）投资</w:t>
      </w:r>
      <w:r w:rsidR="00A661D5" w:rsidRPr="00A661D5">
        <w:rPr>
          <w:rFonts w:hint="eastAsia"/>
          <w:color w:val="000000"/>
          <w:kern w:val="0"/>
          <w:sz w:val="24"/>
        </w:rPr>
        <w:t>10</w:t>
      </w:r>
      <w:r w:rsidR="00A661D5" w:rsidRPr="00A661D5">
        <w:rPr>
          <w:rFonts w:hint="eastAsia"/>
          <w:color w:val="000000"/>
          <w:kern w:val="0"/>
          <w:sz w:val="24"/>
        </w:rPr>
        <w:t>万元场内认购本基金，该笔认购产生利息</w:t>
      </w:r>
      <w:r w:rsidR="00A661D5" w:rsidRPr="00A661D5">
        <w:rPr>
          <w:rFonts w:hint="eastAsia"/>
          <w:color w:val="000000"/>
          <w:kern w:val="0"/>
          <w:sz w:val="24"/>
        </w:rPr>
        <w:t>10</w:t>
      </w:r>
      <w:r w:rsidR="00A661D5" w:rsidRPr="00A661D5">
        <w:rPr>
          <w:rFonts w:hint="eastAsia"/>
          <w:color w:val="000000"/>
          <w:kern w:val="0"/>
          <w:sz w:val="24"/>
        </w:rPr>
        <w:t>元，对应的认购费率为</w:t>
      </w:r>
      <w:r w:rsidR="00A661D5" w:rsidRPr="00A661D5">
        <w:rPr>
          <w:rFonts w:hint="eastAsia"/>
          <w:color w:val="000000"/>
          <w:kern w:val="0"/>
          <w:sz w:val="24"/>
        </w:rPr>
        <w:t>1.2%</w:t>
      </w:r>
      <w:r w:rsidRPr="00055235">
        <w:rPr>
          <w:rFonts w:hint="eastAsia"/>
          <w:color w:val="000000"/>
          <w:kern w:val="0"/>
          <w:sz w:val="24"/>
        </w:rPr>
        <w:t>，则可得到</w:t>
      </w:r>
      <w:r w:rsidRPr="00055235">
        <w:rPr>
          <w:rFonts w:hint="eastAsia"/>
          <w:color w:val="000000"/>
          <w:kern w:val="0"/>
          <w:sz w:val="24"/>
        </w:rPr>
        <w:t>98,824</w:t>
      </w:r>
      <w:r w:rsidRPr="00055235">
        <w:rPr>
          <w:rFonts w:hint="eastAsia"/>
          <w:color w:val="000000"/>
          <w:kern w:val="0"/>
          <w:sz w:val="24"/>
        </w:rPr>
        <w:t>份基金份额。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24584BB6"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当日（</w:t>
      </w:r>
      <w:r w:rsidRPr="00AB6DA1">
        <w:rPr>
          <w:color w:val="000000"/>
          <w:sz w:val="24"/>
          <w:szCs w:val="21"/>
        </w:rPr>
        <w:t>T</w:t>
      </w:r>
      <w:r w:rsidRPr="00AB6DA1">
        <w:rPr>
          <w:color w:val="000000"/>
          <w:sz w:val="24"/>
          <w:szCs w:val="21"/>
        </w:rPr>
        <w:t>日）在规定时间内提交的申请，投资人通常</w:t>
      </w:r>
      <w:r w:rsidR="00BA251D">
        <w:rPr>
          <w:rFonts w:hint="eastAsia"/>
          <w:color w:val="000000"/>
          <w:sz w:val="24"/>
          <w:szCs w:val="21"/>
        </w:rPr>
        <w:t>应</w:t>
      </w:r>
      <w:r w:rsidRPr="00AB6DA1">
        <w:rPr>
          <w:color w:val="000000"/>
          <w:sz w:val="24"/>
          <w:szCs w:val="21"/>
        </w:rPr>
        <w:t>在</w:t>
      </w:r>
      <w:r w:rsidRPr="00AB6DA1">
        <w:rPr>
          <w:color w:val="000000"/>
          <w:sz w:val="24"/>
          <w:szCs w:val="21"/>
        </w:rPr>
        <w:t>T+2</w:t>
      </w:r>
      <w:r w:rsidRPr="00AB6DA1">
        <w:rPr>
          <w:color w:val="000000"/>
          <w:sz w:val="24"/>
          <w:szCs w:val="21"/>
        </w:rPr>
        <w:t>日后（包括该日）</w:t>
      </w:r>
      <w:r w:rsidR="00BA251D">
        <w:rPr>
          <w:color w:val="000000"/>
          <w:sz w:val="24"/>
          <w:szCs w:val="21"/>
        </w:rPr>
        <w:t>及时</w:t>
      </w:r>
      <w:r w:rsidRPr="00AB6DA1">
        <w:rPr>
          <w:color w:val="000000"/>
          <w:sz w:val="24"/>
          <w:szCs w:val="21"/>
        </w:rPr>
        <w:t>到</w:t>
      </w:r>
      <w:r w:rsidR="008B48AB" w:rsidRPr="00AB6DA1">
        <w:rPr>
          <w:rFonts w:hint="eastAsia"/>
          <w:color w:val="000000"/>
          <w:sz w:val="24"/>
          <w:szCs w:val="21"/>
        </w:rPr>
        <w:t>销售</w:t>
      </w:r>
      <w:r w:rsidRPr="00AB6DA1">
        <w:rPr>
          <w:color w:val="000000"/>
          <w:sz w:val="24"/>
          <w:szCs w:val="21"/>
        </w:rPr>
        <w:t>网点</w:t>
      </w:r>
      <w:r w:rsidR="00BA251D" w:rsidRPr="00BA251D">
        <w:rPr>
          <w:bCs/>
          <w:color w:val="000000"/>
          <w:sz w:val="24"/>
          <w:szCs w:val="21"/>
        </w:rPr>
        <w:t>柜台或以销售机构规定的其他方式</w:t>
      </w:r>
      <w:r w:rsidRPr="00AB6DA1">
        <w:rPr>
          <w:color w:val="000000"/>
          <w:sz w:val="24"/>
          <w:szCs w:val="21"/>
        </w:rPr>
        <w:t>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lastRenderedPageBreak/>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7BDF357D" w14:textId="77777777" w:rsidR="005823F7" w:rsidRDefault="005823F7" w:rsidP="00F12A42">
      <w:pPr>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bookmarkStart w:id="22" w:name="_Hlt91148053"/>
      <w:bookmarkStart w:id="23" w:name="_Hlt91264078"/>
      <w:bookmarkStart w:id="24" w:name="_Hlt91264042"/>
      <w:bookmarkStart w:id="25" w:name="_Hlt90801570"/>
      <w:bookmarkStart w:id="26" w:name="_Hlt90455312"/>
      <w:bookmarkStart w:id="27" w:name="_Toc109537384"/>
      <w:bookmarkEnd w:id="22"/>
      <w:bookmarkEnd w:id="23"/>
      <w:bookmarkEnd w:id="24"/>
      <w:bookmarkEnd w:id="25"/>
      <w:bookmarkEnd w:id="26"/>
    </w:p>
    <w:p w14:paraId="0AFDFEAF" w14:textId="1302C566" w:rsidR="00081244" w:rsidRDefault="00DE43AA" w:rsidP="002368C2">
      <w:pPr>
        <w:widowControl/>
        <w:adjustRightInd w:val="0"/>
        <w:snapToGrid w:val="0"/>
        <w:spacing w:beforeLines="50" w:before="143" w:afterLines="50" w:after="143" w:line="360" w:lineRule="auto"/>
        <w:jc w:val="center"/>
        <w:outlineLvl w:val="0"/>
        <w:rPr>
          <w:color w:val="000000"/>
          <w:sz w:val="24"/>
          <w:szCs w:val="21"/>
        </w:rPr>
      </w:pPr>
      <w:bookmarkStart w:id="28" w:name="_Toc367103300"/>
      <w:r w:rsidRPr="00AB6DA1">
        <w:rPr>
          <w:rFonts w:ascii="宋体" w:hAnsi="宋体"/>
          <w:b/>
          <w:kern w:val="0"/>
          <w:sz w:val="30"/>
        </w:rPr>
        <w:br w:type="page"/>
      </w:r>
    </w:p>
    <w:p w14:paraId="2F594C26" w14:textId="61BF827E" w:rsidR="006E1DD9" w:rsidRPr="00AB6DA1" w:rsidRDefault="00A31FEB"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9" w:name="_Toc11227707"/>
      <w:r w:rsidRPr="00AB6DA1">
        <w:rPr>
          <w:rFonts w:ascii="宋体" w:hAnsi="宋体" w:hint="eastAsia"/>
          <w:b/>
          <w:kern w:val="0"/>
          <w:sz w:val="30"/>
        </w:rPr>
        <w:lastRenderedPageBreak/>
        <w:t>七、基金合同的生效</w:t>
      </w:r>
      <w:bookmarkEnd w:id="28"/>
      <w:bookmarkEnd w:id="29"/>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0" w:name="_Hlt88901074"/>
      <w:bookmarkStart w:id="31" w:name="_Toc15118260"/>
      <w:bookmarkStart w:id="32" w:name="_Toc57530272"/>
      <w:bookmarkStart w:id="33" w:name="_Toc79392603"/>
      <w:bookmarkStart w:id="34" w:name="_Toc109537386"/>
      <w:bookmarkEnd w:id="27"/>
      <w:bookmarkEnd w:id="30"/>
      <w:r w:rsidRPr="00AB6DA1">
        <w:rPr>
          <w:rFonts w:hAnsi="宋体"/>
          <w:b/>
          <w:sz w:val="24"/>
        </w:rPr>
        <w:t>（一）基金备案的条件</w:t>
      </w:r>
    </w:p>
    <w:p w14:paraId="7ED3E116" w14:textId="6CB4246D"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亿元人民币且基金认购人数不少于</w:t>
      </w:r>
      <w:r w:rsidRPr="00AB6DA1">
        <w:rPr>
          <w:rFonts w:hint="eastAsia"/>
          <w:color w:val="000000"/>
          <w:sz w:val="24"/>
          <w:szCs w:val="21"/>
        </w:rPr>
        <w:t>200</w:t>
      </w:r>
      <w:r w:rsidRPr="00AB6DA1">
        <w:rPr>
          <w:color w:val="000000"/>
          <w:sz w:val="24"/>
          <w:szCs w:val="21"/>
        </w:rPr>
        <w:t>人的条件下，基金</w:t>
      </w:r>
      <w:r w:rsidR="0073075F" w:rsidRPr="0073075F">
        <w:rPr>
          <w:rFonts w:hint="eastAsia"/>
          <w:color w:val="000000"/>
          <w:sz w:val="24"/>
          <w:szCs w:val="21"/>
        </w:rPr>
        <w:t>募集期届满或基金</w:t>
      </w:r>
      <w:r w:rsidRPr="00AB6DA1">
        <w:rPr>
          <w:color w:val="000000"/>
          <w:sz w:val="24"/>
          <w:szCs w:val="21"/>
        </w:rPr>
        <w:t>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216EFD48" w14:textId="77777777" w:rsidR="00086C95" w:rsidRPr="00AB6DA1" w:rsidRDefault="00086C95"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85EEA8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1C57A957"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6A082AD8"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660A22B"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543A3592" w14:textId="77777777" w:rsidR="00C04C75" w:rsidRPr="00AB6DA1" w:rsidRDefault="0027732C"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31"/>
    <w:bookmarkEnd w:id="32"/>
    <w:bookmarkEnd w:id="33"/>
    <w:p w14:paraId="5825F5BC" w14:textId="52A6C064" w:rsidR="00B458B6" w:rsidRPr="00AB6DA1" w:rsidRDefault="0073075F" w:rsidP="00F12A42">
      <w:pPr>
        <w:adjustRightInd w:val="0"/>
        <w:snapToGrid w:val="0"/>
        <w:spacing w:line="360" w:lineRule="auto"/>
        <w:ind w:firstLineChars="200" w:firstLine="480"/>
        <w:rPr>
          <w:bCs/>
          <w:color w:val="000000"/>
          <w:sz w:val="24"/>
          <w:szCs w:val="21"/>
        </w:rPr>
      </w:pPr>
      <w:r w:rsidRPr="0073075F">
        <w:rPr>
          <w:rFonts w:hint="eastAsia"/>
          <w:bCs/>
          <w:color w:val="000000"/>
          <w:sz w:val="24"/>
          <w:szCs w:val="21"/>
        </w:rPr>
        <w:t>《基金合同》生效后，连续</w:t>
      </w:r>
      <w:r w:rsidRPr="0073075F">
        <w:rPr>
          <w:rFonts w:hint="eastAsia"/>
          <w:bCs/>
          <w:color w:val="000000"/>
          <w:sz w:val="24"/>
          <w:szCs w:val="21"/>
        </w:rPr>
        <w:t>20</w:t>
      </w:r>
      <w:r w:rsidRPr="0073075F">
        <w:rPr>
          <w:rFonts w:hint="eastAsia"/>
          <w:bCs/>
          <w:color w:val="000000"/>
          <w:sz w:val="24"/>
          <w:szCs w:val="21"/>
        </w:rPr>
        <w:t>个工作日出现基金份额持有人数量不满</w:t>
      </w:r>
      <w:r w:rsidRPr="0073075F">
        <w:rPr>
          <w:rFonts w:hint="eastAsia"/>
          <w:bCs/>
          <w:color w:val="000000"/>
          <w:sz w:val="24"/>
          <w:szCs w:val="21"/>
        </w:rPr>
        <w:t>200</w:t>
      </w:r>
      <w:r w:rsidRPr="0073075F">
        <w:rPr>
          <w:rFonts w:hint="eastAsia"/>
          <w:bCs/>
          <w:color w:val="000000"/>
          <w:sz w:val="24"/>
          <w:szCs w:val="21"/>
        </w:rPr>
        <w:t>人或者基金资产净值低于</w:t>
      </w:r>
      <w:r w:rsidRPr="0073075F">
        <w:rPr>
          <w:rFonts w:hint="eastAsia"/>
          <w:bCs/>
          <w:color w:val="000000"/>
          <w:sz w:val="24"/>
          <w:szCs w:val="21"/>
        </w:rPr>
        <w:t>5000</w:t>
      </w:r>
      <w:r w:rsidRPr="0073075F">
        <w:rPr>
          <w:rFonts w:hint="eastAsia"/>
          <w:bCs/>
          <w:color w:val="000000"/>
          <w:sz w:val="24"/>
          <w:szCs w:val="21"/>
        </w:rPr>
        <w:t>万元情形的，基金管理人应当在定期报告中予以披露；连续</w:t>
      </w:r>
      <w:r w:rsidRPr="0073075F">
        <w:rPr>
          <w:rFonts w:hint="eastAsia"/>
          <w:bCs/>
          <w:color w:val="000000"/>
          <w:sz w:val="24"/>
          <w:szCs w:val="21"/>
        </w:rPr>
        <w:t>60</w:t>
      </w:r>
      <w:r w:rsidRPr="0073075F">
        <w:rPr>
          <w:rFonts w:hint="eastAsia"/>
          <w:bCs/>
          <w:color w:val="000000"/>
          <w:sz w:val="24"/>
          <w:szCs w:val="21"/>
        </w:rPr>
        <w:t>个工作日出现前述情形的，基金管理人提前终止《基金合同》，不需召开基金份额持有人大会</w:t>
      </w:r>
      <w:r w:rsidR="00B458B6" w:rsidRPr="00AB6DA1">
        <w:rPr>
          <w:bCs/>
          <w:color w:val="000000"/>
          <w:sz w:val="24"/>
          <w:szCs w:val="21"/>
        </w:rPr>
        <w:t>。</w:t>
      </w:r>
    </w:p>
    <w:p w14:paraId="43510304" w14:textId="76236CD2"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法律法规</w:t>
      </w:r>
      <w:r w:rsidR="0073075F" w:rsidRPr="0073075F">
        <w:rPr>
          <w:rFonts w:hint="eastAsia"/>
          <w:color w:val="000000"/>
          <w:sz w:val="24"/>
          <w:szCs w:val="21"/>
        </w:rPr>
        <w:t>或中国证监会</w:t>
      </w:r>
      <w:r w:rsidRPr="00AB6DA1">
        <w:rPr>
          <w:color w:val="000000"/>
          <w:sz w:val="24"/>
          <w:szCs w:val="21"/>
        </w:rPr>
        <w:t>另有规定时，从其规定。</w:t>
      </w:r>
    </w:p>
    <w:p w14:paraId="15ED8281" w14:textId="17C92F5A" w:rsidR="00081244" w:rsidRDefault="00081244">
      <w:pPr>
        <w:widowControl/>
        <w:jc w:val="left"/>
        <w:rPr>
          <w:rFonts w:ascii="宋体" w:hAnsi="宋体"/>
          <w:b/>
          <w:kern w:val="0"/>
          <w:sz w:val="30"/>
        </w:rPr>
      </w:pPr>
      <w:r>
        <w:rPr>
          <w:rFonts w:ascii="宋体" w:hAnsi="宋体"/>
          <w:b/>
          <w:kern w:val="0"/>
          <w:sz w:val="30"/>
        </w:rPr>
        <w:br w:type="page"/>
      </w:r>
    </w:p>
    <w:p w14:paraId="59CD4F9B" w14:textId="556E231E" w:rsidR="00081244" w:rsidRDefault="00081244" w:rsidP="00081244">
      <w:pPr>
        <w:widowControl/>
        <w:adjustRightInd w:val="0"/>
        <w:snapToGrid w:val="0"/>
        <w:spacing w:beforeLines="50" w:before="143" w:afterLines="50" w:after="143" w:line="360" w:lineRule="auto"/>
        <w:jc w:val="center"/>
        <w:outlineLvl w:val="0"/>
        <w:rPr>
          <w:sz w:val="30"/>
        </w:rPr>
      </w:pPr>
      <w:bookmarkStart w:id="35" w:name="_Toc11227708"/>
      <w:r>
        <w:rPr>
          <w:rFonts w:ascii="宋体" w:hAnsi="宋体" w:hint="eastAsia"/>
          <w:b/>
          <w:kern w:val="0"/>
          <w:sz w:val="30"/>
        </w:rPr>
        <w:lastRenderedPageBreak/>
        <w:t>八</w:t>
      </w:r>
      <w:r>
        <w:rPr>
          <w:rFonts w:ascii="宋体" w:hAnsi="宋体"/>
          <w:b/>
          <w:kern w:val="0"/>
          <w:sz w:val="30"/>
        </w:rPr>
        <w:t>、</w:t>
      </w:r>
      <w:r w:rsidRPr="00797879">
        <w:rPr>
          <w:rFonts w:ascii="宋体" w:hAnsi="宋体"/>
          <w:b/>
          <w:kern w:val="0"/>
          <w:sz w:val="30"/>
        </w:rPr>
        <w:t>基金</w:t>
      </w:r>
      <w:r w:rsidRPr="00797879">
        <w:rPr>
          <w:rFonts w:ascii="宋体" w:hAnsi="宋体" w:hint="eastAsia"/>
          <w:b/>
          <w:kern w:val="0"/>
          <w:sz w:val="30"/>
        </w:rPr>
        <w:t>份额的</w:t>
      </w:r>
      <w:r w:rsidRPr="00797879">
        <w:rPr>
          <w:rFonts w:ascii="宋体" w:hAnsi="宋体"/>
          <w:b/>
          <w:kern w:val="0"/>
          <w:sz w:val="30"/>
        </w:rPr>
        <w:t>上市交易</w:t>
      </w:r>
      <w:bookmarkEnd w:id="35"/>
    </w:p>
    <w:p w14:paraId="3473E618" w14:textId="77777777" w:rsidR="00081244" w:rsidRPr="00D6593D" w:rsidRDefault="00081244" w:rsidP="00081244"/>
    <w:p w14:paraId="5D4EF910" w14:textId="33319ECA"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color w:val="000000"/>
          <w:sz w:val="24"/>
          <w:szCs w:val="21"/>
        </w:rPr>
        <w:t>基金</w:t>
      </w:r>
      <w:r w:rsidRPr="00797879">
        <w:rPr>
          <w:rFonts w:hint="eastAsia"/>
          <w:color w:val="000000"/>
          <w:sz w:val="24"/>
          <w:szCs w:val="21"/>
        </w:rPr>
        <w:t>合同生效后，在符合法律法规和上海证券交易所规定的上市条件的情况下，本基金可申请在上海证券交易所上市交易。本基金转为上市开放式基金（</w:t>
      </w:r>
      <w:r w:rsidRPr="00797879">
        <w:rPr>
          <w:rFonts w:hint="eastAsia"/>
          <w:color w:val="000000"/>
          <w:sz w:val="24"/>
          <w:szCs w:val="21"/>
        </w:rPr>
        <w:t>LOF</w:t>
      </w:r>
      <w:r w:rsidRPr="00797879">
        <w:rPr>
          <w:rFonts w:hint="eastAsia"/>
          <w:color w:val="000000"/>
          <w:sz w:val="24"/>
          <w:szCs w:val="21"/>
        </w:rPr>
        <w:t>）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14:paraId="39B5CC8E"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一、上市交易的地点</w:t>
      </w:r>
    </w:p>
    <w:p w14:paraId="0E753317"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本基金的上市交易的地点为上海证券交易所。</w:t>
      </w:r>
    </w:p>
    <w:p w14:paraId="4135A21E"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二、上市交易的时间</w:t>
      </w:r>
    </w:p>
    <w:p w14:paraId="41992B8B"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基金合同生效后，具备下列条件的，基金管理人可依据《上海证券交易所证券投资基金上市规则》及相关法律法规，向上海证券交易所申请上市交易：</w:t>
      </w:r>
    </w:p>
    <w:p w14:paraId="2C285AC0"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1</w:t>
      </w:r>
      <w:r w:rsidRPr="00797879">
        <w:rPr>
          <w:rFonts w:hint="eastAsia"/>
          <w:color w:val="000000"/>
          <w:sz w:val="24"/>
          <w:szCs w:val="21"/>
        </w:rPr>
        <w:t>、本基金募集金额不少于</w:t>
      </w:r>
      <w:r w:rsidRPr="00797879">
        <w:rPr>
          <w:rFonts w:hint="eastAsia"/>
          <w:color w:val="000000"/>
          <w:sz w:val="24"/>
          <w:szCs w:val="21"/>
        </w:rPr>
        <w:t>2</w:t>
      </w:r>
      <w:r w:rsidRPr="00797879">
        <w:rPr>
          <w:rFonts w:hint="eastAsia"/>
          <w:color w:val="000000"/>
          <w:sz w:val="24"/>
          <w:szCs w:val="21"/>
        </w:rPr>
        <w:t>亿元人民币；</w:t>
      </w:r>
    </w:p>
    <w:p w14:paraId="232E36C4"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color w:val="000000"/>
          <w:sz w:val="24"/>
          <w:szCs w:val="21"/>
        </w:rPr>
        <w:t>2</w:t>
      </w:r>
      <w:r w:rsidRPr="00797879">
        <w:rPr>
          <w:rFonts w:hint="eastAsia"/>
          <w:color w:val="000000"/>
          <w:sz w:val="24"/>
          <w:szCs w:val="21"/>
        </w:rPr>
        <w:t>、本基金基金份额持有人不少于</w:t>
      </w:r>
      <w:r w:rsidRPr="00797879">
        <w:rPr>
          <w:color w:val="000000"/>
          <w:sz w:val="24"/>
          <w:szCs w:val="21"/>
        </w:rPr>
        <w:t>1000</w:t>
      </w:r>
      <w:r w:rsidRPr="00797879">
        <w:rPr>
          <w:rFonts w:hint="eastAsia"/>
          <w:color w:val="000000"/>
          <w:sz w:val="24"/>
          <w:szCs w:val="21"/>
        </w:rPr>
        <w:t>人；</w:t>
      </w:r>
    </w:p>
    <w:p w14:paraId="3EF7CDD4"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color w:val="000000"/>
          <w:sz w:val="24"/>
          <w:szCs w:val="21"/>
        </w:rPr>
        <w:t>3</w:t>
      </w:r>
      <w:r w:rsidRPr="00797879">
        <w:rPr>
          <w:rFonts w:hint="eastAsia"/>
          <w:color w:val="000000"/>
          <w:sz w:val="24"/>
          <w:szCs w:val="21"/>
        </w:rPr>
        <w:t>、上海证券交易所规定的其他条件。</w:t>
      </w:r>
    </w:p>
    <w:p w14:paraId="43A00293"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基金上市前，基金管理人应与上海证券交易所签订上市协议书。在确定上市交易的时间后，基金管理人应依照《信息披露办法》的有关规定在指定媒介上刊登上市交易公告书。</w:t>
      </w:r>
    </w:p>
    <w:p w14:paraId="6C8FA2F5"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三、上市交易规则</w:t>
      </w:r>
    </w:p>
    <w:p w14:paraId="5D6B7DE0"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本基金在上海证券交易所的上市交易需遵循《上海证券交易所证券投资基金上市规则》、《上海证券交易所交易规则》等有关规定，包括但不限于：</w:t>
      </w:r>
    </w:p>
    <w:p w14:paraId="7FC8D15D"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1</w:t>
      </w:r>
      <w:r w:rsidRPr="00797879">
        <w:rPr>
          <w:rFonts w:hint="eastAsia"/>
          <w:color w:val="000000"/>
          <w:sz w:val="24"/>
          <w:szCs w:val="21"/>
        </w:rPr>
        <w:t>、本基金上市首日的开盘参考价为基金管理人最近公布并向上海证券交易所提供的基金份额净值；</w:t>
      </w:r>
    </w:p>
    <w:p w14:paraId="5614D891"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2</w:t>
      </w:r>
      <w:r w:rsidRPr="00797879">
        <w:rPr>
          <w:rFonts w:hint="eastAsia"/>
          <w:color w:val="000000"/>
          <w:sz w:val="24"/>
          <w:szCs w:val="21"/>
        </w:rPr>
        <w:t>、本基金实行价格涨跌幅限制，涨跌幅比例限制为</w:t>
      </w:r>
      <w:r w:rsidRPr="00797879">
        <w:rPr>
          <w:rFonts w:hint="eastAsia"/>
          <w:color w:val="000000"/>
          <w:sz w:val="24"/>
          <w:szCs w:val="21"/>
        </w:rPr>
        <w:t>10%</w:t>
      </w:r>
      <w:r w:rsidRPr="00797879">
        <w:rPr>
          <w:rFonts w:hint="eastAsia"/>
          <w:color w:val="000000"/>
          <w:sz w:val="24"/>
          <w:szCs w:val="21"/>
        </w:rPr>
        <w:t>，自上市首日起实行；</w:t>
      </w:r>
    </w:p>
    <w:p w14:paraId="78C50F36"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3</w:t>
      </w:r>
      <w:r w:rsidRPr="00797879">
        <w:rPr>
          <w:rFonts w:hint="eastAsia"/>
          <w:color w:val="000000"/>
          <w:sz w:val="24"/>
          <w:szCs w:val="21"/>
        </w:rPr>
        <w:t>、本基金买入申报数量为</w:t>
      </w:r>
      <w:r w:rsidRPr="00797879">
        <w:rPr>
          <w:rFonts w:hint="eastAsia"/>
          <w:color w:val="000000"/>
          <w:sz w:val="24"/>
          <w:szCs w:val="21"/>
        </w:rPr>
        <w:t>100</w:t>
      </w:r>
      <w:r w:rsidRPr="00797879">
        <w:rPr>
          <w:rFonts w:hint="eastAsia"/>
          <w:color w:val="000000"/>
          <w:sz w:val="24"/>
          <w:szCs w:val="21"/>
        </w:rPr>
        <w:t>份或其整数倍；</w:t>
      </w:r>
    </w:p>
    <w:p w14:paraId="3AE570F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4</w:t>
      </w:r>
      <w:r w:rsidRPr="00797879">
        <w:rPr>
          <w:rFonts w:hint="eastAsia"/>
          <w:color w:val="000000"/>
          <w:sz w:val="24"/>
          <w:szCs w:val="21"/>
        </w:rPr>
        <w:t>、本基金申报价格最小变动单位为</w:t>
      </w:r>
      <w:r w:rsidRPr="00797879">
        <w:rPr>
          <w:rFonts w:hint="eastAsia"/>
          <w:color w:val="000000"/>
          <w:sz w:val="24"/>
          <w:szCs w:val="21"/>
        </w:rPr>
        <w:t>0.001</w:t>
      </w:r>
      <w:r w:rsidRPr="00797879">
        <w:rPr>
          <w:rFonts w:hint="eastAsia"/>
          <w:color w:val="000000"/>
          <w:sz w:val="24"/>
          <w:szCs w:val="21"/>
        </w:rPr>
        <w:t>元人民币；</w:t>
      </w:r>
    </w:p>
    <w:p w14:paraId="0F2BB8BB"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lastRenderedPageBreak/>
        <w:t>5</w:t>
      </w:r>
      <w:r w:rsidRPr="00797879">
        <w:rPr>
          <w:rFonts w:hint="eastAsia"/>
          <w:color w:val="000000"/>
          <w:sz w:val="24"/>
          <w:szCs w:val="21"/>
        </w:rPr>
        <w:t>、《上海证券交易所交易规则》、《上海证券交易所证券投资基金上市规则》等其他相关规定。</w:t>
      </w:r>
    </w:p>
    <w:p w14:paraId="1B5AA139"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四、上市交易的费用</w:t>
      </w:r>
    </w:p>
    <w:p w14:paraId="7EE7BF86"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本基金上市交易的费用按照上海证券交易所有关规定办理。</w:t>
      </w:r>
    </w:p>
    <w:p w14:paraId="1BAB843F"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五、上市交易的行情揭示</w:t>
      </w:r>
    </w:p>
    <w:p w14:paraId="1DFD3570"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本基金在上海证券交易所挂牌交易，交易行情通过行情发布系统揭示。行情发布系统同时揭示基金管理人最近公布并向上海证券交易所提供的基金份额净值。</w:t>
      </w:r>
    </w:p>
    <w:p w14:paraId="15F7C74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六、上市交易的注册登记</w:t>
      </w:r>
    </w:p>
    <w:p w14:paraId="5DA4D47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投资人</w:t>
      </w:r>
      <w:r w:rsidRPr="00797879">
        <w:rPr>
          <w:rFonts w:hint="eastAsia"/>
          <w:color w:val="000000"/>
          <w:sz w:val="24"/>
          <w:szCs w:val="21"/>
        </w:rPr>
        <w:t>T</w:t>
      </w:r>
      <w:r w:rsidRPr="00797879">
        <w:rPr>
          <w:rFonts w:hint="eastAsia"/>
          <w:color w:val="000000"/>
          <w:sz w:val="24"/>
          <w:szCs w:val="21"/>
        </w:rPr>
        <w:t>日买入成功后，登记机构在</w:t>
      </w:r>
      <w:r w:rsidRPr="00797879">
        <w:rPr>
          <w:rFonts w:hint="eastAsia"/>
          <w:color w:val="000000"/>
          <w:sz w:val="24"/>
          <w:szCs w:val="21"/>
        </w:rPr>
        <w:t>T</w:t>
      </w:r>
      <w:r w:rsidRPr="00797879">
        <w:rPr>
          <w:rFonts w:hint="eastAsia"/>
          <w:color w:val="000000"/>
          <w:sz w:val="24"/>
          <w:szCs w:val="21"/>
        </w:rPr>
        <w:t>日自动为投资人登记权益并办理登记手续，投资人自</w:t>
      </w:r>
      <w:r w:rsidRPr="00797879">
        <w:rPr>
          <w:rFonts w:hint="eastAsia"/>
          <w:color w:val="000000"/>
          <w:sz w:val="24"/>
          <w:szCs w:val="21"/>
        </w:rPr>
        <w:t>T</w:t>
      </w:r>
      <w:r w:rsidRPr="00797879">
        <w:rPr>
          <w:rFonts w:hint="eastAsia"/>
          <w:color w:val="000000"/>
          <w:sz w:val="24"/>
          <w:szCs w:val="21"/>
        </w:rPr>
        <w:t>＋</w:t>
      </w:r>
      <w:r w:rsidRPr="00797879">
        <w:rPr>
          <w:rFonts w:hint="eastAsia"/>
          <w:color w:val="000000"/>
          <w:sz w:val="24"/>
          <w:szCs w:val="21"/>
        </w:rPr>
        <w:t>1</w:t>
      </w:r>
      <w:r w:rsidRPr="00797879">
        <w:rPr>
          <w:rFonts w:hint="eastAsia"/>
          <w:color w:val="000000"/>
          <w:sz w:val="24"/>
          <w:szCs w:val="21"/>
        </w:rPr>
        <w:t>日（含该日）后有权卖出该部分基金份额；</w:t>
      </w:r>
    </w:p>
    <w:p w14:paraId="1777EC18"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投资人</w:t>
      </w:r>
      <w:r w:rsidRPr="00797879">
        <w:rPr>
          <w:rFonts w:hint="eastAsia"/>
          <w:color w:val="000000"/>
          <w:sz w:val="24"/>
          <w:szCs w:val="21"/>
        </w:rPr>
        <w:t>T</w:t>
      </w:r>
      <w:r w:rsidRPr="00797879">
        <w:rPr>
          <w:rFonts w:hint="eastAsia"/>
          <w:color w:val="000000"/>
          <w:sz w:val="24"/>
          <w:szCs w:val="21"/>
        </w:rPr>
        <w:t>日卖出成功后，登记机构在</w:t>
      </w:r>
      <w:r w:rsidRPr="00797879">
        <w:rPr>
          <w:rFonts w:hint="eastAsia"/>
          <w:color w:val="000000"/>
          <w:sz w:val="24"/>
          <w:szCs w:val="21"/>
        </w:rPr>
        <w:t>T</w:t>
      </w:r>
      <w:r w:rsidRPr="00797879">
        <w:rPr>
          <w:rFonts w:hint="eastAsia"/>
          <w:color w:val="000000"/>
          <w:sz w:val="24"/>
          <w:szCs w:val="21"/>
        </w:rPr>
        <w:t>日自动为投资人办理扣除权益的登记手续。</w:t>
      </w:r>
    </w:p>
    <w:p w14:paraId="6EA908CB"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七、上市交易的停复牌和终止上市</w:t>
      </w:r>
    </w:p>
    <w:p w14:paraId="65C336CD"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本基金的停复牌和终止上市按照相关法律法规和上海证券交易所的相关规定执行。</w:t>
      </w:r>
    </w:p>
    <w:p w14:paraId="0D1A3569" w14:textId="77777777"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417FB5F1" w14:textId="321201BC" w:rsidR="00081244" w:rsidRPr="00797879"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八、相关法律法规、中国证监会及上海证券交易所对基金上市交易的规则等相关规定内容进行调整的，</w:t>
      </w:r>
      <w:r w:rsidR="00056EF9" w:rsidRPr="00056EF9">
        <w:rPr>
          <w:rFonts w:hint="eastAsia"/>
          <w:color w:val="000000"/>
          <w:sz w:val="24"/>
          <w:szCs w:val="21"/>
        </w:rPr>
        <w:t>按调整后的规定执行，无须召开基金份额持有人大会</w:t>
      </w:r>
      <w:r w:rsidRPr="00797879">
        <w:rPr>
          <w:rFonts w:hint="eastAsia"/>
          <w:color w:val="000000"/>
          <w:sz w:val="24"/>
          <w:szCs w:val="21"/>
        </w:rPr>
        <w:t>。</w:t>
      </w:r>
    </w:p>
    <w:p w14:paraId="5B73AC40" w14:textId="77777777" w:rsidR="00081244" w:rsidRDefault="00081244" w:rsidP="00081244">
      <w:pPr>
        <w:widowControl/>
        <w:adjustRightInd w:val="0"/>
        <w:snapToGrid w:val="0"/>
        <w:spacing w:line="360" w:lineRule="auto"/>
        <w:ind w:firstLineChars="200" w:firstLine="480"/>
        <w:rPr>
          <w:color w:val="000000"/>
          <w:sz w:val="24"/>
          <w:szCs w:val="21"/>
        </w:rPr>
      </w:pPr>
      <w:r w:rsidRPr="00797879">
        <w:rPr>
          <w:rFonts w:hint="eastAsia"/>
          <w:color w:val="000000"/>
          <w:sz w:val="24"/>
          <w:szCs w:val="21"/>
        </w:rPr>
        <w:t>九、若上海证券交易所、中国证券登记结算有限责任公司增加了基金场内交易的新业务，基金管理人可以在履行适当的程序后为本基金增加办理相应的新业务。</w:t>
      </w:r>
    </w:p>
    <w:p w14:paraId="1C2A5EBF" w14:textId="77777777" w:rsidR="00B458B6" w:rsidRPr="00081244" w:rsidRDefault="00B458B6" w:rsidP="00F12A42">
      <w:pPr>
        <w:widowControl/>
        <w:adjustRightInd w:val="0"/>
        <w:snapToGrid w:val="0"/>
        <w:spacing w:line="360" w:lineRule="auto"/>
        <w:outlineLvl w:val="0"/>
        <w:rPr>
          <w:rFonts w:ascii="宋体" w:hAnsi="宋体"/>
          <w:b/>
          <w:kern w:val="0"/>
          <w:sz w:val="30"/>
        </w:rPr>
      </w:pPr>
    </w:p>
    <w:p w14:paraId="53B43E5E" w14:textId="11A5696D"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6" w:name="_Toc367103301"/>
      <w:bookmarkStart w:id="37" w:name="_Toc11227709"/>
      <w:r w:rsidR="00081244">
        <w:rPr>
          <w:rFonts w:ascii="宋体" w:hAnsi="宋体" w:hint="eastAsia"/>
          <w:b/>
          <w:kern w:val="0"/>
          <w:sz w:val="30"/>
        </w:rPr>
        <w:lastRenderedPageBreak/>
        <w:t>九</w:t>
      </w:r>
      <w:r w:rsidR="00C92FC0" w:rsidRPr="00AB6DA1">
        <w:rPr>
          <w:rFonts w:ascii="宋体" w:hAnsi="宋体" w:hint="eastAsia"/>
          <w:b/>
          <w:kern w:val="0"/>
          <w:sz w:val="30"/>
        </w:rPr>
        <w:t>、基金份额的申购与赎回</w:t>
      </w:r>
      <w:bookmarkEnd w:id="34"/>
      <w:bookmarkEnd w:id="36"/>
      <w:bookmarkEnd w:id="37"/>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8"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11CA3D5D"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2221DA" w:rsidRPr="002221DA">
        <w:rPr>
          <w:rFonts w:hAnsi="宋体" w:hint="eastAsia"/>
          <w:sz w:val="24"/>
          <w:szCs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2197E356"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2221DA" w:rsidRPr="002221DA">
        <w:rPr>
          <w:rFonts w:ascii="宋体" w:hAnsi="宋体" w:hint="eastAsia"/>
          <w:sz w:val="24"/>
          <w:szCs w:val="24"/>
        </w:rPr>
        <w:t>中国（上海）自由贸易试验区</w:t>
      </w:r>
      <w:r w:rsidR="00F2703F" w:rsidRPr="00AB6DA1">
        <w:rPr>
          <w:rFonts w:ascii="宋体" w:hAnsi="宋体"/>
          <w:sz w:val="24"/>
          <w:szCs w:val="24"/>
        </w:rPr>
        <w:t>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3" w:history="1">
        <w:r w:rsidRPr="00AB6DA1">
          <w:rPr>
            <w:rStyle w:val="a6"/>
            <w:color w:val="auto"/>
            <w:sz w:val="24"/>
            <w:szCs w:val="24"/>
            <w:u w:val="none"/>
          </w:rPr>
          <w:t>www.fund001.com</w:t>
        </w:r>
      </w:hyperlink>
    </w:p>
    <w:p w14:paraId="75B03104" w14:textId="77777777" w:rsidR="00100F9C" w:rsidRDefault="00086C95" w:rsidP="00F12A42">
      <w:pPr>
        <w:pStyle w:val="a0"/>
        <w:autoSpaceDE w:val="0"/>
        <w:autoSpaceDN w:val="0"/>
        <w:adjustRightInd w:val="0"/>
        <w:snapToGrid w:val="0"/>
        <w:spacing w:line="360" w:lineRule="auto"/>
        <w:ind w:firstLine="480"/>
        <w:rPr>
          <w:rFonts w:hAnsi="宋体"/>
          <w:sz w:val="24"/>
          <w:szCs w:val="24"/>
        </w:rPr>
      </w:pPr>
      <w:r w:rsidRPr="00AB6DA1">
        <w:rPr>
          <w:rFonts w:hAnsi="宋体" w:hint="eastAsia"/>
          <w:sz w:val="24"/>
          <w:szCs w:val="24"/>
        </w:rPr>
        <w:t>个人投资者可以通过基金管理人网上直销交易平台办理开户、本基金的申购、赎回等业务，具体交易细则请参阅基金管理人网站。</w:t>
      </w:r>
    </w:p>
    <w:p w14:paraId="5D70C84D" w14:textId="5E109455" w:rsidR="00086C95" w:rsidRDefault="00086C95" w:rsidP="00F12A42">
      <w:pPr>
        <w:pStyle w:val="a0"/>
        <w:autoSpaceDE w:val="0"/>
        <w:autoSpaceDN w:val="0"/>
        <w:adjustRightInd w:val="0"/>
        <w:snapToGrid w:val="0"/>
        <w:spacing w:line="360" w:lineRule="auto"/>
        <w:ind w:firstLine="480"/>
        <w:rPr>
          <w:rStyle w:val="a6"/>
          <w:color w:val="auto"/>
          <w:sz w:val="24"/>
          <w:szCs w:val="24"/>
          <w:u w:val="none"/>
        </w:rPr>
      </w:pPr>
      <w:r w:rsidRPr="00AB6DA1">
        <w:rPr>
          <w:rFonts w:hAnsi="宋体" w:hint="eastAsia"/>
          <w:sz w:val="24"/>
          <w:szCs w:val="24"/>
        </w:rPr>
        <w:t>网上直销交易平台网址：</w:t>
      </w:r>
      <w:hyperlink r:id="rId14" w:history="1">
        <w:r w:rsidRPr="00AB6DA1">
          <w:rPr>
            <w:rStyle w:val="a6"/>
            <w:color w:val="auto"/>
            <w:sz w:val="24"/>
            <w:szCs w:val="24"/>
            <w:u w:val="none"/>
          </w:rPr>
          <w:t>www.fund001.com</w:t>
        </w:r>
      </w:hyperlink>
    </w:p>
    <w:p w14:paraId="3D177877" w14:textId="1A036222" w:rsidR="002221DA" w:rsidRPr="002221DA" w:rsidRDefault="002221DA" w:rsidP="00F12A42">
      <w:pPr>
        <w:pStyle w:val="a0"/>
        <w:autoSpaceDE w:val="0"/>
        <w:autoSpaceDN w:val="0"/>
        <w:adjustRightInd w:val="0"/>
        <w:snapToGrid w:val="0"/>
        <w:spacing w:line="360" w:lineRule="auto"/>
        <w:ind w:firstLine="480"/>
        <w:rPr>
          <w:rFonts w:hAnsi="宋体"/>
          <w:sz w:val="24"/>
          <w:szCs w:val="24"/>
        </w:rPr>
      </w:pPr>
      <w:r w:rsidRPr="002221DA">
        <w:rPr>
          <w:rFonts w:hAnsi="宋体" w:hint="eastAsia"/>
          <w:sz w:val="24"/>
          <w:szCs w:val="24"/>
        </w:rPr>
        <w:t>2</w:t>
      </w:r>
      <w:r>
        <w:rPr>
          <w:rFonts w:hAnsi="宋体" w:hint="eastAsia"/>
          <w:sz w:val="24"/>
          <w:szCs w:val="24"/>
        </w:rPr>
        <w:t>、</w:t>
      </w:r>
      <w:r w:rsidRPr="002221DA">
        <w:rPr>
          <w:rFonts w:hAnsi="宋体" w:hint="eastAsia"/>
          <w:sz w:val="24"/>
          <w:szCs w:val="24"/>
        </w:rPr>
        <w:t>具有基金销售业务资格、经上海证券交易所和中国证券登记结算有限责任公司认可的、通过上海证券交易所交易系统办理基金销售业务的上海证券交易所会员单位，具体名单详见</w:t>
      </w:r>
      <w:r>
        <w:rPr>
          <w:rFonts w:hAnsi="宋体" w:hint="eastAsia"/>
          <w:sz w:val="24"/>
          <w:szCs w:val="24"/>
        </w:rPr>
        <w:t>上海</w:t>
      </w:r>
      <w:r w:rsidRPr="002221DA">
        <w:rPr>
          <w:rFonts w:hAnsi="宋体" w:hint="eastAsia"/>
          <w:sz w:val="24"/>
          <w:szCs w:val="24"/>
        </w:rPr>
        <w:t>证券交易所网站。</w:t>
      </w:r>
    </w:p>
    <w:p w14:paraId="65C862B0" w14:textId="02CA1359"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3</w:t>
      </w:r>
      <w:r w:rsidRPr="002221DA">
        <w:rPr>
          <w:rFonts w:hint="eastAsia"/>
          <w:kern w:val="0"/>
          <w:sz w:val="24"/>
        </w:rPr>
        <w:t>、不通过</w:t>
      </w:r>
      <w:r>
        <w:rPr>
          <w:rFonts w:hint="eastAsia"/>
          <w:kern w:val="0"/>
          <w:sz w:val="24"/>
        </w:rPr>
        <w:t>上海</w:t>
      </w:r>
      <w:r w:rsidRPr="002221DA">
        <w:rPr>
          <w:rFonts w:hint="eastAsia"/>
          <w:kern w:val="0"/>
          <w:sz w:val="24"/>
        </w:rPr>
        <w:t>证券交易所交易系统办理相关业务的场外销售机构（除本基金管理人）</w:t>
      </w:r>
    </w:p>
    <w:p w14:paraId="537EF066" w14:textId="77777777"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本基金除基金管理人之外的其他场外销售机构参见本招募说明书“五、相关服务机构”章节或拨打本公司客户服务电话进行咨询。</w:t>
      </w:r>
    </w:p>
    <w:p w14:paraId="47D95990" w14:textId="77777777"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投资人应通过上述销售机构办理基金申购、赎回业务的营业场所或按上述销售机构提供的其他方式进行申购或赎回。本基金管理人可根据情况变更或增减基金场外销售机构，并予以公告。</w:t>
      </w:r>
    </w:p>
    <w:p w14:paraId="3AE1DF6C" w14:textId="7FBEE459" w:rsidR="006E1DD9" w:rsidRPr="00AB6DA1" w:rsidRDefault="002221DA" w:rsidP="00F12A42">
      <w:pPr>
        <w:adjustRightInd w:val="0"/>
        <w:snapToGrid w:val="0"/>
        <w:spacing w:line="360" w:lineRule="auto"/>
        <w:ind w:firstLineChars="200" w:firstLine="480"/>
        <w:rPr>
          <w:sz w:val="24"/>
          <w:szCs w:val="24"/>
        </w:rPr>
      </w:pPr>
      <w:r w:rsidRPr="002221DA">
        <w:rPr>
          <w:rFonts w:hint="eastAsia"/>
          <w:kern w:val="0"/>
          <w:sz w:val="24"/>
        </w:rPr>
        <w:t>若基金管理人或其指定的销售机构开通电话、传真或网上等交易方式，投资人</w:t>
      </w:r>
      <w:r w:rsidRPr="002221DA">
        <w:rPr>
          <w:rFonts w:hint="eastAsia"/>
          <w:kern w:val="0"/>
          <w:sz w:val="24"/>
        </w:rPr>
        <w:lastRenderedPageBreak/>
        <w:t>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404C938" w14:textId="594B2AFC" w:rsidR="00E245CB" w:rsidRPr="00E245CB" w:rsidRDefault="00E245CB" w:rsidP="00E245CB">
      <w:pPr>
        <w:adjustRightInd w:val="0"/>
        <w:snapToGrid w:val="0"/>
        <w:spacing w:line="360" w:lineRule="auto"/>
        <w:ind w:firstLineChars="200" w:firstLine="480"/>
        <w:rPr>
          <w:sz w:val="24"/>
          <w:szCs w:val="24"/>
        </w:rPr>
      </w:pPr>
      <w:r w:rsidRPr="00E245CB">
        <w:rPr>
          <w:rFonts w:hint="eastAsia"/>
          <w:sz w:val="24"/>
          <w:szCs w:val="24"/>
        </w:rPr>
        <w:t>基金合同生效后三年之内（含三年）为封闭期，在此期间投资者不能申购、赎回基金份额，但可在本基金上市交易后通过上海证券交易所转让基金份额。</w:t>
      </w:r>
    </w:p>
    <w:p w14:paraId="56A850BE" w14:textId="33BCDABE" w:rsidR="00E245CB" w:rsidRPr="00E245CB" w:rsidRDefault="00E245CB" w:rsidP="00E245CB">
      <w:pPr>
        <w:adjustRightInd w:val="0"/>
        <w:snapToGrid w:val="0"/>
        <w:spacing w:line="360" w:lineRule="auto"/>
        <w:ind w:firstLineChars="200" w:firstLine="480"/>
        <w:rPr>
          <w:sz w:val="24"/>
          <w:szCs w:val="24"/>
        </w:rPr>
      </w:pPr>
      <w:r w:rsidRPr="00E245CB">
        <w:rPr>
          <w:rFonts w:hint="eastAsia"/>
          <w:sz w:val="24"/>
          <w:szCs w:val="24"/>
        </w:rPr>
        <w:t>本基金转为上市开放式基金（</w:t>
      </w:r>
      <w:r w:rsidRPr="00E245CB">
        <w:rPr>
          <w:rFonts w:hint="eastAsia"/>
          <w:sz w:val="24"/>
          <w:szCs w:val="24"/>
        </w:rPr>
        <w:t>LOF</w:t>
      </w:r>
      <w:r w:rsidRPr="00E245CB">
        <w:rPr>
          <w:rFonts w:hint="eastAsia"/>
          <w:sz w:val="24"/>
          <w:szCs w:val="24"/>
        </w:rPr>
        <w:t>）后，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14:paraId="756F3399" w14:textId="0FEEF9CA" w:rsidR="004A6F6A" w:rsidRPr="00AB6DA1" w:rsidRDefault="00E245CB" w:rsidP="00F12A42">
      <w:pPr>
        <w:adjustRightInd w:val="0"/>
        <w:snapToGrid w:val="0"/>
        <w:spacing w:line="360" w:lineRule="auto"/>
        <w:ind w:firstLineChars="200" w:firstLine="480"/>
        <w:rPr>
          <w:sz w:val="24"/>
          <w:szCs w:val="24"/>
        </w:rPr>
      </w:pPr>
      <w:r w:rsidRPr="00E245CB">
        <w:rPr>
          <w:rFonts w:hint="eastAsia"/>
          <w:sz w:val="24"/>
          <w:szCs w:val="24"/>
        </w:rPr>
        <w:t>本基金转为上市开放式基金（</w:t>
      </w:r>
      <w:r w:rsidRPr="00E245CB">
        <w:rPr>
          <w:rFonts w:hint="eastAsia"/>
          <w:sz w:val="24"/>
          <w:szCs w:val="24"/>
        </w:rPr>
        <w:t>LOF</w:t>
      </w:r>
      <w:r w:rsidRPr="00E245CB">
        <w:rPr>
          <w:rFonts w:hint="eastAsia"/>
          <w:sz w:val="24"/>
          <w:szCs w:val="24"/>
        </w:rPr>
        <w:t>）后，若出现新的证券</w:t>
      </w:r>
      <w:r w:rsidRPr="00E245CB">
        <w:rPr>
          <w:rFonts w:hint="eastAsia"/>
          <w:sz w:val="24"/>
          <w:szCs w:val="24"/>
        </w:rPr>
        <w:t>/</w:t>
      </w:r>
      <w:r w:rsidRPr="00E245CB">
        <w:rPr>
          <w:rFonts w:hint="eastAsia"/>
          <w:sz w:val="24"/>
          <w:szCs w:val="24"/>
        </w:rPr>
        <w:t>期货交易市场、证券</w:t>
      </w:r>
      <w:r w:rsidRPr="00E245CB">
        <w:rPr>
          <w:rFonts w:hint="eastAsia"/>
          <w:sz w:val="24"/>
          <w:szCs w:val="24"/>
        </w:rPr>
        <w:t>/</w:t>
      </w:r>
      <w:r w:rsidRPr="00E245CB">
        <w:rPr>
          <w:rFonts w:hint="eastAsia"/>
          <w:sz w:val="24"/>
          <w:szCs w:val="24"/>
        </w:rPr>
        <w:t>期货交易所交易时间变更或其他特殊情况，基金管理人将视情况对前述开放日及开放时间进行相应的调整</w:t>
      </w:r>
      <w:r>
        <w:rPr>
          <w:rFonts w:hint="eastAsia"/>
          <w:sz w:val="24"/>
          <w:szCs w:val="24"/>
        </w:rPr>
        <w:t>，但应在实施日前依照《信息披露办法》的有关规定在指定媒介上公告</w:t>
      </w:r>
      <w:r w:rsidR="002043C1" w:rsidRPr="00AB6DA1">
        <w:rPr>
          <w:rFonts w:hint="eastAsia"/>
          <w:sz w:val="24"/>
          <w:szCs w:val="24"/>
        </w:rPr>
        <w:t>。</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3AA4A770" w14:textId="531BFB36" w:rsidR="002043C1" w:rsidRPr="00AB6DA1" w:rsidRDefault="00E245CB" w:rsidP="00F12A42">
      <w:pPr>
        <w:adjustRightInd w:val="0"/>
        <w:snapToGrid w:val="0"/>
        <w:spacing w:line="360" w:lineRule="auto"/>
        <w:ind w:firstLineChars="200" w:firstLine="480"/>
        <w:rPr>
          <w:sz w:val="24"/>
          <w:szCs w:val="24"/>
        </w:rPr>
      </w:pPr>
      <w:r w:rsidRPr="00E245CB">
        <w:rPr>
          <w:rFonts w:hint="eastAsia"/>
          <w:sz w:val="24"/>
          <w:szCs w:val="24"/>
        </w:rPr>
        <w:t>本基金自基金封闭期届满并转为上市开放式基金（</w:t>
      </w:r>
      <w:r w:rsidRPr="00E245CB">
        <w:rPr>
          <w:rFonts w:hint="eastAsia"/>
          <w:sz w:val="24"/>
          <w:szCs w:val="24"/>
        </w:rPr>
        <w:t>LOF</w:t>
      </w:r>
      <w:r w:rsidRPr="00E245CB">
        <w:rPr>
          <w:rFonts w:hint="eastAsia"/>
          <w:sz w:val="24"/>
          <w:szCs w:val="24"/>
        </w:rPr>
        <w:t>）之日起不超过</w:t>
      </w:r>
      <w:r w:rsidRPr="00E245CB">
        <w:rPr>
          <w:rFonts w:hint="eastAsia"/>
          <w:sz w:val="24"/>
          <w:szCs w:val="24"/>
        </w:rPr>
        <w:t>30</w:t>
      </w:r>
      <w:r w:rsidRPr="00E245CB">
        <w:rPr>
          <w:rFonts w:hint="eastAsia"/>
          <w:sz w:val="24"/>
          <w:szCs w:val="24"/>
        </w:rPr>
        <w:t>天开始办理申购、赎回业务，</w:t>
      </w:r>
      <w:r w:rsidR="002043C1"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002043C1" w:rsidRPr="00AB6DA1">
        <w:rPr>
          <w:rFonts w:hint="eastAsia"/>
          <w:sz w:val="24"/>
          <w:szCs w:val="24"/>
        </w:rPr>
        <w:t>上公告申购与赎回的开始时间。</w:t>
      </w:r>
    </w:p>
    <w:p w14:paraId="59B8432F" w14:textId="7E9549A8"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4037B455" w:rsidR="00086C95"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p>
    <w:p w14:paraId="5A74882D" w14:textId="4D6404A1" w:rsidR="004220A0" w:rsidRPr="00AB6DA1" w:rsidRDefault="004220A0" w:rsidP="00680C8A">
      <w:pPr>
        <w:adjustRightInd w:val="0"/>
        <w:snapToGrid w:val="0"/>
        <w:spacing w:line="360" w:lineRule="auto"/>
        <w:ind w:firstLineChars="200" w:firstLine="480"/>
        <w:rPr>
          <w:rFonts w:ascii="宋体" w:hAnsi="宋体"/>
          <w:sz w:val="24"/>
          <w:szCs w:val="24"/>
        </w:rPr>
      </w:pPr>
      <w:r w:rsidRPr="004220A0">
        <w:rPr>
          <w:rFonts w:ascii="宋体" w:hAnsi="宋体" w:hint="eastAsia"/>
          <w:sz w:val="24"/>
          <w:szCs w:val="24"/>
        </w:rPr>
        <w:t>4、投资者办理基金份额场外申购、赎回应使用开放式基金账户，办理基金份额场内申购、赎回应使用上海证券账户；</w:t>
      </w:r>
    </w:p>
    <w:p w14:paraId="378CCDE6" w14:textId="340DF5EC" w:rsidR="00086C95" w:rsidRDefault="004220A0" w:rsidP="00680C8A">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5</w:t>
      </w:r>
      <w:r w:rsidR="00086C95" w:rsidRPr="00AB6DA1">
        <w:rPr>
          <w:rFonts w:ascii="宋体" w:hAnsi="宋体" w:hint="eastAsia"/>
          <w:sz w:val="24"/>
          <w:szCs w:val="24"/>
        </w:rPr>
        <w:t>、基金份额持有人</w:t>
      </w:r>
      <w:r>
        <w:rPr>
          <w:rFonts w:hint="eastAsia"/>
          <w:bCs/>
          <w:sz w:val="24"/>
        </w:rPr>
        <w:t>在</w:t>
      </w:r>
      <w:r>
        <w:rPr>
          <w:bCs/>
          <w:sz w:val="24"/>
        </w:rPr>
        <w:t>场外</w:t>
      </w:r>
      <w:r w:rsidR="00086C95" w:rsidRPr="00AB6DA1">
        <w:rPr>
          <w:rFonts w:ascii="宋体" w:hAnsi="宋体" w:hint="eastAsia"/>
          <w:sz w:val="24"/>
          <w:szCs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100F9C">
        <w:rPr>
          <w:rFonts w:ascii="宋体" w:hAnsi="宋体" w:hint="eastAsia"/>
          <w:sz w:val="24"/>
          <w:szCs w:val="24"/>
        </w:rPr>
        <w:t>；</w:t>
      </w:r>
    </w:p>
    <w:p w14:paraId="31B66918" w14:textId="4439C120" w:rsidR="004220A0" w:rsidRDefault="004220A0" w:rsidP="00680C8A">
      <w:pPr>
        <w:adjustRightInd w:val="0"/>
        <w:snapToGrid w:val="0"/>
        <w:spacing w:line="360" w:lineRule="auto"/>
        <w:ind w:firstLineChars="200" w:firstLine="480"/>
        <w:rPr>
          <w:rFonts w:ascii="宋体" w:hAnsi="宋体"/>
          <w:sz w:val="24"/>
          <w:szCs w:val="24"/>
        </w:rPr>
      </w:pPr>
      <w:r w:rsidRPr="004220A0">
        <w:rPr>
          <w:rFonts w:ascii="宋体" w:hAnsi="宋体" w:hint="eastAsia"/>
          <w:sz w:val="24"/>
          <w:szCs w:val="24"/>
        </w:rPr>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14:paraId="776B360C" w14:textId="16A03ECC" w:rsidR="00B90088" w:rsidRPr="00AB6DA1" w:rsidRDefault="004220A0" w:rsidP="00680C8A">
      <w:pPr>
        <w:adjustRightInd w:val="0"/>
        <w:snapToGrid w:val="0"/>
        <w:spacing w:line="360" w:lineRule="auto"/>
        <w:ind w:firstLineChars="200" w:firstLine="480"/>
        <w:rPr>
          <w:rFonts w:ascii="宋体" w:hAnsi="宋体"/>
          <w:sz w:val="24"/>
          <w:szCs w:val="24"/>
        </w:rPr>
      </w:pPr>
      <w:r>
        <w:rPr>
          <w:rFonts w:ascii="宋体" w:hAnsi="宋体"/>
          <w:sz w:val="24"/>
          <w:szCs w:val="24"/>
        </w:rPr>
        <w:t>7</w:t>
      </w:r>
      <w:r w:rsidR="00B90088" w:rsidRPr="00B90088">
        <w:rPr>
          <w:rFonts w:ascii="宋体" w:hAnsi="宋体" w:hint="eastAsia"/>
          <w:sz w:val="24"/>
          <w:szCs w:val="24"/>
        </w:rPr>
        <w:t>、办理申购、赎回业务时，应当遵循基金份额持有人利益优先原则，确保投资者的合法权益不受损害并得到公平对待。</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458D7DAD" w:rsidR="00BA0142" w:rsidRDefault="00C14593" w:rsidP="006E5D07">
      <w:pPr>
        <w:widowControl/>
        <w:adjustRightInd w:val="0"/>
        <w:snapToGrid w:val="0"/>
        <w:spacing w:line="360" w:lineRule="auto"/>
        <w:ind w:firstLineChars="200" w:firstLine="480"/>
        <w:rPr>
          <w:kern w:val="0"/>
          <w:sz w:val="24"/>
          <w:szCs w:val="24"/>
        </w:rPr>
      </w:pPr>
      <w:r w:rsidRPr="00C14593">
        <w:rPr>
          <w:rFonts w:hint="eastAsia"/>
          <w:kern w:val="0"/>
          <w:sz w:val="24"/>
          <w:szCs w:val="24"/>
        </w:rPr>
        <w:t>场外申购时，</w:t>
      </w:r>
      <w:r w:rsidR="00BA0142" w:rsidRPr="00AB6DA1">
        <w:rPr>
          <w:kern w:val="0"/>
          <w:sz w:val="24"/>
          <w:szCs w:val="24"/>
        </w:rPr>
        <w:t>直销机构首次申购的最低金额为单笔</w:t>
      </w:r>
      <w:r w:rsidR="00BA0142" w:rsidRPr="00AB6DA1">
        <w:rPr>
          <w:kern w:val="0"/>
          <w:sz w:val="24"/>
          <w:szCs w:val="24"/>
        </w:rPr>
        <w:t>100,000</w:t>
      </w:r>
      <w:r w:rsidR="00BA0142" w:rsidRPr="00AB6DA1">
        <w:rPr>
          <w:kern w:val="0"/>
          <w:sz w:val="24"/>
          <w:szCs w:val="24"/>
        </w:rPr>
        <w:t>元，追加申购的最低金额为单笔</w:t>
      </w:r>
      <w:r w:rsidR="00BA0142" w:rsidRPr="00AB6DA1">
        <w:rPr>
          <w:kern w:val="0"/>
          <w:sz w:val="24"/>
          <w:szCs w:val="24"/>
        </w:rPr>
        <w:t>10,000</w:t>
      </w:r>
      <w:r w:rsidR="00BA0142" w:rsidRPr="00AB6DA1">
        <w:rPr>
          <w:kern w:val="0"/>
          <w:sz w:val="24"/>
          <w:szCs w:val="24"/>
        </w:rPr>
        <w:t>元；已在直销机构有认购或申购过本基金管理人管理的任一基金（包括本基金）记录的投资人不受首次申购最低金额的限制。通过</w:t>
      </w:r>
      <w:r w:rsidR="00BA0142" w:rsidRPr="00AB6DA1">
        <w:rPr>
          <w:rFonts w:hAnsi="宋体" w:hint="eastAsia"/>
          <w:kern w:val="0"/>
          <w:sz w:val="24"/>
          <w:szCs w:val="24"/>
        </w:rPr>
        <w:t>基金管理人</w:t>
      </w:r>
      <w:r w:rsidR="00BA0142"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00BA0142" w:rsidRPr="00AB6DA1">
        <w:rPr>
          <w:kern w:val="0"/>
          <w:sz w:val="24"/>
          <w:szCs w:val="24"/>
        </w:rPr>
        <w:t>元。本基金直销机构单笔申购最低金额可由基金管理人酌情调整。</w:t>
      </w:r>
      <w:r w:rsidR="00AC01BC" w:rsidRPr="00AB6DA1">
        <w:rPr>
          <w:rFonts w:hint="eastAsia"/>
          <w:bCs/>
          <w:sz w:val="24"/>
        </w:rPr>
        <w:t>其他销售机构</w:t>
      </w:r>
      <w:r w:rsidR="00BA0142" w:rsidRPr="00AB6DA1">
        <w:rPr>
          <w:kern w:val="0"/>
          <w:sz w:val="24"/>
          <w:szCs w:val="24"/>
        </w:rPr>
        <w:t>接受申购申请的最低金额为单笔</w:t>
      </w:r>
      <w:r w:rsidR="00A1097D" w:rsidRPr="00AB6DA1">
        <w:rPr>
          <w:rFonts w:hint="eastAsia"/>
          <w:kern w:val="0"/>
          <w:sz w:val="24"/>
          <w:szCs w:val="24"/>
        </w:rPr>
        <w:t>1</w:t>
      </w:r>
      <w:r w:rsidR="00BA0142" w:rsidRPr="00AB6DA1">
        <w:rPr>
          <w:kern w:val="0"/>
          <w:sz w:val="24"/>
          <w:szCs w:val="24"/>
        </w:rPr>
        <w:t>元，如果</w:t>
      </w:r>
      <w:r w:rsidR="00AC01BC" w:rsidRPr="00AB6DA1">
        <w:rPr>
          <w:rFonts w:hint="eastAsia"/>
          <w:kern w:val="0"/>
          <w:sz w:val="24"/>
          <w:szCs w:val="24"/>
        </w:rPr>
        <w:t>销售</w:t>
      </w:r>
      <w:r w:rsidR="00BA0142" w:rsidRPr="00AB6DA1">
        <w:rPr>
          <w:kern w:val="0"/>
          <w:sz w:val="24"/>
          <w:szCs w:val="24"/>
        </w:rPr>
        <w:t>机构业务规则规定的最低单笔申购金额高于</w:t>
      </w:r>
      <w:r w:rsidR="00A1097D" w:rsidRPr="00AB6DA1">
        <w:rPr>
          <w:rFonts w:hint="eastAsia"/>
          <w:kern w:val="0"/>
          <w:sz w:val="24"/>
          <w:szCs w:val="24"/>
        </w:rPr>
        <w:t>1</w:t>
      </w:r>
      <w:r w:rsidR="00BA0142"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00BA0142" w:rsidRPr="00AB6DA1">
        <w:rPr>
          <w:kern w:val="0"/>
          <w:sz w:val="24"/>
          <w:szCs w:val="24"/>
        </w:rPr>
        <w:t>机构的规定为准。</w:t>
      </w:r>
    </w:p>
    <w:p w14:paraId="601B293E" w14:textId="31139DDF" w:rsidR="00C14593" w:rsidRPr="00AB6DA1" w:rsidRDefault="00C14593" w:rsidP="00C14593">
      <w:pPr>
        <w:widowControl/>
        <w:adjustRightInd w:val="0"/>
        <w:snapToGrid w:val="0"/>
        <w:spacing w:line="360" w:lineRule="auto"/>
        <w:ind w:firstLineChars="200" w:firstLine="480"/>
        <w:rPr>
          <w:rFonts w:ascii="宋体" w:hAnsi="宋体"/>
          <w:kern w:val="0"/>
          <w:sz w:val="24"/>
        </w:rPr>
      </w:pPr>
      <w:r w:rsidRPr="00C14593">
        <w:rPr>
          <w:rFonts w:ascii="宋体" w:hAnsi="宋体" w:hint="eastAsia"/>
          <w:kern w:val="0"/>
          <w:sz w:val="24"/>
        </w:rPr>
        <w:t>对于场内申购及持有场内份额的数量限制，上海证券交易所和中国证券登记结算有限责任公司的相关业务规则有规定的，从其最新规定办理。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45E66367" w14:textId="4F52004D" w:rsidR="00BA0142" w:rsidRPr="00AB6DA1" w:rsidRDefault="00C14593" w:rsidP="006E5D07">
      <w:pPr>
        <w:widowControl/>
        <w:adjustRightInd w:val="0"/>
        <w:snapToGrid w:val="0"/>
        <w:spacing w:line="360" w:lineRule="auto"/>
        <w:ind w:firstLineChars="200" w:firstLine="480"/>
        <w:rPr>
          <w:kern w:val="0"/>
          <w:sz w:val="24"/>
          <w:szCs w:val="24"/>
        </w:rPr>
      </w:pPr>
      <w:r>
        <w:rPr>
          <w:rFonts w:hAnsi="宋体" w:hint="eastAsia"/>
          <w:kern w:val="0"/>
          <w:sz w:val="24"/>
          <w:szCs w:val="24"/>
        </w:rPr>
        <w:t>场外</w:t>
      </w:r>
      <w:r w:rsidR="00BA0142" w:rsidRPr="00AB6DA1">
        <w:rPr>
          <w:rFonts w:hAnsi="宋体"/>
          <w:kern w:val="0"/>
          <w:sz w:val="24"/>
          <w:szCs w:val="24"/>
        </w:rPr>
        <w:t>赎回的最低份额为</w:t>
      </w:r>
      <w:r w:rsidR="00DE22A1" w:rsidRPr="00AB6DA1">
        <w:rPr>
          <w:kern w:val="0"/>
          <w:sz w:val="24"/>
          <w:szCs w:val="24"/>
        </w:rPr>
        <w:t>1</w:t>
      </w:r>
      <w:r w:rsidR="00BA0142"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00BA0142" w:rsidRPr="00AB6DA1">
        <w:rPr>
          <w:rFonts w:hAnsi="宋体"/>
          <w:kern w:val="0"/>
          <w:sz w:val="24"/>
          <w:szCs w:val="24"/>
        </w:rPr>
        <w:t>。</w:t>
      </w:r>
      <w:r>
        <w:rPr>
          <w:rFonts w:hAnsi="宋体" w:hint="eastAsia"/>
          <w:kern w:val="0"/>
          <w:sz w:val="24"/>
          <w:szCs w:val="24"/>
        </w:rPr>
        <w:t>对于场内</w:t>
      </w:r>
      <w:r w:rsidRPr="00C14593">
        <w:rPr>
          <w:rFonts w:hAnsi="宋体" w:hint="eastAsia"/>
          <w:kern w:val="0"/>
          <w:sz w:val="24"/>
          <w:szCs w:val="24"/>
        </w:rPr>
        <w:t>赎回的数量限制，上海证券交易所和中国证券登记结算有限责任公司的相关业务规则有规定的，从其最新规定办理。</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lastRenderedPageBreak/>
        <w:t>3</w:t>
      </w:r>
      <w:r w:rsidRPr="00AB6DA1">
        <w:rPr>
          <w:rFonts w:hAnsi="宋体"/>
          <w:kern w:val="0"/>
          <w:sz w:val="24"/>
          <w:szCs w:val="24"/>
        </w:rPr>
        <w:t>、最低保留余额的限制</w:t>
      </w:r>
    </w:p>
    <w:p w14:paraId="7C74A4F4" w14:textId="74415838"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A1A04">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9"/>
      <w:r w:rsidR="00C14593" w:rsidRPr="00C14593">
        <w:rPr>
          <w:rFonts w:hAnsi="宋体" w:hint="eastAsia"/>
          <w:color w:val="000000"/>
          <w:sz w:val="24"/>
          <w:szCs w:val="24"/>
        </w:rPr>
        <w:t>场内赎回发生上述情形时，需遵守</w:t>
      </w:r>
      <w:r w:rsidR="00C14593">
        <w:rPr>
          <w:rFonts w:hAnsi="宋体" w:hint="eastAsia"/>
          <w:color w:val="000000"/>
          <w:sz w:val="24"/>
          <w:szCs w:val="24"/>
        </w:rPr>
        <w:t>上海</w:t>
      </w:r>
      <w:r w:rsidR="00C14593" w:rsidRPr="00C14593">
        <w:rPr>
          <w:rFonts w:hAnsi="宋体" w:hint="eastAsia"/>
          <w:color w:val="000000"/>
          <w:sz w:val="24"/>
          <w:szCs w:val="24"/>
        </w:rPr>
        <w:t>证券交易所及中国证券登记结算有限责任公司的相关业务规则。</w:t>
      </w:r>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3A9A026B"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943196" w:rsidRPr="00943196">
        <w:rPr>
          <w:rFonts w:hAnsi="宋体" w:hint="eastAsia"/>
          <w:kern w:val="0"/>
          <w:sz w:val="24"/>
          <w:szCs w:val="24"/>
        </w:rPr>
        <w:t>基金管理人可在法律法规允许的情况下，调整上述规定申购金额</w:t>
      </w:r>
      <w:r w:rsidR="00100F9C">
        <w:rPr>
          <w:rFonts w:hAnsi="宋体" w:hint="eastAsia"/>
          <w:kern w:val="0"/>
          <w:sz w:val="24"/>
          <w:szCs w:val="24"/>
        </w:rPr>
        <w:t>和</w:t>
      </w:r>
      <w:r w:rsidR="00943196" w:rsidRPr="00943196">
        <w:rPr>
          <w:rFonts w:hAnsi="宋体" w:hint="eastAsia"/>
          <w:kern w:val="0"/>
          <w:sz w:val="24"/>
          <w:szCs w:val="24"/>
        </w:rPr>
        <w:t>赎回份额的数量限制。基金管理人必须在调整实施前依照《信息披露办法》的有关规定在指定媒介上公告并报中国证监会备案</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22AF1A8"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w:t>
      </w:r>
      <w:r w:rsidR="00B90088">
        <w:rPr>
          <w:rFonts w:hAnsi="宋体" w:hint="eastAsia"/>
          <w:kern w:val="0"/>
          <w:sz w:val="24"/>
          <w:szCs w:val="24"/>
        </w:rPr>
        <w:t>基金</w:t>
      </w:r>
      <w:r w:rsidRPr="00AB6DA1">
        <w:rPr>
          <w:rFonts w:hAnsi="宋体" w:hint="eastAsia"/>
          <w:kern w:val="0"/>
          <w:sz w:val="24"/>
          <w:szCs w:val="24"/>
        </w:rPr>
        <w:t>登记机构确认基金份额时，申购生效。</w:t>
      </w:r>
    </w:p>
    <w:p w14:paraId="7F1FC3E2" w14:textId="167E93F8" w:rsidR="000966AA" w:rsidRPr="00C14593" w:rsidRDefault="00B90088" w:rsidP="006E5D07">
      <w:pPr>
        <w:widowControl/>
        <w:adjustRightInd w:val="0"/>
        <w:snapToGrid w:val="0"/>
        <w:spacing w:line="360" w:lineRule="auto"/>
        <w:ind w:firstLineChars="200" w:firstLine="480"/>
        <w:rPr>
          <w:rFonts w:hAnsi="宋体"/>
          <w:kern w:val="0"/>
          <w:sz w:val="24"/>
          <w:szCs w:val="24"/>
        </w:rPr>
      </w:pPr>
      <w:r w:rsidRPr="00B90088">
        <w:rPr>
          <w:rFonts w:hAnsi="宋体" w:hint="eastAsia"/>
          <w:kern w:val="0"/>
          <w:sz w:val="24"/>
          <w:szCs w:val="24"/>
        </w:rPr>
        <w:t>基金份额持有人</w:t>
      </w:r>
      <w:r w:rsidR="000966AA" w:rsidRPr="00AB6DA1">
        <w:rPr>
          <w:rFonts w:hAnsi="宋体" w:hint="eastAsia"/>
          <w:kern w:val="0"/>
          <w:sz w:val="24"/>
          <w:szCs w:val="24"/>
        </w:rPr>
        <w:t>递交赎回申请，赎回成立；</w:t>
      </w:r>
      <w:r>
        <w:rPr>
          <w:rFonts w:hAnsi="宋体" w:hint="eastAsia"/>
          <w:kern w:val="0"/>
          <w:sz w:val="24"/>
          <w:szCs w:val="24"/>
        </w:rPr>
        <w:t>基金</w:t>
      </w:r>
      <w:r w:rsidR="000966AA" w:rsidRPr="00AB6DA1">
        <w:rPr>
          <w:rFonts w:hAnsi="宋体" w:hint="eastAsia"/>
          <w:kern w:val="0"/>
          <w:sz w:val="24"/>
          <w:szCs w:val="24"/>
        </w:rPr>
        <w:t>登记机构确认赎回时，赎回生效。</w:t>
      </w:r>
      <w:bookmarkStart w:id="40" w:name="OLE_LINK22"/>
      <w:bookmarkStart w:id="41" w:name="OLE_LINK23"/>
      <w:r w:rsidR="000966AA" w:rsidRPr="00AB6DA1">
        <w:rPr>
          <w:rFonts w:hAnsi="宋体"/>
          <w:kern w:val="0"/>
          <w:sz w:val="24"/>
          <w:szCs w:val="24"/>
        </w:rPr>
        <w:t>投资</w:t>
      </w:r>
      <w:r>
        <w:rPr>
          <w:rFonts w:hAnsi="宋体" w:hint="eastAsia"/>
          <w:kern w:val="0"/>
          <w:sz w:val="24"/>
          <w:szCs w:val="24"/>
        </w:rPr>
        <w:t>者</w:t>
      </w:r>
      <w:r w:rsidR="000966AA" w:rsidRPr="00AB6DA1">
        <w:rPr>
          <w:rFonts w:hAnsi="宋体"/>
          <w:kern w:val="0"/>
          <w:sz w:val="24"/>
          <w:szCs w:val="24"/>
        </w:rPr>
        <w:t>赎回申请</w:t>
      </w:r>
      <w:r w:rsidRPr="00B90088">
        <w:rPr>
          <w:rFonts w:hAnsi="宋体" w:hint="eastAsia"/>
          <w:kern w:val="0"/>
          <w:sz w:val="24"/>
          <w:szCs w:val="24"/>
        </w:rPr>
        <w:t>生效</w:t>
      </w:r>
      <w:r w:rsidR="000966AA" w:rsidRPr="00AB6DA1">
        <w:rPr>
          <w:rFonts w:hAnsi="宋体"/>
          <w:kern w:val="0"/>
          <w:sz w:val="24"/>
          <w:szCs w:val="24"/>
        </w:rPr>
        <w:t>后，基金管理人将在</w:t>
      </w:r>
      <w:r w:rsidR="000966AA" w:rsidRPr="00AB6DA1">
        <w:rPr>
          <w:rFonts w:hAnsi="宋体"/>
          <w:kern w:val="0"/>
          <w:sz w:val="24"/>
          <w:szCs w:val="24"/>
        </w:rPr>
        <w:t>T</w:t>
      </w:r>
      <w:r w:rsidR="000966AA" w:rsidRPr="00AB6DA1">
        <w:rPr>
          <w:rFonts w:hAnsi="宋体"/>
          <w:kern w:val="0"/>
          <w:sz w:val="24"/>
          <w:szCs w:val="24"/>
        </w:rPr>
        <w:t>＋</w:t>
      </w:r>
      <w:r w:rsidR="000966AA" w:rsidRPr="00AB6DA1">
        <w:rPr>
          <w:rFonts w:hAnsi="宋体" w:hint="eastAsia"/>
          <w:kern w:val="0"/>
          <w:sz w:val="24"/>
          <w:szCs w:val="24"/>
        </w:rPr>
        <w:t>7</w:t>
      </w:r>
      <w:r w:rsidR="000966AA" w:rsidRPr="00AB6DA1">
        <w:rPr>
          <w:rFonts w:hAnsi="宋体"/>
          <w:kern w:val="0"/>
          <w:sz w:val="24"/>
          <w:szCs w:val="24"/>
        </w:rPr>
        <w:t>日</w:t>
      </w:r>
      <w:r w:rsidR="000966AA" w:rsidRPr="00AB6DA1">
        <w:rPr>
          <w:rFonts w:hAnsi="宋体" w:hint="eastAsia"/>
          <w:kern w:val="0"/>
          <w:sz w:val="24"/>
          <w:szCs w:val="24"/>
        </w:rPr>
        <w:t>（</w:t>
      </w:r>
      <w:r w:rsidR="000966AA" w:rsidRPr="00AB6DA1">
        <w:rPr>
          <w:rFonts w:hAnsi="宋体"/>
          <w:kern w:val="0"/>
          <w:sz w:val="24"/>
          <w:szCs w:val="24"/>
        </w:rPr>
        <w:t>包括该日</w:t>
      </w:r>
      <w:r w:rsidR="000966AA" w:rsidRPr="00AB6DA1">
        <w:rPr>
          <w:rFonts w:hAnsi="宋体" w:hint="eastAsia"/>
          <w:kern w:val="0"/>
          <w:sz w:val="24"/>
          <w:szCs w:val="24"/>
        </w:rPr>
        <w:t>）</w:t>
      </w:r>
      <w:r w:rsidR="000966AA"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000966AA" w:rsidRPr="00AB6DA1">
        <w:rPr>
          <w:rFonts w:hAnsi="宋体"/>
          <w:kern w:val="0"/>
          <w:sz w:val="24"/>
          <w:szCs w:val="24"/>
        </w:rPr>
        <w:t>时，款项的支付办法参照</w:t>
      </w:r>
      <w:r w:rsidR="00E17C87" w:rsidRPr="00AB6DA1">
        <w:rPr>
          <w:rFonts w:hAnsi="宋体"/>
          <w:kern w:val="0"/>
          <w:sz w:val="24"/>
          <w:szCs w:val="24"/>
        </w:rPr>
        <w:t>基金合同</w:t>
      </w:r>
      <w:r w:rsidR="000966AA" w:rsidRPr="00AB6DA1">
        <w:rPr>
          <w:rFonts w:hAnsi="宋体"/>
          <w:kern w:val="0"/>
          <w:sz w:val="24"/>
          <w:szCs w:val="24"/>
        </w:rPr>
        <w:t>有关条款处理。</w:t>
      </w:r>
      <w:r w:rsidR="00C14593" w:rsidRPr="00C14593">
        <w:rPr>
          <w:rFonts w:hAnsi="宋体" w:hint="eastAsia"/>
          <w:kern w:val="0"/>
          <w:sz w:val="24"/>
          <w:szCs w:val="24"/>
        </w:rPr>
        <w:t>如遇证券交易所或交易市场数据传输</w:t>
      </w:r>
      <w:r w:rsidR="00C14593" w:rsidRPr="00C14593">
        <w:rPr>
          <w:rFonts w:hAnsi="宋体" w:hint="eastAsia"/>
          <w:kern w:val="0"/>
          <w:sz w:val="24"/>
          <w:szCs w:val="24"/>
        </w:rPr>
        <w:lastRenderedPageBreak/>
        <w:t>延迟、通讯系统故障、银行交换系统故障、港股通交易系统或港股通资金交收规则限制或其他非基金管理人及基金托管人所能控制的因素影响了业务流程，则赎回款项划付时间相应顺延。</w:t>
      </w:r>
    </w:p>
    <w:bookmarkEnd w:id="40"/>
    <w:bookmarkEnd w:id="41"/>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67708009"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w:t>
      </w:r>
      <w:r w:rsidR="00C14593" w:rsidRPr="00CB6D85">
        <w:rPr>
          <w:rFonts w:hint="eastAsia"/>
          <w:bCs/>
          <w:sz w:val="24"/>
        </w:rPr>
        <w:t>开放日规定的</w:t>
      </w:r>
      <w:r w:rsidRPr="00AB6DA1">
        <w:rPr>
          <w:rFonts w:hAnsi="宋体"/>
          <w:kern w:val="0"/>
          <w:sz w:val="24"/>
          <w:szCs w:val="24"/>
        </w:rPr>
        <w:t>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0D6E1E4D"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31EFFFE4" w14:textId="77F3F75D" w:rsidR="00540761" w:rsidRPr="00AB6DA1" w:rsidRDefault="000B2783" w:rsidP="00166E4B">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本基金</w:t>
      </w:r>
      <w:r w:rsidR="00EC09D7" w:rsidRPr="00AB6DA1">
        <w:rPr>
          <w:rFonts w:hAnsi="宋体" w:hint="eastAsia"/>
          <w:color w:val="000000"/>
          <w:sz w:val="24"/>
          <w:szCs w:val="24"/>
        </w:rPr>
        <w:t>基金份额的申购费用由基金份额申购人承担，不列入基金财产，主要用于本基金的市场推广、销售、登记结算等各项费用。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lastRenderedPageBreak/>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096BB181"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000B2783" w:rsidRPr="00950533">
        <w:rPr>
          <w:rFonts w:hAnsi="宋体" w:hint="eastAsia"/>
          <w:color w:val="000000"/>
          <w:sz w:val="24"/>
          <w:szCs w:val="24"/>
        </w:rPr>
        <w:t>场外</w:t>
      </w:r>
      <w:r w:rsidRPr="00AB6DA1">
        <w:rPr>
          <w:rFonts w:hAnsi="宋体" w:hint="eastAsia"/>
          <w:color w:val="000000"/>
          <w:sz w:val="24"/>
          <w:szCs w:val="24"/>
        </w:rPr>
        <w:t>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349"/>
        <w:gridCol w:w="2864"/>
      </w:tblGrid>
      <w:tr w:rsidR="00935F23" w:rsidRPr="0058315C" w14:paraId="7A6F7DA0" w14:textId="77777777" w:rsidTr="002368C2">
        <w:trPr>
          <w:cantSplit/>
          <w:trHeight w:val="140"/>
        </w:trPr>
        <w:tc>
          <w:tcPr>
            <w:tcW w:w="1373" w:type="pct"/>
            <w:vMerge w:val="restart"/>
            <w:shd w:val="clear" w:color="auto" w:fill="FFFFFF"/>
            <w:vAlign w:val="center"/>
          </w:tcPr>
          <w:p w14:paraId="0793868C" w14:textId="77777777" w:rsidR="00935F23" w:rsidRPr="0058315C" w:rsidRDefault="00935F23" w:rsidP="00183B7B">
            <w:pPr>
              <w:widowControl/>
              <w:adjustRightInd w:val="0"/>
              <w:snapToGrid w:val="0"/>
              <w:spacing w:line="360" w:lineRule="auto"/>
              <w:ind w:firstLineChars="200" w:firstLine="480"/>
              <w:rPr>
                <w:b/>
                <w:sz w:val="24"/>
              </w:rPr>
            </w:pPr>
            <w:r w:rsidRPr="0058315C">
              <w:rPr>
                <w:rFonts w:hint="eastAsia"/>
                <w:sz w:val="24"/>
              </w:rPr>
              <w:t>申购费率</w:t>
            </w:r>
          </w:p>
        </w:tc>
        <w:tc>
          <w:tcPr>
            <w:tcW w:w="1955" w:type="pct"/>
            <w:shd w:val="clear" w:color="auto" w:fill="FFFFFF"/>
            <w:vAlign w:val="center"/>
          </w:tcPr>
          <w:p w14:paraId="419D5345" w14:textId="77777777" w:rsidR="00935F23" w:rsidRPr="0058315C" w:rsidRDefault="00935F23" w:rsidP="00183B7B">
            <w:pPr>
              <w:adjustRightInd w:val="0"/>
              <w:snapToGrid w:val="0"/>
              <w:jc w:val="center"/>
              <w:rPr>
                <w:b/>
                <w:sz w:val="24"/>
              </w:rPr>
            </w:pPr>
            <w:r w:rsidRPr="0058315C">
              <w:rPr>
                <w:b/>
                <w:sz w:val="24"/>
              </w:rPr>
              <w:t>申购金额（含申购费）</w:t>
            </w:r>
          </w:p>
        </w:tc>
        <w:tc>
          <w:tcPr>
            <w:tcW w:w="1673" w:type="pct"/>
            <w:shd w:val="clear" w:color="auto" w:fill="FFFFFF"/>
            <w:vAlign w:val="center"/>
          </w:tcPr>
          <w:p w14:paraId="4B905090" w14:textId="2D92177E" w:rsidR="00935F23" w:rsidRPr="0058315C" w:rsidRDefault="00935F23" w:rsidP="00183B7B">
            <w:pPr>
              <w:adjustRightInd w:val="0"/>
              <w:snapToGrid w:val="0"/>
              <w:jc w:val="center"/>
              <w:rPr>
                <w:b/>
                <w:sz w:val="24"/>
              </w:rPr>
            </w:pPr>
            <w:r w:rsidRPr="0058315C">
              <w:rPr>
                <w:b/>
                <w:sz w:val="24"/>
              </w:rPr>
              <w:t>申购费率</w:t>
            </w:r>
          </w:p>
        </w:tc>
      </w:tr>
      <w:tr w:rsidR="00935F23" w:rsidRPr="0058315C" w14:paraId="315C83D9" w14:textId="77777777" w:rsidTr="002368C2">
        <w:trPr>
          <w:cantSplit/>
          <w:trHeight w:val="139"/>
        </w:trPr>
        <w:tc>
          <w:tcPr>
            <w:tcW w:w="1373" w:type="pct"/>
            <w:vMerge/>
          </w:tcPr>
          <w:p w14:paraId="223350BF" w14:textId="77777777" w:rsidR="00935F23" w:rsidRPr="0058315C" w:rsidRDefault="00935F23" w:rsidP="00183B7B">
            <w:pPr>
              <w:adjustRightInd w:val="0"/>
              <w:snapToGrid w:val="0"/>
              <w:rPr>
                <w:sz w:val="24"/>
              </w:rPr>
            </w:pPr>
          </w:p>
        </w:tc>
        <w:tc>
          <w:tcPr>
            <w:tcW w:w="1955" w:type="pct"/>
          </w:tcPr>
          <w:p w14:paraId="25AD7F56" w14:textId="205BBBEB" w:rsidR="00935F23" w:rsidRPr="0058315C" w:rsidRDefault="00BD5706" w:rsidP="00183B7B">
            <w:pPr>
              <w:adjustRightInd w:val="0"/>
              <w:snapToGrid w:val="0"/>
              <w:rPr>
                <w:sz w:val="24"/>
              </w:rPr>
            </w:pPr>
            <w:r>
              <w:rPr>
                <w:sz w:val="24"/>
              </w:rPr>
              <w:t>1</w:t>
            </w:r>
            <w:r w:rsidR="00607134">
              <w:rPr>
                <w:sz w:val="24"/>
              </w:rPr>
              <w:t>0</w:t>
            </w:r>
            <w:r>
              <w:rPr>
                <w:sz w:val="24"/>
              </w:rPr>
              <w:t>0</w:t>
            </w:r>
            <w:r w:rsidR="00935F23" w:rsidRPr="0058315C">
              <w:rPr>
                <w:sz w:val="24"/>
              </w:rPr>
              <w:t>0</w:t>
            </w:r>
            <w:r w:rsidR="00935F23" w:rsidRPr="0058315C">
              <w:rPr>
                <w:rFonts w:hAnsi="宋体"/>
                <w:sz w:val="24"/>
              </w:rPr>
              <w:t>万元以下</w:t>
            </w:r>
          </w:p>
        </w:tc>
        <w:tc>
          <w:tcPr>
            <w:tcW w:w="1673" w:type="pct"/>
            <w:vAlign w:val="center"/>
          </w:tcPr>
          <w:p w14:paraId="0BFAD8D1" w14:textId="589C1723" w:rsidR="00935F23" w:rsidRPr="0058315C" w:rsidRDefault="00935F23" w:rsidP="00607134">
            <w:pPr>
              <w:adjustRightInd w:val="0"/>
              <w:snapToGrid w:val="0"/>
              <w:jc w:val="center"/>
              <w:rPr>
                <w:sz w:val="24"/>
              </w:rPr>
            </w:pPr>
            <w:r>
              <w:rPr>
                <w:sz w:val="24"/>
              </w:rPr>
              <w:t>1</w:t>
            </w:r>
            <w:r w:rsidRPr="0058315C">
              <w:rPr>
                <w:sz w:val="24"/>
              </w:rPr>
              <w:t>.</w:t>
            </w:r>
            <w:r w:rsidR="00607134">
              <w:rPr>
                <w:sz w:val="24"/>
              </w:rPr>
              <w:t>5</w:t>
            </w:r>
            <w:r w:rsidRPr="0058315C">
              <w:rPr>
                <w:sz w:val="24"/>
              </w:rPr>
              <w:t>%</w:t>
            </w:r>
          </w:p>
        </w:tc>
      </w:tr>
      <w:tr w:rsidR="00935F23" w:rsidRPr="0058315C" w14:paraId="671FC292" w14:textId="77777777" w:rsidTr="002368C2">
        <w:trPr>
          <w:cantSplit/>
          <w:trHeight w:val="139"/>
        </w:trPr>
        <w:tc>
          <w:tcPr>
            <w:tcW w:w="1373" w:type="pct"/>
            <w:vMerge/>
          </w:tcPr>
          <w:p w14:paraId="1E56203D" w14:textId="77777777" w:rsidR="00935F23" w:rsidRPr="0058315C" w:rsidRDefault="00935F23" w:rsidP="00183B7B">
            <w:pPr>
              <w:adjustRightInd w:val="0"/>
              <w:snapToGrid w:val="0"/>
              <w:rPr>
                <w:sz w:val="24"/>
              </w:rPr>
            </w:pPr>
          </w:p>
        </w:tc>
        <w:tc>
          <w:tcPr>
            <w:tcW w:w="1955" w:type="pct"/>
          </w:tcPr>
          <w:p w14:paraId="691F7516" w14:textId="19241C61" w:rsidR="00935F23" w:rsidRPr="0058315C" w:rsidRDefault="00607134" w:rsidP="00607134">
            <w:pPr>
              <w:adjustRightInd w:val="0"/>
              <w:snapToGrid w:val="0"/>
              <w:rPr>
                <w:sz w:val="24"/>
              </w:rPr>
            </w:pPr>
            <w:r>
              <w:rPr>
                <w:sz w:val="24"/>
              </w:rPr>
              <w:t>10</w:t>
            </w:r>
            <w:r w:rsidRPr="0058315C">
              <w:rPr>
                <w:sz w:val="24"/>
              </w:rPr>
              <w:t>00</w:t>
            </w:r>
            <w:r w:rsidR="00935F23" w:rsidRPr="0058315C">
              <w:rPr>
                <w:rFonts w:hAnsi="宋体"/>
                <w:sz w:val="24"/>
              </w:rPr>
              <w:t>万元以上（含</w:t>
            </w:r>
            <w:r>
              <w:rPr>
                <w:sz w:val="24"/>
              </w:rPr>
              <w:t>10</w:t>
            </w:r>
            <w:r w:rsidRPr="0058315C">
              <w:rPr>
                <w:sz w:val="24"/>
              </w:rPr>
              <w:t>00</w:t>
            </w:r>
            <w:r w:rsidR="00935F23" w:rsidRPr="0058315C">
              <w:rPr>
                <w:rFonts w:hAnsi="宋体"/>
                <w:sz w:val="24"/>
              </w:rPr>
              <w:t>万</w:t>
            </w:r>
            <w:r w:rsidR="00935F23">
              <w:rPr>
                <w:rFonts w:hAnsi="宋体" w:hint="eastAsia"/>
                <w:sz w:val="24"/>
              </w:rPr>
              <w:t>元</w:t>
            </w:r>
            <w:r w:rsidR="00935F23" w:rsidRPr="0058315C">
              <w:rPr>
                <w:rFonts w:hAnsi="宋体"/>
                <w:sz w:val="24"/>
              </w:rPr>
              <w:t>）</w:t>
            </w:r>
          </w:p>
        </w:tc>
        <w:tc>
          <w:tcPr>
            <w:tcW w:w="1673" w:type="pct"/>
          </w:tcPr>
          <w:p w14:paraId="76DBBE48" w14:textId="77777777" w:rsidR="00935F23" w:rsidRPr="0058315C" w:rsidRDefault="00935F23" w:rsidP="00183B7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46B89791" w14:textId="6782CF22" w:rsidR="00935F23" w:rsidRPr="00AB6DA1" w:rsidRDefault="00433EDC" w:rsidP="00344460">
      <w:pPr>
        <w:widowControl/>
        <w:adjustRightInd w:val="0"/>
        <w:snapToGrid w:val="0"/>
        <w:spacing w:line="360" w:lineRule="auto"/>
        <w:ind w:firstLineChars="200" w:firstLine="480"/>
        <w:rPr>
          <w:rFonts w:hAnsi="宋体"/>
          <w:color w:val="000000"/>
          <w:sz w:val="24"/>
          <w:szCs w:val="24"/>
        </w:rPr>
      </w:pPr>
      <w:r w:rsidRPr="00433EDC">
        <w:rPr>
          <w:rFonts w:hAnsi="宋体" w:hint="eastAsia"/>
          <w:color w:val="000000"/>
          <w:sz w:val="24"/>
          <w:szCs w:val="24"/>
        </w:rPr>
        <w:t>本基金的场内申购费率由场内销售机构参照上表场外申购费率设定。</w:t>
      </w:r>
    </w:p>
    <w:p w14:paraId="4A2104A6" w14:textId="4AA635BF" w:rsidR="009A7D78" w:rsidRPr="00AB6DA1" w:rsidRDefault="00172FA0" w:rsidP="00EC09D7">
      <w:pPr>
        <w:widowControl/>
        <w:adjustRightInd w:val="0"/>
        <w:snapToGrid w:val="0"/>
        <w:spacing w:line="360" w:lineRule="auto"/>
        <w:ind w:firstLineChars="200" w:firstLine="480"/>
        <w:rPr>
          <w:sz w:val="24"/>
          <w:szCs w:val="24"/>
        </w:rPr>
      </w:pPr>
      <w:r w:rsidRPr="00AB6DA1">
        <w:rPr>
          <w:rFonts w:hAnsi="宋体" w:hint="eastAsia"/>
          <w:sz w:val="24"/>
          <w:szCs w:val="24"/>
        </w:rPr>
        <w:t>因红利自动再投资而产生的基金份额，不收取相应的申购费用。</w:t>
      </w:r>
    </w:p>
    <w:p w14:paraId="6FBC3F73" w14:textId="7E442EA9"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10AB088C" w14:textId="7386E843" w:rsidR="00935F23"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349"/>
        <w:gridCol w:w="2864"/>
      </w:tblGrid>
      <w:tr w:rsidR="00935F23" w:rsidRPr="0058315C" w14:paraId="2C45D000" w14:textId="77777777" w:rsidTr="002368C2">
        <w:trPr>
          <w:cantSplit/>
          <w:trHeight w:val="140"/>
        </w:trPr>
        <w:tc>
          <w:tcPr>
            <w:tcW w:w="1373" w:type="pct"/>
            <w:vMerge w:val="restart"/>
            <w:shd w:val="clear" w:color="auto" w:fill="FFFFFF"/>
            <w:vAlign w:val="center"/>
          </w:tcPr>
          <w:p w14:paraId="0C73A9D2" w14:textId="77777777" w:rsidR="00935F23" w:rsidRPr="0058315C" w:rsidRDefault="00935F23" w:rsidP="00183B7B">
            <w:pPr>
              <w:widowControl/>
              <w:adjustRightInd w:val="0"/>
              <w:snapToGrid w:val="0"/>
              <w:spacing w:line="360" w:lineRule="auto"/>
              <w:ind w:firstLineChars="200" w:firstLine="480"/>
              <w:rPr>
                <w:b/>
                <w:sz w:val="24"/>
              </w:rPr>
            </w:pPr>
            <w:r w:rsidRPr="0058315C">
              <w:rPr>
                <w:rFonts w:hint="eastAsia"/>
                <w:sz w:val="24"/>
              </w:rPr>
              <w:t>申购费率</w:t>
            </w:r>
          </w:p>
        </w:tc>
        <w:tc>
          <w:tcPr>
            <w:tcW w:w="1955" w:type="pct"/>
            <w:shd w:val="clear" w:color="auto" w:fill="FFFFFF"/>
            <w:vAlign w:val="center"/>
          </w:tcPr>
          <w:p w14:paraId="4C46914A" w14:textId="77777777" w:rsidR="00935F23" w:rsidRPr="0058315C" w:rsidRDefault="00935F23" w:rsidP="00183B7B">
            <w:pPr>
              <w:adjustRightInd w:val="0"/>
              <w:snapToGrid w:val="0"/>
              <w:jc w:val="center"/>
              <w:rPr>
                <w:b/>
                <w:sz w:val="24"/>
              </w:rPr>
            </w:pPr>
            <w:r w:rsidRPr="0058315C">
              <w:rPr>
                <w:b/>
                <w:sz w:val="24"/>
              </w:rPr>
              <w:t>申购金额（含申购费）</w:t>
            </w:r>
          </w:p>
        </w:tc>
        <w:tc>
          <w:tcPr>
            <w:tcW w:w="1673" w:type="pct"/>
            <w:shd w:val="clear" w:color="auto" w:fill="FFFFFF"/>
            <w:vAlign w:val="center"/>
          </w:tcPr>
          <w:p w14:paraId="4A409FF8" w14:textId="40453D74" w:rsidR="00935F23" w:rsidRPr="0058315C" w:rsidRDefault="00935F23" w:rsidP="00183B7B">
            <w:pPr>
              <w:adjustRightInd w:val="0"/>
              <w:snapToGrid w:val="0"/>
              <w:jc w:val="center"/>
              <w:rPr>
                <w:b/>
                <w:sz w:val="24"/>
              </w:rPr>
            </w:pPr>
            <w:r w:rsidRPr="0058315C">
              <w:rPr>
                <w:rFonts w:hint="eastAsia"/>
                <w:b/>
                <w:sz w:val="24"/>
              </w:rPr>
              <w:t>基金份额特定</w:t>
            </w:r>
            <w:r w:rsidRPr="0058315C">
              <w:rPr>
                <w:b/>
                <w:sz w:val="24"/>
              </w:rPr>
              <w:t>申购费率</w:t>
            </w:r>
          </w:p>
        </w:tc>
      </w:tr>
      <w:tr w:rsidR="00935F23" w:rsidRPr="0058315C" w14:paraId="37BBAC78" w14:textId="77777777" w:rsidTr="002368C2">
        <w:trPr>
          <w:cantSplit/>
          <w:trHeight w:val="139"/>
        </w:trPr>
        <w:tc>
          <w:tcPr>
            <w:tcW w:w="1373" w:type="pct"/>
            <w:vMerge/>
          </w:tcPr>
          <w:p w14:paraId="0D4960DA" w14:textId="77777777" w:rsidR="00935F23" w:rsidRPr="0058315C" w:rsidRDefault="00935F23" w:rsidP="00183B7B">
            <w:pPr>
              <w:adjustRightInd w:val="0"/>
              <w:snapToGrid w:val="0"/>
              <w:rPr>
                <w:sz w:val="24"/>
              </w:rPr>
            </w:pPr>
          </w:p>
        </w:tc>
        <w:tc>
          <w:tcPr>
            <w:tcW w:w="1955" w:type="pct"/>
          </w:tcPr>
          <w:p w14:paraId="53153E4C" w14:textId="1E32CB9F" w:rsidR="00935F23" w:rsidRPr="0058315C" w:rsidRDefault="00BD5706" w:rsidP="00183B7B">
            <w:pPr>
              <w:adjustRightInd w:val="0"/>
              <w:snapToGrid w:val="0"/>
              <w:rPr>
                <w:sz w:val="24"/>
              </w:rPr>
            </w:pPr>
            <w:r>
              <w:rPr>
                <w:sz w:val="24"/>
              </w:rPr>
              <w:t>10</w:t>
            </w:r>
            <w:r w:rsidR="00935F23" w:rsidRPr="0058315C">
              <w:rPr>
                <w:sz w:val="24"/>
              </w:rPr>
              <w:t>0</w:t>
            </w:r>
            <w:r w:rsidR="00607134">
              <w:rPr>
                <w:sz w:val="24"/>
              </w:rPr>
              <w:t>0</w:t>
            </w:r>
            <w:r w:rsidR="00935F23" w:rsidRPr="0058315C">
              <w:rPr>
                <w:rFonts w:hAnsi="宋体"/>
                <w:sz w:val="24"/>
              </w:rPr>
              <w:t>万元以下</w:t>
            </w:r>
          </w:p>
        </w:tc>
        <w:tc>
          <w:tcPr>
            <w:tcW w:w="1673" w:type="pct"/>
            <w:vAlign w:val="center"/>
          </w:tcPr>
          <w:p w14:paraId="7103BECD" w14:textId="3B535EE9" w:rsidR="00935F23" w:rsidRPr="0058315C" w:rsidRDefault="00935F23" w:rsidP="00607134">
            <w:pPr>
              <w:adjustRightInd w:val="0"/>
              <w:snapToGrid w:val="0"/>
              <w:jc w:val="center"/>
              <w:rPr>
                <w:sz w:val="24"/>
              </w:rPr>
            </w:pPr>
            <w:r w:rsidRPr="0058315C">
              <w:rPr>
                <w:kern w:val="0"/>
                <w:sz w:val="24"/>
                <w:szCs w:val="24"/>
              </w:rPr>
              <w:t>0.</w:t>
            </w:r>
            <w:r w:rsidR="00607134">
              <w:rPr>
                <w:kern w:val="0"/>
                <w:sz w:val="24"/>
                <w:szCs w:val="24"/>
              </w:rPr>
              <w:t>60</w:t>
            </w:r>
            <w:r w:rsidRPr="0058315C">
              <w:rPr>
                <w:kern w:val="0"/>
                <w:sz w:val="24"/>
                <w:szCs w:val="24"/>
              </w:rPr>
              <w:t>%</w:t>
            </w:r>
          </w:p>
        </w:tc>
      </w:tr>
      <w:tr w:rsidR="00935F23" w:rsidRPr="0058315C" w14:paraId="20EC1F6D" w14:textId="77777777" w:rsidTr="002368C2">
        <w:trPr>
          <w:cantSplit/>
          <w:trHeight w:val="139"/>
        </w:trPr>
        <w:tc>
          <w:tcPr>
            <w:tcW w:w="1373" w:type="pct"/>
            <w:vMerge/>
          </w:tcPr>
          <w:p w14:paraId="3E1D2260" w14:textId="77777777" w:rsidR="00935F23" w:rsidRPr="0058315C" w:rsidRDefault="00935F23" w:rsidP="00183B7B">
            <w:pPr>
              <w:adjustRightInd w:val="0"/>
              <w:snapToGrid w:val="0"/>
              <w:rPr>
                <w:sz w:val="24"/>
              </w:rPr>
            </w:pPr>
          </w:p>
        </w:tc>
        <w:tc>
          <w:tcPr>
            <w:tcW w:w="1955" w:type="pct"/>
          </w:tcPr>
          <w:p w14:paraId="7EBC8926" w14:textId="55D9A3CE" w:rsidR="00935F23" w:rsidRPr="0058315C" w:rsidRDefault="00607134" w:rsidP="00607134">
            <w:pPr>
              <w:adjustRightInd w:val="0"/>
              <w:snapToGrid w:val="0"/>
              <w:rPr>
                <w:sz w:val="24"/>
              </w:rPr>
            </w:pPr>
            <w:r>
              <w:rPr>
                <w:sz w:val="24"/>
              </w:rPr>
              <w:t>10</w:t>
            </w:r>
            <w:r w:rsidRPr="0058315C">
              <w:rPr>
                <w:sz w:val="24"/>
              </w:rPr>
              <w:t>00</w:t>
            </w:r>
            <w:r w:rsidR="00935F23" w:rsidRPr="0058315C">
              <w:rPr>
                <w:rFonts w:hAnsi="宋体"/>
                <w:sz w:val="24"/>
              </w:rPr>
              <w:t>万元以上（含</w:t>
            </w:r>
            <w:r>
              <w:rPr>
                <w:sz w:val="24"/>
              </w:rPr>
              <w:t>10</w:t>
            </w:r>
            <w:r w:rsidRPr="0058315C">
              <w:rPr>
                <w:sz w:val="24"/>
              </w:rPr>
              <w:t>00</w:t>
            </w:r>
            <w:r w:rsidR="00935F23" w:rsidRPr="0058315C">
              <w:rPr>
                <w:rFonts w:hAnsi="宋体"/>
                <w:sz w:val="24"/>
              </w:rPr>
              <w:t>万</w:t>
            </w:r>
            <w:r w:rsidR="00935F23">
              <w:rPr>
                <w:rFonts w:hAnsi="宋体" w:hint="eastAsia"/>
                <w:sz w:val="24"/>
              </w:rPr>
              <w:t>元</w:t>
            </w:r>
            <w:r w:rsidR="00935F23" w:rsidRPr="0058315C">
              <w:rPr>
                <w:rFonts w:hAnsi="宋体"/>
                <w:sz w:val="24"/>
              </w:rPr>
              <w:t>）</w:t>
            </w:r>
          </w:p>
        </w:tc>
        <w:tc>
          <w:tcPr>
            <w:tcW w:w="1673" w:type="pct"/>
          </w:tcPr>
          <w:p w14:paraId="21E67390" w14:textId="77777777" w:rsidR="00935F23" w:rsidRPr="0058315C" w:rsidRDefault="00935F23" w:rsidP="00183B7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7B8FDDAC" w14:textId="196DEC15" w:rsidR="009A7D78" w:rsidRPr="00AB6DA1" w:rsidRDefault="00645085" w:rsidP="002368C2">
      <w:pPr>
        <w:widowControl/>
        <w:adjustRightInd w:val="0"/>
        <w:snapToGrid w:val="0"/>
        <w:spacing w:beforeLines="50" w:before="143" w:line="360" w:lineRule="auto"/>
        <w:rPr>
          <w:i/>
          <w:color w:val="FF0000"/>
          <w:kern w:val="0"/>
          <w:sz w:val="24"/>
          <w:szCs w:val="24"/>
        </w:rPr>
      </w:pPr>
      <w:r>
        <w:rPr>
          <w:kern w:val="0"/>
          <w:sz w:val="24"/>
          <w:szCs w:val="24"/>
        </w:rPr>
        <w:t xml:space="preserve">    </w:t>
      </w:r>
      <w:r w:rsidR="00D8603E" w:rsidRPr="00AB6DA1">
        <w:rPr>
          <w:kern w:val="0"/>
          <w:sz w:val="24"/>
          <w:szCs w:val="24"/>
        </w:rPr>
        <w:t>2</w:t>
      </w:r>
      <w:r w:rsidR="00D8603E" w:rsidRPr="00AB6DA1">
        <w:rPr>
          <w:kern w:val="0"/>
          <w:sz w:val="24"/>
          <w:szCs w:val="24"/>
        </w:rPr>
        <w:t>、赎回费用</w:t>
      </w:r>
    </w:p>
    <w:p w14:paraId="5937FFF3" w14:textId="550E8301"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00E625FF" w:rsidRPr="00AB6DA1">
        <w:rPr>
          <w:rFonts w:hAnsi="宋体" w:hint="eastAsia"/>
          <w:sz w:val="24"/>
          <w:szCs w:val="24"/>
        </w:rPr>
        <w:t>基金份额</w:t>
      </w:r>
      <w:r w:rsidRPr="00AB6DA1">
        <w:rPr>
          <w:rFonts w:hAnsi="宋体" w:hint="eastAsia"/>
          <w:sz w:val="24"/>
          <w:szCs w:val="24"/>
        </w:rPr>
        <w:t>收取赎回费用，该费用随基金份额的持有时间递减。</w:t>
      </w:r>
      <w:r w:rsidR="003604DE" w:rsidRPr="00AB6DA1">
        <w:rPr>
          <w:rFonts w:hAnsi="宋体" w:hint="eastAsia"/>
          <w:sz w:val="24"/>
          <w:szCs w:val="24"/>
        </w:rPr>
        <w:t>本基金</w:t>
      </w:r>
      <w:r w:rsidR="00E625FF" w:rsidRPr="00AB6DA1">
        <w:rPr>
          <w:rFonts w:hAnsi="宋体"/>
          <w:sz w:val="24"/>
        </w:rPr>
        <w:t>基金份额</w:t>
      </w:r>
      <w:r w:rsidR="003604DE" w:rsidRPr="00AB6DA1">
        <w:rPr>
          <w:rFonts w:hAnsi="宋体" w:hint="eastAsia"/>
          <w:sz w:val="24"/>
          <w:szCs w:val="24"/>
        </w:rPr>
        <w:t>的赎回费用由</w:t>
      </w:r>
      <w:r w:rsidR="00107357">
        <w:rPr>
          <w:rFonts w:hAnsi="宋体" w:hint="eastAsia"/>
          <w:sz w:val="24"/>
          <w:szCs w:val="24"/>
        </w:rPr>
        <w:t>赎回</w:t>
      </w:r>
      <w:r w:rsidR="003604DE" w:rsidRPr="00AB6DA1">
        <w:rPr>
          <w:rFonts w:hAnsi="宋体" w:hint="eastAsia"/>
          <w:sz w:val="24"/>
          <w:szCs w:val="24"/>
        </w:rPr>
        <w:t>基金份额</w:t>
      </w:r>
      <w:r w:rsidR="00107357">
        <w:rPr>
          <w:rFonts w:hAnsi="宋体" w:hint="eastAsia"/>
          <w:sz w:val="24"/>
          <w:szCs w:val="24"/>
        </w:rPr>
        <w:t>的基金份额持有</w:t>
      </w:r>
      <w:r w:rsidR="003604DE" w:rsidRPr="00AB6DA1">
        <w:rPr>
          <w:rFonts w:hAnsi="宋体" w:hint="eastAsia"/>
          <w:sz w:val="24"/>
          <w:szCs w:val="24"/>
        </w:rPr>
        <w:t>人承担，</w:t>
      </w:r>
      <w:r w:rsidR="00107357" w:rsidRPr="00107357">
        <w:rPr>
          <w:rFonts w:hAnsi="宋体" w:hint="eastAsia"/>
          <w:sz w:val="24"/>
          <w:szCs w:val="24"/>
        </w:rPr>
        <w:t>在基金份额持有人赎回基金份额时收取。</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w:t>
      </w:r>
      <w:r w:rsidR="00107357">
        <w:rPr>
          <w:rFonts w:hAnsi="宋体" w:hint="eastAsia"/>
          <w:sz w:val="24"/>
          <w:szCs w:val="24"/>
        </w:rPr>
        <w:t>者</w:t>
      </w:r>
      <w:r w:rsidR="00624645" w:rsidRPr="00624645">
        <w:rPr>
          <w:rFonts w:hAnsi="宋体" w:hint="eastAsia"/>
          <w:sz w:val="24"/>
          <w:szCs w:val="24"/>
        </w:rPr>
        <w:t>收取的赎回费</w:t>
      </w:r>
      <w:r w:rsidR="00624645">
        <w:rPr>
          <w:rFonts w:hAnsi="宋体" w:hint="eastAsia"/>
          <w:sz w:val="24"/>
          <w:szCs w:val="24"/>
        </w:rPr>
        <w:t>全额</w:t>
      </w:r>
      <w:r w:rsidR="00624645">
        <w:rPr>
          <w:rFonts w:hAnsi="宋体"/>
          <w:sz w:val="24"/>
          <w:szCs w:val="24"/>
        </w:rPr>
        <w:t>计入</w:t>
      </w:r>
      <w:r w:rsidR="00624645">
        <w:rPr>
          <w:rFonts w:hAnsi="宋体"/>
          <w:sz w:val="24"/>
          <w:szCs w:val="24"/>
        </w:rPr>
        <w:lastRenderedPageBreak/>
        <w:t>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1984B095"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930AA5" w:rsidRPr="00930AA5">
        <w:rPr>
          <w:rFonts w:hAnsi="宋体" w:hint="eastAsia"/>
          <w:kern w:val="0"/>
          <w:sz w:val="24"/>
          <w:szCs w:val="24"/>
        </w:rPr>
        <w:t>场外</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A19BA90" w:rsidR="00CA3904" w:rsidRPr="00AB6DA1" w:rsidRDefault="00F6551E" w:rsidP="00F50FA6">
            <w:pPr>
              <w:adjustRightInd w:val="0"/>
              <w:snapToGrid w:val="0"/>
              <w:jc w:val="center"/>
              <w:rPr>
                <w:sz w:val="24"/>
              </w:rPr>
            </w:pPr>
            <w:r w:rsidRPr="00AB6DA1">
              <w:rPr>
                <w:rFonts w:hint="eastAsia"/>
                <w:bCs/>
                <w:sz w:val="24"/>
              </w:rPr>
              <w:t>基金份额的</w:t>
            </w:r>
            <w:r w:rsidR="009F7A67" w:rsidRPr="00AB6DA1">
              <w:rPr>
                <w:rFonts w:hAnsi="宋体"/>
                <w:sz w:val="24"/>
              </w:rPr>
              <w:t>赎回费率</w:t>
            </w:r>
          </w:p>
        </w:tc>
        <w:tc>
          <w:tcPr>
            <w:tcW w:w="3240" w:type="dxa"/>
            <w:shd w:val="clear" w:color="auto" w:fill="FFFFFF"/>
            <w:vAlign w:val="center"/>
          </w:tcPr>
          <w:p w14:paraId="4843A959" w14:textId="3540E0A0"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48171A14" w:rsidR="00495A3C" w:rsidRPr="00AB6DA1" w:rsidRDefault="005778E2" w:rsidP="005778E2">
            <w:pPr>
              <w:adjustRightInd w:val="0"/>
              <w:snapToGrid w:val="0"/>
              <w:rPr>
                <w:sz w:val="24"/>
              </w:rPr>
            </w:pPr>
            <w:r>
              <w:rPr>
                <w:rFonts w:hint="eastAsia"/>
                <w:sz w:val="24"/>
              </w:rPr>
              <w:t>少于</w:t>
            </w:r>
            <w:r w:rsidR="00495A3C" w:rsidRPr="00495A3C">
              <w:rPr>
                <w:rFonts w:hint="eastAsia"/>
                <w:sz w:val="24"/>
              </w:rPr>
              <w:t>7</w:t>
            </w:r>
            <w:r w:rsidR="009B532D">
              <w:rPr>
                <w:rFonts w:hint="eastAsia"/>
                <w:sz w:val="24"/>
              </w:rPr>
              <w:t>日</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1A267FB8" w14:textId="77777777" w:rsidTr="00F50FA6">
        <w:trPr>
          <w:cantSplit/>
          <w:trHeight w:val="131"/>
          <w:jc w:val="center"/>
        </w:trPr>
        <w:tc>
          <w:tcPr>
            <w:tcW w:w="2502" w:type="dxa"/>
            <w:vMerge/>
          </w:tcPr>
          <w:p w14:paraId="42DA334F" w14:textId="77777777" w:rsidR="008720C3" w:rsidRPr="00AB6DA1" w:rsidRDefault="008720C3" w:rsidP="008720C3">
            <w:pPr>
              <w:adjustRightInd w:val="0"/>
              <w:snapToGrid w:val="0"/>
              <w:rPr>
                <w:sz w:val="24"/>
              </w:rPr>
            </w:pPr>
          </w:p>
        </w:tc>
        <w:tc>
          <w:tcPr>
            <w:tcW w:w="3240" w:type="dxa"/>
          </w:tcPr>
          <w:p w14:paraId="47EF42DA" w14:textId="121D7520" w:rsidR="008720C3" w:rsidRPr="00AB6DA1" w:rsidRDefault="00B269B7" w:rsidP="005823F7">
            <w:pPr>
              <w:adjustRightInd w:val="0"/>
              <w:snapToGrid w:val="0"/>
              <w:rPr>
                <w:sz w:val="24"/>
              </w:rPr>
            </w:pPr>
            <w:r w:rsidRPr="00B269B7">
              <w:rPr>
                <w:rFonts w:hint="eastAsia"/>
                <w:sz w:val="24"/>
              </w:rPr>
              <w:t>7</w:t>
            </w:r>
            <w:r w:rsidRPr="00B269B7">
              <w:rPr>
                <w:rFonts w:hint="eastAsia"/>
                <w:sz w:val="24"/>
              </w:rPr>
              <w:t>日</w:t>
            </w:r>
            <w:r>
              <w:rPr>
                <w:rFonts w:hint="eastAsia"/>
                <w:sz w:val="24"/>
              </w:rPr>
              <w:t>（</w:t>
            </w:r>
            <w:r w:rsidRPr="00B269B7">
              <w:rPr>
                <w:rFonts w:hint="eastAsia"/>
                <w:sz w:val="24"/>
              </w:rPr>
              <w:t>含</w:t>
            </w:r>
            <w:r>
              <w:rPr>
                <w:rFonts w:hint="eastAsia"/>
                <w:sz w:val="24"/>
              </w:rPr>
              <w:t>）</w:t>
            </w:r>
            <w:r w:rsidRPr="00B269B7">
              <w:rPr>
                <w:rFonts w:hint="eastAsia"/>
                <w:sz w:val="24"/>
              </w:rPr>
              <w:t>-1</w:t>
            </w:r>
            <w:r w:rsidRPr="00B269B7">
              <w:rPr>
                <w:rFonts w:hint="eastAsia"/>
                <w:sz w:val="24"/>
              </w:rPr>
              <w:t>年</w:t>
            </w:r>
            <w:r w:rsidR="008B73FC">
              <w:rPr>
                <w:rFonts w:hint="eastAsia"/>
                <w:sz w:val="24"/>
              </w:rPr>
              <w:t>（</w:t>
            </w:r>
            <w:r w:rsidR="008B73FC" w:rsidRPr="00B269B7">
              <w:rPr>
                <w:rFonts w:hint="eastAsia"/>
                <w:sz w:val="24"/>
              </w:rPr>
              <w:t>含</w:t>
            </w:r>
            <w:r w:rsidR="008B73FC">
              <w:rPr>
                <w:rFonts w:hint="eastAsia"/>
                <w:sz w:val="24"/>
              </w:rPr>
              <w:t>）</w:t>
            </w:r>
          </w:p>
        </w:tc>
        <w:tc>
          <w:tcPr>
            <w:tcW w:w="1926" w:type="dxa"/>
          </w:tcPr>
          <w:p w14:paraId="40E48747" w14:textId="435CC61A" w:rsidR="008720C3" w:rsidRPr="00AB6DA1" w:rsidRDefault="008720C3" w:rsidP="00B269B7">
            <w:pPr>
              <w:adjustRightInd w:val="0"/>
              <w:snapToGrid w:val="0"/>
              <w:jc w:val="center"/>
              <w:rPr>
                <w:sz w:val="24"/>
              </w:rPr>
            </w:pPr>
            <w:r>
              <w:rPr>
                <w:sz w:val="24"/>
              </w:rPr>
              <w:t>0.</w:t>
            </w:r>
            <w:r w:rsidR="00B269B7">
              <w:rPr>
                <w:sz w:val="24"/>
              </w:rPr>
              <w:t>5</w:t>
            </w:r>
            <w:r>
              <w:rPr>
                <w:sz w:val="24"/>
              </w:rPr>
              <w:t>%</w:t>
            </w:r>
          </w:p>
        </w:tc>
      </w:tr>
      <w:tr w:rsidR="00B269B7" w:rsidRPr="00AB6DA1" w14:paraId="7692E37C" w14:textId="77777777" w:rsidTr="00F50FA6">
        <w:trPr>
          <w:cantSplit/>
          <w:trHeight w:val="131"/>
          <w:jc w:val="center"/>
        </w:trPr>
        <w:tc>
          <w:tcPr>
            <w:tcW w:w="2502" w:type="dxa"/>
            <w:vMerge/>
          </w:tcPr>
          <w:p w14:paraId="11ACDC38" w14:textId="77777777" w:rsidR="00B269B7" w:rsidRPr="00AB6DA1" w:rsidRDefault="00B269B7" w:rsidP="008720C3">
            <w:pPr>
              <w:adjustRightInd w:val="0"/>
              <w:snapToGrid w:val="0"/>
              <w:rPr>
                <w:sz w:val="24"/>
              </w:rPr>
            </w:pPr>
          </w:p>
        </w:tc>
        <w:tc>
          <w:tcPr>
            <w:tcW w:w="3240" w:type="dxa"/>
          </w:tcPr>
          <w:p w14:paraId="2F891940" w14:textId="0E2A952C" w:rsidR="00B269B7" w:rsidRDefault="00B269B7">
            <w:pPr>
              <w:adjustRightInd w:val="0"/>
              <w:snapToGrid w:val="0"/>
              <w:rPr>
                <w:sz w:val="24"/>
              </w:rPr>
            </w:pPr>
            <w:r w:rsidRPr="00B269B7">
              <w:rPr>
                <w:rFonts w:hint="eastAsia"/>
                <w:sz w:val="24"/>
              </w:rPr>
              <w:t>1</w:t>
            </w:r>
            <w:r w:rsidRPr="00B269B7">
              <w:rPr>
                <w:rFonts w:hint="eastAsia"/>
                <w:sz w:val="24"/>
              </w:rPr>
              <w:t>年</w:t>
            </w:r>
            <w:r w:rsidRPr="00B269B7">
              <w:rPr>
                <w:rFonts w:hint="eastAsia"/>
                <w:sz w:val="24"/>
              </w:rPr>
              <w:t>-2</w:t>
            </w:r>
            <w:r w:rsidRPr="00B269B7">
              <w:rPr>
                <w:rFonts w:hint="eastAsia"/>
                <w:sz w:val="24"/>
              </w:rPr>
              <w:t>年</w:t>
            </w:r>
            <w:r w:rsidR="008B73FC">
              <w:rPr>
                <w:rFonts w:hint="eastAsia"/>
                <w:sz w:val="24"/>
              </w:rPr>
              <w:t>（</w:t>
            </w:r>
            <w:r w:rsidR="008B73FC" w:rsidRPr="00B269B7">
              <w:rPr>
                <w:rFonts w:hint="eastAsia"/>
                <w:sz w:val="24"/>
              </w:rPr>
              <w:t>含</w:t>
            </w:r>
            <w:r w:rsidR="008B73FC">
              <w:rPr>
                <w:rFonts w:hint="eastAsia"/>
                <w:sz w:val="24"/>
              </w:rPr>
              <w:t>）</w:t>
            </w:r>
          </w:p>
        </w:tc>
        <w:tc>
          <w:tcPr>
            <w:tcW w:w="1926" w:type="dxa"/>
          </w:tcPr>
          <w:p w14:paraId="399A7BF9" w14:textId="2C2D9AE8" w:rsidR="00B269B7" w:rsidRDefault="00B269B7" w:rsidP="008720C3">
            <w:pPr>
              <w:adjustRightInd w:val="0"/>
              <w:snapToGrid w:val="0"/>
              <w:jc w:val="center"/>
              <w:rPr>
                <w:sz w:val="24"/>
              </w:rPr>
            </w:pPr>
            <w:r>
              <w:rPr>
                <w:rFonts w:hint="eastAsia"/>
                <w:sz w:val="24"/>
              </w:rPr>
              <w:t>0</w:t>
            </w:r>
            <w:r>
              <w:rPr>
                <w:sz w:val="24"/>
              </w:rPr>
              <w:t>.2%</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5BC392CA" w:rsidR="008720C3" w:rsidRPr="00AB6DA1" w:rsidRDefault="00B269B7">
            <w:pPr>
              <w:adjustRightInd w:val="0"/>
              <w:snapToGrid w:val="0"/>
              <w:rPr>
                <w:sz w:val="24"/>
              </w:rPr>
            </w:pPr>
            <w:r w:rsidRPr="00B269B7">
              <w:rPr>
                <w:rFonts w:hint="eastAsia"/>
                <w:sz w:val="24"/>
              </w:rPr>
              <w:t>2</w:t>
            </w:r>
            <w:r w:rsidRPr="00B269B7">
              <w:rPr>
                <w:rFonts w:hint="eastAsia"/>
                <w:sz w:val="24"/>
              </w:rPr>
              <w:t>年以上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245C8B57" w14:textId="711C76F5" w:rsidR="006E018D" w:rsidRDefault="006E018D" w:rsidP="0059795D">
      <w:pPr>
        <w:widowControl/>
        <w:adjustRightInd w:val="0"/>
        <w:snapToGrid w:val="0"/>
        <w:spacing w:beforeLines="50" w:before="143" w:line="360" w:lineRule="auto"/>
        <w:ind w:firstLineChars="200" w:firstLine="480"/>
        <w:rPr>
          <w:rFonts w:hAnsi="宋体"/>
          <w:kern w:val="0"/>
          <w:sz w:val="24"/>
          <w:szCs w:val="24"/>
        </w:rPr>
      </w:pPr>
      <w:r w:rsidRPr="006E018D">
        <w:rPr>
          <w:rFonts w:hAnsi="宋体" w:hint="eastAsia"/>
          <w:kern w:val="0"/>
          <w:sz w:val="24"/>
          <w:szCs w:val="24"/>
        </w:rPr>
        <w:t>本基金基金份额的场内赎回费率参照场外赎回费率执行。</w:t>
      </w:r>
    </w:p>
    <w:p w14:paraId="10398638" w14:textId="284E98F8"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7908215" w14:textId="4A6A5FE4" w:rsidR="00624645" w:rsidRDefault="00C05522"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sidR="00624645">
        <w:rPr>
          <w:rFonts w:hAnsi="宋体" w:hint="eastAsia"/>
          <w:kern w:val="0"/>
          <w:sz w:val="24"/>
          <w:szCs w:val="24"/>
        </w:rPr>
        <w:t>、</w:t>
      </w:r>
      <w:r w:rsidR="00624645" w:rsidRPr="00624645">
        <w:rPr>
          <w:rFonts w:hAnsi="宋体" w:hint="eastAsia"/>
          <w:kern w:val="0"/>
          <w:sz w:val="24"/>
          <w:szCs w:val="24"/>
        </w:rPr>
        <w:t>当</w:t>
      </w:r>
      <w:r>
        <w:rPr>
          <w:rFonts w:hAnsi="宋体" w:hint="eastAsia"/>
          <w:kern w:val="0"/>
          <w:sz w:val="24"/>
          <w:szCs w:val="24"/>
        </w:rPr>
        <w:t>本基金</w:t>
      </w:r>
      <w:r w:rsidR="00624645" w:rsidRPr="00624645">
        <w:rPr>
          <w:rFonts w:hAnsi="宋体" w:hint="eastAsia"/>
          <w:kern w:val="0"/>
          <w:sz w:val="24"/>
          <w:szCs w:val="24"/>
        </w:rPr>
        <w:t>发生大额申购或赎回情形时，基金管理人可以采用摆动定价机制</w:t>
      </w:r>
      <w:r w:rsidR="00984E69">
        <w:rPr>
          <w:rFonts w:hAnsi="宋体" w:hint="eastAsia"/>
          <w:kern w:val="0"/>
          <w:sz w:val="24"/>
          <w:szCs w:val="24"/>
        </w:rPr>
        <w:t>，</w:t>
      </w:r>
      <w:r w:rsidR="00624645" w:rsidRPr="00624645">
        <w:rPr>
          <w:rFonts w:hAnsi="宋体" w:hint="eastAsia"/>
          <w:kern w:val="0"/>
          <w:sz w:val="24"/>
          <w:szCs w:val="24"/>
        </w:rPr>
        <w:t>以确保基金估值的公平性。具体处理原则与操作规范遵循相关法律法规以及监管部门、自律规则的规定。</w:t>
      </w:r>
    </w:p>
    <w:p w14:paraId="5135E443" w14:textId="774535C1" w:rsidR="00C05522" w:rsidRPr="00AB6DA1" w:rsidRDefault="00C05522" w:rsidP="00C055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Pr="00C05522">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4" w:name="_Hlt81024033"/>
      <w:bookmarkStart w:id="45" w:name="_Hlt90458725"/>
      <w:bookmarkStart w:id="46" w:name="_Hlt91144389"/>
      <w:bookmarkEnd w:id="44"/>
      <w:bookmarkEnd w:id="45"/>
      <w:bookmarkEnd w:id="46"/>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5B1ADF80" w:rsidR="00BE7375" w:rsidRPr="00AB6DA1" w:rsidRDefault="00C92FC0" w:rsidP="004F6B4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申购的有效份额为净申购金额除以当日基金份额净值，有效份额单位为份，</w:t>
      </w:r>
      <w:r w:rsidR="004F6B42" w:rsidRPr="004F6B42">
        <w:rPr>
          <w:rFonts w:hAnsi="宋体" w:hint="eastAsia"/>
          <w:kern w:val="0"/>
          <w:sz w:val="24"/>
          <w:szCs w:val="24"/>
        </w:rPr>
        <w:t>场外申购涉及金额、份额的计算结果保留到小数点后两位，小数点后两位以后的部分四舍五入，</w:t>
      </w:r>
      <w:r w:rsidR="004F6B42" w:rsidRPr="004F6B42">
        <w:rPr>
          <w:rFonts w:hAnsi="宋体" w:hint="eastAsia"/>
          <w:kern w:val="0"/>
          <w:sz w:val="24"/>
          <w:szCs w:val="24"/>
        </w:rPr>
        <w:t xml:space="preserve"> </w:t>
      </w:r>
      <w:r w:rsidR="00BE7375" w:rsidRPr="00AB6DA1">
        <w:rPr>
          <w:rFonts w:hAnsi="宋体"/>
          <w:kern w:val="0"/>
          <w:sz w:val="24"/>
          <w:szCs w:val="24"/>
        </w:rPr>
        <w:t>由此产生的收益或损失由基金财产承担。</w:t>
      </w:r>
      <w:r w:rsidR="004F6B42" w:rsidRPr="004F6B42">
        <w:rPr>
          <w:rFonts w:hAnsi="宋体" w:hint="eastAsia"/>
          <w:kern w:val="0"/>
          <w:sz w:val="24"/>
          <w:szCs w:val="24"/>
        </w:rPr>
        <w:t>场内申购份额先按四舍五入的原则保留到小数点后两位，再按截位法保留到整数位，小数部分对应的金额退还投资者。</w:t>
      </w:r>
    </w:p>
    <w:p w14:paraId="5CC144AC" w14:textId="067F9A8F"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5F505B" w:rsidRPr="00AB6DA1">
        <w:rPr>
          <w:rFonts w:hAnsi="宋体"/>
          <w:kern w:val="0"/>
          <w:sz w:val="24"/>
          <w:szCs w:val="24"/>
        </w:rPr>
        <w:t>赎回金额为按实际确认的有效赎回份额乘以当日基金份额净值并扣除相应的费用，赎回金额单位为元。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Default="00C92FC0" w:rsidP="004934ED">
      <w:pPr>
        <w:widowControl/>
        <w:adjustRightInd w:val="0"/>
        <w:snapToGrid w:val="0"/>
        <w:spacing w:line="360" w:lineRule="auto"/>
        <w:ind w:firstLineChars="200" w:firstLine="480"/>
        <w:rPr>
          <w:rFonts w:hAnsi="宋体"/>
          <w:kern w:val="0"/>
          <w:sz w:val="24"/>
          <w:szCs w:val="24"/>
        </w:rPr>
      </w:pPr>
      <w:r w:rsidRPr="00AB6DA1">
        <w:rPr>
          <w:kern w:val="0"/>
          <w:sz w:val="24"/>
          <w:szCs w:val="24"/>
        </w:rPr>
        <w:t>2</w:t>
      </w:r>
      <w:r w:rsidRPr="00AB6DA1">
        <w:rPr>
          <w:rFonts w:hAnsi="宋体"/>
          <w:kern w:val="0"/>
          <w:sz w:val="24"/>
          <w:szCs w:val="24"/>
        </w:rPr>
        <w:t>、申购份额的计算</w:t>
      </w:r>
    </w:p>
    <w:p w14:paraId="1BC585C7" w14:textId="1E41A4BA" w:rsidR="008E3098" w:rsidRPr="00AB6DA1" w:rsidRDefault="008E3098" w:rsidP="004934ED">
      <w:pPr>
        <w:widowControl/>
        <w:adjustRightInd w:val="0"/>
        <w:snapToGrid w:val="0"/>
        <w:spacing w:line="360" w:lineRule="auto"/>
        <w:ind w:firstLineChars="200" w:firstLine="480"/>
        <w:rPr>
          <w:kern w:val="0"/>
          <w:sz w:val="24"/>
          <w:szCs w:val="24"/>
        </w:rPr>
      </w:pPr>
      <w:r>
        <w:rPr>
          <w:rFonts w:hint="eastAsia"/>
          <w:kern w:val="0"/>
          <w:sz w:val="24"/>
          <w:szCs w:val="24"/>
        </w:rPr>
        <w:lastRenderedPageBreak/>
        <w:t>当申购费用适用比例费率时，申购</w:t>
      </w:r>
      <w:r w:rsidRPr="008E3098">
        <w:rPr>
          <w:rFonts w:hint="eastAsia"/>
          <w:kern w:val="0"/>
          <w:sz w:val="24"/>
          <w:szCs w:val="24"/>
        </w:rPr>
        <w:t>份额的计算方法如下：</w:t>
      </w:r>
    </w:p>
    <w:p w14:paraId="2862AE90" w14:textId="61047854"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w:t>
      </w:r>
      <w:r w:rsidRPr="00743BD3">
        <w:rPr>
          <w:rFonts w:hAnsi="宋体" w:hint="eastAsia"/>
          <w:kern w:val="0"/>
          <w:sz w:val="24"/>
          <w:szCs w:val="24"/>
        </w:rPr>
        <w:t>=</w:t>
      </w:r>
      <w:r w:rsidRPr="00743BD3">
        <w:rPr>
          <w:rFonts w:hAnsi="宋体" w:hint="eastAsia"/>
          <w:kern w:val="0"/>
          <w:sz w:val="24"/>
          <w:szCs w:val="24"/>
        </w:rPr>
        <w:t>有效申购金额×申购费率</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1+</w:t>
      </w:r>
      <w:r w:rsidRPr="00743BD3">
        <w:rPr>
          <w:rFonts w:hAnsi="宋体" w:hint="eastAsia"/>
          <w:kern w:val="0"/>
          <w:sz w:val="24"/>
          <w:szCs w:val="24"/>
        </w:rPr>
        <w:t>申购费率</w:t>
      </w:r>
      <w:r w:rsidR="00CD18E5">
        <w:rPr>
          <w:rFonts w:hAnsi="宋体" w:hint="eastAsia"/>
          <w:kern w:val="0"/>
          <w:sz w:val="24"/>
          <w:szCs w:val="24"/>
        </w:rPr>
        <w:t>）</w:t>
      </w:r>
    </w:p>
    <w:p w14:paraId="6CCFA44D" w14:textId="77777777"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申购份额＝（有效申购金额－申购费）</w:t>
      </w:r>
      <w:r w:rsidRPr="00743BD3">
        <w:rPr>
          <w:rFonts w:hAnsi="宋体" w:hint="eastAsia"/>
          <w:kern w:val="0"/>
          <w:sz w:val="24"/>
          <w:szCs w:val="24"/>
        </w:rPr>
        <w:t>/T</w:t>
      </w:r>
      <w:r w:rsidRPr="00743BD3">
        <w:rPr>
          <w:rFonts w:hAnsi="宋体" w:hint="eastAsia"/>
          <w:kern w:val="0"/>
          <w:sz w:val="24"/>
          <w:szCs w:val="24"/>
        </w:rPr>
        <w:t>日的基金份额净值</w:t>
      </w:r>
    </w:p>
    <w:p w14:paraId="74DEFD94" w14:textId="0E1B4784" w:rsidR="00743BD3" w:rsidRPr="00743BD3" w:rsidRDefault="008E3098" w:rsidP="00743BD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当申购费用为固定金额时，申购</w:t>
      </w:r>
      <w:r w:rsidR="00743BD3" w:rsidRPr="00743BD3">
        <w:rPr>
          <w:rFonts w:hAnsi="宋体" w:hint="eastAsia"/>
          <w:kern w:val="0"/>
          <w:sz w:val="24"/>
          <w:szCs w:val="24"/>
        </w:rPr>
        <w:t>份额的计算方法如下：</w:t>
      </w:r>
    </w:p>
    <w:p w14:paraId="29B30E47" w14:textId="77777777"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申购费＝固定金额</w:t>
      </w:r>
    </w:p>
    <w:p w14:paraId="553788D7" w14:textId="77777777"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w:t>
      </w:r>
      <w:r w:rsidRPr="00743BD3">
        <w:rPr>
          <w:rFonts w:hAnsi="宋体" w:hint="eastAsia"/>
          <w:kern w:val="0"/>
          <w:sz w:val="24"/>
          <w:szCs w:val="24"/>
        </w:rPr>
        <w:t>=</w:t>
      </w:r>
      <w:r w:rsidRPr="00743BD3">
        <w:rPr>
          <w:rFonts w:hAnsi="宋体" w:hint="eastAsia"/>
          <w:kern w:val="0"/>
          <w:sz w:val="24"/>
          <w:szCs w:val="24"/>
        </w:rPr>
        <w:t>（有效申购金额－申购费）</w:t>
      </w:r>
      <w:r w:rsidRPr="00743BD3">
        <w:rPr>
          <w:rFonts w:hAnsi="宋体" w:hint="eastAsia"/>
          <w:kern w:val="0"/>
          <w:sz w:val="24"/>
          <w:szCs w:val="24"/>
        </w:rPr>
        <w:t>/ T</w:t>
      </w:r>
      <w:r w:rsidRPr="00743BD3">
        <w:rPr>
          <w:rFonts w:hAnsi="宋体" w:hint="eastAsia"/>
          <w:kern w:val="0"/>
          <w:sz w:val="24"/>
          <w:szCs w:val="24"/>
        </w:rPr>
        <w:t>日的基金份额净值</w:t>
      </w:r>
    </w:p>
    <w:p w14:paraId="0EB880D1" w14:textId="26ABC7C9"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例：</w:t>
      </w:r>
      <w:r w:rsidR="000E1910" w:rsidRPr="000E1910">
        <w:rPr>
          <w:rFonts w:hAnsi="宋体" w:hint="eastAsia"/>
          <w:kern w:val="0"/>
          <w:sz w:val="24"/>
          <w:szCs w:val="24"/>
        </w:rPr>
        <w:t>本基金转为上市开放式基金（</w:t>
      </w:r>
      <w:r w:rsidR="000E1910" w:rsidRPr="000E1910">
        <w:rPr>
          <w:rFonts w:hAnsi="宋体" w:hint="eastAsia"/>
          <w:kern w:val="0"/>
          <w:sz w:val="24"/>
          <w:szCs w:val="24"/>
        </w:rPr>
        <w:t>LOF</w:t>
      </w:r>
      <w:r w:rsidR="000E1910" w:rsidRPr="000E1910">
        <w:rPr>
          <w:rFonts w:hAnsi="宋体" w:hint="eastAsia"/>
          <w:kern w:val="0"/>
          <w:sz w:val="24"/>
          <w:szCs w:val="24"/>
        </w:rPr>
        <w:t>）后，</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sidR="00FB4160">
        <w:rPr>
          <w:rFonts w:hAnsi="宋体"/>
          <w:kern w:val="0"/>
          <w:sz w:val="24"/>
          <w:szCs w:val="24"/>
        </w:rPr>
        <w:t>4</w:t>
      </w:r>
      <w:r w:rsidRPr="00743BD3">
        <w:rPr>
          <w:rFonts w:hAnsi="宋体" w:hint="eastAsia"/>
          <w:kern w:val="0"/>
          <w:sz w:val="24"/>
          <w:szCs w:val="24"/>
        </w:rPr>
        <w:t>万元场内申购本基金，对应费率为</w:t>
      </w:r>
      <w:r w:rsidRPr="00743BD3">
        <w:rPr>
          <w:rFonts w:hAnsi="宋体" w:hint="eastAsia"/>
          <w:kern w:val="0"/>
          <w:sz w:val="24"/>
          <w:szCs w:val="24"/>
        </w:rPr>
        <w:t>1.</w:t>
      </w:r>
      <w:r w:rsidR="00FB4160">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，假设申购当日基金份额净值为</w:t>
      </w:r>
      <w:r w:rsidRPr="00743BD3">
        <w:rPr>
          <w:rFonts w:hAnsi="宋体" w:hint="eastAsia"/>
          <w:kern w:val="0"/>
          <w:sz w:val="24"/>
          <w:szCs w:val="24"/>
        </w:rPr>
        <w:t>1.0</w:t>
      </w:r>
      <w:r w:rsidR="00FB4160">
        <w:rPr>
          <w:rFonts w:hAnsi="宋体"/>
          <w:kern w:val="0"/>
          <w:sz w:val="24"/>
          <w:szCs w:val="24"/>
        </w:rPr>
        <w:t>4</w:t>
      </w:r>
      <w:r w:rsidRPr="00743BD3">
        <w:rPr>
          <w:rFonts w:hAnsi="宋体" w:hint="eastAsia"/>
          <w:kern w:val="0"/>
          <w:sz w:val="24"/>
          <w:szCs w:val="24"/>
        </w:rPr>
        <w:t>0</w:t>
      </w:r>
      <w:r w:rsidR="00FB4160">
        <w:rPr>
          <w:rFonts w:hAnsi="宋体"/>
          <w:kern w:val="0"/>
          <w:sz w:val="24"/>
          <w:szCs w:val="24"/>
        </w:rPr>
        <w:t>0</w:t>
      </w:r>
      <w:r w:rsidRPr="00743BD3">
        <w:rPr>
          <w:rFonts w:hAnsi="宋体" w:hint="eastAsia"/>
          <w:kern w:val="0"/>
          <w:sz w:val="24"/>
          <w:szCs w:val="24"/>
        </w:rPr>
        <w:t>元，则其可得到的申购份额为：</w:t>
      </w:r>
    </w:p>
    <w:p w14:paraId="57329091" w14:textId="1399560D"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w:t>
      </w:r>
      <w:r w:rsidR="00FB4160">
        <w:rPr>
          <w:rFonts w:hAnsi="宋体"/>
          <w:kern w:val="0"/>
          <w:sz w:val="24"/>
          <w:szCs w:val="24"/>
        </w:rPr>
        <w:t>4</w:t>
      </w:r>
      <w:r w:rsidRPr="00743BD3">
        <w:rPr>
          <w:rFonts w:hAnsi="宋体" w:hint="eastAsia"/>
          <w:kern w:val="0"/>
          <w:sz w:val="24"/>
          <w:szCs w:val="24"/>
        </w:rPr>
        <w:t>0,000</w:t>
      </w:r>
      <w:r>
        <w:rPr>
          <w:rFonts w:hAnsi="宋体"/>
          <w:kern w:val="0"/>
          <w:sz w:val="24"/>
          <w:szCs w:val="24"/>
        </w:rPr>
        <w:t>.00</w:t>
      </w:r>
      <w:r w:rsidRPr="00743BD3">
        <w:rPr>
          <w:rFonts w:hAnsi="宋体" w:hint="eastAsia"/>
          <w:kern w:val="0"/>
          <w:sz w:val="24"/>
          <w:szCs w:val="24"/>
        </w:rPr>
        <w:t>×</w:t>
      </w:r>
      <w:r w:rsidRPr="00743BD3">
        <w:rPr>
          <w:rFonts w:hAnsi="宋体" w:hint="eastAsia"/>
          <w:kern w:val="0"/>
          <w:sz w:val="24"/>
          <w:szCs w:val="24"/>
        </w:rPr>
        <w:t>1.</w:t>
      </w:r>
      <w:r w:rsidR="00FB4160">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1+1.</w:t>
      </w:r>
      <w:r w:rsidR="00FB4160">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w:t>
      </w:r>
      <w:r w:rsidR="00FB4160" w:rsidRPr="00FB4160">
        <w:rPr>
          <w:rFonts w:hAnsi="宋体" w:hint="eastAsia"/>
          <w:kern w:val="0"/>
          <w:sz w:val="24"/>
          <w:szCs w:val="24"/>
        </w:rPr>
        <w:t xml:space="preserve"> </w:t>
      </w:r>
      <w:r w:rsidR="00FB4160" w:rsidRPr="005435A1">
        <w:rPr>
          <w:rFonts w:hAnsi="宋体" w:hint="eastAsia"/>
          <w:kern w:val="0"/>
          <w:sz w:val="24"/>
          <w:szCs w:val="24"/>
        </w:rPr>
        <w:t>591.13</w:t>
      </w:r>
      <w:r w:rsidRPr="00743BD3">
        <w:rPr>
          <w:rFonts w:hAnsi="宋体" w:hint="eastAsia"/>
          <w:kern w:val="0"/>
          <w:sz w:val="24"/>
          <w:szCs w:val="24"/>
        </w:rPr>
        <w:t>元</w:t>
      </w:r>
    </w:p>
    <w:p w14:paraId="49E0DED2" w14:textId="067CEE5B"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w:t>
      </w:r>
      <w:r w:rsidRPr="00743BD3">
        <w:rPr>
          <w:rFonts w:hAnsi="宋体" w:hint="eastAsia"/>
          <w:kern w:val="0"/>
          <w:sz w:val="24"/>
          <w:szCs w:val="24"/>
        </w:rPr>
        <w:t>=</w:t>
      </w:r>
      <w:r w:rsidRPr="00743BD3">
        <w:rPr>
          <w:rFonts w:hAnsi="宋体" w:hint="eastAsia"/>
          <w:kern w:val="0"/>
          <w:sz w:val="24"/>
          <w:szCs w:val="24"/>
        </w:rPr>
        <w:t>（</w:t>
      </w:r>
      <w:r w:rsidR="00FB4160">
        <w:rPr>
          <w:rFonts w:hAnsi="宋体"/>
          <w:kern w:val="0"/>
          <w:sz w:val="24"/>
          <w:szCs w:val="24"/>
        </w:rPr>
        <w:t>4</w:t>
      </w:r>
      <w:r w:rsidRPr="00743BD3">
        <w:rPr>
          <w:rFonts w:hAnsi="宋体" w:hint="eastAsia"/>
          <w:kern w:val="0"/>
          <w:sz w:val="24"/>
          <w:szCs w:val="24"/>
        </w:rPr>
        <w:t>00,000</w:t>
      </w:r>
      <w:r>
        <w:rPr>
          <w:rFonts w:hAnsi="宋体"/>
          <w:kern w:val="0"/>
          <w:sz w:val="24"/>
          <w:szCs w:val="24"/>
        </w:rPr>
        <w:t>.00</w:t>
      </w:r>
      <w:r w:rsidRPr="00743BD3">
        <w:rPr>
          <w:rFonts w:hAnsi="宋体" w:hint="eastAsia"/>
          <w:kern w:val="0"/>
          <w:sz w:val="24"/>
          <w:szCs w:val="24"/>
        </w:rPr>
        <w:t>-</w:t>
      </w:r>
      <w:r w:rsidR="00FB4160" w:rsidRPr="005435A1">
        <w:rPr>
          <w:rFonts w:hAnsi="宋体" w:hint="eastAsia"/>
          <w:kern w:val="0"/>
          <w:sz w:val="24"/>
          <w:szCs w:val="24"/>
        </w:rPr>
        <w:t>591.13</w:t>
      </w:r>
      <w:r w:rsidRPr="00743BD3">
        <w:rPr>
          <w:rFonts w:hAnsi="宋体" w:hint="eastAsia"/>
          <w:kern w:val="0"/>
          <w:sz w:val="24"/>
          <w:szCs w:val="24"/>
        </w:rPr>
        <w:t>）</w:t>
      </w:r>
      <w:r w:rsidRPr="00743BD3">
        <w:rPr>
          <w:rFonts w:hAnsi="宋体" w:hint="eastAsia"/>
          <w:kern w:val="0"/>
          <w:sz w:val="24"/>
          <w:szCs w:val="24"/>
        </w:rPr>
        <w:t>/1.0</w:t>
      </w:r>
      <w:r w:rsidR="00FB4160">
        <w:rPr>
          <w:rFonts w:hAnsi="宋体"/>
          <w:kern w:val="0"/>
          <w:sz w:val="24"/>
          <w:szCs w:val="24"/>
        </w:rPr>
        <w:t>40</w:t>
      </w:r>
      <w:r w:rsidRPr="00743BD3">
        <w:rPr>
          <w:rFonts w:hAnsi="宋体" w:hint="eastAsia"/>
          <w:kern w:val="0"/>
          <w:sz w:val="24"/>
          <w:szCs w:val="24"/>
        </w:rPr>
        <w:t>0=</w:t>
      </w:r>
      <w:r w:rsidR="00FB4160" w:rsidRPr="005435A1">
        <w:rPr>
          <w:rFonts w:hAnsi="宋体" w:hint="eastAsia"/>
          <w:kern w:val="0"/>
          <w:sz w:val="24"/>
          <w:szCs w:val="24"/>
        </w:rPr>
        <w:t>37,893.14</w:t>
      </w:r>
      <w:r w:rsidRPr="00743BD3">
        <w:rPr>
          <w:rFonts w:hAnsi="宋体" w:hint="eastAsia"/>
          <w:kern w:val="0"/>
          <w:sz w:val="24"/>
          <w:szCs w:val="24"/>
        </w:rPr>
        <w:t>份（先按四舍五入的原则保留到小数点后两位）</w:t>
      </w:r>
      <w:r w:rsidRPr="00743BD3">
        <w:rPr>
          <w:rFonts w:hAnsi="宋体" w:hint="eastAsia"/>
          <w:kern w:val="0"/>
          <w:sz w:val="24"/>
          <w:szCs w:val="24"/>
        </w:rPr>
        <w:t>=</w:t>
      </w:r>
      <w:r w:rsidR="00FB4160">
        <w:rPr>
          <w:rFonts w:hAnsi="宋体" w:hint="eastAsia"/>
          <w:kern w:val="0"/>
          <w:sz w:val="24"/>
          <w:szCs w:val="24"/>
        </w:rPr>
        <w:t>37,893</w:t>
      </w:r>
      <w:r w:rsidRPr="00743BD3">
        <w:rPr>
          <w:rFonts w:hAnsi="宋体" w:hint="eastAsia"/>
          <w:kern w:val="0"/>
          <w:sz w:val="24"/>
          <w:szCs w:val="24"/>
        </w:rPr>
        <w:t>份（再按截位法保留到整数位）</w:t>
      </w:r>
    </w:p>
    <w:p w14:paraId="52D0F774" w14:textId="5A82792C" w:rsid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退回资金</w:t>
      </w:r>
      <w:r w:rsidRPr="00743BD3">
        <w:rPr>
          <w:rFonts w:hAnsi="宋体" w:hint="eastAsia"/>
          <w:kern w:val="0"/>
          <w:sz w:val="24"/>
          <w:szCs w:val="24"/>
        </w:rPr>
        <w:t>=0.</w:t>
      </w:r>
      <w:r>
        <w:rPr>
          <w:rFonts w:hAnsi="宋体"/>
          <w:kern w:val="0"/>
          <w:sz w:val="24"/>
          <w:szCs w:val="24"/>
        </w:rPr>
        <w:t>1</w:t>
      </w:r>
      <w:r w:rsidR="00FB4160">
        <w:rPr>
          <w:rFonts w:hAnsi="宋体"/>
          <w:kern w:val="0"/>
          <w:sz w:val="24"/>
          <w:szCs w:val="24"/>
        </w:rPr>
        <w:t>4</w:t>
      </w:r>
      <w:r w:rsidRPr="00743BD3">
        <w:rPr>
          <w:rFonts w:hAnsi="宋体" w:hint="eastAsia"/>
          <w:kern w:val="0"/>
          <w:sz w:val="24"/>
          <w:szCs w:val="24"/>
        </w:rPr>
        <w:t>*1.0</w:t>
      </w:r>
      <w:r w:rsidR="00FB4160">
        <w:rPr>
          <w:rFonts w:hAnsi="宋体"/>
          <w:kern w:val="0"/>
          <w:sz w:val="24"/>
          <w:szCs w:val="24"/>
        </w:rPr>
        <w:t>40</w:t>
      </w:r>
      <w:r>
        <w:rPr>
          <w:rFonts w:hAnsi="宋体"/>
          <w:kern w:val="0"/>
          <w:sz w:val="24"/>
          <w:szCs w:val="24"/>
        </w:rPr>
        <w:t>0</w:t>
      </w:r>
      <w:r w:rsidRPr="00743BD3">
        <w:rPr>
          <w:rFonts w:hAnsi="宋体" w:hint="eastAsia"/>
          <w:kern w:val="0"/>
          <w:sz w:val="24"/>
          <w:szCs w:val="24"/>
        </w:rPr>
        <w:t>=0.</w:t>
      </w:r>
      <w:r>
        <w:rPr>
          <w:rFonts w:hAnsi="宋体"/>
          <w:kern w:val="0"/>
          <w:sz w:val="24"/>
          <w:szCs w:val="24"/>
        </w:rPr>
        <w:t>1</w:t>
      </w:r>
      <w:r w:rsidR="00211EF3">
        <w:rPr>
          <w:rFonts w:hAnsi="宋体"/>
          <w:kern w:val="0"/>
          <w:sz w:val="24"/>
          <w:szCs w:val="24"/>
        </w:rPr>
        <w:t>5</w:t>
      </w:r>
      <w:r w:rsidRPr="00743BD3">
        <w:rPr>
          <w:rFonts w:hAnsi="宋体" w:hint="eastAsia"/>
          <w:kern w:val="0"/>
          <w:sz w:val="24"/>
          <w:szCs w:val="24"/>
        </w:rPr>
        <w:t>元</w:t>
      </w:r>
    </w:p>
    <w:p w14:paraId="23E95858" w14:textId="3F53E3D1" w:rsidR="00B9578D" w:rsidRPr="00743BD3" w:rsidRDefault="00B9578D" w:rsidP="00743BD3">
      <w:pPr>
        <w:widowControl/>
        <w:adjustRightInd w:val="0"/>
        <w:snapToGrid w:val="0"/>
        <w:spacing w:line="360" w:lineRule="auto"/>
        <w:ind w:firstLineChars="200" w:firstLine="480"/>
        <w:rPr>
          <w:rFonts w:hAnsi="宋体"/>
          <w:kern w:val="0"/>
          <w:sz w:val="24"/>
          <w:szCs w:val="24"/>
        </w:rPr>
      </w:pPr>
      <w:r w:rsidRPr="00B9578D">
        <w:rPr>
          <w:rFonts w:hAnsi="宋体" w:hint="eastAsia"/>
          <w:kern w:val="0"/>
          <w:sz w:val="24"/>
          <w:szCs w:val="24"/>
        </w:rPr>
        <w:t>即：</w:t>
      </w:r>
      <w:r w:rsidRPr="000E1910">
        <w:rPr>
          <w:rFonts w:hAnsi="宋体" w:hint="eastAsia"/>
          <w:kern w:val="0"/>
          <w:sz w:val="24"/>
          <w:szCs w:val="24"/>
        </w:rPr>
        <w:t>本基金转为上市开放式基金（</w:t>
      </w:r>
      <w:r w:rsidRPr="000E1910">
        <w:rPr>
          <w:rFonts w:hAnsi="宋体" w:hint="eastAsia"/>
          <w:kern w:val="0"/>
          <w:sz w:val="24"/>
          <w:szCs w:val="24"/>
        </w:rPr>
        <w:t>LOF</w:t>
      </w:r>
      <w:r w:rsidRPr="000E1910">
        <w:rPr>
          <w:rFonts w:hAnsi="宋体" w:hint="eastAsia"/>
          <w:kern w:val="0"/>
          <w:sz w:val="24"/>
          <w:szCs w:val="24"/>
        </w:rPr>
        <w:t>）后，</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万元场内申购本基金，对应费率为</w:t>
      </w:r>
      <w:r w:rsidRPr="00743BD3">
        <w:rPr>
          <w:rFonts w:hAnsi="宋体" w:hint="eastAsia"/>
          <w:kern w:val="0"/>
          <w:sz w:val="24"/>
          <w:szCs w:val="24"/>
        </w:rPr>
        <w:t>1.</w:t>
      </w:r>
      <w:r>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，假设申购当日基金份额净值为</w:t>
      </w:r>
      <w:r w:rsidRPr="00743BD3">
        <w:rPr>
          <w:rFonts w:hAnsi="宋体" w:hint="eastAsia"/>
          <w:kern w:val="0"/>
          <w:sz w:val="24"/>
          <w:szCs w:val="24"/>
        </w:rPr>
        <w:t>1.0</w:t>
      </w:r>
      <w:r>
        <w:rPr>
          <w:rFonts w:hAnsi="宋体"/>
          <w:kern w:val="0"/>
          <w:sz w:val="24"/>
          <w:szCs w:val="24"/>
        </w:rPr>
        <w:t>4</w:t>
      </w:r>
      <w:r w:rsidRPr="00743BD3">
        <w:rPr>
          <w:rFonts w:hAnsi="宋体" w:hint="eastAsia"/>
          <w:kern w:val="0"/>
          <w:sz w:val="24"/>
          <w:szCs w:val="24"/>
        </w:rPr>
        <w:t>0</w:t>
      </w:r>
      <w:r>
        <w:rPr>
          <w:rFonts w:hAnsi="宋体"/>
          <w:kern w:val="0"/>
          <w:sz w:val="24"/>
          <w:szCs w:val="24"/>
        </w:rPr>
        <w:t>0</w:t>
      </w:r>
      <w:r w:rsidRPr="00743BD3">
        <w:rPr>
          <w:rFonts w:hAnsi="宋体" w:hint="eastAsia"/>
          <w:kern w:val="0"/>
          <w:sz w:val="24"/>
          <w:szCs w:val="24"/>
        </w:rPr>
        <w:t>元</w:t>
      </w:r>
      <w:r w:rsidRPr="00B9578D">
        <w:rPr>
          <w:rFonts w:hAnsi="宋体" w:hint="eastAsia"/>
          <w:kern w:val="0"/>
          <w:sz w:val="24"/>
          <w:szCs w:val="24"/>
        </w:rPr>
        <w:t>，则其可得到</w:t>
      </w:r>
      <w:r>
        <w:rPr>
          <w:rFonts w:hAnsi="宋体" w:hint="eastAsia"/>
          <w:kern w:val="0"/>
          <w:sz w:val="24"/>
          <w:szCs w:val="24"/>
        </w:rPr>
        <w:t>37,893</w:t>
      </w:r>
      <w:r w:rsidRPr="00B9578D">
        <w:rPr>
          <w:rFonts w:hAnsi="宋体" w:hint="eastAsia"/>
          <w:kern w:val="0"/>
          <w:sz w:val="24"/>
          <w:szCs w:val="24"/>
        </w:rPr>
        <w:t>份基金份额。</w:t>
      </w:r>
    </w:p>
    <w:p w14:paraId="27A00A6C" w14:textId="42DFA599" w:rsidR="00743BD3" w:rsidRPr="00743BD3" w:rsidRDefault="00743BD3" w:rsidP="00743BD3">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例：</w:t>
      </w:r>
      <w:r w:rsidR="00480F35" w:rsidRPr="00480F35">
        <w:rPr>
          <w:rFonts w:hAnsi="宋体" w:hint="eastAsia"/>
          <w:kern w:val="0"/>
          <w:sz w:val="24"/>
          <w:szCs w:val="24"/>
        </w:rPr>
        <w:t>本基金转为上市开放式基金（</w:t>
      </w:r>
      <w:r w:rsidR="00480F35" w:rsidRPr="00480F35">
        <w:rPr>
          <w:rFonts w:hAnsi="宋体" w:hint="eastAsia"/>
          <w:kern w:val="0"/>
          <w:sz w:val="24"/>
          <w:szCs w:val="24"/>
        </w:rPr>
        <w:t>LOF</w:t>
      </w:r>
      <w:r w:rsidR="00480F35" w:rsidRPr="00480F35">
        <w:rPr>
          <w:rFonts w:hAnsi="宋体" w:hint="eastAsia"/>
          <w:kern w:val="0"/>
          <w:sz w:val="24"/>
          <w:szCs w:val="24"/>
        </w:rPr>
        <w:t>）后</w:t>
      </w:r>
      <w:r w:rsidR="00480F35">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sidR="00FB4160">
        <w:rPr>
          <w:rFonts w:hAnsi="宋体"/>
          <w:kern w:val="0"/>
          <w:sz w:val="24"/>
          <w:szCs w:val="24"/>
        </w:rPr>
        <w:t>4</w:t>
      </w:r>
      <w:r w:rsidRPr="00743BD3">
        <w:rPr>
          <w:rFonts w:hAnsi="宋体" w:hint="eastAsia"/>
          <w:kern w:val="0"/>
          <w:sz w:val="24"/>
          <w:szCs w:val="24"/>
        </w:rPr>
        <w:t>万元场外申购</w:t>
      </w:r>
      <w:r w:rsidR="00480F35">
        <w:rPr>
          <w:rFonts w:hAnsi="宋体" w:hint="eastAsia"/>
          <w:kern w:val="0"/>
          <w:sz w:val="24"/>
          <w:szCs w:val="24"/>
        </w:rPr>
        <w:t>基金份额</w:t>
      </w:r>
      <w:r w:rsidRPr="00743BD3">
        <w:rPr>
          <w:rFonts w:hAnsi="宋体" w:hint="eastAsia"/>
          <w:kern w:val="0"/>
          <w:sz w:val="24"/>
          <w:szCs w:val="24"/>
        </w:rPr>
        <w:t>，对应费率为</w:t>
      </w:r>
      <w:r w:rsidRPr="00743BD3">
        <w:rPr>
          <w:rFonts w:hAnsi="宋体" w:hint="eastAsia"/>
          <w:kern w:val="0"/>
          <w:sz w:val="24"/>
          <w:szCs w:val="24"/>
        </w:rPr>
        <w:t>1.</w:t>
      </w:r>
      <w:r w:rsidR="00FB4160">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，假设申购当日基金份额的份额净值为</w:t>
      </w:r>
      <w:r w:rsidRPr="00743BD3">
        <w:rPr>
          <w:rFonts w:hAnsi="宋体" w:hint="eastAsia"/>
          <w:kern w:val="0"/>
          <w:sz w:val="24"/>
          <w:szCs w:val="24"/>
        </w:rPr>
        <w:t>1.0</w:t>
      </w:r>
      <w:r w:rsidR="00FB4160">
        <w:rPr>
          <w:rFonts w:hAnsi="宋体"/>
          <w:kern w:val="0"/>
          <w:sz w:val="24"/>
          <w:szCs w:val="24"/>
        </w:rPr>
        <w:t>40</w:t>
      </w:r>
      <w:r w:rsidRPr="00743BD3">
        <w:rPr>
          <w:rFonts w:hAnsi="宋体" w:hint="eastAsia"/>
          <w:kern w:val="0"/>
          <w:sz w:val="24"/>
          <w:szCs w:val="24"/>
        </w:rPr>
        <w:t>0</w:t>
      </w:r>
      <w:r w:rsidRPr="00743BD3">
        <w:rPr>
          <w:rFonts w:hAnsi="宋体" w:hint="eastAsia"/>
          <w:kern w:val="0"/>
          <w:sz w:val="24"/>
          <w:szCs w:val="24"/>
        </w:rPr>
        <w:t>元，则其可得到的申购份额为：</w:t>
      </w:r>
    </w:p>
    <w:p w14:paraId="11D2ECAB" w14:textId="7C86E339" w:rsidR="00570450" w:rsidRDefault="00743BD3" w:rsidP="00570450">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申购费＝</w:t>
      </w:r>
      <w:r w:rsidR="00A708D4">
        <w:rPr>
          <w:rFonts w:hAnsi="宋体"/>
          <w:kern w:val="0"/>
          <w:sz w:val="24"/>
          <w:szCs w:val="24"/>
        </w:rPr>
        <w:t>4</w:t>
      </w:r>
      <w:r w:rsidRPr="00743BD3">
        <w:rPr>
          <w:rFonts w:hAnsi="宋体" w:hint="eastAsia"/>
          <w:kern w:val="0"/>
          <w:sz w:val="24"/>
          <w:szCs w:val="24"/>
        </w:rPr>
        <w:t>0,000</w:t>
      </w:r>
      <w:r w:rsidR="00570450">
        <w:rPr>
          <w:rFonts w:hAnsi="宋体"/>
          <w:kern w:val="0"/>
          <w:sz w:val="24"/>
          <w:szCs w:val="24"/>
        </w:rPr>
        <w:t>.00</w:t>
      </w:r>
      <w:r w:rsidRPr="00743BD3">
        <w:rPr>
          <w:rFonts w:hAnsi="宋体" w:hint="eastAsia"/>
          <w:kern w:val="0"/>
          <w:sz w:val="24"/>
          <w:szCs w:val="24"/>
        </w:rPr>
        <w:t>×</w:t>
      </w:r>
      <w:r w:rsidRPr="00743BD3">
        <w:rPr>
          <w:rFonts w:hAnsi="宋体" w:hint="eastAsia"/>
          <w:kern w:val="0"/>
          <w:sz w:val="24"/>
          <w:szCs w:val="24"/>
        </w:rPr>
        <w:t>1.</w:t>
      </w:r>
      <w:r w:rsidR="00A708D4">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1+1.</w:t>
      </w:r>
      <w:r w:rsidR="00A708D4">
        <w:rPr>
          <w:rFonts w:hAnsi="宋体"/>
          <w:kern w:val="0"/>
          <w:sz w:val="24"/>
          <w:szCs w:val="24"/>
        </w:rPr>
        <w:t>5</w:t>
      </w:r>
      <w:r w:rsidRPr="00743BD3">
        <w:rPr>
          <w:rFonts w:hAnsi="宋体" w:hint="eastAsia"/>
          <w:kern w:val="0"/>
          <w:sz w:val="24"/>
          <w:szCs w:val="24"/>
        </w:rPr>
        <w:t>%</w:t>
      </w:r>
      <w:r w:rsidR="00CD18E5">
        <w:rPr>
          <w:rFonts w:hAnsi="宋体" w:hint="eastAsia"/>
          <w:kern w:val="0"/>
          <w:sz w:val="24"/>
          <w:szCs w:val="24"/>
        </w:rPr>
        <w:t>）</w:t>
      </w:r>
      <w:r w:rsidRPr="00743BD3">
        <w:rPr>
          <w:rFonts w:hAnsi="宋体" w:hint="eastAsia"/>
          <w:kern w:val="0"/>
          <w:sz w:val="24"/>
          <w:szCs w:val="24"/>
        </w:rPr>
        <w:t>＝</w:t>
      </w:r>
      <w:r w:rsidR="00A708D4" w:rsidRPr="00A708D4">
        <w:rPr>
          <w:rFonts w:hAnsi="宋体" w:hint="eastAsia"/>
          <w:kern w:val="0"/>
          <w:sz w:val="24"/>
          <w:szCs w:val="24"/>
        </w:rPr>
        <w:t xml:space="preserve"> </w:t>
      </w:r>
      <w:r w:rsidR="00A708D4" w:rsidRPr="005435A1">
        <w:rPr>
          <w:rFonts w:hAnsi="宋体" w:hint="eastAsia"/>
          <w:kern w:val="0"/>
          <w:sz w:val="24"/>
          <w:szCs w:val="24"/>
        </w:rPr>
        <w:t>591.13</w:t>
      </w:r>
      <w:r w:rsidRPr="00743BD3">
        <w:rPr>
          <w:rFonts w:hAnsi="宋体" w:hint="eastAsia"/>
          <w:kern w:val="0"/>
          <w:sz w:val="24"/>
          <w:szCs w:val="24"/>
        </w:rPr>
        <w:t>元</w:t>
      </w:r>
    </w:p>
    <w:p w14:paraId="552D7BDA" w14:textId="47B71D60" w:rsidR="00EF50AB" w:rsidRDefault="00743BD3" w:rsidP="00570450">
      <w:pPr>
        <w:widowControl/>
        <w:adjustRightInd w:val="0"/>
        <w:snapToGrid w:val="0"/>
        <w:spacing w:line="360" w:lineRule="auto"/>
        <w:ind w:firstLineChars="200" w:firstLine="480"/>
        <w:rPr>
          <w:rFonts w:hAnsi="宋体"/>
          <w:kern w:val="0"/>
          <w:sz w:val="24"/>
          <w:szCs w:val="24"/>
        </w:rPr>
      </w:pPr>
      <w:r w:rsidRPr="00743BD3">
        <w:rPr>
          <w:rFonts w:hAnsi="宋体" w:hint="eastAsia"/>
          <w:kern w:val="0"/>
          <w:sz w:val="24"/>
          <w:szCs w:val="24"/>
        </w:rPr>
        <w:t>申购份额</w:t>
      </w:r>
      <w:r w:rsidRPr="00743BD3">
        <w:rPr>
          <w:rFonts w:hAnsi="宋体" w:hint="eastAsia"/>
          <w:kern w:val="0"/>
          <w:sz w:val="24"/>
          <w:szCs w:val="24"/>
        </w:rPr>
        <w:t>=</w:t>
      </w:r>
      <w:r w:rsidRPr="00743BD3">
        <w:rPr>
          <w:rFonts w:hAnsi="宋体" w:hint="eastAsia"/>
          <w:kern w:val="0"/>
          <w:sz w:val="24"/>
          <w:szCs w:val="24"/>
        </w:rPr>
        <w:t>（</w:t>
      </w:r>
      <w:r w:rsidR="00A708D4">
        <w:rPr>
          <w:rFonts w:hAnsi="宋体"/>
          <w:kern w:val="0"/>
          <w:sz w:val="24"/>
          <w:szCs w:val="24"/>
        </w:rPr>
        <w:t>4</w:t>
      </w:r>
      <w:r w:rsidRPr="00743BD3">
        <w:rPr>
          <w:rFonts w:hAnsi="宋体" w:hint="eastAsia"/>
          <w:kern w:val="0"/>
          <w:sz w:val="24"/>
          <w:szCs w:val="24"/>
        </w:rPr>
        <w:t>0,000</w:t>
      </w:r>
      <w:r w:rsidR="00570450">
        <w:rPr>
          <w:rFonts w:hAnsi="宋体"/>
          <w:kern w:val="0"/>
          <w:sz w:val="24"/>
          <w:szCs w:val="24"/>
        </w:rPr>
        <w:t>.00</w:t>
      </w:r>
      <w:r w:rsidRPr="00743BD3">
        <w:rPr>
          <w:rFonts w:hAnsi="宋体" w:hint="eastAsia"/>
          <w:kern w:val="0"/>
          <w:sz w:val="24"/>
          <w:szCs w:val="24"/>
        </w:rPr>
        <w:t>-</w:t>
      </w:r>
      <w:r w:rsidR="00A708D4" w:rsidRPr="005435A1">
        <w:rPr>
          <w:rFonts w:hAnsi="宋体" w:hint="eastAsia"/>
          <w:kern w:val="0"/>
          <w:sz w:val="24"/>
          <w:szCs w:val="24"/>
        </w:rPr>
        <w:t>591.13</w:t>
      </w:r>
      <w:r w:rsidRPr="00743BD3">
        <w:rPr>
          <w:rFonts w:hAnsi="宋体" w:hint="eastAsia"/>
          <w:kern w:val="0"/>
          <w:sz w:val="24"/>
          <w:szCs w:val="24"/>
        </w:rPr>
        <w:t>）</w:t>
      </w:r>
      <w:r w:rsidR="00570450">
        <w:rPr>
          <w:rFonts w:hAnsi="宋体" w:hint="eastAsia"/>
          <w:kern w:val="0"/>
          <w:sz w:val="24"/>
          <w:szCs w:val="24"/>
        </w:rPr>
        <w:t>/1.0</w:t>
      </w:r>
      <w:r w:rsidR="00A708D4">
        <w:rPr>
          <w:rFonts w:hAnsi="宋体"/>
          <w:kern w:val="0"/>
          <w:sz w:val="24"/>
          <w:szCs w:val="24"/>
        </w:rPr>
        <w:t>40</w:t>
      </w:r>
      <w:r w:rsidR="00570450">
        <w:rPr>
          <w:rFonts w:hAnsi="宋体" w:hint="eastAsia"/>
          <w:kern w:val="0"/>
          <w:sz w:val="24"/>
          <w:szCs w:val="24"/>
        </w:rPr>
        <w:t>0=</w:t>
      </w:r>
      <w:r w:rsidR="00204D17" w:rsidRPr="005435A1">
        <w:rPr>
          <w:rFonts w:hAnsi="宋体" w:hint="eastAsia"/>
          <w:kern w:val="0"/>
          <w:sz w:val="24"/>
          <w:szCs w:val="24"/>
        </w:rPr>
        <w:t>37,893.14</w:t>
      </w:r>
      <w:r w:rsidRPr="00743BD3">
        <w:rPr>
          <w:rFonts w:hAnsi="宋体" w:hint="eastAsia"/>
          <w:kern w:val="0"/>
          <w:sz w:val="24"/>
          <w:szCs w:val="24"/>
        </w:rPr>
        <w:t>份</w:t>
      </w:r>
    </w:p>
    <w:p w14:paraId="1E2E6594" w14:textId="4A20AD51" w:rsidR="00F640AA" w:rsidRPr="00AB6DA1" w:rsidRDefault="00EF50AB" w:rsidP="00570450">
      <w:pPr>
        <w:widowControl/>
        <w:adjustRightInd w:val="0"/>
        <w:snapToGrid w:val="0"/>
        <w:spacing w:line="360" w:lineRule="auto"/>
        <w:ind w:firstLineChars="200" w:firstLine="480"/>
        <w:rPr>
          <w:rFonts w:hAnsi="宋体"/>
          <w:kern w:val="0"/>
          <w:sz w:val="24"/>
          <w:szCs w:val="24"/>
        </w:rPr>
      </w:pPr>
      <w:r w:rsidRPr="00EF50AB">
        <w:rPr>
          <w:rFonts w:hAnsi="宋体" w:hint="eastAsia"/>
          <w:kern w:val="0"/>
          <w:sz w:val="24"/>
          <w:szCs w:val="24"/>
        </w:rPr>
        <w:t>即：</w:t>
      </w:r>
      <w:r w:rsidRPr="00480F35">
        <w:rPr>
          <w:rFonts w:hAnsi="宋体" w:hint="eastAsia"/>
          <w:kern w:val="0"/>
          <w:sz w:val="24"/>
          <w:szCs w:val="24"/>
        </w:rPr>
        <w:t>本基金转为上市开放式基金（</w:t>
      </w:r>
      <w:r w:rsidRPr="00480F35">
        <w:rPr>
          <w:rFonts w:hAnsi="宋体" w:hint="eastAsia"/>
          <w:kern w:val="0"/>
          <w:sz w:val="24"/>
          <w:szCs w:val="24"/>
        </w:rPr>
        <w:t>LOF</w:t>
      </w:r>
      <w:r w:rsidRPr="00480F35">
        <w:rPr>
          <w:rFonts w:hAnsi="宋体" w:hint="eastAsia"/>
          <w:kern w:val="0"/>
          <w:sz w:val="24"/>
          <w:szCs w:val="24"/>
        </w:rPr>
        <w:t>）后</w:t>
      </w:r>
      <w:r>
        <w:rPr>
          <w:rFonts w:hAnsi="宋体" w:hint="eastAsia"/>
          <w:kern w:val="0"/>
          <w:sz w:val="24"/>
          <w:szCs w:val="24"/>
        </w:rPr>
        <w:t>，</w:t>
      </w:r>
      <w:r w:rsidRPr="00743BD3">
        <w:rPr>
          <w:rFonts w:hAnsi="宋体" w:hint="eastAsia"/>
          <w:kern w:val="0"/>
          <w:sz w:val="24"/>
          <w:szCs w:val="24"/>
        </w:rPr>
        <w:t>某投资人</w:t>
      </w:r>
      <w:r>
        <w:rPr>
          <w:rFonts w:hAnsi="宋体" w:hint="eastAsia"/>
          <w:kern w:val="0"/>
          <w:sz w:val="24"/>
          <w:szCs w:val="24"/>
        </w:rPr>
        <w:t>（非养老金客户）</w:t>
      </w:r>
      <w:r w:rsidRPr="00743BD3">
        <w:rPr>
          <w:rFonts w:hAnsi="宋体" w:hint="eastAsia"/>
          <w:kern w:val="0"/>
          <w:sz w:val="24"/>
          <w:szCs w:val="24"/>
        </w:rPr>
        <w:t>投资</w:t>
      </w:r>
      <w:r>
        <w:rPr>
          <w:rFonts w:hAnsi="宋体"/>
          <w:kern w:val="0"/>
          <w:sz w:val="24"/>
          <w:szCs w:val="24"/>
        </w:rPr>
        <w:t>4</w:t>
      </w:r>
      <w:r w:rsidRPr="00743BD3">
        <w:rPr>
          <w:rFonts w:hAnsi="宋体" w:hint="eastAsia"/>
          <w:kern w:val="0"/>
          <w:sz w:val="24"/>
          <w:szCs w:val="24"/>
        </w:rPr>
        <w:t>万元场外申购</w:t>
      </w:r>
      <w:r>
        <w:rPr>
          <w:rFonts w:hAnsi="宋体" w:hint="eastAsia"/>
          <w:kern w:val="0"/>
          <w:sz w:val="24"/>
          <w:szCs w:val="24"/>
        </w:rPr>
        <w:t>基金份额</w:t>
      </w:r>
      <w:r w:rsidRPr="00743BD3">
        <w:rPr>
          <w:rFonts w:hAnsi="宋体" w:hint="eastAsia"/>
          <w:kern w:val="0"/>
          <w:sz w:val="24"/>
          <w:szCs w:val="24"/>
        </w:rPr>
        <w:t>，对应费率为</w:t>
      </w:r>
      <w:r w:rsidRPr="00743BD3">
        <w:rPr>
          <w:rFonts w:hAnsi="宋体" w:hint="eastAsia"/>
          <w:kern w:val="0"/>
          <w:sz w:val="24"/>
          <w:szCs w:val="24"/>
        </w:rPr>
        <w:t>1.</w:t>
      </w:r>
      <w:r>
        <w:rPr>
          <w:rFonts w:hAnsi="宋体"/>
          <w:kern w:val="0"/>
          <w:sz w:val="24"/>
          <w:szCs w:val="24"/>
        </w:rPr>
        <w:t>5</w:t>
      </w:r>
      <w:r w:rsidRPr="00743BD3">
        <w:rPr>
          <w:rFonts w:hAnsi="宋体" w:hint="eastAsia"/>
          <w:kern w:val="0"/>
          <w:sz w:val="24"/>
          <w:szCs w:val="24"/>
        </w:rPr>
        <w:t>%</w:t>
      </w:r>
      <w:r w:rsidRPr="00743BD3">
        <w:rPr>
          <w:rFonts w:hAnsi="宋体" w:hint="eastAsia"/>
          <w:kern w:val="0"/>
          <w:sz w:val="24"/>
          <w:szCs w:val="24"/>
        </w:rPr>
        <w:t>，假设申购当日基金份额的份额净值为</w:t>
      </w:r>
      <w:r w:rsidRPr="00743BD3">
        <w:rPr>
          <w:rFonts w:hAnsi="宋体" w:hint="eastAsia"/>
          <w:kern w:val="0"/>
          <w:sz w:val="24"/>
          <w:szCs w:val="24"/>
        </w:rPr>
        <w:t>1.0</w:t>
      </w:r>
      <w:r>
        <w:rPr>
          <w:rFonts w:hAnsi="宋体"/>
          <w:kern w:val="0"/>
          <w:sz w:val="24"/>
          <w:szCs w:val="24"/>
        </w:rPr>
        <w:t>40</w:t>
      </w:r>
      <w:r w:rsidRPr="00743BD3">
        <w:rPr>
          <w:rFonts w:hAnsi="宋体" w:hint="eastAsia"/>
          <w:kern w:val="0"/>
          <w:sz w:val="24"/>
          <w:szCs w:val="24"/>
        </w:rPr>
        <w:t>0</w:t>
      </w:r>
      <w:r w:rsidRPr="00743BD3">
        <w:rPr>
          <w:rFonts w:hAnsi="宋体" w:hint="eastAsia"/>
          <w:kern w:val="0"/>
          <w:sz w:val="24"/>
          <w:szCs w:val="24"/>
        </w:rPr>
        <w:t>元</w:t>
      </w:r>
      <w:r w:rsidRPr="00EF50AB">
        <w:rPr>
          <w:rFonts w:hAnsi="宋体" w:hint="eastAsia"/>
          <w:kern w:val="0"/>
          <w:sz w:val="24"/>
          <w:szCs w:val="24"/>
        </w:rPr>
        <w:t>，则其可得到</w:t>
      </w:r>
      <w:r w:rsidRPr="00EF50AB">
        <w:rPr>
          <w:rFonts w:hAnsi="宋体" w:hint="eastAsia"/>
          <w:kern w:val="0"/>
          <w:sz w:val="24"/>
          <w:szCs w:val="24"/>
        </w:rPr>
        <w:t>37,893</w:t>
      </w:r>
      <w:r w:rsidR="00C20E85">
        <w:rPr>
          <w:rFonts w:hAnsi="宋体"/>
          <w:kern w:val="0"/>
          <w:sz w:val="24"/>
          <w:szCs w:val="24"/>
        </w:rPr>
        <w:t>.14</w:t>
      </w:r>
      <w:r w:rsidRPr="00EF50AB">
        <w:rPr>
          <w:rFonts w:hAnsi="宋体" w:hint="eastAsia"/>
          <w:kern w:val="0"/>
          <w:sz w:val="24"/>
          <w:szCs w:val="24"/>
        </w:rPr>
        <w:t>份基金份额。</w:t>
      </w:r>
    </w:p>
    <w:p w14:paraId="4D575907" w14:textId="60EA9C6A" w:rsidR="003604DE" w:rsidRPr="00AB6DA1" w:rsidRDefault="003604DE" w:rsidP="00C8760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1D25A9CF" w14:textId="2B804ADD"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日基金份额净值×赎回费率</w:t>
      </w:r>
    </w:p>
    <w:p w14:paraId="48F0355A" w14:textId="5F478DF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日基金份额净值</w:t>
      </w:r>
      <w:r w:rsidRPr="00AB6DA1">
        <w:rPr>
          <w:rFonts w:hAnsi="宋体"/>
          <w:kern w:val="0"/>
          <w:sz w:val="24"/>
          <w:szCs w:val="24"/>
        </w:rPr>
        <w:t>-</w:t>
      </w:r>
      <w:r w:rsidRPr="00AB6DA1">
        <w:rPr>
          <w:rFonts w:hAnsi="宋体"/>
          <w:kern w:val="0"/>
          <w:sz w:val="24"/>
          <w:szCs w:val="24"/>
        </w:rPr>
        <w:t>赎回费用</w:t>
      </w:r>
    </w:p>
    <w:p w14:paraId="423B9EA7" w14:textId="53A6A845"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480F35" w:rsidRPr="00480F35">
        <w:rPr>
          <w:rFonts w:hAnsi="宋体" w:hint="eastAsia"/>
          <w:kern w:val="0"/>
          <w:sz w:val="24"/>
          <w:szCs w:val="24"/>
        </w:rPr>
        <w:t>本基金转为上市开放式基金（</w:t>
      </w:r>
      <w:r w:rsidR="00480F35" w:rsidRPr="00480F35">
        <w:rPr>
          <w:rFonts w:hAnsi="宋体" w:hint="eastAsia"/>
          <w:kern w:val="0"/>
          <w:sz w:val="24"/>
          <w:szCs w:val="24"/>
        </w:rPr>
        <w:t>LOF</w:t>
      </w:r>
      <w:r w:rsidR="00480F35" w:rsidRPr="00480F35">
        <w:rPr>
          <w:rFonts w:hAnsi="宋体" w:hint="eastAsia"/>
          <w:kern w:val="0"/>
          <w:sz w:val="24"/>
          <w:szCs w:val="24"/>
        </w:rPr>
        <w:t>）后</w:t>
      </w:r>
      <w:r w:rsidR="00480F35">
        <w:rPr>
          <w:rFonts w:hAnsi="宋体" w:hint="eastAsia"/>
          <w:kern w:val="0"/>
          <w:sz w:val="24"/>
          <w:szCs w:val="24"/>
        </w:rPr>
        <w:t>，</w:t>
      </w:r>
      <w:r w:rsidRPr="00AB6DA1">
        <w:rPr>
          <w:rFonts w:hAnsi="宋体"/>
          <w:kern w:val="0"/>
          <w:sz w:val="24"/>
          <w:szCs w:val="24"/>
        </w:rPr>
        <w:t>某投资者赎回</w:t>
      </w:r>
      <w:r w:rsidRPr="00AB6DA1">
        <w:rPr>
          <w:rFonts w:hAnsi="宋体"/>
          <w:kern w:val="0"/>
          <w:sz w:val="24"/>
          <w:szCs w:val="24"/>
        </w:rPr>
        <w:t>10,000</w:t>
      </w:r>
      <w:r w:rsidRPr="00AB6DA1">
        <w:rPr>
          <w:rFonts w:hAnsi="宋体"/>
          <w:kern w:val="0"/>
          <w:sz w:val="24"/>
          <w:szCs w:val="24"/>
        </w:rPr>
        <w:t>份基金份额，</w:t>
      </w:r>
      <w:r w:rsidR="004C07D9">
        <w:rPr>
          <w:rFonts w:hAnsi="宋体" w:hint="eastAsia"/>
          <w:kern w:val="0"/>
          <w:sz w:val="24"/>
          <w:szCs w:val="24"/>
        </w:rPr>
        <w:t>持有</w:t>
      </w:r>
      <w:r w:rsidR="003F4D55">
        <w:rPr>
          <w:rFonts w:hAnsi="宋体"/>
          <w:kern w:val="0"/>
          <w:sz w:val="24"/>
          <w:szCs w:val="24"/>
        </w:rPr>
        <w:t>3</w:t>
      </w:r>
      <w:r w:rsidR="003F4D55">
        <w:rPr>
          <w:rFonts w:hAnsi="宋体" w:hint="eastAsia"/>
          <w:kern w:val="0"/>
          <w:sz w:val="24"/>
          <w:szCs w:val="24"/>
        </w:rPr>
        <w:t>0</w:t>
      </w:r>
      <w:r w:rsidR="004C07D9">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sidR="009C4406">
        <w:rPr>
          <w:rFonts w:hAnsi="宋体"/>
          <w:kern w:val="0"/>
          <w:sz w:val="24"/>
          <w:szCs w:val="24"/>
        </w:rPr>
        <w:t>5</w:t>
      </w:r>
      <w:r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35E65B7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w:t>
      </w:r>
      <w:r w:rsidR="00480F35">
        <w:rPr>
          <w:rFonts w:hAnsi="宋体"/>
          <w:kern w:val="0"/>
          <w:sz w:val="24"/>
          <w:szCs w:val="24"/>
        </w:rPr>
        <w:t>.00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9C4406">
        <w:rPr>
          <w:rFonts w:hAnsi="宋体"/>
          <w:kern w:val="0"/>
          <w:sz w:val="24"/>
          <w:szCs w:val="24"/>
        </w:rPr>
        <w:t>5</w:t>
      </w:r>
      <w:r w:rsidRPr="00AB6DA1">
        <w:rPr>
          <w:rFonts w:hAnsi="宋体"/>
          <w:kern w:val="0"/>
          <w:sz w:val="24"/>
          <w:szCs w:val="24"/>
        </w:rPr>
        <w:t>%</w:t>
      </w:r>
      <w:r w:rsidRPr="00AB6DA1">
        <w:rPr>
          <w:rFonts w:hAnsi="宋体"/>
          <w:kern w:val="0"/>
          <w:sz w:val="24"/>
          <w:szCs w:val="24"/>
        </w:rPr>
        <w:t>＝</w:t>
      </w:r>
      <w:r w:rsidR="002E0737">
        <w:rPr>
          <w:rFonts w:hAnsi="宋体"/>
          <w:kern w:val="0"/>
          <w:sz w:val="24"/>
          <w:szCs w:val="24"/>
        </w:rPr>
        <w:t>50</w:t>
      </w:r>
      <w:r w:rsidR="003F4D55">
        <w:rPr>
          <w:rFonts w:hAnsi="宋体" w:hint="eastAsia"/>
          <w:kern w:val="0"/>
          <w:sz w:val="24"/>
          <w:szCs w:val="24"/>
        </w:rPr>
        <w:t>.</w:t>
      </w:r>
      <w:r w:rsidR="002E0737">
        <w:rPr>
          <w:rFonts w:hAnsi="宋体"/>
          <w:kern w:val="0"/>
          <w:sz w:val="24"/>
          <w:szCs w:val="24"/>
        </w:rPr>
        <w:t>8</w:t>
      </w:r>
      <w:r w:rsidR="002E0737"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489B7D0" w:rsidR="003604DE"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=10,000</w:t>
      </w:r>
      <w:r w:rsidR="00480F35">
        <w:rPr>
          <w:rFonts w:hAnsi="宋体"/>
          <w:kern w:val="0"/>
          <w:sz w:val="24"/>
          <w:szCs w:val="24"/>
        </w:rPr>
        <w:t>.00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2E0737">
        <w:rPr>
          <w:rFonts w:hAnsi="宋体"/>
          <w:kern w:val="0"/>
          <w:sz w:val="24"/>
          <w:szCs w:val="24"/>
        </w:rPr>
        <w:t>50</w:t>
      </w:r>
      <w:r w:rsidR="003F4D55">
        <w:rPr>
          <w:rFonts w:hAnsi="宋体"/>
          <w:kern w:val="0"/>
          <w:sz w:val="24"/>
          <w:szCs w:val="24"/>
        </w:rPr>
        <w:t>.</w:t>
      </w:r>
      <w:r w:rsidR="002E0737">
        <w:rPr>
          <w:rFonts w:hAnsi="宋体"/>
          <w:kern w:val="0"/>
          <w:sz w:val="24"/>
          <w:szCs w:val="24"/>
        </w:rPr>
        <w:t>8</w:t>
      </w:r>
      <w:r w:rsidR="002E0737"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w:t>
      </w:r>
      <w:r w:rsidR="003F4D55">
        <w:rPr>
          <w:rFonts w:hAnsi="宋体"/>
          <w:kern w:val="0"/>
          <w:sz w:val="24"/>
          <w:szCs w:val="24"/>
        </w:rPr>
        <w:t>,</w:t>
      </w:r>
      <w:r w:rsidRPr="00AB6DA1">
        <w:rPr>
          <w:rFonts w:hAnsi="宋体"/>
          <w:kern w:val="0"/>
          <w:sz w:val="24"/>
          <w:szCs w:val="24"/>
        </w:rPr>
        <w:t>1</w:t>
      </w:r>
      <w:r w:rsidR="002E0737">
        <w:rPr>
          <w:rFonts w:hAnsi="宋体"/>
          <w:kern w:val="0"/>
          <w:sz w:val="24"/>
          <w:szCs w:val="24"/>
        </w:rPr>
        <w:t>09</w:t>
      </w:r>
      <w:r w:rsidR="003F4D55">
        <w:rPr>
          <w:rFonts w:hAnsi="宋体"/>
          <w:kern w:val="0"/>
          <w:sz w:val="24"/>
          <w:szCs w:val="24"/>
        </w:rPr>
        <w:t>.</w:t>
      </w:r>
      <w:r w:rsidR="002E0737">
        <w:rPr>
          <w:rFonts w:hAnsi="宋体"/>
          <w:kern w:val="0"/>
          <w:sz w:val="24"/>
          <w:szCs w:val="24"/>
        </w:rPr>
        <w:t>2</w:t>
      </w:r>
      <w:r w:rsidR="002E0737" w:rsidRPr="00AB6DA1">
        <w:rPr>
          <w:rFonts w:hAnsi="宋体"/>
          <w:kern w:val="0"/>
          <w:sz w:val="24"/>
          <w:szCs w:val="24"/>
        </w:rPr>
        <w:t>0</w:t>
      </w:r>
      <w:r w:rsidRPr="00AB6DA1">
        <w:rPr>
          <w:rFonts w:hAnsi="宋体"/>
          <w:kern w:val="0"/>
          <w:sz w:val="24"/>
          <w:szCs w:val="24"/>
        </w:rPr>
        <w:t>元</w:t>
      </w:r>
    </w:p>
    <w:p w14:paraId="212A7A7C" w14:textId="7F610464" w:rsidR="00BC21B5" w:rsidRPr="00AB6DA1" w:rsidRDefault="00BC21B5" w:rsidP="003604DE">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Pr="00480F35">
        <w:rPr>
          <w:rFonts w:hAnsi="宋体" w:hint="eastAsia"/>
          <w:kern w:val="0"/>
          <w:sz w:val="24"/>
          <w:szCs w:val="24"/>
        </w:rPr>
        <w:t>本基金转为上市开放式基金（</w:t>
      </w:r>
      <w:r w:rsidRPr="00480F35">
        <w:rPr>
          <w:rFonts w:hAnsi="宋体" w:hint="eastAsia"/>
          <w:kern w:val="0"/>
          <w:sz w:val="24"/>
          <w:szCs w:val="24"/>
        </w:rPr>
        <w:t>LOF</w:t>
      </w:r>
      <w:r w:rsidRPr="00480F35">
        <w:rPr>
          <w:rFonts w:hAnsi="宋体" w:hint="eastAsia"/>
          <w:kern w:val="0"/>
          <w:sz w:val="24"/>
          <w:szCs w:val="24"/>
        </w:rPr>
        <w:t>）后</w:t>
      </w:r>
      <w:r>
        <w:rPr>
          <w:rFonts w:hAnsi="宋体" w:hint="eastAsia"/>
          <w:kern w:val="0"/>
          <w:sz w:val="24"/>
          <w:szCs w:val="24"/>
        </w:rPr>
        <w:t>，</w:t>
      </w:r>
      <w:r w:rsidRPr="00AB6DA1">
        <w:rPr>
          <w:rFonts w:hAnsi="宋体"/>
          <w:kern w:val="0"/>
          <w:sz w:val="24"/>
          <w:szCs w:val="24"/>
        </w:rPr>
        <w:t>某投资者赎回</w:t>
      </w:r>
      <w:r w:rsidRPr="00AB6DA1">
        <w:rPr>
          <w:rFonts w:hAnsi="宋体"/>
          <w:kern w:val="0"/>
          <w:sz w:val="24"/>
          <w:szCs w:val="24"/>
        </w:rPr>
        <w:t>10,000</w:t>
      </w:r>
      <w:r w:rsidRPr="00AB6DA1">
        <w:rPr>
          <w:rFonts w:hAnsi="宋体"/>
          <w:kern w:val="0"/>
          <w:sz w:val="24"/>
          <w:szCs w:val="24"/>
        </w:rPr>
        <w:t>份基金份额，</w:t>
      </w:r>
      <w:r>
        <w:rPr>
          <w:rFonts w:hAnsi="宋体" w:hint="eastAsia"/>
          <w:kern w:val="0"/>
          <w:sz w:val="24"/>
          <w:szCs w:val="24"/>
        </w:rPr>
        <w:t>持有</w:t>
      </w:r>
      <w:r>
        <w:rPr>
          <w:rFonts w:hAnsi="宋体"/>
          <w:kern w:val="0"/>
          <w:sz w:val="24"/>
          <w:szCs w:val="24"/>
        </w:rPr>
        <w:t>3</w:t>
      </w:r>
      <w:r>
        <w:rPr>
          <w:rFonts w:hAnsi="宋体" w:hint="eastAsia"/>
          <w:kern w:val="0"/>
          <w:sz w:val="24"/>
          <w:szCs w:val="24"/>
        </w:rPr>
        <w:t>0</w:t>
      </w:r>
      <w:r>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Pr>
          <w:rFonts w:hAnsi="宋体"/>
          <w:kern w:val="0"/>
          <w:sz w:val="24"/>
          <w:szCs w:val="24"/>
        </w:rPr>
        <w:t>5</w:t>
      </w:r>
      <w:r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w:t>
      </w:r>
      <w:r w:rsidRPr="005435A1">
        <w:rPr>
          <w:rFonts w:hAnsi="宋体" w:hint="eastAsia"/>
          <w:kern w:val="0"/>
          <w:sz w:val="24"/>
          <w:szCs w:val="24"/>
        </w:rPr>
        <w:t>，则其可得到的赎回金额为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45BE0035"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基金份额净值＝</w:t>
      </w:r>
      <w:r w:rsidRPr="00AB6DA1">
        <w:rPr>
          <w:rFonts w:hAnsi="宋体" w:hint="eastAsia"/>
          <w:kern w:val="0"/>
          <w:sz w:val="24"/>
          <w:szCs w:val="24"/>
        </w:rPr>
        <w:t>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发行在外的基金份额总数</w:t>
      </w:r>
    </w:p>
    <w:p w14:paraId="53BC1145" w14:textId="03D48815" w:rsidR="006E1DD9" w:rsidRPr="00AB6DA1" w:rsidRDefault="00D137DD" w:rsidP="00B4103B">
      <w:pPr>
        <w:widowControl/>
        <w:adjustRightInd w:val="0"/>
        <w:snapToGrid w:val="0"/>
        <w:spacing w:line="360" w:lineRule="auto"/>
        <w:ind w:firstLineChars="200" w:firstLine="480"/>
        <w:rPr>
          <w:kern w:val="0"/>
          <w:sz w:val="24"/>
          <w:szCs w:val="24"/>
        </w:rPr>
      </w:pPr>
      <w:r w:rsidRPr="009D489A">
        <w:rPr>
          <w:rFonts w:hAnsi="宋体" w:hint="eastAsia"/>
          <w:kern w:val="0"/>
          <w:sz w:val="24"/>
          <w:szCs w:val="24"/>
        </w:rPr>
        <w:t>在开始办理基金上市交易或基金份额申购或者赎回前</w:t>
      </w:r>
      <w:r w:rsidR="00B4103B" w:rsidRPr="009D489A">
        <w:rPr>
          <w:rFonts w:hAnsi="宋体" w:hint="eastAsia"/>
          <w:kern w:val="0"/>
          <w:sz w:val="24"/>
          <w:szCs w:val="24"/>
        </w:rPr>
        <w:t>，基金管理人应当至少每周公告一次基金资产净值和基金份额净值。在</w:t>
      </w:r>
      <w:r w:rsidRPr="009D489A">
        <w:rPr>
          <w:rFonts w:hAnsi="宋体" w:hint="eastAsia"/>
          <w:kern w:val="0"/>
          <w:sz w:val="24"/>
          <w:szCs w:val="24"/>
        </w:rPr>
        <w:t>开始办理基金上市交易或基金份额申购或者赎回</w:t>
      </w:r>
      <w:r w:rsidR="00B4103B" w:rsidRPr="009D489A">
        <w:rPr>
          <w:rFonts w:hAnsi="宋体" w:hint="eastAsia"/>
          <w:kern w:val="0"/>
          <w:sz w:val="24"/>
          <w:szCs w:val="24"/>
        </w:rPr>
        <w:t>后，</w:t>
      </w:r>
      <w:r w:rsidR="00C92FC0" w:rsidRPr="00AB6DA1">
        <w:rPr>
          <w:kern w:val="0"/>
          <w:sz w:val="24"/>
          <w:szCs w:val="24"/>
        </w:rPr>
        <w:t>T</w:t>
      </w:r>
      <w:r w:rsidR="00C92FC0" w:rsidRPr="00AB6DA1">
        <w:rPr>
          <w:rFonts w:hAnsi="宋体"/>
          <w:kern w:val="0"/>
          <w:sz w:val="24"/>
          <w:szCs w:val="24"/>
        </w:rPr>
        <w:t>日的基金份额净值在当天收市后计算，并</w:t>
      </w:r>
      <w:r w:rsidR="00BC345D" w:rsidRPr="00BC345D">
        <w:rPr>
          <w:rFonts w:hAnsi="宋体" w:hint="eastAsia"/>
          <w:kern w:val="0"/>
          <w:sz w:val="24"/>
          <w:szCs w:val="24"/>
        </w:rPr>
        <w:t>在</w:t>
      </w:r>
      <w:r w:rsidR="00BC345D" w:rsidRPr="00BC345D">
        <w:rPr>
          <w:rFonts w:hAnsi="宋体" w:hint="eastAsia"/>
          <w:kern w:val="0"/>
          <w:sz w:val="24"/>
          <w:szCs w:val="24"/>
        </w:rPr>
        <w:t>T+1</w:t>
      </w:r>
      <w:r w:rsidR="00BC345D" w:rsidRPr="00BC345D">
        <w:rPr>
          <w:rFonts w:hAnsi="宋体" w:hint="eastAsia"/>
          <w:kern w:val="0"/>
          <w:sz w:val="24"/>
          <w:szCs w:val="24"/>
        </w:rPr>
        <w:t>日（包括该日）内</w:t>
      </w:r>
      <w:r w:rsidR="00C92FC0" w:rsidRPr="00AB6DA1">
        <w:rPr>
          <w:rFonts w:hAnsi="宋体"/>
          <w:kern w:val="0"/>
          <w:sz w:val="24"/>
          <w:szCs w:val="24"/>
        </w:rPr>
        <w:t>公告。遇特殊情况，经</w:t>
      </w:r>
      <w:r w:rsidR="000B24C9">
        <w:rPr>
          <w:rFonts w:hAnsi="宋体" w:hint="eastAsia"/>
          <w:kern w:val="0"/>
          <w:sz w:val="24"/>
          <w:szCs w:val="24"/>
        </w:rPr>
        <w:t>履行</w:t>
      </w:r>
      <w:r w:rsidR="000B24C9">
        <w:rPr>
          <w:rFonts w:hAnsi="宋体"/>
          <w:kern w:val="0"/>
          <w:sz w:val="24"/>
          <w:szCs w:val="24"/>
        </w:rPr>
        <w:t>适当程序</w:t>
      </w:r>
      <w:r w:rsidR="00C92FC0" w:rsidRPr="00AB6DA1">
        <w:rPr>
          <w:rFonts w:hAnsi="宋体"/>
          <w:kern w:val="0"/>
          <w:sz w:val="24"/>
          <w:szCs w:val="24"/>
        </w:rPr>
        <w:t>，可以适当延迟计算或公告。</w:t>
      </w:r>
      <w:r w:rsidR="000E4073" w:rsidRPr="00AB6DA1">
        <w:rPr>
          <w:rFonts w:hAnsi="宋体"/>
          <w:sz w:val="24"/>
          <w:szCs w:val="24"/>
        </w:rPr>
        <w:t>本基金基金份额净值的计算，保留到小数点后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7"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7"/>
    </w:p>
    <w:p w14:paraId="2A5F9A0A" w14:textId="3E23C534" w:rsidR="002E15A9" w:rsidRPr="00AB6DA1" w:rsidRDefault="00A23AA9" w:rsidP="008A40D2">
      <w:pPr>
        <w:widowControl/>
        <w:adjustRightInd w:val="0"/>
        <w:snapToGrid w:val="0"/>
        <w:spacing w:line="360" w:lineRule="auto"/>
        <w:ind w:firstLineChars="200" w:firstLine="480"/>
        <w:rPr>
          <w:rFonts w:hAnsi="宋体"/>
          <w:sz w:val="24"/>
        </w:rPr>
      </w:pPr>
      <w:r w:rsidRPr="00A23AA9">
        <w:rPr>
          <w:rFonts w:hAnsi="宋体" w:hint="eastAsia"/>
          <w:sz w:val="24"/>
        </w:rPr>
        <w:t>本基金转为上市开放式基金（</w:t>
      </w:r>
      <w:r w:rsidRPr="00A23AA9">
        <w:rPr>
          <w:rFonts w:hAnsi="宋体" w:hint="eastAsia"/>
          <w:sz w:val="24"/>
        </w:rPr>
        <w:t>LOF</w:t>
      </w:r>
      <w:r w:rsidRPr="00A23AA9">
        <w:rPr>
          <w:rFonts w:hAnsi="宋体" w:hint="eastAsia"/>
          <w:sz w:val="24"/>
        </w:rPr>
        <w:t>）后，</w:t>
      </w:r>
      <w:r w:rsidR="002E15A9" w:rsidRPr="00AB6DA1">
        <w:rPr>
          <w:rFonts w:hAnsi="宋体"/>
          <w:sz w:val="24"/>
        </w:rPr>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3FF66A14" w:rsidR="002E15A9" w:rsidRPr="00AB6DA1" w:rsidRDefault="002E15A9" w:rsidP="008A40D2">
      <w:pPr>
        <w:widowControl/>
        <w:adjustRightInd w:val="0"/>
        <w:snapToGrid w:val="0"/>
        <w:spacing w:line="360" w:lineRule="auto"/>
        <w:ind w:firstLineChars="200" w:firstLine="480"/>
        <w:rPr>
          <w:rFonts w:hAnsi="宋体"/>
          <w:sz w:val="24"/>
        </w:rPr>
      </w:pPr>
      <w:bookmarkStart w:id="48" w:name="OLE_LINK28"/>
      <w:bookmarkStart w:id="49" w:name="OLE_LINK29"/>
      <w:r w:rsidRPr="00AB6DA1">
        <w:rPr>
          <w:rFonts w:hAnsi="宋体" w:hint="eastAsia"/>
          <w:sz w:val="24"/>
        </w:rPr>
        <w:t>3</w:t>
      </w:r>
      <w:r w:rsidRPr="00AB6DA1">
        <w:rPr>
          <w:rFonts w:hAnsi="宋体" w:hint="eastAsia"/>
          <w:sz w:val="24"/>
        </w:rPr>
        <w:t>、</w:t>
      </w:r>
      <w:r w:rsidRPr="00AB6DA1">
        <w:rPr>
          <w:rFonts w:hAnsi="宋体"/>
          <w:sz w:val="24"/>
        </w:rPr>
        <w:t>证券</w:t>
      </w:r>
      <w:r w:rsidR="001471D1" w:rsidRPr="001471D1">
        <w:rPr>
          <w:rFonts w:hAnsi="宋体" w:hint="eastAsia"/>
          <w:sz w:val="24"/>
        </w:rPr>
        <w:t>/</w:t>
      </w:r>
      <w:r w:rsidR="001471D1" w:rsidRPr="001471D1">
        <w:rPr>
          <w:rFonts w:hAnsi="宋体" w:hint="eastAsia"/>
          <w:sz w:val="24"/>
        </w:rPr>
        <w:t>期货</w:t>
      </w:r>
      <w:r w:rsidRPr="00AB6DA1">
        <w:rPr>
          <w:rFonts w:hAnsi="宋体"/>
          <w:sz w:val="24"/>
        </w:rPr>
        <w:t>交易所交易时间非正常停市</w:t>
      </w:r>
      <w:r w:rsidR="00A23AA9" w:rsidRPr="00A23AA9">
        <w:rPr>
          <w:rFonts w:hAnsi="宋体" w:hint="eastAsia"/>
          <w:sz w:val="24"/>
        </w:rPr>
        <w:t>或者港股通临时停市</w:t>
      </w:r>
      <w:r w:rsidRPr="00AB6DA1">
        <w:rPr>
          <w:rFonts w:hAnsi="宋体"/>
          <w:sz w:val="24"/>
        </w:rPr>
        <w:t>，导致基金管理人无法计算当日基金资产净值。</w:t>
      </w:r>
    </w:p>
    <w:bookmarkEnd w:id="48"/>
    <w:bookmarkEnd w:id="49"/>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0" w:name="OLE_LINK30"/>
      <w:bookmarkStart w:id="51" w:name="OLE_LINK31"/>
      <w:r w:rsidRPr="00AB6DA1">
        <w:rPr>
          <w:rFonts w:hAnsi="宋体" w:hint="eastAsia"/>
          <w:sz w:val="24"/>
        </w:rPr>
        <w:lastRenderedPageBreak/>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1AF7C9B3" w14:textId="703D0E22" w:rsidR="001471D1" w:rsidRPr="001471D1" w:rsidRDefault="002E15A9" w:rsidP="001471D1">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0"/>
      <w:bookmarkEnd w:id="51"/>
      <w:r w:rsidR="001471D1" w:rsidRPr="00AF242B">
        <w:rPr>
          <w:rFonts w:hAnsi="宋体" w:hint="eastAsia"/>
          <w:sz w:val="24"/>
        </w:rPr>
        <w:t>当前一估值日基金资产净值</w:t>
      </w:r>
      <w:r w:rsidR="001471D1" w:rsidRPr="00AF242B">
        <w:rPr>
          <w:rFonts w:hAnsi="宋体" w:hint="eastAsia"/>
          <w:sz w:val="24"/>
        </w:rPr>
        <w:t>50%</w:t>
      </w:r>
      <w:r w:rsidR="001471D1" w:rsidRPr="00AF242B">
        <w:rPr>
          <w:rFonts w:hAnsi="宋体" w:hint="eastAsia"/>
          <w:sz w:val="24"/>
        </w:rPr>
        <w:t>以上的资产出现无可参考的活跃市场价格且采用估值技术仍导致公允价值存在重大不确定性时，</w:t>
      </w:r>
      <w:r w:rsidR="001471D1" w:rsidRPr="00624645">
        <w:rPr>
          <w:rFonts w:hAnsi="宋体" w:hint="eastAsia"/>
          <w:sz w:val="24"/>
        </w:rPr>
        <w:t>经与基金托管人协商确认后，基金管理人应当暂停接受</w:t>
      </w:r>
      <w:r w:rsidR="00030C70" w:rsidRPr="00030C70">
        <w:rPr>
          <w:rFonts w:hAnsi="宋体" w:hint="eastAsia"/>
          <w:sz w:val="24"/>
        </w:rPr>
        <w:t>基金</w:t>
      </w:r>
      <w:r w:rsidR="001471D1" w:rsidRPr="00624645">
        <w:rPr>
          <w:rFonts w:hAnsi="宋体" w:hint="eastAsia"/>
          <w:sz w:val="24"/>
        </w:rPr>
        <w:t>申购申请。</w:t>
      </w:r>
    </w:p>
    <w:p w14:paraId="389A9CED" w14:textId="2C7A503E" w:rsidR="002A0E25" w:rsidRDefault="001471D1" w:rsidP="008A40D2">
      <w:pPr>
        <w:widowControl/>
        <w:adjustRightInd w:val="0"/>
        <w:snapToGrid w:val="0"/>
        <w:spacing w:line="360" w:lineRule="auto"/>
        <w:ind w:firstLineChars="200" w:firstLine="480"/>
        <w:rPr>
          <w:rFonts w:hAnsi="宋体"/>
          <w:sz w:val="24"/>
        </w:rPr>
      </w:pPr>
      <w:r>
        <w:rPr>
          <w:rFonts w:hAnsi="宋体"/>
          <w:sz w:val="24"/>
        </w:rPr>
        <w:t>8</w:t>
      </w:r>
      <w:r>
        <w:rPr>
          <w:rFonts w:hAnsi="宋体" w:hint="eastAsia"/>
          <w:sz w:val="24"/>
        </w:rPr>
        <w:t>、</w:t>
      </w:r>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6B65151D" w14:textId="0006D3EC" w:rsidR="00A23AA9" w:rsidRDefault="00A23AA9" w:rsidP="008A40D2">
      <w:pPr>
        <w:widowControl/>
        <w:adjustRightInd w:val="0"/>
        <w:snapToGrid w:val="0"/>
        <w:spacing w:line="360" w:lineRule="auto"/>
        <w:ind w:firstLineChars="200" w:firstLine="480"/>
        <w:rPr>
          <w:rFonts w:hAnsi="宋体"/>
          <w:sz w:val="24"/>
        </w:rPr>
      </w:pPr>
      <w:r w:rsidRPr="00A23AA9">
        <w:rPr>
          <w:rFonts w:hAnsi="宋体" w:hint="eastAsia"/>
          <w:sz w:val="24"/>
        </w:rPr>
        <w:t>9</w:t>
      </w:r>
      <w:r w:rsidRPr="00A23AA9">
        <w:rPr>
          <w:rFonts w:hAnsi="宋体" w:hint="eastAsia"/>
          <w:sz w:val="24"/>
        </w:rPr>
        <w:t>、港股通交易每日额度不足。</w:t>
      </w:r>
    </w:p>
    <w:p w14:paraId="4742AFA6" w14:textId="0B753425" w:rsidR="002E15A9" w:rsidRPr="00AB6DA1" w:rsidRDefault="00A23AA9" w:rsidP="00AF242B">
      <w:pPr>
        <w:widowControl/>
        <w:adjustRightInd w:val="0"/>
        <w:snapToGrid w:val="0"/>
        <w:spacing w:line="360" w:lineRule="auto"/>
        <w:ind w:firstLineChars="200" w:firstLine="480"/>
        <w:rPr>
          <w:rFonts w:hAnsi="宋体"/>
          <w:sz w:val="24"/>
        </w:rPr>
      </w:pPr>
      <w:r>
        <w:rPr>
          <w:rFonts w:hAnsi="宋体"/>
          <w:sz w:val="24"/>
        </w:rPr>
        <w:t>10</w:t>
      </w:r>
      <w:r w:rsidR="00AF242B" w:rsidRPr="00AF242B">
        <w:rPr>
          <w:rFonts w:hAnsi="宋体" w:hint="eastAsia"/>
          <w:sz w:val="24"/>
        </w:rPr>
        <w:t>、</w:t>
      </w:r>
      <w:r w:rsidR="00030C70" w:rsidRPr="00AB6DA1">
        <w:rPr>
          <w:rFonts w:hAnsi="宋体"/>
          <w:sz w:val="24"/>
        </w:rPr>
        <w:t>法律法规规定</w:t>
      </w:r>
      <w:r w:rsidR="005B7B1C" w:rsidRPr="00AB6DA1">
        <w:rPr>
          <w:rFonts w:hAnsi="宋体" w:hint="eastAsia"/>
          <w:sz w:val="24"/>
        </w:rPr>
        <w:t>、</w:t>
      </w:r>
      <w:r w:rsidR="002E15A9" w:rsidRPr="00AB6DA1">
        <w:rPr>
          <w:rFonts w:hAnsi="宋体"/>
          <w:sz w:val="24"/>
        </w:rPr>
        <w:t>中国证监会认定</w:t>
      </w:r>
      <w:r w:rsidR="001471D1" w:rsidRPr="00AB6DA1">
        <w:rPr>
          <w:rFonts w:hAnsi="宋体"/>
          <w:sz w:val="24"/>
        </w:rPr>
        <w:t>或</w:t>
      </w:r>
      <w:r w:rsidR="00030C70" w:rsidRPr="00AB6DA1">
        <w:rPr>
          <w:rFonts w:hAnsi="宋体" w:hint="eastAsia"/>
          <w:sz w:val="24"/>
        </w:rPr>
        <w:t>基金合同约定</w:t>
      </w:r>
      <w:r w:rsidR="002E15A9" w:rsidRPr="00AB6DA1">
        <w:rPr>
          <w:rFonts w:hAnsi="宋体"/>
          <w:sz w:val="24"/>
        </w:rPr>
        <w:t>的其他情形。</w:t>
      </w:r>
    </w:p>
    <w:p w14:paraId="64594905" w14:textId="6BEF5159"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1471D1">
        <w:rPr>
          <w:rFonts w:hAnsi="宋体" w:hint="eastAsia"/>
          <w:sz w:val="24"/>
        </w:rPr>
        <w:t>7</w:t>
      </w:r>
      <w:r w:rsidR="00AF242B">
        <w:rPr>
          <w:rFonts w:hAnsi="宋体" w:hint="eastAsia"/>
          <w:sz w:val="24"/>
        </w:rPr>
        <w:t>、</w:t>
      </w:r>
      <w:r w:rsidR="00AF242B">
        <w:rPr>
          <w:rFonts w:hAnsi="宋体" w:hint="eastAsia"/>
          <w:sz w:val="24"/>
        </w:rPr>
        <w:t>9</w:t>
      </w:r>
      <w:r w:rsidR="00A23AA9">
        <w:rPr>
          <w:rFonts w:hAnsi="宋体" w:hint="eastAsia"/>
          <w:sz w:val="24"/>
        </w:rPr>
        <w:t>、</w:t>
      </w:r>
      <w:r w:rsidR="00A23AA9">
        <w:rPr>
          <w:rFonts w:hAnsi="宋体" w:hint="eastAsia"/>
          <w:sz w:val="24"/>
        </w:rPr>
        <w:t>10</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52" w:name="_Hlt70481650"/>
      <w:bookmarkEnd w:id="52"/>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090BFF7F" w:rsidR="002E15A9" w:rsidRPr="00AB6DA1" w:rsidRDefault="00A23AA9" w:rsidP="008A40D2">
      <w:pPr>
        <w:widowControl/>
        <w:adjustRightInd w:val="0"/>
        <w:snapToGrid w:val="0"/>
        <w:spacing w:line="360" w:lineRule="auto"/>
        <w:ind w:firstLineChars="200" w:firstLine="480"/>
        <w:rPr>
          <w:rFonts w:hAnsi="宋体"/>
          <w:sz w:val="24"/>
        </w:rPr>
      </w:pPr>
      <w:bookmarkStart w:id="53" w:name="_Toc79392616"/>
      <w:r w:rsidRPr="00A23AA9">
        <w:rPr>
          <w:rFonts w:hAnsi="宋体" w:hint="eastAsia"/>
          <w:sz w:val="24"/>
        </w:rPr>
        <w:t>本基金转为上市开放式基金（</w:t>
      </w:r>
      <w:r w:rsidRPr="00A23AA9">
        <w:rPr>
          <w:rFonts w:hAnsi="宋体" w:hint="eastAsia"/>
          <w:sz w:val="24"/>
        </w:rPr>
        <w:t>LOF</w:t>
      </w:r>
      <w:r w:rsidRPr="00A23AA9">
        <w:rPr>
          <w:rFonts w:hAnsi="宋体" w:hint="eastAsia"/>
          <w:sz w:val="24"/>
        </w:rPr>
        <w:t>）后，</w:t>
      </w:r>
      <w:r w:rsidR="002E15A9"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1326B2C2" w:rsidR="002E15A9" w:rsidRDefault="002E15A9" w:rsidP="008A40D2">
      <w:pPr>
        <w:widowControl/>
        <w:adjustRightInd w:val="0"/>
        <w:snapToGrid w:val="0"/>
        <w:spacing w:line="360" w:lineRule="auto"/>
        <w:ind w:firstLineChars="150" w:firstLine="360"/>
        <w:rPr>
          <w:rFonts w:hAnsi="宋体"/>
          <w:sz w:val="24"/>
        </w:rPr>
      </w:pPr>
      <w:bookmarkStart w:id="54" w:name="OLE_LINK34"/>
      <w:bookmarkStart w:id="55" w:name="OLE_LINK35"/>
      <w:r w:rsidRPr="00AB6DA1">
        <w:rPr>
          <w:rFonts w:hAnsi="宋体" w:hint="eastAsia"/>
          <w:sz w:val="24"/>
        </w:rPr>
        <w:t>3</w:t>
      </w:r>
      <w:r w:rsidRPr="00AB6DA1">
        <w:rPr>
          <w:rFonts w:hAnsi="宋体" w:hint="eastAsia"/>
          <w:sz w:val="24"/>
        </w:rPr>
        <w:t>、</w:t>
      </w:r>
      <w:r w:rsidRPr="00AB6DA1">
        <w:rPr>
          <w:rFonts w:hAnsi="宋体"/>
          <w:sz w:val="24"/>
        </w:rPr>
        <w:t>证券</w:t>
      </w:r>
      <w:r w:rsidR="00DD49F2" w:rsidRPr="00DD49F2">
        <w:rPr>
          <w:rFonts w:hAnsi="宋体" w:hint="eastAsia"/>
          <w:sz w:val="24"/>
        </w:rPr>
        <w:t>/</w:t>
      </w:r>
      <w:r w:rsidR="00DD49F2" w:rsidRPr="00DD49F2">
        <w:rPr>
          <w:rFonts w:hAnsi="宋体" w:hint="eastAsia"/>
          <w:sz w:val="24"/>
        </w:rPr>
        <w:t>期货</w:t>
      </w:r>
      <w:r w:rsidRPr="00AB6DA1">
        <w:rPr>
          <w:rFonts w:hAnsi="宋体"/>
          <w:sz w:val="24"/>
        </w:rPr>
        <w:t>交易所交易时间非正常停市</w:t>
      </w:r>
      <w:r w:rsidR="00A23AA9" w:rsidRPr="005444B9">
        <w:rPr>
          <w:rFonts w:hint="eastAsia"/>
          <w:bCs/>
          <w:sz w:val="24"/>
        </w:rPr>
        <w:t>或者港股通临时停市</w:t>
      </w:r>
      <w:r w:rsidRPr="00AB6DA1">
        <w:rPr>
          <w:rFonts w:hAnsi="宋体"/>
          <w:sz w:val="24"/>
        </w:rPr>
        <w:t>，导致基金管理人无法计算当日基金资产</w:t>
      </w:r>
      <w:bookmarkStart w:id="56" w:name="_Hlt152500890"/>
      <w:r w:rsidRPr="00AB6DA1">
        <w:rPr>
          <w:rFonts w:hAnsi="宋体"/>
          <w:sz w:val="24"/>
        </w:rPr>
        <w:t>净值。</w:t>
      </w:r>
    </w:p>
    <w:p w14:paraId="53E464B0" w14:textId="31BE3FFB" w:rsidR="003F15A9" w:rsidRPr="00AB6DA1" w:rsidRDefault="003F15A9" w:rsidP="008A40D2">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4"/>
    <w:bookmarkEnd w:id="55"/>
    <w:p w14:paraId="0333C5AD" w14:textId="38B907FC" w:rsidR="005757EC" w:rsidRDefault="003F15A9" w:rsidP="005760C0">
      <w:pPr>
        <w:widowControl/>
        <w:adjustRightInd w:val="0"/>
        <w:snapToGrid w:val="0"/>
        <w:spacing w:line="360" w:lineRule="auto"/>
        <w:ind w:firstLineChars="150" w:firstLine="360"/>
        <w:rPr>
          <w:rFonts w:hAnsi="宋体"/>
          <w:bCs/>
          <w:sz w:val="24"/>
        </w:rPr>
      </w:pPr>
      <w:r>
        <w:rPr>
          <w:rFonts w:hAnsi="宋体"/>
          <w:sz w:val="24"/>
        </w:rPr>
        <w:t>5</w:t>
      </w:r>
      <w:r w:rsidR="002E15A9" w:rsidRPr="00AB6DA1">
        <w:rPr>
          <w:rFonts w:hAnsi="宋体" w:hint="eastAsia"/>
          <w:sz w:val="24"/>
        </w:rPr>
        <w:t>、</w:t>
      </w:r>
      <w:r>
        <w:rPr>
          <w:rFonts w:hAnsi="宋体" w:hint="eastAsia"/>
          <w:sz w:val="24"/>
        </w:rPr>
        <w:t>发生</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w:t>
      </w:r>
      <w:r w:rsidR="00DD49F2">
        <w:rPr>
          <w:sz w:val="24"/>
        </w:rPr>
        <w:t>基金管理人</w:t>
      </w:r>
      <w:r w:rsidR="005757EC" w:rsidRPr="00AB6DA1">
        <w:rPr>
          <w:rFonts w:hAnsi="宋体" w:hint="eastAsia"/>
          <w:bCs/>
          <w:sz w:val="24"/>
        </w:rPr>
        <w:t>可暂停接受</w:t>
      </w:r>
      <w:r w:rsidR="00DD49F2" w:rsidRPr="00DD49F2">
        <w:rPr>
          <w:rFonts w:hAnsi="宋体" w:hint="eastAsia"/>
          <w:bCs/>
          <w:sz w:val="24"/>
        </w:rPr>
        <w:t>基金份额持有人</w:t>
      </w:r>
      <w:r w:rsidR="005757EC" w:rsidRPr="00AB6DA1">
        <w:rPr>
          <w:rFonts w:hAnsi="宋体" w:hint="eastAsia"/>
          <w:bCs/>
          <w:sz w:val="24"/>
        </w:rPr>
        <w:t>的赎回申请。</w:t>
      </w:r>
    </w:p>
    <w:bookmarkEnd w:id="56"/>
    <w:p w14:paraId="271DB5E5" w14:textId="666EC7FA" w:rsidR="00DD49F2" w:rsidRDefault="00A23AA9" w:rsidP="00AF242B">
      <w:pPr>
        <w:widowControl/>
        <w:adjustRightInd w:val="0"/>
        <w:snapToGrid w:val="0"/>
        <w:spacing w:line="360" w:lineRule="auto"/>
        <w:ind w:firstLineChars="150" w:firstLine="360"/>
        <w:rPr>
          <w:bCs/>
          <w:sz w:val="24"/>
        </w:rPr>
      </w:pPr>
      <w:r>
        <w:rPr>
          <w:rFonts w:hAnsi="宋体"/>
          <w:sz w:val="24"/>
        </w:rPr>
        <w:lastRenderedPageBreak/>
        <w:t>6</w:t>
      </w:r>
      <w:r w:rsidR="00DD49F2" w:rsidRPr="00DD49F2">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1177A93" w14:textId="42FAB80F" w:rsidR="000A0DEA" w:rsidRPr="00AF242B" w:rsidRDefault="00A23AA9" w:rsidP="00DD49F2">
      <w:pPr>
        <w:widowControl/>
        <w:adjustRightInd w:val="0"/>
        <w:snapToGrid w:val="0"/>
        <w:spacing w:line="360" w:lineRule="auto"/>
        <w:ind w:firstLineChars="150" w:firstLine="360"/>
        <w:rPr>
          <w:bCs/>
          <w:sz w:val="24"/>
        </w:rPr>
      </w:pPr>
      <w:r>
        <w:rPr>
          <w:bCs/>
          <w:sz w:val="24"/>
        </w:rPr>
        <w:t>7</w:t>
      </w:r>
      <w:r w:rsidR="00DD49F2">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2773E30E" w:rsidR="002E15A9" w:rsidRPr="00AB6DA1" w:rsidRDefault="00A23AA9" w:rsidP="00AF242B">
      <w:pPr>
        <w:widowControl/>
        <w:adjustRightInd w:val="0"/>
        <w:snapToGrid w:val="0"/>
        <w:spacing w:line="360" w:lineRule="auto"/>
        <w:ind w:firstLineChars="150" w:firstLine="360"/>
        <w:rPr>
          <w:rFonts w:hAnsi="宋体"/>
          <w:sz w:val="24"/>
        </w:rPr>
      </w:pPr>
      <w:r>
        <w:rPr>
          <w:bCs/>
          <w:sz w:val="24"/>
        </w:rPr>
        <w:t>8</w:t>
      </w:r>
      <w:r w:rsidR="00AF242B" w:rsidRPr="00AF242B">
        <w:rPr>
          <w:rFonts w:hint="eastAsia"/>
          <w:bCs/>
          <w:sz w:val="24"/>
        </w:rPr>
        <w:t>、</w:t>
      </w:r>
      <w:r w:rsidR="00DD49F2" w:rsidRPr="00AB6DA1">
        <w:rPr>
          <w:rFonts w:hAnsi="宋体"/>
          <w:sz w:val="24"/>
        </w:rPr>
        <w:t>法律法规规定</w:t>
      </w:r>
      <w:r w:rsidR="000F1B4D" w:rsidRPr="00AB6DA1">
        <w:rPr>
          <w:bCs/>
          <w:sz w:val="24"/>
        </w:rPr>
        <w:t>、</w:t>
      </w:r>
      <w:r w:rsidR="002E15A9" w:rsidRPr="00AB6DA1">
        <w:rPr>
          <w:rFonts w:hAnsi="宋体"/>
          <w:sz w:val="24"/>
        </w:rPr>
        <w:t>中国证监会认定</w:t>
      </w:r>
      <w:r w:rsidR="00DD49F2" w:rsidRPr="00AB6DA1">
        <w:rPr>
          <w:rFonts w:hAnsi="宋体"/>
          <w:sz w:val="24"/>
        </w:rPr>
        <w:t>或</w:t>
      </w:r>
      <w:r w:rsidR="00DD49F2" w:rsidRPr="00AB6DA1">
        <w:rPr>
          <w:rFonts w:hint="eastAsia"/>
          <w:bCs/>
          <w:sz w:val="24"/>
        </w:rPr>
        <w:t>基金</w:t>
      </w:r>
      <w:r w:rsidR="00DD49F2" w:rsidRPr="00AB6DA1">
        <w:rPr>
          <w:bCs/>
          <w:sz w:val="24"/>
        </w:rPr>
        <w:t>合同约定</w:t>
      </w:r>
      <w:r w:rsidR="002E15A9" w:rsidRPr="00AB6DA1">
        <w:rPr>
          <w:rFonts w:hAnsi="宋体"/>
          <w:sz w:val="24"/>
        </w:rPr>
        <w:t>的其他情形。</w:t>
      </w:r>
    </w:p>
    <w:p w14:paraId="68A50998" w14:textId="6B7BA2C0"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w:t>
      </w:r>
      <w:r w:rsidR="00EF2BE9">
        <w:rPr>
          <w:bCs/>
          <w:sz w:val="24"/>
        </w:rPr>
        <w:t>基金份额持有人</w:t>
      </w:r>
      <w:r w:rsidRPr="00AB6DA1">
        <w:rPr>
          <w:rFonts w:hAnsi="宋体" w:hint="eastAsia"/>
          <w:sz w:val="24"/>
        </w:rPr>
        <w:t>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EF2BE9">
        <w:rPr>
          <w:rFonts w:hAnsi="宋体" w:hint="eastAsia"/>
          <w:sz w:val="24"/>
        </w:rPr>
        <w:t>。</w:t>
      </w:r>
      <w:r w:rsidR="00A23AA9" w:rsidRPr="00A23AA9">
        <w:rPr>
          <w:rFonts w:hAnsi="宋体" w:hint="eastAsia"/>
          <w:sz w:val="24"/>
        </w:rPr>
        <w:t>出现暂停赎回或延缓支付赎回款项时，场内赎回申请按照上海证券交易所及中国证券登记结算有限责任公司的有关业务规则办理。</w:t>
      </w:r>
      <w:r w:rsidRPr="00AB6DA1">
        <w:rPr>
          <w:rFonts w:hAnsi="宋体"/>
          <w:sz w:val="24"/>
        </w:rPr>
        <w:t>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3"/>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60802364"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00D7291A">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4BF44FB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w:t>
      </w:r>
      <w:r w:rsidRPr="00AB6DA1">
        <w:rPr>
          <w:rFonts w:hAnsi="宋体"/>
          <w:sz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3A2E5A9" w14:textId="77777777"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w:t>
      </w:r>
      <w:r w:rsidRPr="00D7291A">
        <w:rPr>
          <w:rFonts w:hAnsi="宋体" w:hint="eastAsia"/>
          <w:sz w:val="24"/>
        </w:rPr>
        <w:t>3</w:t>
      </w:r>
      <w:r w:rsidRPr="00D7291A">
        <w:rPr>
          <w:rFonts w:hAnsi="宋体" w:hint="eastAsia"/>
          <w:sz w:val="24"/>
        </w:rPr>
        <w:t>）本基金如发生巨额赎回且单个开放日内单个基金份额持有人申请赎回的基金份额超过前一开放日的基金总份额的</w:t>
      </w:r>
      <w:r w:rsidRPr="00D7291A">
        <w:rPr>
          <w:rFonts w:hAnsi="宋体" w:hint="eastAsia"/>
          <w:sz w:val="24"/>
        </w:rPr>
        <w:t>20%</w:t>
      </w:r>
      <w:r w:rsidRPr="00D7291A">
        <w:rPr>
          <w:rFonts w:hAnsi="宋体" w:hint="eastAsia"/>
          <w:sz w:val="24"/>
        </w:rPr>
        <w:t>时，本基金管理人有权采取如下措施：</w:t>
      </w:r>
    </w:p>
    <w:p w14:paraId="6B5136D2" w14:textId="23DA4E21"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对于基金份额持有人当日超过</w:t>
      </w:r>
      <w:r w:rsidRPr="00D7291A">
        <w:rPr>
          <w:rFonts w:hAnsi="宋体" w:hint="eastAsia"/>
          <w:sz w:val="24"/>
        </w:rPr>
        <w:t>20%</w:t>
      </w:r>
      <w:r w:rsidRPr="00D7291A">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300A027B" w14:textId="154D3B86" w:rsidR="007C2722" w:rsidRPr="00AB6DA1"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对于基金份额持有人未超过上述比例的部分，基金管理人可以根据前段“（</w:t>
      </w:r>
      <w:r w:rsidRPr="00D7291A">
        <w:rPr>
          <w:rFonts w:hAnsi="宋体" w:hint="eastAsia"/>
          <w:sz w:val="24"/>
        </w:rPr>
        <w:t>1</w:t>
      </w:r>
      <w:r w:rsidRPr="00D7291A">
        <w:rPr>
          <w:rFonts w:hAnsi="宋体" w:hint="eastAsia"/>
          <w:sz w:val="24"/>
        </w:rPr>
        <w:t>）全额赎回”或“（</w:t>
      </w:r>
      <w:r w:rsidRPr="00D7291A">
        <w:rPr>
          <w:rFonts w:hAnsi="宋体" w:hint="eastAsia"/>
          <w:sz w:val="24"/>
        </w:rPr>
        <w:t>2</w:t>
      </w:r>
      <w:r w:rsidRPr="00D7291A">
        <w:rPr>
          <w:rFonts w:hAnsi="宋体" w:hint="eastAsia"/>
          <w:sz w:val="24"/>
        </w:rPr>
        <w:t>）部分延期赎回”的约定方式与其他基金份额持有人的赎回申请一并办理。但是，如基金份额持有人在当日选择取消赎回，则其当日未获受理的部分赎回申请将被撤销。</w:t>
      </w:r>
    </w:p>
    <w:p w14:paraId="73EA928D" w14:textId="0292B7D3"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00D7291A">
        <w:rPr>
          <w:rFonts w:hAnsi="宋体"/>
          <w:sz w:val="24"/>
        </w:rPr>
        <w:t>4</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7AF5DF5C" w14:textId="77777777" w:rsidR="00A23AA9" w:rsidRPr="00A23AA9" w:rsidRDefault="00A23AA9" w:rsidP="00A23AA9">
      <w:pPr>
        <w:widowControl/>
        <w:adjustRightInd w:val="0"/>
        <w:snapToGrid w:val="0"/>
        <w:spacing w:line="360" w:lineRule="auto"/>
        <w:ind w:firstLineChars="200" w:firstLine="480"/>
        <w:rPr>
          <w:rFonts w:hAnsi="宋体"/>
          <w:sz w:val="24"/>
        </w:rPr>
      </w:pPr>
      <w:r w:rsidRPr="00A23AA9">
        <w:rPr>
          <w:rFonts w:hAnsi="宋体" w:hint="eastAsia"/>
          <w:sz w:val="24"/>
        </w:rPr>
        <w:t>3</w:t>
      </w:r>
      <w:r w:rsidRPr="00A23AA9">
        <w:rPr>
          <w:rFonts w:hAnsi="宋体" w:hint="eastAsia"/>
          <w:sz w:val="24"/>
        </w:rPr>
        <w:t>、巨额赎回的场内处理方式</w:t>
      </w:r>
    </w:p>
    <w:p w14:paraId="51A2D42C" w14:textId="4586BA57" w:rsidR="00A23AA9" w:rsidRDefault="00A23AA9" w:rsidP="00A23AA9">
      <w:pPr>
        <w:widowControl/>
        <w:adjustRightInd w:val="0"/>
        <w:snapToGrid w:val="0"/>
        <w:spacing w:line="360" w:lineRule="auto"/>
        <w:ind w:firstLineChars="200" w:firstLine="480"/>
        <w:rPr>
          <w:rFonts w:hAnsi="宋体"/>
          <w:sz w:val="24"/>
        </w:rPr>
      </w:pPr>
      <w:r w:rsidRPr="00A23AA9">
        <w:rPr>
          <w:rFonts w:hAnsi="宋体" w:hint="eastAsia"/>
          <w:sz w:val="24"/>
        </w:rPr>
        <w:t>巨额赎回业务的场内处理，按照上海证券交易所及中国证券登记结算有限责任公司的有关规定办理。</w:t>
      </w:r>
    </w:p>
    <w:p w14:paraId="09052D74" w14:textId="4EF13A01" w:rsidR="003604DE" w:rsidRPr="00AB6DA1" w:rsidRDefault="00A23AA9" w:rsidP="003604DE">
      <w:pPr>
        <w:widowControl/>
        <w:adjustRightInd w:val="0"/>
        <w:snapToGrid w:val="0"/>
        <w:spacing w:line="360" w:lineRule="auto"/>
        <w:ind w:firstLineChars="200" w:firstLine="480"/>
        <w:outlineLvl w:val="1"/>
        <w:rPr>
          <w:rFonts w:hAnsi="宋体"/>
          <w:i/>
          <w:color w:val="FF0000"/>
          <w:kern w:val="0"/>
          <w:sz w:val="24"/>
          <w:u w:val="single"/>
        </w:rPr>
      </w:pPr>
      <w:r>
        <w:rPr>
          <w:rFonts w:hAnsi="宋体"/>
          <w:kern w:val="0"/>
          <w:sz w:val="24"/>
          <w:szCs w:val="24"/>
        </w:rPr>
        <w:t>4</w:t>
      </w:r>
      <w:r w:rsidR="003604DE" w:rsidRPr="00AB6DA1">
        <w:rPr>
          <w:rFonts w:hAnsi="宋体" w:hint="eastAsia"/>
          <w:kern w:val="0"/>
          <w:sz w:val="24"/>
          <w:szCs w:val="24"/>
        </w:rPr>
        <w:t>、巨额赎回的公告</w:t>
      </w:r>
    </w:p>
    <w:p w14:paraId="26AD62EE" w14:textId="1EDE1FE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00FC268E" w:rsidRPr="00AB6DA1">
        <w:rPr>
          <w:rFonts w:hAnsi="宋体" w:hint="eastAsia"/>
          <w:sz w:val="24"/>
        </w:rPr>
        <w:t>媒介</w:t>
      </w:r>
      <w:r w:rsidRPr="00AB6DA1">
        <w:rPr>
          <w:rFonts w:hAnsi="宋体"/>
          <w:sz w:val="24"/>
        </w:rPr>
        <w:t>上刊登公告。</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57" w:name="_Toc79392617"/>
      <w:r w:rsidRPr="00AB6DA1">
        <w:rPr>
          <w:rFonts w:hAnsi="宋体"/>
          <w:b/>
          <w:kern w:val="0"/>
          <w:sz w:val="24"/>
          <w:szCs w:val="24"/>
        </w:rPr>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7"/>
    </w:p>
    <w:p w14:paraId="29A485FD" w14:textId="77777777" w:rsidR="002F4D10" w:rsidRPr="00AB6DA1" w:rsidRDefault="002F4D10" w:rsidP="002F4D10">
      <w:pPr>
        <w:widowControl/>
        <w:adjustRightInd w:val="0"/>
        <w:snapToGrid w:val="0"/>
        <w:spacing w:line="360" w:lineRule="auto"/>
        <w:ind w:firstLineChars="200" w:firstLine="480"/>
        <w:rPr>
          <w:rFonts w:hAnsi="宋体"/>
          <w:sz w:val="24"/>
        </w:rPr>
      </w:pPr>
      <w:bookmarkStart w:id="58" w:name="_Toc59441259"/>
      <w:bookmarkStart w:id="59" w:name="_Toc15118274"/>
      <w:bookmarkStart w:id="60"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00FC268E" w:rsidRPr="00AB6DA1">
        <w:rPr>
          <w:rFonts w:hAnsi="宋体" w:hint="eastAsia"/>
          <w:sz w:val="24"/>
        </w:rPr>
        <w:t>媒介</w:t>
      </w:r>
      <w:r w:rsidRPr="00AB6DA1">
        <w:rPr>
          <w:rFonts w:hAnsi="宋体"/>
          <w:sz w:val="24"/>
        </w:rPr>
        <w:t>上刊登暂停公告。</w:t>
      </w:r>
    </w:p>
    <w:p w14:paraId="714D6111" w14:textId="174B064B" w:rsidR="0027198A" w:rsidRPr="0027198A"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2</w:t>
      </w:r>
      <w:r w:rsidRPr="0027198A">
        <w:rPr>
          <w:rFonts w:hAnsi="宋体" w:hint="eastAsia"/>
          <w:sz w:val="24"/>
        </w:rPr>
        <w:t>、如发生暂停的时间为</w:t>
      </w:r>
      <w:r w:rsidRPr="0027198A">
        <w:rPr>
          <w:rFonts w:hAnsi="宋体" w:hint="eastAsia"/>
          <w:sz w:val="24"/>
        </w:rPr>
        <w:t>1</w:t>
      </w:r>
      <w:r w:rsidRPr="0027198A">
        <w:rPr>
          <w:rFonts w:hAnsi="宋体" w:hint="eastAsia"/>
          <w:sz w:val="24"/>
        </w:rPr>
        <w:t>日，基金管理人应于重新开放日，在指定媒介上刊登基金重新开放申购或赎回公告，并公布最近</w:t>
      </w:r>
      <w:r w:rsidRPr="0027198A">
        <w:rPr>
          <w:rFonts w:hAnsi="宋体" w:hint="eastAsia"/>
          <w:sz w:val="24"/>
        </w:rPr>
        <w:t>1</w:t>
      </w:r>
      <w:r w:rsidRPr="0027198A">
        <w:rPr>
          <w:rFonts w:hAnsi="宋体" w:hint="eastAsia"/>
          <w:sz w:val="24"/>
        </w:rPr>
        <w:t>个开放日的基金份额净值。</w:t>
      </w:r>
    </w:p>
    <w:p w14:paraId="27B4F50E" w14:textId="4FC651F5" w:rsidR="002F4D10" w:rsidRPr="00AB6DA1"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3</w:t>
      </w:r>
      <w:r w:rsidRPr="0027198A">
        <w:rPr>
          <w:rFonts w:hAnsi="宋体" w:hint="eastAsia"/>
          <w:sz w:val="24"/>
        </w:rPr>
        <w:t>、如发生暂停的时间超过</w:t>
      </w:r>
      <w:r w:rsidRPr="0027198A">
        <w:rPr>
          <w:rFonts w:hAnsi="宋体" w:hint="eastAsia"/>
          <w:sz w:val="24"/>
        </w:rPr>
        <w:t>1</w:t>
      </w:r>
      <w:r w:rsidRPr="0027198A">
        <w:rPr>
          <w:rFonts w:hAnsi="宋体" w:hint="eastAsia"/>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pPr>
        <w:widowControl/>
        <w:adjustRightInd w:val="0"/>
        <w:snapToGrid w:val="0"/>
        <w:spacing w:line="360" w:lineRule="auto"/>
        <w:ind w:firstLineChars="200" w:firstLine="482"/>
        <w:outlineLvl w:val="1"/>
        <w:rPr>
          <w:b/>
          <w:kern w:val="0"/>
          <w:sz w:val="24"/>
          <w:szCs w:val="24"/>
        </w:rPr>
      </w:pPr>
      <w:bookmarkStart w:id="61" w:name="_Toc79392621"/>
      <w:bookmarkEnd w:id="58"/>
      <w:bookmarkEnd w:id="59"/>
      <w:bookmarkEnd w:id="6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BD7CFB" w:rsidRPr="00AB6DA1">
        <w:rPr>
          <w:rFonts w:hAnsi="宋体"/>
          <w:b/>
          <w:sz w:val="24"/>
        </w:rPr>
        <w:t>十</w:t>
      </w:r>
      <w:r w:rsidR="00BD7CFB">
        <w:rPr>
          <w:rFonts w:hAnsi="宋体" w:hint="eastAsia"/>
          <w:b/>
          <w:sz w:val="24"/>
        </w:rPr>
        <w:t>三</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343D1B20"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四</w:t>
      </w:r>
      <w:r w:rsidRPr="00AB6DA1">
        <w:rPr>
          <w:rFonts w:hAnsi="宋体"/>
          <w:b/>
          <w:kern w:val="0"/>
          <w:sz w:val="24"/>
          <w:szCs w:val="24"/>
        </w:rPr>
        <w:t>）基金</w:t>
      </w:r>
      <w:r w:rsidR="00A23AA9" w:rsidRPr="00A23AA9">
        <w:rPr>
          <w:rFonts w:hAnsi="宋体" w:hint="eastAsia"/>
          <w:b/>
          <w:kern w:val="0"/>
          <w:sz w:val="24"/>
          <w:szCs w:val="24"/>
        </w:rPr>
        <w:t>份额的登记和</w:t>
      </w:r>
      <w:r w:rsidR="00C92FC0" w:rsidRPr="00AB6DA1">
        <w:rPr>
          <w:rFonts w:hAnsi="宋体"/>
          <w:b/>
          <w:kern w:val="0"/>
          <w:sz w:val="24"/>
          <w:szCs w:val="24"/>
        </w:rPr>
        <w:t>转托管</w:t>
      </w:r>
      <w:bookmarkEnd w:id="61"/>
    </w:p>
    <w:p w14:paraId="71A4F459" w14:textId="77777777" w:rsidR="00A23AA9" w:rsidRPr="00A23AA9" w:rsidRDefault="002F4D10" w:rsidP="00A23AA9">
      <w:pPr>
        <w:adjustRightInd w:val="0"/>
        <w:snapToGrid w:val="0"/>
        <w:spacing w:line="360" w:lineRule="auto"/>
        <w:ind w:firstLineChars="200" w:firstLine="480"/>
        <w:rPr>
          <w:rFonts w:hAnsi="宋体"/>
          <w:sz w:val="24"/>
        </w:rPr>
      </w:pPr>
      <w:r w:rsidRPr="00AB6DA1">
        <w:rPr>
          <w:rFonts w:hAnsi="宋体"/>
          <w:sz w:val="24"/>
        </w:rPr>
        <w:lastRenderedPageBreak/>
        <w:t>基金份额持有人可办理已持有基金份额在不同销售机构之间的转托管，基金销售机构可以按照规定的标准收取转托管费。</w:t>
      </w:r>
      <w:r w:rsidR="00A23AA9" w:rsidRPr="00A23AA9">
        <w:rPr>
          <w:rFonts w:hAnsi="宋体" w:hint="eastAsia"/>
          <w:sz w:val="24"/>
        </w:rPr>
        <w:t>基金份额的转托管包括系统内转托管和跨系统转托管。</w:t>
      </w:r>
    </w:p>
    <w:p w14:paraId="603EE82D"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1</w:t>
      </w:r>
      <w:r w:rsidRPr="00A23AA9">
        <w:rPr>
          <w:rFonts w:hAnsi="宋体" w:hint="eastAsia"/>
          <w:sz w:val="24"/>
        </w:rPr>
        <w:t>、基金份额的登记</w:t>
      </w:r>
    </w:p>
    <w:p w14:paraId="685DEB46"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上海证券账户下。</w:t>
      </w:r>
    </w:p>
    <w:p w14:paraId="7617CFF7"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2</w:t>
      </w:r>
      <w:r w:rsidRPr="00A23AA9">
        <w:rPr>
          <w:rFonts w:hAnsi="宋体" w:hint="eastAsia"/>
          <w:sz w:val="24"/>
        </w:rPr>
        <w:t>）登记在证券登记结算系统中的基金份额，可以在上海证券交易所上市交易，也可以在本基金转为上市开放式基金（</w:t>
      </w:r>
      <w:r w:rsidRPr="00A23AA9">
        <w:rPr>
          <w:rFonts w:hAnsi="宋体" w:hint="eastAsia"/>
          <w:sz w:val="24"/>
        </w:rPr>
        <w:t>LOF</w:t>
      </w:r>
      <w:r w:rsidRPr="00A23AA9">
        <w:rPr>
          <w:rFonts w:hAnsi="宋体" w:hint="eastAsia"/>
          <w:sz w:val="24"/>
        </w:rPr>
        <w:t>）后，直接申请场内赎回，或经跨系统转托管至注册登记系统，在本基金转为上市开放式基金（</w:t>
      </w:r>
      <w:r w:rsidRPr="00A23AA9">
        <w:rPr>
          <w:rFonts w:hAnsi="宋体" w:hint="eastAsia"/>
          <w:sz w:val="24"/>
        </w:rPr>
        <w:t>LOF</w:t>
      </w:r>
      <w:r w:rsidRPr="00A23AA9">
        <w:rPr>
          <w:rFonts w:hAnsi="宋体" w:hint="eastAsia"/>
          <w:sz w:val="24"/>
        </w:rPr>
        <w:t>）后，申请场外赎回。</w:t>
      </w:r>
    </w:p>
    <w:p w14:paraId="0A923A62"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3</w:t>
      </w:r>
      <w:r w:rsidRPr="00A23AA9">
        <w:rPr>
          <w:rFonts w:hAnsi="宋体" w:hint="eastAsia"/>
          <w:sz w:val="24"/>
        </w:rPr>
        <w:t>）登记在注册登记系统中的基金份额，既可以在本基金转为上市开放式基金（</w:t>
      </w:r>
      <w:r w:rsidRPr="00A23AA9">
        <w:rPr>
          <w:rFonts w:hAnsi="宋体" w:hint="eastAsia"/>
          <w:sz w:val="24"/>
        </w:rPr>
        <w:t>LOF</w:t>
      </w:r>
      <w:r w:rsidRPr="00A23AA9">
        <w:rPr>
          <w:rFonts w:hAnsi="宋体" w:hint="eastAsia"/>
          <w:sz w:val="24"/>
        </w:rPr>
        <w:t>）后，直接申请场外赎回，也可经跨系统转托管至证券登记结算系统后，在上海证券交易所上市交易，或在本基金转为上市开放式基金（</w:t>
      </w:r>
      <w:r w:rsidRPr="00A23AA9">
        <w:rPr>
          <w:rFonts w:hAnsi="宋体" w:hint="eastAsia"/>
          <w:sz w:val="24"/>
        </w:rPr>
        <w:t>LOF</w:t>
      </w:r>
      <w:r w:rsidRPr="00A23AA9">
        <w:rPr>
          <w:rFonts w:hAnsi="宋体" w:hint="eastAsia"/>
          <w:sz w:val="24"/>
        </w:rPr>
        <w:t>）后，申请场内赎回。</w:t>
      </w:r>
    </w:p>
    <w:p w14:paraId="26D67AA0"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2</w:t>
      </w:r>
      <w:r w:rsidRPr="00A23AA9">
        <w:rPr>
          <w:rFonts w:hAnsi="宋体" w:hint="eastAsia"/>
          <w:sz w:val="24"/>
        </w:rPr>
        <w:t>、系统内转托管</w:t>
      </w:r>
    </w:p>
    <w:p w14:paraId="0D2B085F"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）系统内转托管是指基金份额持有人将持有的基金份额在注册登记系统内不同销售机构之间，或在证券登记结算系统内不同会员单位之间进行转登记的行为。</w:t>
      </w:r>
    </w:p>
    <w:p w14:paraId="46ECD97C"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2</w:t>
      </w:r>
      <w:r w:rsidRPr="00A23AA9">
        <w:rPr>
          <w:rFonts w:hAnsi="宋体" w:hint="eastAsia"/>
          <w:sz w:val="24"/>
        </w:rPr>
        <w:t>）基金份额登记在注册登记系统的基金份额持有人在变更办理基金份额场外赎回业务的销售机构时，需办理已持有基金份额的系统内转托管。</w:t>
      </w:r>
    </w:p>
    <w:p w14:paraId="07605400"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3</w:t>
      </w:r>
      <w:r w:rsidRPr="00A23AA9">
        <w:rPr>
          <w:rFonts w:hAnsi="宋体" w:hint="eastAsia"/>
          <w:sz w:val="24"/>
        </w:rPr>
        <w:t>）基金份额登记在证券登记结算系统的基金份额持有人在变更办理基金份额场内赎回的会员单位时，需办理已持有基金份额的系统内转托管。</w:t>
      </w:r>
    </w:p>
    <w:p w14:paraId="15833156"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3</w:t>
      </w:r>
      <w:r w:rsidRPr="00A23AA9">
        <w:rPr>
          <w:rFonts w:hAnsi="宋体" w:hint="eastAsia"/>
          <w:sz w:val="24"/>
        </w:rPr>
        <w:t>、跨系统转托管</w:t>
      </w:r>
    </w:p>
    <w:p w14:paraId="65085F98" w14:textId="77777777" w:rsidR="00A23AA9" w:rsidRPr="00A23AA9" w:rsidRDefault="00A23AA9" w:rsidP="00A23AA9">
      <w:pPr>
        <w:adjustRightInd w:val="0"/>
        <w:snapToGrid w:val="0"/>
        <w:spacing w:line="360" w:lineRule="auto"/>
        <w:ind w:firstLineChars="200" w:firstLine="480"/>
        <w:rPr>
          <w:rFonts w:hAnsi="宋体"/>
          <w:sz w:val="24"/>
        </w:rPr>
      </w:pPr>
      <w:r w:rsidRPr="00A23AA9">
        <w:rPr>
          <w:rFonts w:hAnsi="宋体" w:hint="eastAsia"/>
          <w:sz w:val="24"/>
        </w:rPr>
        <w:t>（</w:t>
      </w:r>
      <w:r w:rsidRPr="00A23AA9">
        <w:rPr>
          <w:rFonts w:hAnsi="宋体" w:hint="eastAsia"/>
          <w:sz w:val="24"/>
        </w:rPr>
        <w:t>1</w:t>
      </w:r>
      <w:r w:rsidRPr="00A23AA9">
        <w:rPr>
          <w:rFonts w:hAnsi="宋体" w:hint="eastAsia"/>
          <w:sz w:val="24"/>
        </w:rPr>
        <w:t>）跨系统转托管是指基金份额持有人将持有的基金份额在注册登记系统和证券登记结算系统之间进行转登记的行为。</w:t>
      </w:r>
    </w:p>
    <w:p w14:paraId="164B66B0" w14:textId="0D4842A2" w:rsidR="0060144B" w:rsidRPr="00AB6DA1" w:rsidRDefault="00A23AA9" w:rsidP="00A23AA9">
      <w:pPr>
        <w:adjustRightInd w:val="0"/>
        <w:snapToGrid w:val="0"/>
        <w:spacing w:line="360" w:lineRule="auto"/>
        <w:ind w:firstLineChars="200" w:firstLine="480"/>
        <w:rPr>
          <w:rFonts w:hAnsi="宋体"/>
          <w:sz w:val="24"/>
          <w:szCs w:val="24"/>
        </w:rPr>
      </w:pPr>
      <w:r w:rsidRPr="00A23AA9">
        <w:rPr>
          <w:rFonts w:hAnsi="宋体" w:hint="eastAsia"/>
          <w:sz w:val="24"/>
        </w:rPr>
        <w:t>（</w:t>
      </w:r>
      <w:r w:rsidRPr="00A23AA9">
        <w:rPr>
          <w:rFonts w:hAnsi="宋体" w:hint="eastAsia"/>
          <w:sz w:val="24"/>
        </w:rPr>
        <w:t>2</w:t>
      </w:r>
      <w:r w:rsidRPr="00A23AA9">
        <w:rPr>
          <w:rFonts w:hAnsi="宋体" w:hint="eastAsia"/>
          <w:sz w:val="24"/>
        </w:rPr>
        <w:t>）本基金跨系统转托管的具体业务按照中国证券登记结算有限责任公司及上海证券交易所的相关规定办理。</w:t>
      </w:r>
    </w:p>
    <w:p w14:paraId="65AF1CB1" w14:textId="1C726BE1" w:rsidR="006E1DD9" w:rsidRPr="00AB6DA1" w:rsidRDefault="00F32C3F">
      <w:pPr>
        <w:widowControl/>
        <w:adjustRightInd w:val="0"/>
        <w:snapToGrid w:val="0"/>
        <w:spacing w:line="360" w:lineRule="auto"/>
        <w:ind w:firstLineChars="200" w:firstLine="482"/>
        <w:outlineLvl w:val="1"/>
        <w:rPr>
          <w:b/>
          <w:kern w:val="0"/>
          <w:sz w:val="24"/>
          <w:szCs w:val="24"/>
        </w:rPr>
      </w:pPr>
      <w:bookmarkStart w:id="62" w:name="_Toc7939262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五</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六</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2"/>
    </w:p>
    <w:p w14:paraId="6AF490C0" w14:textId="77777777" w:rsidR="0027198A" w:rsidRDefault="00B839C5" w:rsidP="00CF2032">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w:t>
      </w:r>
    </w:p>
    <w:p w14:paraId="6F0A21DD" w14:textId="0643044A"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BD7CFB" w:rsidRPr="00AB6DA1">
        <w:rPr>
          <w:rFonts w:hint="eastAsia"/>
          <w:b/>
          <w:bCs/>
          <w:sz w:val="24"/>
        </w:rPr>
        <w:t>十</w:t>
      </w:r>
      <w:r w:rsidR="00BD7CFB">
        <w:rPr>
          <w:rFonts w:hint="eastAsia"/>
          <w:b/>
          <w:bCs/>
          <w:sz w:val="24"/>
        </w:rPr>
        <w:t>七</w:t>
      </w:r>
      <w:r w:rsidRPr="00AB6DA1">
        <w:rPr>
          <w:rFonts w:hint="eastAsia"/>
          <w:b/>
          <w:bCs/>
          <w:sz w:val="24"/>
        </w:rPr>
        <w:t>）</w:t>
      </w:r>
      <w:bookmarkStart w:id="63" w:name="_Toc109059024"/>
      <w:bookmarkStart w:id="64" w:name="_Toc66720082"/>
      <w:bookmarkStart w:id="65"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6"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2746771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7" w:name="_Toc11227710"/>
      <w:r w:rsidR="00A23AA9">
        <w:rPr>
          <w:rFonts w:ascii="宋体" w:hAnsi="宋体" w:hint="eastAsia"/>
          <w:b/>
          <w:kern w:val="0"/>
          <w:sz w:val="30"/>
        </w:rPr>
        <w:lastRenderedPageBreak/>
        <w:t>十</w:t>
      </w:r>
      <w:r w:rsidR="003550FC" w:rsidRPr="00AB6DA1">
        <w:rPr>
          <w:rFonts w:ascii="宋体" w:hAnsi="宋体" w:hint="eastAsia"/>
          <w:b/>
          <w:kern w:val="0"/>
          <w:sz w:val="30"/>
        </w:rPr>
        <w:t>、基金的投资</w:t>
      </w:r>
      <w:bookmarkEnd w:id="66"/>
      <w:bookmarkEnd w:id="67"/>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3CFD30C5" w:rsidR="00CC2C4E" w:rsidRPr="00AB6DA1" w:rsidRDefault="00A23AA9" w:rsidP="00DC6902">
      <w:pPr>
        <w:adjustRightInd w:val="0"/>
        <w:snapToGrid w:val="0"/>
        <w:spacing w:line="360" w:lineRule="auto"/>
        <w:ind w:firstLineChars="200" w:firstLine="480"/>
        <w:rPr>
          <w:bCs/>
          <w:sz w:val="24"/>
        </w:rPr>
      </w:pPr>
      <w:r w:rsidRPr="00A23AA9">
        <w:rPr>
          <w:rFonts w:ascii="宋体" w:hAnsi="宋体" w:hint="eastAsia"/>
          <w:sz w:val="24"/>
        </w:rPr>
        <w:t>本基金在严格控制风险的前提下，坚持价值投资的基本理念，充分发挥专业研究与管理能力，力争为投资者提供长期稳健的投资回报。</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500F683D" w:rsidR="00D603F4" w:rsidRPr="00DC6902" w:rsidRDefault="00A23AA9" w:rsidP="00DC6902">
      <w:pPr>
        <w:adjustRightInd w:val="0"/>
        <w:snapToGrid w:val="0"/>
        <w:spacing w:line="360" w:lineRule="auto"/>
        <w:ind w:firstLineChars="200" w:firstLine="480"/>
        <w:rPr>
          <w:rFonts w:ascii="宋体" w:hAnsi="宋体"/>
          <w:sz w:val="24"/>
        </w:rPr>
      </w:pPr>
      <w:r w:rsidRPr="00A23AA9">
        <w:rPr>
          <w:rFonts w:ascii="宋体" w:hAnsi="宋体" w:hint="eastAsia"/>
          <w:sz w:val="24"/>
        </w:rPr>
        <w:t>本基金的投资范围为具有良好流动性的金融工具，包括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D603F4" w:rsidRPr="00DC6902">
        <w:rPr>
          <w:rFonts w:ascii="宋体" w:hAnsi="宋体"/>
          <w:sz w:val="24"/>
        </w:rPr>
        <w:t>。</w:t>
      </w:r>
    </w:p>
    <w:p w14:paraId="34F8DCAD" w14:textId="77777777" w:rsidR="0088174A" w:rsidRPr="0088174A" w:rsidRDefault="0088174A" w:rsidP="0088174A">
      <w:pPr>
        <w:adjustRightInd w:val="0"/>
        <w:snapToGrid w:val="0"/>
        <w:spacing w:line="360" w:lineRule="auto"/>
        <w:ind w:firstLineChars="200" w:firstLine="480"/>
        <w:rPr>
          <w:rFonts w:ascii="宋体" w:hAnsi="宋体"/>
          <w:sz w:val="24"/>
        </w:rPr>
      </w:pPr>
      <w:r w:rsidRPr="0088174A">
        <w:rPr>
          <w:rFonts w:ascii="宋体" w:hAnsi="宋体" w:hint="eastAsia"/>
          <w:sz w:val="24"/>
        </w:rPr>
        <w:t>如法律法规或监管机构以后允许基金投资其他品种，基金管理人在履行适当程序后，可以将其纳入投资范围。</w:t>
      </w:r>
    </w:p>
    <w:p w14:paraId="141A541A" w14:textId="0C172339" w:rsidR="00A23AA9" w:rsidRPr="00A23AA9" w:rsidRDefault="0088174A" w:rsidP="00C70CBB">
      <w:pPr>
        <w:adjustRightInd w:val="0"/>
        <w:snapToGrid w:val="0"/>
        <w:spacing w:line="360" w:lineRule="auto"/>
        <w:ind w:firstLineChars="200" w:firstLine="480"/>
        <w:rPr>
          <w:rFonts w:ascii="宋体" w:hAnsi="宋体"/>
          <w:sz w:val="24"/>
        </w:rPr>
      </w:pPr>
      <w:r w:rsidRPr="0088174A">
        <w:rPr>
          <w:rFonts w:ascii="宋体" w:hAnsi="宋体" w:hint="eastAsia"/>
          <w:sz w:val="24"/>
        </w:rPr>
        <w:t>基金的投资组合比例为：</w:t>
      </w:r>
      <w:r w:rsidR="00A23AA9" w:rsidRPr="00A23AA9">
        <w:rPr>
          <w:rFonts w:ascii="宋体" w:hAnsi="宋体" w:hint="eastAsia"/>
          <w:sz w:val="24"/>
        </w:rPr>
        <w:t>本基金转为上市开放式基金（LOF）后，股票投资占基金资产的比例为50%-95%（其中投资于港股通标的股票的比例占股票资产的0%-50%）；封闭期内，股票投资占基金资产的比例为50%-100%（其中投资于港股通标的股票的比例占股票资产的0%-50%）；但本基金转为上市开放式基金（LOF）的前后各</w:t>
      </w:r>
      <w:r w:rsidR="0041648D">
        <w:rPr>
          <w:rFonts w:ascii="宋体" w:hAnsi="宋体" w:hint="eastAsia"/>
          <w:sz w:val="24"/>
        </w:rPr>
        <w:t>三</w:t>
      </w:r>
      <w:r w:rsidR="0041648D" w:rsidRPr="00A23AA9">
        <w:rPr>
          <w:rFonts w:ascii="宋体" w:hAnsi="宋体" w:hint="eastAsia"/>
          <w:sz w:val="24"/>
        </w:rPr>
        <w:t>个月内</w:t>
      </w:r>
      <w:r w:rsidR="00A23AA9" w:rsidRPr="00A23AA9">
        <w:rPr>
          <w:rFonts w:ascii="宋体" w:hAnsi="宋体" w:hint="eastAsia"/>
          <w:sz w:val="24"/>
        </w:rPr>
        <w:t>，基金投资不受前述下限比例限制。</w:t>
      </w:r>
    </w:p>
    <w:p w14:paraId="4AAD05E4" w14:textId="75391E7E" w:rsidR="00AE4A41" w:rsidRPr="00DC6902"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本基金转为上市开放式基金（LOF）后，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r w:rsidR="0088174A" w:rsidRPr="0088174A">
        <w:rPr>
          <w:rFonts w:ascii="宋体" w:hAnsi="宋体" w:hint="eastAsia"/>
          <w:sz w:val="24"/>
        </w:rPr>
        <w:t>。</w:t>
      </w:r>
    </w:p>
    <w:p w14:paraId="6AC7CA33" w14:textId="77777777" w:rsidR="00AE4A41" w:rsidRPr="00AB6DA1" w:rsidRDefault="00AE4A41"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lastRenderedPageBreak/>
        <w:t xml:space="preserve">    </w:t>
      </w:r>
      <w:r w:rsidR="00BE7C20" w:rsidRPr="00AB6DA1">
        <w:rPr>
          <w:rFonts w:hint="eastAsia"/>
          <w:b/>
          <w:bCs/>
          <w:sz w:val="24"/>
        </w:rPr>
        <w:t>（三）</w:t>
      </w:r>
      <w:bookmarkStart w:id="68" w:name="_Toc389640512"/>
      <w:r w:rsidR="0029522B">
        <w:rPr>
          <w:rFonts w:hint="eastAsia"/>
          <w:b/>
          <w:bCs/>
          <w:sz w:val="24"/>
        </w:rPr>
        <w:t>投资</w:t>
      </w:r>
      <w:r w:rsidR="0029522B">
        <w:rPr>
          <w:b/>
          <w:bCs/>
          <w:sz w:val="24"/>
        </w:rPr>
        <w:t>策略</w:t>
      </w:r>
      <w:bookmarkEnd w:id="68"/>
    </w:p>
    <w:p w14:paraId="049DD1A3" w14:textId="77777777" w:rsidR="00A23AA9" w:rsidRPr="00A23AA9" w:rsidRDefault="00A23AA9" w:rsidP="00A23AA9">
      <w:pPr>
        <w:snapToGrid w:val="0"/>
        <w:spacing w:line="360" w:lineRule="auto"/>
        <w:ind w:firstLineChars="200" w:firstLine="480"/>
        <w:rPr>
          <w:rFonts w:ascii="宋体" w:hAnsi="宋体"/>
          <w:sz w:val="24"/>
        </w:rPr>
      </w:pPr>
      <w:r w:rsidRPr="00A23AA9">
        <w:rPr>
          <w:rFonts w:ascii="宋体" w:hAnsi="宋体" w:hint="eastAsia"/>
          <w:sz w:val="24"/>
        </w:rPr>
        <w:t>1、大类资产配置</w:t>
      </w:r>
    </w:p>
    <w:p w14:paraId="35801842" w14:textId="77777777" w:rsidR="00A23AA9" w:rsidRPr="00F15F1D" w:rsidRDefault="00A23AA9" w:rsidP="00A23AA9">
      <w:pPr>
        <w:snapToGrid w:val="0"/>
        <w:spacing w:line="360" w:lineRule="auto"/>
        <w:ind w:firstLineChars="200" w:firstLine="480"/>
        <w:rPr>
          <w:bCs/>
          <w:sz w:val="24"/>
        </w:rPr>
      </w:pPr>
      <w:r w:rsidRPr="00A23AA9">
        <w:rPr>
          <w:rFonts w:ascii="宋体" w:hAnsi="宋体" w:hint="eastAsia"/>
          <w:sz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0E2F5EBE"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2</w:t>
      </w:r>
      <w:r w:rsidRPr="00F15F1D">
        <w:rPr>
          <w:rFonts w:hint="eastAsia"/>
          <w:bCs/>
          <w:sz w:val="24"/>
        </w:rPr>
        <w:t>、股票投资策略</w:t>
      </w:r>
    </w:p>
    <w:p w14:paraId="4A524C6E"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524AF4A5"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w:t>
      </w:r>
      <w:r w:rsidRPr="00F15F1D">
        <w:rPr>
          <w:rFonts w:hint="eastAsia"/>
          <w:bCs/>
          <w:sz w:val="24"/>
        </w:rPr>
        <w:t>1</w:t>
      </w:r>
      <w:r w:rsidRPr="00F15F1D">
        <w:rPr>
          <w:rFonts w:hint="eastAsia"/>
          <w:bCs/>
          <w:sz w:val="24"/>
        </w:rPr>
        <w:t>）品质筛选</w:t>
      </w:r>
    </w:p>
    <w:p w14:paraId="2098523B"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筛选出在公司治理、财务及管理品质上符合基本品质要求的公司，构建备选股票池。主要筛选指标包括：</w:t>
      </w:r>
    </w:p>
    <w:p w14:paraId="0E9777AE" w14:textId="77777777" w:rsidR="00A23AA9" w:rsidRDefault="00A23AA9" w:rsidP="00A23AA9">
      <w:pPr>
        <w:pStyle w:val="af9"/>
        <w:numPr>
          <w:ilvl w:val="0"/>
          <w:numId w:val="19"/>
        </w:numPr>
        <w:snapToGrid w:val="0"/>
        <w:spacing w:line="360" w:lineRule="auto"/>
        <w:ind w:firstLineChars="0"/>
        <w:rPr>
          <w:bCs/>
          <w:sz w:val="24"/>
        </w:rPr>
      </w:pPr>
      <w:r w:rsidRPr="000951FF">
        <w:rPr>
          <w:rFonts w:hint="eastAsia"/>
          <w:bCs/>
          <w:sz w:val="24"/>
        </w:rPr>
        <w:t>盈利能力指标：如市盈率（</w:t>
      </w:r>
      <w:r w:rsidRPr="000951FF">
        <w:rPr>
          <w:bCs/>
          <w:sz w:val="24"/>
        </w:rPr>
        <w:t>P/E</w:t>
      </w:r>
      <w:r w:rsidRPr="000951FF">
        <w:rPr>
          <w:rFonts w:hint="eastAsia"/>
          <w:bCs/>
          <w:sz w:val="24"/>
        </w:rPr>
        <w:t>）、市现率（</w:t>
      </w:r>
      <w:r w:rsidRPr="000951FF">
        <w:rPr>
          <w:bCs/>
          <w:sz w:val="24"/>
        </w:rPr>
        <w:t>P/Cash Flow</w:t>
      </w:r>
      <w:r w:rsidRPr="000951FF">
        <w:rPr>
          <w:rFonts w:hint="eastAsia"/>
          <w:bCs/>
          <w:sz w:val="24"/>
        </w:rPr>
        <w:t>）、股价与每股自由现金流比率（</w:t>
      </w:r>
      <w:r w:rsidRPr="000951FF">
        <w:rPr>
          <w:bCs/>
          <w:sz w:val="24"/>
        </w:rPr>
        <w:t>P/FCF</w:t>
      </w:r>
      <w:r w:rsidRPr="000951FF">
        <w:rPr>
          <w:rFonts w:hint="eastAsia"/>
          <w:bCs/>
          <w:sz w:val="24"/>
        </w:rPr>
        <w:t>）、市销率（</w:t>
      </w:r>
      <w:r w:rsidRPr="000951FF">
        <w:rPr>
          <w:bCs/>
          <w:sz w:val="24"/>
        </w:rPr>
        <w:t>P/S</w:t>
      </w:r>
      <w:r w:rsidRPr="000951FF">
        <w:rPr>
          <w:rFonts w:hint="eastAsia"/>
          <w:bCs/>
          <w:sz w:val="24"/>
        </w:rPr>
        <w:t>）、股价与每股息税前利润比率（</w:t>
      </w:r>
      <w:r w:rsidRPr="000951FF">
        <w:rPr>
          <w:bCs/>
          <w:sz w:val="24"/>
        </w:rPr>
        <w:t>P/EBIT</w:t>
      </w:r>
      <w:r w:rsidRPr="000951FF">
        <w:rPr>
          <w:rFonts w:hint="eastAsia"/>
          <w:bCs/>
          <w:sz w:val="24"/>
        </w:rPr>
        <w:t>）等；</w:t>
      </w:r>
    </w:p>
    <w:p w14:paraId="63D7044F" w14:textId="77777777" w:rsidR="00A23AA9" w:rsidRDefault="00A23AA9" w:rsidP="00A23AA9">
      <w:pPr>
        <w:pStyle w:val="af9"/>
        <w:numPr>
          <w:ilvl w:val="0"/>
          <w:numId w:val="19"/>
        </w:numPr>
        <w:snapToGrid w:val="0"/>
        <w:spacing w:line="360" w:lineRule="auto"/>
        <w:ind w:firstLineChars="0"/>
        <w:rPr>
          <w:bCs/>
          <w:sz w:val="24"/>
        </w:rPr>
      </w:pPr>
      <w:r w:rsidRPr="000951FF">
        <w:rPr>
          <w:rFonts w:hint="eastAsia"/>
          <w:bCs/>
          <w:sz w:val="24"/>
        </w:rPr>
        <w:t>经营效率指标：如净资产收益率（</w:t>
      </w:r>
      <w:r w:rsidRPr="000951FF">
        <w:rPr>
          <w:bCs/>
          <w:sz w:val="24"/>
        </w:rPr>
        <w:t>ROE</w:t>
      </w:r>
      <w:r w:rsidRPr="000951FF">
        <w:rPr>
          <w:rFonts w:hint="eastAsia"/>
          <w:bCs/>
          <w:sz w:val="24"/>
        </w:rPr>
        <w:t>）、资产收益率（</w:t>
      </w:r>
      <w:r w:rsidRPr="000951FF">
        <w:rPr>
          <w:bCs/>
          <w:sz w:val="24"/>
        </w:rPr>
        <w:t>ROA</w:t>
      </w:r>
      <w:r w:rsidRPr="000951FF">
        <w:rPr>
          <w:rFonts w:hint="eastAsia"/>
          <w:bCs/>
          <w:sz w:val="24"/>
        </w:rPr>
        <w:t>）、经营资产回报率（</w:t>
      </w:r>
      <w:r w:rsidRPr="000951FF">
        <w:rPr>
          <w:bCs/>
          <w:sz w:val="24"/>
        </w:rPr>
        <w:t>Return on operating assets</w:t>
      </w:r>
      <w:r w:rsidRPr="000951FF">
        <w:rPr>
          <w:rFonts w:hint="eastAsia"/>
          <w:bCs/>
          <w:sz w:val="24"/>
        </w:rPr>
        <w:t>）等；</w:t>
      </w:r>
    </w:p>
    <w:p w14:paraId="4ACD2A15" w14:textId="77777777" w:rsidR="00A23AA9" w:rsidRPr="000951FF" w:rsidRDefault="00A23AA9" w:rsidP="00A23AA9">
      <w:pPr>
        <w:pStyle w:val="af9"/>
        <w:numPr>
          <w:ilvl w:val="0"/>
          <w:numId w:val="19"/>
        </w:numPr>
        <w:snapToGrid w:val="0"/>
        <w:spacing w:line="360" w:lineRule="auto"/>
        <w:ind w:firstLineChars="0"/>
        <w:rPr>
          <w:bCs/>
          <w:sz w:val="24"/>
        </w:rPr>
      </w:pPr>
      <w:r w:rsidRPr="000951FF">
        <w:rPr>
          <w:rFonts w:hint="eastAsia"/>
          <w:bCs/>
          <w:sz w:val="24"/>
        </w:rPr>
        <w:t>财务状况指标：如资产负债率（</w:t>
      </w:r>
      <w:r w:rsidRPr="000951FF">
        <w:rPr>
          <w:bCs/>
          <w:sz w:val="24"/>
        </w:rPr>
        <w:t>D/A</w:t>
      </w:r>
      <w:r w:rsidRPr="000951FF">
        <w:rPr>
          <w:rFonts w:hint="eastAsia"/>
          <w:bCs/>
          <w:sz w:val="24"/>
        </w:rPr>
        <w:t>）、流动比率等。</w:t>
      </w:r>
    </w:p>
    <w:p w14:paraId="3BD44A3C"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w:t>
      </w:r>
      <w:r w:rsidRPr="00F15F1D">
        <w:rPr>
          <w:rFonts w:hint="eastAsia"/>
          <w:bCs/>
          <w:sz w:val="24"/>
        </w:rPr>
        <w:t>2</w:t>
      </w:r>
      <w:r w:rsidRPr="00F15F1D">
        <w:rPr>
          <w:rFonts w:hint="eastAsia"/>
          <w:bCs/>
          <w:sz w:val="24"/>
        </w:rPr>
        <w:t>）价值评估</w:t>
      </w:r>
    </w:p>
    <w:p w14:paraId="5A30BB22"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1A87F14E" w14:textId="77777777" w:rsidR="00A23AA9" w:rsidRPr="00F15F1D" w:rsidRDefault="00A23AA9" w:rsidP="00A23AA9">
      <w:pPr>
        <w:snapToGrid w:val="0"/>
        <w:spacing w:line="360" w:lineRule="auto"/>
        <w:ind w:firstLineChars="200" w:firstLine="480"/>
        <w:rPr>
          <w:bCs/>
          <w:sz w:val="24"/>
        </w:rPr>
      </w:pPr>
      <w:r w:rsidRPr="00F15F1D">
        <w:rPr>
          <w:rFonts w:hint="eastAsia"/>
          <w:bCs/>
          <w:sz w:val="24"/>
        </w:rPr>
        <w:t>（</w:t>
      </w:r>
      <w:r w:rsidRPr="00F15F1D">
        <w:rPr>
          <w:rFonts w:hint="eastAsia"/>
          <w:bCs/>
          <w:sz w:val="24"/>
        </w:rPr>
        <w:t>3</w:t>
      </w:r>
      <w:r w:rsidRPr="00F15F1D">
        <w:rPr>
          <w:rFonts w:hint="eastAsia"/>
          <w:bCs/>
          <w:sz w:val="24"/>
        </w:rPr>
        <w:t>）港股通标的股票投资策略</w:t>
      </w:r>
      <w:r w:rsidRPr="00F15F1D">
        <w:rPr>
          <w:rFonts w:hint="eastAsia"/>
          <w:bCs/>
          <w:sz w:val="24"/>
        </w:rPr>
        <w:t xml:space="preserve"> </w:t>
      </w:r>
    </w:p>
    <w:p w14:paraId="6C40EAAA" w14:textId="7A6EAB1A" w:rsidR="00A23AA9" w:rsidRDefault="00A23AA9" w:rsidP="00A23AA9">
      <w:pPr>
        <w:snapToGrid w:val="0"/>
        <w:spacing w:line="360" w:lineRule="auto"/>
        <w:ind w:firstLineChars="200" w:firstLine="480"/>
        <w:rPr>
          <w:bCs/>
          <w:sz w:val="24"/>
        </w:rPr>
      </w:pPr>
      <w:r w:rsidRPr="00F15F1D">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14:paraId="02A6FD02" w14:textId="07E33A9D" w:rsidR="0041648D" w:rsidRDefault="0041648D" w:rsidP="00A23AA9">
      <w:pPr>
        <w:snapToGrid w:val="0"/>
        <w:spacing w:line="360" w:lineRule="auto"/>
        <w:ind w:firstLineChars="200" w:firstLine="480"/>
        <w:rPr>
          <w:bCs/>
          <w:sz w:val="24"/>
        </w:rPr>
      </w:pPr>
      <w:r w:rsidRPr="0041648D">
        <w:rPr>
          <w:rFonts w:hint="eastAsia"/>
          <w:bCs/>
          <w:sz w:val="24"/>
        </w:rPr>
        <w:t>基金可根据投资策略需要或不同配置地市场环境的变化，选择将部分基金资产投资于港股或选择不将基金资产投资于港股，基金资产并非必然投资港股。</w:t>
      </w:r>
    </w:p>
    <w:p w14:paraId="117777D8" w14:textId="77777777" w:rsidR="00A23AA9" w:rsidRPr="000E69F7" w:rsidRDefault="00A23AA9" w:rsidP="00A23AA9">
      <w:pPr>
        <w:snapToGrid w:val="0"/>
        <w:spacing w:line="360" w:lineRule="auto"/>
        <w:ind w:firstLineChars="200" w:firstLine="480"/>
        <w:rPr>
          <w:bCs/>
          <w:sz w:val="24"/>
        </w:rPr>
      </w:pPr>
      <w:r w:rsidRPr="000E69F7">
        <w:rPr>
          <w:rFonts w:hint="eastAsia"/>
          <w:bCs/>
          <w:sz w:val="24"/>
        </w:rPr>
        <w:t>3</w:t>
      </w:r>
      <w:r w:rsidRPr="000E69F7">
        <w:rPr>
          <w:rFonts w:hint="eastAsia"/>
          <w:bCs/>
          <w:sz w:val="24"/>
        </w:rPr>
        <w:t>、债券投资策略</w:t>
      </w:r>
    </w:p>
    <w:p w14:paraId="2F3D4527" w14:textId="77777777" w:rsidR="00A23AA9" w:rsidRPr="000E69F7" w:rsidRDefault="00A23AA9" w:rsidP="00A23AA9">
      <w:pPr>
        <w:snapToGrid w:val="0"/>
        <w:spacing w:line="360" w:lineRule="auto"/>
        <w:ind w:firstLineChars="200" w:firstLine="480"/>
        <w:rPr>
          <w:bCs/>
          <w:sz w:val="24"/>
        </w:rPr>
      </w:pPr>
      <w:r w:rsidRPr="000E69F7">
        <w:rPr>
          <w:rFonts w:hint="eastAsia"/>
          <w:bCs/>
          <w:sz w:val="24"/>
        </w:rPr>
        <w:t>本基金的债券投资采取主动的投资管理方式，获得与风险相匹配的投资收益，以实现在一定程度上规避股票市场的系统性风险和保证基金资产的流动性。</w:t>
      </w:r>
    </w:p>
    <w:p w14:paraId="4AA89F83" w14:textId="5A09E10E" w:rsidR="0088174A" w:rsidRPr="0088174A" w:rsidRDefault="00A23AA9" w:rsidP="00A23AA9">
      <w:pPr>
        <w:snapToGrid w:val="0"/>
        <w:spacing w:line="360" w:lineRule="auto"/>
        <w:ind w:firstLineChars="200" w:firstLine="480"/>
      </w:pPr>
      <w:r w:rsidRPr="000E69F7">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r w:rsidR="00D4761B">
        <w:rPr>
          <w:rFonts w:hint="eastAsia"/>
          <w:bCs/>
          <w:sz w:val="24"/>
        </w:rPr>
        <w:t>。</w:t>
      </w:r>
    </w:p>
    <w:p w14:paraId="41FC3570" w14:textId="480BB0F9" w:rsidR="0088174A" w:rsidRPr="0088174A" w:rsidRDefault="00A23AA9" w:rsidP="0001316B">
      <w:pPr>
        <w:widowControl/>
        <w:adjustRightInd w:val="0"/>
        <w:snapToGrid w:val="0"/>
        <w:spacing w:line="360" w:lineRule="auto"/>
        <w:ind w:firstLineChars="200" w:firstLine="480"/>
        <w:jc w:val="left"/>
        <w:outlineLvl w:val="1"/>
        <w:rPr>
          <w:rFonts w:ascii="宋体" w:hAnsi="宋体"/>
          <w:sz w:val="24"/>
        </w:rPr>
      </w:pPr>
      <w:r>
        <w:rPr>
          <w:rFonts w:ascii="宋体" w:hAnsi="宋体"/>
          <w:sz w:val="24"/>
        </w:rPr>
        <w:t>4</w:t>
      </w:r>
      <w:r w:rsidR="0088174A" w:rsidRPr="0088174A">
        <w:rPr>
          <w:rFonts w:ascii="宋体" w:hAnsi="宋体" w:hint="eastAsia"/>
          <w:sz w:val="24"/>
        </w:rPr>
        <w:t>、股指期货投资策略</w:t>
      </w:r>
    </w:p>
    <w:p w14:paraId="6809245C" w14:textId="7C1FA84E" w:rsidR="0088174A" w:rsidRPr="0088174A" w:rsidRDefault="00A23AA9" w:rsidP="0001316B">
      <w:pPr>
        <w:widowControl/>
        <w:adjustRightInd w:val="0"/>
        <w:snapToGrid w:val="0"/>
        <w:spacing w:line="360" w:lineRule="auto"/>
        <w:ind w:firstLineChars="200" w:firstLine="480"/>
        <w:jc w:val="left"/>
        <w:outlineLvl w:val="1"/>
        <w:rPr>
          <w:rFonts w:ascii="宋体" w:hAnsi="宋体"/>
          <w:sz w:val="24"/>
        </w:rPr>
      </w:pPr>
      <w:r w:rsidRPr="00A23AA9">
        <w:rPr>
          <w:rFonts w:ascii="宋体" w:hAnsi="宋体" w:hint="eastAsia"/>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0088174A" w:rsidRPr="0088174A">
        <w:rPr>
          <w:rFonts w:ascii="宋体" w:hAnsi="宋体" w:hint="eastAsia"/>
          <w:sz w:val="24"/>
        </w:rPr>
        <w:t>。</w:t>
      </w:r>
    </w:p>
    <w:p w14:paraId="41C4CB6B" w14:textId="6588BDC8" w:rsidR="0088174A" w:rsidRPr="0088174A" w:rsidRDefault="00A23AA9" w:rsidP="0001316B">
      <w:pPr>
        <w:widowControl/>
        <w:adjustRightInd w:val="0"/>
        <w:snapToGrid w:val="0"/>
        <w:spacing w:line="360" w:lineRule="auto"/>
        <w:ind w:firstLineChars="200" w:firstLine="480"/>
        <w:jc w:val="left"/>
        <w:outlineLvl w:val="1"/>
        <w:rPr>
          <w:rFonts w:ascii="宋体" w:hAnsi="宋体"/>
          <w:sz w:val="24"/>
        </w:rPr>
      </w:pPr>
      <w:r>
        <w:rPr>
          <w:rFonts w:ascii="宋体" w:hAnsi="宋体"/>
          <w:sz w:val="24"/>
        </w:rPr>
        <w:t>5</w:t>
      </w:r>
      <w:r w:rsidR="0088174A" w:rsidRPr="0088174A">
        <w:rPr>
          <w:rFonts w:ascii="宋体" w:hAnsi="宋体" w:hint="eastAsia"/>
          <w:sz w:val="24"/>
        </w:rPr>
        <w:t>、资产支持证券投资策略</w:t>
      </w:r>
    </w:p>
    <w:p w14:paraId="1236B47B" w14:textId="6EAF02F8" w:rsidR="0041648D"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A5B381B" w14:textId="3386BC14" w:rsidR="00A23AA9" w:rsidRPr="0088174A" w:rsidRDefault="00A23AA9" w:rsidP="0041648D">
      <w:pPr>
        <w:widowControl/>
        <w:adjustRightInd w:val="0"/>
        <w:snapToGrid w:val="0"/>
        <w:spacing w:line="360" w:lineRule="auto"/>
        <w:ind w:firstLineChars="200" w:firstLine="480"/>
        <w:jc w:val="left"/>
        <w:outlineLvl w:val="1"/>
        <w:rPr>
          <w:rFonts w:ascii="宋体" w:hAnsi="宋体"/>
          <w:sz w:val="24"/>
        </w:rPr>
      </w:pPr>
      <w:r w:rsidRPr="00A23AA9">
        <w:rPr>
          <w:rFonts w:ascii="宋体" w:hAnsi="宋体" w:hint="eastAsia"/>
          <w:sz w:val="24"/>
        </w:rPr>
        <w:t>基于本基金的运作方式，基金管理人在临近封闭期届满时将重点关注基金资产的流动性和变现能力，分散投资，做好流动性管理以应对本基金转为上市开放式基金（LOF）后的投资者的赎回需求</w:t>
      </w:r>
      <w:r>
        <w:rPr>
          <w:rFonts w:ascii="宋体" w:hAnsi="宋体" w:hint="eastAsia"/>
          <w:sz w:val="24"/>
        </w:rPr>
        <w:t>。</w:t>
      </w:r>
    </w:p>
    <w:p w14:paraId="5C66FE26" w14:textId="6B0E3463" w:rsidR="008A3229" w:rsidRPr="00DC6902" w:rsidRDefault="0088174A" w:rsidP="00DC6902">
      <w:pPr>
        <w:adjustRightInd w:val="0"/>
        <w:snapToGrid w:val="0"/>
        <w:spacing w:line="360" w:lineRule="auto"/>
        <w:ind w:firstLineChars="200" w:firstLine="480"/>
        <w:rPr>
          <w:rFonts w:ascii="宋体" w:hAnsi="宋体"/>
          <w:sz w:val="24"/>
        </w:rPr>
      </w:pPr>
      <w:r w:rsidRPr="0088174A">
        <w:rPr>
          <w:rFonts w:ascii="宋体" w:hAnsi="宋体" w:hint="eastAsia"/>
          <w:sz w:val="24"/>
        </w:rPr>
        <w:lastRenderedPageBreak/>
        <w:t>未来，随着投资工具的发展和丰富，基金管理人可以在不改变投资目标的前提下，相应调整和更新相关投资策略，并在招募说明书中更新，而无需召开基金份额持有人大会</w:t>
      </w:r>
      <w:r w:rsidR="00E625FF" w:rsidRPr="00AB6DA1">
        <w:rPr>
          <w:rFonts w:ascii="宋体" w:hAnsi="宋体" w:hint="eastAsia"/>
          <w:sz w:val="24"/>
        </w:rPr>
        <w:t>。</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4611BF30" w14:textId="766E2CB4"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1）本基金转为上市开放式基金（LOF）后，股票投资占基金资产的比例为50%-95%（其中投资于港股通标的股票的比例占股票资产的0%-50%）；封闭期内，股票投资占基金资产的比例为50%-100%（其中投资于港股通标的股票的比例占股票资产的0%-50%）；但本基金转为上市开放式基金（LOF）的前后各</w:t>
      </w:r>
      <w:r w:rsidR="0041648D">
        <w:rPr>
          <w:rFonts w:ascii="宋体" w:hAnsi="宋体" w:hint="eastAsia"/>
          <w:sz w:val="24"/>
        </w:rPr>
        <w:t>三</w:t>
      </w:r>
      <w:r w:rsidR="0041648D" w:rsidRPr="00A23AA9">
        <w:rPr>
          <w:rFonts w:ascii="宋体" w:hAnsi="宋体" w:hint="eastAsia"/>
          <w:sz w:val="24"/>
        </w:rPr>
        <w:t>个月内</w:t>
      </w:r>
      <w:r w:rsidRPr="00A23AA9">
        <w:rPr>
          <w:rFonts w:ascii="宋体" w:hAnsi="宋体" w:hint="eastAsia"/>
          <w:sz w:val="24"/>
        </w:rPr>
        <w:t>，基金投资不受前述下限比例限制；</w:t>
      </w:r>
    </w:p>
    <w:p w14:paraId="31E05CD2"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2）本基金转为上市开放式基金（LOF）后，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0755A99A"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（3） 本基金持有一家公司发行的证券（同一家公司在内地和香港同时上市的A+H 股合计计算），其市值不超过基金资产净值的10%；</w:t>
      </w:r>
    </w:p>
    <w:p w14:paraId="7C582D18"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2B9E0315" w14:textId="452BCD36" w:rsidR="00A23AA9" w:rsidRPr="00A23AA9" w:rsidRDefault="00A23AA9" w:rsidP="0041648D">
      <w:pPr>
        <w:adjustRightInd w:val="0"/>
        <w:snapToGrid w:val="0"/>
        <w:spacing w:line="360" w:lineRule="auto"/>
        <w:ind w:firstLineChars="200" w:firstLine="480"/>
        <w:rPr>
          <w:rFonts w:ascii="宋体" w:hAnsi="宋体"/>
          <w:sz w:val="24"/>
        </w:rPr>
      </w:pPr>
      <w:r w:rsidRPr="00A23AA9">
        <w:rPr>
          <w:rFonts w:ascii="宋体" w:hAnsi="宋体" w:hint="eastAsia"/>
          <w:sz w:val="24"/>
        </w:rPr>
        <w:t>（5）本基金投资于同一原始权益人的各类资产支持证券的比例，不得超过基金资产净值的10％；</w:t>
      </w:r>
    </w:p>
    <w:p w14:paraId="67E90F6C" w14:textId="3C6C70C0"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6</w:t>
      </w:r>
      <w:r w:rsidRPr="00A23AA9">
        <w:rPr>
          <w:rFonts w:ascii="宋体" w:hAnsi="宋体" w:hint="eastAsia"/>
          <w:sz w:val="24"/>
        </w:rPr>
        <w:t>）本基金持有的全部资产支持证券，其市值不得超过基金资产净值的20％；</w:t>
      </w:r>
    </w:p>
    <w:p w14:paraId="7301976B" w14:textId="272E5150"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7</w:t>
      </w:r>
      <w:r w:rsidRPr="00A23AA9">
        <w:rPr>
          <w:rFonts w:ascii="宋体" w:hAnsi="宋体" w:hint="eastAsia"/>
          <w:sz w:val="24"/>
        </w:rPr>
        <w:t>）本基金持有的同一（指同一信用级别）资产支持证券的比例，不得超过该资产支持证券规模的10％；</w:t>
      </w:r>
    </w:p>
    <w:p w14:paraId="1F1AE75F" w14:textId="36F2428E"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8</w:t>
      </w:r>
      <w:r w:rsidRPr="00A23AA9">
        <w:rPr>
          <w:rFonts w:ascii="宋体" w:hAnsi="宋体" w:hint="eastAsia"/>
          <w:sz w:val="24"/>
        </w:rPr>
        <w:t>）本基金管理人管理的全部基金投资于同一原始权益人的各类资产支持证券，不得超过其各类资产支持证券合计规模的10％；</w:t>
      </w:r>
    </w:p>
    <w:p w14:paraId="662AF8F5" w14:textId="06F008EC"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lastRenderedPageBreak/>
        <w:t>（</w:t>
      </w:r>
      <w:r w:rsidR="0041648D">
        <w:rPr>
          <w:rFonts w:ascii="宋体" w:hAnsi="宋体"/>
          <w:sz w:val="24"/>
        </w:rPr>
        <w:t>9</w:t>
      </w:r>
      <w:r w:rsidRPr="00A23AA9">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99DB9DB" w14:textId="4192F63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10</w:t>
      </w:r>
      <w:r w:rsidRPr="00A23AA9">
        <w:rPr>
          <w:rFonts w:ascii="宋体" w:hAnsi="宋体" w:hint="eastAsia"/>
          <w:sz w:val="24"/>
        </w:rPr>
        <w:t>）基金财产参与股票发行申购，本基金所申报的金额不超过本基金的总资产，本基金所申报的股票数量不超过拟发行股票公司本次发行股票的总量；</w:t>
      </w:r>
    </w:p>
    <w:p w14:paraId="52EFBAC8" w14:textId="3DFC6376"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11</w:t>
      </w:r>
      <w:r w:rsidRPr="00A23AA9">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14:paraId="51DD7BA6" w14:textId="16808AA6"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12</w:t>
      </w:r>
      <w:r w:rsidRPr="00A23AA9">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38DD65D9" w14:textId="5C53C18B"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13</w:t>
      </w:r>
      <w:r w:rsidRPr="00A23AA9">
        <w:rPr>
          <w:rFonts w:ascii="宋体" w:hAnsi="宋体" w:hint="eastAsia"/>
          <w:sz w:val="24"/>
        </w:rPr>
        <w:t>）本基金转为上市开放式基金（LOF）后，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09907CE" w14:textId="1434D70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14</w:t>
      </w:r>
      <w:r w:rsidRPr="00A23AA9">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29CD38BD" w14:textId="4A29DFBD"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15</w:t>
      </w:r>
      <w:r w:rsidRPr="00A23AA9">
        <w:rPr>
          <w:rFonts w:ascii="宋体" w:hAnsi="宋体" w:hint="eastAsia"/>
          <w:sz w:val="24"/>
        </w:rPr>
        <w:t>）在封闭期内，本基金的基金资产总值不得超过基金资产净值的200%；在转为上市开放式基金（LOF）后，本基金的基金资产总值不得超过基金资产净值的140%；</w:t>
      </w:r>
    </w:p>
    <w:p w14:paraId="2DE004AC" w14:textId="7B91C576"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16</w:t>
      </w:r>
      <w:r w:rsidRPr="00A23AA9">
        <w:rPr>
          <w:rFonts w:ascii="宋体" w:hAnsi="宋体" w:hint="eastAsia"/>
          <w:sz w:val="24"/>
        </w:rPr>
        <w:t>）本基金参与股指期货交易，则：</w:t>
      </w:r>
    </w:p>
    <w:p w14:paraId="061FF861"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1）本基金在任何交易日日终，持有的买入股指期货合约价值，不得超过基金资产净值的10%；</w:t>
      </w:r>
    </w:p>
    <w:p w14:paraId="13885611" w14:textId="22514C5C"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2）本基金在封闭期内的任何交易日日终，持有的买入股指期货合约价值与有价证券市值之和，不得超过基金资产净值的100%；本基金转为上市开放式基金（LOF）</w:t>
      </w:r>
      <w:r w:rsidRPr="00A23AA9">
        <w:rPr>
          <w:rFonts w:ascii="宋体" w:hAnsi="宋体" w:hint="eastAsia"/>
          <w:sz w:val="24"/>
        </w:rPr>
        <w:lastRenderedPageBreak/>
        <w:t>后，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705A7FD2"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3）本基金在任何交易日日终，持有的卖出股指期货合约价值不得超过基金持有的股票总市值的20%；</w:t>
      </w:r>
    </w:p>
    <w:p w14:paraId="5AE69D97"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4）本基金所持有的股票市值和买入、卖出股指期货合约价值，合计（轧差计算）应当符合基金合同关于股票投资比例的有关约定；</w:t>
      </w:r>
    </w:p>
    <w:p w14:paraId="5C387EE6" w14:textId="77777777" w:rsidR="00A23AA9" w:rsidRPr="00A23AA9" w:rsidRDefault="00A23AA9" w:rsidP="00A23AA9">
      <w:pPr>
        <w:adjustRightInd w:val="0"/>
        <w:snapToGrid w:val="0"/>
        <w:spacing w:line="360" w:lineRule="auto"/>
        <w:ind w:firstLineChars="200" w:firstLine="480"/>
        <w:rPr>
          <w:rFonts w:ascii="宋体" w:hAnsi="宋体"/>
          <w:sz w:val="24"/>
        </w:rPr>
      </w:pPr>
      <w:r w:rsidRPr="00A23AA9">
        <w:rPr>
          <w:rFonts w:ascii="宋体" w:hAnsi="宋体" w:hint="eastAsia"/>
          <w:sz w:val="24"/>
        </w:rPr>
        <w:t>5）本基金在任何交易日内交易（不包括平仓）的股指期货合约的成交金额不得超过上一交易日基金资产净值的20%；</w:t>
      </w:r>
    </w:p>
    <w:p w14:paraId="58A7317F" w14:textId="23EB2F14" w:rsidR="00B12847" w:rsidRPr="00DC6902" w:rsidRDefault="00A23AA9" w:rsidP="00DC6902">
      <w:pPr>
        <w:adjustRightInd w:val="0"/>
        <w:snapToGrid w:val="0"/>
        <w:spacing w:line="360" w:lineRule="auto"/>
        <w:ind w:firstLineChars="200" w:firstLine="480"/>
        <w:rPr>
          <w:rFonts w:ascii="宋体" w:hAnsi="宋体"/>
          <w:sz w:val="24"/>
        </w:rPr>
      </w:pPr>
      <w:r w:rsidRPr="00A23AA9">
        <w:rPr>
          <w:rFonts w:ascii="宋体" w:hAnsi="宋体" w:hint="eastAsia"/>
          <w:sz w:val="24"/>
        </w:rPr>
        <w:t>（</w:t>
      </w:r>
      <w:r w:rsidR="0041648D">
        <w:rPr>
          <w:rFonts w:ascii="宋体" w:hAnsi="宋体"/>
          <w:sz w:val="24"/>
        </w:rPr>
        <w:t>17</w:t>
      </w:r>
      <w:r>
        <w:rPr>
          <w:rFonts w:ascii="宋体" w:hAnsi="宋体" w:hint="eastAsia"/>
          <w:sz w:val="24"/>
        </w:rPr>
        <w:t>）法律法规及中国证监会规定的和《基金合同》约定的其他投资限制</w:t>
      </w:r>
      <w:r w:rsidR="00C549B0" w:rsidRPr="00C549B0">
        <w:rPr>
          <w:rFonts w:ascii="宋体" w:hAnsi="宋体" w:hint="eastAsia"/>
          <w:sz w:val="24"/>
        </w:rPr>
        <w:t>。</w:t>
      </w:r>
    </w:p>
    <w:p w14:paraId="4AFB7A5A" w14:textId="540131B1" w:rsidR="007F1983" w:rsidRPr="00DC6902" w:rsidRDefault="00C13ABE" w:rsidP="008A40D2">
      <w:pPr>
        <w:adjustRightInd w:val="0"/>
        <w:snapToGrid w:val="0"/>
        <w:spacing w:line="360" w:lineRule="auto"/>
        <w:ind w:firstLineChars="200" w:firstLine="480"/>
        <w:rPr>
          <w:rFonts w:ascii="宋体" w:hAnsi="宋体"/>
          <w:sz w:val="24"/>
        </w:rPr>
      </w:pPr>
      <w:r w:rsidRPr="00C13ABE">
        <w:rPr>
          <w:rFonts w:ascii="宋体" w:hAnsi="宋体" w:hint="eastAsia"/>
          <w:sz w:val="24"/>
        </w:rPr>
        <w:t>除上述（2）、（</w:t>
      </w:r>
      <w:r w:rsidR="0041648D">
        <w:rPr>
          <w:rFonts w:ascii="宋体" w:hAnsi="宋体"/>
          <w:sz w:val="24"/>
        </w:rPr>
        <w:t>9</w:t>
      </w:r>
      <w:r w:rsidRPr="00C13ABE">
        <w:rPr>
          <w:rFonts w:ascii="宋体" w:hAnsi="宋体" w:hint="eastAsia"/>
          <w:sz w:val="24"/>
        </w:rPr>
        <w:t>）、（</w:t>
      </w:r>
      <w:r w:rsidR="0041648D">
        <w:rPr>
          <w:rFonts w:ascii="宋体" w:hAnsi="宋体"/>
          <w:sz w:val="24"/>
        </w:rPr>
        <w:t>13</w:t>
      </w:r>
      <w:r w:rsidRPr="00C13ABE">
        <w:rPr>
          <w:rFonts w:ascii="宋体" w:hAnsi="宋体" w:hint="eastAsia"/>
          <w:sz w:val="24"/>
        </w:rPr>
        <w:t>）、（</w:t>
      </w:r>
      <w:r w:rsidR="0041648D">
        <w:rPr>
          <w:rFonts w:ascii="宋体" w:hAnsi="宋体"/>
          <w:sz w:val="24"/>
        </w:rPr>
        <w:t>14</w:t>
      </w:r>
      <w:r w:rsidRPr="00C13ABE">
        <w:rPr>
          <w:rFonts w:ascii="宋体" w:hAnsi="宋体" w:hint="eastAsia"/>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r w:rsidR="007F1983" w:rsidRPr="00DC6902">
        <w:rPr>
          <w:rFonts w:ascii="宋体" w:hAnsi="宋体" w:hint="eastAsia"/>
          <w:sz w:val="24"/>
        </w:rPr>
        <w:t>。</w:t>
      </w:r>
    </w:p>
    <w:p w14:paraId="2C91BDAA" w14:textId="37DA37A7"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008B621B" w:rsidRPr="00DC6902">
        <w:rPr>
          <w:rFonts w:ascii="宋体" w:hAnsi="宋体" w:hint="eastAsia"/>
          <w:sz w:val="24"/>
        </w:rPr>
        <w:t>在上述期间内，本基金的投资范围</w:t>
      </w:r>
      <w:r w:rsidR="008B621B" w:rsidRPr="00B839C5">
        <w:rPr>
          <w:rFonts w:ascii="宋体" w:hAnsi="宋体" w:hint="eastAsia"/>
          <w:sz w:val="24"/>
        </w:rPr>
        <w:t>、</w:t>
      </w:r>
      <w:r w:rsidR="008B621B" w:rsidRPr="00DC6902">
        <w:rPr>
          <w:rFonts w:ascii="宋体" w:hAnsi="宋体" w:hint="eastAsia"/>
          <w:sz w:val="24"/>
        </w:rPr>
        <w:t>投资策略应当符合基金合同的约定。</w:t>
      </w:r>
      <w:r w:rsidRPr="00DC6902">
        <w:rPr>
          <w:rFonts w:ascii="宋体" w:hAnsi="宋体"/>
          <w:sz w:val="24"/>
        </w:rPr>
        <w:t>基金托管人对基金的投资的监督与检查自</w:t>
      </w:r>
      <w:r w:rsidR="00E17C87" w:rsidRPr="00DC6902">
        <w:rPr>
          <w:rFonts w:ascii="宋体" w:hAnsi="宋体"/>
          <w:sz w:val="24"/>
        </w:rPr>
        <w:t>基金合同</w:t>
      </w:r>
      <w:r w:rsidRPr="00DC6902">
        <w:rPr>
          <w:rFonts w:ascii="宋体" w:hAnsi="宋体"/>
          <w:sz w:val="24"/>
        </w:rPr>
        <w:t>生效之日起开始。</w:t>
      </w:r>
    </w:p>
    <w:p w14:paraId="6E25FCF8" w14:textId="61D0F4DA"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455C43BA" w14:textId="18C49E7D" w:rsidR="008A3229" w:rsidRPr="00DC6902" w:rsidRDefault="007F1983" w:rsidP="00C13ABE">
      <w:pPr>
        <w:adjustRightInd w:val="0"/>
        <w:snapToGrid w:val="0"/>
        <w:spacing w:line="360" w:lineRule="auto"/>
        <w:ind w:firstLineChars="200" w:firstLine="480"/>
        <w:rPr>
          <w:rFonts w:ascii="宋体" w:hAnsi="宋体"/>
          <w:sz w:val="24"/>
        </w:rPr>
      </w:pPr>
      <w:r w:rsidRPr="00AB6DA1">
        <w:rPr>
          <w:bCs/>
          <w:sz w:val="24"/>
        </w:rPr>
        <w:lastRenderedPageBreak/>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6B38EF33" w14:textId="1DF68E80" w:rsidR="00F45D43" w:rsidRPr="00DC6902" w:rsidRDefault="00F45D43"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C13ABE" w:rsidRPr="00C13ABE">
        <w:rPr>
          <w:rFonts w:ascii="宋体" w:hAnsi="宋体" w:hint="eastAsia"/>
          <w:sz w:val="24"/>
        </w:rPr>
        <w:t>基金份额</w:t>
      </w:r>
      <w:r w:rsidRPr="00DC6902">
        <w:rPr>
          <w:rFonts w:ascii="宋体" w:hAnsi="宋体"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2E7AD793" w:rsidR="0045206B" w:rsidRPr="00DC6902" w:rsidRDefault="0045206B"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13F2CD56" w14:textId="4CDC463E"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沪深300指数收益率×70%+</w:t>
      </w:r>
      <w:r w:rsidR="0041648D" w:rsidRPr="0041648D">
        <w:rPr>
          <w:rFonts w:ascii="宋体" w:hAnsi="宋体" w:hint="eastAsia"/>
          <w:sz w:val="24"/>
        </w:rPr>
        <w:t>恒生指数收益率×5%+</w:t>
      </w:r>
      <w:r w:rsidRPr="006541E7">
        <w:rPr>
          <w:rFonts w:ascii="宋体" w:hAnsi="宋体" w:hint="eastAsia"/>
          <w:sz w:val="24"/>
        </w:rPr>
        <w:t>中证综合债券指数收益率×</w:t>
      </w:r>
      <w:r w:rsidR="0041648D">
        <w:rPr>
          <w:rFonts w:ascii="宋体" w:hAnsi="宋体"/>
          <w:sz w:val="24"/>
        </w:rPr>
        <w:t>25</w:t>
      </w:r>
      <w:r w:rsidRPr="006541E7">
        <w:rPr>
          <w:rFonts w:ascii="宋体" w:hAnsi="宋体" w:hint="eastAsia"/>
          <w:sz w:val="24"/>
        </w:rPr>
        <w:t>%</w:t>
      </w:r>
    </w:p>
    <w:p w14:paraId="64BC206C" w14:textId="31A98B35" w:rsid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14:paraId="504E2B26" w14:textId="2BC7D662" w:rsidR="0041648D" w:rsidRPr="006541E7" w:rsidRDefault="0041648D" w:rsidP="006541E7">
      <w:pPr>
        <w:widowControl/>
        <w:adjustRightInd w:val="0"/>
        <w:snapToGrid w:val="0"/>
        <w:spacing w:line="360" w:lineRule="auto"/>
        <w:ind w:firstLineChars="200" w:firstLine="480"/>
        <w:jc w:val="left"/>
        <w:outlineLvl w:val="1"/>
        <w:rPr>
          <w:rFonts w:ascii="宋体" w:hAnsi="宋体"/>
          <w:sz w:val="24"/>
        </w:rPr>
      </w:pPr>
      <w:r w:rsidRPr="0041648D">
        <w:rPr>
          <w:rFonts w:ascii="宋体" w:hAnsi="宋体" w:hint="eastAsia"/>
          <w:sz w:val="24"/>
        </w:rPr>
        <w:t>恒生指数是由恒生指数服务有限公司编制，以香港股票市场中的50 家上市股票为成份股样本，以其发行量为权数的加权平均股价指数，是反映香港股市价幅趋势最有影响的一种股价指数。</w:t>
      </w:r>
    </w:p>
    <w:p w14:paraId="2034ACB1" w14:textId="77777777"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1FD1C151" w14:textId="77777777"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lastRenderedPageBreak/>
        <w:t>根据本基金的投资范围和投资比例，选用上述业绩比较基准能够客观、合理地反映本基金的风险收益特征。</w:t>
      </w:r>
    </w:p>
    <w:p w14:paraId="3137398D" w14:textId="444757DA" w:rsidR="00FD16E4" w:rsidRPr="00DC6902" w:rsidRDefault="006541E7" w:rsidP="00DC6902">
      <w:pPr>
        <w:adjustRightInd w:val="0"/>
        <w:snapToGrid w:val="0"/>
        <w:spacing w:line="360" w:lineRule="auto"/>
        <w:ind w:firstLineChars="200" w:firstLine="480"/>
        <w:rPr>
          <w:rFonts w:ascii="宋体" w:hAnsi="宋体"/>
          <w:sz w:val="24"/>
        </w:rPr>
      </w:pPr>
      <w:r w:rsidRPr="006541E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FD16E4" w:rsidRPr="00AB6DA1">
        <w:rPr>
          <w:rFonts w:ascii="宋体" w:hAnsi="宋体" w:hint="eastAsia"/>
          <w:sz w:val="24"/>
        </w:rPr>
        <w:t>。</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24D09231" w14:textId="77777777" w:rsidR="006541E7" w:rsidRPr="006541E7" w:rsidRDefault="006541E7" w:rsidP="006541E7">
      <w:pPr>
        <w:widowControl/>
        <w:adjustRightInd w:val="0"/>
        <w:snapToGrid w:val="0"/>
        <w:spacing w:line="360" w:lineRule="auto"/>
        <w:ind w:firstLine="420"/>
        <w:jc w:val="left"/>
        <w:outlineLvl w:val="1"/>
        <w:rPr>
          <w:rFonts w:ascii="宋体" w:hAnsi="宋体"/>
          <w:sz w:val="24"/>
        </w:rPr>
      </w:pPr>
      <w:r w:rsidRPr="006541E7">
        <w:rPr>
          <w:rFonts w:ascii="宋体" w:hAnsi="宋体" w:hint="eastAsia"/>
          <w:sz w:val="24"/>
        </w:rPr>
        <w:t>本基金是一只混合型基金，其预期风险和预期收益高于债券型基金和货币市场基金，低于股票型基金。</w:t>
      </w:r>
    </w:p>
    <w:p w14:paraId="16398751" w14:textId="55284ED1" w:rsidR="008A3229" w:rsidRPr="00AB6DA1" w:rsidRDefault="006541E7" w:rsidP="00040F7A">
      <w:pPr>
        <w:adjustRightInd w:val="0"/>
        <w:snapToGrid w:val="0"/>
        <w:spacing w:line="360" w:lineRule="auto"/>
        <w:ind w:firstLineChars="200" w:firstLine="480"/>
        <w:rPr>
          <w:bCs/>
          <w:sz w:val="24"/>
        </w:rPr>
      </w:pPr>
      <w:r w:rsidRPr="006541E7">
        <w:rPr>
          <w:rFonts w:ascii="宋体" w:hAnsi="宋体" w:hint="eastAsia"/>
          <w:sz w:val="24"/>
        </w:rPr>
        <w:t>本基金可投资港股通标的股票，会面临港股通机制下因投资环境、投资标的、市场制度以及交易规则等差异带来的特有风险</w:t>
      </w:r>
      <w:r w:rsidR="00F45D43" w:rsidRPr="00DC6902">
        <w:rPr>
          <w:rFonts w:ascii="宋体" w:hAnsi="宋体" w:hint="eastAsia"/>
          <w:sz w:val="24"/>
        </w:rPr>
        <w:t>。</w:t>
      </w:r>
      <w:r w:rsidR="008A3229" w:rsidRPr="00AB6DA1">
        <w:rPr>
          <w:bCs/>
          <w:sz w:val="24"/>
        </w:rPr>
        <w:t xml:space="preserve"> </w:t>
      </w:r>
    </w:p>
    <w:p w14:paraId="3808ED4B" w14:textId="4968CF15" w:rsidR="0077192E" w:rsidRPr="00AB6DA1" w:rsidRDefault="005C04E8">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w:t>
      </w:r>
      <w:r w:rsidR="00040F7A" w:rsidRPr="00040F7A">
        <w:rPr>
          <w:rFonts w:hAnsi="宋体" w:hint="eastAsia"/>
          <w:b/>
          <w:bCs/>
          <w:sz w:val="24"/>
          <w:szCs w:val="24"/>
        </w:rPr>
        <w:t>股东或</w:t>
      </w:r>
      <w:r w:rsidR="0077192E" w:rsidRPr="00AB6DA1">
        <w:rPr>
          <w:rFonts w:hAnsi="宋体" w:hint="eastAsia"/>
          <w:b/>
          <w:bCs/>
          <w:sz w:val="24"/>
          <w:szCs w:val="24"/>
        </w:rPr>
        <w:t>债权人权利的处理原则及方法</w:t>
      </w:r>
    </w:p>
    <w:p w14:paraId="498418EF" w14:textId="7D77129F" w:rsidR="00B9566F" w:rsidRDefault="00B9566F" w:rsidP="00DC690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w:t>
      </w:r>
      <w:r w:rsidR="00040F7A" w:rsidRPr="00040F7A">
        <w:rPr>
          <w:rFonts w:ascii="宋体" w:hAnsi="宋体" w:hint="eastAsia"/>
          <w:sz w:val="24"/>
        </w:rPr>
        <w:t>股东或</w:t>
      </w:r>
      <w:r w:rsidRPr="00DC6902">
        <w:rPr>
          <w:rFonts w:ascii="宋体" w:hAnsi="宋体" w:hint="eastAsia"/>
          <w:sz w:val="24"/>
        </w:rPr>
        <w:t>债权人权利，保护基金份额持有人的利益；</w:t>
      </w:r>
    </w:p>
    <w:p w14:paraId="5C124862" w14:textId="1AA9E047" w:rsidR="00040F7A" w:rsidRPr="00DC6902" w:rsidRDefault="00040F7A" w:rsidP="00DC6902">
      <w:pPr>
        <w:adjustRightInd w:val="0"/>
        <w:snapToGrid w:val="0"/>
        <w:spacing w:line="360" w:lineRule="auto"/>
        <w:ind w:firstLineChars="200" w:firstLine="480"/>
        <w:rPr>
          <w:rFonts w:ascii="宋体" w:hAnsi="宋体"/>
          <w:sz w:val="24"/>
        </w:rPr>
      </w:pPr>
      <w:r w:rsidRPr="00040F7A">
        <w:rPr>
          <w:rFonts w:ascii="宋体" w:hAnsi="宋体" w:hint="eastAsia"/>
          <w:sz w:val="24"/>
        </w:rPr>
        <w:t>2、不谋求对上市公司的控股；</w:t>
      </w:r>
    </w:p>
    <w:p w14:paraId="6BBD55A0" w14:textId="1D08E461" w:rsidR="00B9566F"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3</w:t>
      </w:r>
      <w:r w:rsidR="00B9566F" w:rsidRPr="00DC6902">
        <w:rPr>
          <w:rFonts w:ascii="宋体" w:hAnsi="宋体" w:hint="eastAsia"/>
          <w:sz w:val="24"/>
        </w:rPr>
        <w:t>、有利于基金财产的安全与增值；</w:t>
      </w:r>
    </w:p>
    <w:p w14:paraId="598ABBEE" w14:textId="792E0CE4" w:rsidR="006E1DD9"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4</w:t>
      </w:r>
      <w:r w:rsidR="00B9566F" w:rsidRPr="00DC6902">
        <w:rPr>
          <w:rFonts w:ascii="宋体" w:hAnsi="宋体" w:hint="eastAsia"/>
          <w:sz w:val="24"/>
        </w:rPr>
        <w:t>、不通过关联交易为自身、雇员、授权代理人或任何存在利害关系的第三人牟取任何不当利益。</w:t>
      </w:r>
      <w:bookmarkStart w:id="69" w:name="_Toc155690783"/>
      <w:bookmarkStart w:id="70" w:name="_Toc154909614"/>
      <w:bookmarkEnd w:id="63"/>
      <w:bookmarkEnd w:id="64"/>
      <w:bookmarkEnd w:id="65"/>
    </w:p>
    <w:p w14:paraId="3A588D60" w14:textId="4F3EF504" w:rsidR="006E1DD9" w:rsidRPr="00D057E2" w:rsidRDefault="00E312C1" w:rsidP="00D057E2">
      <w:pPr>
        <w:widowControl/>
        <w:adjustRightInd w:val="0"/>
        <w:snapToGrid w:val="0"/>
        <w:spacing w:line="360" w:lineRule="auto"/>
        <w:ind w:firstLineChars="200" w:firstLine="482"/>
        <w:jc w:val="left"/>
        <w:outlineLvl w:val="1"/>
        <w:rPr>
          <w:b/>
          <w:bCs/>
          <w:sz w:val="24"/>
        </w:rPr>
      </w:pPr>
      <w:r w:rsidRPr="00D057E2">
        <w:rPr>
          <w:b/>
          <w:bCs/>
          <w:sz w:val="24"/>
        </w:rPr>
        <w:t>（</w:t>
      </w:r>
      <w:r w:rsidR="00845E7E" w:rsidRPr="00D057E2">
        <w:rPr>
          <w:rFonts w:hint="eastAsia"/>
          <w:b/>
          <w:bCs/>
          <w:sz w:val="24"/>
        </w:rPr>
        <w:t>八</w:t>
      </w:r>
      <w:r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w:t>
      </w:r>
      <w:r w:rsidRPr="00DC6902">
        <w:rPr>
          <w:rFonts w:ascii="宋体" w:hAnsi="宋体"/>
          <w:sz w:val="24"/>
        </w:rPr>
        <w:lastRenderedPageBreak/>
        <w:t>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0905643A" w:rsidR="00B27F4A"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投资决策委员会有权根据市场变化和实际情况的需要，对上述投资管理程序作出调整。</w:t>
      </w:r>
      <w:bookmarkStart w:id="71" w:name="_Toc78208364"/>
    </w:p>
    <w:p w14:paraId="2EE2C403" w14:textId="77777777" w:rsidR="00C92197" w:rsidRDefault="00C92197" w:rsidP="00DC6902">
      <w:pPr>
        <w:adjustRightInd w:val="0"/>
        <w:snapToGrid w:val="0"/>
        <w:spacing w:line="360" w:lineRule="auto"/>
        <w:ind w:firstLineChars="200" w:firstLine="480"/>
        <w:rPr>
          <w:rFonts w:hAnsi="宋体"/>
          <w:sz w:val="24"/>
          <w:szCs w:val="24"/>
        </w:rPr>
      </w:pPr>
    </w:p>
    <w:p w14:paraId="79225663" w14:textId="038255C7"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367103303"/>
      <w:bookmarkStart w:id="73" w:name="_Toc11227711"/>
      <w:r w:rsidRPr="00AB6DA1">
        <w:rPr>
          <w:rFonts w:ascii="宋体" w:hAnsi="宋体" w:hint="eastAsia"/>
          <w:b/>
          <w:kern w:val="0"/>
          <w:sz w:val="30"/>
        </w:rPr>
        <w:lastRenderedPageBreak/>
        <w:t>十</w:t>
      </w:r>
      <w:r w:rsidR="006541E7">
        <w:rPr>
          <w:rFonts w:ascii="宋体" w:hAnsi="宋体" w:hint="eastAsia"/>
          <w:b/>
          <w:kern w:val="0"/>
          <w:sz w:val="30"/>
        </w:rPr>
        <w:t>一</w:t>
      </w:r>
      <w:r w:rsidRPr="00AB6DA1">
        <w:rPr>
          <w:rFonts w:ascii="宋体" w:hAnsi="宋体" w:hint="eastAsia"/>
          <w:b/>
          <w:kern w:val="0"/>
          <w:sz w:val="30"/>
        </w:rPr>
        <w:t>、基金的财产</w:t>
      </w:r>
      <w:bookmarkEnd w:id="72"/>
      <w:bookmarkEnd w:id="73"/>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4" w:name="_Toc311810245"/>
      <w:bookmarkEnd w:id="71"/>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4"/>
      <w:r w:rsidRPr="00AB6DA1">
        <w:rPr>
          <w:rFonts w:hAnsi="宋体"/>
          <w:b/>
          <w:kern w:val="0"/>
          <w:sz w:val="24"/>
        </w:rPr>
        <w:t>产</w:t>
      </w:r>
      <w:bookmarkEnd w:id="69"/>
      <w:bookmarkEnd w:id="70"/>
      <w:r w:rsidRPr="00AB6DA1">
        <w:rPr>
          <w:rFonts w:hAnsi="宋体"/>
          <w:b/>
          <w:kern w:val="0"/>
          <w:sz w:val="24"/>
        </w:rPr>
        <w:t>净</w:t>
      </w:r>
      <w:bookmarkStart w:id="75"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6" w:name="_Toc79392635"/>
      <w:bookmarkStart w:id="77" w:name="_Toc79556449"/>
      <w:bookmarkEnd w:id="75"/>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0E129F51"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002F036D" w:rsidRPr="002F036D">
        <w:rPr>
          <w:rFonts w:hint="eastAsia"/>
          <w:bCs/>
          <w:sz w:val="24"/>
        </w:rPr>
        <w:t>、期货结算账户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6"/>
      <w:bookmarkEnd w:id="77"/>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66494F3"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4"/>
      <w:r w:rsidRPr="00AB6DA1">
        <w:rPr>
          <w:rFonts w:ascii="宋体" w:hAnsi="宋体"/>
          <w:b/>
          <w:kern w:val="0"/>
          <w:sz w:val="30"/>
        </w:rPr>
        <w:br w:type="page"/>
      </w:r>
      <w:bookmarkStart w:id="79" w:name="_Toc11227712"/>
      <w:r w:rsidR="00892E65" w:rsidRPr="00AB6DA1">
        <w:rPr>
          <w:rFonts w:ascii="宋体" w:hAnsi="宋体" w:hint="eastAsia"/>
          <w:b/>
          <w:kern w:val="0"/>
          <w:sz w:val="30"/>
        </w:rPr>
        <w:lastRenderedPageBreak/>
        <w:t>十</w:t>
      </w:r>
      <w:r w:rsidR="007C0479">
        <w:rPr>
          <w:rFonts w:ascii="宋体" w:hAnsi="宋体" w:hint="eastAsia"/>
          <w:b/>
          <w:kern w:val="0"/>
          <w:sz w:val="30"/>
        </w:rPr>
        <w:t>二</w:t>
      </w:r>
      <w:r w:rsidR="00892E65" w:rsidRPr="00AB6DA1">
        <w:rPr>
          <w:rFonts w:ascii="宋体" w:hAnsi="宋体" w:hint="eastAsia"/>
          <w:b/>
          <w:kern w:val="0"/>
          <w:sz w:val="30"/>
        </w:rPr>
        <w:t>、基金资产的估值</w:t>
      </w:r>
      <w:bookmarkEnd w:id="78"/>
      <w:bookmarkEnd w:id="79"/>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6C082382" w:rsidR="0060144B" w:rsidRDefault="00E96D9D" w:rsidP="00945DF7">
      <w:pPr>
        <w:adjustRightInd w:val="0"/>
        <w:snapToGrid w:val="0"/>
        <w:spacing w:line="360" w:lineRule="auto"/>
        <w:ind w:firstLineChars="200" w:firstLine="480"/>
        <w:rPr>
          <w:bCs/>
          <w:sz w:val="24"/>
        </w:rPr>
      </w:pPr>
      <w:r w:rsidRPr="00E96D9D">
        <w:rPr>
          <w:rFonts w:hint="eastAsia"/>
          <w:bCs/>
          <w:sz w:val="24"/>
        </w:rPr>
        <w:t>基金所拥有的股票、债券、股指期货合约和其他投资等持续以公允价值计量的金融资产及负债</w:t>
      </w:r>
      <w:r w:rsidR="002933C1" w:rsidRPr="00AB6DA1">
        <w:rPr>
          <w:bCs/>
          <w:sz w:val="24"/>
        </w:rPr>
        <w:t>。</w:t>
      </w:r>
    </w:p>
    <w:p w14:paraId="52AFFB09" w14:textId="13DAB35F" w:rsidR="00D55F4C" w:rsidRPr="0001316B" w:rsidRDefault="00D55F4C" w:rsidP="0001316B">
      <w:pPr>
        <w:adjustRightInd w:val="0"/>
        <w:snapToGrid w:val="0"/>
        <w:spacing w:line="360" w:lineRule="auto"/>
        <w:ind w:firstLineChars="200" w:firstLine="482"/>
        <w:rPr>
          <w:b/>
          <w:sz w:val="24"/>
          <w:szCs w:val="24"/>
        </w:rPr>
      </w:pPr>
      <w:r w:rsidRPr="0001316B">
        <w:rPr>
          <w:rFonts w:hint="eastAsia"/>
          <w:b/>
          <w:sz w:val="24"/>
          <w:szCs w:val="24"/>
        </w:rPr>
        <w:t>（三）估值原则</w:t>
      </w:r>
    </w:p>
    <w:p w14:paraId="443E6A6D" w14:textId="77777777"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基金管理人在确定相关金融资产和金融负债的公允价值时，应符合《企业会计准则》、监管部门有关规定。</w:t>
      </w:r>
    </w:p>
    <w:p w14:paraId="2985AF7E" w14:textId="1891C27D" w:rsidR="00D55F4C" w:rsidRPr="00D55F4C" w:rsidRDefault="00D55F4C" w:rsidP="00D55F4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D55F4C">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A2ABA" w14:textId="5BB2ECC4"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与上述投资品种</w:t>
      </w:r>
      <w:r w:rsidR="004E5BB0">
        <w:rPr>
          <w:rFonts w:hint="eastAsia"/>
          <w:sz w:val="24"/>
          <w:szCs w:val="24"/>
        </w:rPr>
        <w:t>相</w:t>
      </w:r>
      <w:r w:rsidRPr="00D55F4C">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35CCA8" w14:textId="073D0C08" w:rsidR="00D55F4C" w:rsidRPr="00D55F4C" w:rsidRDefault="00D55F4C" w:rsidP="00D55F4C">
      <w:pPr>
        <w:adjustRightInd w:val="0"/>
        <w:snapToGrid w:val="0"/>
        <w:spacing w:line="360" w:lineRule="auto"/>
        <w:ind w:firstLineChars="200" w:firstLine="480"/>
        <w:rPr>
          <w:sz w:val="24"/>
          <w:szCs w:val="24"/>
        </w:rPr>
      </w:pPr>
      <w:r>
        <w:rPr>
          <w:sz w:val="24"/>
          <w:szCs w:val="24"/>
        </w:rPr>
        <w:t>2</w:t>
      </w:r>
      <w:r>
        <w:rPr>
          <w:rFonts w:hint="eastAsia"/>
          <w:sz w:val="24"/>
          <w:szCs w:val="24"/>
        </w:rPr>
        <w:t>、</w:t>
      </w:r>
      <w:r w:rsidRPr="00D55F4C">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0FA2818" w14:textId="1B4ED9C7" w:rsidR="00D55F4C" w:rsidRPr="00AB6DA1" w:rsidRDefault="00D55F4C" w:rsidP="00D55F4C">
      <w:pPr>
        <w:adjustRightInd w:val="0"/>
        <w:snapToGrid w:val="0"/>
        <w:spacing w:line="360" w:lineRule="auto"/>
        <w:ind w:firstLineChars="200" w:firstLine="480"/>
        <w:rPr>
          <w:sz w:val="24"/>
          <w:szCs w:val="24"/>
        </w:rPr>
      </w:pPr>
      <w:r>
        <w:rPr>
          <w:sz w:val="24"/>
          <w:szCs w:val="24"/>
        </w:rPr>
        <w:t>3</w:t>
      </w:r>
      <w:r>
        <w:rPr>
          <w:rFonts w:hint="eastAsia"/>
          <w:sz w:val="24"/>
          <w:szCs w:val="24"/>
        </w:rPr>
        <w:t>、</w:t>
      </w:r>
      <w:r w:rsidRPr="00D55F4C">
        <w:rPr>
          <w:rFonts w:hint="eastAsia"/>
          <w:sz w:val="24"/>
          <w:szCs w:val="24"/>
        </w:rPr>
        <w:t>如经济环境发生重大变化或证券发行人发生影响证券价格的重大事件，使潜在估值调整对前一估值日的基金资产净值的影响在</w:t>
      </w:r>
      <w:r w:rsidRPr="00D55F4C">
        <w:rPr>
          <w:rFonts w:hint="eastAsia"/>
          <w:sz w:val="24"/>
          <w:szCs w:val="24"/>
        </w:rPr>
        <w:t>0.25%</w:t>
      </w:r>
      <w:r w:rsidRPr="00D55F4C">
        <w:rPr>
          <w:rFonts w:hint="eastAsia"/>
          <w:sz w:val="24"/>
          <w:szCs w:val="24"/>
        </w:rPr>
        <w:t>以上的，应对估值进行调整并确定公允价值。</w:t>
      </w:r>
    </w:p>
    <w:p w14:paraId="7204B910" w14:textId="4E47F7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lastRenderedPageBreak/>
        <w:t>（</w:t>
      </w:r>
      <w:r w:rsidR="00D55F4C">
        <w:rPr>
          <w:rFonts w:hAnsi="宋体" w:hint="eastAsia"/>
          <w:b/>
          <w:sz w:val="24"/>
          <w:szCs w:val="24"/>
        </w:rPr>
        <w:t>四</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572FA7F2" w14:textId="0F47313C"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4ADE2E" w14:textId="6C611856"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w:t>
      </w:r>
      <w:r w:rsidR="004E5BB0" w:rsidRPr="004E5BB0">
        <w:rPr>
          <w:rFonts w:hint="eastAsia"/>
          <w:bCs/>
          <w:sz w:val="24"/>
        </w:rPr>
        <w:t>交易所上市交易或挂牌转让的固定收益品种（另有规定的除外），选取估值日第三方估值机构提供的相应品种当日的估值净价进行估值</w:t>
      </w:r>
      <w:r w:rsidRPr="00E96D9D">
        <w:rPr>
          <w:rFonts w:hint="eastAsia"/>
          <w:bCs/>
          <w:sz w:val="24"/>
        </w:rPr>
        <w:t>；</w:t>
      </w:r>
    </w:p>
    <w:p w14:paraId="306BF624" w14:textId="7A199CE0" w:rsidR="00E96D9D" w:rsidRPr="00E96D9D" w:rsidRDefault="00E96D9D" w:rsidP="004E5BB0">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38CE895D" w14:textId="43A4363C"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004E5BB0">
        <w:rPr>
          <w:bCs/>
          <w:sz w:val="24"/>
        </w:rPr>
        <w:t>4</w:t>
      </w:r>
      <w:r w:rsidRPr="00E96D9D">
        <w:rPr>
          <w:rFonts w:hint="eastAsia"/>
          <w:bCs/>
          <w:sz w:val="24"/>
        </w:rPr>
        <w:t>）交易所上市不存在活跃市场的有价证券，采用估值技术确定公允价值。交易所市场挂牌转让的资产支持证券，采用估值技术确定公允价值；</w:t>
      </w:r>
      <w:r w:rsidR="004E5BB0" w:rsidRPr="004E5BB0">
        <w:rPr>
          <w:rFonts w:hint="eastAsia"/>
          <w:bCs/>
          <w:sz w:val="24"/>
        </w:rPr>
        <w:t>估值技术难以确定和计量其公允价值的，按成本估值；</w:t>
      </w:r>
    </w:p>
    <w:p w14:paraId="6B292127" w14:textId="0DC17531" w:rsidR="004A498B" w:rsidRDefault="00E96D9D" w:rsidP="004A498B">
      <w:pPr>
        <w:adjustRightInd w:val="0"/>
        <w:snapToGrid w:val="0"/>
        <w:spacing w:line="360" w:lineRule="auto"/>
        <w:ind w:firstLineChars="200" w:firstLine="480"/>
        <w:rPr>
          <w:bCs/>
          <w:sz w:val="24"/>
        </w:rPr>
      </w:pPr>
      <w:r w:rsidRPr="00E96D9D">
        <w:rPr>
          <w:rFonts w:hint="eastAsia"/>
          <w:bCs/>
          <w:sz w:val="24"/>
        </w:rPr>
        <w:t>（</w:t>
      </w:r>
      <w:r w:rsidR="004E5BB0">
        <w:rPr>
          <w:bCs/>
          <w:sz w:val="24"/>
        </w:rPr>
        <w:t>5</w:t>
      </w:r>
      <w:r w:rsidRPr="00E96D9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4A498B" w:rsidRPr="004A498B">
        <w:rPr>
          <w:rFonts w:hint="eastAsia"/>
          <w:bCs/>
          <w:sz w:val="24"/>
        </w:rPr>
        <w:t>。</w:t>
      </w:r>
    </w:p>
    <w:p w14:paraId="728E067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2</w:t>
      </w:r>
      <w:r w:rsidRPr="00E96D9D">
        <w:rPr>
          <w:rFonts w:hint="eastAsia"/>
          <w:bCs/>
          <w:sz w:val="24"/>
        </w:rPr>
        <w:t>、处于未上市期间的有价证券应区分如下情况处理：</w:t>
      </w:r>
    </w:p>
    <w:p w14:paraId="4D9BEB56"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）送股、转增股、配股和公开增发的新股，按估值日在证券交易所挂牌的同一股票的估值方法估值；该日无交易的，以最近一日的市价（收盘价）估值；</w:t>
      </w:r>
    </w:p>
    <w:p w14:paraId="71A01AE1" w14:textId="393879C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）首次公开发行未上市的股票、债券，采用估值技术确定公允价值，在估值技术难以可靠计量公允价值的情况下，按成本估值</w:t>
      </w:r>
      <w:r w:rsidR="004E5BB0">
        <w:rPr>
          <w:rFonts w:hint="eastAsia"/>
          <w:bCs/>
          <w:sz w:val="24"/>
        </w:rPr>
        <w:t>；</w:t>
      </w:r>
    </w:p>
    <w:p w14:paraId="6C53EC46" w14:textId="4E4C182E" w:rsidR="00E96D9D" w:rsidRPr="004A498B"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w:t>
      </w:r>
      <w:r w:rsidRPr="00E96D9D">
        <w:rPr>
          <w:rFonts w:hint="eastAsia"/>
          <w:bCs/>
          <w:sz w:val="24"/>
        </w:rPr>
        <w:lastRenderedPageBreak/>
        <w:t>行业协会有关规定确定公允价值</w:t>
      </w:r>
      <w:r>
        <w:rPr>
          <w:rFonts w:hint="eastAsia"/>
          <w:bCs/>
          <w:sz w:val="24"/>
        </w:rPr>
        <w:t>。</w:t>
      </w:r>
    </w:p>
    <w:p w14:paraId="5D7FC477"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3</w:t>
      </w:r>
      <w:r w:rsidRPr="00E96D9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66F4D1" w14:textId="35E249C8" w:rsidR="004A498B" w:rsidRPr="004A498B" w:rsidRDefault="00E96D9D" w:rsidP="004A498B">
      <w:pPr>
        <w:adjustRightInd w:val="0"/>
        <w:snapToGrid w:val="0"/>
        <w:spacing w:line="360" w:lineRule="auto"/>
        <w:ind w:firstLineChars="200" w:firstLine="480"/>
        <w:rPr>
          <w:bCs/>
          <w:sz w:val="24"/>
        </w:rPr>
      </w:pPr>
      <w:r w:rsidRPr="00E96D9D">
        <w:rPr>
          <w:rFonts w:hint="eastAsia"/>
          <w:bCs/>
          <w:sz w:val="24"/>
        </w:rPr>
        <w:t>4</w:t>
      </w:r>
      <w:r w:rsidRPr="00E96D9D">
        <w:rPr>
          <w:rFonts w:hint="eastAsia"/>
          <w:bCs/>
          <w:sz w:val="24"/>
        </w:rPr>
        <w:t>、本基金投资股指期货合约，一般以估值当日结算价进行估值，估值当日无结算价的，且最近交易日后经济环境未发生重大变化的，采用最近交易日结算价估值</w:t>
      </w:r>
      <w:r w:rsidR="004A498B" w:rsidRPr="004A498B">
        <w:rPr>
          <w:rFonts w:hint="eastAsia"/>
          <w:bCs/>
          <w:sz w:val="24"/>
        </w:rPr>
        <w:t>。</w:t>
      </w:r>
    </w:p>
    <w:p w14:paraId="419FE9E1" w14:textId="004F15B6" w:rsidR="004A498B" w:rsidRDefault="00E96D9D" w:rsidP="003C5E2B">
      <w:pPr>
        <w:adjustRightInd w:val="0"/>
        <w:snapToGrid w:val="0"/>
        <w:spacing w:line="360" w:lineRule="auto"/>
        <w:ind w:firstLineChars="200" w:firstLine="480"/>
        <w:rPr>
          <w:bCs/>
          <w:sz w:val="24"/>
        </w:rPr>
      </w:pPr>
      <w:r>
        <w:rPr>
          <w:bCs/>
          <w:sz w:val="24"/>
        </w:rPr>
        <w:t>5</w:t>
      </w:r>
      <w:r w:rsidR="004A498B" w:rsidRPr="004A498B">
        <w:rPr>
          <w:rFonts w:hint="eastAsia"/>
          <w:bCs/>
          <w:sz w:val="24"/>
        </w:rPr>
        <w:t>、如有确凿证据表明按上述方法进行估值不能客观反映其公允价值的，基金管理人可根据具体情况与基金托管人商定后，按最能反映公允价值的</w:t>
      </w:r>
      <w:r>
        <w:rPr>
          <w:rFonts w:hint="eastAsia"/>
          <w:bCs/>
          <w:sz w:val="24"/>
        </w:rPr>
        <w:t>价格</w:t>
      </w:r>
      <w:r w:rsidR="004A498B" w:rsidRPr="004A498B">
        <w:rPr>
          <w:rFonts w:hint="eastAsia"/>
          <w:bCs/>
          <w:sz w:val="24"/>
        </w:rPr>
        <w:t>估值。</w:t>
      </w:r>
    </w:p>
    <w:p w14:paraId="0ACE0361" w14:textId="7500956C" w:rsidR="004E5BB0" w:rsidRPr="004A498B" w:rsidRDefault="003C5E2B" w:rsidP="004A498B">
      <w:pPr>
        <w:adjustRightInd w:val="0"/>
        <w:snapToGrid w:val="0"/>
        <w:spacing w:line="360" w:lineRule="auto"/>
        <w:ind w:firstLineChars="200" w:firstLine="480"/>
        <w:rPr>
          <w:bCs/>
          <w:sz w:val="24"/>
        </w:rPr>
      </w:pPr>
      <w:r>
        <w:rPr>
          <w:bCs/>
          <w:sz w:val="24"/>
        </w:rPr>
        <w:t>6</w:t>
      </w:r>
      <w:r w:rsidR="004E5BB0" w:rsidRPr="004E5BB0">
        <w:rPr>
          <w:rFonts w:hint="eastAsia"/>
          <w:bCs/>
          <w:sz w:val="24"/>
        </w:rPr>
        <w:t>、估值计算中涉及港币对人民币汇率的，将依据下列信息提供机构所提供的汇率为基准：当日中国人民银行公布的人民币与港币的中间价。</w:t>
      </w:r>
    </w:p>
    <w:p w14:paraId="1C58AAB9" w14:textId="327133D1" w:rsidR="00775AC2" w:rsidRPr="00775AC2" w:rsidRDefault="003C5E2B" w:rsidP="00775AC2">
      <w:pPr>
        <w:adjustRightInd w:val="0"/>
        <w:snapToGrid w:val="0"/>
        <w:spacing w:line="360" w:lineRule="auto"/>
        <w:ind w:firstLineChars="200" w:firstLine="480"/>
        <w:rPr>
          <w:bCs/>
          <w:sz w:val="24"/>
        </w:rPr>
      </w:pPr>
      <w:r>
        <w:rPr>
          <w:bCs/>
          <w:sz w:val="24"/>
        </w:rPr>
        <w:t>7</w:t>
      </w:r>
      <w:r w:rsidR="004A498B" w:rsidRPr="004A498B">
        <w:rPr>
          <w:rFonts w:hint="eastAsia"/>
          <w:bCs/>
          <w:sz w:val="24"/>
        </w:rPr>
        <w:t>、</w:t>
      </w:r>
      <w:r w:rsidR="00775AC2" w:rsidRPr="00775AC2">
        <w:rPr>
          <w:rFonts w:hint="eastAsia"/>
          <w:bCs/>
          <w:sz w:val="24"/>
        </w:rPr>
        <w:t>当发生大额申购或赎回情形时，基金管理人可以采用摆动定价机制，以确保基金估值的公平性。</w:t>
      </w:r>
    </w:p>
    <w:p w14:paraId="50CAA193" w14:textId="3BDDAA39" w:rsidR="004A498B" w:rsidRDefault="003C5E2B" w:rsidP="00775AC2">
      <w:pPr>
        <w:adjustRightInd w:val="0"/>
        <w:snapToGrid w:val="0"/>
        <w:spacing w:line="360" w:lineRule="auto"/>
        <w:ind w:firstLineChars="200" w:firstLine="480"/>
        <w:rPr>
          <w:bCs/>
          <w:sz w:val="24"/>
        </w:rPr>
      </w:pPr>
      <w:r>
        <w:rPr>
          <w:bCs/>
          <w:sz w:val="24"/>
        </w:rPr>
        <w:t>8</w:t>
      </w:r>
      <w:r w:rsidR="00775AC2" w:rsidRPr="00775AC2">
        <w:rPr>
          <w:rFonts w:hint="eastAsia"/>
          <w:bCs/>
          <w:sz w:val="24"/>
        </w:rPr>
        <w:t>、</w:t>
      </w:r>
      <w:r w:rsidR="004A498B" w:rsidRPr="004A498B">
        <w:rPr>
          <w:rFonts w:hint="eastAsia"/>
          <w:bCs/>
          <w:sz w:val="24"/>
        </w:rPr>
        <w:t>相关法律法规以及监管部门有强制规定的，从其规定。如有新增事项，按</w:t>
      </w:r>
      <w:r w:rsidR="00E96D9D">
        <w:rPr>
          <w:rFonts w:hint="eastAsia"/>
          <w:bCs/>
          <w:sz w:val="24"/>
        </w:rPr>
        <w:t>国家</w:t>
      </w:r>
      <w:r w:rsidR="004A498B" w:rsidRPr="004A498B">
        <w:rPr>
          <w:rFonts w:hint="eastAsia"/>
          <w:bCs/>
          <w:sz w:val="24"/>
        </w:rPr>
        <w:t>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5657BE4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五</w:t>
      </w:r>
      <w:r w:rsidRPr="00AB6DA1">
        <w:rPr>
          <w:rFonts w:hAnsi="宋体"/>
          <w:b/>
          <w:sz w:val="24"/>
          <w:szCs w:val="24"/>
        </w:rPr>
        <w:t>）估值程序</w:t>
      </w:r>
    </w:p>
    <w:p w14:paraId="7A96542F" w14:textId="583E133D"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、基金份额净值是按照每个工作日闭市后，基金资产净值除以当日基金份额的余额数量计算，精确到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E96D9D" w:rsidRPr="00AB6DA1">
        <w:rPr>
          <w:bCs/>
          <w:sz w:val="24"/>
        </w:rPr>
        <w:t>第</w:t>
      </w:r>
      <w:r w:rsidR="00E96D9D">
        <w:rPr>
          <w:rFonts w:hint="eastAsia"/>
          <w:bCs/>
          <w:sz w:val="24"/>
        </w:rPr>
        <w:t>5</w:t>
      </w:r>
      <w:r w:rsidRPr="00AB6DA1">
        <w:rPr>
          <w:bCs/>
          <w:sz w:val="24"/>
        </w:rPr>
        <w:t>位四舍五入。</w:t>
      </w:r>
      <w:r w:rsidR="00E96D9D" w:rsidRPr="00E96D9D">
        <w:rPr>
          <w:rFonts w:hint="eastAsia"/>
          <w:bCs/>
          <w:sz w:val="24"/>
        </w:rPr>
        <w:t>基金管理人可以设立</w:t>
      </w:r>
      <w:r w:rsidR="00E96D9D" w:rsidRPr="00E96D9D">
        <w:rPr>
          <w:rFonts w:hint="eastAsia"/>
          <w:bCs/>
          <w:sz w:val="24"/>
        </w:rPr>
        <w:lastRenderedPageBreak/>
        <w:t>大额赎回情形下的净值精度应急调整机制，具体可参见相关公告。</w:t>
      </w:r>
      <w:r w:rsidRPr="00AB6DA1">
        <w:rPr>
          <w:bCs/>
          <w:sz w:val="24"/>
        </w:rPr>
        <w:t>国家另有规定的，从其规定。</w:t>
      </w:r>
    </w:p>
    <w:p w14:paraId="74289904" w14:textId="163A2DA8"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每个工作日计算基金资产净值及基金份额净值，并按规定公告。</w:t>
      </w:r>
      <w:r w:rsidR="00FA73D1" w:rsidRPr="00AB6DA1">
        <w:rPr>
          <w:rFonts w:hint="eastAsia"/>
          <w:bCs/>
          <w:sz w:val="24"/>
        </w:rPr>
        <w:t>如遇特殊情况，经</w:t>
      </w:r>
      <w:r w:rsidR="004E5BB0" w:rsidRPr="004E5BB0">
        <w:rPr>
          <w:rFonts w:hint="eastAsia"/>
          <w:bCs/>
          <w:sz w:val="24"/>
        </w:rPr>
        <w:t>履行适当程序</w:t>
      </w:r>
      <w:r w:rsidR="00FA73D1" w:rsidRPr="00AB6DA1">
        <w:rPr>
          <w:rFonts w:hint="eastAsia"/>
          <w:bCs/>
          <w:sz w:val="24"/>
        </w:rPr>
        <w:t>，可以适当延迟计算或公告。</w:t>
      </w:r>
    </w:p>
    <w:p w14:paraId="548317BA" w14:textId="50F65514"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00E96D9D">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106B2EEC"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六</w:t>
      </w:r>
      <w:r w:rsidRPr="00AB6DA1">
        <w:rPr>
          <w:rFonts w:hAnsi="宋体"/>
          <w:b/>
          <w:sz w:val="24"/>
          <w:szCs w:val="24"/>
        </w:rPr>
        <w:t>）估值错误的处理</w:t>
      </w:r>
    </w:p>
    <w:p w14:paraId="5176841B" w14:textId="7AF3C841"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7556727A"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w:t>
      </w:r>
      <w:r w:rsidRPr="00AB6DA1">
        <w:rPr>
          <w:bCs/>
          <w:sz w:val="24"/>
        </w:rPr>
        <w:lastRenderedPageBreak/>
        <w:t>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DD7C985" w:rsidR="002933C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5A5AE0A3" w14:textId="51FFBB11" w:rsidR="00E96D9D" w:rsidRPr="00E96D9D" w:rsidRDefault="00E96D9D" w:rsidP="00390441">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5</w:t>
      </w:r>
      <w:r w:rsidRPr="00E96D9D">
        <w:rPr>
          <w:rFonts w:hint="eastAsia"/>
          <w:bCs/>
          <w:sz w:val="24"/>
        </w:rPr>
        <w:t>）按法律法规规定的其他原则处理估值错误。</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01DEC773"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lastRenderedPageBreak/>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57BC9">
        <w:rPr>
          <w:rFonts w:hint="eastAsia"/>
          <w:bCs/>
          <w:sz w:val="24"/>
        </w:rPr>
        <w:t>，</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10729EBF"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七</w:t>
      </w:r>
      <w:r w:rsidRPr="00AB6DA1">
        <w:rPr>
          <w:rFonts w:hAnsi="宋体"/>
          <w:b/>
          <w:sz w:val="24"/>
          <w:szCs w:val="24"/>
        </w:rPr>
        <w:t>）暂停估值的情形</w:t>
      </w:r>
    </w:p>
    <w:p w14:paraId="59817945" w14:textId="568FFE82"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w:t>
      </w:r>
      <w:r w:rsidR="00457BC9" w:rsidRPr="00457BC9">
        <w:rPr>
          <w:rFonts w:hint="eastAsia"/>
          <w:bCs/>
          <w:sz w:val="24"/>
        </w:rPr>
        <w:t>/</w:t>
      </w:r>
      <w:r w:rsidR="00457BC9" w:rsidRPr="00457BC9">
        <w:rPr>
          <w:rFonts w:hint="eastAsia"/>
          <w:bCs/>
          <w:sz w:val="24"/>
        </w:rPr>
        <w:t>期货</w:t>
      </w:r>
      <w:r w:rsidRPr="00AB6DA1">
        <w:rPr>
          <w:bCs/>
          <w:sz w:val="24"/>
        </w:rPr>
        <w:t>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1840B29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w:t>
      </w:r>
      <w:r w:rsidR="00457BC9">
        <w:rPr>
          <w:rFonts w:hint="eastAsia"/>
          <w:bCs/>
          <w:sz w:val="24"/>
        </w:rPr>
        <w:t>确认后</w:t>
      </w:r>
      <w:r w:rsidR="00775AC2" w:rsidRPr="00775AC2">
        <w:rPr>
          <w:rFonts w:hint="eastAsia"/>
          <w:bCs/>
          <w:sz w:val="24"/>
        </w:rPr>
        <w:t>，</w:t>
      </w:r>
      <w:r w:rsidR="00775AC2" w:rsidRPr="00775AC2">
        <w:rPr>
          <w:rFonts w:hint="eastAsia"/>
          <w:bCs/>
          <w:sz w:val="24"/>
        </w:rPr>
        <w:lastRenderedPageBreak/>
        <w:t>基金</w:t>
      </w:r>
      <w:r w:rsidR="00457BC9">
        <w:rPr>
          <w:rFonts w:hint="eastAsia"/>
          <w:bCs/>
          <w:sz w:val="24"/>
        </w:rPr>
        <w:t>管理</w:t>
      </w:r>
      <w:r w:rsidR="00457BC9">
        <w:rPr>
          <w:bCs/>
          <w:sz w:val="24"/>
        </w:rPr>
        <w:t>人</w:t>
      </w:r>
      <w:r w:rsidR="00775AC2" w:rsidRPr="00775AC2">
        <w:rPr>
          <w:rFonts w:hint="eastAsia"/>
          <w:bCs/>
          <w:sz w:val="24"/>
        </w:rPr>
        <w:t>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050F52D3"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八</w:t>
      </w:r>
      <w:r w:rsidRPr="00AB6DA1">
        <w:rPr>
          <w:rFonts w:hAnsi="宋体"/>
          <w:b/>
          <w:sz w:val="24"/>
          <w:szCs w:val="24"/>
        </w:rPr>
        <w:t>）基金净值的确认</w:t>
      </w:r>
    </w:p>
    <w:p w14:paraId="068F020F" w14:textId="4EE6D7ED"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用于基金信息披露的基金资产净值和基金份额净值由基金管理人负责计算，基金托管人负责进行复核。基金管理人应于每个</w:t>
      </w:r>
      <w:r w:rsidR="00E16E15">
        <w:rPr>
          <w:rFonts w:hint="eastAsia"/>
          <w:bCs/>
          <w:sz w:val="24"/>
        </w:rPr>
        <w:t>工作</w:t>
      </w:r>
      <w:r w:rsidR="00C22825" w:rsidRPr="00C22825">
        <w:rPr>
          <w:rFonts w:hint="eastAsia"/>
          <w:bCs/>
          <w:sz w:val="24"/>
        </w:rPr>
        <w:t>日</w:t>
      </w:r>
      <w:r w:rsidRPr="00AB6DA1">
        <w:rPr>
          <w:bCs/>
          <w:sz w:val="24"/>
        </w:rPr>
        <w:t>交易结束后计算当日</w:t>
      </w:r>
      <w:r w:rsidR="00C22825">
        <w:rPr>
          <w:rFonts w:hint="eastAsia"/>
          <w:bCs/>
          <w:sz w:val="24"/>
        </w:rPr>
        <w:t>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0CE57B22"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C05522">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5DF6ECAB" w14:textId="2AC602D0" w:rsidR="002933C1" w:rsidRDefault="002933C1" w:rsidP="008A40D2">
      <w:pPr>
        <w:adjustRightInd w:val="0"/>
        <w:snapToGrid w:val="0"/>
        <w:spacing w:line="360" w:lineRule="auto"/>
        <w:ind w:firstLineChars="200" w:firstLine="480"/>
        <w:rPr>
          <w:rFonts w:hAnsi="宋体"/>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4A498B" w:rsidRPr="00AB6DA1">
        <w:rPr>
          <w:rFonts w:hAnsi="宋体"/>
          <w:sz w:val="24"/>
        </w:rPr>
        <w:t>第</w:t>
      </w:r>
      <w:r w:rsidR="00B9577E">
        <w:rPr>
          <w:sz w:val="24"/>
        </w:rPr>
        <w:t>6</w:t>
      </w:r>
      <w:r w:rsidRPr="00AB6DA1">
        <w:rPr>
          <w:rFonts w:hAnsi="宋体"/>
          <w:sz w:val="24"/>
        </w:rPr>
        <w:t>项进行估值时，所造成的误差不作为基金资产估值错误处理。</w:t>
      </w:r>
    </w:p>
    <w:p w14:paraId="0966A2EF" w14:textId="5D4EBE67" w:rsidR="00457BC9" w:rsidRPr="00AB6DA1" w:rsidRDefault="00457BC9" w:rsidP="008A40D2">
      <w:pPr>
        <w:adjustRightInd w:val="0"/>
        <w:snapToGrid w:val="0"/>
        <w:spacing w:line="360" w:lineRule="auto"/>
        <w:ind w:firstLineChars="200" w:firstLine="480"/>
        <w:rPr>
          <w:sz w:val="24"/>
        </w:rPr>
      </w:pPr>
      <w:r>
        <w:rPr>
          <w:rFonts w:hint="eastAsia"/>
          <w:sz w:val="24"/>
        </w:rPr>
        <w:t>2</w:t>
      </w:r>
      <w:r w:rsidRPr="00457BC9">
        <w:rPr>
          <w:rFonts w:hint="eastAsia"/>
          <w:sz w:val="24"/>
        </w:rPr>
        <w:t>、对于因税收规定调整或其他原因导致基金实际交纳税金与基金按照权责发生制进行估值的应交税金有差异的，相关估值调整不作为基金资产估值错误处理。</w:t>
      </w:r>
    </w:p>
    <w:p w14:paraId="5D4732B2" w14:textId="5AB17176" w:rsidR="008F60EE" w:rsidRDefault="00457BC9" w:rsidP="00FF6B52">
      <w:pPr>
        <w:widowControl/>
        <w:adjustRightInd w:val="0"/>
        <w:snapToGrid w:val="0"/>
        <w:spacing w:line="360" w:lineRule="auto"/>
        <w:ind w:firstLineChars="200" w:firstLine="480"/>
        <w:rPr>
          <w:rFonts w:ascii="宋体" w:hAnsi="宋体"/>
          <w:b/>
          <w:kern w:val="0"/>
          <w:sz w:val="30"/>
        </w:rPr>
      </w:pPr>
      <w:r>
        <w:rPr>
          <w:color w:val="000000"/>
          <w:kern w:val="0"/>
          <w:sz w:val="24"/>
        </w:rPr>
        <w:t>3</w:t>
      </w:r>
      <w:r w:rsidR="002933C1" w:rsidRPr="00FF6B52">
        <w:rPr>
          <w:color w:val="000000"/>
          <w:kern w:val="0"/>
          <w:sz w:val="24"/>
        </w:rPr>
        <w:t>、由于</w:t>
      </w:r>
      <w:r w:rsidR="002933C1" w:rsidRPr="00FF6B52">
        <w:rPr>
          <w:rFonts w:hint="eastAsia"/>
          <w:color w:val="000000"/>
          <w:kern w:val="0"/>
          <w:sz w:val="24"/>
        </w:rPr>
        <w:t>不可抗力原因，或由于</w:t>
      </w:r>
      <w:r w:rsidR="002933C1" w:rsidRPr="00FF6B52">
        <w:rPr>
          <w:color w:val="000000"/>
          <w:kern w:val="0"/>
          <w:sz w:val="24"/>
        </w:rPr>
        <w:t>证券</w:t>
      </w:r>
      <w:r w:rsidRPr="00457BC9">
        <w:rPr>
          <w:rFonts w:hint="eastAsia"/>
          <w:color w:val="000000"/>
          <w:kern w:val="0"/>
          <w:sz w:val="24"/>
        </w:rPr>
        <w:t>/</w:t>
      </w:r>
      <w:r w:rsidRPr="00457BC9">
        <w:rPr>
          <w:rFonts w:hint="eastAsia"/>
          <w:color w:val="000000"/>
          <w:kern w:val="0"/>
          <w:sz w:val="24"/>
        </w:rPr>
        <w:t>期货</w:t>
      </w:r>
      <w:r w:rsidR="002933C1" w:rsidRPr="00FF6B52">
        <w:rPr>
          <w:color w:val="000000"/>
          <w:kern w:val="0"/>
          <w:sz w:val="24"/>
        </w:rPr>
        <w:t>交易所</w:t>
      </w:r>
      <w:r w:rsidR="002933C1" w:rsidRPr="00FF6B52">
        <w:rPr>
          <w:rFonts w:hint="eastAsia"/>
          <w:color w:val="000000"/>
          <w:kern w:val="0"/>
          <w:sz w:val="24"/>
        </w:rPr>
        <w:t>、证券</w:t>
      </w:r>
      <w:r>
        <w:rPr>
          <w:rFonts w:hint="eastAsia"/>
          <w:bCs/>
          <w:sz w:val="24"/>
        </w:rPr>
        <w:t>/</w:t>
      </w:r>
      <w:r>
        <w:rPr>
          <w:rFonts w:hint="eastAsia"/>
          <w:bCs/>
          <w:sz w:val="24"/>
        </w:rPr>
        <w:t>期货</w:t>
      </w:r>
      <w:r w:rsidR="002933C1" w:rsidRPr="00FF6B52">
        <w:rPr>
          <w:rFonts w:hint="eastAsia"/>
          <w:color w:val="000000"/>
          <w:kern w:val="0"/>
          <w:sz w:val="24"/>
        </w:rPr>
        <w:t>经纪机构</w:t>
      </w:r>
      <w:r w:rsidR="004A498B" w:rsidRPr="00FF6B52">
        <w:rPr>
          <w:rFonts w:hint="eastAsia"/>
          <w:color w:val="000000"/>
          <w:kern w:val="0"/>
          <w:sz w:val="24"/>
        </w:rPr>
        <w:t>、</w:t>
      </w:r>
      <w:r w:rsidR="002933C1" w:rsidRPr="00FF6B52">
        <w:rPr>
          <w:color w:val="000000"/>
          <w:kern w:val="0"/>
          <w:sz w:val="24"/>
        </w:rPr>
        <w:t>登记结算公司</w:t>
      </w:r>
      <w:r w:rsidR="004A498B" w:rsidRPr="00FF6B52">
        <w:rPr>
          <w:rFonts w:hint="eastAsia"/>
          <w:color w:val="000000"/>
          <w:kern w:val="0"/>
          <w:sz w:val="24"/>
        </w:rPr>
        <w:t>及存款银行等第三方机构</w:t>
      </w:r>
      <w:r w:rsidR="002933C1" w:rsidRPr="00FF6B52">
        <w:rPr>
          <w:color w:val="000000"/>
          <w:kern w:val="0"/>
          <w:sz w:val="24"/>
        </w:rPr>
        <w:t>发送的数据错误，</w:t>
      </w:r>
      <w:r w:rsidR="00390441" w:rsidRPr="00FF6B52">
        <w:rPr>
          <w:rFonts w:hint="eastAsia"/>
          <w:color w:val="000000"/>
          <w:kern w:val="0"/>
          <w:sz w:val="24"/>
        </w:rPr>
        <w:t>或国家会计政策变更、市场规则变更等，</w:t>
      </w:r>
      <w:r w:rsidR="002933C1" w:rsidRPr="00FF6B52">
        <w:rPr>
          <w:color w:val="000000"/>
          <w:kern w:val="0"/>
          <w:sz w:val="24"/>
        </w:rPr>
        <w:t>基金管理人和基金托管人虽然已经采取必要、适当、合理的措施进行检查，但是未能发现该错误而造成的基金</w:t>
      </w:r>
      <w:r w:rsidR="009D6E31" w:rsidRPr="00FF6B52">
        <w:rPr>
          <w:rFonts w:hint="eastAsia"/>
          <w:color w:val="000000"/>
          <w:kern w:val="0"/>
          <w:sz w:val="24"/>
        </w:rPr>
        <w:t>资产估值</w:t>
      </w:r>
      <w:r w:rsidR="002933C1" w:rsidRPr="00FF6B52">
        <w:rPr>
          <w:color w:val="000000"/>
          <w:kern w:val="0"/>
          <w:sz w:val="24"/>
        </w:rPr>
        <w:t>错误，基金管理人、基金托管人免除赔偿责任。但基金管理人、基金托管人应积极采取必要的措施</w:t>
      </w:r>
      <w:r w:rsidR="002933C1" w:rsidRPr="00FF6B52">
        <w:rPr>
          <w:rFonts w:hint="eastAsia"/>
          <w:color w:val="000000"/>
          <w:kern w:val="0"/>
          <w:sz w:val="24"/>
        </w:rPr>
        <w:t>减轻或</w:t>
      </w:r>
      <w:r w:rsidR="002933C1" w:rsidRPr="00FF6B52">
        <w:rPr>
          <w:color w:val="000000"/>
          <w:kern w:val="0"/>
          <w:sz w:val="24"/>
        </w:rPr>
        <w:t>消除由此造成的影响</w:t>
      </w:r>
      <w:r w:rsidR="00945DF7" w:rsidRPr="00FF6B52">
        <w:rPr>
          <w:color w:val="000000"/>
          <w:kern w:val="0"/>
          <w:sz w:val="24"/>
        </w:rPr>
        <w:t>。</w:t>
      </w:r>
      <w:bookmarkStart w:id="80" w:name="_Toc367103305"/>
      <w:r w:rsidR="00592E5C" w:rsidRPr="00AB6DA1">
        <w:rPr>
          <w:rFonts w:ascii="宋体" w:hAnsi="宋体"/>
          <w:b/>
          <w:kern w:val="0"/>
          <w:sz w:val="30"/>
        </w:rPr>
        <w:br w:type="page"/>
      </w:r>
    </w:p>
    <w:p w14:paraId="5893DA6F" w14:textId="08F67EEF"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1" w:name="_Toc11227713"/>
      <w:bookmarkStart w:id="82" w:name="_GoBack"/>
      <w:bookmarkEnd w:id="82"/>
      <w:r w:rsidRPr="00AB6DA1">
        <w:rPr>
          <w:rFonts w:ascii="宋体" w:hAnsi="宋体" w:hint="eastAsia"/>
          <w:b/>
          <w:kern w:val="0"/>
          <w:sz w:val="30"/>
        </w:rPr>
        <w:lastRenderedPageBreak/>
        <w:t>十</w:t>
      </w:r>
      <w:r w:rsidR="007C0479">
        <w:rPr>
          <w:rFonts w:ascii="宋体" w:hAnsi="宋体" w:hint="eastAsia"/>
          <w:b/>
          <w:kern w:val="0"/>
          <w:sz w:val="30"/>
        </w:rPr>
        <w:t>三</w:t>
      </w:r>
      <w:r w:rsidRPr="00AB6DA1">
        <w:rPr>
          <w:rFonts w:ascii="宋体" w:hAnsi="宋体" w:hint="eastAsia"/>
          <w:b/>
          <w:kern w:val="0"/>
          <w:sz w:val="30"/>
        </w:rPr>
        <w:t>、基金收益与分配</w:t>
      </w:r>
      <w:bookmarkEnd w:id="80"/>
      <w:bookmarkEnd w:id="81"/>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2EC0BF7F" w14:textId="07F56619" w:rsidR="00623B1D" w:rsidRPr="007E1F7D" w:rsidRDefault="00623B1D" w:rsidP="00E16E15">
      <w:pPr>
        <w:adjustRightInd w:val="0"/>
        <w:snapToGrid w:val="0"/>
        <w:spacing w:line="360" w:lineRule="auto"/>
        <w:ind w:firstLineChars="225" w:firstLine="540"/>
        <w:rPr>
          <w:sz w:val="24"/>
        </w:rPr>
      </w:pPr>
      <w:bookmarkStart w:id="83" w:name="OLE_LINK72"/>
      <w:bookmarkStart w:id="84" w:name="OLE_LINK73"/>
      <w:r w:rsidRPr="007E1F7D">
        <w:rPr>
          <w:bCs/>
          <w:sz w:val="24"/>
        </w:rPr>
        <w:t>1</w:t>
      </w:r>
      <w:r w:rsidRPr="007E1F7D">
        <w:rPr>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w:t>
      </w:r>
      <w:r w:rsidR="006D0163">
        <w:rPr>
          <w:rFonts w:hint="eastAsia"/>
          <w:bCs/>
          <w:sz w:val="24"/>
        </w:rPr>
        <w:t>《</w:t>
      </w:r>
      <w:r w:rsidRPr="007E1F7D">
        <w:rPr>
          <w:bCs/>
          <w:sz w:val="24"/>
        </w:rPr>
        <w:t>基金合同</w:t>
      </w:r>
      <w:r w:rsidR="006D0163">
        <w:rPr>
          <w:rFonts w:hint="eastAsia"/>
          <w:bCs/>
          <w:sz w:val="24"/>
        </w:rPr>
        <w:t>》</w:t>
      </w:r>
      <w:r w:rsidRPr="007E1F7D">
        <w:rPr>
          <w:bCs/>
          <w:sz w:val="24"/>
        </w:rPr>
        <w:t>生效不满</w:t>
      </w:r>
      <w:r w:rsidRPr="007E1F7D">
        <w:rPr>
          <w:bCs/>
          <w:sz w:val="24"/>
        </w:rPr>
        <w:t>3</w:t>
      </w:r>
      <w:r w:rsidRPr="007E1F7D">
        <w:rPr>
          <w:bCs/>
          <w:sz w:val="24"/>
        </w:rPr>
        <w:t>个月可不进行收益分配；</w:t>
      </w:r>
    </w:p>
    <w:p w14:paraId="0B857AB0" w14:textId="682232B0" w:rsidR="00E16E15" w:rsidRPr="00E16E15" w:rsidRDefault="00E16E15" w:rsidP="00E16E15">
      <w:pPr>
        <w:adjustRightInd w:val="0"/>
        <w:snapToGrid w:val="0"/>
        <w:spacing w:line="360" w:lineRule="auto"/>
        <w:ind w:firstLineChars="225" w:firstLine="540"/>
        <w:rPr>
          <w:rFonts w:hAnsi="宋体"/>
          <w:sz w:val="24"/>
        </w:rPr>
      </w:pPr>
      <w:r>
        <w:rPr>
          <w:sz w:val="24"/>
        </w:rPr>
        <w:t>2</w:t>
      </w:r>
      <w:r w:rsidR="00623B1D"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E16E15">
        <w:rPr>
          <w:rFonts w:hAnsi="宋体" w:hint="eastAsia"/>
          <w:sz w:val="24"/>
        </w:rPr>
        <w:t>登记在基金份额持有人上海证券账户下的基金份额，只能选择现金分红的方式，具体权益分配程序等有关事项遵循上海证券交易所及中国证券登记结算有限责任公司的相关规定；</w:t>
      </w:r>
    </w:p>
    <w:p w14:paraId="34917BFA" w14:textId="171C8EFB" w:rsidR="00623B1D" w:rsidRPr="007E1F7D" w:rsidRDefault="00E16E15" w:rsidP="00E16E15">
      <w:pPr>
        <w:adjustRightInd w:val="0"/>
        <w:snapToGrid w:val="0"/>
        <w:spacing w:line="360" w:lineRule="auto"/>
        <w:ind w:firstLineChars="225" w:firstLine="540"/>
        <w:rPr>
          <w:bCs/>
          <w:sz w:val="24"/>
        </w:rPr>
      </w:pPr>
      <w:r w:rsidRPr="00E16E15">
        <w:rPr>
          <w:rFonts w:hAnsi="宋体" w:hint="eastAsia"/>
          <w:sz w:val="24"/>
        </w:rPr>
        <w:t>3</w:t>
      </w:r>
      <w:r w:rsidRPr="00E16E15">
        <w:rPr>
          <w:rFonts w:hAnsi="宋体" w:hint="eastAsia"/>
          <w:sz w:val="24"/>
        </w:rPr>
        <w:t>、基金收益分配后基金份额净值不能低于面值；即基金收益分配基准日的基金份额净值减去每单位基金份额收益分配金额后不能低于面值</w:t>
      </w:r>
      <w:r w:rsidR="00C8614C">
        <w:rPr>
          <w:rFonts w:hAnsi="宋体" w:hint="eastAsia"/>
          <w:sz w:val="24"/>
        </w:rPr>
        <w:t>；</w:t>
      </w:r>
    </w:p>
    <w:p w14:paraId="4C4DEEBA" w14:textId="3DA5E11D" w:rsidR="00623B1D" w:rsidRPr="007E1F7D" w:rsidRDefault="00285239" w:rsidP="00D057E2">
      <w:pPr>
        <w:adjustRightInd w:val="0"/>
        <w:snapToGrid w:val="0"/>
        <w:spacing w:line="360" w:lineRule="auto"/>
        <w:ind w:firstLineChars="225" w:firstLine="540"/>
        <w:rPr>
          <w:bCs/>
          <w:sz w:val="24"/>
        </w:rPr>
      </w:pPr>
      <w:r>
        <w:rPr>
          <w:bCs/>
          <w:sz w:val="24"/>
        </w:rPr>
        <w:t>4</w:t>
      </w:r>
      <w:r w:rsidR="00623B1D" w:rsidRPr="007E1F7D">
        <w:rPr>
          <w:bCs/>
          <w:sz w:val="24"/>
        </w:rPr>
        <w:t>、每一基金份额享有同等分配权；</w:t>
      </w:r>
    </w:p>
    <w:p w14:paraId="595DCD5F" w14:textId="313BC3E8" w:rsidR="00CC7168" w:rsidRPr="00AB6DA1" w:rsidRDefault="00285239" w:rsidP="00132B50">
      <w:pPr>
        <w:adjustRightInd w:val="0"/>
        <w:snapToGrid w:val="0"/>
        <w:spacing w:line="360" w:lineRule="auto"/>
        <w:ind w:firstLineChars="225" w:firstLine="540"/>
        <w:rPr>
          <w:rFonts w:ascii="宋体" w:hAnsi="宋体"/>
          <w:sz w:val="24"/>
          <w:szCs w:val="24"/>
        </w:rPr>
      </w:pPr>
      <w:r>
        <w:rPr>
          <w:bCs/>
          <w:sz w:val="24"/>
        </w:rPr>
        <w:t>5</w:t>
      </w:r>
      <w:r w:rsidR="00623B1D" w:rsidRPr="007E1F7D">
        <w:rPr>
          <w:bCs/>
          <w:sz w:val="24"/>
        </w:rPr>
        <w:t>、法律法规或监管机关另有规定的，从其规定</w:t>
      </w:r>
      <w:r w:rsidR="007F4E8E" w:rsidRPr="00AB6DA1">
        <w:rPr>
          <w:bCs/>
          <w:sz w:val="24"/>
        </w:rPr>
        <w:t>。</w:t>
      </w:r>
    </w:p>
    <w:bookmarkEnd w:id="83"/>
    <w:bookmarkEnd w:id="84"/>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4F6C2E83"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285239" w:rsidRPr="00E03F74">
        <w:rPr>
          <w:rFonts w:hint="eastAsia"/>
          <w:bCs/>
          <w:sz w:val="24"/>
        </w:rPr>
        <w:t>依照《信息披露办法》的规定</w:t>
      </w:r>
      <w:r w:rsidRPr="00AB6DA1">
        <w:rPr>
          <w:rFonts w:hint="eastAsia"/>
          <w:bCs/>
          <w:sz w:val="24"/>
        </w:rPr>
        <w:t>在指定</w:t>
      </w:r>
      <w:r w:rsidR="00FC268E" w:rsidRPr="00AB6DA1">
        <w:rPr>
          <w:rFonts w:hint="eastAsia"/>
          <w:bCs/>
          <w:sz w:val="24"/>
        </w:rPr>
        <w:t>媒介</w:t>
      </w:r>
      <w:r w:rsidRPr="00AB6DA1">
        <w:rPr>
          <w:rFonts w:hint="eastAsia"/>
          <w:bCs/>
          <w:sz w:val="24"/>
        </w:rPr>
        <w:t>公告并报中国证监会备案。</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lastRenderedPageBreak/>
        <w:t>（六）基金收益分配中发生的费用</w:t>
      </w:r>
    </w:p>
    <w:p w14:paraId="344BB815" w14:textId="1FB9FCA4" w:rsidR="0060144B" w:rsidRPr="00AB6DA1" w:rsidRDefault="007C0479" w:rsidP="000D037F">
      <w:pPr>
        <w:adjustRightInd w:val="0"/>
        <w:snapToGrid w:val="0"/>
        <w:spacing w:line="360" w:lineRule="auto"/>
        <w:ind w:firstLineChars="200" w:firstLine="480"/>
        <w:rPr>
          <w:bCs/>
          <w:sz w:val="24"/>
        </w:rPr>
      </w:pPr>
      <w:r>
        <w:rPr>
          <w:bCs/>
          <w:sz w:val="24"/>
        </w:rPr>
        <w:t>对于场外份额</w:t>
      </w:r>
      <w:r>
        <w:rPr>
          <w:rFonts w:hint="eastAsia"/>
          <w:bCs/>
          <w:sz w:val="24"/>
        </w:rPr>
        <w:t>，</w:t>
      </w:r>
      <w:r w:rsidR="00B056D3" w:rsidRPr="00AB6DA1">
        <w:rPr>
          <w:bCs/>
          <w:sz w:val="24"/>
        </w:rPr>
        <w:t>基金收益分配时所发生的银行转账或其他手续费用由投资者自行承担。当投资者的现金红利小于一定金额，不足</w:t>
      </w:r>
      <w:r w:rsidR="00B056D3" w:rsidRPr="00AB6DA1">
        <w:rPr>
          <w:rFonts w:hint="eastAsia"/>
          <w:bCs/>
          <w:sz w:val="24"/>
        </w:rPr>
        <w:t>以</w:t>
      </w:r>
      <w:r w:rsidR="00B056D3" w:rsidRPr="00AB6DA1">
        <w:rPr>
          <w:bCs/>
          <w:sz w:val="24"/>
        </w:rPr>
        <w:t>支付银行转账或其他手续费用时，</w:t>
      </w:r>
      <w:r w:rsidR="00F60867">
        <w:rPr>
          <w:rFonts w:hint="eastAsia"/>
          <w:bCs/>
          <w:sz w:val="24"/>
        </w:rPr>
        <w:t>基金</w:t>
      </w:r>
      <w:r w:rsidR="00B056D3" w:rsidRPr="00AB6DA1">
        <w:rPr>
          <w:bCs/>
          <w:sz w:val="24"/>
        </w:rPr>
        <w:t>登记机构可将基金份额持有人的现金红利自动转为基金份额。红利再投资的计算方法，依照《业务规则》执行。</w:t>
      </w:r>
      <w:r w:rsidRPr="007C0479">
        <w:rPr>
          <w:rFonts w:hint="eastAsia"/>
          <w:bCs/>
          <w:sz w:val="24"/>
        </w:rPr>
        <w:t>对于场内份额，现金分红的计算方法等有关事项遵循上海证券交易所及中国证券登记结算有限责任公司的相关规定。</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3D1DD0A8"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85" w:name="_Toc367103306"/>
      <w:r w:rsidRPr="00AB6DA1">
        <w:rPr>
          <w:rFonts w:ascii="宋体" w:hAnsi="宋体"/>
          <w:b/>
          <w:kern w:val="0"/>
          <w:sz w:val="30"/>
        </w:rPr>
        <w:br w:type="page"/>
      </w:r>
      <w:bookmarkStart w:id="86" w:name="_Toc11227714"/>
      <w:bookmarkStart w:id="87" w:name="_Hlk489011758"/>
      <w:r w:rsidR="00293BC8" w:rsidRPr="00AB6DA1">
        <w:rPr>
          <w:rFonts w:ascii="宋体" w:hAnsi="宋体" w:hint="eastAsia"/>
          <w:b/>
          <w:kern w:val="0"/>
          <w:sz w:val="30"/>
        </w:rPr>
        <w:lastRenderedPageBreak/>
        <w:t>十</w:t>
      </w:r>
      <w:r w:rsidR="007C0479">
        <w:rPr>
          <w:rFonts w:ascii="宋体" w:hAnsi="宋体" w:hint="eastAsia"/>
          <w:b/>
          <w:kern w:val="0"/>
          <w:sz w:val="30"/>
        </w:rPr>
        <w:t>四</w:t>
      </w:r>
      <w:r w:rsidR="00293BC8" w:rsidRPr="00AB6DA1">
        <w:rPr>
          <w:rFonts w:ascii="宋体" w:hAnsi="宋体" w:hint="eastAsia"/>
          <w:b/>
          <w:kern w:val="0"/>
          <w:sz w:val="30"/>
        </w:rPr>
        <w:t>、基金的费用与税收</w:t>
      </w:r>
      <w:bookmarkEnd w:id="85"/>
      <w:bookmarkEnd w:id="86"/>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2526761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w:t>
      </w:r>
      <w:r w:rsidR="004F3578">
        <w:rPr>
          <w:rFonts w:hint="eastAsia"/>
          <w:bCs/>
          <w:sz w:val="24"/>
        </w:rPr>
        <w:t>/</w:t>
      </w:r>
      <w:r w:rsidR="004F3578">
        <w:rPr>
          <w:rFonts w:hint="eastAsia"/>
          <w:bCs/>
          <w:sz w:val="24"/>
        </w:rPr>
        <w:t>期货</w:t>
      </w:r>
      <w:r w:rsidRPr="00AB6DA1">
        <w:rPr>
          <w:bCs/>
          <w:sz w:val="24"/>
        </w:rPr>
        <w:t>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41269490" w:rsidR="007F4E8E"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7D82F64" w14:textId="77777777" w:rsidR="007C0479" w:rsidRPr="007C0479" w:rsidRDefault="007C0479" w:rsidP="007C0479">
      <w:pPr>
        <w:adjustRightInd w:val="0"/>
        <w:snapToGrid w:val="0"/>
        <w:spacing w:line="360" w:lineRule="auto"/>
        <w:ind w:firstLineChars="200" w:firstLine="480"/>
        <w:rPr>
          <w:rFonts w:ascii="宋体" w:hAnsi="宋体"/>
          <w:sz w:val="24"/>
        </w:rPr>
      </w:pPr>
      <w:r w:rsidRPr="007C0479">
        <w:rPr>
          <w:rFonts w:ascii="宋体" w:hAnsi="宋体" w:hint="eastAsia"/>
          <w:sz w:val="24"/>
        </w:rPr>
        <w:t>9、基金上市费用；</w:t>
      </w:r>
    </w:p>
    <w:p w14:paraId="001E1E00" w14:textId="2B9EC4D4" w:rsidR="007C0479" w:rsidRPr="00AB6DA1" w:rsidRDefault="007C0479" w:rsidP="007C0479">
      <w:pPr>
        <w:adjustRightInd w:val="0"/>
        <w:snapToGrid w:val="0"/>
        <w:spacing w:line="360" w:lineRule="auto"/>
        <w:ind w:firstLineChars="200" w:firstLine="480"/>
        <w:rPr>
          <w:rFonts w:ascii="宋体" w:hAnsi="宋体"/>
          <w:sz w:val="24"/>
        </w:rPr>
      </w:pPr>
      <w:r w:rsidRPr="007C0479">
        <w:rPr>
          <w:rFonts w:ascii="宋体" w:hAnsi="宋体" w:hint="eastAsia"/>
          <w:sz w:val="24"/>
        </w:rPr>
        <w:t>10、因投资港股通标的股票而产生的各项合理费用；</w:t>
      </w:r>
    </w:p>
    <w:p w14:paraId="638FEF01" w14:textId="059DEEEB" w:rsidR="00293BC8" w:rsidRPr="00AB6DA1" w:rsidRDefault="004F3578" w:rsidP="0099333E">
      <w:pPr>
        <w:adjustRightInd w:val="0"/>
        <w:snapToGrid w:val="0"/>
        <w:spacing w:line="360" w:lineRule="auto"/>
        <w:ind w:firstLineChars="200" w:firstLine="480"/>
        <w:rPr>
          <w:bCs/>
          <w:sz w:val="24"/>
        </w:rPr>
      </w:pPr>
      <w:r w:rsidRPr="00AB6DA1">
        <w:rPr>
          <w:rFonts w:hint="eastAsia"/>
          <w:bCs/>
          <w:sz w:val="24"/>
        </w:rPr>
        <w:t>1</w:t>
      </w:r>
      <w:r>
        <w:rPr>
          <w:bCs/>
          <w:sz w:val="24"/>
        </w:rPr>
        <w:t>1</w:t>
      </w:r>
      <w:r w:rsidR="007F4E8E"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77608FDF" w14:textId="0E2196B4" w:rsidR="006155B1" w:rsidRPr="00427939" w:rsidRDefault="006155B1" w:rsidP="008A40D2">
      <w:pPr>
        <w:adjustRightInd w:val="0"/>
        <w:snapToGrid w:val="0"/>
        <w:spacing w:line="360" w:lineRule="auto"/>
        <w:ind w:firstLineChars="200" w:firstLine="480"/>
        <w:rPr>
          <w:sz w:val="24"/>
        </w:rPr>
      </w:pPr>
      <w:r w:rsidRPr="00427939">
        <w:rPr>
          <w:sz w:val="24"/>
        </w:rPr>
        <w:t>本基金的管理费按前一日基金资产净值的</w:t>
      </w:r>
      <w:r w:rsidR="007C0479">
        <w:rPr>
          <w:sz w:val="24"/>
        </w:rPr>
        <w:t>1</w:t>
      </w:r>
      <w:r w:rsidRPr="00427939">
        <w:rPr>
          <w:rFonts w:hint="eastAsia"/>
          <w:sz w:val="24"/>
        </w:rPr>
        <w:t>.</w:t>
      </w:r>
      <w:r w:rsidR="004F3578">
        <w:rPr>
          <w:sz w:val="24"/>
        </w:rPr>
        <w:t>5</w:t>
      </w:r>
      <w:r w:rsidRPr="00427939">
        <w:rPr>
          <w:sz w:val="24"/>
        </w:rPr>
        <w:t>%</w:t>
      </w:r>
      <w:r w:rsidRPr="00427939">
        <w:rPr>
          <w:sz w:val="24"/>
        </w:rPr>
        <w:t>年费率计提。管理费的计算方法如下：</w:t>
      </w:r>
    </w:p>
    <w:p w14:paraId="4E7C52E6" w14:textId="399F2360"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007C0479">
        <w:rPr>
          <w:sz w:val="24"/>
        </w:rPr>
        <w:t>1</w:t>
      </w:r>
      <w:r w:rsidRPr="00427939">
        <w:rPr>
          <w:rFonts w:hint="eastAsia"/>
          <w:sz w:val="24"/>
        </w:rPr>
        <w:t>.</w:t>
      </w:r>
      <w:r w:rsidR="004F3578">
        <w:rPr>
          <w:sz w:val="24"/>
        </w:rPr>
        <w:t>5</w:t>
      </w:r>
      <w:r w:rsidRPr="00427939">
        <w:rPr>
          <w:sz w:val="24"/>
        </w:rPr>
        <w:t>%÷</w:t>
      </w:r>
      <w:r w:rsidRPr="00427939">
        <w:rPr>
          <w:sz w:val="24"/>
        </w:rPr>
        <w:t>当年天数</w:t>
      </w:r>
    </w:p>
    <w:p w14:paraId="1285292F" w14:textId="77777777"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1989AB92" w14:textId="77777777" w:rsidR="006155B1" w:rsidRPr="00427939" w:rsidRDefault="006155B1" w:rsidP="008A40D2">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5187BC0E" w14:textId="3D5D4541" w:rsidR="00DE145D" w:rsidRPr="00AB6DA1" w:rsidRDefault="006155B1" w:rsidP="0042793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w:t>
      </w:r>
      <w:r w:rsidR="00675285" w:rsidRPr="00427939">
        <w:rPr>
          <w:rFonts w:hint="eastAsia"/>
          <w:sz w:val="24"/>
        </w:rPr>
        <w:t>逐日累计至每月月末，</w:t>
      </w:r>
      <w:r w:rsidRPr="00427939">
        <w:rPr>
          <w:rFonts w:hint="eastAsia"/>
          <w:sz w:val="24"/>
        </w:rPr>
        <w:t>按月支付。由基金管理人与基金托管人核对一致后，由基金托管人</w:t>
      </w:r>
      <w:r w:rsidR="00A67DB3" w:rsidRPr="00427939">
        <w:rPr>
          <w:rFonts w:hint="eastAsia"/>
          <w:sz w:val="24"/>
        </w:rPr>
        <w:t>按照与基金管理人协商一致的方式</w:t>
      </w:r>
      <w:r w:rsidRPr="00427939">
        <w:rPr>
          <w:rFonts w:hint="eastAsia"/>
          <w:sz w:val="24"/>
        </w:rPr>
        <w:t>于次月首日起</w:t>
      </w:r>
      <w:r w:rsidR="00675285" w:rsidRPr="00427939">
        <w:rPr>
          <w:sz w:val="24"/>
        </w:rPr>
        <w:t>5</w:t>
      </w:r>
      <w:r w:rsidRPr="00427939">
        <w:rPr>
          <w:rFonts w:hint="eastAsia"/>
          <w:sz w:val="24"/>
        </w:rPr>
        <w:t>个工作日</w:t>
      </w:r>
      <w:r w:rsidR="00675285" w:rsidRPr="00427939">
        <w:rPr>
          <w:rFonts w:hint="eastAsia"/>
          <w:sz w:val="24"/>
        </w:rPr>
        <w:t>内</w:t>
      </w:r>
      <w:r w:rsidRPr="00427939">
        <w:rPr>
          <w:rFonts w:hint="eastAsia"/>
          <w:sz w:val="24"/>
        </w:rPr>
        <w:t>从基金财产中一次性支付给基金管理人，若遇法定节假日、休息日或不可抗力致使无法按时支付的，支付日期顺延。</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7C01B0D" w14:textId="5493BE1C" w:rsidR="00B056D3" w:rsidRPr="00AB6DA1" w:rsidRDefault="00B056D3" w:rsidP="00427939">
      <w:pPr>
        <w:adjustRightInd w:val="0"/>
        <w:snapToGrid w:val="0"/>
        <w:spacing w:line="360" w:lineRule="auto"/>
        <w:ind w:firstLineChars="200" w:firstLine="480"/>
        <w:rPr>
          <w:sz w:val="24"/>
        </w:rPr>
      </w:pPr>
      <w:r w:rsidRPr="00AB6DA1">
        <w:rPr>
          <w:rFonts w:hint="eastAsia"/>
          <w:sz w:val="24"/>
        </w:rPr>
        <w:lastRenderedPageBreak/>
        <w:t>本基金的托管费按前一日基金资产净值的</w:t>
      </w:r>
      <w:r w:rsidRPr="00AB6DA1">
        <w:rPr>
          <w:rFonts w:hint="eastAsia"/>
          <w:sz w:val="24"/>
        </w:rPr>
        <w:t>0.</w:t>
      </w:r>
      <w:r w:rsidR="007C0479">
        <w:rPr>
          <w:sz w:val="24"/>
        </w:rPr>
        <w:t>25</w:t>
      </w:r>
      <w:r w:rsidRPr="00AB6DA1">
        <w:rPr>
          <w:rFonts w:hint="eastAsia"/>
          <w:sz w:val="24"/>
        </w:rPr>
        <w:t>%</w:t>
      </w:r>
      <w:r w:rsidRPr="00AB6DA1">
        <w:rPr>
          <w:rFonts w:hint="eastAsia"/>
          <w:sz w:val="24"/>
        </w:rPr>
        <w:t>的年费率计提。托管费的计算方法如下：</w:t>
      </w:r>
    </w:p>
    <w:p w14:paraId="0FDA944C" w14:textId="39717F0B"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sidR="007C0479">
        <w:rPr>
          <w:sz w:val="24"/>
        </w:rPr>
        <w:t>25</w:t>
      </w:r>
      <w:r w:rsidRPr="00AB6DA1">
        <w:rPr>
          <w:rFonts w:hint="eastAsia"/>
          <w:sz w:val="24"/>
        </w:rPr>
        <w:t>%</w:t>
      </w:r>
      <w:r w:rsidRPr="00AB6DA1">
        <w:rPr>
          <w:rFonts w:hint="eastAsia"/>
          <w:sz w:val="24"/>
        </w:rPr>
        <w:t>÷当年天数</w:t>
      </w:r>
    </w:p>
    <w:p w14:paraId="4F77E187"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513E18B"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26C061BF" w14:textId="3E36B4D1" w:rsidR="00DE145D" w:rsidRPr="00AB6DA1" w:rsidRDefault="00755E83" w:rsidP="00427939">
      <w:pPr>
        <w:adjustRightInd w:val="0"/>
        <w:snapToGrid w:val="0"/>
        <w:spacing w:line="360" w:lineRule="auto"/>
        <w:ind w:firstLineChars="200" w:firstLine="480"/>
        <w:rPr>
          <w:sz w:val="24"/>
        </w:rPr>
      </w:pPr>
      <w:r w:rsidRPr="00AB6DA1">
        <w:rPr>
          <w:rFonts w:hint="eastAsia"/>
          <w:sz w:val="24"/>
        </w:rPr>
        <w:t>基金托管费每日计提，</w:t>
      </w:r>
      <w:r w:rsidR="00675285" w:rsidRPr="00427939">
        <w:rPr>
          <w:rFonts w:hint="eastAsia"/>
          <w:sz w:val="24"/>
        </w:rPr>
        <w:t>逐日累计至每月月末，</w:t>
      </w:r>
      <w:r w:rsidRPr="00AB6DA1">
        <w:rPr>
          <w:rFonts w:hint="eastAsia"/>
          <w:sz w:val="24"/>
        </w:rPr>
        <w:t>按月支付。由基金管理人与基金托管人核对一致后，由基金托管人</w:t>
      </w:r>
      <w:r w:rsidR="00A67DB3" w:rsidRPr="00427939">
        <w:rPr>
          <w:rFonts w:hint="eastAsia"/>
          <w:sz w:val="24"/>
        </w:rPr>
        <w:t>按照与基金管理人协商一致的方式</w:t>
      </w:r>
      <w:r w:rsidRPr="00AB6DA1">
        <w:rPr>
          <w:rFonts w:hint="eastAsia"/>
          <w:sz w:val="24"/>
        </w:rPr>
        <w:t>于次月首日起</w:t>
      </w:r>
      <w:r w:rsidR="00675285">
        <w:rPr>
          <w:sz w:val="24"/>
        </w:rPr>
        <w:t>5</w:t>
      </w:r>
      <w:r w:rsidRPr="00AB6DA1">
        <w:rPr>
          <w:rFonts w:hint="eastAsia"/>
          <w:sz w:val="24"/>
        </w:rPr>
        <w:t>个工作日</w:t>
      </w:r>
      <w:r w:rsidR="00675285">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3411EF64" w14:textId="1D5BFD42"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007C0479">
        <w:rPr>
          <w:sz w:val="24"/>
        </w:rPr>
        <w:t>3</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21405E" w:rsidRPr="0021405E">
        <w:rPr>
          <w:sz w:val="24"/>
        </w:rPr>
        <w:t>11</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88" w:name="_Hlt81193394"/>
      <w:bookmarkEnd w:id="88"/>
    </w:p>
    <w:p w14:paraId="116DF083" w14:textId="00D8363B" w:rsidR="00293BC8" w:rsidRPr="00427939" w:rsidRDefault="00F32D89" w:rsidP="0001316B">
      <w:pPr>
        <w:adjustRightInd w:val="0"/>
        <w:snapToGrid w:val="0"/>
        <w:spacing w:line="360" w:lineRule="auto"/>
        <w:ind w:firstLineChars="200" w:firstLine="482"/>
        <w:rPr>
          <w:sz w:val="24"/>
        </w:rPr>
      </w:pPr>
      <w:r w:rsidRPr="0001316B">
        <w:rPr>
          <w:rFonts w:hint="eastAsia"/>
          <w:b/>
          <w:sz w:val="24"/>
        </w:rPr>
        <w:t>（</w:t>
      </w:r>
      <w:r w:rsidR="00293BC8" w:rsidRPr="0001316B">
        <w:rPr>
          <w:rFonts w:hint="eastAsia"/>
          <w:b/>
          <w:sz w:val="24"/>
        </w:rPr>
        <w:t>四）基金税收</w:t>
      </w:r>
    </w:p>
    <w:p w14:paraId="41B07DDF" w14:textId="77777777" w:rsidR="00293BC8" w:rsidRPr="00427939" w:rsidRDefault="00B056D3" w:rsidP="008A40D2">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174E334" w14:textId="7D564706" w:rsidR="00675285" w:rsidRPr="00427939" w:rsidRDefault="00675285" w:rsidP="008A40D2">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w:t>
      </w:r>
      <w:r w:rsidRPr="00427939">
        <w:rPr>
          <w:rFonts w:hint="eastAsia"/>
          <w:sz w:val="24"/>
        </w:rPr>
        <w:lastRenderedPageBreak/>
        <w:t>义务人按照国家有关税收征收的规定代扣代缴。</w:t>
      </w:r>
    </w:p>
    <w:bookmarkEnd w:id="21"/>
    <w:bookmarkEnd w:id="38"/>
    <w:bookmarkEnd w:id="87"/>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2CA35A1B"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9" w:name="_Toc367103307"/>
      <w:r w:rsidRPr="00AB6DA1">
        <w:rPr>
          <w:rFonts w:ascii="宋体" w:hAnsi="宋体"/>
          <w:b/>
          <w:kern w:val="0"/>
          <w:sz w:val="30"/>
        </w:rPr>
        <w:br w:type="page"/>
      </w:r>
      <w:bookmarkStart w:id="90" w:name="_Toc11227715"/>
      <w:bookmarkStart w:id="91" w:name="_Hlk489003429"/>
      <w:r w:rsidR="00C92FC0" w:rsidRPr="00AB6DA1">
        <w:rPr>
          <w:rFonts w:ascii="宋体" w:hAnsi="宋体" w:hint="eastAsia"/>
          <w:b/>
          <w:kern w:val="0"/>
          <w:sz w:val="30"/>
        </w:rPr>
        <w:lastRenderedPageBreak/>
        <w:t>十</w:t>
      </w:r>
      <w:r w:rsidR="007C0479">
        <w:rPr>
          <w:rFonts w:ascii="宋体" w:hAnsi="宋体" w:hint="eastAsia"/>
          <w:b/>
          <w:kern w:val="0"/>
          <w:sz w:val="30"/>
        </w:rPr>
        <w:t>五</w:t>
      </w:r>
      <w:r w:rsidR="00C92FC0" w:rsidRPr="00AB6DA1">
        <w:rPr>
          <w:rFonts w:ascii="宋体" w:hAnsi="宋体" w:hint="eastAsia"/>
          <w:b/>
          <w:kern w:val="0"/>
          <w:sz w:val="30"/>
        </w:rPr>
        <w:t>、基金的会计与审计</w:t>
      </w:r>
      <w:bookmarkEnd w:id="89"/>
      <w:bookmarkEnd w:id="90"/>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、基金管理人聘请与基金管理人、基金托管人相互独立的具有证券从业资格的会计师事务所及其注册会计师对本基金的年度财务报表进行审计。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52F3430F"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8F21AA" w:rsidRPr="008F21AA">
        <w:rPr>
          <w:rFonts w:hint="eastAsia"/>
          <w:sz w:val="24"/>
        </w:rPr>
        <w:t>依照《信息披露办法》的规定</w:t>
      </w:r>
      <w:r w:rsidRPr="00427939">
        <w:rPr>
          <w:rFonts w:hint="eastAsia"/>
          <w:sz w:val="24"/>
        </w:rPr>
        <w:t>在指定</w:t>
      </w:r>
      <w:r w:rsidR="00256E6E" w:rsidRPr="00427939">
        <w:rPr>
          <w:rFonts w:hint="eastAsia"/>
          <w:sz w:val="24"/>
        </w:rPr>
        <w:t>媒介</w:t>
      </w:r>
      <w:r w:rsidRPr="00427939">
        <w:rPr>
          <w:rFonts w:hint="eastAsia"/>
          <w:sz w:val="24"/>
        </w:rPr>
        <w:t>公告并报中国证监会备案。</w:t>
      </w:r>
      <w:bookmarkStart w:id="92" w:name="_Hlt4221115"/>
      <w:bookmarkEnd w:id="92"/>
    </w:p>
    <w:p w14:paraId="773DA216" w14:textId="11C494CE"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3" w:name="_Toc367103308"/>
      <w:r w:rsidRPr="00AB6DA1">
        <w:rPr>
          <w:rFonts w:ascii="宋体" w:hAnsi="宋体"/>
          <w:b/>
          <w:kern w:val="0"/>
          <w:sz w:val="30"/>
        </w:rPr>
        <w:br w:type="page"/>
      </w:r>
      <w:bookmarkStart w:id="94" w:name="_Toc11227716"/>
      <w:bookmarkStart w:id="95" w:name="_Hlk494120979"/>
      <w:r w:rsidR="00C92FC0" w:rsidRPr="00AB6DA1">
        <w:rPr>
          <w:rFonts w:ascii="宋体" w:hAnsi="宋体" w:hint="eastAsia"/>
          <w:b/>
          <w:kern w:val="0"/>
          <w:sz w:val="30"/>
        </w:rPr>
        <w:lastRenderedPageBreak/>
        <w:t>十</w:t>
      </w:r>
      <w:r w:rsidR="007C0479">
        <w:rPr>
          <w:rFonts w:ascii="宋体" w:hAnsi="宋体" w:hint="eastAsia"/>
          <w:b/>
          <w:kern w:val="0"/>
          <w:sz w:val="30"/>
        </w:rPr>
        <w:t>六</w:t>
      </w:r>
      <w:r w:rsidR="00C92FC0" w:rsidRPr="00AB6DA1">
        <w:rPr>
          <w:rFonts w:ascii="宋体" w:hAnsi="宋体" w:hint="eastAsia"/>
          <w:b/>
          <w:kern w:val="0"/>
          <w:sz w:val="30"/>
        </w:rPr>
        <w:t>、基金的信息披露</w:t>
      </w:r>
      <w:bookmarkEnd w:id="93"/>
      <w:bookmarkEnd w:id="94"/>
    </w:p>
    <w:p w14:paraId="12800CCC" w14:textId="59608A96"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w:t>
      </w:r>
      <w:r w:rsidR="00DB53A8" w:rsidRPr="00DB53A8">
        <w:rPr>
          <w:rFonts w:hAnsi="宋体" w:hint="eastAsia"/>
          <w:sz w:val="24"/>
        </w:rPr>
        <w:t>流动性风险管理规定</w:t>
      </w:r>
      <w:r w:rsidR="00624645" w:rsidRPr="00624645">
        <w:rPr>
          <w:rFonts w:hAnsi="宋体" w:hint="eastAsia"/>
          <w:sz w:val="24"/>
        </w:rPr>
        <w:t>》、</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7A7C40D8"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0BD09070" w14:textId="0B19A17A"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77777777"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7F84132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w:t>
      </w:r>
      <w:r w:rsidR="00912F97" w:rsidRPr="00AB6DA1">
        <w:rPr>
          <w:rFonts w:hint="eastAsia"/>
          <w:bCs/>
          <w:sz w:val="24"/>
        </w:rPr>
        <w:t>媒介</w:t>
      </w:r>
      <w:r w:rsidRPr="00AB6DA1">
        <w:rPr>
          <w:rFonts w:hint="eastAsia"/>
          <w:bCs/>
          <w:sz w:val="24"/>
        </w:rPr>
        <w:t>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3075B33" w:rsidR="00116305"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00164D91" w14:textId="569EDF8A" w:rsidR="007C0479" w:rsidRPr="007C0479" w:rsidRDefault="007C0479" w:rsidP="007C0479">
      <w:pPr>
        <w:adjustRightInd w:val="0"/>
        <w:snapToGrid w:val="0"/>
        <w:spacing w:line="360" w:lineRule="auto"/>
        <w:ind w:firstLineChars="200" w:firstLine="480"/>
        <w:rPr>
          <w:bCs/>
          <w:sz w:val="24"/>
        </w:rPr>
      </w:pPr>
      <w:r>
        <w:rPr>
          <w:rFonts w:hint="eastAsia"/>
          <w:bCs/>
          <w:sz w:val="24"/>
        </w:rPr>
        <w:t>4</w:t>
      </w:r>
      <w:r>
        <w:rPr>
          <w:rFonts w:hint="eastAsia"/>
          <w:bCs/>
          <w:sz w:val="24"/>
        </w:rPr>
        <w:t>、</w:t>
      </w:r>
      <w:r w:rsidRPr="007C0479">
        <w:rPr>
          <w:rFonts w:hint="eastAsia"/>
          <w:bCs/>
          <w:sz w:val="24"/>
        </w:rPr>
        <w:t>上市交易公告书</w:t>
      </w:r>
    </w:p>
    <w:p w14:paraId="7C42B5AD" w14:textId="72AA6919" w:rsidR="007C0479" w:rsidRPr="00AB6DA1" w:rsidRDefault="007C0479" w:rsidP="007C0479">
      <w:pPr>
        <w:adjustRightInd w:val="0"/>
        <w:snapToGrid w:val="0"/>
        <w:spacing w:line="360" w:lineRule="auto"/>
        <w:ind w:firstLineChars="200" w:firstLine="480"/>
        <w:rPr>
          <w:bCs/>
          <w:sz w:val="24"/>
        </w:rPr>
      </w:pPr>
      <w:r w:rsidRPr="007C0479">
        <w:rPr>
          <w:rFonts w:hint="eastAsia"/>
          <w:bCs/>
          <w:sz w:val="24"/>
        </w:rPr>
        <w:t>本基金获准在上海证券交易所上市交易的，基金管理人应当在基金份额上市交易</w:t>
      </w:r>
      <w:r w:rsidRPr="007C0479">
        <w:rPr>
          <w:rFonts w:hint="eastAsia"/>
          <w:bCs/>
          <w:sz w:val="24"/>
        </w:rPr>
        <w:t>3</w:t>
      </w:r>
      <w:r w:rsidRPr="007C0479">
        <w:rPr>
          <w:rFonts w:hint="eastAsia"/>
          <w:bCs/>
          <w:sz w:val="24"/>
        </w:rPr>
        <w:t>个工作日前，将上市交易公告书登载在指定媒介上。</w:t>
      </w:r>
    </w:p>
    <w:p w14:paraId="47E500BC" w14:textId="3D8D51E4" w:rsidR="00117A68" w:rsidRPr="00AB6DA1" w:rsidRDefault="007C0479" w:rsidP="000D037F">
      <w:pPr>
        <w:adjustRightInd w:val="0"/>
        <w:snapToGrid w:val="0"/>
        <w:spacing w:line="360" w:lineRule="auto"/>
        <w:ind w:firstLineChars="200" w:firstLine="480"/>
        <w:rPr>
          <w:bCs/>
          <w:sz w:val="24"/>
        </w:rPr>
      </w:pPr>
      <w:r>
        <w:rPr>
          <w:bCs/>
          <w:sz w:val="24"/>
        </w:rPr>
        <w:t>5</w:t>
      </w:r>
      <w:r w:rsidR="00116305" w:rsidRPr="00AB6DA1">
        <w:rPr>
          <w:rFonts w:hint="eastAsia"/>
          <w:bCs/>
          <w:sz w:val="24"/>
        </w:rPr>
        <w:t>、基金资产净值、基金份额净值</w:t>
      </w:r>
    </w:p>
    <w:p w14:paraId="1FF731DE" w14:textId="1B525A00" w:rsidR="00FD7AF9" w:rsidRPr="00AA7F51" w:rsidRDefault="00FD7AF9" w:rsidP="00FD7AF9">
      <w:pPr>
        <w:adjustRightInd w:val="0"/>
        <w:snapToGrid w:val="0"/>
        <w:spacing w:line="360" w:lineRule="auto"/>
        <w:ind w:firstLineChars="200" w:firstLine="480"/>
        <w:rPr>
          <w:bCs/>
          <w:sz w:val="24"/>
        </w:rPr>
      </w:pPr>
      <w:r w:rsidRPr="00AB6DA1">
        <w:rPr>
          <w:bCs/>
          <w:sz w:val="24"/>
        </w:rPr>
        <w:t>《基金合同》生效后，</w:t>
      </w:r>
      <w:r w:rsidR="00D137DD" w:rsidRPr="00AA7F51">
        <w:rPr>
          <w:rFonts w:hint="eastAsia"/>
          <w:bCs/>
          <w:sz w:val="24"/>
        </w:rPr>
        <w:t>在开始办理基金上市交易或基金份额申购或者赎回前</w:t>
      </w:r>
      <w:r w:rsidRPr="00AA7F51">
        <w:rPr>
          <w:bCs/>
          <w:sz w:val="24"/>
        </w:rPr>
        <w:t>，基金管理人应当至少每周公告一次基金资产净值和基金份额净值。</w:t>
      </w:r>
    </w:p>
    <w:p w14:paraId="6940D72E" w14:textId="772EE746" w:rsidR="00FD7AF9" w:rsidRPr="00AB6DA1" w:rsidRDefault="00D137DD" w:rsidP="00FD7AF9">
      <w:pPr>
        <w:adjustRightInd w:val="0"/>
        <w:snapToGrid w:val="0"/>
        <w:spacing w:line="360" w:lineRule="auto"/>
        <w:ind w:firstLineChars="200" w:firstLine="480"/>
        <w:rPr>
          <w:bCs/>
          <w:sz w:val="24"/>
        </w:rPr>
      </w:pPr>
      <w:r w:rsidRPr="00AA7F51">
        <w:rPr>
          <w:rFonts w:hint="eastAsia"/>
          <w:bCs/>
          <w:sz w:val="24"/>
        </w:rPr>
        <w:t>在开始办理基金上市交易或基金份额申购或者赎回</w:t>
      </w:r>
      <w:r w:rsidR="007C0479" w:rsidRPr="007C0479">
        <w:rPr>
          <w:rFonts w:hint="eastAsia"/>
          <w:bCs/>
          <w:sz w:val="24"/>
        </w:rPr>
        <w:t>后</w:t>
      </w:r>
      <w:r w:rsidR="00FD7AF9" w:rsidRPr="00AB6DA1">
        <w:rPr>
          <w:bCs/>
          <w:sz w:val="24"/>
        </w:rPr>
        <w:t>，基金管理人应当在每个开放日的次日，通过网站、基金</w:t>
      </w:r>
      <w:r w:rsidR="00675285">
        <w:rPr>
          <w:rFonts w:hint="eastAsia"/>
          <w:bCs/>
          <w:sz w:val="24"/>
        </w:rPr>
        <w:t>销售机构</w:t>
      </w:r>
      <w:r w:rsidR="00FD7AF9" w:rsidRPr="00AB6DA1">
        <w:rPr>
          <w:bCs/>
          <w:sz w:val="24"/>
        </w:rPr>
        <w:t>以及其他媒介，披露开放日的基金份额净值和基金份额累计净值。</w:t>
      </w:r>
    </w:p>
    <w:p w14:paraId="778BEF20" w14:textId="47BB2902" w:rsidR="005936A2" w:rsidRPr="00AB6DA1" w:rsidRDefault="00FD7AF9" w:rsidP="00FD7AF9">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基金资产</w:t>
      </w:r>
      <w:r w:rsidRPr="00AB6DA1">
        <w:rPr>
          <w:bCs/>
          <w:sz w:val="24"/>
        </w:rPr>
        <w:lastRenderedPageBreak/>
        <w:t>净值和基金份额净值。基金管理人应当在前款规定的市场交易日</w:t>
      </w:r>
      <w:r w:rsidRPr="00AB6DA1">
        <w:rPr>
          <w:rFonts w:hint="eastAsia"/>
          <w:bCs/>
          <w:sz w:val="24"/>
        </w:rPr>
        <w:t>（或自然日）</w:t>
      </w:r>
      <w:r w:rsidRPr="00AB6DA1">
        <w:rPr>
          <w:bCs/>
          <w:sz w:val="24"/>
        </w:rPr>
        <w:t>的次日，将基金资产净值、基金份额净值和基金份额累计净值登载在指定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4E61A2A6" w14:textId="72210B1D" w:rsidR="00116305" w:rsidRPr="00AB6DA1" w:rsidRDefault="003D562E" w:rsidP="0099333E">
      <w:pPr>
        <w:adjustRightInd w:val="0"/>
        <w:snapToGrid w:val="0"/>
        <w:spacing w:line="360" w:lineRule="auto"/>
        <w:ind w:firstLineChars="200" w:firstLine="480"/>
        <w:rPr>
          <w:bCs/>
          <w:sz w:val="24"/>
        </w:rPr>
      </w:pPr>
      <w:r>
        <w:rPr>
          <w:bCs/>
          <w:sz w:val="24"/>
        </w:rPr>
        <w:t>6</w:t>
      </w:r>
      <w:r w:rsidR="00116305" w:rsidRPr="00AB6DA1">
        <w:rPr>
          <w:rFonts w:hint="eastAsia"/>
          <w:bCs/>
          <w:sz w:val="24"/>
        </w:rPr>
        <w:t>、基金份额申购、赎回价格</w:t>
      </w:r>
    </w:p>
    <w:p w14:paraId="12A9963F" w14:textId="67B18B29"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基金管理人应当在《基金合同》、招募说明书等信息披露文件上载明基金份额申购、赎回价格的计算方式及有关申购、赎回费率，并保证投资者能够在基金</w:t>
      </w:r>
      <w:r w:rsidR="00675285">
        <w:rPr>
          <w:rFonts w:hint="eastAsia"/>
          <w:bCs/>
          <w:sz w:val="24"/>
        </w:rPr>
        <w:t>销售机构</w:t>
      </w:r>
      <w:r w:rsidRPr="00AB6DA1">
        <w:rPr>
          <w:bCs/>
          <w:sz w:val="24"/>
        </w:rPr>
        <w:t>查阅或者复制前述信息资料。</w:t>
      </w:r>
    </w:p>
    <w:p w14:paraId="0EF59D7F" w14:textId="78B44C1F" w:rsidR="00116305" w:rsidRPr="00AB6DA1" w:rsidRDefault="003D562E" w:rsidP="000D037F">
      <w:pPr>
        <w:adjustRightInd w:val="0"/>
        <w:snapToGrid w:val="0"/>
        <w:spacing w:line="360" w:lineRule="auto"/>
        <w:ind w:firstLineChars="200" w:firstLine="480"/>
        <w:rPr>
          <w:bCs/>
          <w:sz w:val="24"/>
        </w:rPr>
      </w:pPr>
      <w:r>
        <w:rPr>
          <w:bCs/>
          <w:sz w:val="24"/>
        </w:rPr>
        <w:t>7</w:t>
      </w:r>
      <w:r w:rsidR="00116305" w:rsidRPr="00AB6DA1">
        <w:rPr>
          <w:rFonts w:hint="eastAsia"/>
          <w:bCs/>
          <w:sz w:val="24"/>
        </w:rPr>
        <w:t>、基金定期报告，包括基金年度报告、基金半年度报告和基金季度报告</w:t>
      </w:r>
    </w:p>
    <w:p w14:paraId="7FA7C3D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w:t>
      </w:r>
      <w:r w:rsidR="00D94274" w:rsidRPr="00AB6DA1">
        <w:rPr>
          <w:rFonts w:hint="eastAsia"/>
          <w:bCs/>
          <w:sz w:val="24"/>
        </w:rPr>
        <w:t>媒介</w:t>
      </w:r>
      <w:r w:rsidRPr="00AB6DA1">
        <w:rPr>
          <w:rFonts w:hint="eastAsia"/>
          <w:bCs/>
          <w:sz w:val="24"/>
        </w:rPr>
        <w:t>上。基金年度报告的财务会计报告应当经过审计。</w:t>
      </w:r>
    </w:p>
    <w:p w14:paraId="6211CE0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w:t>
      </w:r>
      <w:r w:rsidR="00D94274" w:rsidRPr="00AB6DA1">
        <w:rPr>
          <w:rFonts w:hint="eastAsia"/>
          <w:bCs/>
          <w:sz w:val="24"/>
        </w:rPr>
        <w:t>媒介</w:t>
      </w:r>
      <w:r w:rsidRPr="00AB6DA1">
        <w:rPr>
          <w:rFonts w:hint="eastAsia"/>
          <w:bCs/>
          <w:sz w:val="24"/>
        </w:rPr>
        <w:t>上。</w:t>
      </w:r>
    </w:p>
    <w:p w14:paraId="6018B23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w:t>
      </w:r>
      <w:r w:rsidR="00D94274" w:rsidRPr="00AB6DA1">
        <w:rPr>
          <w:rFonts w:hint="eastAsia"/>
          <w:bCs/>
          <w:sz w:val="24"/>
        </w:rPr>
        <w:t>媒介</w:t>
      </w:r>
      <w:r w:rsidRPr="00AB6DA1">
        <w:rPr>
          <w:rFonts w:hint="eastAsia"/>
          <w:bCs/>
          <w:sz w:val="24"/>
        </w:rPr>
        <w:t>上。</w:t>
      </w:r>
    </w:p>
    <w:p w14:paraId="2E7A98A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303E942F"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36EC41F2" w14:textId="77777777" w:rsidR="00DB53A8" w:rsidRPr="00DB53A8" w:rsidRDefault="00DB53A8" w:rsidP="00DB53A8">
      <w:pPr>
        <w:adjustRightInd w:val="0"/>
        <w:snapToGrid w:val="0"/>
        <w:spacing w:line="360" w:lineRule="auto"/>
        <w:ind w:firstLineChars="200" w:firstLine="480"/>
        <w:rPr>
          <w:bCs/>
          <w:sz w:val="24"/>
        </w:rPr>
      </w:pPr>
      <w:r w:rsidRPr="00DB53A8">
        <w:rPr>
          <w:rFonts w:hint="eastAsia"/>
          <w:bCs/>
          <w:sz w:val="24"/>
        </w:rPr>
        <w:t>如报告期内出现单一投资者持有基金份额达到或超过基金总份额</w:t>
      </w:r>
      <w:r w:rsidRPr="00DB53A8">
        <w:rPr>
          <w:rFonts w:hint="eastAsia"/>
          <w:bCs/>
          <w:sz w:val="24"/>
        </w:rPr>
        <w:t>20%</w:t>
      </w:r>
      <w:r w:rsidRPr="00DB53A8">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35321F" w14:textId="4198A2D0" w:rsidR="00675285" w:rsidRDefault="00DB53A8" w:rsidP="00775AC2">
      <w:pPr>
        <w:adjustRightInd w:val="0"/>
        <w:snapToGrid w:val="0"/>
        <w:spacing w:line="360" w:lineRule="auto"/>
        <w:ind w:firstLineChars="200" w:firstLine="480"/>
        <w:rPr>
          <w:bCs/>
          <w:sz w:val="24"/>
        </w:rPr>
      </w:pPr>
      <w:r w:rsidRPr="00DB53A8">
        <w:rPr>
          <w:rFonts w:hint="eastAsia"/>
          <w:bCs/>
          <w:sz w:val="24"/>
        </w:rPr>
        <w:t>基金管理人应当在基金年度报告和半年度报告中披露基金组合资产情况及其流动性风险分析等。</w:t>
      </w:r>
    </w:p>
    <w:p w14:paraId="17AACCAC" w14:textId="7694F5EC" w:rsidR="000B22B2" w:rsidRPr="000B22B2" w:rsidRDefault="000B22B2" w:rsidP="00775AC2">
      <w:pPr>
        <w:adjustRightInd w:val="0"/>
        <w:snapToGrid w:val="0"/>
        <w:spacing w:line="360" w:lineRule="auto"/>
        <w:ind w:firstLineChars="200" w:firstLine="480"/>
        <w:rPr>
          <w:bCs/>
          <w:sz w:val="24"/>
        </w:rPr>
      </w:pPr>
      <w:r w:rsidRPr="000B22B2">
        <w:rPr>
          <w:rFonts w:hint="eastAsia"/>
          <w:bCs/>
          <w:sz w:val="24"/>
        </w:rPr>
        <w:t>《基金合同》生效后，连续</w:t>
      </w:r>
      <w:r w:rsidRPr="000B22B2">
        <w:rPr>
          <w:rFonts w:hint="eastAsia"/>
          <w:bCs/>
          <w:sz w:val="24"/>
        </w:rPr>
        <w:t>20</w:t>
      </w:r>
      <w:r w:rsidRPr="000B22B2">
        <w:rPr>
          <w:rFonts w:hint="eastAsia"/>
          <w:bCs/>
          <w:sz w:val="24"/>
        </w:rPr>
        <w:t>个工作日出现基金份额持有人数量不满</w:t>
      </w:r>
      <w:r w:rsidRPr="000B22B2">
        <w:rPr>
          <w:rFonts w:hint="eastAsia"/>
          <w:bCs/>
          <w:sz w:val="24"/>
        </w:rPr>
        <w:t>200</w:t>
      </w:r>
      <w:r w:rsidRPr="000B22B2">
        <w:rPr>
          <w:rFonts w:hint="eastAsia"/>
          <w:bCs/>
          <w:sz w:val="24"/>
        </w:rPr>
        <w:t>人或者基金资产净值低于</w:t>
      </w:r>
      <w:r w:rsidRPr="000B22B2">
        <w:rPr>
          <w:rFonts w:hint="eastAsia"/>
          <w:bCs/>
          <w:sz w:val="24"/>
        </w:rPr>
        <w:t>5000</w:t>
      </w:r>
      <w:r w:rsidRPr="000B22B2">
        <w:rPr>
          <w:rFonts w:hint="eastAsia"/>
          <w:bCs/>
          <w:sz w:val="24"/>
        </w:rPr>
        <w:t>万元情形的，基金管理人应当在定期报告中予以披露。</w:t>
      </w:r>
    </w:p>
    <w:p w14:paraId="6BC7A949" w14:textId="37D93361" w:rsidR="00116305" w:rsidRPr="00AB6DA1" w:rsidRDefault="003D562E" w:rsidP="000D037F">
      <w:pPr>
        <w:adjustRightInd w:val="0"/>
        <w:snapToGrid w:val="0"/>
        <w:spacing w:line="360" w:lineRule="auto"/>
        <w:ind w:firstLineChars="200" w:firstLine="480"/>
        <w:rPr>
          <w:bCs/>
          <w:sz w:val="24"/>
        </w:rPr>
      </w:pPr>
      <w:r>
        <w:rPr>
          <w:bCs/>
          <w:sz w:val="24"/>
        </w:rPr>
        <w:t>8</w:t>
      </w:r>
      <w:r w:rsidR="00116305" w:rsidRPr="00AB6DA1">
        <w:rPr>
          <w:rFonts w:hint="eastAsia"/>
          <w:bCs/>
          <w:sz w:val="24"/>
        </w:rPr>
        <w:t>、临时报告</w:t>
      </w:r>
    </w:p>
    <w:p w14:paraId="65B64A08" w14:textId="094C7364"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本基金发生重大事件，有关信息披露义务人应当</w:t>
      </w:r>
      <w:r w:rsidR="00DB53A8" w:rsidRPr="00DB53A8">
        <w:rPr>
          <w:rFonts w:hint="eastAsia"/>
          <w:bCs/>
          <w:sz w:val="24"/>
        </w:rPr>
        <w:t>依照《信息披露办法》的规定</w:t>
      </w:r>
      <w:r w:rsidRPr="00AB6DA1">
        <w:rPr>
          <w:rFonts w:hint="eastAsia"/>
          <w:bCs/>
          <w:sz w:val="24"/>
        </w:rPr>
        <w:t>编制临时报告书，予以公告，并在公开披露日分别报中国证监会和基金管理人主要办公场所所在地的中国证监会派出机构备案。</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2E68C90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04F5FA7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6B96CC5F" w14:textId="5065FEE2"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132B3F3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7D25E23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31638C9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5315D44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077D639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7062496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05A610E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4EE3B27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1041F6F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4DAD227F"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0611532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61AEEF8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0F280662" w14:textId="33E0FEB2"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管理费、托管费等费用计提标准、计提方式和费率发生变更；</w:t>
      </w:r>
    </w:p>
    <w:p w14:paraId="0D898624" w14:textId="2EFAA922"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w:t>
      </w:r>
      <w:r w:rsidRPr="00AB6DA1">
        <w:rPr>
          <w:bCs/>
          <w:sz w:val="24"/>
        </w:rPr>
        <w:t>基金份额净值计价错误达基金份额净值百分之零点五；</w:t>
      </w:r>
    </w:p>
    <w:p w14:paraId="6FEBD0D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44B6D58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352AF37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4BCAD806"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21</w:t>
      </w:r>
      <w:r w:rsidRPr="00AB6DA1">
        <w:rPr>
          <w:rFonts w:hint="eastAsia"/>
          <w:bCs/>
          <w:sz w:val="24"/>
        </w:rPr>
        <w:t>）</w:t>
      </w:r>
      <w:r w:rsidR="00CD3CD2" w:rsidRPr="00AB6DA1">
        <w:rPr>
          <w:rFonts w:hint="eastAsia"/>
          <w:bCs/>
          <w:sz w:val="24"/>
        </w:rPr>
        <w:t>本基金</w:t>
      </w:r>
      <w:r w:rsidR="00CD3CD2" w:rsidRPr="00AB6DA1">
        <w:rPr>
          <w:bCs/>
          <w:sz w:val="24"/>
        </w:rPr>
        <w:t>开始办理申购、赎回；</w:t>
      </w:r>
    </w:p>
    <w:p w14:paraId="3FCE3612"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22</w:t>
      </w:r>
      <w:r w:rsidRPr="00AB6DA1">
        <w:rPr>
          <w:rFonts w:hint="eastAsia"/>
          <w:bCs/>
          <w:sz w:val="24"/>
        </w:rPr>
        <w:t>）</w:t>
      </w:r>
      <w:r w:rsidRPr="00AB6DA1">
        <w:rPr>
          <w:bCs/>
          <w:sz w:val="24"/>
        </w:rPr>
        <w:t>本基金申购、赎回费率及其收费方式发生变更；</w:t>
      </w:r>
    </w:p>
    <w:p w14:paraId="64FD2CD9"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5FAE78A4"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4357166D" w14:textId="4EFE76BE" w:rsidR="007201DA" w:rsidRDefault="00CD3CD2" w:rsidP="008A40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25</w:t>
      </w:r>
      <w:r w:rsidR="007201DA" w:rsidRPr="00AB6DA1">
        <w:rPr>
          <w:rFonts w:hint="eastAsia"/>
          <w:bCs/>
          <w:sz w:val="24"/>
        </w:rPr>
        <w:t>）本基金暂停接受申购、赎回申请；</w:t>
      </w:r>
    </w:p>
    <w:p w14:paraId="6D9C0BBE" w14:textId="2EDE6C79" w:rsidR="003D562E" w:rsidRPr="003D562E" w:rsidRDefault="003D562E" w:rsidP="003D562E">
      <w:pPr>
        <w:adjustRightInd w:val="0"/>
        <w:snapToGrid w:val="0"/>
        <w:spacing w:line="360" w:lineRule="auto"/>
        <w:ind w:firstLineChars="200" w:firstLine="480"/>
        <w:rPr>
          <w:bCs/>
          <w:sz w:val="24"/>
        </w:rPr>
      </w:pPr>
      <w:r>
        <w:rPr>
          <w:rFonts w:hint="eastAsia"/>
          <w:bCs/>
          <w:sz w:val="24"/>
        </w:rPr>
        <w:t>（</w:t>
      </w:r>
      <w:r w:rsidRPr="003D562E">
        <w:rPr>
          <w:rFonts w:hint="eastAsia"/>
          <w:bCs/>
          <w:sz w:val="24"/>
        </w:rPr>
        <w:t>26</w:t>
      </w:r>
      <w:r>
        <w:rPr>
          <w:rFonts w:hint="eastAsia"/>
          <w:bCs/>
          <w:sz w:val="24"/>
        </w:rPr>
        <w:t>）</w:t>
      </w:r>
      <w:r w:rsidRPr="003D562E">
        <w:rPr>
          <w:rFonts w:hint="eastAsia"/>
          <w:bCs/>
          <w:sz w:val="24"/>
        </w:rPr>
        <w:t>本基金上市交易；</w:t>
      </w:r>
    </w:p>
    <w:p w14:paraId="131E3EA7" w14:textId="41233D30" w:rsidR="003D562E" w:rsidRPr="00AB6DA1" w:rsidRDefault="003D562E" w:rsidP="003D562E">
      <w:pPr>
        <w:adjustRightInd w:val="0"/>
        <w:snapToGrid w:val="0"/>
        <w:spacing w:line="360" w:lineRule="auto"/>
        <w:ind w:firstLineChars="200" w:firstLine="480"/>
        <w:rPr>
          <w:bCs/>
          <w:sz w:val="24"/>
        </w:rPr>
      </w:pPr>
      <w:r>
        <w:rPr>
          <w:rFonts w:hint="eastAsia"/>
          <w:bCs/>
          <w:sz w:val="24"/>
        </w:rPr>
        <w:t>（</w:t>
      </w:r>
      <w:r w:rsidRPr="003D562E">
        <w:rPr>
          <w:rFonts w:hint="eastAsia"/>
          <w:bCs/>
          <w:sz w:val="24"/>
        </w:rPr>
        <w:t>27</w:t>
      </w:r>
      <w:r>
        <w:rPr>
          <w:rFonts w:hint="eastAsia"/>
          <w:bCs/>
          <w:sz w:val="24"/>
        </w:rPr>
        <w:t>）</w:t>
      </w:r>
      <w:r w:rsidRPr="003D562E">
        <w:rPr>
          <w:rFonts w:hint="eastAsia"/>
          <w:bCs/>
          <w:sz w:val="24"/>
        </w:rPr>
        <w:t>本基金停复牌或终止上市；</w:t>
      </w:r>
    </w:p>
    <w:p w14:paraId="7F042E2F" w14:textId="200807C8"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003D562E" w:rsidRPr="00AB6DA1">
        <w:rPr>
          <w:bCs/>
          <w:sz w:val="24"/>
        </w:rPr>
        <w:t>2</w:t>
      </w:r>
      <w:r w:rsidR="003D562E">
        <w:rPr>
          <w:bCs/>
          <w:sz w:val="24"/>
        </w:rPr>
        <w:t>8</w:t>
      </w:r>
      <w:r w:rsidR="00CD3CD2" w:rsidRPr="00AB6DA1">
        <w:rPr>
          <w:rFonts w:hint="eastAsia"/>
          <w:bCs/>
          <w:sz w:val="24"/>
        </w:rPr>
        <w:t>）本基金暂停接受申购、赎回申请</w:t>
      </w:r>
      <w:r w:rsidR="00CD3CD2" w:rsidRPr="00AB6DA1">
        <w:rPr>
          <w:bCs/>
          <w:sz w:val="24"/>
        </w:rPr>
        <w:t>后重新接受申购、赎回；</w:t>
      </w:r>
    </w:p>
    <w:p w14:paraId="4E877D50" w14:textId="6F1F4331" w:rsidR="00DB53A8" w:rsidRDefault="00CD3CD2" w:rsidP="00DB53A8">
      <w:pPr>
        <w:adjustRightInd w:val="0"/>
        <w:snapToGrid w:val="0"/>
        <w:spacing w:line="360" w:lineRule="auto"/>
        <w:ind w:firstLineChars="200" w:firstLine="480"/>
        <w:rPr>
          <w:bCs/>
          <w:sz w:val="24"/>
        </w:rPr>
      </w:pPr>
      <w:r w:rsidRPr="00AB6DA1">
        <w:rPr>
          <w:rFonts w:hint="eastAsia"/>
          <w:bCs/>
          <w:sz w:val="24"/>
        </w:rPr>
        <w:t>（</w:t>
      </w:r>
      <w:r w:rsidR="003D562E" w:rsidRPr="00AB6DA1">
        <w:rPr>
          <w:rFonts w:hint="eastAsia"/>
          <w:bCs/>
          <w:sz w:val="24"/>
        </w:rPr>
        <w:t>2</w:t>
      </w:r>
      <w:r w:rsidR="003D562E">
        <w:rPr>
          <w:bCs/>
          <w:sz w:val="24"/>
        </w:rPr>
        <w:t>9</w:t>
      </w:r>
      <w:r w:rsidRPr="00AB6DA1">
        <w:rPr>
          <w:rFonts w:hint="eastAsia"/>
          <w:bCs/>
          <w:sz w:val="24"/>
        </w:rPr>
        <w:t>）</w:t>
      </w:r>
      <w:r w:rsidR="003D562E" w:rsidRPr="003D562E">
        <w:rPr>
          <w:rFonts w:hint="eastAsia"/>
          <w:bCs/>
          <w:sz w:val="24"/>
        </w:rPr>
        <w:t>本基金转为上市开放式基金（</w:t>
      </w:r>
      <w:r w:rsidR="003D562E" w:rsidRPr="003D562E">
        <w:rPr>
          <w:rFonts w:hint="eastAsia"/>
          <w:bCs/>
          <w:sz w:val="24"/>
        </w:rPr>
        <w:t>LOF</w:t>
      </w:r>
      <w:r w:rsidR="003D562E" w:rsidRPr="003D562E">
        <w:rPr>
          <w:rFonts w:hint="eastAsia"/>
          <w:bCs/>
          <w:sz w:val="24"/>
        </w:rPr>
        <w:t>）后，</w:t>
      </w:r>
      <w:r w:rsidR="00624645" w:rsidRPr="00624645">
        <w:rPr>
          <w:rFonts w:hint="eastAsia"/>
          <w:bCs/>
          <w:sz w:val="24"/>
        </w:rPr>
        <w:t>发生涉及基金申购、赎回事项调整或潜在影响投资者赎回等重大事项；</w:t>
      </w:r>
    </w:p>
    <w:p w14:paraId="2ADA40AC" w14:textId="47B1890A" w:rsidR="00775AC2" w:rsidRDefault="00624645" w:rsidP="00775AC2">
      <w:pPr>
        <w:adjustRightInd w:val="0"/>
        <w:snapToGrid w:val="0"/>
        <w:spacing w:line="360" w:lineRule="auto"/>
        <w:ind w:firstLineChars="200" w:firstLine="480"/>
        <w:rPr>
          <w:bCs/>
          <w:sz w:val="24"/>
        </w:rPr>
      </w:pPr>
      <w:r>
        <w:rPr>
          <w:rFonts w:hint="eastAsia"/>
          <w:bCs/>
          <w:sz w:val="24"/>
        </w:rPr>
        <w:t>（</w:t>
      </w:r>
      <w:r w:rsidR="003D562E">
        <w:rPr>
          <w:bCs/>
          <w:sz w:val="24"/>
        </w:rPr>
        <w:t>30</w:t>
      </w:r>
      <w:r>
        <w:rPr>
          <w:rFonts w:hint="eastAsia"/>
          <w:bCs/>
          <w:sz w:val="24"/>
        </w:rPr>
        <w:t>）</w:t>
      </w:r>
      <w:r w:rsidR="00DB53A8">
        <w:rPr>
          <w:sz w:val="24"/>
        </w:rPr>
        <w:t>基金管理人</w:t>
      </w:r>
      <w:r w:rsidR="00775AC2" w:rsidRPr="00775AC2">
        <w:rPr>
          <w:rFonts w:hint="eastAsia"/>
          <w:bCs/>
          <w:sz w:val="24"/>
        </w:rPr>
        <w:t>采用摆动定价机制进行估值；</w:t>
      </w:r>
    </w:p>
    <w:p w14:paraId="49A8CB5F" w14:textId="00E32FC9" w:rsidR="00DB53A8" w:rsidRPr="00DB53A8" w:rsidRDefault="00DB53A8" w:rsidP="00DB53A8">
      <w:pPr>
        <w:adjustRightInd w:val="0"/>
        <w:snapToGrid w:val="0"/>
        <w:spacing w:line="360" w:lineRule="auto"/>
        <w:ind w:firstLineChars="200" w:firstLine="480"/>
        <w:rPr>
          <w:bCs/>
          <w:sz w:val="24"/>
        </w:rPr>
      </w:pPr>
      <w:r>
        <w:rPr>
          <w:rFonts w:hint="eastAsia"/>
          <w:bCs/>
          <w:sz w:val="24"/>
        </w:rPr>
        <w:t>（</w:t>
      </w:r>
      <w:r w:rsidR="003D562E">
        <w:rPr>
          <w:bCs/>
          <w:sz w:val="24"/>
        </w:rPr>
        <w:t>31</w:t>
      </w:r>
      <w:r>
        <w:rPr>
          <w:rFonts w:hint="eastAsia"/>
          <w:bCs/>
          <w:sz w:val="24"/>
        </w:rPr>
        <w:t>）</w:t>
      </w:r>
      <w:r w:rsidRPr="00DB53A8">
        <w:rPr>
          <w:rFonts w:hint="eastAsia"/>
          <w:bCs/>
          <w:sz w:val="24"/>
        </w:rPr>
        <w:t>本基金增加或调整基金份额类别；</w:t>
      </w:r>
    </w:p>
    <w:p w14:paraId="1BFD5E94" w14:textId="599948DE" w:rsidR="00E71B70" w:rsidRDefault="00775AC2" w:rsidP="00775AC2">
      <w:pPr>
        <w:adjustRightInd w:val="0"/>
        <w:snapToGrid w:val="0"/>
        <w:spacing w:line="360" w:lineRule="auto"/>
        <w:ind w:firstLineChars="200" w:firstLine="480"/>
        <w:rPr>
          <w:bCs/>
          <w:sz w:val="24"/>
        </w:rPr>
      </w:pPr>
      <w:r w:rsidRPr="00775AC2">
        <w:rPr>
          <w:rFonts w:hint="eastAsia"/>
          <w:bCs/>
          <w:sz w:val="24"/>
        </w:rPr>
        <w:t>（</w:t>
      </w:r>
      <w:r w:rsidR="003D562E">
        <w:rPr>
          <w:bCs/>
          <w:sz w:val="24"/>
        </w:rPr>
        <w:t>32</w:t>
      </w:r>
      <w:r w:rsidRPr="00775AC2">
        <w:rPr>
          <w:rFonts w:hint="eastAsia"/>
          <w:bCs/>
          <w:sz w:val="24"/>
        </w:rPr>
        <w:t>）</w:t>
      </w:r>
      <w:r w:rsidR="00E71B70" w:rsidRPr="00E71B70">
        <w:rPr>
          <w:rFonts w:hint="eastAsia"/>
          <w:bCs/>
          <w:sz w:val="24"/>
        </w:rPr>
        <w:t>《基金合同》生效后，连续</w:t>
      </w:r>
      <w:r w:rsidR="00E71B70" w:rsidRPr="00E71B70">
        <w:rPr>
          <w:rFonts w:hint="eastAsia"/>
          <w:bCs/>
          <w:sz w:val="24"/>
        </w:rPr>
        <w:t>40</w:t>
      </w:r>
      <w:r w:rsidR="00E71B70" w:rsidRPr="00E71B70">
        <w:rPr>
          <w:rFonts w:hint="eastAsia"/>
          <w:bCs/>
          <w:sz w:val="24"/>
        </w:rPr>
        <w:t>个工作日、</w:t>
      </w:r>
      <w:r w:rsidR="00E71B70" w:rsidRPr="00E71B70">
        <w:rPr>
          <w:rFonts w:hint="eastAsia"/>
          <w:bCs/>
          <w:sz w:val="24"/>
        </w:rPr>
        <w:t>50</w:t>
      </w:r>
      <w:r w:rsidR="00E71B70" w:rsidRPr="00E71B70">
        <w:rPr>
          <w:rFonts w:hint="eastAsia"/>
          <w:bCs/>
          <w:sz w:val="24"/>
        </w:rPr>
        <w:t>个工作日、</w:t>
      </w:r>
      <w:r w:rsidR="00E71B70" w:rsidRPr="00E71B70">
        <w:rPr>
          <w:rFonts w:hint="eastAsia"/>
          <w:bCs/>
          <w:sz w:val="24"/>
        </w:rPr>
        <w:t>55</w:t>
      </w:r>
      <w:r w:rsidR="00E71B70" w:rsidRPr="00E71B70">
        <w:rPr>
          <w:rFonts w:hint="eastAsia"/>
          <w:bCs/>
          <w:sz w:val="24"/>
        </w:rPr>
        <w:t>个工作日出现基金份额持有人数量不满</w:t>
      </w:r>
      <w:r w:rsidR="00E71B70" w:rsidRPr="00E71B70">
        <w:rPr>
          <w:rFonts w:hint="eastAsia"/>
          <w:bCs/>
          <w:sz w:val="24"/>
        </w:rPr>
        <w:t>200</w:t>
      </w:r>
      <w:r w:rsidR="00E71B70" w:rsidRPr="00E71B70">
        <w:rPr>
          <w:rFonts w:hint="eastAsia"/>
          <w:bCs/>
          <w:sz w:val="24"/>
        </w:rPr>
        <w:t>人或者基金资产净值低于</w:t>
      </w:r>
      <w:r w:rsidR="00E71B70" w:rsidRPr="00E71B70">
        <w:rPr>
          <w:rFonts w:hint="eastAsia"/>
          <w:bCs/>
          <w:sz w:val="24"/>
        </w:rPr>
        <w:t>5000</w:t>
      </w:r>
      <w:r w:rsidR="00E71B70" w:rsidRPr="00E71B70">
        <w:rPr>
          <w:rFonts w:hint="eastAsia"/>
          <w:bCs/>
          <w:sz w:val="24"/>
        </w:rPr>
        <w:t>万元情形的，基金管理人应当发布提示性公告；</w:t>
      </w:r>
    </w:p>
    <w:p w14:paraId="5E6CB211" w14:textId="588B5DCC" w:rsidR="007201DA" w:rsidRPr="00AB6DA1" w:rsidRDefault="00E71B70" w:rsidP="00775AC2">
      <w:pPr>
        <w:adjustRightInd w:val="0"/>
        <w:snapToGrid w:val="0"/>
        <w:spacing w:line="360" w:lineRule="auto"/>
        <w:ind w:firstLineChars="200" w:firstLine="480"/>
        <w:rPr>
          <w:bCs/>
          <w:sz w:val="24"/>
        </w:rPr>
      </w:pPr>
      <w:r w:rsidRPr="00775AC2">
        <w:rPr>
          <w:rFonts w:hint="eastAsia"/>
          <w:bCs/>
          <w:sz w:val="24"/>
        </w:rPr>
        <w:t>（</w:t>
      </w:r>
      <w:r>
        <w:rPr>
          <w:bCs/>
          <w:sz w:val="24"/>
        </w:rPr>
        <w:t>33</w:t>
      </w:r>
      <w:r w:rsidRPr="00775AC2">
        <w:rPr>
          <w:rFonts w:hint="eastAsia"/>
          <w:bCs/>
          <w:sz w:val="24"/>
        </w:rPr>
        <w:t>）</w:t>
      </w:r>
      <w:r w:rsidR="007201DA" w:rsidRPr="00AB6DA1">
        <w:rPr>
          <w:bCs/>
          <w:sz w:val="24"/>
        </w:rPr>
        <w:t>中国证监会</w:t>
      </w:r>
      <w:r w:rsidR="007201DA" w:rsidRPr="00AB6DA1">
        <w:rPr>
          <w:rFonts w:hint="eastAsia"/>
          <w:bCs/>
          <w:sz w:val="24"/>
        </w:rPr>
        <w:t>规定和基金合同约定</w:t>
      </w:r>
      <w:r w:rsidR="007201DA" w:rsidRPr="00AB6DA1">
        <w:rPr>
          <w:bCs/>
          <w:sz w:val="24"/>
        </w:rPr>
        <w:t>的其他事项。</w:t>
      </w:r>
    </w:p>
    <w:p w14:paraId="0AF80CB9" w14:textId="0CBF01D1" w:rsidR="00116305" w:rsidRPr="00AB6DA1" w:rsidRDefault="003D562E" w:rsidP="0099333E">
      <w:pPr>
        <w:adjustRightInd w:val="0"/>
        <w:snapToGrid w:val="0"/>
        <w:spacing w:line="360" w:lineRule="auto"/>
        <w:ind w:firstLineChars="200" w:firstLine="480"/>
        <w:rPr>
          <w:bCs/>
          <w:sz w:val="24"/>
        </w:rPr>
      </w:pPr>
      <w:r>
        <w:rPr>
          <w:bCs/>
          <w:sz w:val="24"/>
        </w:rPr>
        <w:t>9</w:t>
      </w:r>
      <w:r w:rsidR="00116305" w:rsidRPr="00AB6DA1">
        <w:rPr>
          <w:rFonts w:hint="eastAsia"/>
          <w:bCs/>
          <w:sz w:val="24"/>
        </w:rPr>
        <w:t>、澄清公告</w:t>
      </w:r>
    </w:p>
    <w:p w14:paraId="690CC0D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94DE0D4" w14:textId="16B558D0" w:rsidR="00116305" w:rsidRPr="00AB6DA1" w:rsidRDefault="003D562E" w:rsidP="000D037F">
      <w:pPr>
        <w:adjustRightInd w:val="0"/>
        <w:snapToGrid w:val="0"/>
        <w:spacing w:line="360" w:lineRule="auto"/>
        <w:ind w:firstLineChars="200" w:firstLine="480"/>
        <w:rPr>
          <w:bCs/>
          <w:sz w:val="24"/>
        </w:rPr>
      </w:pPr>
      <w:r>
        <w:rPr>
          <w:bCs/>
          <w:sz w:val="24"/>
        </w:rPr>
        <w:t>10</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461CEBA5" w:rsidR="009138DE" w:rsidRPr="00AB6DA1" w:rsidRDefault="003D562E" w:rsidP="008045B9">
      <w:pPr>
        <w:adjustRightInd w:val="0"/>
        <w:snapToGrid w:val="0"/>
        <w:spacing w:line="360" w:lineRule="auto"/>
        <w:ind w:firstLineChars="200" w:firstLine="480"/>
        <w:rPr>
          <w:bCs/>
          <w:sz w:val="24"/>
        </w:rPr>
      </w:pPr>
      <w:r>
        <w:rPr>
          <w:bCs/>
          <w:sz w:val="24"/>
        </w:rPr>
        <w:t>11</w:t>
      </w:r>
      <w:r w:rsidR="009138DE" w:rsidRPr="00AB6DA1">
        <w:rPr>
          <w:rFonts w:hint="eastAsia"/>
          <w:bCs/>
          <w:sz w:val="24"/>
        </w:rPr>
        <w:t>、基金投资资产支持证券情况</w:t>
      </w:r>
    </w:p>
    <w:p w14:paraId="2592D1D8" w14:textId="2B88B9B6"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3B3D4C">
        <w:rPr>
          <w:rFonts w:hint="eastAsia"/>
          <w:bCs/>
          <w:sz w:val="24"/>
        </w:rPr>
        <w:t>可</w:t>
      </w:r>
      <w:r w:rsidRPr="00AB6DA1">
        <w:rPr>
          <w:rFonts w:hint="eastAsia"/>
          <w:bCs/>
          <w:sz w:val="24"/>
        </w:rPr>
        <w:t>投资资产支持证券，基金管理人应在基金年报及半年报中披露其持有的资产支持证券总额、资产支持证券市值占基金净资产的比例和报告期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w:t>
      </w:r>
      <w:r w:rsidRPr="00AB6DA1">
        <w:rPr>
          <w:rFonts w:hint="eastAsia"/>
          <w:bCs/>
          <w:sz w:val="24"/>
        </w:rPr>
        <w:lastRenderedPageBreak/>
        <w:t>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51DD5BBB" w14:textId="455585A8" w:rsidR="00BE0565" w:rsidRPr="00BE0565" w:rsidRDefault="003D562E" w:rsidP="00BE0565">
      <w:pPr>
        <w:adjustRightInd w:val="0"/>
        <w:snapToGrid w:val="0"/>
        <w:spacing w:line="360" w:lineRule="auto"/>
        <w:ind w:firstLineChars="200" w:firstLine="480"/>
        <w:rPr>
          <w:bCs/>
          <w:sz w:val="24"/>
        </w:rPr>
      </w:pPr>
      <w:r>
        <w:rPr>
          <w:bCs/>
          <w:sz w:val="24"/>
        </w:rPr>
        <w:t>12</w:t>
      </w:r>
      <w:r w:rsidR="00BE0565">
        <w:rPr>
          <w:rFonts w:hint="eastAsia"/>
          <w:bCs/>
          <w:sz w:val="24"/>
        </w:rPr>
        <w:t>、</w:t>
      </w:r>
      <w:r w:rsidR="00BE0565" w:rsidRPr="00BE0565">
        <w:rPr>
          <w:rFonts w:hint="eastAsia"/>
          <w:bCs/>
          <w:sz w:val="24"/>
        </w:rPr>
        <w:t>基金投资股指期货情况</w:t>
      </w:r>
    </w:p>
    <w:p w14:paraId="6B32315B" w14:textId="3414E9FA" w:rsidR="00BE0565" w:rsidRDefault="00BE0565" w:rsidP="00BE0565">
      <w:pPr>
        <w:adjustRightInd w:val="0"/>
        <w:snapToGrid w:val="0"/>
        <w:spacing w:line="360" w:lineRule="auto"/>
        <w:ind w:firstLineChars="200" w:firstLine="480"/>
        <w:rPr>
          <w:bCs/>
          <w:sz w:val="24"/>
        </w:rPr>
      </w:pPr>
      <w:r w:rsidRPr="00BE0565">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4F77FC" w14:textId="493B3F96" w:rsidR="003D562E" w:rsidRPr="003D562E" w:rsidRDefault="003D562E" w:rsidP="003C5E2B">
      <w:pPr>
        <w:adjustRightInd w:val="0"/>
        <w:snapToGrid w:val="0"/>
        <w:spacing w:line="360" w:lineRule="auto"/>
        <w:ind w:firstLineChars="200" w:firstLine="480"/>
        <w:rPr>
          <w:bCs/>
          <w:sz w:val="24"/>
        </w:rPr>
      </w:pPr>
      <w:r>
        <w:rPr>
          <w:bCs/>
          <w:sz w:val="24"/>
        </w:rPr>
        <w:t>13</w:t>
      </w:r>
      <w:r w:rsidR="00675285">
        <w:rPr>
          <w:rFonts w:hint="eastAsia"/>
          <w:bCs/>
          <w:sz w:val="24"/>
        </w:rPr>
        <w:t>、</w:t>
      </w:r>
      <w:r w:rsidRPr="003D562E">
        <w:rPr>
          <w:rFonts w:hint="eastAsia"/>
          <w:bCs/>
          <w:sz w:val="24"/>
        </w:rPr>
        <w:t>投资港股通标的股票相关公告</w:t>
      </w:r>
    </w:p>
    <w:p w14:paraId="45BF8B8C" w14:textId="34BADC95" w:rsidR="003D562E" w:rsidRPr="00AB6DA1" w:rsidRDefault="003D562E" w:rsidP="003D562E">
      <w:pPr>
        <w:adjustRightInd w:val="0"/>
        <w:snapToGrid w:val="0"/>
        <w:spacing w:line="360" w:lineRule="auto"/>
        <w:ind w:firstLineChars="200" w:firstLine="480"/>
        <w:rPr>
          <w:bCs/>
          <w:sz w:val="24"/>
        </w:rPr>
      </w:pPr>
      <w:r w:rsidRPr="003D562E">
        <w:rPr>
          <w:rFonts w:hint="eastAsia"/>
          <w:bCs/>
          <w:sz w:val="24"/>
        </w:rPr>
        <w:t>基金应当在季度报告、半年度报告、年度报告等定期报告和招募说明书（更新）等文件中披露港股通标的股票的投资情况。法律法规或中国证监会另有规定的，从其规定。</w:t>
      </w:r>
    </w:p>
    <w:p w14:paraId="0C89011F" w14:textId="7240B721" w:rsidR="008D26A4" w:rsidRPr="00AB6DA1" w:rsidRDefault="003C5E2B" w:rsidP="00EF552F">
      <w:pPr>
        <w:adjustRightInd w:val="0"/>
        <w:snapToGrid w:val="0"/>
        <w:spacing w:line="360" w:lineRule="auto"/>
        <w:ind w:firstLineChars="200" w:firstLine="480"/>
        <w:rPr>
          <w:sz w:val="24"/>
        </w:rPr>
      </w:pPr>
      <w:r w:rsidRPr="00AB6DA1">
        <w:rPr>
          <w:rFonts w:hint="eastAsia"/>
          <w:bCs/>
          <w:sz w:val="24"/>
        </w:rPr>
        <w:t>1</w:t>
      </w:r>
      <w:r>
        <w:rPr>
          <w:bCs/>
          <w:sz w:val="24"/>
        </w:rPr>
        <w:t>4</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402561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75225C5B" w14:textId="5C353275" w:rsidR="007201DA" w:rsidRPr="00AB6DA1" w:rsidRDefault="007201DA" w:rsidP="008A40D2">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p>
    <w:p w14:paraId="423DF5B6" w14:textId="657A3431" w:rsidR="007201DA" w:rsidRPr="00AB6DA1" w:rsidRDefault="007201DA" w:rsidP="008A40D2">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2E1585">
        <w:rPr>
          <w:rFonts w:hint="eastAsia"/>
          <w:bCs/>
          <w:sz w:val="24"/>
        </w:rPr>
        <w:t>、</w:t>
      </w:r>
      <w:r w:rsidRPr="00AB6DA1">
        <w:rPr>
          <w:bCs/>
          <w:sz w:val="24"/>
        </w:rPr>
        <w:t>盖章</w:t>
      </w:r>
      <w:r w:rsidR="002E1585" w:rsidRPr="002E1585">
        <w:rPr>
          <w:rFonts w:hint="eastAsia"/>
          <w:bCs/>
          <w:sz w:val="24"/>
        </w:rPr>
        <w:t>或</w:t>
      </w:r>
      <w:r w:rsidR="002E1585" w:rsidRPr="002E1585">
        <w:rPr>
          <w:rFonts w:hint="eastAsia"/>
          <w:bCs/>
          <w:sz w:val="24"/>
        </w:rPr>
        <w:t>XBRL</w:t>
      </w:r>
      <w:r w:rsidR="002E1585" w:rsidRPr="002E1585">
        <w:rPr>
          <w:rFonts w:hint="eastAsia"/>
          <w:bCs/>
          <w:sz w:val="24"/>
        </w:rPr>
        <w:t>电子方式复核</w:t>
      </w:r>
      <w:r w:rsidRPr="00AB6DA1">
        <w:rPr>
          <w:bCs/>
          <w:sz w:val="24"/>
        </w:rPr>
        <w:t>确认。</w:t>
      </w:r>
    </w:p>
    <w:p w14:paraId="5E081B43"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基金管理人、基金托管人应当在指定</w:t>
      </w:r>
      <w:r w:rsidR="00D94274" w:rsidRPr="00AB6DA1">
        <w:rPr>
          <w:rFonts w:hint="eastAsia"/>
          <w:bCs/>
          <w:sz w:val="24"/>
        </w:rPr>
        <w:t>媒介</w:t>
      </w:r>
      <w:r w:rsidRPr="00AB6DA1">
        <w:rPr>
          <w:bCs/>
          <w:sz w:val="24"/>
        </w:rPr>
        <w:t>中选择披露信息的</w:t>
      </w:r>
      <w:r w:rsidR="00D94274" w:rsidRPr="00AB6DA1">
        <w:rPr>
          <w:rFonts w:hint="eastAsia"/>
          <w:bCs/>
          <w:sz w:val="24"/>
        </w:rPr>
        <w:t>媒介</w:t>
      </w:r>
      <w:r w:rsidRPr="00AB6DA1">
        <w:rPr>
          <w:bCs/>
          <w:sz w:val="24"/>
        </w:rPr>
        <w:t>。</w:t>
      </w:r>
    </w:p>
    <w:p w14:paraId="780AB280"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基金管理人、基金托管人除依法在指定</w:t>
      </w:r>
      <w:r w:rsidR="00D94274" w:rsidRPr="00AB6DA1">
        <w:rPr>
          <w:rFonts w:hint="eastAsia"/>
          <w:bCs/>
          <w:sz w:val="24"/>
        </w:rPr>
        <w:t>媒介</w:t>
      </w:r>
      <w:r w:rsidRPr="00AB6DA1">
        <w:rPr>
          <w:bCs/>
          <w:sz w:val="24"/>
        </w:rPr>
        <w:t>上披露信息外，还可以根据需要在其他公共</w:t>
      </w:r>
      <w:r w:rsidR="00256E6E" w:rsidRPr="00AB6DA1">
        <w:rPr>
          <w:rFonts w:hint="eastAsia"/>
          <w:bCs/>
          <w:sz w:val="24"/>
        </w:rPr>
        <w:t>媒介</w:t>
      </w:r>
      <w:r w:rsidRPr="00AB6DA1">
        <w:rPr>
          <w:bCs/>
          <w:sz w:val="24"/>
        </w:rPr>
        <w:t>披露信息，但是其他公共</w:t>
      </w:r>
      <w:r w:rsidR="00256E6E" w:rsidRPr="00AB6DA1">
        <w:rPr>
          <w:rFonts w:hint="eastAsia"/>
          <w:bCs/>
          <w:sz w:val="24"/>
        </w:rPr>
        <w:t>媒介</w:t>
      </w:r>
      <w:r w:rsidRPr="00AB6DA1">
        <w:rPr>
          <w:bCs/>
          <w:sz w:val="24"/>
        </w:rPr>
        <w:t>不得早于指定</w:t>
      </w:r>
      <w:r w:rsidR="00D94274" w:rsidRPr="00AB6DA1">
        <w:rPr>
          <w:rFonts w:hint="eastAsia"/>
          <w:bCs/>
          <w:sz w:val="24"/>
        </w:rPr>
        <w:t>媒介</w:t>
      </w:r>
      <w:r w:rsidRPr="00AB6DA1">
        <w:rPr>
          <w:bCs/>
          <w:sz w:val="24"/>
        </w:rPr>
        <w:t>披露信息，并且在不同媒介上披露同一信息的内容应当一致。</w:t>
      </w:r>
    </w:p>
    <w:p w14:paraId="4D6EDE8C" w14:textId="398520E7" w:rsidR="008D26A4" w:rsidRPr="00AB6DA1" w:rsidRDefault="007201DA" w:rsidP="0099333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w:t>
      </w:r>
      <w:r w:rsidR="005941CE" w:rsidRPr="00AB6DA1">
        <w:rPr>
          <w:bCs/>
          <w:sz w:val="24"/>
        </w:rPr>
        <w:t>后</w:t>
      </w:r>
      <w:r w:rsidR="005941CE">
        <w:rPr>
          <w:rFonts w:hint="eastAsia"/>
          <w:bCs/>
          <w:sz w:val="24"/>
        </w:rPr>
        <w:t>1</w:t>
      </w:r>
      <w:r w:rsidR="005941CE">
        <w:rPr>
          <w:bCs/>
          <w:sz w:val="24"/>
        </w:rPr>
        <w:t>0</w:t>
      </w:r>
      <w:r w:rsidR="005941CE" w:rsidRPr="00AB6DA1">
        <w:rPr>
          <w:bCs/>
          <w:sz w:val="24"/>
        </w:rPr>
        <w:t>年</w:t>
      </w:r>
      <w:r w:rsidRPr="00AB6DA1">
        <w:rPr>
          <w:bCs/>
          <w:sz w:val="24"/>
        </w:rPr>
        <w:t>。</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lastRenderedPageBreak/>
        <w:t>（七）信息披露文件的存放与查阅</w:t>
      </w:r>
    </w:p>
    <w:p w14:paraId="439CB98B" w14:textId="434BFEF5"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w:t>
      </w:r>
      <w:r w:rsidR="00BE0565">
        <w:rPr>
          <w:rFonts w:hint="eastAsia"/>
          <w:bCs/>
          <w:sz w:val="24"/>
        </w:rPr>
        <w:t>办公场所</w:t>
      </w:r>
      <w:r w:rsidRPr="00AB6DA1">
        <w:rPr>
          <w:rFonts w:hint="eastAsia"/>
          <w:bCs/>
          <w:sz w:val="24"/>
        </w:rPr>
        <w:t>，供公众查阅、复制。</w:t>
      </w:r>
    </w:p>
    <w:p w14:paraId="6E86F0D2" w14:textId="3CDB5061" w:rsidR="006B5339" w:rsidRDefault="00116305" w:rsidP="008A40D2">
      <w:pPr>
        <w:adjustRightInd w:val="0"/>
        <w:snapToGrid w:val="0"/>
        <w:spacing w:line="360" w:lineRule="auto"/>
        <w:ind w:firstLineChars="200" w:firstLine="480"/>
        <w:rPr>
          <w:bCs/>
          <w:sz w:val="24"/>
        </w:rPr>
      </w:pPr>
      <w:r w:rsidRPr="00AB6DA1">
        <w:rPr>
          <w:rFonts w:hint="eastAsia"/>
          <w:bCs/>
          <w:sz w:val="24"/>
        </w:rPr>
        <w:t>基金定期报告公布后，应当分别置备于基金管理人和基金托管人的</w:t>
      </w:r>
      <w:r w:rsidR="00BE0565">
        <w:rPr>
          <w:rFonts w:hint="eastAsia"/>
          <w:bCs/>
          <w:sz w:val="24"/>
        </w:rPr>
        <w:t>办公场所</w:t>
      </w:r>
      <w:r w:rsidRPr="00AB6DA1">
        <w:rPr>
          <w:rFonts w:hint="eastAsia"/>
          <w:bCs/>
          <w:sz w:val="24"/>
        </w:rPr>
        <w:t>，以供公众查阅、复制。</w:t>
      </w:r>
    </w:p>
    <w:p w14:paraId="4922400D" w14:textId="49112BEB" w:rsidR="003D562E" w:rsidRPr="003D562E" w:rsidRDefault="003D562E" w:rsidP="003D562E">
      <w:pPr>
        <w:adjustRightInd w:val="0"/>
        <w:snapToGrid w:val="0"/>
        <w:spacing w:line="360" w:lineRule="auto"/>
        <w:ind w:firstLineChars="200" w:firstLine="480"/>
        <w:rPr>
          <w:bCs/>
          <w:sz w:val="24"/>
        </w:rPr>
      </w:pPr>
      <w:r>
        <w:rPr>
          <w:rFonts w:hint="eastAsia"/>
          <w:bCs/>
          <w:sz w:val="24"/>
        </w:rPr>
        <w:t>（</w:t>
      </w:r>
      <w:r w:rsidRPr="003D562E">
        <w:rPr>
          <w:rFonts w:hint="eastAsia"/>
          <w:bCs/>
          <w:sz w:val="24"/>
        </w:rPr>
        <w:t>八</w:t>
      </w:r>
      <w:r>
        <w:rPr>
          <w:rFonts w:hint="eastAsia"/>
          <w:bCs/>
          <w:sz w:val="24"/>
        </w:rPr>
        <w:t>）</w:t>
      </w:r>
      <w:r w:rsidRPr="003D562E">
        <w:rPr>
          <w:rFonts w:hint="eastAsia"/>
          <w:bCs/>
          <w:sz w:val="24"/>
        </w:rPr>
        <w:t>暂停或延迟披露基金相关信息</w:t>
      </w:r>
    </w:p>
    <w:p w14:paraId="42001AE0" w14:textId="77777777" w:rsidR="003D562E" w:rsidRPr="003D562E" w:rsidRDefault="003D562E" w:rsidP="003D562E">
      <w:pPr>
        <w:adjustRightInd w:val="0"/>
        <w:snapToGrid w:val="0"/>
        <w:spacing w:line="360" w:lineRule="auto"/>
        <w:ind w:firstLineChars="200" w:firstLine="480"/>
        <w:rPr>
          <w:bCs/>
          <w:sz w:val="24"/>
        </w:rPr>
      </w:pPr>
      <w:r w:rsidRPr="003D562E">
        <w:rPr>
          <w:rFonts w:hint="eastAsia"/>
          <w:bCs/>
          <w:sz w:val="24"/>
        </w:rPr>
        <w:t>1</w:t>
      </w:r>
      <w:r w:rsidRPr="003D562E">
        <w:rPr>
          <w:rFonts w:hint="eastAsia"/>
          <w:bCs/>
          <w:sz w:val="24"/>
        </w:rPr>
        <w:t>、因不可抗力或其他特殊情形致使基金管理人、基金托管人无法准确评估基金资产价值时；</w:t>
      </w:r>
    </w:p>
    <w:p w14:paraId="1913C949" w14:textId="77777777" w:rsidR="003D562E" w:rsidRPr="003D562E" w:rsidRDefault="003D562E" w:rsidP="003D562E">
      <w:pPr>
        <w:adjustRightInd w:val="0"/>
        <w:snapToGrid w:val="0"/>
        <w:spacing w:line="360" w:lineRule="auto"/>
        <w:ind w:firstLineChars="200" w:firstLine="480"/>
        <w:rPr>
          <w:bCs/>
          <w:sz w:val="24"/>
        </w:rPr>
      </w:pPr>
      <w:r w:rsidRPr="003D562E">
        <w:rPr>
          <w:rFonts w:hint="eastAsia"/>
          <w:bCs/>
          <w:sz w:val="24"/>
        </w:rPr>
        <w:t>2</w:t>
      </w:r>
      <w:r w:rsidRPr="003D562E">
        <w:rPr>
          <w:rFonts w:hint="eastAsia"/>
          <w:bCs/>
          <w:sz w:val="24"/>
        </w:rPr>
        <w:t>、基金投资所涉及的证券</w:t>
      </w:r>
      <w:r w:rsidRPr="003D562E">
        <w:rPr>
          <w:rFonts w:hint="eastAsia"/>
          <w:bCs/>
          <w:sz w:val="24"/>
        </w:rPr>
        <w:t>/</w:t>
      </w:r>
      <w:r w:rsidRPr="003D562E">
        <w:rPr>
          <w:rFonts w:hint="eastAsia"/>
          <w:bCs/>
          <w:sz w:val="24"/>
        </w:rPr>
        <w:t>期货交易市场遇法定节假日或因其他原因暂停营业时；</w:t>
      </w:r>
    </w:p>
    <w:p w14:paraId="44A761C5" w14:textId="271DBB0E" w:rsidR="003D562E" w:rsidRPr="00AB6DA1" w:rsidRDefault="003D562E" w:rsidP="003D562E">
      <w:pPr>
        <w:adjustRightInd w:val="0"/>
        <w:snapToGrid w:val="0"/>
        <w:spacing w:line="360" w:lineRule="auto"/>
        <w:ind w:firstLineChars="200" w:firstLine="480"/>
        <w:rPr>
          <w:rFonts w:ascii="宋体" w:hAnsi="宋体"/>
          <w:b/>
          <w:kern w:val="0"/>
          <w:sz w:val="30"/>
        </w:rPr>
      </w:pPr>
      <w:r w:rsidRPr="003D562E">
        <w:rPr>
          <w:rFonts w:hint="eastAsia"/>
          <w:bCs/>
          <w:sz w:val="24"/>
        </w:rPr>
        <w:t>3</w:t>
      </w:r>
      <w:r w:rsidRPr="003D562E">
        <w:rPr>
          <w:rFonts w:hint="eastAsia"/>
          <w:bCs/>
          <w:sz w:val="24"/>
        </w:rPr>
        <w:t>、法律法规、基金合同或中国证监会规定的情况。</w:t>
      </w:r>
    </w:p>
    <w:p w14:paraId="49D194A3" w14:textId="1E105CCF"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09"/>
      <w:r w:rsidRPr="00AB6DA1">
        <w:rPr>
          <w:rFonts w:ascii="宋体" w:hAnsi="宋体"/>
          <w:b/>
          <w:kern w:val="0"/>
          <w:sz w:val="30"/>
        </w:rPr>
        <w:br w:type="page"/>
      </w:r>
      <w:bookmarkStart w:id="97" w:name="_Toc11227717"/>
      <w:bookmarkEnd w:id="91"/>
      <w:bookmarkEnd w:id="95"/>
      <w:r w:rsidR="00C92FC0" w:rsidRPr="00AB6DA1">
        <w:rPr>
          <w:rFonts w:ascii="宋体" w:hAnsi="宋体" w:hint="eastAsia"/>
          <w:b/>
          <w:kern w:val="0"/>
          <w:sz w:val="30"/>
        </w:rPr>
        <w:lastRenderedPageBreak/>
        <w:t>十</w:t>
      </w:r>
      <w:r w:rsidR="00D546FF">
        <w:rPr>
          <w:rFonts w:ascii="宋体" w:hAnsi="宋体" w:hint="eastAsia"/>
          <w:b/>
          <w:kern w:val="0"/>
          <w:sz w:val="30"/>
        </w:rPr>
        <w:t>七</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96"/>
      <w:bookmarkEnd w:id="97"/>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AB6DA1">
        <w:rPr>
          <w:rFonts w:hAnsi="宋体"/>
          <w:sz w:val="24"/>
          <w:szCs w:val="24"/>
        </w:rPr>
        <w:t>生的收益，也可能承担</w:t>
      </w:r>
      <w:bookmarkEnd w:id="100"/>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0BD85D53"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1</w:t>
      </w:r>
      <w:r w:rsidRPr="00744D72">
        <w:rPr>
          <w:rFonts w:hint="eastAsia"/>
          <w:kern w:val="0"/>
          <w:sz w:val="24"/>
          <w:szCs w:val="24"/>
        </w:rPr>
        <w:t>、政策风险。因国家宏观政策（如货币政策、财政政策、行业政策、地区发展政策等）和证券市场监管政策发生变化，导致市场价格波动而产生风险。</w:t>
      </w:r>
      <w:r w:rsidRPr="00744D72">
        <w:rPr>
          <w:rFonts w:hint="eastAsia"/>
          <w:kern w:val="0"/>
          <w:sz w:val="24"/>
          <w:szCs w:val="24"/>
        </w:rPr>
        <w:t xml:space="preserve"> </w:t>
      </w:r>
    </w:p>
    <w:p w14:paraId="0680E30B"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2</w:t>
      </w:r>
      <w:r w:rsidRPr="00744D72">
        <w:rPr>
          <w:rFonts w:hint="eastAsia"/>
          <w:kern w:val="0"/>
          <w:sz w:val="24"/>
          <w:szCs w:val="24"/>
        </w:rPr>
        <w:t>、经济周期风险。证券市场受宏观经济运行的影响，而经济运行具有周期性的特点，宏观经济运行状况将对证券市场的收益水平产生影响，从而对基金收益造成影响。</w:t>
      </w:r>
    </w:p>
    <w:p w14:paraId="1992BEB7"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3</w:t>
      </w:r>
      <w:r w:rsidRPr="00744D72">
        <w:rPr>
          <w:rFonts w:hint="eastAsia"/>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44D72">
        <w:rPr>
          <w:rFonts w:hint="eastAsia"/>
          <w:kern w:val="0"/>
          <w:sz w:val="24"/>
          <w:szCs w:val="24"/>
        </w:rPr>
        <w:t xml:space="preserve"> </w:t>
      </w:r>
    </w:p>
    <w:p w14:paraId="2DAB4248"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4</w:t>
      </w:r>
      <w:r w:rsidRPr="00744D72">
        <w:rPr>
          <w:rFonts w:hint="eastAsia"/>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44D72">
        <w:rPr>
          <w:rFonts w:hint="eastAsia"/>
          <w:kern w:val="0"/>
          <w:sz w:val="24"/>
          <w:szCs w:val="24"/>
        </w:rPr>
        <w:t xml:space="preserve"> </w:t>
      </w:r>
    </w:p>
    <w:p w14:paraId="50A67B40" w14:textId="3FCAF894" w:rsidR="00926076" w:rsidRPr="00AB6DA1" w:rsidRDefault="00744D72" w:rsidP="000D037F">
      <w:pPr>
        <w:widowControl/>
        <w:adjustRightInd w:val="0"/>
        <w:snapToGrid w:val="0"/>
        <w:spacing w:line="360" w:lineRule="auto"/>
        <w:ind w:firstLineChars="200" w:firstLine="480"/>
        <w:rPr>
          <w:kern w:val="0"/>
          <w:sz w:val="24"/>
          <w:szCs w:val="24"/>
        </w:rPr>
      </w:pPr>
      <w:r w:rsidRPr="00744D72">
        <w:rPr>
          <w:rFonts w:hint="eastAsia"/>
          <w:kern w:val="0"/>
          <w:sz w:val="24"/>
          <w:szCs w:val="24"/>
        </w:rPr>
        <w:t>5</w:t>
      </w:r>
      <w:r w:rsidRPr="00744D72">
        <w:rPr>
          <w:rFonts w:hint="eastAsia"/>
          <w:kern w:val="0"/>
          <w:sz w:val="24"/>
          <w:szCs w:val="24"/>
        </w:rPr>
        <w:t>、购买力风险。基金投资的目的是基金资产的保值增值，如果发生通货膨胀，基金投资于证券所获得的收益可能会被通货膨胀抵消，从</w:t>
      </w:r>
      <w:r>
        <w:rPr>
          <w:rFonts w:hint="eastAsia"/>
          <w:kern w:val="0"/>
          <w:sz w:val="24"/>
          <w:szCs w:val="24"/>
        </w:rPr>
        <w:t>而使基金的实际收益下降，影响基金资产的保值增值</w:t>
      </w:r>
      <w:r w:rsidR="00926076" w:rsidRPr="00AB6DA1">
        <w:rPr>
          <w:rFonts w:hAnsi="宋体"/>
          <w:kern w:val="0"/>
          <w:sz w:val="24"/>
          <w:szCs w:val="24"/>
        </w:rPr>
        <w:t>。</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（三）流动性风险</w:t>
      </w:r>
      <w:r w:rsidRPr="00AB6DA1">
        <w:rPr>
          <w:b/>
          <w:kern w:val="0"/>
          <w:sz w:val="24"/>
          <w:szCs w:val="24"/>
        </w:rPr>
        <w:t xml:space="preserve"> </w:t>
      </w:r>
    </w:p>
    <w:p w14:paraId="59824CD1" w14:textId="2D6E7732" w:rsidR="00BC3F50" w:rsidRPr="00427939" w:rsidRDefault="00C65086" w:rsidP="00427939">
      <w:pPr>
        <w:widowControl/>
        <w:adjustRightInd w:val="0"/>
        <w:snapToGrid w:val="0"/>
        <w:spacing w:line="360" w:lineRule="auto"/>
        <w:ind w:firstLineChars="200" w:firstLine="480"/>
        <w:rPr>
          <w:rFonts w:hAnsi="宋体"/>
          <w:kern w:val="0"/>
          <w:sz w:val="24"/>
          <w:szCs w:val="24"/>
        </w:rPr>
      </w:pPr>
      <w:r w:rsidRPr="00C65086">
        <w:rPr>
          <w:rFonts w:hAnsi="宋体" w:hint="eastAsia"/>
          <w:kern w:val="0"/>
          <w:sz w:val="24"/>
          <w:szCs w:val="24"/>
        </w:rPr>
        <w:t>因市场交易量不足，导致证券不能迅速、低成本地转变为现金的风险。流动</w:t>
      </w:r>
      <w:r w:rsidR="000B2096">
        <w:rPr>
          <w:rFonts w:hAnsi="宋体" w:hint="eastAsia"/>
          <w:kern w:val="0"/>
          <w:sz w:val="24"/>
          <w:szCs w:val="24"/>
        </w:rPr>
        <w:t>性风险还包</w:t>
      </w:r>
      <w:r w:rsidR="00B47E0E">
        <w:rPr>
          <w:rFonts w:hAnsi="宋体" w:hint="eastAsia"/>
          <w:kern w:val="0"/>
          <w:sz w:val="24"/>
          <w:szCs w:val="24"/>
        </w:rPr>
        <w:t>括</w:t>
      </w:r>
      <w:r w:rsidRPr="00C65086">
        <w:rPr>
          <w:rFonts w:hAnsi="宋体" w:hint="eastAsia"/>
          <w:kern w:val="0"/>
          <w:sz w:val="24"/>
          <w:szCs w:val="24"/>
        </w:rPr>
        <w:t>由于本基金在转换为上市开放式基金（</w:t>
      </w:r>
      <w:r w:rsidRPr="00C65086">
        <w:rPr>
          <w:rFonts w:hAnsi="宋体" w:hint="eastAsia"/>
          <w:kern w:val="0"/>
          <w:sz w:val="24"/>
          <w:szCs w:val="24"/>
        </w:rPr>
        <w:t>LOF</w:t>
      </w:r>
      <w:r w:rsidRPr="00C65086">
        <w:rPr>
          <w:rFonts w:hAnsi="宋体" w:hint="eastAsia"/>
          <w:kern w:val="0"/>
          <w:sz w:val="24"/>
          <w:szCs w:val="24"/>
        </w:rPr>
        <w:t>）后出现投资者大额或巨额赎回，致使本基金没有足够的现金应付基金赎回支付的要求所导致的风险和本基金在封闭期内无法赎回的风险，但</w:t>
      </w:r>
      <w:r w:rsidR="001947EE">
        <w:rPr>
          <w:rFonts w:hAnsi="宋体" w:hint="eastAsia"/>
          <w:kern w:val="0"/>
          <w:sz w:val="24"/>
          <w:szCs w:val="24"/>
        </w:rPr>
        <w:t>本基金上市交易后，</w:t>
      </w:r>
      <w:r w:rsidRPr="00C65086">
        <w:rPr>
          <w:rFonts w:hAnsi="宋体" w:hint="eastAsia"/>
          <w:kern w:val="0"/>
          <w:sz w:val="24"/>
          <w:szCs w:val="24"/>
        </w:rPr>
        <w:t>可通过二级市场进行份额转让。</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6228C4F5" w:rsidR="000F19D9" w:rsidRDefault="00FE2111" w:rsidP="000F19D9">
      <w:pPr>
        <w:widowControl/>
        <w:adjustRightInd w:val="0"/>
        <w:snapToGrid w:val="0"/>
        <w:spacing w:line="360" w:lineRule="auto"/>
        <w:ind w:firstLineChars="200" w:firstLine="480"/>
        <w:rPr>
          <w:rFonts w:hAnsi="宋体"/>
          <w:kern w:val="0"/>
          <w:sz w:val="24"/>
          <w:szCs w:val="24"/>
        </w:rPr>
      </w:pPr>
      <w:r w:rsidRPr="00FE2111">
        <w:rPr>
          <w:rFonts w:hint="eastAsia"/>
          <w:kern w:val="0"/>
          <w:sz w:val="24"/>
        </w:rPr>
        <w:t>基金合同生效后三年之内（含三年）为封闭期，在此期间投资者不能申购、赎回</w:t>
      </w:r>
      <w:r>
        <w:rPr>
          <w:rFonts w:hint="eastAsia"/>
          <w:kern w:val="0"/>
          <w:sz w:val="24"/>
        </w:rPr>
        <w:t>基金份额，但可在本基金上市交易后通过上海证券交易所转让基金份额</w:t>
      </w:r>
      <w:r w:rsidR="000F19D9" w:rsidRPr="000F19D9">
        <w:rPr>
          <w:rFonts w:hAnsi="宋体" w:hint="eastAsia"/>
          <w:kern w:val="0"/>
          <w:sz w:val="24"/>
          <w:szCs w:val="24"/>
        </w:rPr>
        <w:t>。</w:t>
      </w:r>
    </w:p>
    <w:p w14:paraId="1806D597" w14:textId="4D774C3C" w:rsidR="00FE2111" w:rsidRPr="000F19D9" w:rsidRDefault="00FE2111" w:rsidP="000F19D9">
      <w:pPr>
        <w:widowControl/>
        <w:adjustRightInd w:val="0"/>
        <w:snapToGrid w:val="0"/>
        <w:spacing w:line="360" w:lineRule="auto"/>
        <w:ind w:firstLineChars="200" w:firstLine="480"/>
        <w:rPr>
          <w:rFonts w:hAnsi="宋体"/>
          <w:kern w:val="0"/>
          <w:sz w:val="24"/>
          <w:szCs w:val="24"/>
        </w:rPr>
      </w:pPr>
      <w:r w:rsidRPr="00FE2111">
        <w:rPr>
          <w:rFonts w:hAnsi="宋体" w:hint="eastAsia"/>
          <w:kern w:val="0"/>
          <w:sz w:val="24"/>
          <w:szCs w:val="24"/>
        </w:rPr>
        <w:t>本基金自基金封闭期届满并转为上市开放式基金（</w:t>
      </w:r>
      <w:r w:rsidRPr="00FE2111">
        <w:rPr>
          <w:rFonts w:hAnsi="宋体" w:hint="eastAsia"/>
          <w:kern w:val="0"/>
          <w:sz w:val="24"/>
          <w:szCs w:val="24"/>
        </w:rPr>
        <w:t>LOF</w:t>
      </w:r>
      <w:r w:rsidRPr="00FE2111">
        <w:rPr>
          <w:rFonts w:hAnsi="宋体" w:hint="eastAsia"/>
          <w:kern w:val="0"/>
          <w:sz w:val="24"/>
          <w:szCs w:val="24"/>
        </w:rPr>
        <w:t>）之日起不超过</w:t>
      </w:r>
      <w:r w:rsidRPr="00FE2111">
        <w:rPr>
          <w:rFonts w:hAnsi="宋体" w:hint="eastAsia"/>
          <w:kern w:val="0"/>
          <w:sz w:val="24"/>
          <w:szCs w:val="24"/>
        </w:rPr>
        <w:t>30</w:t>
      </w:r>
      <w:r w:rsidRPr="00FE2111">
        <w:rPr>
          <w:rFonts w:hAnsi="宋体" w:hint="eastAsia"/>
          <w:kern w:val="0"/>
          <w:sz w:val="24"/>
          <w:szCs w:val="24"/>
        </w:rPr>
        <w:t>天开始办理申购、赎回业务，在确定申购开始与赎回开始时间后，基金管理人应在申购、赎回开放日前依照《信息披露办法》的有关规定在指定媒介上公告申购与赎回的开始时间。</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22A4003D" w:rsidR="000F19D9" w:rsidRPr="000F19D9" w:rsidRDefault="006C6E41" w:rsidP="000F19D9">
      <w:pPr>
        <w:widowControl/>
        <w:adjustRightInd w:val="0"/>
        <w:snapToGrid w:val="0"/>
        <w:spacing w:line="360" w:lineRule="auto"/>
        <w:ind w:firstLineChars="200" w:firstLine="480"/>
        <w:rPr>
          <w:rFonts w:hAnsi="宋体"/>
          <w:kern w:val="0"/>
          <w:sz w:val="24"/>
          <w:szCs w:val="24"/>
        </w:rPr>
      </w:pPr>
      <w:r w:rsidRPr="006C6E41">
        <w:rPr>
          <w:rFonts w:hAnsi="宋体" w:hint="eastAsia"/>
          <w:kern w:val="0"/>
          <w:sz w:val="24"/>
          <w:szCs w:val="24"/>
        </w:rPr>
        <w:t>本基金的投资市场主要为证券交易所、全国银行间债券市场等流动性较好的规范型交易场所，主要投资对象为具有良好流动性的金融工具</w:t>
      </w:r>
      <w:r w:rsidR="000F19D9" w:rsidRPr="000F19D9">
        <w:rPr>
          <w:rFonts w:hAnsi="宋体" w:hint="eastAsia"/>
          <w:kern w:val="0"/>
          <w:sz w:val="24"/>
          <w:szCs w:val="24"/>
        </w:rPr>
        <w:t>，同时本基金基于分散投资的原则在</w:t>
      </w:r>
      <w:r>
        <w:rPr>
          <w:rFonts w:hAnsi="宋体" w:hint="eastAsia"/>
          <w:kern w:val="0"/>
          <w:sz w:val="24"/>
          <w:szCs w:val="24"/>
        </w:rPr>
        <w:t>行业</w:t>
      </w:r>
      <w:r w:rsidR="00801011">
        <w:rPr>
          <w:rFonts w:hAnsi="宋体" w:hint="eastAsia"/>
          <w:kern w:val="0"/>
          <w:sz w:val="24"/>
          <w:szCs w:val="24"/>
        </w:rPr>
        <w:t>和个券</w:t>
      </w:r>
      <w:r w:rsidR="000F19D9" w:rsidRPr="000F19D9">
        <w:rPr>
          <w:rFonts w:hAnsi="宋体" w:hint="eastAsia"/>
          <w:kern w:val="0"/>
          <w:sz w:val="24"/>
          <w:szCs w:val="24"/>
        </w:rPr>
        <w:t>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w:t>
      </w:r>
      <w:r w:rsidRPr="00247983">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01C37B" w14:textId="36A577DA" w:rsidR="001A2B02" w:rsidRPr="001A2B02" w:rsidRDefault="001A2B02" w:rsidP="001A2B0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kern w:val="0"/>
          <w:sz w:val="24"/>
          <w:szCs w:val="24"/>
        </w:rPr>
        <w:t>）</w:t>
      </w:r>
      <w:r w:rsidRPr="001A2B02">
        <w:rPr>
          <w:rFonts w:hAnsi="宋体" w:hint="eastAsia"/>
          <w:kern w:val="0"/>
          <w:sz w:val="24"/>
          <w:szCs w:val="24"/>
        </w:rPr>
        <w:t>本基金如发生巨额赎回且单个开放日内单个基金份额持有人申请赎回的基金份额超过前一开放日的基金总份额的</w:t>
      </w:r>
      <w:r w:rsidRPr="001A2B02">
        <w:rPr>
          <w:rFonts w:hAnsi="宋体" w:hint="eastAsia"/>
          <w:kern w:val="0"/>
          <w:sz w:val="24"/>
          <w:szCs w:val="24"/>
        </w:rPr>
        <w:t>20%</w:t>
      </w:r>
      <w:r w:rsidRPr="001A2B02">
        <w:rPr>
          <w:rFonts w:hAnsi="宋体" w:hint="eastAsia"/>
          <w:kern w:val="0"/>
          <w:sz w:val="24"/>
          <w:szCs w:val="24"/>
        </w:rPr>
        <w:t>时，本基金管理人有权采取如下措施：</w:t>
      </w:r>
    </w:p>
    <w:p w14:paraId="29B50F91" w14:textId="5118DF9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对于基金份额持有人当日超过</w:t>
      </w:r>
      <w:r w:rsidRPr="001A2B02">
        <w:rPr>
          <w:rFonts w:hAnsi="宋体" w:hint="eastAsia"/>
          <w:kern w:val="0"/>
          <w:sz w:val="24"/>
          <w:szCs w:val="24"/>
        </w:rPr>
        <w:t>20%</w:t>
      </w:r>
      <w:r w:rsidRPr="001A2B02">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EA85D66" w14:textId="28F43D70" w:rsidR="00247983" w:rsidRPr="00247983"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对于基金份额持有人未超过上述比例的部分，基金管理人可以根据前段“（</w:t>
      </w:r>
      <w:r w:rsidRPr="001A2B02">
        <w:rPr>
          <w:rFonts w:hAnsi="宋体" w:hint="eastAsia"/>
          <w:kern w:val="0"/>
          <w:sz w:val="24"/>
          <w:szCs w:val="24"/>
        </w:rPr>
        <w:t>1</w:t>
      </w:r>
      <w:r w:rsidRPr="001A2B02">
        <w:rPr>
          <w:rFonts w:hAnsi="宋体" w:hint="eastAsia"/>
          <w:kern w:val="0"/>
          <w:sz w:val="24"/>
          <w:szCs w:val="24"/>
        </w:rPr>
        <w:t>）全额赎回”或“（</w:t>
      </w:r>
      <w:r w:rsidRPr="001A2B02">
        <w:rPr>
          <w:rFonts w:hAnsi="宋体" w:hint="eastAsia"/>
          <w:kern w:val="0"/>
          <w:sz w:val="24"/>
          <w:szCs w:val="24"/>
        </w:rPr>
        <w:t>2</w:t>
      </w:r>
      <w:r w:rsidRPr="001A2B02">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31C3FCE" w14:textId="1E22EFE2" w:rsid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001A2B02">
        <w:rPr>
          <w:rFonts w:hAnsi="宋体"/>
          <w:kern w:val="0"/>
          <w:sz w:val="24"/>
          <w:szCs w:val="24"/>
        </w:rPr>
        <w:t>4</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F960EC3" w14:textId="7EAC67DC" w:rsidR="00FE2111" w:rsidRPr="00FE2111" w:rsidRDefault="00FE2111" w:rsidP="00FE2111">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FE2111">
        <w:rPr>
          <w:rFonts w:hAnsi="宋体" w:hint="eastAsia"/>
          <w:kern w:val="0"/>
          <w:sz w:val="24"/>
          <w:szCs w:val="24"/>
        </w:rPr>
        <w:t>、巨额赎回的场内处理方式</w:t>
      </w:r>
    </w:p>
    <w:p w14:paraId="3D596DDE" w14:textId="0AC0FE46" w:rsidR="00FE2111" w:rsidRPr="000F19D9" w:rsidRDefault="00FE2111" w:rsidP="00FE2111">
      <w:pPr>
        <w:widowControl/>
        <w:adjustRightInd w:val="0"/>
        <w:snapToGrid w:val="0"/>
        <w:spacing w:line="360" w:lineRule="auto"/>
        <w:ind w:firstLineChars="200" w:firstLine="480"/>
        <w:rPr>
          <w:rFonts w:hAnsi="宋体"/>
          <w:kern w:val="0"/>
          <w:sz w:val="24"/>
          <w:szCs w:val="24"/>
        </w:rPr>
      </w:pPr>
      <w:r w:rsidRPr="00FE2111">
        <w:rPr>
          <w:rFonts w:hAnsi="宋体" w:hint="eastAsia"/>
          <w:kern w:val="0"/>
          <w:sz w:val="24"/>
          <w:szCs w:val="24"/>
        </w:rPr>
        <w:t>巨额赎回业务的场内处理，按照上海证券交易所及中国证券登记结算有限责任公司的有关规定办理。</w:t>
      </w:r>
    </w:p>
    <w:p w14:paraId="0DC877B6" w14:textId="3CE5AC35" w:rsidR="000F19D9" w:rsidRPr="000F19D9" w:rsidRDefault="00FE2111" w:rsidP="000F19D9">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0F19D9"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lastRenderedPageBreak/>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354EB3A1"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6E39F8" w:rsidRPr="006E39F8">
        <w:rPr>
          <w:rFonts w:hAnsi="宋体" w:hint="eastAsia"/>
          <w:b/>
          <w:kern w:val="0"/>
          <w:sz w:val="24"/>
          <w:szCs w:val="24"/>
        </w:rPr>
        <w:t>信用</w:t>
      </w:r>
      <w:r w:rsidR="001D64F0" w:rsidRPr="00AB6DA1">
        <w:rPr>
          <w:rFonts w:hAnsi="宋体" w:hint="eastAsia"/>
          <w:b/>
          <w:kern w:val="0"/>
          <w:sz w:val="24"/>
          <w:szCs w:val="24"/>
        </w:rPr>
        <w:t>风险</w:t>
      </w:r>
    </w:p>
    <w:p w14:paraId="384BE17E" w14:textId="274E0500" w:rsidR="001D64F0" w:rsidRDefault="006E39F8" w:rsidP="000D037F">
      <w:pPr>
        <w:widowControl/>
        <w:adjustRightInd w:val="0"/>
        <w:snapToGrid w:val="0"/>
        <w:spacing w:line="360" w:lineRule="auto"/>
        <w:ind w:firstLineChars="200" w:firstLine="480"/>
        <w:rPr>
          <w:rFonts w:hAnsi="宋体"/>
          <w:kern w:val="0"/>
          <w:sz w:val="24"/>
          <w:szCs w:val="24"/>
        </w:rPr>
      </w:pPr>
      <w:r w:rsidRPr="006E39F8">
        <w:rPr>
          <w:rFonts w:hAnsi="宋体" w:hint="eastAsia"/>
          <w:kern w:val="0"/>
          <w:sz w:val="24"/>
          <w:szCs w:val="24"/>
        </w:rPr>
        <w:t>基金在交易过程发生交收违约，或者基金所投资债券之发行人出现违约、拒绝支付到期本息，都可能导致基金资产损失和收益变化，从而产生风险</w:t>
      </w:r>
      <w:r w:rsidR="001D64F0" w:rsidRPr="00AB6DA1">
        <w:rPr>
          <w:rFonts w:hAnsi="宋体" w:hint="eastAsia"/>
          <w:kern w:val="0"/>
          <w:sz w:val="24"/>
          <w:szCs w:val="24"/>
        </w:rPr>
        <w:t>。</w:t>
      </w:r>
    </w:p>
    <w:p w14:paraId="52167B9C" w14:textId="55AAC4C2" w:rsidR="006E1DD9" w:rsidRPr="00AB6DA1" w:rsidRDefault="001A2B02" w:rsidP="002368C2">
      <w:pPr>
        <w:widowControl/>
        <w:adjustRightInd w:val="0"/>
        <w:snapToGrid w:val="0"/>
        <w:spacing w:line="360" w:lineRule="auto"/>
        <w:ind w:firstLineChars="200" w:firstLine="482"/>
        <w:rPr>
          <w:b/>
          <w:kern w:val="0"/>
          <w:sz w:val="24"/>
          <w:szCs w:val="24"/>
        </w:rPr>
      </w:pPr>
      <w:r w:rsidRPr="001A2B02">
        <w:rPr>
          <w:rFonts w:hAnsi="宋体" w:hint="eastAsia"/>
          <w:b/>
          <w:kern w:val="0"/>
          <w:sz w:val="24"/>
          <w:szCs w:val="24"/>
        </w:rPr>
        <w:t>（五）</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055C6A83"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1</w:t>
      </w:r>
      <w:r w:rsidRPr="00B47E0E">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4A0F23E6" w14:textId="77777777" w:rsidR="00B47E0E" w:rsidRDefault="00B47E0E" w:rsidP="00B218C8">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2</w:t>
      </w:r>
      <w:r w:rsidRPr="00B47E0E">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6C1D04B7"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3</w:t>
      </w:r>
      <w:r w:rsidRPr="00B47E0E">
        <w:rPr>
          <w:rFonts w:hAnsi="宋体" w:hint="eastAsia"/>
          <w:kern w:val="0"/>
          <w:sz w:val="24"/>
          <w:szCs w:val="24"/>
        </w:rPr>
        <w:t>、本基金可投资港股通标的股票，会面临港股通机制下因投资环境、投资标的、市场制度以及交易规则等差异带来的特有风险，具体如下：</w:t>
      </w:r>
    </w:p>
    <w:p w14:paraId="304ADF09"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1</w:t>
      </w:r>
      <w:r w:rsidRPr="00B47E0E">
        <w:rPr>
          <w:rFonts w:hAnsi="宋体" w:hint="eastAsia"/>
          <w:kern w:val="0"/>
          <w:sz w:val="24"/>
          <w:szCs w:val="24"/>
        </w:rPr>
        <w:t>）港股交易失败风险</w:t>
      </w:r>
    </w:p>
    <w:p w14:paraId="435B2E2B"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C06EF8E"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2</w:t>
      </w:r>
      <w:r w:rsidRPr="00B47E0E">
        <w:rPr>
          <w:rFonts w:hAnsi="宋体" w:hint="eastAsia"/>
          <w:kern w:val="0"/>
          <w:sz w:val="24"/>
          <w:szCs w:val="24"/>
        </w:rPr>
        <w:t>）汇率风险</w:t>
      </w:r>
    </w:p>
    <w:p w14:paraId="5120DC72"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w:t>
      </w:r>
      <w:r w:rsidRPr="00B47E0E">
        <w:rPr>
          <w:rFonts w:hAnsi="宋体" w:hint="eastAsia"/>
          <w:kern w:val="0"/>
          <w:sz w:val="24"/>
          <w:szCs w:val="24"/>
        </w:rPr>
        <w:lastRenderedPageBreak/>
        <w:t>算有限责任公司进行净额换汇，将换汇成本按成交金额分摊至每笔交易，确定交易实际适用的结算汇率。</w:t>
      </w:r>
    </w:p>
    <w:p w14:paraId="74B5F4A7"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3779273"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3</w:t>
      </w:r>
      <w:r w:rsidRPr="00B47E0E">
        <w:rPr>
          <w:rFonts w:hAnsi="宋体" w:hint="eastAsia"/>
          <w:kern w:val="0"/>
          <w:sz w:val="24"/>
          <w:szCs w:val="24"/>
        </w:rPr>
        <w:t>）境外市场的风险</w:t>
      </w:r>
    </w:p>
    <w:p w14:paraId="1D39E8EC"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1</w:t>
      </w:r>
      <w:r w:rsidRPr="00B47E0E">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51A9607A"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2</w:t>
      </w:r>
      <w:r w:rsidRPr="00B47E0E">
        <w:rPr>
          <w:rFonts w:hAnsi="宋体" w:hint="eastAsia"/>
          <w:kern w:val="0"/>
          <w:sz w:val="24"/>
          <w:szCs w:val="24"/>
        </w:rPr>
        <w:t>）香港市场交易规则有别于内地</w:t>
      </w:r>
      <w:r w:rsidRPr="00B47E0E">
        <w:rPr>
          <w:rFonts w:hAnsi="宋体" w:hint="eastAsia"/>
          <w:kern w:val="0"/>
          <w:sz w:val="24"/>
          <w:szCs w:val="24"/>
        </w:rPr>
        <w:t xml:space="preserve">A </w:t>
      </w:r>
      <w:r w:rsidRPr="00B47E0E">
        <w:rPr>
          <w:rFonts w:hAnsi="宋体" w:hint="eastAsia"/>
          <w:kern w:val="0"/>
          <w:sz w:val="24"/>
          <w:szCs w:val="24"/>
        </w:rPr>
        <w:t>股市场规则，此外，在“内地与香港股票市场交易互联互通机制”下参与香港股票投资还将面临包括但不限于如下特殊风险：</w:t>
      </w:r>
    </w:p>
    <w:p w14:paraId="69E711BE"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a</w:t>
      </w:r>
      <w:r w:rsidRPr="00B47E0E">
        <w:rPr>
          <w:rFonts w:hAnsi="宋体" w:hint="eastAsia"/>
          <w:kern w:val="0"/>
          <w:sz w:val="24"/>
          <w:szCs w:val="24"/>
        </w:rPr>
        <w:t>）香港市场实行</w:t>
      </w:r>
      <w:r w:rsidRPr="00B47E0E">
        <w:rPr>
          <w:rFonts w:hAnsi="宋体" w:hint="eastAsia"/>
          <w:kern w:val="0"/>
          <w:sz w:val="24"/>
          <w:szCs w:val="24"/>
        </w:rPr>
        <w:t xml:space="preserve">T+0 </w:t>
      </w:r>
      <w:r w:rsidRPr="00B47E0E">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47E0E">
        <w:rPr>
          <w:rFonts w:hAnsi="宋体" w:hint="eastAsia"/>
          <w:kern w:val="0"/>
          <w:sz w:val="24"/>
          <w:szCs w:val="24"/>
        </w:rPr>
        <w:t>A</w:t>
      </w:r>
      <w:r w:rsidRPr="00B47E0E">
        <w:rPr>
          <w:rFonts w:hAnsi="宋体" w:hint="eastAsia"/>
          <w:kern w:val="0"/>
          <w:sz w:val="24"/>
          <w:szCs w:val="24"/>
        </w:rPr>
        <w:t>股更为剧烈的股价波动；</w:t>
      </w:r>
    </w:p>
    <w:p w14:paraId="60A095AA"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b</w:t>
      </w:r>
      <w:r w:rsidRPr="00B47E0E">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B9A8D54"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c</w:t>
      </w:r>
      <w:r w:rsidRPr="00B47E0E">
        <w:rPr>
          <w:rFonts w:hAnsi="宋体" w:hint="eastAsia"/>
          <w:kern w:val="0"/>
          <w:sz w:val="24"/>
          <w:szCs w:val="24"/>
        </w:rPr>
        <w:t>）香港出现台风、黑色暴雨或者香港联合交易所规定的其他情形时，香港联合交易所将可能停市，投资者将面临在停市期间无法进行港股通交易的风险；出现上交所及深交所证券交易服务公司认定的交易异常情况时，上交所及深交所证券交易服务公司将可能暂停提供部分或者全部港股通服务，投资者将面临在暂停服务期间无法进行港股通交易的风险；</w:t>
      </w:r>
    </w:p>
    <w:p w14:paraId="432C7894"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lastRenderedPageBreak/>
        <w:t>d</w:t>
      </w:r>
      <w:r w:rsidRPr="00B47E0E">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交所及深交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结算的相关规定处理；因港股通股票权益分派、转换或者上市公司被收购等所取得的非香港联合交易所上市证券，不得通过港股通买入或卖出；</w:t>
      </w:r>
    </w:p>
    <w:p w14:paraId="1C1A8DED"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e</w:t>
      </w:r>
      <w:r w:rsidRPr="00B47E0E">
        <w:rPr>
          <w:rFonts w:hAnsi="宋体" w:hint="eastAsia"/>
          <w:kern w:val="0"/>
          <w:sz w:val="24"/>
          <w:szCs w:val="24"/>
        </w:rPr>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14:paraId="41C36D80"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4</w:t>
      </w:r>
      <w:r w:rsidRPr="00B47E0E">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7F190B80" w14:textId="014CAE61"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以上所述因素可能会给本基金投资带来特殊交易风险。</w:t>
      </w:r>
    </w:p>
    <w:p w14:paraId="046D5E9D" w14:textId="0E49BCA9" w:rsidR="00637B68" w:rsidRDefault="00B47E0E" w:rsidP="003C5E2B">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5F1979" w:rsidRPr="00AB6DA1">
        <w:rPr>
          <w:rFonts w:ascii="宋体"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3DD75BB6" w:rsidR="00257945" w:rsidRDefault="003C5E2B"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连续六十个工作日出现基金份额持有人数量不满200人或者基金资产净值低于5000万元情形的，基金管理人提前终止基金合同，不需召开基金份额持有人大会。</w:t>
      </w:r>
    </w:p>
    <w:p w14:paraId="105F82E1" w14:textId="4CDD64D2" w:rsidR="00D01E21" w:rsidRPr="002368C2" w:rsidRDefault="00E273EF" w:rsidP="00052D5D">
      <w:pPr>
        <w:widowControl/>
        <w:adjustRightInd w:val="0"/>
        <w:snapToGrid w:val="0"/>
        <w:spacing w:line="360" w:lineRule="auto"/>
        <w:ind w:firstLineChars="200" w:firstLine="482"/>
        <w:rPr>
          <w:rFonts w:ascii="宋体" w:cs="宋体"/>
          <w:b/>
          <w:color w:val="000000"/>
          <w:kern w:val="0"/>
          <w:sz w:val="24"/>
          <w:szCs w:val="23"/>
        </w:rPr>
      </w:pPr>
      <w:r w:rsidRPr="00E273EF">
        <w:rPr>
          <w:rFonts w:hAnsi="宋体" w:hint="eastAsia"/>
          <w:b/>
          <w:kern w:val="0"/>
          <w:sz w:val="24"/>
          <w:szCs w:val="24"/>
        </w:rPr>
        <w:t>（六）</w:t>
      </w:r>
      <w:r w:rsidR="00D01E21" w:rsidRPr="002368C2">
        <w:rPr>
          <w:rFonts w:ascii="宋体" w:cs="宋体" w:hint="eastAsia"/>
          <w:b/>
          <w:color w:val="000000"/>
          <w:kern w:val="0"/>
          <w:sz w:val="24"/>
          <w:szCs w:val="23"/>
        </w:rPr>
        <w:t>投资股指期货的特定风险</w:t>
      </w:r>
    </w:p>
    <w:p w14:paraId="3B2CA357"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A8323E3"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（1）市场风险是指由于股指期货价格变动而给投资者带来的风险。市场风险是股指期货投资中最主要的风险。</w:t>
      </w:r>
    </w:p>
    <w:p w14:paraId="540488CA"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lastRenderedPageBreak/>
        <w:t>（2）流动性风险是指由于股指期货合约无法及时变现所带来的风险。</w:t>
      </w:r>
    </w:p>
    <w:p w14:paraId="4D00989B"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（3）基差风险是指股指期货合约价格和指数价格之间的价格差的波动所造成的风险，以及不同股指期货合约价格之间价格差的波动所造成的期现价差风险。</w:t>
      </w:r>
    </w:p>
    <w:p w14:paraId="2AEB4960"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（4）保证金风险是指由于无法及时筹措资金满足建立或者维持股指期货合约头寸所要求的保证金而带来的风险。</w:t>
      </w:r>
    </w:p>
    <w:p w14:paraId="1F6AC444"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（5）信用风险是指期货经纪公司违约而产生损失的风险。</w:t>
      </w:r>
    </w:p>
    <w:p w14:paraId="5DF816C1"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（6）操作风险是指由于内部流程的不完善，业务人员出现差错或者疏漏，或者系统出现故障等原因造成损失的风险。</w:t>
      </w:r>
    </w:p>
    <w:p w14:paraId="5F071FEA" w14:textId="118DD0D8" w:rsidR="00D01E21" w:rsidRPr="00AB6DA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此外，由于衍生品通常具有杠杆效应，价格波动比标的工具更为剧烈，并且其定价相当复杂，不适当的估值也有可能使基金资产面临损失风险。</w:t>
      </w:r>
    </w:p>
    <w:p w14:paraId="32F38A36" w14:textId="6471A47A"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052D5D">
        <w:rPr>
          <w:rFonts w:hAnsi="宋体" w:hint="eastAsia"/>
          <w:b/>
          <w:kern w:val="0"/>
          <w:sz w:val="24"/>
          <w:szCs w:val="24"/>
        </w:rPr>
        <w:t>七</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01" w:name="OLE_LINK15"/>
    </w:p>
    <w:p w14:paraId="419D25EB" w14:textId="0884CCAF"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2" w:name="_Toc367103310"/>
      <w:r w:rsidRPr="00AB6DA1">
        <w:rPr>
          <w:rFonts w:hAnsi="宋体"/>
          <w:b/>
          <w:kern w:val="0"/>
          <w:sz w:val="30"/>
        </w:rPr>
        <w:br w:type="page"/>
      </w:r>
      <w:bookmarkStart w:id="103" w:name="_Toc11227718"/>
      <w:bookmarkStart w:id="104" w:name="_Hlk489003444"/>
      <w:r w:rsidR="003D0009" w:rsidRPr="00AB6DA1">
        <w:rPr>
          <w:rFonts w:hAnsi="宋体" w:hint="eastAsia"/>
          <w:b/>
          <w:kern w:val="0"/>
          <w:sz w:val="30"/>
        </w:rPr>
        <w:lastRenderedPageBreak/>
        <w:t>十</w:t>
      </w:r>
      <w:r w:rsidR="00D546FF">
        <w:rPr>
          <w:rFonts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1"/>
      <w:r w:rsidR="00C92FC0" w:rsidRPr="00AB6DA1">
        <w:rPr>
          <w:rFonts w:hAnsi="宋体"/>
          <w:b/>
          <w:kern w:val="0"/>
          <w:sz w:val="30"/>
        </w:rPr>
        <w:t>产的清算</w:t>
      </w:r>
      <w:bookmarkEnd w:id="102"/>
      <w:bookmarkEnd w:id="103"/>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4598F418"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w:t>
      </w:r>
      <w:r w:rsidR="00E27ABC">
        <w:rPr>
          <w:bCs/>
          <w:sz w:val="24"/>
        </w:rPr>
        <w:t>法律法规规定和基金合同约定</w:t>
      </w:r>
      <w:r w:rsidRPr="00AB6DA1">
        <w:rPr>
          <w:bCs/>
          <w:sz w:val="24"/>
        </w:rPr>
        <w:t>可不经基金份额持有人大会决议通过的事项，由基金管理人和基金托管人同意后变更并公告，并报中国证监会备案。</w:t>
      </w:r>
    </w:p>
    <w:p w14:paraId="5F26C327" w14:textId="00956C95"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2F4246B4"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E27ABC">
        <w:rPr>
          <w:bCs/>
          <w:sz w:val="24"/>
        </w:rPr>
        <w:t>，</w:t>
      </w:r>
      <w:r w:rsidR="00E27ABC">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F7337EA"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27939" w:rsidRPr="00427939">
        <w:rPr>
          <w:rFonts w:hint="eastAsia"/>
          <w:bCs/>
          <w:sz w:val="24"/>
        </w:rPr>
        <w:t>连续</w:t>
      </w:r>
      <w:r w:rsidR="00427939" w:rsidRPr="00427939">
        <w:rPr>
          <w:rFonts w:hint="eastAsia"/>
          <w:bCs/>
          <w:sz w:val="24"/>
        </w:rPr>
        <w:t>60</w:t>
      </w:r>
      <w:r w:rsidR="00427939" w:rsidRPr="00427939">
        <w:rPr>
          <w:rFonts w:hint="eastAsia"/>
          <w:bCs/>
          <w:sz w:val="24"/>
        </w:rPr>
        <w:t>个工作日出现基金份额持有人数量不满</w:t>
      </w:r>
      <w:r w:rsidR="00427939" w:rsidRPr="00427939">
        <w:rPr>
          <w:rFonts w:hint="eastAsia"/>
          <w:bCs/>
          <w:sz w:val="24"/>
        </w:rPr>
        <w:t>200</w:t>
      </w:r>
      <w:r w:rsidR="00427939" w:rsidRPr="00427939">
        <w:rPr>
          <w:rFonts w:hint="eastAsia"/>
          <w:bCs/>
          <w:sz w:val="24"/>
        </w:rPr>
        <w:t>人或者基金资产净值低于</w:t>
      </w:r>
      <w:r w:rsidR="00427939" w:rsidRPr="00427939">
        <w:rPr>
          <w:rFonts w:hint="eastAsia"/>
          <w:bCs/>
          <w:sz w:val="24"/>
        </w:rPr>
        <w:t>5000</w:t>
      </w:r>
      <w:r w:rsidR="00427939" w:rsidRPr="00427939">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0234F729"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44FA952B" w:rsidR="00BC3F50" w:rsidRPr="00427939" w:rsidRDefault="00F44196" w:rsidP="0042793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w:t>
      </w:r>
      <w:r w:rsidR="00E27ABC" w:rsidRPr="00E27ABC">
        <w:rPr>
          <w:rFonts w:hint="eastAsia"/>
          <w:bCs/>
          <w:sz w:val="24"/>
        </w:rPr>
        <w:t>但因本基金所持证券的流动性受到限制而不能及时变现的，清算期限相应顺延</w:t>
      </w:r>
      <w:r w:rsidRPr="00AB6DA1">
        <w:rPr>
          <w:bCs/>
          <w:sz w:val="24"/>
        </w:rPr>
        <w:t>。</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4"/>
    <w:p w14:paraId="6B228DD7" w14:textId="673DF64A" w:rsidR="008D26A4" w:rsidRPr="00AB6DA1" w:rsidRDefault="008D26A4" w:rsidP="008A40D2">
      <w:pPr>
        <w:widowControl/>
        <w:adjustRightInd w:val="0"/>
        <w:snapToGrid w:val="0"/>
        <w:spacing w:line="500" w:lineRule="exact"/>
        <w:rPr>
          <w:rFonts w:ascii="宋体" w:hAnsi="宋体"/>
          <w:kern w:val="0"/>
          <w:sz w:val="24"/>
        </w:rPr>
      </w:pPr>
    </w:p>
    <w:p w14:paraId="27A85FB4" w14:textId="44DB2A04"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5" w:name="_Toc367103311"/>
      <w:r w:rsidRPr="00AB6DA1">
        <w:rPr>
          <w:rFonts w:ascii="宋体" w:hAnsi="宋体"/>
          <w:b/>
          <w:kern w:val="0"/>
          <w:sz w:val="30"/>
        </w:rPr>
        <w:br w:type="page"/>
      </w:r>
      <w:bookmarkStart w:id="106" w:name="_Toc11227719"/>
      <w:bookmarkStart w:id="107" w:name="_Hlk489012610"/>
      <w:r w:rsidR="00626C74" w:rsidRPr="00AB6DA1">
        <w:rPr>
          <w:rFonts w:ascii="宋体" w:hAnsi="宋体" w:hint="eastAsia"/>
          <w:b/>
          <w:kern w:val="0"/>
          <w:sz w:val="30"/>
        </w:rPr>
        <w:lastRenderedPageBreak/>
        <w:t>十</w:t>
      </w:r>
      <w:r w:rsidR="00826C89">
        <w:rPr>
          <w:rFonts w:ascii="宋体" w:hAnsi="宋体" w:hint="eastAsia"/>
          <w:b/>
          <w:kern w:val="0"/>
          <w:sz w:val="30"/>
        </w:rPr>
        <w:t>九</w:t>
      </w:r>
      <w:r w:rsidR="00626C74" w:rsidRPr="00AB6DA1">
        <w:rPr>
          <w:rFonts w:ascii="宋体" w:hAnsi="宋体" w:hint="eastAsia"/>
          <w:b/>
          <w:kern w:val="0"/>
          <w:sz w:val="30"/>
        </w:rPr>
        <w:t>、基金合同内容摘要</w:t>
      </w:r>
      <w:bookmarkEnd w:id="105"/>
      <w:bookmarkEnd w:id="106"/>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60C8A7E"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08" w:name="_Hlt88896155"/>
      <w:r w:rsidRPr="00AB6DA1">
        <w:rPr>
          <w:rFonts w:hint="eastAsia"/>
          <w:bCs/>
          <w:sz w:val="24"/>
        </w:rPr>
        <w:t>按照规定</w:t>
      </w:r>
      <w:r w:rsidRPr="00AB6DA1">
        <w:rPr>
          <w:bCs/>
          <w:sz w:val="24"/>
        </w:rPr>
        <w:t>召集</w:t>
      </w:r>
      <w:bookmarkEnd w:id="108"/>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2317058C"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w:t>
      </w:r>
      <w:r w:rsidR="00E543AF" w:rsidRPr="00E543AF">
        <w:rPr>
          <w:rFonts w:hint="eastAsia"/>
          <w:bCs/>
          <w:sz w:val="24"/>
        </w:rPr>
        <w:t>依照法律法规为基金的利益对被投资公司行使股东权利，为基金的利益行使因基金财产投资于证券所产生的权利</w:t>
      </w:r>
      <w:r w:rsidRPr="00AB6DA1">
        <w:rPr>
          <w:bCs/>
          <w:sz w:val="24"/>
        </w:rPr>
        <w:t>；</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w:t>
      </w:r>
      <w:r w:rsidR="007D5372" w:rsidRPr="00AB6DA1">
        <w:rPr>
          <w:bCs/>
          <w:sz w:val="24"/>
        </w:rPr>
        <w:lastRenderedPageBreak/>
        <w:t>务的外部机构；</w:t>
      </w:r>
      <w:r w:rsidR="007D5372" w:rsidRPr="00AB6DA1">
        <w:rPr>
          <w:bCs/>
          <w:sz w:val="24"/>
        </w:rPr>
        <w:tab/>
      </w:r>
    </w:p>
    <w:p w14:paraId="3A742FAA" w14:textId="4137E683" w:rsidR="00AE4A41" w:rsidRPr="00AB6DA1" w:rsidRDefault="00465C28" w:rsidP="00AE4A41">
      <w:pPr>
        <w:adjustRightInd w:val="0"/>
        <w:snapToGrid w:val="0"/>
        <w:spacing w:line="360" w:lineRule="auto"/>
        <w:ind w:firstLineChars="200" w:firstLine="480"/>
        <w:rPr>
          <w:bCs/>
          <w:sz w:val="24"/>
        </w:rPr>
      </w:pPr>
      <w:bookmarkStart w:id="109" w:name="OLE_LINK40"/>
      <w:bookmarkStart w:id="110" w:name="OLE_LINK41"/>
      <w:r w:rsidRPr="00AB6DA1">
        <w:rPr>
          <w:bCs/>
          <w:sz w:val="24"/>
        </w:rPr>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09"/>
    <w:bookmarkEnd w:id="110"/>
    <w:p w14:paraId="16555644" w14:textId="77777777" w:rsidR="00D3433D" w:rsidRPr="00AB6DA1" w:rsidRDefault="00465C28" w:rsidP="006719AF">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w:t>
      </w:r>
      <w:r w:rsidRPr="00AB6DA1">
        <w:rPr>
          <w:bCs/>
          <w:sz w:val="24"/>
        </w:rPr>
        <w:lastRenderedPageBreak/>
        <w:t>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1" w:name="_Hlt88823209"/>
      <w:bookmarkEnd w:id="111"/>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26</w:t>
      </w:r>
      <w:r w:rsidRPr="00AB6DA1">
        <w:rPr>
          <w:bCs/>
          <w:sz w:val="24"/>
        </w:rPr>
        <w:t>）建立并保存基金份额持有人名册；</w:t>
      </w:r>
    </w:p>
    <w:p w14:paraId="5F11699C" w14:textId="77777777" w:rsidR="00D3433D" w:rsidRPr="006719AF" w:rsidRDefault="00CA638A" w:rsidP="0099333E">
      <w:pPr>
        <w:adjustRightInd w:val="0"/>
        <w:snapToGrid w:val="0"/>
        <w:spacing w:line="360" w:lineRule="auto"/>
        <w:ind w:firstLineChars="200" w:firstLine="480"/>
        <w:rPr>
          <w:bCs/>
          <w:sz w:val="24"/>
        </w:rPr>
      </w:pPr>
      <w:r w:rsidRPr="00AB6DA1">
        <w:rPr>
          <w:bCs/>
          <w:sz w:val="24"/>
        </w:rPr>
        <w:t>27</w:t>
      </w:r>
      <w:r w:rsidRPr="00AB6DA1">
        <w:rPr>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112" w:name="_Hlt88897298"/>
      <w:bookmarkEnd w:id="112"/>
      <w:r w:rsidRPr="006719AF">
        <w:rPr>
          <w:bCs/>
          <w:sz w:val="24"/>
        </w:rPr>
        <w:t>2</w:t>
      </w:r>
      <w:r w:rsidRPr="006719AF">
        <w:rPr>
          <w:bCs/>
          <w:sz w:val="24"/>
        </w:rPr>
        <w:t>、基金托管人的权利与义务</w:t>
      </w:r>
      <w:r w:rsidRPr="006719AF">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189307A2"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w:t>
      </w:r>
      <w:r w:rsidR="00E543AF">
        <w:rPr>
          <w:rFonts w:hint="eastAsia"/>
          <w:bCs/>
          <w:sz w:val="24"/>
        </w:rPr>
        <w:t>、</w:t>
      </w:r>
      <w:r w:rsidR="00E543AF" w:rsidRPr="00E543AF">
        <w:rPr>
          <w:rFonts w:hint="eastAsia"/>
          <w:bCs/>
          <w:sz w:val="24"/>
        </w:rPr>
        <w:t>期货结算账户</w:t>
      </w:r>
      <w:r w:rsidRPr="00AB6DA1">
        <w:rPr>
          <w:rFonts w:hint="eastAsia"/>
          <w:bCs/>
          <w:sz w:val="24"/>
        </w:rPr>
        <w:t>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5</w:t>
      </w:r>
      <w:r w:rsidRPr="00AB6DA1">
        <w:rPr>
          <w:bCs/>
          <w:sz w:val="24"/>
        </w:rPr>
        <w:t>）保管由基金管理人代表基金签订的与基金有关的重大合同及有关凭证；</w:t>
      </w:r>
    </w:p>
    <w:p w14:paraId="3435B0E1" w14:textId="5B9895BC"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w:t>
      </w:r>
      <w:r w:rsidR="00E543AF">
        <w:rPr>
          <w:rFonts w:hint="eastAsia"/>
          <w:bCs/>
          <w:sz w:val="24"/>
        </w:rPr>
        <w:t>、</w:t>
      </w:r>
      <w:r w:rsidRPr="00AB6DA1">
        <w:rPr>
          <w:bCs/>
          <w:sz w:val="24"/>
        </w:rPr>
        <w:t>证券</w:t>
      </w:r>
      <w:r w:rsidR="00E543AF" w:rsidRPr="00E543AF">
        <w:rPr>
          <w:rFonts w:hint="eastAsia"/>
          <w:bCs/>
          <w:sz w:val="24"/>
        </w:rPr>
        <w:t>账户和期货结算</w:t>
      </w:r>
      <w:r w:rsidRPr="00AB6DA1">
        <w:rPr>
          <w:bCs/>
          <w:sz w:val="24"/>
        </w:rPr>
        <w:t>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lastRenderedPageBreak/>
        <w:t>22</w:t>
      </w:r>
      <w:r w:rsidRPr="00AB6DA1">
        <w:rPr>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0FC24FA2" w14:textId="07B53CDE"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基金份额，即成为本基金份额持有人和《基金合同》的当事人，直至其不再持有本基金的基金份额。基金份额持有人作为《基金合同》当事人并不以在《基金合同》上书面签章或签字为必要条件。</w:t>
      </w:r>
    </w:p>
    <w:p w14:paraId="2C75BB1E" w14:textId="26E7B539" w:rsidR="00D3433D" w:rsidRPr="00AB6DA1" w:rsidRDefault="00CA638A" w:rsidP="006719AF">
      <w:pPr>
        <w:adjustRightInd w:val="0"/>
        <w:snapToGrid w:val="0"/>
        <w:spacing w:line="360" w:lineRule="auto"/>
        <w:ind w:firstLineChars="200" w:firstLine="480"/>
        <w:rPr>
          <w:bCs/>
          <w:sz w:val="24"/>
        </w:rPr>
      </w:pPr>
      <w:r w:rsidRPr="00AB6DA1">
        <w:rPr>
          <w:rFonts w:hint="eastAsia"/>
          <w:bCs/>
          <w:sz w:val="24"/>
        </w:rPr>
        <w:t>每份</w:t>
      </w:r>
      <w:r w:rsidRPr="00AB6DA1">
        <w:rPr>
          <w:bCs/>
          <w:sz w:val="24"/>
        </w:rPr>
        <w:t>基金份额具有同等的合法权益。</w:t>
      </w:r>
    </w:p>
    <w:p w14:paraId="3B982964" w14:textId="77777777" w:rsidR="006E1DD9" w:rsidRPr="00AB6DA1" w:rsidRDefault="002112D0" w:rsidP="006719AF">
      <w:pPr>
        <w:adjustRightInd w:val="0"/>
        <w:snapToGrid w:val="0"/>
        <w:spacing w:line="360" w:lineRule="auto"/>
        <w:ind w:firstLineChars="200" w:firstLine="480"/>
        <w:rPr>
          <w:bCs/>
          <w:sz w:val="24"/>
        </w:rPr>
      </w:pPr>
      <w:bookmarkStart w:id="113" w:name="_Hlt88899909"/>
      <w:bookmarkEnd w:id="113"/>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4" w:name="_Hlt88825668"/>
      <w:bookmarkEnd w:id="114"/>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09766F05"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E543AF" w:rsidRPr="00E543AF">
        <w:rPr>
          <w:rFonts w:hint="eastAsia"/>
          <w:bCs/>
          <w:sz w:val="24"/>
        </w:rPr>
        <w:t>依法并按照基金合同和招募说明书的规定转让或者申请赎回其持有的基金份额</w:t>
      </w:r>
      <w:r w:rsidRPr="00AB6DA1">
        <w:rPr>
          <w:bCs/>
          <w:sz w:val="24"/>
        </w:rPr>
        <w:t>；</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1F8DCB3D" w:rsidR="00CA638A" w:rsidRPr="00AB6DA1" w:rsidRDefault="00CA638A" w:rsidP="008A40D2">
      <w:pPr>
        <w:adjustRightInd w:val="0"/>
        <w:snapToGrid w:val="0"/>
        <w:spacing w:line="360" w:lineRule="auto"/>
        <w:ind w:firstLineChars="200" w:firstLine="480"/>
        <w:rPr>
          <w:bCs/>
          <w:sz w:val="24"/>
        </w:rPr>
      </w:pPr>
      <w:bookmarkStart w:id="115" w:name="OLE_LINK56"/>
      <w:bookmarkStart w:id="116" w:name="OLE_LINK57"/>
      <w:r w:rsidRPr="00AB6DA1">
        <w:rPr>
          <w:bCs/>
          <w:sz w:val="24"/>
        </w:rPr>
        <w:t>4</w:t>
      </w:r>
      <w:r w:rsidRPr="00AB6DA1">
        <w:rPr>
          <w:bCs/>
          <w:sz w:val="24"/>
        </w:rPr>
        <w:t>）</w:t>
      </w:r>
      <w:r w:rsidR="00E543AF" w:rsidRPr="00E543AF">
        <w:rPr>
          <w:rFonts w:hint="eastAsia"/>
          <w:bCs/>
          <w:sz w:val="24"/>
        </w:rPr>
        <w:t>交纳</w:t>
      </w:r>
      <w:r w:rsidRPr="00AB6DA1">
        <w:rPr>
          <w:bCs/>
          <w:sz w:val="24"/>
        </w:rPr>
        <w:t>基金认购、申购款项及法律法规和《基金合同》所规定的费用；</w:t>
      </w:r>
    </w:p>
    <w:bookmarkEnd w:id="115"/>
    <w:bookmarkEnd w:id="116"/>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6719AF" w:rsidRDefault="00AE57B4" w:rsidP="006719AF">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6719AF">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7" w:name="_Hlt88825574"/>
      <w:bookmarkEnd w:id="117"/>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18" w:name="_Hlt94543071"/>
      <w:bookmarkEnd w:id="118"/>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27534EA3"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3E3C355C" w14:textId="2220070D"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1FC90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3D019D18" w14:textId="1DE0FF01"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01F4708C" w14:textId="77777777" w:rsidR="00CA638A"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59BCFD13" w14:textId="563BCD33" w:rsidR="00B260AC" w:rsidRPr="00AB6DA1" w:rsidRDefault="00B260AC" w:rsidP="008A40D2">
      <w:pPr>
        <w:adjustRightInd w:val="0"/>
        <w:snapToGrid w:val="0"/>
        <w:spacing w:line="360" w:lineRule="auto"/>
        <w:ind w:firstLineChars="200" w:firstLine="480"/>
        <w:rPr>
          <w:bCs/>
          <w:sz w:val="24"/>
        </w:rPr>
      </w:pPr>
      <w:r>
        <w:rPr>
          <w:rFonts w:hint="eastAsia"/>
          <w:bCs/>
          <w:sz w:val="24"/>
        </w:rPr>
        <w:t>1</w:t>
      </w:r>
      <w:r>
        <w:rPr>
          <w:bCs/>
          <w:sz w:val="24"/>
        </w:rPr>
        <w:t>1</w:t>
      </w:r>
      <w:r w:rsidRPr="00B260AC">
        <w:rPr>
          <w:rFonts w:hint="eastAsia"/>
          <w:bCs/>
          <w:sz w:val="24"/>
        </w:rPr>
        <w:t>）终止基金份额上市，但因基金不再具备上市条件而被上海证券交易所终止</w:t>
      </w:r>
      <w:r w:rsidRPr="00B260AC">
        <w:rPr>
          <w:rFonts w:hint="eastAsia"/>
          <w:bCs/>
          <w:sz w:val="24"/>
        </w:rPr>
        <w:lastRenderedPageBreak/>
        <w:t>上市的除外；</w:t>
      </w:r>
    </w:p>
    <w:p w14:paraId="198E61A2" w14:textId="41BB522B"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00B260AC">
        <w:rPr>
          <w:bCs/>
          <w:sz w:val="24"/>
        </w:rPr>
        <w:t>2</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4A4C0A4C"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00B260AC">
        <w:rPr>
          <w:bCs/>
          <w:sz w:val="24"/>
        </w:rPr>
        <w:t>3</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6233D4CF" w:rsidR="00D3433D" w:rsidRPr="00AB6DA1" w:rsidRDefault="00CA638A" w:rsidP="008A40D2">
      <w:pPr>
        <w:adjustRightInd w:val="0"/>
        <w:snapToGrid w:val="0"/>
        <w:spacing w:line="360" w:lineRule="auto"/>
        <w:ind w:firstLineChars="200" w:firstLine="480"/>
        <w:rPr>
          <w:bCs/>
          <w:sz w:val="24"/>
        </w:rPr>
      </w:pPr>
      <w:r w:rsidRPr="00AB6DA1">
        <w:rPr>
          <w:bCs/>
          <w:sz w:val="24"/>
        </w:rPr>
        <w:t>1</w:t>
      </w:r>
      <w:r w:rsidR="00B260AC">
        <w:rPr>
          <w:bCs/>
          <w:sz w:val="24"/>
        </w:rPr>
        <w:t>4</w:t>
      </w:r>
      <w:r w:rsidRPr="00AB6DA1">
        <w:rPr>
          <w:bCs/>
          <w:sz w:val="24"/>
        </w:rPr>
        <w:t>）法律法规、《基金合同》或中国证监会规定的其他应当召开基金份额持有人大会的事项。</w:t>
      </w:r>
    </w:p>
    <w:p w14:paraId="2D59ED94" w14:textId="60FA1BBF" w:rsidR="00CA638A" w:rsidRPr="00AB6DA1" w:rsidRDefault="00D8603E">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0E09E4" w:rsidRPr="000E09E4">
        <w:rPr>
          <w:rFonts w:hint="eastAsia"/>
          <w:bCs/>
          <w:sz w:val="24"/>
        </w:rPr>
        <w:t>在法律法规规定和《基金合同》约定的范围内且对基金份额持有人利益无实质性不利影响的前提下，</w:t>
      </w:r>
      <w:r w:rsidR="0072299B" w:rsidRPr="00AB6DA1">
        <w:rPr>
          <w:bCs/>
          <w:sz w:val="24"/>
        </w:rPr>
        <w:t>以下情况可由基金管理人和基金托管人协商后修改，不需召开基金份额持有人大会：</w:t>
      </w:r>
      <w:r w:rsidR="00B260AC" w:rsidRPr="00AB6DA1" w:rsidDel="00B260AC">
        <w:rPr>
          <w:bCs/>
          <w:sz w:val="24"/>
        </w:rPr>
        <w:t xml:space="preserve"> </w:t>
      </w:r>
    </w:p>
    <w:p w14:paraId="6DFC20E7" w14:textId="7607636C" w:rsidR="00CA638A" w:rsidRPr="00AB6DA1" w:rsidRDefault="00B260AC" w:rsidP="008A40D2">
      <w:pPr>
        <w:adjustRightInd w:val="0"/>
        <w:snapToGrid w:val="0"/>
        <w:spacing w:line="360" w:lineRule="auto"/>
        <w:ind w:firstLineChars="200" w:firstLine="480"/>
        <w:rPr>
          <w:bCs/>
          <w:sz w:val="24"/>
        </w:rPr>
      </w:pPr>
      <w:r>
        <w:rPr>
          <w:bCs/>
          <w:sz w:val="24"/>
        </w:rPr>
        <w:t>1</w:t>
      </w:r>
      <w:r w:rsidR="00CA638A" w:rsidRPr="00AB6DA1">
        <w:rPr>
          <w:bCs/>
          <w:sz w:val="24"/>
        </w:rPr>
        <w:t>）法律法规要求增加的基金费用的收取；</w:t>
      </w:r>
    </w:p>
    <w:p w14:paraId="7C872B76" w14:textId="147E1BCD" w:rsidR="00CA638A" w:rsidRDefault="00B260AC" w:rsidP="008A40D2">
      <w:pPr>
        <w:adjustRightInd w:val="0"/>
        <w:snapToGrid w:val="0"/>
        <w:spacing w:line="360" w:lineRule="auto"/>
        <w:ind w:firstLineChars="200" w:firstLine="480"/>
        <w:rPr>
          <w:bCs/>
          <w:sz w:val="24"/>
        </w:rPr>
      </w:pPr>
      <w:r>
        <w:rPr>
          <w:bCs/>
          <w:sz w:val="24"/>
        </w:rPr>
        <w:t>2</w:t>
      </w:r>
      <w:r w:rsidR="00CA638A" w:rsidRPr="00AB6DA1">
        <w:rPr>
          <w:bCs/>
          <w:sz w:val="24"/>
        </w:rPr>
        <w:t>）</w:t>
      </w:r>
      <w:r w:rsidR="00D50824" w:rsidRPr="00AB6DA1">
        <w:rPr>
          <w:rFonts w:hint="eastAsia"/>
          <w:bCs/>
          <w:sz w:val="24"/>
        </w:rPr>
        <w:t>在法律法规</w:t>
      </w:r>
      <w:r w:rsidR="000E09E4">
        <w:rPr>
          <w:rFonts w:hint="eastAsia"/>
          <w:bCs/>
          <w:sz w:val="24"/>
        </w:rPr>
        <w:t>和</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00CA638A" w:rsidRPr="00AB6DA1">
        <w:rPr>
          <w:bCs/>
          <w:sz w:val="24"/>
        </w:rPr>
        <w:t>调整本基金的申购费率、调低赎回费率</w:t>
      </w:r>
      <w:r w:rsidR="00CA638A" w:rsidRPr="00AB6DA1">
        <w:rPr>
          <w:rFonts w:hint="eastAsia"/>
          <w:bCs/>
          <w:sz w:val="24"/>
        </w:rPr>
        <w:t>、</w:t>
      </w:r>
      <w:r w:rsidR="003045B3" w:rsidRPr="00AB6DA1">
        <w:rPr>
          <w:rFonts w:hint="eastAsia"/>
          <w:bCs/>
          <w:sz w:val="24"/>
        </w:rPr>
        <w:t>在对现有基金份额持有人利益无实质性不利影响的前提下</w:t>
      </w:r>
      <w:r w:rsidR="00CA638A" w:rsidRPr="00AB6DA1">
        <w:rPr>
          <w:rFonts w:hint="eastAsia"/>
          <w:bCs/>
          <w:sz w:val="24"/>
        </w:rPr>
        <w:t>变更收费方式</w:t>
      </w:r>
      <w:r w:rsidR="00CA638A" w:rsidRPr="00AB6DA1">
        <w:rPr>
          <w:bCs/>
          <w:sz w:val="24"/>
        </w:rPr>
        <w:t>；</w:t>
      </w:r>
    </w:p>
    <w:p w14:paraId="689B3D49" w14:textId="52ED68E2" w:rsidR="00CA638A" w:rsidRPr="00AB6DA1" w:rsidRDefault="00B260AC" w:rsidP="008A40D2">
      <w:pPr>
        <w:adjustRightInd w:val="0"/>
        <w:snapToGrid w:val="0"/>
        <w:spacing w:line="360" w:lineRule="auto"/>
        <w:ind w:firstLineChars="200" w:firstLine="480"/>
        <w:rPr>
          <w:bCs/>
          <w:sz w:val="24"/>
        </w:rPr>
      </w:pPr>
      <w:r>
        <w:rPr>
          <w:bCs/>
          <w:sz w:val="24"/>
        </w:rPr>
        <w:t>3</w:t>
      </w:r>
      <w:r w:rsidR="00CA638A" w:rsidRPr="00AB6DA1">
        <w:rPr>
          <w:bCs/>
          <w:sz w:val="24"/>
        </w:rPr>
        <w:t>）因相应的法律法规</w:t>
      </w:r>
      <w:r w:rsidR="003045B3" w:rsidRPr="00AB6DA1">
        <w:rPr>
          <w:bCs/>
          <w:sz w:val="24"/>
        </w:rPr>
        <w:t>、</w:t>
      </w:r>
      <w:r w:rsidRPr="00B260AC">
        <w:rPr>
          <w:rFonts w:hint="eastAsia"/>
          <w:bCs/>
          <w:sz w:val="24"/>
        </w:rPr>
        <w:t>上海证券交易所或</w:t>
      </w:r>
      <w:r w:rsidR="003045B3" w:rsidRPr="00AB6DA1">
        <w:rPr>
          <w:bCs/>
          <w:sz w:val="24"/>
        </w:rPr>
        <w:t>登记机构的相关业务规则</w:t>
      </w:r>
      <w:r w:rsidR="00CA638A" w:rsidRPr="00AB6DA1">
        <w:rPr>
          <w:bCs/>
          <w:sz w:val="24"/>
        </w:rPr>
        <w:t>发生变动而应当对《基金合同》进行修改；</w:t>
      </w:r>
    </w:p>
    <w:p w14:paraId="268AF742" w14:textId="78DD99F0" w:rsidR="00CA638A" w:rsidRPr="00AB6DA1" w:rsidRDefault="00B260AC" w:rsidP="008A40D2">
      <w:pPr>
        <w:adjustRightInd w:val="0"/>
        <w:snapToGrid w:val="0"/>
        <w:spacing w:line="360" w:lineRule="auto"/>
        <w:ind w:firstLineChars="200" w:firstLine="480"/>
        <w:rPr>
          <w:bCs/>
          <w:sz w:val="24"/>
        </w:rPr>
      </w:pPr>
      <w:r>
        <w:rPr>
          <w:bCs/>
          <w:sz w:val="24"/>
        </w:rPr>
        <w:t>4</w:t>
      </w:r>
      <w:r w:rsidR="00CA638A"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00CA638A" w:rsidRPr="00AB6DA1">
        <w:rPr>
          <w:bCs/>
          <w:sz w:val="24"/>
        </w:rPr>
        <w:t>变化；</w:t>
      </w:r>
    </w:p>
    <w:p w14:paraId="3C3C5B5F" w14:textId="68678558" w:rsidR="00CA638A" w:rsidRPr="00AB6DA1" w:rsidRDefault="00B260AC" w:rsidP="008A40D2">
      <w:pPr>
        <w:adjustRightInd w:val="0"/>
        <w:snapToGrid w:val="0"/>
        <w:spacing w:line="360" w:lineRule="auto"/>
        <w:ind w:firstLineChars="200" w:firstLine="480"/>
        <w:rPr>
          <w:bCs/>
          <w:sz w:val="24"/>
        </w:rPr>
      </w:pPr>
      <w:r>
        <w:rPr>
          <w:bCs/>
          <w:sz w:val="24"/>
        </w:rPr>
        <w:t>5</w:t>
      </w:r>
      <w:r w:rsidR="00CA638A"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00CA638A" w:rsidRPr="00AB6DA1">
        <w:rPr>
          <w:rFonts w:hint="eastAsia"/>
          <w:bCs/>
          <w:sz w:val="24"/>
        </w:rPr>
        <w:t>基金推出新业务或服务；</w:t>
      </w:r>
    </w:p>
    <w:p w14:paraId="728A0E6C" w14:textId="6673763B" w:rsidR="00CA638A" w:rsidRDefault="00B260AC" w:rsidP="008A40D2">
      <w:pPr>
        <w:adjustRightInd w:val="0"/>
        <w:snapToGrid w:val="0"/>
        <w:spacing w:line="360" w:lineRule="auto"/>
        <w:ind w:firstLineChars="200" w:firstLine="480"/>
        <w:rPr>
          <w:bCs/>
          <w:sz w:val="24"/>
        </w:rPr>
      </w:pPr>
      <w:r>
        <w:rPr>
          <w:bCs/>
          <w:sz w:val="24"/>
        </w:rPr>
        <w:t>6</w:t>
      </w:r>
      <w:r w:rsidR="00CA638A" w:rsidRPr="00AB6DA1">
        <w:rPr>
          <w:bCs/>
          <w:sz w:val="24"/>
        </w:rPr>
        <w:t>）</w:t>
      </w:r>
      <w:r w:rsidR="00D50824" w:rsidRPr="00AB6DA1">
        <w:rPr>
          <w:rFonts w:hint="eastAsia"/>
          <w:bCs/>
          <w:sz w:val="24"/>
        </w:rPr>
        <w:t>在符合法律法规及本基金合同规定、并且对基金份额持有人利益无实质不利影响的前提下，</w:t>
      </w:r>
      <w:r w:rsidR="00CA638A" w:rsidRPr="00AB6DA1">
        <w:rPr>
          <w:bCs/>
          <w:sz w:val="24"/>
        </w:rPr>
        <w:t>调整</w:t>
      </w:r>
      <w:r w:rsidR="00CA638A" w:rsidRPr="00AB6DA1">
        <w:rPr>
          <w:rFonts w:hint="eastAsia"/>
          <w:bCs/>
          <w:sz w:val="24"/>
        </w:rPr>
        <w:t>本基金份额类别的设置；</w:t>
      </w:r>
    </w:p>
    <w:p w14:paraId="355826F1" w14:textId="391763EE" w:rsidR="00CA638A" w:rsidRPr="00AB6DA1" w:rsidRDefault="00B260AC" w:rsidP="00F06B37">
      <w:pPr>
        <w:adjustRightInd w:val="0"/>
        <w:snapToGrid w:val="0"/>
        <w:spacing w:line="360" w:lineRule="auto"/>
        <w:ind w:firstLineChars="200" w:firstLine="480"/>
        <w:rPr>
          <w:bCs/>
          <w:sz w:val="24"/>
        </w:rPr>
      </w:pPr>
      <w:r>
        <w:rPr>
          <w:bCs/>
          <w:sz w:val="24"/>
        </w:rPr>
        <w:t>7</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w:t>
      </w:r>
      <w:r w:rsidRPr="00B260AC">
        <w:rPr>
          <w:rFonts w:hint="eastAsia"/>
          <w:bCs/>
          <w:sz w:val="24"/>
        </w:rPr>
        <w:t>、上市交易</w:t>
      </w:r>
      <w:r w:rsidR="00CA638A" w:rsidRPr="00AB6DA1">
        <w:rPr>
          <w:rFonts w:hint="eastAsia"/>
          <w:bCs/>
          <w:sz w:val="24"/>
        </w:rPr>
        <w:t>等业务的规则；</w:t>
      </w:r>
    </w:p>
    <w:p w14:paraId="11DAC000" w14:textId="25031C4B" w:rsidR="00CA638A" w:rsidRPr="00AB6DA1" w:rsidRDefault="00832B49" w:rsidP="008A40D2">
      <w:pPr>
        <w:adjustRightInd w:val="0"/>
        <w:snapToGrid w:val="0"/>
        <w:spacing w:line="360" w:lineRule="auto"/>
        <w:ind w:firstLineChars="200" w:firstLine="480"/>
        <w:rPr>
          <w:bCs/>
          <w:sz w:val="24"/>
        </w:rPr>
      </w:pPr>
      <w:r>
        <w:rPr>
          <w:bCs/>
          <w:sz w:val="24"/>
        </w:rPr>
        <w:t>8</w:t>
      </w:r>
      <w:r w:rsidR="00CA638A" w:rsidRPr="00AB6DA1">
        <w:rPr>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03611F33"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lastRenderedPageBreak/>
        <w:t>（</w:t>
      </w:r>
      <w:r w:rsidRPr="00AB6DA1">
        <w:rPr>
          <w:bCs/>
          <w:sz w:val="24"/>
        </w:rPr>
        <w:t>2</w:t>
      </w:r>
      <w:r w:rsidRPr="00AB6DA1">
        <w:rPr>
          <w:rFonts w:hint="eastAsia"/>
          <w:bCs/>
          <w:sz w:val="24"/>
        </w:rPr>
        <w:t>）</w:t>
      </w:r>
      <w:r w:rsidRPr="00AB6DA1">
        <w:rPr>
          <w:bCs/>
          <w:sz w:val="24"/>
        </w:rPr>
        <w:t>基金管理人未按规定召集或不能</w:t>
      </w:r>
      <w:r w:rsidR="000E09E4">
        <w:rPr>
          <w:rFonts w:hint="eastAsia"/>
          <w:bCs/>
          <w:sz w:val="24"/>
        </w:rPr>
        <w:t>召</w:t>
      </w:r>
      <w:r w:rsidR="00B260AC">
        <w:rPr>
          <w:bCs/>
          <w:sz w:val="24"/>
        </w:rPr>
        <w:t>集</w:t>
      </w:r>
      <w:r w:rsidRPr="00AB6DA1">
        <w:rPr>
          <w:bCs/>
          <w:sz w:val="24"/>
        </w:rPr>
        <w:t>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366548C" w14:textId="3FF6929D"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w:t>
      </w:r>
      <w:r w:rsidR="00B260AC">
        <w:rPr>
          <w:rFonts w:hint="eastAsia"/>
          <w:bCs/>
          <w:sz w:val="24"/>
        </w:rPr>
        <w:t>、</w:t>
      </w:r>
      <w:r w:rsidRPr="006719AF">
        <w:rPr>
          <w:rFonts w:hint="eastAsia"/>
          <w:bCs/>
          <w:sz w:val="24"/>
        </w:rPr>
        <w:t>监管</w:t>
      </w:r>
      <w:r w:rsidR="000E09E4" w:rsidRPr="000E09E4">
        <w:rPr>
          <w:rFonts w:hint="eastAsia"/>
          <w:bCs/>
          <w:sz w:val="24"/>
        </w:rPr>
        <w:t>机构</w:t>
      </w:r>
      <w:r w:rsidRPr="006719AF">
        <w:rPr>
          <w:rFonts w:hint="eastAsia"/>
          <w:bCs/>
          <w:sz w:val="24"/>
        </w:rPr>
        <w:t>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297A6869"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w:t>
      </w:r>
      <w:r w:rsidRPr="00AB6DA1">
        <w:rPr>
          <w:rFonts w:hint="eastAsia"/>
          <w:bCs/>
          <w:sz w:val="24"/>
        </w:rPr>
        <w:lastRenderedPageBreak/>
        <w:t>以内，就原定审议事项重新召集基金份额持有人大会。重新召集的基金份额持有人大会到会者在权益登记日代表的有效</w:t>
      </w:r>
      <w:r w:rsidR="000E09E4">
        <w:rPr>
          <w:rFonts w:hint="eastAsia"/>
          <w:bCs/>
          <w:sz w:val="24"/>
        </w:rPr>
        <w:t>的</w:t>
      </w:r>
      <w:r w:rsidRPr="00AB6DA1">
        <w:rPr>
          <w:rFonts w:hint="eastAsia"/>
          <w:bCs/>
          <w:sz w:val="24"/>
        </w:rPr>
        <w:t>基金份额应不少于</w:t>
      </w:r>
      <w:r w:rsidR="000E09E4">
        <w:rPr>
          <w:rFonts w:hint="eastAsia"/>
          <w:bCs/>
          <w:sz w:val="24"/>
        </w:rPr>
        <w:t>本基金</w:t>
      </w:r>
      <w:r w:rsidRPr="00AB6DA1">
        <w:rPr>
          <w:rFonts w:hint="eastAsia"/>
          <w:bCs/>
          <w:sz w:val="24"/>
        </w:rPr>
        <w:t>在权益登记日基金总份额的三分之一（含三分之一）。</w:t>
      </w:r>
    </w:p>
    <w:p w14:paraId="70D9A281" w14:textId="612E8DC2"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0E09E4" w:rsidRPr="000E09E4">
        <w:rPr>
          <w:rFonts w:hint="eastAsia"/>
          <w:bCs/>
          <w:sz w:val="24"/>
        </w:rPr>
        <w:t>通讯开会。通讯开会系指基金份额持有人将其对表决事项的投票以会议通知载明的形式或基金合同约定的其他方式在表决截止日以前送达至召集人指定的地址或系统</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13A207D7" w:rsidR="00F636BF" w:rsidRPr="00AB6DA1" w:rsidRDefault="00F636BF" w:rsidP="006719AF">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意见基金份额持有人所持有的基金份额小于在权益登记日基金总份额的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4A1370E3"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意见的代理人出具的委托人持有基金份额的凭证及委托人的代理投票授权委托证明符合法律法规、《基金合同》和会议通知的规定，并与基金登记机构记录相符</w:t>
      </w:r>
      <w:r w:rsidR="000E09E4">
        <w:rPr>
          <w:rFonts w:hint="eastAsia"/>
          <w:bCs/>
          <w:sz w:val="24"/>
        </w:rPr>
        <w:t>；</w:t>
      </w:r>
    </w:p>
    <w:p w14:paraId="0CC4FBC9" w14:textId="77777777" w:rsidR="00F636BF" w:rsidRPr="006719AF"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w:t>
      </w:r>
      <w:r w:rsidRPr="006719AF">
        <w:rPr>
          <w:rFonts w:hint="eastAsia"/>
          <w:bCs/>
          <w:sz w:val="24"/>
        </w:rPr>
        <w:lastRenderedPageBreak/>
        <w:t>的方式召开基金份额持有人大会并表决，</w:t>
      </w:r>
      <w:r w:rsidR="001F3EE0" w:rsidRPr="006719AF">
        <w:rPr>
          <w:rFonts w:hint="eastAsia"/>
          <w:bCs/>
          <w:sz w:val="24"/>
        </w:rPr>
        <w:t>具</w:t>
      </w:r>
      <w:r w:rsidR="00845E7E" w:rsidRPr="006719AF">
        <w:rPr>
          <w:rFonts w:hint="eastAsia"/>
          <w:bCs/>
          <w:sz w:val="24"/>
        </w:rPr>
        <w:t>体方式由会议召集人确定并在会议通知中列明，</w:t>
      </w:r>
      <w:r w:rsidRPr="006719AF">
        <w:rPr>
          <w:rFonts w:hint="eastAsia"/>
          <w:bCs/>
          <w:sz w:val="24"/>
        </w:rPr>
        <w:t>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0AD4A9E9"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02EC392D"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E09E4" w:rsidRPr="000E09E4">
        <w:rPr>
          <w:bCs/>
          <w:sz w:val="24"/>
        </w:rPr>
        <w:t>50%</w:t>
      </w:r>
      <w:r w:rsidRPr="00AB6DA1">
        <w:rPr>
          <w:bCs/>
          <w:sz w:val="24"/>
        </w:rPr>
        <w:t>以上（含</w:t>
      </w:r>
      <w:r w:rsidR="000E09E4">
        <w:rPr>
          <w:rFonts w:hint="eastAsia"/>
          <w:sz w:val="24"/>
        </w:rPr>
        <w:t>50%</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6719AF">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lastRenderedPageBreak/>
        <w:t>6</w:t>
      </w:r>
      <w:r w:rsidR="00C92FC0" w:rsidRPr="006719AF">
        <w:rPr>
          <w:bCs/>
          <w:sz w:val="24"/>
        </w:rPr>
        <w:t>、</w:t>
      </w:r>
      <w:r w:rsidR="00C1263B" w:rsidRPr="006719AF">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554DB489"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w:t>
      </w:r>
      <w:r w:rsidR="00B260AC" w:rsidRPr="00B260AC">
        <w:rPr>
          <w:rFonts w:hint="eastAsia"/>
          <w:bCs/>
          <w:sz w:val="24"/>
        </w:rPr>
        <w:t>《</w:t>
      </w:r>
      <w:r w:rsidR="00845E7E" w:rsidRPr="00AB6DA1">
        <w:rPr>
          <w:rFonts w:hint="eastAsia"/>
          <w:bCs/>
          <w:sz w:val="24"/>
        </w:rPr>
        <w:t>基金合同</w:t>
      </w:r>
      <w:r w:rsidR="00B260AC" w:rsidRPr="00B260AC">
        <w:rPr>
          <w:rFonts w:hint="eastAsia"/>
          <w:bCs/>
          <w:sz w:val="24"/>
        </w:rPr>
        <w:t>》</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6719AF" w:rsidRDefault="00F636BF" w:rsidP="006719AF">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426F1216" w14:textId="77777777" w:rsidR="00835C6C" w:rsidRDefault="00835C6C" w:rsidP="008A40D2">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435085BF" w14:textId="0C4E214E"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000E09E4" w:rsidRPr="000E09E4">
        <w:rPr>
          <w:rFonts w:hint="eastAsia"/>
          <w:bCs/>
          <w:sz w:val="24"/>
        </w:rPr>
        <w:t>依照《信息披露办法》的规定</w:t>
      </w:r>
      <w:r w:rsidRPr="00AB6DA1">
        <w:rPr>
          <w:bCs/>
          <w:sz w:val="24"/>
        </w:rPr>
        <w:t>在</w:t>
      </w:r>
      <w:r w:rsidRPr="00AB6DA1">
        <w:rPr>
          <w:rFonts w:hint="eastAsia"/>
          <w:bCs/>
          <w:sz w:val="24"/>
        </w:rPr>
        <w:t>指定</w:t>
      </w:r>
      <w:r w:rsidR="00FC268E" w:rsidRPr="00AB6DA1">
        <w:rPr>
          <w:rFonts w:hint="eastAsia"/>
          <w:bCs/>
          <w:sz w:val="24"/>
        </w:rPr>
        <w:t>媒介</w:t>
      </w:r>
      <w:r w:rsidRPr="00AB6DA1">
        <w:rPr>
          <w:bCs/>
          <w:sz w:val="24"/>
        </w:rPr>
        <w:t>上公告。</w:t>
      </w:r>
      <w:bookmarkStart w:id="119" w:name="_Hlt88820702"/>
      <w:bookmarkEnd w:id="119"/>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F3543BB" w:rsidR="00D3433D"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w:t>
      </w:r>
      <w:r w:rsidR="007C4BA4" w:rsidRPr="007C4BA4">
        <w:rPr>
          <w:rFonts w:hint="eastAsia"/>
          <w:bCs/>
          <w:sz w:val="24"/>
        </w:rPr>
        <w:t>法律法规规定</w:t>
      </w:r>
      <w:r w:rsidR="007C4BA4" w:rsidRPr="007C4BA4">
        <w:rPr>
          <w:rFonts w:hint="eastAsia"/>
          <w:bCs/>
          <w:sz w:val="24"/>
        </w:rPr>
        <w:lastRenderedPageBreak/>
        <w:t>和基金合同约定</w:t>
      </w:r>
      <w:r w:rsidR="00F0377F" w:rsidRPr="00AB6DA1">
        <w:rPr>
          <w:bCs/>
          <w:sz w:val="24"/>
        </w:rPr>
        <w:t>可不经基金份额持有人大会决议通过的事项，由基金管理人和基金托管人同意后变更并公告，并报中国证监会备案。</w:t>
      </w:r>
    </w:p>
    <w:p w14:paraId="031E5258" w14:textId="08C5195C" w:rsidR="003575F1"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4D424F17" w14:textId="6CCC69A6" w:rsidR="00D3433D" w:rsidRPr="00AB6DA1" w:rsidRDefault="00D3433D" w:rsidP="006719AF">
      <w:pPr>
        <w:adjustRightInd w:val="0"/>
        <w:snapToGrid w:val="0"/>
        <w:spacing w:line="360" w:lineRule="auto"/>
        <w:ind w:firstLineChars="200" w:firstLine="480"/>
        <w:rPr>
          <w:bCs/>
          <w:sz w:val="24"/>
        </w:rPr>
      </w:pPr>
      <w:r w:rsidRPr="00AB6DA1">
        <w:rPr>
          <w:bCs/>
          <w:sz w:val="24"/>
        </w:rPr>
        <w:t>有下列情形之一的，</w:t>
      </w:r>
      <w:r w:rsidR="007C4BA4" w:rsidRPr="007C4BA4">
        <w:rPr>
          <w:rFonts w:hint="eastAsia"/>
          <w:bCs/>
          <w:sz w:val="24"/>
        </w:rPr>
        <w:t>经履行相关程序后，</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0C6A88E9" w:rsidR="001F3EE0"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，基金管理人提前终止基金合同，不需召开基金份额持有人大会</w:t>
      </w:r>
      <w:r w:rsidR="001F3EE0" w:rsidRPr="00AB6DA1">
        <w:rPr>
          <w:bCs/>
          <w:sz w:val="24"/>
        </w:rPr>
        <w:t>；</w:t>
      </w:r>
    </w:p>
    <w:p w14:paraId="26A6CCBF" w14:textId="16D348AA" w:rsidR="00F0377F"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5D51E3D0"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6E1305BE" w:rsidR="001F3EE0" w:rsidRPr="006719AF" w:rsidRDefault="001F3EE0" w:rsidP="006719AF">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p>
    <w:p w14:paraId="4A096C3B"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6689E79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5385F1E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4</w:t>
      </w:r>
      <w:r w:rsidRPr="006719AF">
        <w:rPr>
          <w:bCs/>
          <w:sz w:val="24"/>
        </w:rPr>
        <w:t>）制作清算报告；</w:t>
      </w:r>
    </w:p>
    <w:p w14:paraId="549F1725"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lastRenderedPageBreak/>
        <w:t>5</w:t>
      </w:r>
      <w:r w:rsidRPr="006719AF">
        <w:rPr>
          <w:bCs/>
          <w:sz w:val="24"/>
        </w:rPr>
        <w:t>）聘请会计师事务所对清算报告进行外部审计，聘请律师事务所对清算报告出具法律意见书；</w:t>
      </w:r>
    </w:p>
    <w:p w14:paraId="7647BE8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6</w:t>
      </w:r>
      <w:r w:rsidRPr="006719AF">
        <w:rPr>
          <w:bCs/>
          <w:sz w:val="24"/>
        </w:rPr>
        <w:t>）将清算报告报中国证监会备案并公告</w:t>
      </w:r>
      <w:r w:rsidRPr="006719AF">
        <w:rPr>
          <w:rFonts w:hint="eastAsia"/>
          <w:bCs/>
          <w:sz w:val="24"/>
        </w:rPr>
        <w:t>；</w:t>
      </w:r>
    </w:p>
    <w:p w14:paraId="39663EC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228429FF" w14:textId="6AD04594" w:rsidR="00F031A1"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w:t>
      </w:r>
      <w:r w:rsidR="007C4BA4" w:rsidRPr="007C4BA4">
        <w:rPr>
          <w:rFonts w:hint="eastAsia"/>
          <w:bCs/>
          <w:sz w:val="24"/>
        </w:rPr>
        <w:t>但因本基金所持证券的流动性受到限制而不能及时变现的，清算期限相应顺延</w:t>
      </w:r>
      <w:r w:rsidRPr="00AB6DA1">
        <w:rPr>
          <w:rFonts w:hint="eastAsia"/>
          <w:bCs/>
          <w:sz w:val="24"/>
        </w:rPr>
        <w:t>。</w:t>
      </w:r>
    </w:p>
    <w:p w14:paraId="434BE837"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0A0A2505"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423AE318"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p>
    <w:p w14:paraId="1CBA45D3"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6719AF" w:rsidRDefault="001F3EE0" w:rsidP="006719AF">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48F7223B" w14:textId="77777777" w:rsidR="00B260AC" w:rsidRDefault="00F0377F" w:rsidP="008A40D2">
      <w:pPr>
        <w:adjustRightInd w:val="0"/>
        <w:snapToGrid w:val="0"/>
        <w:spacing w:line="360" w:lineRule="auto"/>
        <w:ind w:firstLineChars="200" w:firstLine="480"/>
        <w:rPr>
          <w:bCs/>
          <w:sz w:val="24"/>
        </w:rPr>
      </w:pPr>
      <w:bookmarkStart w:id="120" w:name="_Toc523711688"/>
      <w:r w:rsidRPr="00AB6DA1">
        <w:rPr>
          <w:bCs/>
          <w:sz w:val="24"/>
        </w:rPr>
        <w:t>各方当事人同意，因《基金合同》而产生的或与《基金合同》有关的一切争议，如经友好协商未能解决的，</w:t>
      </w:r>
      <w:r w:rsidR="00164B64" w:rsidRPr="006719AF">
        <w:rPr>
          <w:rFonts w:hint="eastAsia"/>
          <w:bCs/>
          <w:sz w:val="24"/>
        </w:rPr>
        <w:t>任何一方均有权将争议提交</w:t>
      </w:r>
      <w:r w:rsidR="007C4BA4">
        <w:rPr>
          <w:rFonts w:hint="eastAsia"/>
          <w:bCs/>
          <w:sz w:val="24"/>
        </w:rPr>
        <w:t>深圳国际仲裁院</w:t>
      </w:r>
      <w:r w:rsidR="00164B64" w:rsidRPr="006719AF">
        <w:rPr>
          <w:rFonts w:hint="eastAsia"/>
          <w:bCs/>
          <w:sz w:val="24"/>
        </w:rPr>
        <w:t>，按照</w:t>
      </w:r>
      <w:r w:rsidR="007C4BA4">
        <w:rPr>
          <w:rFonts w:hint="eastAsia"/>
          <w:bCs/>
          <w:sz w:val="24"/>
        </w:rPr>
        <w:t>深圳国际仲裁院</w:t>
      </w:r>
      <w:r w:rsidR="00164B64" w:rsidRPr="006719AF">
        <w:rPr>
          <w:rFonts w:hint="eastAsia"/>
          <w:bCs/>
          <w:sz w:val="24"/>
        </w:rPr>
        <w:t>届时有效的仲裁规则进行仲裁。仲裁地点为深圳市。</w:t>
      </w:r>
      <w:r w:rsidRPr="006719AF">
        <w:rPr>
          <w:rFonts w:hint="eastAsia"/>
          <w:bCs/>
          <w:sz w:val="24"/>
        </w:rPr>
        <w:t>仲裁裁决是终局的，对各方当事人均有约束力，</w:t>
      </w:r>
      <w:r w:rsidR="00782EE2" w:rsidRPr="006719AF">
        <w:rPr>
          <w:rFonts w:hint="eastAsia"/>
          <w:bCs/>
          <w:sz w:val="24"/>
        </w:rPr>
        <w:t>除非仲裁裁决另有规定，</w:t>
      </w:r>
      <w:r w:rsidRPr="006719AF">
        <w:rPr>
          <w:rFonts w:hint="eastAsia"/>
          <w:bCs/>
          <w:sz w:val="24"/>
        </w:rPr>
        <w:t>仲裁费由败诉方承担。</w:t>
      </w:r>
    </w:p>
    <w:p w14:paraId="36B9C0D7" w14:textId="4BE91A08" w:rsidR="00B57B16" w:rsidRPr="006719AF" w:rsidRDefault="00091563" w:rsidP="008A40D2">
      <w:pPr>
        <w:adjustRightInd w:val="0"/>
        <w:snapToGrid w:val="0"/>
        <w:spacing w:line="360" w:lineRule="auto"/>
        <w:ind w:firstLineChars="200" w:firstLine="480"/>
        <w:rPr>
          <w:bCs/>
          <w:sz w:val="24"/>
        </w:rPr>
      </w:pPr>
      <w:r w:rsidRPr="006719AF">
        <w:rPr>
          <w:rFonts w:hint="eastAsia"/>
          <w:bCs/>
          <w:sz w:val="24"/>
        </w:rPr>
        <w:t>争议处理期间，基金合同当事人应恪守各自的职责，继续忠实、勤勉、尽责地履行基金合同规定的义务，维护基金份额持有人的合法权益。</w:t>
      </w:r>
    </w:p>
    <w:p w14:paraId="6CBD3DC9" w14:textId="489894A0" w:rsidR="00D511E0" w:rsidRPr="00C86027" w:rsidRDefault="00F0377F" w:rsidP="006719AF">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w:t>
      </w:r>
      <w:r w:rsidR="00B260AC">
        <w:rPr>
          <w:rFonts w:hint="eastAsia"/>
          <w:bCs/>
          <w:sz w:val="24"/>
        </w:rPr>
        <w:t>地区</w:t>
      </w:r>
      <w:r w:rsidR="007C4BA4">
        <w:rPr>
          <w:rFonts w:hint="eastAsia"/>
          <w:bCs/>
          <w:sz w:val="24"/>
        </w:rPr>
        <w:t>立法</w:t>
      </w:r>
      <w:r w:rsidR="00091563" w:rsidRPr="00AB6DA1">
        <w:rPr>
          <w:rFonts w:hint="eastAsia"/>
          <w:bCs/>
          <w:sz w:val="24"/>
        </w:rPr>
        <w:t>）</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lastRenderedPageBreak/>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20"/>
    <w:p w14:paraId="79288DC3" w14:textId="6A3A7E16" w:rsidR="001F3EE0" w:rsidRPr="00AB6DA1" w:rsidRDefault="001F3EE0" w:rsidP="006719AF">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w:t>
      </w:r>
      <w:r w:rsidR="00B260AC" w:rsidRPr="00B260AC">
        <w:rPr>
          <w:rFonts w:hint="eastAsia"/>
          <w:bCs/>
          <w:sz w:val="24"/>
        </w:rPr>
        <w:t>一式</w:t>
      </w:r>
      <w:r w:rsidRPr="00AB6DA1">
        <w:rPr>
          <w:bCs/>
          <w:sz w:val="24"/>
        </w:rPr>
        <w:t>一份外，基金管理人、基金托管人各持有</w:t>
      </w:r>
      <w:r w:rsidR="00B42B72" w:rsidRPr="00AB6DA1">
        <w:rPr>
          <w:rFonts w:hint="eastAsia"/>
          <w:bCs/>
          <w:sz w:val="24"/>
        </w:rPr>
        <w:t>一</w:t>
      </w:r>
      <w:r w:rsidRPr="00AB6DA1">
        <w:rPr>
          <w:bCs/>
          <w:sz w:val="24"/>
        </w:rPr>
        <w:t>份，每份具有同等的法律效力。</w:t>
      </w:r>
    </w:p>
    <w:p w14:paraId="013E0829" w14:textId="1E9BF89C" w:rsidR="00714B34" w:rsidRDefault="0050228E" w:rsidP="00FF6B52">
      <w:pPr>
        <w:adjustRightInd w:val="0"/>
        <w:snapToGrid w:val="0"/>
        <w:spacing w:line="360" w:lineRule="auto"/>
        <w:ind w:firstLineChars="200" w:firstLine="480"/>
        <w:rPr>
          <w:rFonts w:ascii="宋体" w:hAnsi="宋体"/>
          <w:b/>
          <w:kern w:val="0"/>
          <w:sz w:val="30"/>
        </w:rPr>
      </w:pPr>
      <w:r w:rsidRPr="00AB6DA1">
        <w:rPr>
          <w:bCs/>
          <w:sz w:val="24"/>
        </w:rPr>
        <w:t>《基金合同》可印制成册，供投资者在基金管理人、基金托管人、销售机构的办公场所和营业场所查阅。</w:t>
      </w:r>
      <w:bookmarkStart w:id="121" w:name="_Toc367103312"/>
      <w:r w:rsidR="00714B34">
        <w:rPr>
          <w:rFonts w:ascii="宋体" w:hAnsi="宋体"/>
          <w:b/>
          <w:kern w:val="0"/>
          <w:sz w:val="30"/>
        </w:rPr>
        <w:br w:type="page"/>
      </w:r>
    </w:p>
    <w:p w14:paraId="43CBB19C" w14:textId="1B86F3FD" w:rsidR="00653E02" w:rsidRPr="00AB6DA1" w:rsidRDefault="00826C89"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2" w:name="_Toc11227720"/>
      <w:bookmarkStart w:id="123" w:name="_Hlk489012988"/>
      <w:bookmarkEnd w:id="107"/>
      <w:r>
        <w:rPr>
          <w:rFonts w:ascii="宋体" w:hAnsi="宋体" w:hint="eastAsia"/>
          <w:b/>
          <w:kern w:val="0"/>
          <w:sz w:val="30"/>
        </w:rPr>
        <w:lastRenderedPageBreak/>
        <w:t>二十</w:t>
      </w:r>
      <w:r w:rsidR="00206F43" w:rsidRPr="00AB6DA1">
        <w:rPr>
          <w:rFonts w:ascii="宋体" w:hAnsi="宋体" w:hint="eastAsia"/>
          <w:b/>
          <w:kern w:val="0"/>
          <w:sz w:val="30"/>
        </w:rPr>
        <w:t>、托管协议的内容摘要</w:t>
      </w:r>
      <w:bookmarkEnd w:id="121"/>
      <w:bookmarkEnd w:id="122"/>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51BD49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65C502B4" w14:textId="234AE80F"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住所：</w:t>
      </w:r>
      <w:r w:rsidR="000D793C" w:rsidRPr="000D793C">
        <w:rPr>
          <w:rFonts w:hint="eastAsia"/>
          <w:bCs/>
          <w:sz w:val="24"/>
        </w:rPr>
        <w:t>中国（上海）自由贸易试验区</w:t>
      </w:r>
      <w:r w:rsidRPr="006719AF">
        <w:rPr>
          <w:rFonts w:hint="eastAsia"/>
          <w:bCs/>
          <w:sz w:val="24"/>
        </w:rPr>
        <w:t>银城中路</w:t>
      </w:r>
      <w:r w:rsidRPr="006719AF">
        <w:rPr>
          <w:bCs/>
          <w:sz w:val="24"/>
        </w:rPr>
        <w:t>188</w:t>
      </w:r>
      <w:r w:rsidRPr="006719AF">
        <w:rPr>
          <w:rFonts w:hint="eastAsia"/>
          <w:bCs/>
          <w:sz w:val="24"/>
        </w:rPr>
        <w:t>号交通银行大楼二层（裙）</w:t>
      </w:r>
    </w:p>
    <w:p w14:paraId="5205AD4C" w14:textId="6E4B243D"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4390C53A"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法定代表人</w:t>
      </w:r>
      <w:r w:rsidR="00FD2531" w:rsidRPr="00AB6DA1">
        <w:rPr>
          <w:rFonts w:hint="eastAsia"/>
          <w:bCs/>
          <w:sz w:val="24"/>
        </w:rPr>
        <w:t>：</w:t>
      </w:r>
      <w:r w:rsidR="00AB163B">
        <w:rPr>
          <w:rFonts w:hint="eastAsia"/>
          <w:bCs/>
          <w:sz w:val="24"/>
        </w:rPr>
        <w:t>阮红</w:t>
      </w:r>
    </w:p>
    <w:p w14:paraId="75D62C8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成立时间：</w:t>
      </w:r>
      <w:r w:rsidR="00FD2531" w:rsidRPr="00AB6DA1">
        <w:rPr>
          <w:rFonts w:hint="eastAsia"/>
          <w:bCs/>
          <w:sz w:val="24"/>
        </w:rPr>
        <w:t xml:space="preserve"> </w:t>
      </w:r>
      <w:smartTag w:uri="urn:schemas-microsoft-com:office:smarttags" w:element="chsdate">
        <w:smartTagPr>
          <w:attr w:name="IsROCDate" w:val="False"/>
          <w:attr w:name="IsLunarDate" w:val="False"/>
          <w:attr w:name="Day" w:val="4"/>
          <w:attr w:name="Month" w:val="8"/>
          <w:attr w:name="Year" w:val="2005"/>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34776A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批准设立机关：中国</w:t>
      </w:r>
      <w:r w:rsidR="00FD2531" w:rsidRPr="00AB6DA1">
        <w:rPr>
          <w:rFonts w:hint="eastAsia"/>
          <w:bCs/>
          <w:sz w:val="24"/>
        </w:rPr>
        <w:t>证券监督管理委员会</w:t>
      </w:r>
    </w:p>
    <w:p w14:paraId="6448E4A8"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批准设立文号：</w:t>
      </w:r>
      <w:r w:rsidR="00FD2531"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5B78E4F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组织形式：有限责任公司</w:t>
      </w:r>
    </w:p>
    <w:p w14:paraId="47F57D3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注册资本：</w:t>
      </w:r>
      <w:r w:rsidR="00FD2531" w:rsidRPr="00AB6DA1">
        <w:rPr>
          <w:rFonts w:hint="eastAsia"/>
          <w:bCs/>
          <w:sz w:val="24"/>
        </w:rPr>
        <w:t xml:space="preserve"> </w:t>
      </w:r>
      <w:r w:rsidRPr="006719AF">
        <w:rPr>
          <w:bCs/>
          <w:sz w:val="24"/>
        </w:rPr>
        <w:t>2</w:t>
      </w:r>
      <w:r w:rsidRPr="006719AF">
        <w:rPr>
          <w:rFonts w:hint="eastAsia"/>
          <w:bCs/>
          <w:sz w:val="24"/>
        </w:rPr>
        <w:t>亿元人民币</w:t>
      </w:r>
    </w:p>
    <w:p w14:paraId="2FD1E034" w14:textId="77777777" w:rsidR="00C86027" w:rsidRPr="006719AF" w:rsidRDefault="00C86027" w:rsidP="006719AF">
      <w:pPr>
        <w:adjustRightInd w:val="0"/>
        <w:snapToGrid w:val="0"/>
        <w:spacing w:line="360" w:lineRule="auto"/>
        <w:ind w:firstLineChars="200" w:firstLine="480"/>
        <w:rPr>
          <w:bCs/>
          <w:sz w:val="24"/>
        </w:rPr>
      </w:pPr>
      <w:r w:rsidRPr="006719AF">
        <w:rPr>
          <w:rFonts w:hint="eastAsia"/>
          <w:bCs/>
          <w:sz w:val="24"/>
        </w:rPr>
        <w:t>存续期间：持续经营</w:t>
      </w:r>
    </w:p>
    <w:p w14:paraId="21930555" w14:textId="77777777" w:rsidR="00FD2531" w:rsidRPr="00AB6DA1" w:rsidRDefault="00AE4A41" w:rsidP="006719AF">
      <w:pPr>
        <w:adjustRightInd w:val="0"/>
        <w:snapToGrid w:val="0"/>
        <w:spacing w:line="360" w:lineRule="auto"/>
        <w:ind w:firstLineChars="200" w:firstLine="480"/>
        <w:rPr>
          <w:bCs/>
          <w:sz w:val="24"/>
        </w:rPr>
      </w:pPr>
      <w:r w:rsidRPr="006719AF">
        <w:rPr>
          <w:rFonts w:hint="eastAsia"/>
          <w:bCs/>
          <w:sz w:val="24"/>
        </w:rPr>
        <w:t>经营范围：</w:t>
      </w:r>
      <w:r w:rsidR="00FD2531" w:rsidRPr="00AB6DA1">
        <w:rPr>
          <w:rFonts w:hint="eastAsia"/>
          <w:bCs/>
          <w:sz w:val="24"/>
        </w:rPr>
        <w:t>基金募集、基金销售、资产管理和中国证监会许可的其他业务</w:t>
      </w:r>
      <w:r w:rsidRPr="006719AF">
        <w:rPr>
          <w:rFonts w:hint="eastAsia"/>
          <w:bCs/>
          <w:sz w:val="24"/>
        </w:rPr>
        <w:t>。</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24" w:name="_Toc348082031"/>
      <w:bookmarkStart w:id="125" w:name="_Toc384992693"/>
      <w:r w:rsidRPr="006719AF">
        <w:rPr>
          <w:bCs/>
          <w:sz w:val="24"/>
        </w:rPr>
        <w:t>2</w:t>
      </w:r>
      <w:r w:rsidRPr="006719AF">
        <w:rPr>
          <w:bCs/>
          <w:sz w:val="24"/>
        </w:rPr>
        <w:t>、基金托管人</w:t>
      </w:r>
    </w:p>
    <w:p w14:paraId="5D79A1D2"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法定代表人：李建红</w:t>
      </w:r>
    </w:p>
    <w:p w14:paraId="2272AD22"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24"/>
      <w:bookmarkEnd w:id="125"/>
    </w:p>
    <w:p w14:paraId="1A7699D0"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lastRenderedPageBreak/>
        <w:t>1</w:t>
      </w:r>
      <w:r w:rsidRPr="006719AF">
        <w:rPr>
          <w:bCs/>
          <w:sz w:val="24"/>
        </w:rPr>
        <w:t>、</w:t>
      </w:r>
      <w:r w:rsidRPr="006719AF">
        <w:rPr>
          <w:rFonts w:hint="eastAsia"/>
          <w:bCs/>
          <w:sz w:val="24"/>
        </w:rPr>
        <w:t>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52F7811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）本基金的投资范围为：</w:t>
      </w:r>
    </w:p>
    <w:p w14:paraId="7C1F9ECC" w14:textId="46D35DDC" w:rsidR="0029608D" w:rsidRPr="006719AF" w:rsidRDefault="001136F4" w:rsidP="0029608D">
      <w:pPr>
        <w:adjustRightInd w:val="0"/>
        <w:snapToGrid w:val="0"/>
        <w:spacing w:line="360" w:lineRule="auto"/>
        <w:ind w:firstLineChars="200" w:firstLine="480"/>
        <w:rPr>
          <w:bCs/>
          <w:sz w:val="24"/>
        </w:rPr>
      </w:pPr>
      <w:r w:rsidRPr="001136F4">
        <w:rPr>
          <w:rFonts w:hint="eastAsia"/>
          <w:bCs/>
          <w:sz w:val="24"/>
        </w:rPr>
        <w:t>本基金的投资范围为具有良好流动性的金融工具，包括</w:t>
      </w:r>
      <w:r w:rsidR="000D793C" w:rsidRPr="000D793C">
        <w:rPr>
          <w:rFonts w:hint="eastAsia"/>
          <w:bCs/>
          <w:sz w:val="24"/>
        </w:rPr>
        <w:t>国内依法发行上市的</w:t>
      </w:r>
      <w:r w:rsidRPr="001136F4">
        <w:rPr>
          <w:rFonts w:hint="eastAsia"/>
          <w:bCs/>
          <w:sz w:val="24"/>
        </w:rPr>
        <w:t>股票（含中小板、创业板及其他经中国证监会核准上市的股票）</w:t>
      </w:r>
      <w:r w:rsidR="000D793C" w:rsidRPr="000D793C">
        <w:rPr>
          <w:rFonts w:hint="eastAsia"/>
          <w:bCs/>
          <w:sz w:val="24"/>
        </w:rPr>
        <w:t>、港股通标的股票</w:t>
      </w:r>
      <w:r w:rsidRPr="001136F4">
        <w:rPr>
          <w:rFonts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29608D" w:rsidRPr="006719AF">
        <w:rPr>
          <w:rFonts w:hint="eastAsia"/>
          <w:bCs/>
          <w:sz w:val="24"/>
        </w:rPr>
        <w:t>。</w:t>
      </w:r>
    </w:p>
    <w:p w14:paraId="641C03B3"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如法律法规或监管机构以后允许基金投资其他品种，基金管理人在履行适当程序后，可以将其纳入投资范围。</w:t>
      </w:r>
    </w:p>
    <w:p w14:paraId="21C6D327"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）本基金各类品种的投资比例、投资限制为：</w:t>
      </w:r>
    </w:p>
    <w:p w14:paraId="2FCBF495" w14:textId="35C49465" w:rsidR="000D793C" w:rsidRPr="000D793C" w:rsidRDefault="001136F4" w:rsidP="000D793C">
      <w:pPr>
        <w:adjustRightInd w:val="0"/>
        <w:snapToGrid w:val="0"/>
        <w:spacing w:line="360" w:lineRule="auto"/>
        <w:ind w:firstLineChars="200" w:firstLine="480"/>
        <w:rPr>
          <w:bCs/>
          <w:sz w:val="24"/>
        </w:rPr>
      </w:pPr>
      <w:r w:rsidRPr="001136F4">
        <w:rPr>
          <w:rFonts w:hint="eastAsia"/>
          <w:bCs/>
          <w:sz w:val="24"/>
        </w:rPr>
        <w:t>基金的投资组合比例为：本基金</w:t>
      </w:r>
      <w:r w:rsidR="000D793C" w:rsidRPr="000D793C">
        <w:rPr>
          <w:rFonts w:hint="eastAsia"/>
          <w:bCs/>
          <w:sz w:val="24"/>
        </w:rPr>
        <w:t>转为上市开放式基金（</w:t>
      </w:r>
      <w:r w:rsidR="000D793C" w:rsidRPr="000D793C">
        <w:rPr>
          <w:rFonts w:hint="eastAsia"/>
          <w:bCs/>
          <w:sz w:val="24"/>
        </w:rPr>
        <w:t>LOF</w:t>
      </w:r>
      <w:r w:rsidR="000D793C" w:rsidRPr="000D793C">
        <w:rPr>
          <w:rFonts w:hint="eastAsia"/>
          <w:bCs/>
          <w:sz w:val="24"/>
        </w:rPr>
        <w:t>）后，股票投资占基金资产的比例为</w:t>
      </w:r>
      <w:r w:rsidR="000D793C" w:rsidRPr="000D793C">
        <w:rPr>
          <w:rFonts w:hint="eastAsia"/>
          <w:bCs/>
          <w:sz w:val="24"/>
        </w:rPr>
        <w:t>50%-95%</w:t>
      </w:r>
      <w:r w:rsidR="000D793C" w:rsidRPr="000D793C">
        <w:rPr>
          <w:rFonts w:hint="eastAsia"/>
          <w:bCs/>
          <w:sz w:val="24"/>
        </w:rPr>
        <w:t>（其中投资于港股通标的股票的比例占股票资产的</w:t>
      </w:r>
      <w:r w:rsidR="000D793C" w:rsidRPr="000D793C">
        <w:rPr>
          <w:rFonts w:hint="eastAsia"/>
          <w:bCs/>
          <w:sz w:val="24"/>
        </w:rPr>
        <w:t>0%-50%</w:t>
      </w:r>
      <w:r w:rsidR="000D793C" w:rsidRPr="000D793C">
        <w:rPr>
          <w:rFonts w:hint="eastAsia"/>
          <w:bCs/>
          <w:sz w:val="24"/>
        </w:rPr>
        <w:t>）；封闭期内，股票投资占基金资产的比例为</w:t>
      </w:r>
      <w:r w:rsidR="000D793C" w:rsidRPr="000D793C">
        <w:rPr>
          <w:rFonts w:hint="eastAsia"/>
          <w:bCs/>
          <w:sz w:val="24"/>
        </w:rPr>
        <w:t>50%-100%</w:t>
      </w:r>
      <w:r w:rsidR="000D793C" w:rsidRPr="000D793C">
        <w:rPr>
          <w:rFonts w:hint="eastAsia"/>
          <w:bCs/>
          <w:sz w:val="24"/>
        </w:rPr>
        <w:t>（其中投资于港股通标的股票的比例占股票资产的</w:t>
      </w:r>
      <w:r w:rsidR="000D793C" w:rsidRPr="000D793C">
        <w:rPr>
          <w:rFonts w:hint="eastAsia"/>
          <w:bCs/>
          <w:sz w:val="24"/>
        </w:rPr>
        <w:t>0%-50%</w:t>
      </w:r>
      <w:r w:rsidR="000D793C" w:rsidRPr="000D793C">
        <w:rPr>
          <w:rFonts w:hint="eastAsia"/>
          <w:bCs/>
          <w:sz w:val="24"/>
        </w:rPr>
        <w:t>）；但本基金转为上市开放式基金（</w:t>
      </w:r>
      <w:r w:rsidR="000D793C" w:rsidRPr="000D793C">
        <w:rPr>
          <w:rFonts w:hint="eastAsia"/>
          <w:bCs/>
          <w:sz w:val="24"/>
        </w:rPr>
        <w:t>LOF</w:t>
      </w:r>
      <w:r w:rsidR="000D793C" w:rsidRPr="000D793C">
        <w:rPr>
          <w:rFonts w:hint="eastAsia"/>
          <w:bCs/>
          <w:sz w:val="24"/>
        </w:rPr>
        <w:t>）的前后各</w:t>
      </w:r>
      <w:r w:rsidR="003806FD">
        <w:rPr>
          <w:rFonts w:hint="eastAsia"/>
          <w:bCs/>
          <w:sz w:val="24"/>
        </w:rPr>
        <w:t>三</w:t>
      </w:r>
      <w:r w:rsidR="003806FD" w:rsidRPr="000D793C">
        <w:rPr>
          <w:rFonts w:hint="eastAsia"/>
          <w:bCs/>
          <w:sz w:val="24"/>
        </w:rPr>
        <w:t>个月内</w:t>
      </w:r>
      <w:r w:rsidR="000D793C" w:rsidRPr="000D793C">
        <w:rPr>
          <w:rFonts w:hint="eastAsia"/>
          <w:bCs/>
          <w:sz w:val="24"/>
        </w:rPr>
        <w:t>，基金投资不受前述下限比例限制。</w:t>
      </w:r>
    </w:p>
    <w:p w14:paraId="0EA5B925" w14:textId="7F39CF34" w:rsidR="001136F4" w:rsidRPr="001136F4" w:rsidRDefault="000D793C" w:rsidP="000D793C">
      <w:pPr>
        <w:adjustRightInd w:val="0"/>
        <w:snapToGrid w:val="0"/>
        <w:spacing w:line="360" w:lineRule="auto"/>
        <w:ind w:firstLineChars="200" w:firstLine="480"/>
        <w:rPr>
          <w:bCs/>
          <w:sz w:val="24"/>
        </w:rPr>
      </w:pPr>
      <w:r w:rsidRPr="000D793C">
        <w:rPr>
          <w:rFonts w:hint="eastAsia"/>
          <w:bCs/>
          <w:sz w:val="24"/>
        </w:rPr>
        <w:t>本基金转为上市开放式基金（</w:t>
      </w:r>
      <w:r w:rsidRPr="000D793C">
        <w:rPr>
          <w:rFonts w:hint="eastAsia"/>
          <w:bCs/>
          <w:sz w:val="24"/>
        </w:rPr>
        <w:t>LOF</w:t>
      </w:r>
      <w:r w:rsidRPr="000D793C">
        <w:rPr>
          <w:rFonts w:hint="eastAsia"/>
          <w:bCs/>
          <w:sz w:val="24"/>
        </w:rPr>
        <w:t>）后，每个交易日日终，</w:t>
      </w:r>
      <w:r w:rsidR="001136F4" w:rsidRPr="001136F4">
        <w:rPr>
          <w:rFonts w:hint="eastAsia"/>
          <w:bCs/>
          <w:sz w:val="24"/>
        </w:rPr>
        <w:t>在扣除股指期货合约需缴纳的交易保证金后，本基金保留的现金或者投资于到期日在一年以内的政府债券的比例合计不低于基金资产净值的</w:t>
      </w:r>
      <w:r w:rsidR="001136F4" w:rsidRPr="001136F4">
        <w:rPr>
          <w:rFonts w:hint="eastAsia"/>
          <w:bCs/>
          <w:sz w:val="24"/>
        </w:rPr>
        <w:t>5%</w:t>
      </w:r>
      <w:r w:rsidRPr="000D793C">
        <w:rPr>
          <w:rFonts w:hint="eastAsia"/>
          <w:bCs/>
          <w:sz w:val="24"/>
        </w:rPr>
        <w:t>；在封闭期内，本基金不受前述</w:t>
      </w:r>
      <w:r w:rsidRPr="000D793C">
        <w:rPr>
          <w:rFonts w:hint="eastAsia"/>
          <w:bCs/>
          <w:sz w:val="24"/>
        </w:rPr>
        <w:t>5%</w:t>
      </w:r>
      <w:r w:rsidRPr="000D793C">
        <w:rPr>
          <w:rFonts w:hint="eastAsia"/>
          <w:bCs/>
          <w:sz w:val="24"/>
        </w:rPr>
        <w:t>的限制，但每个交易日日终在扣除股指期货合约需缴纳的交易保证金后，应当保持不低于交易保证金一倍的现金；</w:t>
      </w:r>
      <w:r w:rsidR="001136F4" w:rsidRPr="001136F4">
        <w:rPr>
          <w:rFonts w:hint="eastAsia"/>
          <w:bCs/>
          <w:sz w:val="24"/>
        </w:rPr>
        <w:t>其中现金不包括结算备付金、存出保证金、应收申购款等。</w:t>
      </w:r>
    </w:p>
    <w:p w14:paraId="06BC666F"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如果法律法规或中国证监会变更投资品种的投资比例限制，基金管理人在履行</w:t>
      </w:r>
      <w:r w:rsidRPr="001136F4">
        <w:rPr>
          <w:rFonts w:hint="eastAsia"/>
          <w:bCs/>
          <w:sz w:val="24"/>
        </w:rPr>
        <w:lastRenderedPageBreak/>
        <w:t>适当程序后，可以调整上述投资品种的投资比例。</w:t>
      </w:r>
    </w:p>
    <w:p w14:paraId="04B26753"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基金的投资组合应遵循以下限制：</w:t>
      </w:r>
    </w:p>
    <w:p w14:paraId="76FCA968" w14:textId="517DA781" w:rsidR="000D793C" w:rsidRPr="000D793C" w:rsidRDefault="000D793C" w:rsidP="000D793C">
      <w:pPr>
        <w:adjustRightInd w:val="0"/>
        <w:snapToGrid w:val="0"/>
        <w:spacing w:line="360" w:lineRule="auto"/>
        <w:ind w:firstLineChars="200" w:firstLine="480"/>
        <w:rPr>
          <w:bCs/>
          <w:sz w:val="24"/>
        </w:rPr>
      </w:pPr>
      <w:r w:rsidRPr="000D793C">
        <w:rPr>
          <w:rFonts w:hint="eastAsia"/>
          <w:bCs/>
          <w:sz w:val="24"/>
        </w:rPr>
        <w:t>（</w:t>
      </w:r>
      <w:r w:rsidRPr="000D793C">
        <w:rPr>
          <w:rFonts w:hint="eastAsia"/>
          <w:bCs/>
          <w:sz w:val="24"/>
        </w:rPr>
        <w:t>1</w:t>
      </w:r>
      <w:r w:rsidRPr="000D793C">
        <w:rPr>
          <w:rFonts w:hint="eastAsia"/>
          <w:bCs/>
          <w:sz w:val="24"/>
        </w:rPr>
        <w:t>）本基金转为上市开放式基金（</w:t>
      </w:r>
      <w:r w:rsidRPr="000D793C">
        <w:rPr>
          <w:rFonts w:hint="eastAsia"/>
          <w:bCs/>
          <w:sz w:val="24"/>
        </w:rPr>
        <w:t>LOF</w:t>
      </w:r>
      <w:r w:rsidRPr="000D793C">
        <w:rPr>
          <w:rFonts w:hint="eastAsia"/>
          <w:bCs/>
          <w:sz w:val="24"/>
        </w:rPr>
        <w:t>）后，股票投资占基金资产的比例为</w:t>
      </w:r>
      <w:r w:rsidRPr="000D793C">
        <w:rPr>
          <w:rFonts w:hint="eastAsia"/>
          <w:bCs/>
          <w:sz w:val="24"/>
        </w:rPr>
        <w:t>50%-95%</w:t>
      </w:r>
      <w:r w:rsidRPr="000D793C">
        <w:rPr>
          <w:rFonts w:hint="eastAsia"/>
          <w:bCs/>
          <w:sz w:val="24"/>
        </w:rPr>
        <w:t>（其中投资于港股通标的股票的比例占股票资产的</w:t>
      </w:r>
      <w:r w:rsidRPr="000D793C">
        <w:rPr>
          <w:rFonts w:hint="eastAsia"/>
          <w:bCs/>
          <w:sz w:val="24"/>
        </w:rPr>
        <w:t>0%-50%</w:t>
      </w:r>
      <w:r w:rsidRPr="000D793C">
        <w:rPr>
          <w:rFonts w:hint="eastAsia"/>
          <w:bCs/>
          <w:sz w:val="24"/>
        </w:rPr>
        <w:t>）；封闭期内，股票投资占基金资产的比例为</w:t>
      </w:r>
      <w:r w:rsidRPr="000D793C">
        <w:rPr>
          <w:rFonts w:hint="eastAsia"/>
          <w:bCs/>
          <w:sz w:val="24"/>
        </w:rPr>
        <w:t>50%-100%</w:t>
      </w:r>
      <w:r w:rsidRPr="000D793C">
        <w:rPr>
          <w:rFonts w:hint="eastAsia"/>
          <w:bCs/>
          <w:sz w:val="24"/>
        </w:rPr>
        <w:t>（其中投资于港股通标的股票的比例占股票资产的</w:t>
      </w:r>
      <w:r w:rsidRPr="000D793C">
        <w:rPr>
          <w:rFonts w:hint="eastAsia"/>
          <w:bCs/>
          <w:sz w:val="24"/>
        </w:rPr>
        <w:t>0%-50%</w:t>
      </w:r>
      <w:r w:rsidRPr="000D793C">
        <w:rPr>
          <w:rFonts w:hint="eastAsia"/>
          <w:bCs/>
          <w:sz w:val="24"/>
        </w:rPr>
        <w:t>）；但本基金转为上市开放式基金（</w:t>
      </w:r>
      <w:r w:rsidRPr="000D793C">
        <w:rPr>
          <w:rFonts w:hint="eastAsia"/>
          <w:bCs/>
          <w:sz w:val="24"/>
        </w:rPr>
        <w:t>LOF</w:t>
      </w:r>
      <w:r w:rsidRPr="000D793C">
        <w:rPr>
          <w:rFonts w:hint="eastAsia"/>
          <w:bCs/>
          <w:sz w:val="24"/>
        </w:rPr>
        <w:t>）的前后各</w:t>
      </w:r>
      <w:r w:rsidR="003806FD">
        <w:rPr>
          <w:rFonts w:hint="eastAsia"/>
          <w:bCs/>
          <w:sz w:val="24"/>
        </w:rPr>
        <w:t>三</w:t>
      </w:r>
      <w:r w:rsidR="003806FD" w:rsidRPr="000D793C">
        <w:rPr>
          <w:rFonts w:hint="eastAsia"/>
          <w:bCs/>
          <w:sz w:val="24"/>
        </w:rPr>
        <w:t>个月内</w:t>
      </w:r>
      <w:r w:rsidRPr="000D793C">
        <w:rPr>
          <w:rFonts w:hint="eastAsia"/>
          <w:bCs/>
          <w:sz w:val="24"/>
        </w:rPr>
        <w:t>，基金投资不受前述下限比例限制；</w:t>
      </w:r>
    </w:p>
    <w:p w14:paraId="6F73B2B1" w14:textId="06AD0317" w:rsidR="001136F4" w:rsidRPr="001136F4" w:rsidRDefault="000D793C" w:rsidP="001136F4">
      <w:pPr>
        <w:adjustRightInd w:val="0"/>
        <w:snapToGrid w:val="0"/>
        <w:spacing w:line="360" w:lineRule="auto"/>
        <w:ind w:firstLineChars="200" w:firstLine="480"/>
        <w:rPr>
          <w:bCs/>
          <w:sz w:val="24"/>
        </w:rPr>
      </w:pPr>
      <w:r w:rsidRPr="000D793C">
        <w:rPr>
          <w:rFonts w:hint="eastAsia"/>
          <w:bCs/>
          <w:sz w:val="24"/>
        </w:rPr>
        <w:t>（</w:t>
      </w:r>
      <w:r w:rsidRPr="000D793C">
        <w:rPr>
          <w:rFonts w:hint="eastAsia"/>
          <w:bCs/>
          <w:sz w:val="24"/>
        </w:rPr>
        <w:t>2</w:t>
      </w:r>
      <w:r w:rsidRPr="000D793C">
        <w:rPr>
          <w:rFonts w:hint="eastAsia"/>
          <w:bCs/>
          <w:sz w:val="24"/>
        </w:rPr>
        <w:t>）本基金转为上市开放式基金（</w:t>
      </w:r>
      <w:r w:rsidRPr="000D793C">
        <w:rPr>
          <w:rFonts w:hint="eastAsia"/>
          <w:bCs/>
          <w:sz w:val="24"/>
        </w:rPr>
        <w:t>LOF</w:t>
      </w:r>
      <w:r w:rsidRPr="000D793C">
        <w:rPr>
          <w:rFonts w:hint="eastAsia"/>
          <w:bCs/>
          <w:sz w:val="24"/>
        </w:rPr>
        <w:t>）后，</w:t>
      </w:r>
      <w:r w:rsidR="001136F4" w:rsidRPr="001136F4">
        <w:rPr>
          <w:rFonts w:hint="eastAsia"/>
          <w:bCs/>
          <w:sz w:val="24"/>
        </w:rPr>
        <w:t>每个交易日日终</w:t>
      </w:r>
      <w:r w:rsidRPr="000D793C">
        <w:rPr>
          <w:rFonts w:hint="eastAsia"/>
          <w:bCs/>
          <w:sz w:val="24"/>
        </w:rPr>
        <w:t>，</w:t>
      </w:r>
      <w:r w:rsidR="001136F4" w:rsidRPr="001136F4">
        <w:rPr>
          <w:rFonts w:hint="eastAsia"/>
          <w:bCs/>
          <w:sz w:val="24"/>
        </w:rPr>
        <w:t>在扣除股指期货合约需缴纳的交易保证金后，</w:t>
      </w:r>
      <w:r w:rsidRPr="000D793C">
        <w:rPr>
          <w:rFonts w:hint="eastAsia"/>
          <w:bCs/>
          <w:sz w:val="24"/>
        </w:rPr>
        <w:t>本基金持有的现金或到期日在一年以内的政府债券不低于基金资产净值的</w:t>
      </w:r>
      <w:r w:rsidRPr="000D793C">
        <w:rPr>
          <w:rFonts w:hint="eastAsia"/>
          <w:bCs/>
          <w:sz w:val="24"/>
        </w:rPr>
        <w:t>5%</w:t>
      </w:r>
      <w:r w:rsidRPr="000D793C">
        <w:rPr>
          <w:rFonts w:hint="eastAsia"/>
          <w:bCs/>
          <w:sz w:val="24"/>
        </w:rPr>
        <w:t>；在封闭期内，本基金不受前述</w:t>
      </w:r>
      <w:r w:rsidRPr="000D793C">
        <w:rPr>
          <w:rFonts w:hint="eastAsia"/>
          <w:bCs/>
          <w:sz w:val="24"/>
        </w:rPr>
        <w:t>5%</w:t>
      </w:r>
      <w:r w:rsidRPr="000D793C">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4446F9B1" w14:textId="469A4483" w:rsidR="000D793C" w:rsidRPr="000D793C" w:rsidRDefault="000D793C" w:rsidP="000D793C">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0D793C">
        <w:rPr>
          <w:rFonts w:hint="eastAsia"/>
          <w:bCs/>
          <w:sz w:val="24"/>
        </w:rPr>
        <w:t>本基金持有一家公司发行的证券（同一家公司在内地和香港同时上市的</w:t>
      </w:r>
      <w:r w:rsidRPr="000D793C">
        <w:rPr>
          <w:rFonts w:hint="eastAsia"/>
          <w:bCs/>
          <w:sz w:val="24"/>
        </w:rPr>
        <w:t xml:space="preserve">A+H </w:t>
      </w:r>
      <w:r w:rsidRPr="000D793C">
        <w:rPr>
          <w:rFonts w:hint="eastAsia"/>
          <w:bCs/>
          <w:sz w:val="24"/>
        </w:rPr>
        <w:t>股合计计算），其市值不超过基金资产净值的</w:t>
      </w:r>
      <w:r w:rsidRPr="000D793C">
        <w:rPr>
          <w:rFonts w:hint="eastAsia"/>
          <w:bCs/>
          <w:sz w:val="24"/>
        </w:rPr>
        <w:t>10%</w:t>
      </w:r>
      <w:r w:rsidRPr="000D793C">
        <w:rPr>
          <w:rFonts w:hint="eastAsia"/>
          <w:bCs/>
          <w:sz w:val="24"/>
        </w:rPr>
        <w:t>；</w:t>
      </w:r>
    </w:p>
    <w:p w14:paraId="71E5D85C" w14:textId="77777777" w:rsidR="000D793C" w:rsidRPr="000D793C" w:rsidRDefault="000D793C" w:rsidP="000D793C">
      <w:pPr>
        <w:adjustRightInd w:val="0"/>
        <w:snapToGrid w:val="0"/>
        <w:spacing w:line="360" w:lineRule="auto"/>
        <w:ind w:firstLineChars="200" w:firstLine="480"/>
        <w:rPr>
          <w:bCs/>
          <w:sz w:val="24"/>
        </w:rPr>
      </w:pPr>
      <w:r w:rsidRPr="000D793C">
        <w:rPr>
          <w:rFonts w:hint="eastAsia"/>
          <w:bCs/>
          <w:sz w:val="24"/>
        </w:rPr>
        <w:t>（</w:t>
      </w:r>
      <w:r w:rsidRPr="000D793C">
        <w:rPr>
          <w:rFonts w:hint="eastAsia"/>
          <w:bCs/>
          <w:sz w:val="24"/>
        </w:rPr>
        <w:t>4</w:t>
      </w:r>
      <w:r w:rsidRPr="000D793C">
        <w:rPr>
          <w:rFonts w:hint="eastAsia"/>
          <w:bCs/>
          <w:sz w:val="24"/>
        </w:rPr>
        <w:t>）本基金管理人管理的全部基金持有一家公司发行的证券（同一家公司在内地和香港同时上市的</w:t>
      </w:r>
      <w:r w:rsidRPr="000D793C">
        <w:rPr>
          <w:rFonts w:hint="eastAsia"/>
          <w:bCs/>
          <w:sz w:val="24"/>
        </w:rPr>
        <w:t xml:space="preserve">A+H </w:t>
      </w:r>
      <w:r w:rsidRPr="000D793C">
        <w:rPr>
          <w:rFonts w:hint="eastAsia"/>
          <w:bCs/>
          <w:sz w:val="24"/>
        </w:rPr>
        <w:t>股合计计算），不超过该证券的</w:t>
      </w:r>
      <w:r w:rsidRPr="000D793C">
        <w:rPr>
          <w:rFonts w:hint="eastAsia"/>
          <w:bCs/>
          <w:sz w:val="24"/>
        </w:rPr>
        <w:t>10%</w:t>
      </w:r>
      <w:r w:rsidRPr="000D793C">
        <w:rPr>
          <w:rFonts w:hint="eastAsia"/>
          <w:bCs/>
          <w:sz w:val="24"/>
        </w:rPr>
        <w:t>，完全按照有关指数的构成比例进行证券投资的基金品种可以不受此条款规定的比例限制；</w:t>
      </w:r>
    </w:p>
    <w:p w14:paraId="4EEC086A" w14:textId="6A990240" w:rsidR="001136F4" w:rsidRPr="001136F4" w:rsidRDefault="000D793C" w:rsidP="003806FD">
      <w:pPr>
        <w:adjustRightInd w:val="0"/>
        <w:snapToGrid w:val="0"/>
        <w:spacing w:line="360" w:lineRule="auto"/>
        <w:ind w:firstLineChars="200" w:firstLine="480"/>
        <w:rPr>
          <w:bCs/>
          <w:sz w:val="24"/>
        </w:rPr>
      </w:pPr>
      <w:r w:rsidRPr="000D793C">
        <w:rPr>
          <w:rFonts w:hint="eastAsia"/>
          <w:bCs/>
          <w:sz w:val="24"/>
        </w:rPr>
        <w:t>（</w:t>
      </w:r>
      <w:r w:rsidRPr="000D793C">
        <w:rPr>
          <w:rFonts w:hint="eastAsia"/>
          <w:bCs/>
          <w:sz w:val="24"/>
        </w:rPr>
        <w:t>5</w:t>
      </w:r>
      <w:r w:rsidRPr="000D793C">
        <w:rPr>
          <w:rFonts w:hint="eastAsia"/>
          <w:bCs/>
          <w:sz w:val="24"/>
        </w:rPr>
        <w:t>）</w:t>
      </w:r>
      <w:r w:rsidR="001136F4" w:rsidRPr="001136F4">
        <w:rPr>
          <w:rFonts w:hint="eastAsia"/>
          <w:bCs/>
          <w:sz w:val="24"/>
        </w:rPr>
        <w:t>本基金投资于同一原始权益人的各类资产支持证券的比例，不得超过基金资产净值的</w:t>
      </w:r>
      <w:r w:rsidR="001136F4" w:rsidRPr="001136F4">
        <w:rPr>
          <w:rFonts w:hint="eastAsia"/>
          <w:bCs/>
          <w:sz w:val="24"/>
        </w:rPr>
        <w:t>10</w:t>
      </w:r>
      <w:r w:rsidR="001136F4" w:rsidRPr="001136F4">
        <w:rPr>
          <w:rFonts w:hint="eastAsia"/>
          <w:bCs/>
          <w:sz w:val="24"/>
        </w:rPr>
        <w:t>％；</w:t>
      </w:r>
    </w:p>
    <w:p w14:paraId="500BAFCF" w14:textId="0AF83B80"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3806FD">
        <w:rPr>
          <w:bCs/>
          <w:sz w:val="24"/>
        </w:rPr>
        <w:t>6</w:t>
      </w:r>
      <w:r w:rsidRPr="001136F4">
        <w:rPr>
          <w:rFonts w:hint="eastAsia"/>
          <w:bCs/>
          <w:sz w:val="24"/>
        </w:rPr>
        <w:t>）本基金持有的全部资产支持证券，其市值不得超过基金资产净值的</w:t>
      </w:r>
      <w:r w:rsidRPr="001136F4">
        <w:rPr>
          <w:rFonts w:hint="eastAsia"/>
          <w:bCs/>
          <w:sz w:val="24"/>
        </w:rPr>
        <w:t>20</w:t>
      </w:r>
      <w:r w:rsidRPr="001136F4">
        <w:rPr>
          <w:rFonts w:hint="eastAsia"/>
          <w:bCs/>
          <w:sz w:val="24"/>
        </w:rPr>
        <w:t>％；</w:t>
      </w:r>
    </w:p>
    <w:p w14:paraId="6B648837" w14:textId="700F66B4"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3806FD">
        <w:rPr>
          <w:bCs/>
          <w:sz w:val="24"/>
        </w:rPr>
        <w:t>7</w:t>
      </w:r>
      <w:r w:rsidRPr="001136F4">
        <w:rPr>
          <w:rFonts w:hint="eastAsia"/>
          <w:bCs/>
          <w:sz w:val="24"/>
        </w:rPr>
        <w:t>）本基金持有的同一（指同一信用级别）资产支持证券的比例，不得超过该资产支持证券规模的</w:t>
      </w:r>
      <w:r w:rsidRPr="001136F4">
        <w:rPr>
          <w:rFonts w:hint="eastAsia"/>
          <w:bCs/>
          <w:sz w:val="24"/>
        </w:rPr>
        <w:t>10</w:t>
      </w:r>
      <w:r w:rsidRPr="001136F4">
        <w:rPr>
          <w:rFonts w:hint="eastAsia"/>
          <w:bCs/>
          <w:sz w:val="24"/>
        </w:rPr>
        <w:t>％；</w:t>
      </w:r>
    </w:p>
    <w:p w14:paraId="0ACA9507" w14:textId="19E3F2FE"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3806FD">
        <w:rPr>
          <w:bCs/>
          <w:sz w:val="24"/>
        </w:rPr>
        <w:t>8</w:t>
      </w:r>
      <w:r w:rsidRPr="001136F4">
        <w:rPr>
          <w:rFonts w:hint="eastAsia"/>
          <w:bCs/>
          <w:sz w:val="24"/>
        </w:rPr>
        <w:t>）本基金管理人管理的全部基金投资于同一原始权益人的各类资产支持证券，不得超过其各类资产支持证券合计规模的</w:t>
      </w:r>
      <w:r w:rsidRPr="001136F4">
        <w:rPr>
          <w:rFonts w:hint="eastAsia"/>
          <w:bCs/>
          <w:sz w:val="24"/>
        </w:rPr>
        <w:t>10</w:t>
      </w:r>
      <w:r w:rsidRPr="001136F4">
        <w:rPr>
          <w:rFonts w:hint="eastAsia"/>
          <w:bCs/>
          <w:sz w:val="24"/>
        </w:rPr>
        <w:t>％；</w:t>
      </w:r>
    </w:p>
    <w:p w14:paraId="18C3E884" w14:textId="303DFB49"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3806FD">
        <w:rPr>
          <w:bCs/>
          <w:sz w:val="24"/>
        </w:rPr>
        <w:t>9</w:t>
      </w:r>
      <w:r w:rsidRPr="001136F4">
        <w:rPr>
          <w:rFonts w:hint="eastAsia"/>
          <w:bCs/>
          <w:sz w:val="24"/>
        </w:rPr>
        <w:t>）本基金应投资于信用级别评级为</w:t>
      </w:r>
      <w:r w:rsidRPr="001136F4">
        <w:rPr>
          <w:rFonts w:hint="eastAsia"/>
          <w:bCs/>
          <w:sz w:val="24"/>
        </w:rPr>
        <w:t>BBB</w:t>
      </w:r>
      <w:r w:rsidRPr="001136F4">
        <w:rPr>
          <w:rFonts w:hint="eastAsia"/>
          <w:bCs/>
          <w:sz w:val="24"/>
        </w:rPr>
        <w:t>以上（含</w:t>
      </w:r>
      <w:r w:rsidRPr="001136F4">
        <w:rPr>
          <w:rFonts w:hint="eastAsia"/>
          <w:bCs/>
          <w:sz w:val="24"/>
        </w:rPr>
        <w:t>BBB</w:t>
      </w:r>
      <w:r w:rsidRPr="001136F4">
        <w:rPr>
          <w:rFonts w:hint="eastAsia"/>
          <w:bCs/>
          <w:sz w:val="24"/>
        </w:rPr>
        <w:t>）的资产支持证券。基金持有资产支持证券期间，如果其信用等级下降、不再符合投资标准，应在评级报告发布之日起</w:t>
      </w:r>
      <w:r w:rsidRPr="001136F4">
        <w:rPr>
          <w:rFonts w:hint="eastAsia"/>
          <w:bCs/>
          <w:sz w:val="24"/>
        </w:rPr>
        <w:t>3</w:t>
      </w:r>
      <w:r w:rsidRPr="001136F4">
        <w:rPr>
          <w:rFonts w:hint="eastAsia"/>
          <w:bCs/>
          <w:sz w:val="24"/>
        </w:rPr>
        <w:t>个月内予以全部卖出；</w:t>
      </w:r>
    </w:p>
    <w:p w14:paraId="2EBBC18F" w14:textId="62C54F51"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3806FD">
        <w:rPr>
          <w:bCs/>
          <w:sz w:val="24"/>
        </w:rPr>
        <w:t>10</w:t>
      </w:r>
      <w:r w:rsidRPr="001136F4">
        <w:rPr>
          <w:rFonts w:hint="eastAsia"/>
          <w:bCs/>
          <w:sz w:val="24"/>
        </w:rPr>
        <w:t>）基金财产参与股票发行申购，本基金所申报的金额不超过本基金的总资</w:t>
      </w:r>
      <w:r w:rsidRPr="001136F4">
        <w:rPr>
          <w:rFonts w:hint="eastAsia"/>
          <w:bCs/>
          <w:sz w:val="24"/>
        </w:rPr>
        <w:lastRenderedPageBreak/>
        <w:t>产，本基金所申报的股票数量不超过拟发行股票公司本次发行股票的总量；</w:t>
      </w:r>
    </w:p>
    <w:p w14:paraId="73FD47DD" w14:textId="53F0DB9D"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3806FD">
        <w:rPr>
          <w:bCs/>
          <w:sz w:val="24"/>
        </w:rPr>
        <w:t>11</w:t>
      </w:r>
      <w:r w:rsidRPr="001136F4">
        <w:rPr>
          <w:rFonts w:hint="eastAsia"/>
          <w:bCs/>
          <w:sz w:val="24"/>
        </w:rPr>
        <w:t>）本基金进入全国银行间同业市场进行债券回购的资金余额不得超过基金资产净值的</w:t>
      </w:r>
      <w:r w:rsidRPr="001136F4">
        <w:rPr>
          <w:rFonts w:hint="eastAsia"/>
          <w:bCs/>
          <w:sz w:val="24"/>
        </w:rPr>
        <w:t>40%</w:t>
      </w:r>
      <w:r w:rsidRPr="001136F4">
        <w:rPr>
          <w:rFonts w:hint="eastAsia"/>
          <w:bCs/>
          <w:sz w:val="24"/>
        </w:rPr>
        <w:t>，进入全国银行间同业市场进行债券回购的最长期限为</w:t>
      </w:r>
      <w:r w:rsidRPr="001136F4">
        <w:rPr>
          <w:rFonts w:hint="eastAsia"/>
          <w:bCs/>
          <w:sz w:val="24"/>
        </w:rPr>
        <w:t>1</w:t>
      </w:r>
      <w:r w:rsidRPr="001136F4">
        <w:rPr>
          <w:rFonts w:hint="eastAsia"/>
          <w:bCs/>
          <w:sz w:val="24"/>
        </w:rPr>
        <w:t>年，债券回购到期后不得展期；</w:t>
      </w:r>
    </w:p>
    <w:p w14:paraId="51536082" w14:textId="5A25F305" w:rsidR="00AB018B" w:rsidRPr="00AB018B" w:rsidRDefault="00AB018B" w:rsidP="00AB018B">
      <w:pPr>
        <w:adjustRightInd w:val="0"/>
        <w:snapToGrid w:val="0"/>
        <w:spacing w:line="360" w:lineRule="auto"/>
        <w:ind w:firstLineChars="200" w:firstLine="480"/>
        <w:rPr>
          <w:bCs/>
          <w:sz w:val="24"/>
        </w:rPr>
      </w:pPr>
      <w:r w:rsidRPr="00AB018B">
        <w:rPr>
          <w:rFonts w:hint="eastAsia"/>
          <w:bCs/>
          <w:sz w:val="24"/>
        </w:rPr>
        <w:t>（</w:t>
      </w:r>
      <w:r w:rsidR="003806FD">
        <w:rPr>
          <w:bCs/>
          <w:sz w:val="24"/>
        </w:rPr>
        <w:t>12</w:t>
      </w:r>
      <w:r w:rsidRPr="00AB018B">
        <w:rPr>
          <w:rFonts w:hint="eastAsia"/>
          <w:bCs/>
          <w:sz w:val="24"/>
        </w:rPr>
        <w:t>）本基金管理人管理的全部开放式基金（包括开放式基金以及处于开放期的定期开放基金）持有一家上市公司发行的可流通股票，不得超过该上市公司可流通股票的</w:t>
      </w:r>
      <w:r w:rsidRPr="00AB018B">
        <w:rPr>
          <w:rFonts w:hint="eastAsia"/>
          <w:bCs/>
          <w:sz w:val="24"/>
        </w:rPr>
        <w:t>15%</w:t>
      </w:r>
      <w:r w:rsidRPr="00AB018B">
        <w:rPr>
          <w:rFonts w:hint="eastAsia"/>
          <w:bCs/>
          <w:sz w:val="24"/>
        </w:rPr>
        <w:t>；本基金管理人管理的全部投资组合持有一家上市公司发行的可流通股票，不得超过该上市公司可流通股票的</w:t>
      </w:r>
      <w:r w:rsidRPr="00AB018B">
        <w:rPr>
          <w:rFonts w:hint="eastAsia"/>
          <w:bCs/>
          <w:sz w:val="24"/>
        </w:rPr>
        <w:t>30%</w:t>
      </w:r>
      <w:r w:rsidRPr="00AB018B">
        <w:rPr>
          <w:rFonts w:hint="eastAsia"/>
          <w:bCs/>
          <w:sz w:val="24"/>
        </w:rPr>
        <w:t>；完全按照有关指数的构成比例进行证券投资的开放式基金以及中国证监会认定的特殊投资组合可不受前述比例限制；</w:t>
      </w:r>
    </w:p>
    <w:p w14:paraId="56BADCF9" w14:textId="7CE8F09D" w:rsidR="001136F4" w:rsidRPr="001136F4" w:rsidRDefault="00AB018B" w:rsidP="00AB018B">
      <w:pPr>
        <w:adjustRightInd w:val="0"/>
        <w:snapToGrid w:val="0"/>
        <w:spacing w:line="360" w:lineRule="auto"/>
        <w:ind w:firstLineChars="200" w:firstLine="480"/>
        <w:rPr>
          <w:bCs/>
          <w:sz w:val="24"/>
        </w:rPr>
      </w:pPr>
      <w:r w:rsidRPr="00AB018B">
        <w:rPr>
          <w:rFonts w:hint="eastAsia"/>
          <w:bCs/>
          <w:sz w:val="24"/>
        </w:rPr>
        <w:t>（</w:t>
      </w:r>
      <w:r w:rsidR="003806FD">
        <w:rPr>
          <w:bCs/>
          <w:sz w:val="24"/>
        </w:rPr>
        <w:t>13</w:t>
      </w:r>
      <w:r w:rsidRPr="00AB018B">
        <w:rPr>
          <w:rFonts w:hint="eastAsia"/>
          <w:bCs/>
          <w:sz w:val="24"/>
        </w:rPr>
        <w:t>）本基金转为上市开放式基金（</w:t>
      </w:r>
      <w:r w:rsidRPr="00AB018B">
        <w:rPr>
          <w:rFonts w:hint="eastAsia"/>
          <w:bCs/>
          <w:sz w:val="24"/>
        </w:rPr>
        <w:t>LOF</w:t>
      </w:r>
      <w:r w:rsidRPr="00AB018B">
        <w:rPr>
          <w:rFonts w:hint="eastAsia"/>
          <w:bCs/>
          <w:sz w:val="24"/>
        </w:rPr>
        <w:t>）后，</w:t>
      </w:r>
      <w:r w:rsidR="001136F4" w:rsidRPr="001136F4">
        <w:rPr>
          <w:rFonts w:hint="eastAsia"/>
          <w:bCs/>
          <w:sz w:val="24"/>
        </w:rPr>
        <w:t>本基金主动投资于流动性受限资产的市值合计不得超过该基金资产净值的</w:t>
      </w:r>
      <w:r w:rsidR="001136F4" w:rsidRPr="001136F4">
        <w:rPr>
          <w:rFonts w:hint="eastAsia"/>
          <w:bCs/>
          <w:sz w:val="24"/>
        </w:rPr>
        <w:t>15%</w:t>
      </w:r>
      <w:r w:rsidR="001136F4" w:rsidRPr="001136F4">
        <w:rPr>
          <w:rFonts w:hint="eastAsia"/>
          <w:bCs/>
          <w:sz w:val="24"/>
        </w:rPr>
        <w:t>；因证券市场波动、上市公司股票停牌、基金规模变动等基金管理人之外的因素致使基金不符合该比例限制的，基金管理人不得主动新增流动性受限资产的投资；</w:t>
      </w:r>
    </w:p>
    <w:p w14:paraId="59BC27AE" w14:textId="7C771390"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3806FD">
        <w:rPr>
          <w:bCs/>
          <w:sz w:val="24"/>
        </w:rPr>
        <w:t>14</w:t>
      </w:r>
      <w:r w:rsidRPr="001136F4">
        <w:rPr>
          <w:rFonts w:hint="eastAsia"/>
          <w:bCs/>
          <w:sz w:val="24"/>
        </w:rPr>
        <w:t>）本基金与私募类证券资管产品及中国证监会认定的其他主体为交易对手开展逆回购交易的，可接受质押品的资质要求应当与基金合同约定的投资范围保持一致；</w:t>
      </w:r>
    </w:p>
    <w:p w14:paraId="224B1548" w14:textId="67F0EB7D"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3806FD">
        <w:rPr>
          <w:bCs/>
          <w:sz w:val="24"/>
        </w:rPr>
        <w:t>15</w:t>
      </w:r>
      <w:r w:rsidR="00AB018B" w:rsidRPr="00AB018B">
        <w:rPr>
          <w:rFonts w:hint="eastAsia"/>
          <w:bCs/>
          <w:sz w:val="24"/>
        </w:rPr>
        <w:t>）在封闭期内，本基金的基金资产总值不得超过基金资产净值的</w:t>
      </w:r>
      <w:r w:rsidR="00AB018B" w:rsidRPr="00AB018B">
        <w:rPr>
          <w:rFonts w:hint="eastAsia"/>
          <w:bCs/>
          <w:sz w:val="24"/>
        </w:rPr>
        <w:t>200%</w:t>
      </w:r>
      <w:r w:rsidR="00AB018B" w:rsidRPr="00AB018B">
        <w:rPr>
          <w:rFonts w:hint="eastAsia"/>
          <w:bCs/>
          <w:sz w:val="24"/>
        </w:rPr>
        <w:t>；在转为上市开放式基金（</w:t>
      </w:r>
      <w:r w:rsidR="00AB018B" w:rsidRPr="00AB018B">
        <w:rPr>
          <w:rFonts w:hint="eastAsia"/>
          <w:bCs/>
          <w:sz w:val="24"/>
        </w:rPr>
        <w:t>LOF</w:t>
      </w:r>
      <w:r w:rsidR="00AB018B" w:rsidRPr="00AB018B">
        <w:rPr>
          <w:rFonts w:hint="eastAsia"/>
          <w:bCs/>
          <w:sz w:val="24"/>
        </w:rPr>
        <w:t>）后，本基金的基金资产总值不得超过基金资产净值的</w:t>
      </w:r>
      <w:r w:rsidR="00AB018B" w:rsidRPr="00AB018B">
        <w:rPr>
          <w:rFonts w:hint="eastAsia"/>
          <w:bCs/>
          <w:sz w:val="24"/>
        </w:rPr>
        <w:t>140%</w:t>
      </w:r>
      <w:r w:rsidR="00AB018B" w:rsidRPr="00AB018B">
        <w:rPr>
          <w:rFonts w:hint="eastAsia"/>
          <w:bCs/>
          <w:sz w:val="24"/>
        </w:rPr>
        <w:t>；</w:t>
      </w:r>
    </w:p>
    <w:p w14:paraId="7611BA20" w14:textId="694B62E3"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3806FD">
        <w:rPr>
          <w:bCs/>
          <w:sz w:val="24"/>
        </w:rPr>
        <w:t>16</w:t>
      </w:r>
      <w:r w:rsidRPr="001136F4">
        <w:rPr>
          <w:rFonts w:hint="eastAsia"/>
          <w:bCs/>
          <w:sz w:val="24"/>
        </w:rPr>
        <w:t>）本基金参与股指期货交易，则：</w:t>
      </w:r>
    </w:p>
    <w:p w14:paraId="211E445B"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1</w:t>
      </w:r>
      <w:r w:rsidRPr="001136F4">
        <w:rPr>
          <w:rFonts w:hint="eastAsia"/>
          <w:bCs/>
          <w:sz w:val="24"/>
        </w:rPr>
        <w:t>）本基金在任何交易日日终，持有的买入股指期货合约价值，不得超过基金资产净值的</w:t>
      </w:r>
      <w:r w:rsidRPr="001136F4">
        <w:rPr>
          <w:rFonts w:hint="eastAsia"/>
          <w:bCs/>
          <w:sz w:val="24"/>
        </w:rPr>
        <w:t>10%</w:t>
      </w:r>
      <w:r w:rsidRPr="001136F4">
        <w:rPr>
          <w:rFonts w:hint="eastAsia"/>
          <w:bCs/>
          <w:sz w:val="24"/>
        </w:rPr>
        <w:t>；</w:t>
      </w:r>
    </w:p>
    <w:p w14:paraId="21310BBC" w14:textId="0C1D8E09"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2</w:t>
      </w:r>
      <w:r w:rsidRPr="001136F4">
        <w:rPr>
          <w:rFonts w:hint="eastAsia"/>
          <w:bCs/>
          <w:sz w:val="24"/>
        </w:rPr>
        <w:t>）本基金在</w:t>
      </w:r>
      <w:r w:rsidR="00AB018B" w:rsidRPr="00AB018B">
        <w:rPr>
          <w:rFonts w:hint="eastAsia"/>
          <w:bCs/>
          <w:sz w:val="24"/>
        </w:rPr>
        <w:t>封闭期内的</w:t>
      </w:r>
      <w:r w:rsidRPr="001136F4">
        <w:rPr>
          <w:rFonts w:hint="eastAsia"/>
          <w:bCs/>
          <w:sz w:val="24"/>
        </w:rPr>
        <w:t>任何交易日日终，持有的买入股指期货合约价值与有价证券市值之和，不得超过基金资产净值的</w:t>
      </w:r>
      <w:r w:rsidRPr="001136F4">
        <w:rPr>
          <w:rFonts w:hint="eastAsia"/>
          <w:bCs/>
          <w:sz w:val="24"/>
        </w:rPr>
        <w:t>100%</w:t>
      </w:r>
      <w:r w:rsidR="00AB018B" w:rsidRPr="00AB018B">
        <w:rPr>
          <w:rFonts w:hint="eastAsia"/>
          <w:bCs/>
          <w:sz w:val="24"/>
        </w:rPr>
        <w:t>；本基金转为上市开放式基金（</w:t>
      </w:r>
      <w:r w:rsidR="00AB018B" w:rsidRPr="00AB018B">
        <w:rPr>
          <w:rFonts w:hint="eastAsia"/>
          <w:bCs/>
          <w:sz w:val="24"/>
        </w:rPr>
        <w:t>LOF</w:t>
      </w:r>
      <w:r w:rsidR="00AB018B" w:rsidRPr="00AB018B">
        <w:rPr>
          <w:rFonts w:hint="eastAsia"/>
          <w:bCs/>
          <w:sz w:val="24"/>
        </w:rPr>
        <w:t>）后，任何交易日日终，持有的买入股指期货合约价值与有价证券市值之和，不得超过基金资产净值的</w:t>
      </w:r>
      <w:r w:rsidR="00AB018B" w:rsidRPr="00AB018B">
        <w:rPr>
          <w:rFonts w:hint="eastAsia"/>
          <w:bCs/>
          <w:sz w:val="24"/>
        </w:rPr>
        <w:t>95%</w:t>
      </w:r>
      <w:r w:rsidRPr="001136F4">
        <w:rPr>
          <w:rFonts w:hint="eastAsia"/>
          <w:bCs/>
          <w:sz w:val="24"/>
        </w:rPr>
        <w:t>。其中，有价证券指股票、债券（不含到期日在一年以内的政府债券）、资产支持证券、买入返售金融资产（不含质押式回购）等；</w:t>
      </w:r>
    </w:p>
    <w:p w14:paraId="719BF95F"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3</w:t>
      </w:r>
      <w:r w:rsidRPr="001136F4">
        <w:rPr>
          <w:rFonts w:hint="eastAsia"/>
          <w:bCs/>
          <w:sz w:val="24"/>
        </w:rPr>
        <w:t>）本基金在任何交易日日终，持有的卖出股指期货合约价值不得超过基金持有</w:t>
      </w:r>
      <w:r w:rsidRPr="001136F4">
        <w:rPr>
          <w:rFonts w:hint="eastAsia"/>
          <w:bCs/>
          <w:sz w:val="24"/>
        </w:rPr>
        <w:lastRenderedPageBreak/>
        <w:t>的股票总市值的</w:t>
      </w:r>
      <w:r w:rsidRPr="001136F4">
        <w:rPr>
          <w:rFonts w:hint="eastAsia"/>
          <w:bCs/>
          <w:sz w:val="24"/>
        </w:rPr>
        <w:t>20%</w:t>
      </w:r>
      <w:r w:rsidRPr="001136F4">
        <w:rPr>
          <w:rFonts w:hint="eastAsia"/>
          <w:bCs/>
          <w:sz w:val="24"/>
        </w:rPr>
        <w:t>；</w:t>
      </w:r>
    </w:p>
    <w:p w14:paraId="07BA95B2"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4</w:t>
      </w:r>
      <w:r w:rsidRPr="001136F4">
        <w:rPr>
          <w:rFonts w:hint="eastAsia"/>
          <w:bCs/>
          <w:sz w:val="24"/>
        </w:rPr>
        <w:t>）本基金所持有的股票市值和买入、卖出股指期货合约价值，合计（轧差计算）应当符合基金合同关于股票投资比例的有关约定；</w:t>
      </w:r>
    </w:p>
    <w:p w14:paraId="1C0D7B99"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5</w:t>
      </w:r>
      <w:r w:rsidRPr="001136F4">
        <w:rPr>
          <w:rFonts w:hint="eastAsia"/>
          <w:bCs/>
          <w:sz w:val="24"/>
        </w:rPr>
        <w:t>）本基金在任何交易日内交易（不包括平仓）的股指期货合约的成交金额不得超过上一交易日基金资产净值的</w:t>
      </w:r>
      <w:r w:rsidRPr="001136F4">
        <w:rPr>
          <w:rFonts w:hint="eastAsia"/>
          <w:bCs/>
          <w:sz w:val="24"/>
        </w:rPr>
        <w:t>20%</w:t>
      </w:r>
      <w:r w:rsidRPr="001136F4">
        <w:rPr>
          <w:rFonts w:hint="eastAsia"/>
          <w:bCs/>
          <w:sz w:val="24"/>
        </w:rPr>
        <w:t>；</w:t>
      </w:r>
    </w:p>
    <w:p w14:paraId="0F3A713A" w14:textId="64DEB480" w:rsidR="00790AFF" w:rsidRDefault="001136F4" w:rsidP="000D1510">
      <w:pPr>
        <w:adjustRightInd w:val="0"/>
        <w:snapToGrid w:val="0"/>
        <w:spacing w:line="360" w:lineRule="auto"/>
        <w:ind w:firstLineChars="200" w:firstLine="480"/>
        <w:rPr>
          <w:bCs/>
          <w:sz w:val="24"/>
        </w:rPr>
      </w:pPr>
      <w:r w:rsidRPr="001136F4">
        <w:rPr>
          <w:rFonts w:hint="eastAsia"/>
          <w:bCs/>
          <w:sz w:val="24"/>
        </w:rPr>
        <w:t>（</w:t>
      </w:r>
      <w:r w:rsidR="003806FD">
        <w:rPr>
          <w:bCs/>
          <w:sz w:val="24"/>
        </w:rPr>
        <w:t>17</w:t>
      </w:r>
      <w:r>
        <w:rPr>
          <w:rFonts w:hint="eastAsia"/>
          <w:bCs/>
          <w:sz w:val="24"/>
        </w:rPr>
        <w:t>）法律法规及中国证监会规定的和《基金合同》约定的其他投资限制</w:t>
      </w:r>
      <w:r w:rsidR="00790AFF" w:rsidRPr="00790AFF">
        <w:rPr>
          <w:rFonts w:hint="eastAsia"/>
          <w:bCs/>
          <w:sz w:val="24"/>
        </w:rPr>
        <w:t>。</w:t>
      </w:r>
    </w:p>
    <w:p w14:paraId="2277784F" w14:textId="77777777" w:rsidR="00AB018B" w:rsidRDefault="00714B34" w:rsidP="000D1510">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00790AFF">
        <w:rPr>
          <w:rFonts w:hint="eastAsia"/>
          <w:bCs/>
          <w:sz w:val="24"/>
        </w:rPr>
        <w:t>）</w:t>
      </w:r>
      <w:r w:rsidRPr="006719AF">
        <w:rPr>
          <w:rFonts w:hint="eastAsia"/>
          <w:bCs/>
          <w:sz w:val="24"/>
        </w:rPr>
        <w:t>本基金财产不得用于以下投资或者活动：</w:t>
      </w:r>
    </w:p>
    <w:p w14:paraId="5ACC480F" w14:textId="5C4F2206" w:rsidR="000D1510" w:rsidRPr="006719AF" w:rsidRDefault="00AE4A41" w:rsidP="000D1510">
      <w:pPr>
        <w:adjustRightInd w:val="0"/>
        <w:snapToGrid w:val="0"/>
        <w:spacing w:line="360" w:lineRule="auto"/>
        <w:ind w:firstLineChars="200" w:firstLine="480"/>
        <w:rPr>
          <w:bCs/>
          <w:sz w:val="24"/>
        </w:rPr>
      </w:pPr>
      <w:r w:rsidRPr="006719AF">
        <w:rPr>
          <w:bCs/>
          <w:sz w:val="24"/>
        </w:rPr>
        <w:t>1</w:t>
      </w:r>
      <w:r w:rsidRPr="006719AF">
        <w:rPr>
          <w:rFonts w:hint="eastAsia"/>
          <w:bCs/>
          <w:sz w:val="24"/>
        </w:rPr>
        <w:t>）承销证券；</w:t>
      </w:r>
    </w:p>
    <w:p w14:paraId="69F54508"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2</w:t>
      </w:r>
      <w:r w:rsidRPr="006719AF">
        <w:rPr>
          <w:rFonts w:hint="eastAsia"/>
          <w:bCs/>
          <w:sz w:val="24"/>
        </w:rPr>
        <w:t>）违反规定向他人贷款</w:t>
      </w:r>
      <w:r w:rsidR="000D1510" w:rsidRPr="006719AF">
        <w:rPr>
          <w:rFonts w:hint="eastAsia"/>
          <w:bCs/>
          <w:sz w:val="24"/>
        </w:rPr>
        <w:t>或者</w:t>
      </w:r>
      <w:r w:rsidRPr="006719AF">
        <w:rPr>
          <w:rFonts w:hint="eastAsia"/>
          <w:bCs/>
          <w:sz w:val="24"/>
        </w:rPr>
        <w:t>提供担保；</w:t>
      </w:r>
    </w:p>
    <w:p w14:paraId="01663F18"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3</w:t>
      </w:r>
      <w:r w:rsidRPr="006719AF">
        <w:rPr>
          <w:rFonts w:hint="eastAsia"/>
          <w:bCs/>
          <w:sz w:val="24"/>
        </w:rPr>
        <w:t>）从事承担无限责任的投资；</w:t>
      </w:r>
    </w:p>
    <w:p w14:paraId="4A8F2082"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4</w:t>
      </w:r>
      <w:r w:rsidRPr="006719AF">
        <w:rPr>
          <w:rFonts w:hint="eastAsia"/>
          <w:bCs/>
          <w:sz w:val="24"/>
        </w:rPr>
        <w:t>）买卖其他基金份额，但是中国证监会另有规定的除外；</w:t>
      </w:r>
    </w:p>
    <w:p w14:paraId="6FDEFC2F"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5</w:t>
      </w:r>
      <w:r w:rsidRPr="006719AF">
        <w:rPr>
          <w:rFonts w:hint="eastAsia"/>
          <w:bCs/>
          <w:sz w:val="24"/>
        </w:rPr>
        <w:t>）向其基金管理人、基金托管人出资；</w:t>
      </w:r>
    </w:p>
    <w:p w14:paraId="587D7E06"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6</w:t>
      </w:r>
      <w:r w:rsidRPr="006719AF">
        <w:rPr>
          <w:rFonts w:hint="eastAsia"/>
          <w:bCs/>
          <w:sz w:val="24"/>
        </w:rPr>
        <w:t>）从事内幕交易、操纵证券</w:t>
      </w:r>
      <w:r w:rsidR="000D1510" w:rsidRPr="006719AF">
        <w:rPr>
          <w:rFonts w:hint="eastAsia"/>
          <w:bCs/>
          <w:sz w:val="24"/>
        </w:rPr>
        <w:t>交易</w:t>
      </w:r>
      <w:r w:rsidRPr="006719AF">
        <w:rPr>
          <w:rFonts w:hint="eastAsia"/>
          <w:bCs/>
          <w:sz w:val="24"/>
        </w:rPr>
        <w:t>价格及其他不正当的证券交易活动；</w:t>
      </w:r>
    </w:p>
    <w:p w14:paraId="61589C32"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7</w:t>
      </w:r>
      <w:r w:rsidRPr="006719AF">
        <w:rPr>
          <w:rFonts w:hint="eastAsia"/>
          <w:bCs/>
          <w:sz w:val="24"/>
        </w:rPr>
        <w:t>）法律、行政法规和中国证监会规定禁止的其他活动。</w:t>
      </w:r>
    </w:p>
    <w:p w14:paraId="376CE770" w14:textId="677DB675" w:rsidR="0029608D" w:rsidRDefault="0029608D" w:rsidP="0029608D">
      <w:pPr>
        <w:adjustRightInd w:val="0"/>
        <w:snapToGrid w:val="0"/>
        <w:spacing w:line="360" w:lineRule="auto"/>
        <w:ind w:firstLineChars="200" w:firstLine="480"/>
        <w:rPr>
          <w:bCs/>
          <w:sz w:val="24"/>
        </w:rPr>
      </w:pPr>
      <w:r w:rsidRPr="006719A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w:t>
      </w:r>
      <w:r w:rsidR="000D12EB" w:rsidRPr="006719AF">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A8FD2A" w14:textId="466F5A6F" w:rsidR="001136F4" w:rsidRPr="006719AF" w:rsidRDefault="001136F4" w:rsidP="0029608D">
      <w:pPr>
        <w:adjustRightInd w:val="0"/>
        <w:snapToGrid w:val="0"/>
        <w:spacing w:line="360" w:lineRule="auto"/>
        <w:ind w:firstLineChars="200" w:firstLine="480"/>
        <w:rPr>
          <w:bCs/>
          <w:sz w:val="24"/>
        </w:rPr>
      </w:pPr>
      <w:r w:rsidRPr="007560F2">
        <w:rPr>
          <w:rFonts w:hint="eastAsia"/>
          <w:bCs/>
          <w:sz w:val="24"/>
        </w:rPr>
        <w:t>如法律、行政法规或监管部门取消上述规定，如适用于本基金，基金管理人在履行适当程序后，本基金可不受上述规定的限制。</w:t>
      </w:r>
    </w:p>
    <w:p w14:paraId="1CEED7E4" w14:textId="5CCD8762" w:rsidR="00790AFF" w:rsidRPr="00790AFF" w:rsidRDefault="00790AFF">
      <w:pPr>
        <w:adjustRightInd w:val="0"/>
        <w:snapToGrid w:val="0"/>
        <w:spacing w:line="360" w:lineRule="auto"/>
        <w:ind w:firstLineChars="200" w:firstLine="480"/>
        <w:rPr>
          <w:bCs/>
          <w:sz w:val="24"/>
        </w:rPr>
      </w:pPr>
      <w:r>
        <w:rPr>
          <w:rFonts w:hint="eastAsia"/>
          <w:bCs/>
          <w:sz w:val="24"/>
        </w:rPr>
        <w:t>（</w:t>
      </w:r>
      <w:r w:rsidR="002638C0">
        <w:rPr>
          <w:bCs/>
          <w:sz w:val="24"/>
        </w:rPr>
        <w:t>4</w:t>
      </w:r>
      <w:r>
        <w:rPr>
          <w:rFonts w:hint="eastAsia"/>
          <w:bCs/>
          <w:sz w:val="24"/>
        </w:rPr>
        <w:t>）</w:t>
      </w:r>
      <w:r w:rsidRPr="00790AFF">
        <w:rPr>
          <w:rFonts w:hint="eastAsia"/>
          <w:bCs/>
          <w:sz w:val="24"/>
        </w:rPr>
        <w:t>基金管理人应当自基金合同生效日起</w:t>
      </w:r>
      <w:r w:rsidRPr="00790AFF">
        <w:rPr>
          <w:rFonts w:hint="eastAsia"/>
          <w:bCs/>
          <w:sz w:val="24"/>
        </w:rPr>
        <w:t>6</w:t>
      </w:r>
      <w:r w:rsidRPr="00790AFF">
        <w:rPr>
          <w:rFonts w:hint="eastAsia"/>
          <w:bCs/>
          <w:sz w:val="24"/>
        </w:rPr>
        <w:t>个月内使基金的投资组合比例符合基金合同的有关约定。在上述期间内，本基金的投资范围、投资策略应当符合基金合同的约定。</w:t>
      </w:r>
      <w:r w:rsidR="001136F4" w:rsidRPr="001136F4">
        <w:rPr>
          <w:rFonts w:hint="eastAsia"/>
          <w:bCs/>
          <w:sz w:val="24"/>
        </w:rPr>
        <w:t>基金托</w:t>
      </w:r>
      <w:r w:rsidR="001136F4">
        <w:rPr>
          <w:rFonts w:hint="eastAsia"/>
          <w:bCs/>
          <w:sz w:val="24"/>
        </w:rPr>
        <w:t>管人对基金的投资的监督与检查自基金合同生效之日起开始。除上述</w:t>
      </w:r>
      <w:r w:rsidR="003806FD">
        <w:rPr>
          <w:rFonts w:hint="eastAsia"/>
          <w:bCs/>
          <w:sz w:val="24"/>
        </w:rPr>
        <w:t>（</w:t>
      </w:r>
      <w:r w:rsidR="001136F4" w:rsidRPr="001136F4">
        <w:rPr>
          <w:rFonts w:hint="eastAsia"/>
          <w:bCs/>
          <w:sz w:val="24"/>
        </w:rPr>
        <w:t>2</w:t>
      </w:r>
      <w:r w:rsidR="001136F4">
        <w:rPr>
          <w:rFonts w:hint="eastAsia"/>
          <w:bCs/>
          <w:sz w:val="24"/>
        </w:rPr>
        <w:t>）、</w:t>
      </w:r>
      <w:r w:rsidR="003806FD">
        <w:rPr>
          <w:rFonts w:hint="eastAsia"/>
          <w:bCs/>
          <w:sz w:val="24"/>
        </w:rPr>
        <w:t>（</w:t>
      </w:r>
      <w:r w:rsidR="003806FD">
        <w:rPr>
          <w:bCs/>
          <w:sz w:val="24"/>
        </w:rPr>
        <w:t>9</w:t>
      </w:r>
      <w:r w:rsidR="001136F4">
        <w:rPr>
          <w:rFonts w:hint="eastAsia"/>
          <w:bCs/>
          <w:sz w:val="24"/>
        </w:rPr>
        <w:t>）、</w:t>
      </w:r>
      <w:r w:rsidR="003806FD">
        <w:rPr>
          <w:rFonts w:hint="eastAsia"/>
          <w:bCs/>
          <w:sz w:val="24"/>
        </w:rPr>
        <w:t>（</w:t>
      </w:r>
      <w:r w:rsidR="003806FD">
        <w:rPr>
          <w:bCs/>
          <w:sz w:val="24"/>
        </w:rPr>
        <w:t>13</w:t>
      </w:r>
      <w:r w:rsidR="001136F4">
        <w:rPr>
          <w:rFonts w:hint="eastAsia"/>
          <w:bCs/>
          <w:sz w:val="24"/>
        </w:rPr>
        <w:t>）、</w:t>
      </w:r>
      <w:r w:rsidR="003806FD">
        <w:rPr>
          <w:rFonts w:hint="eastAsia"/>
          <w:bCs/>
          <w:sz w:val="24"/>
        </w:rPr>
        <w:t>（</w:t>
      </w:r>
      <w:r w:rsidR="003806FD">
        <w:rPr>
          <w:bCs/>
          <w:sz w:val="24"/>
        </w:rPr>
        <w:t>14</w:t>
      </w:r>
      <w:r w:rsidR="001136F4" w:rsidRPr="001136F4">
        <w:rPr>
          <w:rFonts w:hint="eastAsia"/>
          <w:bCs/>
          <w:sz w:val="24"/>
        </w:rPr>
        <w:t>）情形之外，因证券、期货市场波动、证券发行人合并</w:t>
      </w:r>
      <w:r w:rsidR="00AB018B">
        <w:rPr>
          <w:rFonts w:hint="eastAsia"/>
          <w:bCs/>
          <w:sz w:val="24"/>
        </w:rPr>
        <w:t>、</w:t>
      </w:r>
      <w:r w:rsidR="001136F4" w:rsidRPr="001136F4">
        <w:rPr>
          <w:rFonts w:hint="eastAsia"/>
          <w:bCs/>
          <w:sz w:val="24"/>
        </w:rPr>
        <w:t>基金规模变动等基金管理人之外的原因导致投资比例不符合上述规定的，基金</w:t>
      </w:r>
      <w:r w:rsidR="001136F4" w:rsidRPr="001136F4">
        <w:rPr>
          <w:rFonts w:hint="eastAsia"/>
          <w:bCs/>
          <w:sz w:val="24"/>
        </w:rPr>
        <w:lastRenderedPageBreak/>
        <w:t>管理人应在</w:t>
      </w:r>
      <w:r w:rsidR="001136F4" w:rsidRPr="001136F4">
        <w:rPr>
          <w:rFonts w:hint="eastAsia"/>
          <w:bCs/>
          <w:sz w:val="24"/>
        </w:rPr>
        <w:t>10</w:t>
      </w:r>
      <w:r w:rsidR="001136F4" w:rsidRPr="001136F4">
        <w:rPr>
          <w:rFonts w:hint="eastAsia"/>
          <w:bCs/>
          <w:sz w:val="24"/>
        </w:rPr>
        <w:t>个交易日内进行调整，但中国证监会规定的特殊情形除外。法律法规另有规定的，从其规定</w:t>
      </w:r>
      <w:r w:rsidRPr="00790AFF">
        <w:rPr>
          <w:rFonts w:hint="eastAsia"/>
          <w:bCs/>
          <w:sz w:val="24"/>
        </w:rPr>
        <w:t>。</w:t>
      </w:r>
    </w:p>
    <w:p w14:paraId="115F0FF1" w14:textId="53CFB57C" w:rsidR="0029608D" w:rsidRPr="006719AF" w:rsidRDefault="00790AFF" w:rsidP="0029608D">
      <w:pPr>
        <w:adjustRightInd w:val="0"/>
        <w:snapToGrid w:val="0"/>
        <w:spacing w:line="360" w:lineRule="auto"/>
        <w:ind w:firstLineChars="200" w:firstLine="480"/>
        <w:rPr>
          <w:bCs/>
          <w:sz w:val="24"/>
        </w:rPr>
      </w:pPr>
      <w:r>
        <w:rPr>
          <w:rFonts w:hint="eastAsia"/>
          <w:bCs/>
          <w:sz w:val="24"/>
        </w:rPr>
        <w:t>（</w:t>
      </w:r>
      <w:r w:rsidR="002638C0">
        <w:rPr>
          <w:bCs/>
          <w:sz w:val="24"/>
        </w:rPr>
        <w:t>5</w:t>
      </w:r>
      <w:r>
        <w:rPr>
          <w:rFonts w:hint="eastAsia"/>
          <w:bCs/>
          <w:sz w:val="24"/>
        </w:rPr>
        <w:t>）</w:t>
      </w:r>
      <w:r w:rsidRPr="00790AFF">
        <w:rPr>
          <w:rFonts w:hint="eastAsia"/>
          <w:bCs/>
          <w:sz w:val="24"/>
        </w:rPr>
        <w:t>如果法律法规及监管政策等对基金合同约定的投资禁止行为和投资组合比例限制进行变更的，本基金可相应调整禁止行为和投资比例限制规定。《基金法》及其他有关法律法规或监管部门取消上述限制的，履行适当程序后，基金不受上述限制。</w:t>
      </w:r>
    </w:p>
    <w:p w14:paraId="06F35C7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、基金托管人根据有关法律法规的规定及</w:t>
      </w:r>
      <w:r w:rsidR="000D1510" w:rsidRPr="006719AF">
        <w:rPr>
          <w:rFonts w:hint="eastAsia"/>
          <w:bCs/>
          <w:sz w:val="24"/>
        </w:rPr>
        <w:t>《基金合同》</w:t>
      </w:r>
      <w:r w:rsidR="00AE4A41" w:rsidRPr="006719AF">
        <w:rPr>
          <w:rFonts w:hint="eastAsia"/>
          <w:bCs/>
          <w:sz w:val="24"/>
        </w:rPr>
        <w:t>的约定，对基金管理人选择存款银行进行监督。</w:t>
      </w:r>
      <w:r w:rsidRPr="006719AF">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12EA80E"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本基金投资银行存款应符合如下规定：</w:t>
      </w:r>
    </w:p>
    <w:p w14:paraId="35F1F9BA" w14:textId="78F48A18" w:rsidR="00B12847" w:rsidRPr="006719AF" w:rsidRDefault="00C549B0">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bCs/>
          <w:sz w:val="24"/>
        </w:rPr>
        <w:t>）本基金投资于有固定期限银行存款的比例，不得超过基金资产净值的</w:t>
      </w:r>
      <w:r w:rsidRPr="006719AF">
        <w:rPr>
          <w:bCs/>
          <w:sz w:val="24"/>
        </w:rPr>
        <w:t>30%</w:t>
      </w:r>
      <w:r w:rsidRPr="006719AF">
        <w:rPr>
          <w:bCs/>
          <w:sz w:val="24"/>
        </w:rPr>
        <w:t>，但投资于有存款期限，根据协议可提前支取的银行存款不受上述比例限制；</w:t>
      </w:r>
      <w:r w:rsidR="00790AFF">
        <w:rPr>
          <w:rFonts w:hint="eastAsia"/>
          <w:bCs/>
          <w:sz w:val="24"/>
        </w:rPr>
        <w:t>本基金</w:t>
      </w:r>
      <w:r w:rsidRPr="006719AF">
        <w:rPr>
          <w:bCs/>
          <w:sz w:val="24"/>
        </w:rPr>
        <w:t>投资于具有基金托管人资格的同一商业银行的银行存款、同业存单占基金资产净值的比例合计不得超过</w:t>
      </w:r>
      <w:r w:rsidRPr="006719AF">
        <w:rPr>
          <w:bCs/>
          <w:sz w:val="24"/>
        </w:rPr>
        <w:t>20%</w:t>
      </w:r>
      <w:r w:rsidRPr="006719AF">
        <w:rPr>
          <w:bCs/>
          <w:sz w:val="24"/>
        </w:rPr>
        <w:t>，投资于不具有基金托管人资格的同一商业银行的银行存款、同业存单占基金资产净值的比例合计不得超过</w:t>
      </w:r>
      <w:r w:rsidRPr="006719AF">
        <w:rPr>
          <w:bCs/>
          <w:sz w:val="24"/>
        </w:rPr>
        <w:t>5%</w:t>
      </w:r>
      <w:r w:rsidRPr="006719AF">
        <w:rPr>
          <w:bCs/>
          <w:sz w:val="24"/>
        </w:rPr>
        <w:t>。</w:t>
      </w:r>
    </w:p>
    <w:p w14:paraId="1F0629D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有关法律法规或监管部门制定或修改新的定期存款投资政策，基金管理人履行适当程序后，可相应调整投资组合限制的规定。</w:t>
      </w:r>
    </w:p>
    <w:p w14:paraId="4A7FEBB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88246FD"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1</w:t>
      </w:r>
      <w:r w:rsidRPr="006719AF">
        <w:rPr>
          <w:rFonts w:hint="eastAsia"/>
          <w:bCs/>
          <w:sz w:val="24"/>
        </w:rPr>
        <w:t>）基金管理人负责控制信用风险。信用风险主要包括存款银行的信用等级、存款银行的支付能力等涉及到存款银行选择方面的风险。</w:t>
      </w:r>
      <w:r w:rsidR="00C549B0" w:rsidRPr="006719AF">
        <w:rPr>
          <w:rFonts w:hint="eastAsia"/>
          <w:bCs/>
          <w:sz w:val="24"/>
        </w:rPr>
        <w:t>因选择存款银行不当造成基金财产损失的，由基金管理人承担责任。</w:t>
      </w:r>
    </w:p>
    <w:p w14:paraId="28EA0F49"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2</w:t>
      </w:r>
      <w:r w:rsidRPr="006719AF">
        <w:rPr>
          <w:rFonts w:hint="eastAsia"/>
          <w:bCs/>
          <w:sz w:val="24"/>
        </w:rPr>
        <w:t>）基金管理人负责控制流动性风险，并承担因控制不力而造成的损失。流动性</w:t>
      </w:r>
      <w:r w:rsidRPr="006719AF">
        <w:rPr>
          <w:rFonts w:hint="eastAsia"/>
          <w:bCs/>
          <w:sz w:val="24"/>
        </w:rPr>
        <w:lastRenderedPageBreak/>
        <w:t>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3</w:t>
      </w:r>
      <w:r w:rsidRPr="006719AF">
        <w:rPr>
          <w:rFonts w:hint="eastAsia"/>
          <w:bCs/>
          <w:sz w:val="24"/>
        </w:rPr>
        <w:t>）基金管理人须加强内部风险控制制度的建设。如因基金管理人</w:t>
      </w:r>
      <w:r w:rsidR="00950AB3" w:rsidRPr="006719AF">
        <w:rPr>
          <w:rFonts w:hint="eastAsia"/>
          <w:bCs/>
          <w:sz w:val="24"/>
        </w:rPr>
        <w:t>员工职务行为</w:t>
      </w:r>
      <w:r w:rsidRPr="006719AF">
        <w:rPr>
          <w:rFonts w:hint="eastAsia"/>
          <w:bCs/>
          <w:sz w:val="24"/>
        </w:rPr>
        <w:t>导致基金财产受到损失的，需由基金管理人承担由此造成的损失。</w:t>
      </w:r>
    </w:p>
    <w:p w14:paraId="142A16EC"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）基金管理人与基金托管人在开展基金存款业务时，应严格遵守《基金法》、《运作办法》等有关法律法规，以及国家有关账户管理、利率管理、支付结算等的各项规定。</w:t>
      </w:r>
    </w:p>
    <w:p w14:paraId="2DBE171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、基金投资银行存款协议的签订、账户开设与管理、投资指令与资金划付、账目核对、到期兑付、提前支取</w:t>
      </w:r>
    </w:p>
    <w:p w14:paraId="70882EB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）基金投资银行存款协议的签订</w:t>
      </w:r>
    </w:p>
    <w:p w14:paraId="3374CACB" w14:textId="29701366"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00950AB3" w:rsidRPr="006719AF">
        <w:rPr>
          <w:bCs/>
          <w:sz w:val="24"/>
        </w:rPr>
        <w:t>基金管理人应与</w:t>
      </w:r>
      <w:r w:rsidR="00950AB3" w:rsidRPr="006719AF">
        <w:rPr>
          <w:rFonts w:hint="eastAsia"/>
          <w:bCs/>
          <w:sz w:val="24"/>
        </w:rPr>
        <w:t>符合资格的存款银行总行或其授权分行签订《基金存款业务总体合作协议》（以下简称《总体合作协议》</w:t>
      </w:r>
      <w:r w:rsidR="008020A4" w:rsidRPr="006719AF">
        <w:rPr>
          <w:rFonts w:hint="eastAsia"/>
          <w:bCs/>
          <w:sz w:val="24"/>
        </w:rPr>
        <w:t>）</w:t>
      </w:r>
      <w:r w:rsidR="00950AB3" w:rsidRPr="006719AF">
        <w:rPr>
          <w:rFonts w:hint="eastAsia"/>
          <w:bCs/>
          <w:sz w:val="24"/>
        </w:rPr>
        <w:t>，确定《存款协议书》的格式范本。《总体合作协议》和《存款协议书》的格式范本由基金托管人与基金管理人共同商定</w:t>
      </w:r>
      <w:r w:rsidRPr="006719AF">
        <w:rPr>
          <w:rFonts w:hint="eastAsia"/>
          <w:bCs/>
          <w:sz w:val="24"/>
        </w:rPr>
        <w:t>。</w:t>
      </w:r>
    </w:p>
    <w:p w14:paraId="22949D1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）基金托管人依据相关法规对</w:t>
      </w:r>
      <w:r w:rsidR="00950AB3" w:rsidRPr="006719AF">
        <w:rPr>
          <w:rFonts w:hint="eastAsia"/>
          <w:bCs/>
          <w:sz w:val="24"/>
        </w:rPr>
        <w:t>《总体合作协议》和</w:t>
      </w:r>
      <w:r w:rsidRPr="006719AF">
        <w:rPr>
          <w:rFonts w:hint="eastAsia"/>
          <w:bCs/>
          <w:sz w:val="24"/>
        </w:rPr>
        <w:t>《存款协议书》的内容进行复核，审查存款银行资格等。</w:t>
      </w:r>
    </w:p>
    <w:p w14:paraId="3A5B894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）由存款银行指定的存放存款的分支机构（以下简称“存款分支机构</w:t>
      </w:r>
      <w:r w:rsidRPr="006719AF">
        <w:rPr>
          <w:bCs/>
          <w:sz w:val="24"/>
        </w:rPr>
        <w:t>”</w:t>
      </w:r>
      <w:r w:rsidRPr="006719AF">
        <w:rPr>
          <w:rFonts w:hint="eastAsia"/>
          <w:bCs/>
          <w:sz w:val="24"/>
        </w:rPr>
        <w:t>）寄送、上门交付或</w:t>
      </w:r>
      <w:r w:rsidRPr="006719AF">
        <w:rPr>
          <w:bCs/>
          <w:sz w:val="24"/>
        </w:rPr>
        <w:t>双方约定方式</w:t>
      </w:r>
      <w:r w:rsidRPr="006719AF">
        <w:rPr>
          <w:rFonts w:hint="eastAsia"/>
          <w:bCs/>
          <w:sz w:val="24"/>
        </w:rPr>
        <w:t>送达存款证实书或其他有效存款凭证的，基金托管人可向存款分支机构的上级行发出存款余额询证函，存款分支机构及其上级行应予配合。</w:t>
      </w:r>
    </w:p>
    <w:p w14:paraId="00E7D526"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）基金管理人应在《存款协议书》中规定，在存期内，如本基金银行账户、预留印鉴发生变更，管理人应及时书面通知存款行，书面通知应加盖基金托管人预留</w:t>
      </w:r>
      <w:r w:rsidRPr="006719AF">
        <w:rPr>
          <w:rFonts w:hint="eastAsia"/>
          <w:bCs/>
          <w:sz w:val="24"/>
        </w:rPr>
        <w:lastRenderedPageBreak/>
        <w:t>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）基金管理人应在《存款协议书》中规定，因定期存款产生的存单不得被质押或以任何方式被抵押，不得用于转让和背书。</w:t>
      </w:r>
    </w:p>
    <w:p w14:paraId="1E163BBD"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）基金投资银行存款时的账户开设与管理</w:t>
      </w:r>
    </w:p>
    <w:p w14:paraId="55FE71D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）基金投资于银行存款时，基金管理人应当依据基金管理人与存款银行签订的</w:t>
      </w:r>
      <w:r w:rsidR="00950AB3" w:rsidRPr="006719AF">
        <w:rPr>
          <w:rFonts w:hint="eastAsia"/>
          <w:bCs/>
          <w:sz w:val="24"/>
        </w:rPr>
        <w:t>《总体合作协议》、</w:t>
      </w:r>
      <w:r w:rsidRPr="006719AF">
        <w:rPr>
          <w:rFonts w:hint="eastAsia"/>
          <w:bCs/>
          <w:sz w:val="24"/>
        </w:rPr>
        <w:t>《存款协议书》等，以基金的名义在存款银行</w:t>
      </w:r>
      <w:r w:rsidR="00C86027" w:rsidRPr="006719AF">
        <w:rPr>
          <w:rFonts w:hint="eastAsia"/>
          <w:bCs/>
          <w:sz w:val="24"/>
        </w:rPr>
        <w:t>总行或授权分行</w:t>
      </w:r>
      <w:r w:rsidRPr="006719AF">
        <w:rPr>
          <w:rFonts w:hint="eastAsia"/>
          <w:bCs/>
          <w:sz w:val="24"/>
        </w:rPr>
        <w:t>指定的分支机构开立银行账户。</w:t>
      </w:r>
    </w:p>
    <w:p w14:paraId="1D62171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）基金投资于银行存款时的预留印鉴由基金托管人保管和使用。</w:t>
      </w:r>
    </w:p>
    <w:p w14:paraId="571C292A"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Pr="006719AF">
        <w:rPr>
          <w:rFonts w:hint="eastAsia"/>
          <w:bCs/>
          <w:sz w:val="24"/>
        </w:rPr>
        <w:t>）存款凭证传递、账目核对及到期兑付</w:t>
      </w:r>
    </w:p>
    <w:p w14:paraId="6E64145C"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）存款证实书等存款凭证传递</w:t>
      </w:r>
    </w:p>
    <w:p w14:paraId="106E010A"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存款资金只能存放于存款银行</w:t>
      </w:r>
      <w:r w:rsidR="00950AB3" w:rsidRPr="006719AF">
        <w:rPr>
          <w:rFonts w:hint="eastAsia"/>
          <w:bCs/>
          <w:sz w:val="24"/>
        </w:rPr>
        <w:t>总行或授权分行</w:t>
      </w:r>
      <w:r w:rsidRPr="006719AF">
        <w:rPr>
          <w:rFonts w:hint="eastAsia"/>
          <w:bCs/>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）存款凭证的遗失补办</w:t>
      </w:r>
    </w:p>
    <w:p w14:paraId="6879C1BC" w14:textId="64B250F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存款凭证在邮寄过程中遗失的，由基金管理人向存款银行提出补办申请，基金管理人应督促存款银行尽快补办存款凭证，并按以上</w:t>
      </w:r>
      <w:r w:rsidRPr="006719AF">
        <w:rPr>
          <w:rFonts w:hint="eastAsia"/>
          <w:bCs/>
          <w:sz w:val="24"/>
        </w:rPr>
        <w:t>1</w:t>
      </w:r>
      <w:r w:rsidRPr="006719AF">
        <w:rPr>
          <w:rFonts w:hint="eastAsia"/>
          <w:bCs/>
          <w:sz w:val="24"/>
        </w:rPr>
        <w:t>）的方式快递或上门</w:t>
      </w:r>
      <w:r w:rsidR="00063A36">
        <w:rPr>
          <w:rFonts w:hint="eastAsia"/>
          <w:bCs/>
          <w:sz w:val="24"/>
        </w:rPr>
        <w:t>交付</w:t>
      </w:r>
      <w:r w:rsidRPr="006719AF">
        <w:rPr>
          <w:rFonts w:hint="eastAsia"/>
          <w:bCs/>
          <w:sz w:val="24"/>
        </w:rPr>
        <w:t>至托管人，原存款凭证自动作废。</w:t>
      </w:r>
    </w:p>
    <w:p w14:paraId="220A478E"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）账目核对</w:t>
      </w:r>
    </w:p>
    <w:p w14:paraId="7F67C88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每个工作日，基金管理人应与基金托管人核对各项银行存款投资余额及应计利息。基金管理人应在《存款协议书》中规定，对于存期超过</w:t>
      </w:r>
      <w:r w:rsidRPr="006719AF">
        <w:rPr>
          <w:rFonts w:hint="eastAsia"/>
          <w:bCs/>
          <w:sz w:val="24"/>
        </w:rPr>
        <w:t>3</w:t>
      </w:r>
      <w:r w:rsidRPr="006719AF">
        <w:rPr>
          <w:rFonts w:hint="eastAsia"/>
          <w:bCs/>
          <w:sz w:val="24"/>
        </w:rPr>
        <w:t>个月的定期存款，存款银行应于每季末后</w:t>
      </w:r>
      <w:r w:rsidRPr="006719AF">
        <w:rPr>
          <w:rFonts w:hint="eastAsia"/>
          <w:bCs/>
          <w:sz w:val="24"/>
        </w:rPr>
        <w:t>5</w:t>
      </w:r>
      <w:r w:rsidRPr="006719AF">
        <w:rPr>
          <w:rFonts w:hint="eastAsia"/>
          <w:bCs/>
          <w:sz w:val="24"/>
        </w:rPr>
        <w:t>个工作日内向基金托管人指定人员寄送对账单。因存款银行</w:t>
      </w:r>
      <w:r w:rsidRPr="006719AF">
        <w:rPr>
          <w:rFonts w:hint="eastAsia"/>
          <w:bCs/>
          <w:sz w:val="24"/>
        </w:rPr>
        <w:lastRenderedPageBreak/>
        <w:t>未寄送对账单造成的资金被挪用、盗取的责任由存款银行承担。</w:t>
      </w:r>
    </w:p>
    <w:p w14:paraId="4B85013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存款银行应配合基金托管人对存款凭证的询证，并在询证函上加盖存款银行公章寄送至基金托管人指定联系人。</w:t>
      </w:r>
    </w:p>
    <w:p w14:paraId="488C85E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）到期兑付</w:t>
      </w:r>
    </w:p>
    <w:p w14:paraId="51F9D079" w14:textId="27D90EFD"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基金管理人提前通知基金托管人通过快递或</w:t>
      </w:r>
      <w:r w:rsidRPr="006719AF">
        <w:rPr>
          <w:bCs/>
          <w:sz w:val="24"/>
        </w:rPr>
        <w:t>双方约定方式</w:t>
      </w:r>
      <w:r w:rsidRPr="006719AF">
        <w:rPr>
          <w:rFonts w:hint="eastAsia"/>
          <w:bCs/>
          <w:sz w:val="24"/>
        </w:rPr>
        <w:t>将存款凭证原件寄给存款银行分支机构指定的会计主管。存款银行未收到存款凭证原件的，应</w:t>
      </w:r>
      <w:r w:rsidR="00063A36">
        <w:rPr>
          <w:rFonts w:hint="eastAsia"/>
          <w:bCs/>
          <w:sz w:val="24"/>
        </w:rPr>
        <w:t>向</w:t>
      </w:r>
      <w:r w:rsidRPr="006719AF">
        <w:rPr>
          <w:rFonts w:hint="eastAsia"/>
          <w:bCs/>
          <w:sz w:val="24"/>
        </w:rPr>
        <w:t>基金托管人电话询问。存款到期前基金管理人与存款银行确认存款凭证收到并于到期日兑付存款本息事宜。</w:t>
      </w:r>
    </w:p>
    <w:p w14:paraId="77BF9ED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如果存款到期日为法定节假日，存款银行顺延至到期后第一个工作日支付，存款银行需按原协议约定利率和实际延期天数支付延期利息。</w:t>
      </w:r>
    </w:p>
    <w:p w14:paraId="60FDEA16"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）提前支取</w:t>
      </w:r>
    </w:p>
    <w:p w14:paraId="080A342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如果在存款期限内，由于基金规模发生缩减的原因或者出于流动性管理的需要等原因，基金管理人可以提前支取全部或部分资金。</w:t>
      </w:r>
    </w:p>
    <w:p w14:paraId="0A7E52D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提前支取的具体事项按照基金管理人与存款银行签订的《存款协议书》执行。</w:t>
      </w:r>
    </w:p>
    <w:p w14:paraId="2B3CEA2F"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）基金投资银行存款的监督</w:t>
      </w:r>
    </w:p>
    <w:p w14:paraId="5AF0CC0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基金托管人发现基金管理人在进行存款投资时有违反有关法律法规的规定及《基金合同》的约定的行为，应及时以书面形式通知基金管理人在</w:t>
      </w:r>
      <w:r w:rsidRPr="006719AF">
        <w:rPr>
          <w:bCs/>
          <w:sz w:val="24"/>
        </w:rPr>
        <w:t xml:space="preserve">10 </w:t>
      </w:r>
      <w:r w:rsidRPr="006719AF">
        <w:rPr>
          <w:rFonts w:hint="eastAsia"/>
          <w:bCs/>
          <w:sz w:val="24"/>
        </w:rPr>
        <w:t>个工作日内纠正。基金管理人对基金托管人通知的违规事项未能在</w:t>
      </w:r>
      <w:r w:rsidRPr="006719AF">
        <w:rPr>
          <w:bCs/>
          <w:sz w:val="24"/>
        </w:rPr>
        <w:t xml:space="preserve">10 </w:t>
      </w:r>
      <w:r w:rsidRPr="006719AF">
        <w:rPr>
          <w:rFonts w:hint="eastAsia"/>
          <w:bCs/>
          <w:sz w:val="24"/>
        </w:rPr>
        <w:t>个工作日内纠正的，基金托管人应报告中国证监会。基金托管人发现基金管理人有重大违规行为，应立即报告中国证监会，同时通知基金管理人在</w:t>
      </w:r>
      <w:r w:rsidRPr="006719AF">
        <w:rPr>
          <w:bCs/>
          <w:sz w:val="24"/>
        </w:rPr>
        <w:t xml:space="preserve">10 </w:t>
      </w:r>
      <w:r w:rsidRPr="006719AF">
        <w:rPr>
          <w:rFonts w:hint="eastAsia"/>
          <w:bCs/>
          <w:sz w:val="24"/>
        </w:rPr>
        <w:t>个工作日内纠正或拒绝结算，若因基金管理人拒不执行造成基金财产损失的，相关损失由基金管理人承担，基金托管人</w:t>
      </w:r>
      <w:r w:rsidRPr="006719AF">
        <w:rPr>
          <w:rFonts w:hint="eastAsia"/>
          <w:bCs/>
          <w:sz w:val="24"/>
        </w:rPr>
        <w:lastRenderedPageBreak/>
        <w:t>不承担任何责任。</w:t>
      </w:r>
    </w:p>
    <w:p w14:paraId="62CF7F1B"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719AF">
        <w:rPr>
          <w:bCs/>
          <w:sz w:val="24"/>
        </w:rPr>
        <w:t>3</w:t>
      </w:r>
      <w:r w:rsidRPr="006719AF">
        <w:rPr>
          <w:bCs/>
          <w:sz w:val="24"/>
        </w:rPr>
        <w:t>个交易日内与基金托管人协商解决。</w:t>
      </w:r>
    </w:p>
    <w:p w14:paraId="4D4C1DDA" w14:textId="4977C937" w:rsidR="000D12EB" w:rsidRDefault="0029608D" w:rsidP="0029608D">
      <w:pPr>
        <w:adjustRightInd w:val="0"/>
        <w:snapToGrid w:val="0"/>
        <w:spacing w:line="360" w:lineRule="auto"/>
        <w:ind w:firstLineChars="200" w:firstLine="480"/>
        <w:rPr>
          <w:bCs/>
          <w:sz w:val="24"/>
        </w:rPr>
      </w:pPr>
      <w:r w:rsidRPr="006719AF">
        <w:rPr>
          <w:rFonts w:hint="eastAsia"/>
          <w:bCs/>
          <w:sz w:val="24"/>
        </w:rPr>
        <w:t>基金管理人负责对交易对手的资信</w:t>
      </w:r>
      <w:r w:rsidR="0083012D" w:rsidRPr="006719AF">
        <w:rPr>
          <w:rFonts w:hint="eastAsia"/>
          <w:bCs/>
          <w:sz w:val="24"/>
        </w:rPr>
        <w:t>风险防范</w:t>
      </w:r>
      <w:r w:rsidRPr="006719AF">
        <w:rPr>
          <w:rFonts w:hint="eastAsia"/>
          <w:bCs/>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6719AF">
        <w:rPr>
          <w:rFonts w:hint="eastAsia"/>
          <w:bCs/>
          <w:sz w:val="24"/>
        </w:rPr>
        <w:t>如基金托管人事后发现基金管理人没有按照事先约定的交易对手进行交易时，基金托管人应及时提醒基金管理人，基金托管人不承担由此造成的任何损失和责任。</w:t>
      </w:r>
    </w:p>
    <w:p w14:paraId="13B48646" w14:textId="54BBE3C9" w:rsidR="00063A36" w:rsidRPr="00063A36" w:rsidRDefault="00063A36" w:rsidP="00063A36">
      <w:pPr>
        <w:adjustRightInd w:val="0"/>
        <w:snapToGrid w:val="0"/>
        <w:spacing w:line="360" w:lineRule="auto"/>
        <w:ind w:firstLineChars="200" w:firstLine="480"/>
        <w:rPr>
          <w:bCs/>
          <w:sz w:val="24"/>
        </w:rPr>
      </w:pPr>
      <w:r>
        <w:rPr>
          <w:rFonts w:hint="eastAsia"/>
          <w:bCs/>
          <w:sz w:val="24"/>
        </w:rPr>
        <w:t>5</w:t>
      </w:r>
      <w:r>
        <w:rPr>
          <w:rFonts w:hint="eastAsia"/>
          <w:bCs/>
          <w:sz w:val="24"/>
        </w:rPr>
        <w:t>、</w:t>
      </w:r>
      <w:r w:rsidRPr="00063A36">
        <w:rPr>
          <w:rFonts w:hint="eastAsia"/>
          <w:bCs/>
          <w:sz w:val="24"/>
        </w:rPr>
        <w:t>本基金投资流通受限证券，应遵守《关于基金投资非公开发行股票等流通受限证券有关问题的通知》等有关监管规定。</w:t>
      </w:r>
    </w:p>
    <w:p w14:paraId="0F8FF038" w14:textId="5D29F749"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sidRPr="00063A36">
        <w:rPr>
          <w:rFonts w:hint="eastAsia"/>
          <w:bCs/>
          <w:sz w:val="24"/>
        </w:rPr>
        <w:t>1</w:t>
      </w:r>
      <w:r>
        <w:rPr>
          <w:rFonts w:hint="eastAsia"/>
          <w:bCs/>
          <w:sz w:val="24"/>
        </w:rPr>
        <w:t>）</w:t>
      </w:r>
      <w:r w:rsidRPr="00063A36">
        <w:rPr>
          <w:rFonts w:hint="eastAsia"/>
          <w:bCs/>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FFF3E15"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本基金可以投资经中国证监会批准的非公开发行证券，且限于由中国证券登记结算有限责任公司、中央国债登记结算有限责任公司或银行间市场清算所股份有限</w:t>
      </w:r>
      <w:r w:rsidRPr="00063A36">
        <w:rPr>
          <w:rFonts w:hint="eastAsia"/>
          <w:bCs/>
          <w:sz w:val="24"/>
        </w:rPr>
        <w:lastRenderedPageBreak/>
        <w:t>公司负责登记和存管的，并可在证券交易所或全国银行间债券市场交易的证券。</w:t>
      </w:r>
    </w:p>
    <w:p w14:paraId="1DFD65C7"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本基金不得投资未经中国证监会批准的非公开发行证券。</w:t>
      </w:r>
    </w:p>
    <w:p w14:paraId="1D3634F9"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本基金不得投资有锁定期但锁定期不明确的证券。</w:t>
      </w:r>
    </w:p>
    <w:p w14:paraId="439AF858" w14:textId="244B3D27"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63A36">
        <w:rPr>
          <w:rFonts w:hint="eastAsia"/>
          <w:bCs/>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36112D"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43DB095"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DAC17AC" w14:textId="66CD885C"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063A36">
        <w:rPr>
          <w:rFonts w:hint="eastAsia"/>
          <w:bCs/>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2E150FA1"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由于基金管理人未及时提供有关证券的具体的必要的信息，致使托管人无法审核认购指令而影响认购款项划拨的，基金托管人免于承担责任。</w:t>
      </w:r>
    </w:p>
    <w:p w14:paraId="79056DC6" w14:textId="5A3466C7"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063A36">
        <w:rPr>
          <w:rFonts w:hint="eastAsia"/>
          <w:bCs/>
          <w:sz w:val="24"/>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w:t>
      </w:r>
      <w:r w:rsidRPr="00063A36">
        <w:rPr>
          <w:rFonts w:hint="eastAsia"/>
          <w:bCs/>
          <w:sz w:val="24"/>
        </w:rPr>
        <w:lastRenderedPageBreak/>
        <w:t>以及违反《基金合同》、《托管协议》的投资指令不予执行，并立即通知基金管理人纠正，基金管理人不予纠正或已代表基金签署合同不得不执行时，基金托管人应向中国证监会报告。</w:t>
      </w:r>
    </w:p>
    <w:p w14:paraId="136F128F" w14:textId="5BE68EDA" w:rsidR="00063A36" w:rsidRPr="006719AF"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063A36">
        <w:rPr>
          <w:rFonts w:hint="eastAsia"/>
          <w:bCs/>
          <w:sz w:val="24"/>
        </w:rPr>
        <w:t xml:space="preserve"> </w:t>
      </w:r>
      <w:r w:rsidRPr="00063A36">
        <w:rPr>
          <w:rFonts w:hint="eastAsia"/>
          <w:bCs/>
          <w:sz w:val="24"/>
        </w:rPr>
        <w:t>基金管理人应在基金投资非公开发行股票后两个交易日内</w:t>
      </w:r>
      <w:r w:rsidRPr="00063A36">
        <w:rPr>
          <w:rFonts w:hint="eastAsia"/>
          <w:bCs/>
          <w:sz w:val="24"/>
        </w:rPr>
        <w:t>,</w:t>
      </w:r>
      <w:r w:rsidRPr="00063A36">
        <w:rPr>
          <w:rFonts w:hint="eastAsia"/>
          <w:bCs/>
          <w:sz w:val="24"/>
        </w:rPr>
        <w:t>在中国证监会指定媒介披露所投资非公开发行股票的名称、数量、总成本、账面价值</w:t>
      </w:r>
      <w:r w:rsidRPr="00063A36">
        <w:rPr>
          <w:rFonts w:hint="eastAsia"/>
          <w:bCs/>
          <w:sz w:val="24"/>
        </w:rPr>
        <w:t>,</w:t>
      </w:r>
      <w:r w:rsidRPr="00063A36">
        <w:rPr>
          <w:rFonts w:hint="eastAsia"/>
          <w:bCs/>
          <w:sz w:val="24"/>
        </w:rPr>
        <w:t>以及总成本和账面价值占基金资产净值的比例、锁定期等信息。</w:t>
      </w:r>
    </w:p>
    <w:p w14:paraId="7C221560" w14:textId="4D20D208" w:rsidR="0029608D" w:rsidRPr="006719AF" w:rsidRDefault="00063A36" w:rsidP="0029608D">
      <w:pPr>
        <w:adjustRightInd w:val="0"/>
        <w:snapToGrid w:val="0"/>
        <w:spacing w:line="360" w:lineRule="auto"/>
        <w:ind w:firstLineChars="200" w:firstLine="480"/>
        <w:rPr>
          <w:bCs/>
          <w:sz w:val="24"/>
        </w:rPr>
      </w:pPr>
      <w:r>
        <w:rPr>
          <w:bCs/>
          <w:sz w:val="24"/>
        </w:rPr>
        <w:t>6</w:t>
      </w:r>
      <w:r w:rsidR="0029608D" w:rsidRPr="006719AF">
        <w:rPr>
          <w:rFonts w:hint="eastAsia"/>
          <w:bCs/>
          <w:sz w:val="24"/>
        </w:rPr>
        <w:t>、基金管理人应当对投资中期票据业务进行研究，认真评估中期票据投资业务的风险，本着审慎、勤勉尽责的原则进行中期票据的投资业务，并应符合法律法规及监管机构的相关规定。</w:t>
      </w:r>
    </w:p>
    <w:p w14:paraId="429AF445" w14:textId="5D5C193E" w:rsidR="0029608D" w:rsidRPr="006719AF" w:rsidRDefault="00063A36" w:rsidP="0029608D">
      <w:pPr>
        <w:adjustRightInd w:val="0"/>
        <w:snapToGrid w:val="0"/>
        <w:spacing w:line="360" w:lineRule="auto"/>
        <w:ind w:firstLineChars="200" w:firstLine="480"/>
        <w:rPr>
          <w:bCs/>
          <w:sz w:val="24"/>
        </w:rPr>
      </w:pPr>
      <w:r>
        <w:rPr>
          <w:bCs/>
          <w:sz w:val="24"/>
        </w:rPr>
        <w:t>7</w:t>
      </w:r>
      <w:r w:rsidR="0029608D" w:rsidRPr="006719AF">
        <w:rPr>
          <w:rFonts w:hint="eastAsia"/>
          <w:bCs/>
          <w:sz w:val="24"/>
        </w:rPr>
        <w:t>、基金托管人根据有关法律法规的规定及《基金合同》的约定，</w:t>
      </w:r>
      <w:r w:rsidR="00950AB3" w:rsidRPr="006719AF">
        <w:rPr>
          <w:rFonts w:hint="eastAsia"/>
          <w:bCs/>
          <w:sz w:val="24"/>
        </w:rPr>
        <w:t>对基金资产净值计算及基金份额净值计算</w:t>
      </w:r>
      <w:r w:rsidR="0029608D" w:rsidRPr="006719AF">
        <w:rPr>
          <w:rFonts w:hint="eastAsia"/>
          <w:bCs/>
          <w:sz w:val="24"/>
        </w:rPr>
        <w:t>、基金费用开支及收入确定、基金收益分配、相关信息披露、基金宣传推介材料中登载基金业绩表现数据等进行监督和核查。</w:t>
      </w:r>
    </w:p>
    <w:p w14:paraId="4D99C03A" w14:textId="31413C83" w:rsidR="0029608D" w:rsidRPr="006719AF" w:rsidRDefault="00063A36" w:rsidP="0029608D">
      <w:pPr>
        <w:adjustRightInd w:val="0"/>
        <w:snapToGrid w:val="0"/>
        <w:spacing w:line="360" w:lineRule="auto"/>
        <w:ind w:firstLineChars="200" w:firstLine="480"/>
        <w:rPr>
          <w:bCs/>
          <w:sz w:val="24"/>
        </w:rPr>
      </w:pPr>
      <w:r>
        <w:rPr>
          <w:bCs/>
          <w:sz w:val="24"/>
        </w:rPr>
        <w:t>8</w:t>
      </w:r>
      <w:r w:rsidR="0029608D" w:rsidRPr="006719AF">
        <w:rPr>
          <w:rFonts w:hint="eastAsia"/>
          <w:bCs/>
          <w:sz w:val="24"/>
        </w:rPr>
        <w:t>、基金托管人发现基金管理人的上述事项及投资指令或实际投资运作违反法律法规、《基金合同》和本托管协议的规定，应及时以电话</w:t>
      </w:r>
      <w:r w:rsidR="0083012D" w:rsidRPr="006719AF">
        <w:rPr>
          <w:rFonts w:hint="eastAsia"/>
          <w:bCs/>
          <w:sz w:val="24"/>
        </w:rPr>
        <w:t>、邮件</w:t>
      </w:r>
      <w:r w:rsidR="0029608D" w:rsidRPr="006719AF">
        <w:rPr>
          <w:rFonts w:hint="eastAsia"/>
          <w:bCs/>
          <w:sz w:val="24"/>
        </w:rPr>
        <w:t>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E703DA6" w14:textId="277B379E" w:rsidR="0029608D" w:rsidRPr="006719AF" w:rsidRDefault="00063A36" w:rsidP="0029608D">
      <w:pPr>
        <w:adjustRightInd w:val="0"/>
        <w:snapToGrid w:val="0"/>
        <w:spacing w:line="360" w:lineRule="auto"/>
        <w:ind w:firstLineChars="200" w:firstLine="480"/>
        <w:rPr>
          <w:bCs/>
          <w:sz w:val="24"/>
        </w:rPr>
      </w:pPr>
      <w:r>
        <w:rPr>
          <w:bCs/>
          <w:sz w:val="24"/>
        </w:rPr>
        <w:t>9</w:t>
      </w:r>
      <w:r w:rsidR="0029608D" w:rsidRPr="006719AF">
        <w:rPr>
          <w:rFonts w:hint="eastAsia"/>
          <w:bCs/>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3D116D42" w:rsidR="0029608D" w:rsidRPr="006719AF" w:rsidRDefault="00063A36" w:rsidP="0029608D">
      <w:pPr>
        <w:adjustRightInd w:val="0"/>
        <w:snapToGrid w:val="0"/>
        <w:spacing w:line="360" w:lineRule="auto"/>
        <w:ind w:firstLineChars="200" w:firstLine="480"/>
        <w:rPr>
          <w:bCs/>
          <w:sz w:val="24"/>
        </w:rPr>
      </w:pPr>
      <w:r>
        <w:rPr>
          <w:bCs/>
          <w:sz w:val="24"/>
        </w:rPr>
        <w:t>10</w:t>
      </w:r>
      <w:r w:rsidR="0029608D" w:rsidRPr="006719AF">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55752C2B" w14:textId="753A0661" w:rsidR="0029608D" w:rsidRPr="006719AF" w:rsidRDefault="00063A36" w:rsidP="0029608D">
      <w:pPr>
        <w:adjustRightInd w:val="0"/>
        <w:snapToGrid w:val="0"/>
        <w:spacing w:line="360" w:lineRule="auto"/>
        <w:ind w:firstLineChars="200" w:firstLine="480"/>
        <w:rPr>
          <w:bCs/>
          <w:sz w:val="24"/>
        </w:rPr>
      </w:pPr>
      <w:r w:rsidRPr="006719AF">
        <w:rPr>
          <w:rFonts w:hint="eastAsia"/>
          <w:bCs/>
          <w:sz w:val="24"/>
        </w:rPr>
        <w:lastRenderedPageBreak/>
        <w:t>1</w:t>
      </w:r>
      <w:r>
        <w:rPr>
          <w:bCs/>
          <w:sz w:val="24"/>
        </w:rPr>
        <w:t>1</w:t>
      </w:r>
      <w:r w:rsidR="0029608D" w:rsidRPr="006719AF">
        <w:rPr>
          <w:rFonts w:hint="eastAsia"/>
          <w:bCs/>
          <w:sz w:val="24"/>
        </w:rPr>
        <w:t>、基金托管人发现基金管理人有重大违规行为，应及时报告中国证监会，同时通知基金管理人限期纠正。</w:t>
      </w:r>
    </w:p>
    <w:p w14:paraId="0B2C4644" w14:textId="77777777" w:rsidR="00AE4A41" w:rsidRPr="006719AF" w:rsidRDefault="0029608D" w:rsidP="006719AF">
      <w:pPr>
        <w:widowControl/>
        <w:adjustRightInd w:val="0"/>
        <w:snapToGrid w:val="0"/>
        <w:spacing w:line="360" w:lineRule="auto"/>
        <w:ind w:firstLineChars="200" w:firstLine="482"/>
        <w:outlineLvl w:val="1"/>
        <w:rPr>
          <w:rFonts w:ascii="宋体" w:hAnsi="宋体"/>
          <w:b/>
          <w:kern w:val="0"/>
          <w:sz w:val="24"/>
        </w:rPr>
      </w:pPr>
      <w:bookmarkStart w:id="126" w:name="_Toc348082032"/>
      <w:bookmarkStart w:id="127"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26"/>
      <w:bookmarkEnd w:id="127"/>
    </w:p>
    <w:p w14:paraId="3C904D9C" w14:textId="2EBB3107" w:rsidR="000D1510" w:rsidRPr="006719AF" w:rsidRDefault="00FD2531" w:rsidP="000D1510">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000D1510" w:rsidRPr="006719AF">
        <w:rPr>
          <w:rFonts w:hint="eastAsia"/>
          <w:bCs/>
          <w:sz w:val="24"/>
        </w:rPr>
        <w:t>基金管理人对基金托管人履行托管职责情况进行核查，核查事项包括基金托管人安全保管基金财产、开设基金财产的资金账户、证券账户</w:t>
      </w:r>
      <w:r w:rsidR="000435E6" w:rsidRPr="000435E6">
        <w:rPr>
          <w:rFonts w:hint="eastAsia"/>
          <w:bCs/>
          <w:sz w:val="24"/>
        </w:rPr>
        <w:t>、期货结算账户</w:t>
      </w:r>
      <w:r w:rsidR="000D1510" w:rsidRPr="006719AF">
        <w:rPr>
          <w:rFonts w:hint="eastAsia"/>
          <w:bCs/>
          <w:sz w:val="24"/>
        </w:rPr>
        <w:t>等投资所需账户、</w:t>
      </w:r>
      <w:r w:rsidR="0014547D" w:rsidRPr="006719AF">
        <w:rPr>
          <w:rFonts w:hint="eastAsia"/>
          <w:bCs/>
          <w:sz w:val="24"/>
        </w:rPr>
        <w:t>复核基金管理人计算的</w:t>
      </w:r>
      <w:r w:rsidR="000D1510" w:rsidRPr="006719AF">
        <w:rPr>
          <w:rFonts w:hint="eastAsia"/>
          <w:bCs/>
          <w:sz w:val="24"/>
        </w:rPr>
        <w:t>基金资产净值和基金份额净值、根据基金管理人指令办理清算交收、相关信息披露和监督基金投资运作等行为。</w:t>
      </w:r>
    </w:p>
    <w:p w14:paraId="06FE284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、基金管理人发现基金托管人有重大违规行为，应及时报告中国证监会，同时通知基金托管人限期纠正，并将纠正结果报告中国证监会。</w:t>
      </w:r>
    </w:p>
    <w:p w14:paraId="3BA496BF" w14:textId="6FBAE524"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w:t>
      </w:r>
      <w:r w:rsidR="007E7B5B">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00081B0" w14:textId="4E13B604"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w:t>
      </w:r>
      <w:r w:rsidR="00754137">
        <w:rPr>
          <w:rFonts w:ascii="宋体" w:hAnsi="宋体" w:hint="eastAsia"/>
          <w:sz w:val="24"/>
        </w:rPr>
        <w:t>、</w:t>
      </w:r>
      <w:r w:rsidRPr="00AB6DA1">
        <w:rPr>
          <w:rFonts w:ascii="宋体" w:hAnsi="宋体"/>
          <w:sz w:val="24"/>
        </w:rPr>
        <w:t>证券账户</w:t>
      </w:r>
      <w:r w:rsidR="00754137" w:rsidRPr="00754137">
        <w:rPr>
          <w:rFonts w:ascii="宋体" w:hAnsi="宋体" w:hint="eastAsia"/>
          <w:sz w:val="24"/>
        </w:rPr>
        <w:t>和期货结算账户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w:t>
      </w:r>
      <w:r w:rsidRPr="00AB6DA1">
        <w:rPr>
          <w:rFonts w:ascii="宋体" w:hAnsi="宋体" w:hint="eastAsia"/>
          <w:sz w:val="24"/>
        </w:rPr>
        <w:lastRenderedPageBreak/>
        <w:t>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57565DB2"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009F027F">
        <w:rPr>
          <w:rFonts w:ascii="宋体" w:hAnsi="宋体" w:hint="eastAsia"/>
          <w:bCs/>
          <w:sz w:val="24"/>
          <w:szCs w:val="24"/>
        </w:rPr>
        <w:t>交银施罗德瑞丰三年封闭运作混合型证券投资基金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lastRenderedPageBreak/>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208ACD6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w:t>
      </w:r>
      <w:r w:rsidR="00754137">
        <w:rPr>
          <w:rFonts w:ascii="宋体" w:hAnsi="宋体" w:hint="eastAsia"/>
          <w:sz w:val="24"/>
          <w:szCs w:val="24"/>
        </w:rPr>
        <w:t>账户</w:t>
      </w:r>
      <w:r w:rsidRPr="00AB6DA1">
        <w:rPr>
          <w:rFonts w:ascii="宋体" w:hAnsi="宋体" w:hint="eastAsia"/>
          <w:sz w:val="24"/>
          <w:szCs w:val="24"/>
        </w:rPr>
        <w:t>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23088677" w:rsidR="0029608D"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5F3D6504" w14:textId="04528C53" w:rsidR="00754137" w:rsidRPr="00754137" w:rsidRDefault="00754137" w:rsidP="00754137">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754137">
        <w:rPr>
          <w:rFonts w:ascii="宋体" w:hAnsi="宋体" w:hint="eastAsia"/>
          <w:sz w:val="24"/>
          <w:szCs w:val="24"/>
        </w:rPr>
        <w:t>基金管理人根据投资需要按照规定开立期货保证金账户及期货交易编码等，基金托管人按照规定开立期货结算账户等投资所需账户。完成上述账户开立后，</w:t>
      </w:r>
      <w:r w:rsidRPr="00754137">
        <w:rPr>
          <w:rFonts w:ascii="宋体" w:hAnsi="宋体" w:hint="eastAsia"/>
          <w:sz w:val="24"/>
          <w:szCs w:val="24"/>
        </w:rPr>
        <w:lastRenderedPageBreak/>
        <w:t>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91B3C67" w14:textId="51593EF7" w:rsidR="00754137" w:rsidRPr="00AB6DA1" w:rsidRDefault="00754137" w:rsidP="00754137">
      <w:pPr>
        <w:adjustRightInd w:val="0"/>
        <w:snapToGrid w:val="0"/>
        <w:spacing w:line="360" w:lineRule="auto"/>
        <w:ind w:firstLineChars="200" w:firstLine="480"/>
        <w:rPr>
          <w:rFonts w:ascii="宋体" w:hAnsi="宋体"/>
          <w:sz w:val="24"/>
          <w:szCs w:val="24"/>
        </w:rPr>
      </w:pPr>
      <w:r w:rsidRPr="00754137">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0411FD02" w14:textId="07F67F5A"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754137">
        <w:rPr>
          <w:rFonts w:ascii="宋体" w:hAnsi="宋体"/>
          <w:sz w:val="24"/>
          <w:szCs w:val="24"/>
        </w:rPr>
        <w:t>2</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16804324"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754137">
        <w:rPr>
          <w:rFonts w:ascii="宋体" w:hAnsi="宋体"/>
          <w:sz w:val="24"/>
          <w:szCs w:val="24"/>
        </w:rPr>
        <w:t>3</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35F25014"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lastRenderedPageBreak/>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4525634F"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基金份额净值是指估值日基金资产净值除以估值日基金份额</w:t>
      </w:r>
      <w:r w:rsidR="00AB018B" w:rsidRPr="00AB018B">
        <w:rPr>
          <w:rFonts w:ascii="宋体" w:hAnsi="宋体" w:hint="eastAsia"/>
          <w:sz w:val="24"/>
        </w:rPr>
        <w:t>的余额数量</w:t>
      </w:r>
      <w:r w:rsidRPr="00AB6DA1">
        <w:rPr>
          <w:rFonts w:ascii="宋体" w:hAnsi="宋体" w:hint="eastAsia"/>
          <w:sz w:val="24"/>
        </w:rPr>
        <w:t>，基金份额净值的计算，精确到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w:t>
      </w:r>
      <w:r w:rsidR="00754137" w:rsidRPr="00754137">
        <w:rPr>
          <w:rFonts w:ascii="宋体" w:hAnsi="宋体" w:hint="eastAsia"/>
          <w:sz w:val="24"/>
        </w:rPr>
        <w:t>。基金管理人可以设立大额赎回情形下的净值精度应急调整机制，具体可参见相关公告。</w:t>
      </w:r>
      <w:r w:rsidRPr="00AB6DA1">
        <w:rPr>
          <w:rFonts w:ascii="宋体" w:hAnsi="宋体" w:hint="eastAsia"/>
          <w:sz w:val="24"/>
        </w:rPr>
        <w:t>国家另有规定的，从其规定。</w:t>
      </w:r>
    </w:p>
    <w:p w14:paraId="052ABB30" w14:textId="465FAB49"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w:t>
      </w:r>
      <w:r w:rsidR="00AB018B">
        <w:rPr>
          <w:rFonts w:ascii="宋体" w:hAnsi="宋体" w:hint="eastAsia"/>
          <w:sz w:val="24"/>
        </w:rPr>
        <w:t>于</w:t>
      </w:r>
      <w:r w:rsidRPr="00AB6DA1">
        <w:rPr>
          <w:rFonts w:ascii="宋体" w:hAnsi="宋体" w:hint="eastAsia"/>
          <w:sz w:val="24"/>
        </w:rPr>
        <w:t>每个工作日计算基金资产净值、基金份额净值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5F3AE456"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w:t>
      </w:r>
      <w:r w:rsidR="00495F61">
        <w:rPr>
          <w:rFonts w:ascii="宋体" w:hAnsi="宋体" w:hint="eastAsia"/>
          <w:sz w:val="24"/>
        </w:rPr>
        <w:t>个</w:t>
      </w:r>
      <w:r w:rsidRPr="00AB6DA1">
        <w:rPr>
          <w:rFonts w:ascii="宋体" w:hAnsi="宋体" w:hint="eastAsia"/>
          <w:sz w:val="24"/>
        </w:rPr>
        <w:t>工作日对基金资产进行估值后，将基金资产净值、基金份额净值发送基金托管人，经基金托管人复核无误后，由基金管理人</w:t>
      </w:r>
      <w:r w:rsidR="00AB018B" w:rsidRPr="00AB018B">
        <w:rPr>
          <w:rFonts w:ascii="宋体" w:hAnsi="宋体" w:hint="eastAsia"/>
          <w:sz w:val="24"/>
        </w:rPr>
        <w:t>依据基金合同和相关法律法规的规定</w:t>
      </w:r>
      <w:r w:rsidRPr="00AB6DA1">
        <w:rPr>
          <w:rFonts w:ascii="宋体" w:hAnsi="宋体" w:hint="eastAsia"/>
          <w:sz w:val="24"/>
        </w:rPr>
        <w:t>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lastRenderedPageBreak/>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77777777"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1DAF1681" w:rsidR="003131EB" w:rsidRPr="00AB6DA1" w:rsidRDefault="00495F61" w:rsidP="003131EB">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双方</w:t>
      </w:r>
      <w:r w:rsidR="006E100D" w:rsidRPr="00AB6DA1">
        <w:rPr>
          <w:rFonts w:ascii="宋体" w:hAnsi="宋体" w:hint="eastAsia"/>
          <w:color w:val="0D0D0D"/>
          <w:sz w:val="24"/>
          <w:szCs w:val="24"/>
        </w:rPr>
        <w:t>当事人同意，因本协议而产生的或与本协议有关的一切争议，</w:t>
      </w:r>
      <w:r w:rsidR="006D764F" w:rsidRPr="00AB6DA1">
        <w:rPr>
          <w:rFonts w:ascii="宋体" w:hAnsi="宋体" w:hint="eastAsia"/>
          <w:color w:val="0D0D0D"/>
          <w:sz w:val="24"/>
          <w:szCs w:val="24"/>
        </w:rPr>
        <w:t>如</w:t>
      </w:r>
      <w:r w:rsidR="006E100D"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006E100D"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754137">
        <w:rPr>
          <w:rFonts w:hint="eastAsia"/>
          <w:bCs/>
          <w:sz w:val="24"/>
        </w:rPr>
        <w:t>深圳国际仲裁院</w:t>
      </w:r>
      <w:r w:rsidR="0014547D" w:rsidRPr="00AB6DA1">
        <w:rPr>
          <w:rFonts w:ascii="宋体" w:hAnsi="宋体" w:hint="eastAsia"/>
          <w:sz w:val="24"/>
        </w:rPr>
        <w:t>，按照</w:t>
      </w:r>
      <w:r w:rsidR="00754137">
        <w:rPr>
          <w:rFonts w:hint="eastAsia"/>
          <w:bCs/>
          <w:sz w:val="24"/>
        </w:rPr>
        <w:t>深圳国际仲裁院</w:t>
      </w:r>
      <w:r w:rsidR="0014547D" w:rsidRPr="00AB6DA1">
        <w:rPr>
          <w:rFonts w:ascii="宋体" w:hAnsi="宋体" w:hint="eastAsia"/>
          <w:sz w:val="24"/>
        </w:rPr>
        <w:lastRenderedPageBreak/>
        <w:t>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006E100D"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006E100D" w:rsidRPr="00AB6DA1">
        <w:rPr>
          <w:rFonts w:ascii="宋体" w:hAnsi="宋体" w:hint="eastAsia"/>
          <w:color w:val="0D0D0D"/>
          <w:sz w:val="24"/>
          <w:szCs w:val="24"/>
        </w:rPr>
        <w:t>对</w:t>
      </w:r>
      <w:r>
        <w:rPr>
          <w:rFonts w:ascii="宋体" w:hAnsi="宋体" w:hint="eastAsia"/>
          <w:color w:val="0D0D0D"/>
          <w:sz w:val="24"/>
          <w:szCs w:val="24"/>
        </w:rPr>
        <w:t>双方</w:t>
      </w:r>
      <w:r w:rsidR="006D764F" w:rsidRPr="00AB6DA1">
        <w:rPr>
          <w:rFonts w:ascii="宋体" w:hAnsi="宋体" w:hint="eastAsia"/>
          <w:color w:val="0D0D0D"/>
          <w:sz w:val="24"/>
          <w:szCs w:val="24"/>
        </w:rPr>
        <w:t>当事人</w:t>
      </w:r>
      <w:r w:rsidR="006E100D"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006E100D" w:rsidRPr="00AB6DA1">
        <w:rPr>
          <w:rFonts w:ascii="宋体" w:hAnsi="宋体" w:hint="eastAsia"/>
          <w:color w:val="0D0D0D"/>
          <w:sz w:val="24"/>
          <w:szCs w:val="24"/>
        </w:rPr>
        <w:t>仲裁费用由败诉方承担。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223898D9"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w:t>
      </w:r>
      <w:r w:rsidR="00AB018B" w:rsidRPr="00AB018B">
        <w:rPr>
          <w:rFonts w:ascii="宋体" w:hAnsi="宋体" w:cs="Arial" w:hint="eastAsia"/>
          <w:sz w:val="24"/>
        </w:rPr>
        <w:t>地区</w:t>
      </w:r>
      <w:r w:rsidR="00FD2531" w:rsidRPr="00AB6DA1">
        <w:rPr>
          <w:rFonts w:ascii="宋体" w:hAnsi="宋体" w:cs="Arial" w:hint="eastAsia"/>
          <w:sz w:val="24"/>
        </w:rPr>
        <w:t>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60FF1A45"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00754137">
        <w:rPr>
          <w:rFonts w:ascii="宋体" w:hAnsi="宋体" w:cs="Arial" w:hint="eastAsia"/>
          <w:sz w:val="24"/>
        </w:rPr>
        <w:t>机构</w:t>
      </w:r>
      <w:r w:rsidRPr="00AB6DA1">
        <w:rPr>
          <w:rFonts w:ascii="宋体" w:hAnsi="宋体" w:cs="Arial" w:hint="eastAsia"/>
          <w:sz w:val="24"/>
        </w:rPr>
        <w:t>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060EAEE3"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3313"/>
      <w:r w:rsidRPr="00AB6DA1">
        <w:rPr>
          <w:rFonts w:ascii="宋体" w:hAnsi="宋体"/>
          <w:b/>
          <w:kern w:val="0"/>
          <w:sz w:val="24"/>
          <w:szCs w:val="24"/>
        </w:rPr>
        <w:br w:type="page"/>
      </w:r>
      <w:bookmarkStart w:id="129" w:name="_Toc11227721"/>
      <w:bookmarkEnd w:id="123"/>
      <w:r w:rsidR="00C92FC0" w:rsidRPr="00AB6DA1">
        <w:rPr>
          <w:rFonts w:ascii="宋体" w:hAnsi="宋体" w:hint="eastAsia"/>
          <w:b/>
          <w:kern w:val="0"/>
          <w:sz w:val="30"/>
        </w:rPr>
        <w:lastRenderedPageBreak/>
        <w:t>二十</w:t>
      </w:r>
      <w:r w:rsidR="00826C89">
        <w:rPr>
          <w:rFonts w:ascii="宋体" w:hAnsi="宋体" w:hint="eastAsia"/>
          <w:b/>
          <w:kern w:val="0"/>
          <w:sz w:val="30"/>
        </w:rPr>
        <w:t>一</w:t>
      </w:r>
      <w:r w:rsidR="00C92FC0" w:rsidRPr="00AB6DA1">
        <w:rPr>
          <w:rFonts w:ascii="宋体" w:hAnsi="宋体" w:hint="eastAsia"/>
          <w:b/>
          <w:kern w:val="0"/>
          <w:sz w:val="30"/>
        </w:rPr>
        <w:t>、对基金份额持有人的服务</w:t>
      </w:r>
      <w:bookmarkEnd w:id="128"/>
      <w:bookmarkEnd w:id="129"/>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76A2D457"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AB018B" w:rsidRPr="00AB018B">
        <w:rPr>
          <w:rFonts w:hint="eastAsia"/>
          <w:kern w:val="0"/>
          <w:sz w:val="24"/>
        </w:rPr>
        <w:t>登记在基金份额持有人上海证券账户下的基金份额，只能选择现金分红的方式，具体权益分配程序等有关事项遵循上海证券交易所及中国证券登记结算有限责任公司的相关规定</w:t>
      </w:r>
      <w:r w:rsidR="003708F3" w:rsidRPr="00AB6DA1">
        <w:rPr>
          <w:rFonts w:hint="eastAsia"/>
          <w:kern w:val="0"/>
          <w:sz w:val="24"/>
        </w:rPr>
        <w:t>。</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0" w:name="OLE_LINK11"/>
      <w:r w:rsidRPr="00AB6DA1">
        <w:rPr>
          <w:kern w:val="0"/>
          <w:sz w:val="24"/>
        </w:rPr>
        <w:t>管理人可通过销售机构为投资人提供定期定额投资的服务。通过定期</w:t>
      </w:r>
      <w:r w:rsidR="00540141" w:rsidRPr="00AB6DA1">
        <w:rPr>
          <w:kern w:val="0"/>
          <w:sz w:val="24"/>
        </w:rPr>
        <w:t>定额</w:t>
      </w:r>
      <w:bookmarkEnd w:id="130"/>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5"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01316B" w:rsidRDefault="0057328E" w:rsidP="0001316B">
      <w:pPr>
        <w:widowControl/>
        <w:adjustRightInd w:val="0"/>
        <w:snapToGrid w:val="0"/>
        <w:spacing w:line="360" w:lineRule="auto"/>
        <w:ind w:firstLineChars="200" w:firstLine="482"/>
        <w:outlineLvl w:val="1"/>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5FB915C0"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1" w:name="_Toc367103314"/>
      <w:r w:rsidRPr="00AB6DA1">
        <w:rPr>
          <w:rFonts w:ascii="宋体" w:hAnsi="宋体"/>
          <w:b/>
          <w:kern w:val="0"/>
          <w:sz w:val="30"/>
        </w:rPr>
        <w:br w:type="page"/>
      </w:r>
      <w:bookmarkStart w:id="132" w:name="_Toc11227722"/>
      <w:r w:rsidR="00C92FC0" w:rsidRPr="00AB6DA1">
        <w:rPr>
          <w:rFonts w:ascii="宋体" w:hAnsi="宋体" w:hint="eastAsia"/>
          <w:b/>
          <w:kern w:val="0"/>
          <w:sz w:val="30"/>
        </w:rPr>
        <w:lastRenderedPageBreak/>
        <w:t>二十</w:t>
      </w:r>
      <w:r w:rsidR="00826C89">
        <w:rPr>
          <w:rFonts w:ascii="宋体" w:hAnsi="宋体" w:hint="eastAsia"/>
          <w:b/>
          <w:kern w:val="0"/>
          <w:sz w:val="30"/>
        </w:rPr>
        <w:t>二</w:t>
      </w:r>
      <w:r w:rsidR="00C92FC0" w:rsidRPr="00AB6DA1">
        <w:rPr>
          <w:rFonts w:ascii="宋体" w:hAnsi="宋体" w:hint="eastAsia"/>
          <w:b/>
          <w:kern w:val="0"/>
          <w:sz w:val="30"/>
        </w:rPr>
        <w:t>、其他应披露事项</w:t>
      </w:r>
      <w:bookmarkEnd w:id="131"/>
      <w:bookmarkEnd w:id="132"/>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3FA664BD"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3" w:name="_Toc367103315"/>
      <w:r w:rsidRPr="00AB6DA1">
        <w:rPr>
          <w:rFonts w:ascii="宋体" w:hAnsi="宋体"/>
          <w:b/>
          <w:kern w:val="0"/>
          <w:sz w:val="30"/>
        </w:rPr>
        <w:br w:type="page"/>
      </w:r>
      <w:bookmarkStart w:id="134" w:name="_Toc11227723"/>
      <w:r w:rsidR="00C92FC0" w:rsidRPr="00AB6DA1">
        <w:rPr>
          <w:rFonts w:ascii="宋体" w:hAnsi="宋体" w:hint="eastAsia"/>
          <w:b/>
          <w:kern w:val="0"/>
          <w:sz w:val="30"/>
        </w:rPr>
        <w:lastRenderedPageBreak/>
        <w:t>二十</w:t>
      </w:r>
      <w:r w:rsidR="00826C89">
        <w:rPr>
          <w:rFonts w:ascii="宋体" w:hAnsi="宋体" w:hint="eastAsia"/>
          <w:b/>
          <w:kern w:val="0"/>
          <w:sz w:val="30"/>
        </w:rPr>
        <w:t>三</w:t>
      </w:r>
      <w:r w:rsidR="00C92FC0" w:rsidRPr="00AB6DA1">
        <w:rPr>
          <w:rFonts w:ascii="宋体" w:hAnsi="宋体" w:hint="eastAsia"/>
          <w:b/>
          <w:kern w:val="0"/>
          <w:sz w:val="30"/>
        </w:rPr>
        <w:t>、招募说明书的存放及查阅方式</w:t>
      </w:r>
      <w:bookmarkEnd w:id="133"/>
      <w:bookmarkEnd w:id="134"/>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35" w:name="_Toc109537401"/>
      <w:r w:rsidRPr="00AB6DA1">
        <w:rPr>
          <w:rFonts w:ascii="宋体" w:hAnsi="宋体"/>
          <w:kern w:val="0"/>
          <w:sz w:val="24"/>
        </w:rPr>
        <w:t>间内取得上述文件复制件</w:t>
      </w:r>
      <w:bookmarkEnd w:id="135"/>
      <w:r w:rsidRPr="00AB6DA1">
        <w:rPr>
          <w:rFonts w:ascii="宋体" w:hAnsi="宋体"/>
          <w:kern w:val="0"/>
          <w:sz w:val="24"/>
        </w:rPr>
        <w:t>或复印件。对投资人按此种方式所获得的文件及其复印件，基金管理人和基金托管人</w:t>
      </w:r>
      <w:bookmarkStart w:id="136" w:name="_Toc109537402"/>
      <w:r w:rsidRPr="00AB6DA1">
        <w:rPr>
          <w:rFonts w:ascii="宋体" w:hAnsi="宋体"/>
          <w:kern w:val="0"/>
          <w:sz w:val="24"/>
        </w:rPr>
        <w:t>保证文本的内容与所公告的内容完全一</w:t>
      </w:r>
      <w:bookmarkEnd w:id="136"/>
      <w:r w:rsidRPr="00AB6DA1">
        <w:rPr>
          <w:rFonts w:ascii="宋体" w:hAnsi="宋体"/>
          <w:kern w:val="0"/>
          <w:sz w:val="24"/>
        </w:rPr>
        <w:t xml:space="preserve">致。 </w:t>
      </w:r>
    </w:p>
    <w:p w14:paraId="1CDFBCFE" w14:textId="00A61760"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35FB0B90"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7" w:name="_Toc367103316"/>
      <w:r w:rsidRPr="00AB6DA1">
        <w:rPr>
          <w:rFonts w:ascii="宋体" w:hAnsi="宋体"/>
          <w:b/>
          <w:kern w:val="0"/>
          <w:sz w:val="30"/>
        </w:rPr>
        <w:br w:type="page"/>
      </w:r>
      <w:bookmarkStart w:id="138" w:name="_Toc11227724"/>
      <w:r w:rsidR="00C92FC0" w:rsidRPr="00AB6DA1">
        <w:rPr>
          <w:rFonts w:ascii="宋体" w:hAnsi="宋体" w:hint="eastAsia"/>
          <w:b/>
          <w:kern w:val="0"/>
          <w:sz w:val="30"/>
        </w:rPr>
        <w:lastRenderedPageBreak/>
        <w:t>二十</w:t>
      </w:r>
      <w:r w:rsidR="00826C89">
        <w:rPr>
          <w:rFonts w:ascii="宋体" w:hAnsi="宋体" w:hint="eastAsia"/>
          <w:b/>
          <w:kern w:val="0"/>
          <w:sz w:val="30"/>
        </w:rPr>
        <w:t>四</w:t>
      </w:r>
      <w:r w:rsidR="00C92FC0" w:rsidRPr="00AB6DA1">
        <w:rPr>
          <w:rFonts w:ascii="宋体" w:hAnsi="宋体" w:hint="eastAsia"/>
          <w:b/>
          <w:kern w:val="0"/>
          <w:sz w:val="30"/>
        </w:rPr>
        <w:t>、备查文件</w:t>
      </w:r>
      <w:bookmarkEnd w:id="137"/>
      <w:bookmarkEnd w:id="138"/>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5E5986D8"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009F027F">
        <w:rPr>
          <w:rFonts w:ascii="宋体" w:hAnsi="宋体"/>
          <w:kern w:val="0"/>
          <w:sz w:val="24"/>
          <w:szCs w:val="24"/>
        </w:rPr>
        <w:t>交银施罗德瑞丰三年封闭运作混合型证券投资基金</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52785788"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9F027F">
        <w:rPr>
          <w:rFonts w:ascii="宋体" w:hAnsi="宋体"/>
          <w:kern w:val="0"/>
          <w:sz w:val="24"/>
          <w:szCs w:val="24"/>
        </w:rPr>
        <w:t>交银施罗德瑞丰三年封闭运作混合型证券投资基金</w:t>
      </w:r>
      <w:r w:rsidR="000F0DAD" w:rsidRPr="00AB6DA1">
        <w:rPr>
          <w:rFonts w:ascii="宋体" w:hAnsi="宋体"/>
          <w:kern w:val="0"/>
          <w:sz w:val="24"/>
          <w:szCs w:val="24"/>
        </w:rPr>
        <w:t>基金合同》</w:t>
      </w:r>
      <w:r w:rsidRPr="00AB6DA1">
        <w:rPr>
          <w:rFonts w:ascii="宋体" w:hAnsi="宋体"/>
          <w:kern w:val="0"/>
          <w:sz w:val="24"/>
          <w:szCs w:val="24"/>
        </w:rPr>
        <w:t xml:space="preserve"> </w:t>
      </w:r>
    </w:p>
    <w:p w14:paraId="10666BB8" w14:textId="1F0811E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9F027F">
        <w:rPr>
          <w:rFonts w:ascii="宋体" w:hAnsi="宋体"/>
          <w:kern w:val="0"/>
          <w:sz w:val="24"/>
          <w:szCs w:val="24"/>
        </w:rPr>
        <w:t>交银施罗德瑞丰三年封闭运作混合型证券投资基金</w:t>
      </w:r>
      <w:r w:rsidR="000F0DAD" w:rsidRPr="00AB6DA1">
        <w:rPr>
          <w:rFonts w:ascii="宋体" w:hAnsi="宋体"/>
          <w:kern w:val="0"/>
          <w:sz w:val="24"/>
          <w:szCs w:val="24"/>
        </w:rPr>
        <w:t>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02E7DE07"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009F027F">
        <w:rPr>
          <w:rFonts w:ascii="宋体" w:hAnsi="宋体"/>
          <w:kern w:val="0"/>
          <w:sz w:val="24"/>
          <w:szCs w:val="24"/>
        </w:rPr>
        <w:t>交银施罗德瑞丰三年封闭运作混合型证券投资基金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6"/>
      <w:footerReference w:type="default" r:id="rId17"/>
      <w:footerReference w:type="first" r:id="rId18"/>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2B814" w14:textId="77777777" w:rsidR="007655F5" w:rsidRDefault="007655F5" w:rsidP="00081717">
      <w:r>
        <w:separator/>
      </w:r>
    </w:p>
  </w:endnote>
  <w:endnote w:type="continuationSeparator" w:id="0">
    <w:p w14:paraId="31AA0417" w14:textId="77777777" w:rsidR="007655F5" w:rsidRDefault="007655F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19DA" w14:textId="2F6F9967" w:rsidR="00D16222" w:rsidRDefault="00D16222">
    <w:pPr>
      <w:pStyle w:val="af0"/>
      <w:jc w:val="center"/>
    </w:pPr>
    <w:r>
      <w:fldChar w:fldCharType="begin"/>
    </w:r>
    <w:r>
      <w:instrText xml:space="preserve"> PAGE   \* MERGEFORMAT </w:instrText>
    </w:r>
    <w:r>
      <w:fldChar w:fldCharType="separate"/>
    </w:r>
    <w:r w:rsidR="00D7763A" w:rsidRPr="00D7763A">
      <w:rPr>
        <w:noProof/>
        <w:lang w:val="zh-CN"/>
      </w:rPr>
      <w:t>13</w:t>
    </w:r>
    <w:r>
      <w:rPr>
        <w:noProof/>
        <w:lang w:val="zh-CN"/>
      </w:rPr>
      <w:fldChar w:fldCharType="end"/>
    </w:r>
  </w:p>
  <w:p w14:paraId="7D76783D" w14:textId="77777777" w:rsidR="00D16222" w:rsidRDefault="00D1622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9654" w14:textId="77777777" w:rsidR="00D16222" w:rsidRDefault="00D16222" w:rsidP="00034A2C">
    <w:pPr>
      <w:pStyle w:val="af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3057C" w14:textId="77777777" w:rsidR="007655F5" w:rsidRDefault="007655F5"/>
    <w:p w14:paraId="63364701" w14:textId="77777777" w:rsidR="007655F5" w:rsidRDefault="007655F5"/>
  </w:footnote>
  <w:footnote w:type="continuationSeparator" w:id="0">
    <w:p w14:paraId="4E1598B7" w14:textId="77777777" w:rsidR="007655F5" w:rsidRDefault="007655F5"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8973" w14:textId="5102F061" w:rsidR="00D16222" w:rsidRDefault="00D16222">
    <w:pPr>
      <w:pStyle w:val="af5"/>
      <w:jc w:val="right"/>
    </w:pPr>
    <w:r>
      <w:rPr>
        <w:noProof/>
      </w:rPr>
      <w:drawing>
        <wp:anchor distT="0" distB="0" distL="114300" distR="114300" simplePos="0" relativeHeight="251660288" behindDoc="0" locked="0" layoutInCell="1" allowOverlap="1" wp14:anchorId="0F899CBD" wp14:editId="29B34422">
          <wp:simplePos x="0" y="0"/>
          <wp:positionH relativeFrom="column">
            <wp:posOffset>-219075</wp:posOffset>
          </wp:positionH>
          <wp:positionV relativeFrom="paragraph">
            <wp:posOffset>-85725</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sidRPr="009F027F">
      <w:rPr>
        <w:rFonts w:hint="eastAsia"/>
        <w:noProof/>
      </w:rPr>
      <w:t>交银施罗德瑞丰三年封闭运作混合型证券投资基金</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5E1C"/>
    <w:rsid w:val="00007B19"/>
    <w:rsid w:val="000102D6"/>
    <w:rsid w:val="000112E6"/>
    <w:rsid w:val="00012036"/>
    <w:rsid w:val="00012E4D"/>
    <w:rsid w:val="0001316B"/>
    <w:rsid w:val="000141E9"/>
    <w:rsid w:val="000142FC"/>
    <w:rsid w:val="00014A8B"/>
    <w:rsid w:val="00015379"/>
    <w:rsid w:val="00015550"/>
    <w:rsid w:val="00015A5E"/>
    <w:rsid w:val="00016E62"/>
    <w:rsid w:val="00022957"/>
    <w:rsid w:val="00023480"/>
    <w:rsid w:val="00023DA6"/>
    <w:rsid w:val="00023E32"/>
    <w:rsid w:val="00023E75"/>
    <w:rsid w:val="000266DF"/>
    <w:rsid w:val="000300E5"/>
    <w:rsid w:val="00030C70"/>
    <w:rsid w:val="00030DBC"/>
    <w:rsid w:val="000319F5"/>
    <w:rsid w:val="00034A2C"/>
    <w:rsid w:val="00034FF5"/>
    <w:rsid w:val="00035278"/>
    <w:rsid w:val="0003639E"/>
    <w:rsid w:val="00036BCC"/>
    <w:rsid w:val="000376EB"/>
    <w:rsid w:val="00040F7A"/>
    <w:rsid w:val="00041D2B"/>
    <w:rsid w:val="000429ED"/>
    <w:rsid w:val="00043387"/>
    <w:rsid w:val="000435E6"/>
    <w:rsid w:val="00044CEB"/>
    <w:rsid w:val="000461B1"/>
    <w:rsid w:val="00046433"/>
    <w:rsid w:val="000467E8"/>
    <w:rsid w:val="00046B25"/>
    <w:rsid w:val="000470E5"/>
    <w:rsid w:val="0004726E"/>
    <w:rsid w:val="00047E47"/>
    <w:rsid w:val="00050316"/>
    <w:rsid w:val="00051320"/>
    <w:rsid w:val="00051A7C"/>
    <w:rsid w:val="00052D5D"/>
    <w:rsid w:val="00052E1C"/>
    <w:rsid w:val="00053490"/>
    <w:rsid w:val="00054043"/>
    <w:rsid w:val="00054BE7"/>
    <w:rsid w:val="00054C72"/>
    <w:rsid w:val="00055235"/>
    <w:rsid w:val="00055836"/>
    <w:rsid w:val="00055BAE"/>
    <w:rsid w:val="000563F7"/>
    <w:rsid w:val="00056533"/>
    <w:rsid w:val="00056EF9"/>
    <w:rsid w:val="00057796"/>
    <w:rsid w:val="00060923"/>
    <w:rsid w:val="00061317"/>
    <w:rsid w:val="000613DE"/>
    <w:rsid w:val="0006300B"/>
    <w:rsid w:val="00063A36"/>
    <w:rsid w:val="0006412C"/>
    <w:rsid w:val="0006464A"/>
    <w:rsid w:val="000651E4"/>
    <w:rsid w:val="00065250"/>
    <w:rsid w:val="00065B95"/>
    <w:rsid w:val="0006727E"/>
    <w:rsid w:val="000674FC"/>
    <w:rsid w:val="000676D2"/>
    <w:rsid w:val="00070C4C"/>
    <w:rsid w:val="00071F2F"/>
    <w:rsid w:val="00072162"/>
    <w:rsid w:val="0007227C"/>
    <w:rsid w:val="00072525"/>
    <w:rsid w:val="00073820"/>
    <w:rsid w:val="0007459F"/>
    <w:rsid w:val="000746DA"/>
    <w:rsid w:val="00074E2E"/>
    <w:rsid w:val="0007526F"/>
    <w:rsid w:val="00075325"/>
    <w:rsid w:val="000766E4"/>
    <w:rsid w:val="00076FEF"/>
    <w:rsid w:val="000772CD"/>
    <w:rsid w:val="00080148"/>
    <w:rsid w:val="0008018D"/>
    <w:rsid w:val="00081244"/>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D37"/>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096"/>
    <w:rsid w:val="000B22B2"/>
    <w:rsid w:val="000B24C9"/>
    <w:rsid w:val="000B26A8"/>
    <w:rsid w:val="000B2783"/>
    <w:rsid w:val="000B2841"/>
    <w:rsid w:val="000B4771"/>
    <w:rsid w:val="000B510B"/>
    <w:rsid w:val="000B5B45"/>
    <w:rsid w:val="000B5FFE"/>
    <w:rsid w:val="000B6967"/>
    <w:rsid w:val="000B747D"/>
    <w:rsid w:val="000B756C"/>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4E85"/>
    <w:rsid w:val="000D504B"/>
    <w:rsid w:val="000D52A6"/>
    <w:rsid w:val="000D5329"/>
    <w:rsid w:val="000D5E40"/>
    <w:rsid w:val="000D5EB3"/>
    <w:rsid w:val="000D6E1B"/>
    <w:rsid w:val="000D793C"/>
    <w:rsid w:val="000E09E4"/>
    <w:rsid w:val="000E0A23"/>
    <w:rsid w:val="000E0FF8"/>
    <w:rsid w:val="000E10DA"/>
    <w:rsid w:val="000E1910"/>
    <w:rsid w:val="000E2B8F"/>
    <w:rsid w:val="000E2D13"/>
    <w:rsid w:val="000E3794"/>
    <w:rsid w:val="000E3A6B"/>
    <w:rsid w:val="000E4073"/>
    <w:rsid w:val="000E456C"/>
    <w:rsid w:val="000E497E"/>
    <w:rsid w:val="000E7E34"/>
    <w:rsid w:val="000F0DAD"/>
    <w:rsid w:val="000F19D9"/>
    <w:rsid w:val="000F1B4D"/>
    <w:rsid w:val="000F247E"/>
    <w:rsid w:val="000F2B41"/>
    <w:rsid w:val="000F4FD5"/>
    <w:rsid w:val="000F5072"/>
    <w:rsid w:val="000F5782"/>
    <w:rsid w:val="00100052"/>
    <w:rsid w:val="0010062F"/>
    <w:rsid w:val="00100DB6"/>
    <w:rsid w:val="00100F9C"/>
    <w:rsid w:val="0010279C"/>
    <w:rsid w:val="00102A30"/>
    <w:rsid w:val="00102EAC"/>
    <w:rsid w:val="001032A4"/>
    <w:rsid w:val="0010389E"/>
    <w:rsid w:val="001062BD"/>
    <w:rsid w:val="00106660"/>
    <w:rsid w:val="001068D1"/>
    <w:rsid w:val="00106936"/>
    <w:rsid w:val="00106E70"/>
    <w:rsid w:val="001072D2"/>
    <w:rsid w:val="00107357"/>
    <w:rsid w:val="0010796A"/>
    <w:rsid w:val="00110294"/>
    <w:rsid w:val="00110F96"/>
    <w:rsid w:val="00112067"/>
    <w:rsid w:val="00112984"/>
    <w:rsid w:val="00112CC3"/>
    <w:rsid w:val="001136F4"/>
    <w:rsid w:val="00114B07"/>
    <w:rsid w:val="0011591F"/>
    <w:rsid w:val="0011593B"/>
    <w:rsid w:val="00115C4B"/>
    <w:rsid w:val="00115DD2"/>
    <w:rsid w:val="00115FAE"/>
    <w:rsid w:val="00116305"/>
    <w:rsid w:val="001166C2"/>
    <w:rsid w:val="00116B1B"/>
    <w:rsid w:val="00117A68"/>
    <w:rsid w:val="00117D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5B3"/>
    <w:rsid w:val="00131773"/>
    <w:rsid w:val="00132804"/>
    <w:rsid w:val="00132970"/>
    <w:rsid w:val="00132B50"/>
    <w:rsid w:val="001336A1"/>
    <w:rsid w:val="00133E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024"/>
    <w:rsid w:val="001452E0"/>
    <w:rsid w:val="0014547D"/>
    <w:rsid w:val="001457DB"/>
    <w:rsid w:val="00146C8F"/>
    <w:rsid w:val="001471D1"/>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3B7B"/>
    <w:rsid w:val="00184093"/>
    <w:rsid w:val="00184B24"/>
    <w:rsid w:val="00184DB7"/>
    <w:rsid w:val="00184F7B"/>
    <w:rsid w:val="001854DC"/>
    <w:rsid w:val="0018561E"/>
    <w:rsid w:val="00185FFD"/>
    <w:rsid w:val="00186BE5"/>
    <w:rsid w:val="00186FD4"/>
    <w:rsid w:val="001907EB"/>
    <w:rsid w:val="0019090C"/>
    <w:rsid w:val="00193939"/>
    <w:rsid w:val="001940CA"/>
    <w:rsid w:val="001947EE"/>
    <w:rsid w:val="00194F1F"/>
    <w:rsid w:val="0019541D"/>
    <w:rsid w:val="00195E66"/>
    <w:rsid w:val="0019719A"/>
    <w:rsid w:val="00197643"/>
    <w:rsid w:val="001A136E"/>
    <w:rsid w:val="001A1652"/>
    <w:rsid w:val="001A2408"/>
    <w:rsid w:val="001A2B02"/>
    <w:rsid w:val="001A3800"/>
    <w:rsid w:val="001A3878"/>
    <w:rsid w:val="001A388A"/>
    <w:rsid w:val="001A39CE"/>
    <w:rsid w:val="001A4F09"/>
    <w:rsid w:val="001A706F"/>
    <w:rsid w:val="001B1D1E"/>
    <w:rsid w:val="001B46A1"/>
    <w:rsid w:val="001B480D"/>
    <w:rsid w:val="001B4D08"/>
    <w:rsid w:val="001B65BB"/>
    <w:rsid w:val="001B68BA"/>
    <w:rsid w:val="001B6B59"/>
    <w:rsid w:val="001B7CB0"/>
    <w:rsid w:val="001C26A8"/>
    <w:rsid w:val="001C3484"/>
    <w:rsid w:val="001C36A9"/>
    <w:rsid w:val="001C3B88"/>
    <w:rsid w:val="001C3E65"/>
    <w:rsid w:val="001C69C0"/>
    <w:rsid w:val="001C6B6E"/>
    <w:rsid w:val="001D17F1"/>
    <w:rsid w:val="001D3529"/>
    <w:rsid w:val="001D360F"/>
    <w:rsid w:val="001D3757"/>
    <w:rsid w:val="001D39C0"/>
    <w:rsid w:val="001D3B6C"/>
    <w:rsid w:val="001D5F76"/>
    <w:rsid w:val="001D6242"/>
    <w:rsid w:val="001D64F0"/>
    <w:rsid w:val="001D6A52"/>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4E5C"/>
    <w:rsid w:val="001F52BC"/>
    <w:rsid w:val="001F5839"/>
    <w:rsid w:val="0020102F"/>
    <w:rsid w:val="00201C16"/>
    <w:rsid w:val="00202574"/>
    <w:rsid w:val="00202A26"/>
    <w:rsid w:val="002034AF"/>
    <w:rsid w:val="002043C1"/>
    <w:rsid w:val="0020442C"/>
    <w:rsid w:val="00204D17"/>
    <w:rsid w:val="00205044"/>
    <w:rsid w:val="002053F4"/>
    <w:rsid w:val="00206887"/>
    <w:rsid w:val="00206F43"/>
    <w:rsid w:val="00207A15"/>
    <w:rsid w:val="002112D0"/>
    <w:rsid w:val="00211327"/>
    <w:rsid w:val="0021175A"/>
    <w:rsid w:val="00211EF3"/>
    <w:rsid w:val="00212B51"/>
    <w:rsid w:val="0021405E"/>
    <w:rsid w:val="0021440C"/>
    <w:rsid w:val="002148CD"/>
    <w:rsid w:val="002159EF"/>
    <w:rsid w:val="002164C6"/>
    <w:rsid w:val="00217E1A"/>
    <w:rsid w:val="0022028D"/>
    <w:rsid w:val="002203C7"/>
    <w:rsid w:val="002213BF"/>
    <w:rsid w:val="0022219A"/>
    <w:rsid w:val="002221DA"/>
    <w:rsid w:val="002229B0"/>
    <w:rsid w:val="00223E35"/>
    <w:rsid w:val="0022586B"/>
    <w:rsid w:val="00227112"/>
    <w:rsid w:val="00227504"/>
    <w:rsid w:val="002276E2"/>
    <w:rsid w:val="002318D1"/>
    <w:rsid w:val="0023214E"/>
    <w:rsid w:val="0023295F"/>
    <w:rsid w:val="002344C9"/>
    <w:rsid w:val="00234677"/>
    <w:rsid w:val="0023502A"/>
    <w:rsid w:val="002368C2"/>
    <w:rsid w:val="0023706F"/>
    <w:rsid w:val="0023763D"/>
    <w:rsid w:val="00237DF6"/>
    <w:rsid w:val="002423FA"/>
    <w:rsid w:val="00242D7F"/>
    <w:rsid w:val="00243B43"/>
    <w:rsid w:val="002441F3"/>
    <w:rsid w:val="00246BFC"/>
    <w:rsid w:val="00246D33"/>
    <w:rsid w:val="00247983"/>
    <w:rsid w:val="00250E84"/>
    <w:rsid w:val="00251741"/>
    <w:rsid w:val="00251BEC"/>
    <w:rsid w:val="0025234F"/>
    <w:rsid w:val="00252F35"/>
    <w:rsid w:val="00253250"/>
    <w:rsid w:val="002533FE"/>
    <w:rsid w:val="00256021"/>
    <w:rsid w:val="002561CC"/>
    <w:rsid w:val="00256206"/>
    <w:rsid w:val="0025634D"/>
    <w:rsid w:val="002564B8"/>
    <w:rsid w:val="00256C0B"/>
    <w:rsid w:val="00256E12"/>
    <w:rsid w:val="00256E6E"/>
    <w:rsid w:val="00257215"/>
    <w:rsid w:val="00257945"/>
    <w:rsid w:val="002638C0"/>
    <w:rsid w:val="00264191"/>
    <w:rsid w:val="0026442E"/>
    <w:rsid w:val="00265FD2"/>
    <w:rsid w:val="00266349"/>
    <w:rsid w:val="00266F9C"/>
    <w:rsid w:val="002715B3"/>
    <w:rsid w:val="0027198A"/>
    <w:rsid w:val="00271A61"/>
    <w:rsid w:val="002724DA"/>
    <w:rsid w:val="00273181"/>
    <w:rsid w:val="002766B1"/>
    <w:rsid w:val="00276C10"/>
    <w:rsid w:val="002770CB"/>
    <w:rsid w:val="0027732C"/>
    <w:rsid w:val="0028166C"/>
    <w:rsid w:val="00281B18"/>
    <w:rsid w:val="00281F8E"/>
    <w:rsid w:val="00284901"/>
    <w:rsid w:val="00284EBC"/>
    <w:rsid w:val="00285239"/>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A7183"/>
    <w:rsid w:val="002B02A1"/>
    <w:rsid w:val="002B0625"/>
    <w:rsid w:val="002B0DD7"/>
    <w:rsid w:val="002B0F37"/>
    <w:rsid w:val="002B180D"/>
    <w:rsid w:val="002B19B5"/>
    <w:rsid w:val="002B236F"/>
    <w:rsid w:val="002B3202"/>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3237"/>
    <w:rsid w:val="002D3D4C"/>
    <w:rsid w:val="002D40F2"/>
    <w:rsid w:val="002D4A0F"/>
    <w:rsid w:val="002D4B8D"/>
    <w:rsid w:val="002D541C"/>
    <w:rsid w:val="002D56A5"/>
    <w:rsid w:val="002D739D"/>
    <w:rsid w:val="002E04EC"/>
    <w:rsid w:val="002E051D"/>
    <w:rsid w:val="002E0737"/>
    <w:rsid w:val="002E0AE6"/>
    <w:rsid w:val="002E1513"/>
    <w:rsid w:val="002E1585"/>
    <w:rsid w:val="002E15A9"/>
    <w:rsid w:val="002E1B5A"/>
    <w:rsid w:val="002E3C55"/>
    <w:rsid w:val="002E4942"/>
    <w:rsid w:val="002E50C1"/>
    <w:rsid w:val="002E609E"/>
    <w:rsid w:val="002E711D"/>
    <w:rsid w:val="002E7A50"/>
    <w:rsid w:val="002E7C33"/>
    <w:rsid w:val="002F036D"/>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2550"/>
    <w:rsid w:val="003131EB"/>
    <w:rsid w:val="00313F8E"/>
    <w:rsid w:val="003145D9"/>
    <w:rsid w:val="003147FF"/>
    <w:rsid w:val="0031542C"/>
    <w:rsid w:val="00315CE4"/>
    <w:rsid w:val="00316CCC"/>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357EE"/>
    <w:rsid w:val="00335E2F"/>
    <w:rsid w:val="003403CE"/>
    <w:rsid w:val="00340B73"/>
    <w:rsid w:val="00340E51"/>
    <w:rsid w:val="00341F80"/>
    <w:rsid w:val="003421BE"/>
    <w:rsid w:val="00342C6C"/>
    <w:rsid w:val="00343C54"/>
    <w:rsid w:val="00344460"/>
    <w:rsid w:val="00344829"/>
    <w:rsid w:val="003455BB"/>
    <w:rsid w:val="0034572C"/>
    <w:rsid w:val="00345EBD"/>
    <w:rsid w:val="0034608A"/>
    <w:rsid w:val="00350589"/>
    <w:rsid w:val="00350857"/>
    <w:rsid w:val="00350AB3"/>
    <w:rsid w:val="00351145"/>
    <w:rsid w:val="00351DB5"/>
    <w:rsid w:val="00353AC8"/>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8F7"/>
    <w:rsid w:val="00374ABC"/>
    <w:rsid w:val="00375DCF"/>
    <w:rsid w:val="00376613"/>
    <w:rsid w:val="00377276"/>
    <w:rsid w:val="00377390"/>
    <w:rsid w:val="003775BF"/>
    <w:rsid w:val="00377B2E"/>
    <w:rsid w:val="00377D28"/>
    <w:rsid w:val="003806FD"/>
    <w:rsid w:val="00381452"/>
    <w:rsid w:val="00382ECF"/>
    <w:rsid w:val="00382F42"/>
    <w:rsid w:val="00383134"/>
    <w:rsid w:val="00384D22"/>
    <w:rsid w:val="00385993"/>
    <w:rsid w:val="00385CDC"/>
    <w:rsid w:val="00385DE1"/>
    <w:rsid w:val="0038606B"/>
    <w:rsid w:val="00386626"/>
    <w:rsid w:val="00387671"/>
    <w:rsid w:val="00387FA8"/>
    <w:rsid w:val="00390441"/>
    <w:rsid w:val="003905B1"/>
    <w:rsid w:val="003909E2"/>
    <w:rsid w:val="00391092"/>
    <w:rsid w:val="00391C6C"/>
    <w:rsid w:val="00391D76"/>
    <w:rsid w:val="00392C8E"/>
    <w:rsid w:val="00392E1C"/>
    <w:rsid w:val="00393344"/>
    <w:rsid w:val="003950D0"/>
    <w:rsid w:val="0039612E"/>
    <w:rsid w:val="00396296"/>
    <w:rsid w:val="00396CBA"/>
    <w:rsid w:val="00397050"/>
    <w:rsid w:val="003972CE"/>
    <w:rsid w:val="003A01F5"/>
    <w:rsid w:val="003A13EF"/>
    <w:rsid w:val="003A333A"/>
    <w:rsid w:val="003A4764"/>
    <w:rsid w:val="003A4D8A"/>
    <w:rsid w:val="003A6BB9"/>
    <w:rsid w:val="003A72AE"/>
    <w:rsid w:val="003A773E"/>
    <w:rsid w:val="003B0B0C"/>
    <w:rsid w:val="003B0DC5"/>
    <w:rsid w:val="003B3D4C"/>
    <w:rsid w:val="003B47AB"/>
    <w:rsid w:val="003B57C5"/>
    <w:rsid w:val="003B66E3"/>
    <w:rsid w:val="003B6B86"/>
    <w:rsid w:val="003C01EF"/>
    <w:rsid w:val="003C05B8"/>
    <w:rsid w:val="003C0901"/>
    <w:rsid w:val="003C0ED9"/>
    <w:rsid w:val="003C0F87"/>
    <w:rsid w:val="003C11A5"/>
    <w:rsid w:val="003C2DAE"/>
    <w:rsid w:val="003C354F"/>
    <w:rsid w:val="003C44E4"/>
    <w:rsid w:val="003C5E2B"/>
    <w:rsid w:val="003C5FB8"/>
    <w:rsid w:val="003C71D7"/>
    <w:rsid w:val="003D0009"/>
    <w:rsid w:val="003D08F8"/>
    <w:rsid w:val="003D1D93"/>
    <w:rsid w:val="003D3003"/>
    <w:rsid w:val="003D3D55"/>
    <w:rsid w:val="003D5261"/>
    <w:rsid w:val="003D562E"/>
    <w:rsid w:val="003D5834"/>
    <w:rsid w:val="003D5A80"/>
    <w:rsid w:val="003E1676"/>
    <w:rsid w:val="003E1CAC"/>
    <w:rsid w:val="003E26A8"/>
    <w:rsid w:val="003E2863"/>
    <w:rsid w:val="003E47F7"/>
    <w:rsid w:val="003E58BC"/>
    <w:rsid w:val="003E5FEA"/>
    <w:rsid w:val="003E63B2"/>
    <w:rsid w:val="003E6C43"/>
    <w:rsid w:val="003E6D62"/>
    <w:rsid w:val="003E721D"/>
    <w:rsid w:val="003E76B1"/>
    <w:rsid w:val="003E7A85"/>
    <w:rsid w:val="003F043A"/>
    <w:rsid w:val="003F0BB2"/>
    <w:rsid w:val="003F0BCA"/>
    <w:rsid w:val="003F111F"/>
    <w:rsid w:val="003F15A9"/>
    <w:rsid w:val="003F2686"/>
    <w:rsid w:val="003F3D84"/>
    <w:rsid w:val="003F4168"/>
    <w:rsid w:val="003F4D55"/>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4AD"/>
    <w:rsid w:val="004058F5"/>
    <w:rsid w:val="00406088"/>
    <w:rsid w:val="00406408"/>
    <w:rsid w:val="00406FB9"/>
    <w:rsid w:val="00407006"/>
    <w:rsid w:val="00407415"/>
    <w:rsid w:val="0041003E"/>
    <w:rsid w:val="004104FD"/>
    <w:rsid w:val="004106FE"/>
    <w:rsid w:val="00410FC3"/>
    <w:rsid w:val="004112B9"/>
    <w:rsid w:val="004112DB"/>
    <w:rsid w:val="00411A3A"/>
    <w:rsid w:val="00413F95"/>
    <w:rsid w:val="00415073"/>
    <w:rsid w:val="004150C4"/>
    <w:rsid w:val="004151D7"/>
    <w:rsid w:val="0041648D"/>
    <w:rsid w:val="00420B69"/>
    <w:rsid w:val="00420C4D"/>
    <w:rsid w:val="004218E7"/>
    <w:rsid w:val="00421EE6"/>
    <w:rsid w:val="004220A0"/>
    <w:rsid w:val="00423237"/>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62F"/>
    <w:rsid w:val="00430D3A"/>
    <w:rsid w:val="00431A31"/>
    <w:rsid w:val="00431D0B"/>
    <w:rsid w:val="00431FE5"/>
    <w:rsid w:val="00432883"/>
    <w:rsid w:val="00432FC0"/>
    <w:rsid w:val="00433199"/>
    <w:rsid w:val="00433EDC"/>
    <w:rsid w:val="00434224"/>
    <w:rsid w:val="0043623E"/>
    <w:rsid w:val="004365BA"/>
    <w:rsid w:val="00436B9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57BC9"/>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0F35"/>
    <w:rsid w:val="004836F8"/>
    <w:rsid w:val="00485333"/>
    <w:rsid w:val="00485CB4"/>
    <w:rsid w:val="00486983"/>
    <w:rsid w:val="00486990"/>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5F61"/>
    <w:rsid w:val="0049664E"/>
    <w:rsid w:val="00496667"/>
    <w:rsid w:val="00496815"/>
    <w:rsid w:val="00496E7A"/>
    <w:rsid w:val="00496FC2"/>
    <w:rsid w:val="004A0AFE"/>
    <w:rsid w:val="004A1022"/>
    <w:rsid w:val="004A14B2"/>
    <w:rsid w:val="004A1D8A"/>
    <w:rsid w:val="004A1DE3"/>
    <w:rsid w:val="004A1E0B"/>
    <w:rsid w:val="004A1F62"/>
    <w:rsid w:val="004A272A"/>
    <w:rsid w:val="004A39B8"/>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7D9"/>
    <w:rsid w:val="004C0EBD"/>
    <w:rsid w:val="004C1ED9"/>
    <w:rsid w:val="004C2968"/>
    <w:rsid w:val="004C38DC"/>
    <w:rsid w:val="004C3D0A"/>
    <w:rsid w:val="004C5241"/>
    <w:rsid w:val="004C55B5"/>
    <w:rsid w:val="004C794C"/>
    <w:rsid w:val="004C7F2A"/>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04C"/>
    <w:rsid w:val="004E47B0"/>
    <w:rsid w:val="004E49F6"/>
    <w:rsid w:val="004E4D5C"/>
    <w:rsid w:val="004E5302"/>
    <w:rsid w:val="004E56CC"/>
    <w:rsid w:val="004E592A"/>
    <w:rsid w:val="004E5BB0"/>
    <w:rsid w:val="004E715B"/>
    <w:rsid w:val="004E7380"/>
    <w:rsid w:val="004E758C"/>
    <w:rsid w:val="004E7855"/>
    <w:rsid w:val="004E7FB4"/>
    <w:rsid w:val="004F0D4B"/>
    <w:rsid w:val="004F1A90"/>
    <w:rsid w:val="004F1B49"/>
    <w:rsid w:val="004F1FF3"/>
    <w:rsid w:val="004F29AB"/>
    <w:rsid w:val="004F3578"/>
    <w:rsid w:val="004F3814"/>
    <w:rsid w:val="004F3A86"/>
    <w:rsid w:val="004F4C95"/>
    <w:rsid w:val="004F5D44"/>
    <w:rsid w:val="004F642E"/>
    <w:rsid w:val="004F6B42"/>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737"/>
    <w:rsid w:val="00504BDF"/>
    <w:rsid w:val="00505A18"/>
    <w:rsid w:val="00506512"/>
    <w:rsid w:val="0050666F"/>
    <w:rsid w:val="00510B94"/>
    <w:rsid w:val="00511A03"/>
    <w:rsid w:val="00511D4D"/>
    <w:rsid w:val="005120D4"/>
    <w:rsid w:val="005135AA"/>
    <w:rsid w:val="00513FB3"/>
    <w:rsid w:val="0051593D"/>
    <w:rsid w:val="00515D02"/>
    <w:rsid w:val="005166C1"/>
    <w:rsid w:val="00517AF3"/>
    <w:rsid w:val="00522DD9"/>
    <w:rsid w:val="00524C29"/>
    <w:rsid w:val="005253F0"/>
    <w:rsid w:val="00527EA4"/>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450"/>
    <w:rsid w:val="00570788"/>
    <w:rsid w:val="00571009"/>
    <w:rsid w:val="00571338"/>
    <w:rsid w:val="00571556"/>
    <w:rsid w:val="00571B4E"/>
    <w:rsid w:val="00572BF8"/>
    <w:rsid w:val="0057328E"/>
    <w:rsid w:val="005738F7"/>
    <w:rsid w:val="00574190"/>
    <w:rsid w:val="005757EC"/>
    <w:rsid w:val="005759F8"/>
    <w:rsid w:val="00575F8D"/>
    <w:rsid w:val="005760C0"/>
    <w:rsid w:val="005765EF"/>
    <w:rsid w:val="0057731A"/>
    <w:rsid w:val="0057731C"/>
    <w:rsid w:val="005773F8"/>
    <w:rsid w:val="005778A7"/>
    <w:rsid w:val="005778E2"/>
    <w:rsid w:val="00580378"/>
    <w:rsid w:val="00580418"/>
    <w:rsid w:val="005823F7"/>
    <w:rsid w:val="00582518"/>
    <w:rsid w:val="005829DC"/>
    <w:rsid w:val="00583E22"/>
    <w:rsid w:val="00585772"/>
    <w:rsid w:val="005857B3"/>
    <w:rsid w:val="00585B2C"/>
    <w:rsid w:val="0058739C"/>
    <w:rsid w:val="00587516"/>
    <w:rsid w:val="0058765F"/>
    <w:rsid w:val="00590722"/>
    <w:rsid w:val="005907BE"/>
    <w:rsid w:val="0059094D"/>
    <w:rsid w:val="005910CF"/>
    <w:rsid w:val="00591978"/>
    <w:rsid w:val="00591E6F"/>
    <w:rsid w:val="0059265E"/>
    <w:rsid w:val="00592847"/>
    <w:rsid w:val="00592E5C"/>
    <w:rsid w:val="005936A2"/>
    <w:rsid w:val="005941CE"/>
    <w:rsid w:val="005942E8"/>
    <w:rsid w:val="0059496B"/>
    <w:rsid w:val="00594CF0"/>
    <w:rsid w:val="00595C1E"/>
    <w:rsid w:val="00597075"/>
    <w:rsid w:val="005975EB"/>
    <w:rsid w:val="0059795D"/>
    <w:rsid w:val="005A19FA"/>
    <w:rsid w:val="005A34CB"/>
    <w:rsid w:val="005A392B"/>
    <w:rsid w:val="005A3F7F"/>
    <w:rsid w:val="005A45D0"/>
    <w:rsid w:val="005A4641"/>
    <w:rsid w:val="005A6011"/>
    <w:rsid w:val="005A6B2C"/>
    <w:rsid w:val="005B045A"/>
    <w:rsid w:val="005B2045"/>
    <w:rsid w:val="005B35BB"/>
    <w:rsid w:val="005B59E4"/>
    <w:rsid w:val="005B5F2F"/>
    <w:rsid w:val="005B65AC"/>
    <w:rsid w:val="005B7342"/>
    <w:rsid w:val="005B7856"/>
    <w:rsid w:val="005B7B1C"/>
    <w:rsid w:val="005C03CC"/>
    <w:rsid w:val="005C04E8"/>
    <w:rsid w:val="005C0AAA"/>
    <w:rsid w:val="005C14F2"/>
    <w:rsid w:val="005C1FF8"/>
    <w:rsid w:val="005C2613"/>
    <w:rsid w:val="005C3188"/>
    <w:rsid w:val="005C53C6"/>
    <w:rsid w:val="005C552A"/>
    <w:rsid w:val="005C59EB"/>
    <w:rsid w:val="005C5CAF"/>
    <w:rsid w:val="005C6EB8"/>
    <w:rsid w:val="005C79D9"/>
    <w:rsid w:val="005D01A2"/>
    <w:rsid w:val="005D04CA"/>
    <w:rsid w:val="005D04D6"/>
    <w:rsid w:val="005D09DC"/>
    <w:rsid w:val="005D0A1C"/>
    <w:rsid w:val="005D1743"/>
    <w:rsid w:val="005D244A"/>
    <w:rsid w:val="005D25C9"/>
    <w:rsid w:val="005D2ADD"/>
    <w:rsid w:val="005D2DFF"/>
    <w:rsid w:val="005D3E58"/>
    <w:rsid w:val="005D50DE"/>
    <w:rsid w:val="005D5805"/>
    <w:rsid w:val="005D5D38"/>
    <w:rsid w:val="005D7862"/>
    <w:rsid w:val="005D7F7E"/>
    <w:rsid w:val="005E0C7A"/>
    <w:rsid w:val="005E114F"/>
    <w:rsid w:val="005E23C6"/>
    <w:rsid w:val="005E26D3"/>
    <w:rsid w:val="005E2BAD"/>
    <w:rsid w:val="005E4189"/>
    <w:rsid w:val="005E5BAA"/>
    <w:rsid w:val="005E7187"/>
    <w:rsid w:val="005F1979"/>
    <w:rsid w:val="005F1A0A"/>
    <w:rsid w:val="005F24BA"/>
    <w:rsid w:val="005F3A68"/>
    <w:rsid w:val="005F40DB"/>
    <w:rsid w:val="005F4197"/>
    <w:rsid w:val="005F505B"/>
    <w:rsid w:val="005F51A5"/>
    <w:rsid w:val="005F7E4C"/>
    <w:rsid w:val="00600294"/>
    <w:rsid w:val="006002C5"/>
    <w:rsid w:val="00600B85"/>
    <w:rsid w:val="0060144B"/>
    <w:rsid w:val="0060212D"/>
    <w:rsid w:val="006025DD"/>
    <w:rsid w:val="00602EFA"/>
    <w:rsid w:val="006041DE"/>
    <w:rsid w:val="0060465C"/>
    <w:rsid w:val="00605792"/>
    <w:rsid w:val="006059C9"/>
    <w:rsid w:val="006066D9"/>
    <w:rsid w:val="00607134"/>
    <w:rsid w:val="006072B1"/>
    <w:rsid w:val="00607BFE"/>
    <w:rsid w:val="0061036D"/>
    <w:rsid w:val="00611F66"/>
    <w:rsid w:val="0061350C"/>
    <w:rsid w:val="00613876"/>
    <w:rsid w:val="00613898"/>
    <w:rsid w:val="00614EE4"/>
    <w:rsid w:val="00614FB2"/>
    <w:rsid w:val="006155B1"/>
    <w:rsid w:val="00615D74"/>
    <w:rsid w:val="00616FAC"/>
    <w:rsid w:val="00617DE4"/>
    <w:rsid w:val="00620826"/>
    <w:rsid w:val="00621381"/>
    <w:rsid w:val="00621551"/>
    <w:rsid w:val="00621D49"/>
    <w:rsid w:val="0062244C"/>
    <w:rsid w:val="0062277E"/>
    <w:rsid w:val="0062283B"/>
    <w:rsid w:val="00622925"/>
    <w:rsid w:val="00622C2C"/>
    <w:rsid w:val="00623B1D"/>
    <w:rsid w:val="00624645"/>
    <w:rsid w:val="00624A86"/>
    <w:rsid w:val="00625F97"/>
    <w:rsid w:val="00626415"/>
    <w:rsid w:val="0062648B"/>
    <w:rsid w:val="00626C74"/>
    <w:rsid w:val="00627606"/>
    <w:rsid w:val="006278F7"/>
    <w:rsid w:val="0063273B"/>
    <w:rsid w:val="00632C07"/>
    <w:rsid w:val="006336B5"/>
    <w:rsid w:val="0063466A"/>
    <w:rsid w:val="00634EBC"/>
    <w:rsid w:val="0063532E"/>
    <w:rsid w:val="00637280"/>
    <w:rsid w:val="00637B68"/>
    <w:rsid w:val="00637BDC"/>
    <w:rsid w:val="0064179F"/>
    <w:rsid w:val="006423D5"/>
    <w:rsid w:val="00642951"/>
    <w:rsid w:val="00642AC7"/>
    <w:rsid w:val="00643CC4"/>
    <w:rsid w:val="00644A70"/>
    <w:rsid w:val="00644B8D"/>
    <w:rsid w:val="00644FAE"/>
    <w:rsid w:val="00645085"/>
    <w:rsid w:val="00645542"/>
    <w:rsid w:val="00646AEE"/>
    <w:rsid w:val="00647039"/>
    <w:rsid w:val="0064738E"/>
    <w:rsid w:val="0065063C"/>
    <w:rsid w:val="006509F7"/>
    <w:rsid w:val="00650D60"/>
    <w:rsid w:val="00652450"/>
    <w:rsid w:val="006529B8"/>
    <w:rsid w:val="006534DB"/>
    <w:rsid w:val="00653E02"/>
    <w:rsid w:val="006541E7"/>
    <w:rsid w:val="00654646"/>
    <w:rsid w:val="00654F6A"/>
    <w:rsid w:val="00654FC7"/>
    <w:rsid w:val="00655278"/>
    <w:rsid w:val="0065539A"/>
    <w:rsid w:val="006554DD"/>
    <w:rsid w:val="00656ADD"/>
    <w:rsid w:val="0066080D"/>
    <w:rsid w:val="0066106E"/>
    <w:rsid w:val="006614D7"/>
    <w:rsid w:val="00662855"/>
    <w:rsid w:val="00663DDF"/>
    <w:rsid w:val="006641F0"/>
    <w:rsid w:val="0066474C"/>
    <w:rsid w:val="00666A5B"/>
    <w:rsid w:val="00666AB3"/>
    <w:rsid w:val="006674A2"/>
    <w:rsid w:val="006676DF"/>
    <w:rsid w:val="0066773F"/>
    <w:rsid w:val="00667F13"/>
    <w:rsid w:val="00667F27"/>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61DF"/>
    <w:rsid w:val="00687099"/>
    <w:rsid w:val="00687519"/>
    <w:rsid w:val="00690419"/>
    <w:rsid w:val="00690BA3"/>
    <w:rsid w:val="00690EB7"/>
    <w:rsid w:val="00690FCD"/>
    <w:rsid w:val="00691107"/>
    <w:rsid w:val="006912A9"/>
    <w:rsid w:val="00691A4B"/>
    <w:rsid w:val="00691D88"/>
    <w:rsid w:val="0069300F"/>
    <w:rsid w:val="00693C43"/>
    <w:rsid w:val="006956D6"/>
    <w:rsid w:val="00695B1F"/>
    <w:rsid w:val="00695B20"/>
    <w:rsid w:val="00696172"/>
    <w:rsid w:val="00697388"/>
    <w:rsid w:val="0069768D"/>
    <w:rsid w:val="00697E15"/>
    <w:rsid w:val="006A1309"/>
    <w:rsid w:val="006A1859"/>
    <w:rsid w:val="006A236E"/>
    <w:rsid w:val="006A297A"/>
    <w:rsid w:val="006A2E39"/>
    <w:rsid w:val="006A3CDB"/>
    <w:rsid w:val="006A59D2"/>
    <w:rsid w:val="006A5AC9"/>
    <w:rsid w:val="006A5B90"/>
    <w:rsid w:val="006A733C"/>
    <w:rsid w:val="006A7AD4"/>
    <w:rsid w:val="006B05ED"/>
    <w:rsid w:val="006B0CC8"/>
    <w:rsid w:val="006B11B3"/>
    <w:rsid w:val="006B1DF2"/>
    <w:rsid w:val="006B2B0C"/>
    <w:rsid w:val="006B4D32"/>
    <w:rsid w:val="006B4FA1"/>
    <w:rsid w:val="006B5339"/>
    <w:rsid w:val="006B54AF"/>
    <w:rsid w:val="006B6EC5"/>
    <w:rsid w:val="006C12BE"/>
    <w:rsid w:val="006C2BD7"/>
    <w:rsid w:val="006C2F6E"/>
    <w:rsid w:val="006C45F9"/>
    <w:rsid w:val="006C477D"/>
    <w:rsid w:val="006C5854"/>
    <w:rsid w:val="006C5D52"/>
    <w:rsid w:val="006C5FC7"/>
    <w:rsid w:val="006C6E41"/>
    <w:rsid w:val="006D0163"/>
    <w:rsid w:val="006D0A3D"/>
    <w:rsid w:val="006D18E5"/>
    <w:rsid w:val="006D2436"/>
    <w:rsid w:val="006D2D3E"/>
    <w:rsid w:val="006D30C2"/>
    <w:rsid w:val="006D32A5"/>
    <w:rsid w:val="006D3590"/>
    <w:rsid w:val="006D3C17"/>
    <w:rsid w:val="006D3FE2"/>
    <w:rsid w:val="006D5E6E"/>
    <w:rsid w:val="006D6E44"/>
    <w:rsid w:val="006D764F"/>
    <w:rsid w:val="006E018D"/>
    <w:rsid w:val="006E071B"/>
    <w:rsid w:val="006E100D"/>
    <w:rsid w:val="006E105E"/>
    <w:rsid w:val="006E196F"/>
    <w:rsid w:val="006E1DD9"/>
    <w:rsid w:val="006E1EBA"/>
    <w:rsid w:val="006E2159"/>
    <w:rsid w:val="006E39F8"/>
    <w:rsid w:val="006E4784"/>
    <w:rsid w:val="006E4796"/>
    <w:rsid w:val="006E4820"/>
    <w:rsid w:val="006E5D07"/>
    <w:rsid w:val="006E63FE"/>
    <w:rsid w:val="006E6AA3"/>
    <w:rsid w:val="006E6E62"/>
    <w:rsid w:val="006F1670"/>
    <w:rsid w:val="006F2D10"/>
    <w:rsid w:val="006F33E1"/>
    <w:rsid w:val="006F3F3A"/>
    <w:rsid w:val="006F4975"/>
    <w:rsid w:val="006F538A"/>
    <w:rsid w:val="007003C1"/>
    <w:rsid w:val="007012B3"/>
    <w:rsid w:val="007023A3"/>
    <w:rsid w:val="00702689"/>
    <w:rsid w:val="00702BB7"/>
    <w:rsid w:val="00703C5F"/>
    <w:rsid w:val="00704525"/>
    <w:rsid w:val="007063A1"/>
    <w:rsid w:val="00706531"/>
    <w:rsid w:val="0070663B"/>
    <w:rsid w:val="00707BDA"/>
    <w:rsid w:val="00711300"/>
    <w:rsid w:val="0071188A"/>
    <w:rsid w:val="00711F16"/>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7F4"/>
    <w:rsid w:val="00726CD6"/>
    <w:rsid w:val="0073014D"/>
    <w:rsid w:val="00730543"/>
    <w:rsid w:val="0073075F"/>
    <w:rsid w:val="00731BD2"/>
    <w:rsid w:val="0073336F"/>
    <w:rsid w:val="00733FC0"/>
    <w:rsid w:val="007347DE"/>
    <w:rsid w:val="007349CC"/>
    <w:rsid w:val="007350DC"/>
    <w:rsid w:val="00735B4B"/>
    <w:rsid w:val="00735B84"/>
    <w:rsid w:val="00735D1E"/>
    <w:rsid w:val="007376D6"/>
    <w:rsid w:val="007405DF"/>
    <w:rsid w:val="00740D7B"/>
    <w:rsid w:val="00741040"/>
    <w:rsid w:val="0074258C"/>
    <w:rsid w:val="00742658"/>
    <w:rsid w:val="0074281D"/>
    <w:rsid w:val="0074310F"/>
    <w:rsid w:val="00743B8C"/>
    <w:rsid w:val="00743BD3"/>
    <w:rsid w:val="007441F1"/>
    <w:rsid w:val="00744D72"/>
    <w:rsid w:val="00744F6E"/>
    <w:rsid w:val="00745035"/>
    <w:rsid w:val="00747151"/>
    <w:rsid w:val="007477E6"/>
    <w:rsid w:val="007478E7"/>
    <w:rsid w:val="00750653"/>
    <w:rsid w:val="0075164F"/>
    <w:rsid w:val="007519FD"/>
    <w:rsid w:val="00751A15"/>
    <w:rsid w:val="00752044"/>
    <w:rsid w:val="007527FC"/>
    <w:rsid w:val="0075362C"/>
    <w:rsid w:val="007538AE"/>
    <w:rsid w:val="00754137"/>
    <w:rsid w:val="00754872"/>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309"/>
    <w:rsid w:val="007654C7"/>
    <w:rsid w:val="007655F5"/>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2D"/>
    <w:rsid w:val="00782EE2"/>
    <w:rsid w:val="00783313"/>
    <w:rsid w:val="00783FF7"/>
    <w:rsid w:val="007843FF"/>
    <w:rsid w:val="00786BF5"/>
    <w:rsid w:val="007877C9"/>
    <w:rsid w:val="00787B5F"/>
    <w:rsid w:val="00790AFF"/>
    <w:rsid w:val="00790DE4"/>
    <w:rsid w:val="00790E3F"/>
    <w:rsid w:val="007916B8"/>
    <w:rsid w:val="00792185"/>
    <w:rsid w:val="00792BB8"/>
    <w:rsid w:val="00792D39"/>
    <w:rsid w:val="00793126"/>
    <w:rsid w:val="00793EB1"/>
    <w:rsid w:val="00793F2F"/>
    <w:rsid w:val="00795114"/>
    <w:rsid w:val="00795EB8"/>
    <w:rsid w:val="00796AD0"/>
    <w:rsid w:val="00796B61"/>
    <w:rsid w:val="007A16C8"/>
    <w:rsid w:val="007A3C84"/>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479"/>
    <w:rsid w:val="007C0DFE"/>
    <w:rsid w:val="007C0E99"/>
    <w:rsid w:val="007C19C3"/>
    <w:rsid w:val="007C210E"/>
    <w:rsid w:val="007C2722"/>
    <w:rsid w:val="007C39DF"/>
    <w:rsid w:val="007C3D3A"/>
    <w:rsid w:val="007C3F2E"/>
    <w:rsid w:val="007C45EB"/>
    <w:rsid w:val="007C4BA4"/>
    <w:rsid w:val="007C5FB8"/>
    <w:rsid w:val="007C7618"/>
    <w:rsid w:val="007C7F40"/>
    <w:rsid w:val="007D26E3"/>
    <w:rsid w:val="007D34CA"/>
    <w:rsid w:val="007D39C3"/>
    <w:rsid w:val="007D44A5"/>
    <w:rsid w:val="007D4528"/>
    <w:rsid w:val="007D473C"/>
    <w:rsid w:val="007D4786"/>
    <w:rsid w:val="007D5372"/>
    <w:rsid w:val="007D5A53"/>
    <w:rsid w:val="007D679D"/>
    <w:rsid w:val="007D6863"/>
    <w:rsid w:val="007D78E3"/>
    <w:rsid w:val="007E0C0D"/>
    <w:rsid w:val="007E1866"/>
    <w:rsid w:val="007E20B7"/>
    <w:rsid w:val="007E28A0"/>
    <w:rsid w:val="007E4D4F"/>
    <w:rsid w:val="007E4D51"/>
    <w:rsid w:val="007E604D"/>
    <w:rsid w:val="007E7B5B"/>
    <w:rsid w:val="007F0E0E"/>
    <w:rsid w:val="007F1983"/>
    <w:rsid w:val="007F1F6B"/>
    <w:rsid w:val="007F2154"/>
    <w:rsid w:val="007F2A98"/>
    <w:rsid w:val="007F30AB"/>
    <w:rsid w:val="007F3EA8"/>
    <w:rsid w:val="007F4AC4"/>
    <w:rsid w:val="007F4E8E"/>
    <w:rsid w:val="007F6150"/>
    <w:rsid w:val="007F6178"/>
    <w:rsid w:val="007F6A95"/>
    <w:rsid w:val="007F756E"/>
    <w:rsid w:val="00800BCB"/>
    <w:rsid w:val="00801011"/>
    <w:rsid w:val="0080157E"/>
    <w:rsid w:val="00801748"/>
    <w:rsid w:val="00801AB9"/>
    <w:rsid w:val="00801AF1"/>
    <w:rsid w:val="00801C27"/>
    <w:rsid w:val="008020A4"/>
    <w:rsid w:val="00802335"/>
    <w:rsid w:val="008025D9"/>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2B5D"/>
    <w:rsid w:val="0082331F"/>
    <w:rsid w:val="008238C6"/>
    <w:rsid w:val="00823DAC"/>
    <w:rsid w:val="00825915"/>
    <w:rsid w:val="00825EDC"/>
    <w:rsid w:val="00826C89"/>
    <w:rsid w:val="00826C9B"/>
    <w:rsid w:val="00827184"/>
    <w:rsid w:val="00827B78"/>
    <w:rsid w:val="0083012D"/>
    <w:rsid w:val="008302D0"/>
    <w:rsid w:val="00831027"/>
    <w:rsid w:val="00832B49"/>
    <w:rsid w:val="008333AE"/>
    <w:rsid w:val="00833C67"/>
    <w:rsid w:val="00833DAB"/>
    <w:rsid w:val="00834720"/>
    <w:rsid w:val="00834F62"/>
    <w:rsid w:val="00835298"/>
    <w:rsid w:val="00835C6C"/>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B2A"/>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6C70"/>
    <w:rsid w:val="008672F6"/>
    <w:rsid w:val="00870BF4"/>
    <w:rsid w:val="0087179F"/>
    <w:rsid w:val="00871D67"/>
    <w:rsid w:val="008720C3"/>
    <w:rsid w:val="00872620"/>
    <w:rsid w:val="0087276C"/>
    <w:rsid w:val="00872778"/>
    <w:rsid w:val="008728E2"/>
    <w:rsid w:val="00873BD7"/>
    <w:rsid w:val="00873D67"/>
    <w:rsid w:val="00876729"/>
    <w:rsid w:val="00880675"/>
    <w:rsid w:val="00880954"/>
    <w:rsid w:val="0088098C"/>
    <w:rsid w:val="00880B71"/>
    <w:rsid w:val="0088174A"/>
    <w:rsid w:val="00881894"/>
    <w:rsid w:val="00881EEB"/>
    <w:rsid w:val="008827EB"/>
    <w:rsid w:val="008837D8"/>
    <w:rsid w:val="00884821"/>
    <w:rsid w:val="008854F2"/>
    <w:rsid w:val="00885719"/>
    <w:rsid w:val="008864F9"/>
    <w:rsid w:val="008865D6"/>
    <w:rsid w:val="00887A34"/>
    <w:rsid w:val="00887A43"/>
    <w:rsid w:val="00890D94"/>
    <w:rsid w:val="00891763"/>
    <w:rsid w:val="008917A2"/>
    <w:rsid w:val="00892698"/>
    <w:rsid w:val="008929D8"/>
    <w:rsid w:val="00892ADA"/>
    <w:rsid w:val="00892E65"/>
    <w:rsid w:val="00893094"/>
    <w:rsid w:val="0089328D"/>
    <w:rsid w:val="0089389A"/>
    <w:rsid w:val="00893E85"/>
    <w:rsid w:val="00895608"/>
    <w:rsid w:val="008961ED"/>
    <w:rsid w:val="00896545"/>
    <w:rsid w:val="0089666C"/>
    <w:rsid w:val="00897661"/>
    <w:rsid w:val="008978A5"/>
    <w:rsid w:val="00897AF7"/>
    <w:rsid w:val="008A1E3A"/>
    <w:rsid w:val="008A3229"/>
    <w:rsid w:val="008A3984"/>
    <w:rsid w:val="008A3EDE"/>
    <w:rsid w:val="008A3FEF"/>
    <w:rsid w:val="008A40D2"/>
    <w:rsid w:val="008A585E"/>
    <w:rsid w:val="008A767E"/>
    <w:rsid w:val="008B283D"/>
    <w:rsid w:val="008B2AD6"/>
    <w:rsid w:val="008B381A"/>
    <w:rsid w:val="008B4016"/>
    <w:rsid w:val="008B451C"/>
    <w:rsid w:val="008B4678"/>
    <w:rsid w:val="008B48AB"/>
    <w:rsid w:val="008B4ADB"/>
    <w:rsid w:val="008B621B"/>
    <w:rsid w:val="008B6A77"/>
    <w:rsid w:val="008B73FC"/>
    <w:rsid w:val="008B7A5D"/>
    <w:rsid w:val="008C0316"/>
    <w:rsid w:val="008C0606"/>
    <w:rsid w:val="008C14F1"/>
    <w:rsid w:val="008C1F4B"/>
    <w:rsid w:val="008C3274"/>
    <w:rsid w:val="008C404E"/>
    <w:rsid w:val="008C41CA"/>
    <w:rsid w:val="008C44A1"/>
    <w:rsid w:val="008C4BE2"/>
    <w:rsid w:val="008C4DFF"/>
    <w:rsid w:val="008C4EC1"/>
    <w:rsid w:val="008C657B"/>
    <w:rsid w:val="008D0071"/>
    <w:rsid w:val="008D1BD8"/>
    <w:rsid w:val="008D26A4"/>
    <w:rsid w:val="008D3A2B"/>
    <w:rsid w:val="008D4260"/>
    <w:rsid w:val="008D4293"/>
    <w:rsid w:val="008D57C9"/>
    <w:rsid w:val="008D58EA"/>
    <w:rsid w:val="008D5FB4"/>
    <w:rsid w:val="008D7699"/>
    <w:rsid w:val="008E147C"/>
    <w:rsid w:val="008E2045"/>
    <w:rsid w:val="008E3098"/>
    <w:rsid w:val="008E4285"/>
    <w:rsid w:val="008E4838"/>
    <w:rsid w:val="008E568E"/>
    <w:rsid w:val="008E5973"/>
    <w:rsid w:val="008E652F"/>
    <w:rsid w:val="008E7649"/>
    <w:rsid w:val="008F216B"/>
    <w:rsid w:val="008F21AA"/>
    <w:rsid w:val="008F2CA9"/>
    <w:rsid w:val="008F3866"/>
    <w:rsid w:val="008F41B8"/>
    <w:rsid w:val="008F46E2"/>
    <w:rsid w:val="008F494C"/>
    <w:rsid w:val="008F4A32"/>
    <w:rsid w:val="008F60EE"/>
    <w:rsid w:val="008F6D75"/>
    <w:rsid w:val="008F6E28"/>
    <w:rsid w:val="008F70A0"/>
    <w:rsid w:val="008F74E3"/>
    <w:rsid w:val="008F766D"/>
    <w:rsid w:val="008F78B9"/>
    <w:rsid w:val="008F7CDF"/>
    <w:rsid w:val="00900E5D"/>
    <w:rsid w:val="00900F43"/>
    <w:rsid w:val="00902AA8"/>
    <w:rsid w:val="00903C42"/>
    <w:rsid w:val="00903E5C"/>
    <w:rsid w:val="00904E2F"/>
    <w:rsid w:val="00907107"/>
    <w:rsid w:val="00907360"/>
    <w:rsid w:val="00907BB7"/>
    <w:rsid w:val="00907F7D"/>
    <w:rsid w:val="00912550"/>
    <w:rsid w:val="00912EFD"/>
    <w:rsid w:val="00912F7B"/>
    <w:rsid w:val="00912F97"/>
    <w:rsid w:val="009138DE"/>
    <w:rsid w:val="009145E2"/>
    <w:rsid w:val="00914C5C"/>
    <w:rsid w:val="00914FFD"/>
    <w:rsid w:val="009166E5"/>
    <w:rsid w:val="0091690A"/>
    <w:rsid w:val="00916DE6"/>
    <w:rsid w:val="00920DB3"/>
    <w:rsid w:val="0092153C"/>
    <w:rsid w:val="00922324"/>
    <w:rsid w:val="00922567"/>
    <w:rsid w:val="00922D99"/>
    <w:rsid w:val="009230A2"/>
    <w:rsid w:val="00923748"/>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0AA5"/>
    <w:rsid w:val="009314E4"/>
    <w:rsid w:val="00931B0D"/>
    <w:rsid w:val="0093292A"/>
    <w:rsid w:val="00934191"/>
    <w:rsid w:val="009342C2"/>
    <w:rsid w:val="00934541"/>
    <w:rsid w:val="00934A7E"/>
    <w:rsid w:val="00934A9D"/>
    <w:rsid w:val="00935698"/>
    <w:rsid w:val="00935F23"/>
    <w:rsid w:val="0093634C"/>
    <w:rsid w:val="009368D2"/>
    <w:rsid w:val="00936D91"/>
    <w:rsid w:val="00937392"/>
    <w:rsid w:val="0093773C"/>
    <w:rsid w:val="00941251"/>
    <w:rsid w:val="0094265C"/>
    <w:rsid w:val="0094272E"/>
    <w:rsid w:val="00942D42"/>
    <w:rsid w:val="00943196"/>
    <w:rsid w:val="009431DB"/>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5D69"/>
    <w:rsid w:val="0095641B"/>
    <w:rsid w:val="009569FA"/>
    <w:rsid w:val="009606FC"/>
    <w:rsid w:val="009631DC"/>
    <w:rsid w:val="0096420F"/>
    <w:rsid w:val="009651BF"/>
    <w:rsid w:val="00965FEE"/>
    <w:rsid w:val="00967F05"/>
    <w:rsid w:val="00970694"/>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E73"/>
    <w:rsid w:val="00984956"/>
    <w:rsid w:val="00984E69"/>
    <w:rsid w:val="00985ADA"/>
    <w:rsid w:val="00986074"/>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318"/>
    <w:rsid w:val="009C3468"/>
    <w:rsid w:val="009C3FD8"/>
    <w:rsid w:val="009C4010"/>
    <w:rsid w:val="009C43A7"/>
    <w:rsid w:val="009C4406"/>
    <w:rsid w:val="009C4532"/>
    <w:rsid w:val="009C4A09"/>
    <w:rsid w:val="009C505E"/>
    <w:rsid w:val="009C5587"/>
    <w:rsid w:val="009C5903"/>
    <w:rsid w:val="009C6719"/>
    <w:rsid w:val="009C6FE8"/>
    <w:rsid w:val="009C7F01"/>
    <w:rsid w:val="009D056C"/>
    <w:rsid w:val="009D171A"/>
    <w:rsid w:val="009D25A2"/>
    <w:rsid w:val="009D2C77"/>
    <w:rsid w:val="009D3728"/>
    <w:rsid w:val="009D489A"/>
    <w:rsid w:val="009D4988"/>
    <w:rsid w:val="009D4A93"/>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27F"/>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2BEC"/>
    <w:rsid w:val="00A03254"/>
    <w:rsid w:val="00A04687"/>
    <w:rsid w:val="00A04826"/>
    <w:rsid w:val="00A04962"/>
    <w:rsid w:val="00A06743"/>
    <w:rsid w:val="00A06FA7"/>
    <w:rsid w:val="00A07542"/>
    <w:rsid w:val="00A07A79"/>
    <w:rsid w:val="00A105E9"/>
    <w:rsid w:val="00A1097D"/>
    <w:rsid w:val="00A109AD"/>
    <w:rsid w:val="00A10A7A"/>
    <w:rsid w:val="00A11942"/>
    <w:rsid w:val="00A12146"/>
    <w:rsid w:val="00A13572"/>
    <w:rsid w:val="00A13C19"/>
    <w:rsid w:val="00A1557C"/>
    <w:rsid w:val="00A1573E"/>
    <w:rsid w:val="00A15C89"/>
    <w:rsid w:val="00A15C8B"/>
    <w:rsid w:val="00A16352"/>
    <w:rsid w:val="00A16649"/>
    <w:rsid w:val="00A16886"/>
    <w:rsid w:val="00A16C46"/>
    <w:rsid w:val="00A170DB"/>
    <w:rsid w:val="00A177B5"/>
    <w:rsid w:val="00A17907"/>
    <w:rsid w:val="00A17977"/>
    <w:rsid w:val="00A20831"/>
    <w:rsid w:val="00A20C01"/>
    <w:rsid w:val="00A2304C"/>
    <w:rsid w:val="00A23AA9"/>
    <w:rsid w:val="00A23E52"/>
    <w:rsid w:val="00A23F8D"/>
    <w:rsid w:val="00A251BA"/>
    <w:rsid w:val="00A25A37"/>
    <w:rsid w:val="00A25FE6"/>
    <w:rsid w:val="00A26486"/>
    <w:rsid w:val="00A266EA"/>
    <w:rsid w:val="00A26A41"/>
    <w:rsid w:val="00A26CD4"/>
    <w:rsid w:val="00A27360"/>
    <w:rsid w:val="00A2760C"/>
    <w:rsid w:val="00A30279"/>
    <w:rsid w:val="00A30CE1"/>
    <w:rsid w:val="00A31C70"/>
    <w:rsid w:val="00A31FEB"/>
    <w:rsid w:val="00A32067"/>
    <w:rsid w:val="00A32315"/>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299E"/>
    <w:rsid w:val="00A53987"/>
    <w:rsid w:val="00A5434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5065"/>
    <w:rsid w:val="00A65B4F"/>
    <w:rsid w:val="00A65BD9"/>
    <w:rsid w:val="00A65D79"/>
    <w:rsid w:val="00A661D5"/>
    <w:rsid w:val="00A6697C"/>
    <w:rsid w:val="00A66D4F"/>
    <w:rsid w:val="00A67005"/>
    <w:rsid w:val="00A674F1"/>
    <w:rsid w:val="00A677E6"/>
    <w:rsid w:val="00A677F5"/>
    <w:rsid w:val="00A67DB3"/>
    <w:rsid w:val="00A708D4"/>
    <w:rsid w:val="00A71F5F"/>
    <w:rsid w:val="00A7200C"/>
    <w:rsid w:val="00A725EC"/>
    <w:rsid w:val="00A72B47"/>
    <w:rsid w:val="00A73102"/>
    <w:rsid w:val="00A73BDC"/>
    <w:rsid w:val="00A74055"/>
    <w:rsid w:val="00A7451C"/>
    <w:rsid w:val="00A74910"/>
    <w:rsid w:val="00A76197"/>
    <w:rsid w:val="00A76767"/>
    <w:rsid w:val="00A768E3"/>
    <w:rsid w:val="00A76CC4"/>
    <w:rsid w:val="00A80573"/>
    <w:rsid w:val="00A8080A"/>
    <w:rsid w:val="00A820C4"/>
    <w:rsid w:val="00A821D1"/>
    <w:rsid w:val="00A823E0"/>
    <w:rsid w:val="00A82AC4"/>
    <w:rsid w:val="00A832CE"/>
    <w:rsid w:val="00A8367D"/>
    <w:rsid w:val="00A842FD"/>
    <w:rsid w:val="00A84B6F"/>
    <w:rsid w:val="00A872BA"/>
    <w:rsid w:val="00A87CFB"/>
    <w:rsid w:val="00A87D92"/>
    <w:rsid w:val="00A903A8"/>
    <w:rsid w:val="00A91306"/>
    <w:rsid w:val="00A9143A"/>
    <w:rsid w:val="00A927B4"/>
    <w:rsid w:val="00A92853"/>
    <w:rsid w:val="00A9311C"/>
    <w:rsid w:val="00A93B61"/>
    <w:rsid w:val="00A954D4"/>
    <w:rsid w:val="00A95A2D"/>
    <w:rsid w:val="00A961F1"/>
    <w:rsid w:val="00A968B3"/>
    <w:rsid w:val="00A9727D"/>
    <w:rsid w:val="00A97479"/>
    <w:rsid w:val="00AA0571"/>
    <w:rsid w:val="00AA077C"/>
    <w:rsid w:val="00AA08FD"/>
    <w:rsid w:val="00AA09E1"/>
    <w:rsid w:val="00AA0C8B"/>
    <w:rsid w:val="00AA0F51"/>
    <w:rsid w:val="00AA10D4"/>
    <w:rsid w:val="00AA1667"/>
    <w:rsid w:val="00AA1A04"/>
    <w:rsid w:val="00AA1C1F"/>
    <w:rsid w:val="00AA2105"/>
    <w:rsid w:val="00AA46D4"/>
    <w:rsid w:val="00AA5C29"/>
    <w:rsid w:val="00AA68F9"/>
    <w:rsid w:val="00AA7E20"/>
    <w:rsid w:val="00AA7F51"/>
    <w:rsid w:val="00AA7FA1"/>
    <w:rsid w:val="00AB018B"/>
    <w:rsid w:val="00AB0847"/>
    <w:rsid w:val="00AB163B"/>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964"/>
    <w:rsid w:val="00AD2FC6"/>
    <w:rsid w:val="00AD3528"/>
    <w:rsid w:val="00AD4B75"/>
    <w:rsid w:val="00AD5597"/>
    <w:rsid w:val="00AD5C9E"/>
    <w:rsid w:val="00AD636C"/>
    <w:rsid w:val="00AD6BB1"/>
    <w:rsid w:val="00AE06AA"/>
    <w:rsid w:val="00AE0BAB"/>
    <w:rsid w:val="00AE0DA7"/>
    <w:rsid w:val="00AE16FA"/>
    <w:rsid w:val="00AE1BF9"/>
    <w:rsid w:val="00AE22B6"/>
    <w:rsid w:val="00AE3908"/>
    <w:rsid w:val="00AE3ABD"/>
    <w:rsid w:val="00AE4A41"/>
    <w:rsid w:val="00AE520A"/>
    <w:rsid w:val="00AE57B4"/>
    <w:rsid w:val="00AE59B3"/>
    <w:rsid w:val="00AE7B92"/>
    <w:rsid w:val="00AF053E"/>
    <w:rsid w:val="00AF1B7B"/>
    <w:rsid w:val="00AF242B"/>
    <w:rsid w:val="00AF25DD"/>
    <w:rsid w:val="00AF2795"/>
    <w:rsid w:val="00AF2853"/>
    <w:rsid w:val="00AF2C90"/>
    <w:rsid w:val="00AF30A5"/>
    <w:rsid w:val="00AF4B34"/>
    <w:rsid w:val="00AF613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4D91"/>
    <w:rsid w:val="00B15150"/>
    <w:rsid w:val="00B15C83"/>
    <w:rsid w:val="00B16C63"/>
    <w:rsid w:val="00B17579"/>
    <w:rsid w:val="00B17BBC"/>
    <w:rsid w:val="00B20E02"/>
    <w:rsid w:val="00B218C8"/>
    <w:rsid w:val="00B21A7B"/>
    <w:rsid w:val="00B22951"/>
    <w:rsid w:val="00B22A99"/>
    <w:rsid w:val="00B22E33"/>
    <w:rsid w:val="00B23CD4"/>
    <w:rsid w:val="00B260AC"/>
    <w:rsid w:val="00B26495"/>
    <w:rsid w:val="00B26959"/>
    <w:rsid w:val="00B269B7"/>
    <w:rsid w:val="00B27A66"/>
    <w:rsid w:val="00B27F4A"/>
    <w:rsid w:val="00B30223"/>
    <w:rsid w:val="00B322DF"/>
    <w:rsid w:val="00B325D4"/>
    <w:rsid w:val="00B36727"/>
    <w:rsid w:val="00B3700E"/>
    <w:rsid w:val="00B37CDF"/>
    <w:rsid w:val="00B40841"/>
    <w:rsid w:val="00B4085C"/>
    <w:rsid w:val="00B4103B"/>
    <w:rsid w:val="00B411B3"/>
    <w:rsid w:val="00B42120"/>
    <w:rsid w:val="00B42B72"/>
    <w:rsid w:val="00B458B6"/>
    <w:rsid w:val="00B45981"/>
    <w:rsid w:val="00B465BD"/>
    <w:rsid w:val="00B468AA"/>
    <w:rsid w:val="00B4772F"/>
    <w:rsid w:val="00B47D85"/>
    <w:rsid w:val="00B47E0E"/>
    <w:rsid w:val="00B47E88"/>
    <w:rsid w:val="00B51E9F"/>
    <w:rsid w:val="00B52F38"/>
    <w:rsid w:val="00B534C4"/>
    <w:rsid w:val="00B54761"/>
    <w:rsid w:val="00B54DBF"/>
    <w:rsid w:val="00B55545"/>
    <w:rsid w:val="00B55824"/>
    <w:rsid w:val="00B55A68"/>
    <w:rsid w:val="00B56253"/>
    <w:rsid w:val="00B57B16"/>
    <w:rsid w:val="00B60651"/>
    <w:rsid w:val="00B6256D"/>
    <w:rsid w:val="00B631BE"/>
    <w:rsid w:val="00B63D1A"/>
    <w:rsid w:val="00B64865"/>
    <w:rsid w:val="00B65C83"/>
    <w:rsid w:val="00B66B0D"/>
    <w:rsid w:val="00B67875"/>
    <w:rsid w:val="00B67EFE"/>
    <w:rsid w:val="00B70FCC"/>
    <w:rsid w:val="00B72036"/>
    <w:rsid w:val="00B72537"/>
    <w:rsid w:val="00B72661"/>
    <w:rsid w:val="00B736A3"/>
    <w:rsid w:val="00B73E12"/>
    <w:rsid w:val="00B74914"/>
    <w:rsid w:val="00B74F98"/>
    <w:rsid w:val="00B75DBB"/>
    <w:rsid w:val="00B76899"/>
    <w:rsid w:val="00B76F56"/>
    <w:rsid w:val="00B77495"/>
    <w:rsid w:val="00B81433"/>
    <w:rsid w:val="00B8196F"/>
    <w:rsid w:val="00B81EAA"/>
    <w:rsid w:val="00B8225E"/>
    <w:rsid w:val="00B8269D"/>
    <w:rsid w:val="00B82710"/>
    <w:rsid w:val="00B82766"/>
    <w:rsid w:val="00B82D23"/>
    <w:rsid w:val="00B82FDE"/>
    <w:rsid w:val="00B839C5"/>
    <w:rsid w:val="00B85291"/>
    <w:rsid w:val="00B87008"/>
    <w:rsid w:val="00B877F7"/>
    <w:rsid w:val="00B90088"/>
    <w:rsid w:val="00B9038D"/>
    <w:rsid w:val="00B919E6"/>
    <w:rsid w:val="00B92088"/>
    <w:rsid w:val="00B92CDA"/>
    <w:rsid w:val="00B9309A"/>
    <w:rsid w:val="00B947F8"/>
    <w:rsid w:val="00B9550A"/>
    <w:rsid w:val="00B9566F"/>
    <w:rsid w:val="00B9577E"/>
    <w:rsid w:val="00B9578D"/>
    <w:rsid w:val="00BA0142"/>
    <w:rsid w:val="00BA1ABD"/>
    <w:rsid w:val="00BA1B67"/>
    <w:rsid w:val="00BA1FE8"/>
    <w:rsid w:val="00BA251D"/>
    <w:rsid w:val="00BA26B0"/>
    <w:rsid w:val="00BA2DC9"/>
    <w:rsid w:val="00BA2F9E"/>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33"/>
    <w:rsid w:val="00BB7440"/>
    <w:rsid w:val="00BB7A13"/>
    <w:rsid w:val="00BC10BF"/>
    <w:rsid w:val="00BC20AF"/>
    <w:rsid w:val="00BC21B5"/>
    <w:rsid w:val="00BC345D"/>
    <w:rsid w:val="00BC3AAD"/>
    <w:rsid w:val="00BC3F50"/>
    <w:rsid w:val="00BC46E4"/>
    <w:rsid w:val="00BC4DBC"/>
    <w:rsid w:val="00BC4E3F"/>
    <w:rsid w:val="00BC7181"/>
    <w:rsid w:val="00BD05EF"/>
    <w:rsid w:val="00BD07B0"/>
    <w:rsid w:val="00BD267A"/>
    <w:rsid w:val="00BD3356"/>
    <w:rsid w:val="00BD3B4F"/>
    <w:rsid w:val="00BD3F02"/>
    <w:rsid w:val="00BD4584"/>
    <w:rsid w:val="00BD4638"/>
    <w:rsid w:val="00BD495B"/>
    <w:rsid w:val="00BD4DE7"/>
    <w:rsid w:val="00BD5706"/>
    <w:rsid w:val="00BD57AE"/>
    <w:rsid w:val="00BD59C3"/>
    <w:rsid w:val="00BD6099"/>
    <w:rsid w:val="00BD7CFB"/>
    <w:rsid w:val="00BE0565"/>
    <w:rsid w:val="00BE0BB8"/>
    <w:rsid w:val="00BE14A0"/>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C23"/>
    <w:rsid w:val="00C015B9"/>
    <w:rsid w:val="00C02B7E"/>
    <w:rsid w:val="00C032E3"/>
    <w:rsid w:val="00C036ED"/>
    <w:rsid w:val="00C037BF"/>
    <w:rsid w:val="00C03F80"/>
    <w:rsid w:val="00C04C75"/>
    <w:rsid w:val="00C05522"/>
    <w:rsid w:val="00C076ED"/>
    <w:rsid w:val="00C109B2"/>
    <w:rsid w:val="00C113C5"/>
    <w:rsid w:val="00C117EF"/>
    <w:rsid w:val="00C1263B"/>
    <w:rsid w:val="00C12E0E"/>
    <w:rsid w:val="00C13A88"/>
    <w:rsid w:val="00C13ABE"/>
    <w:rsid w:val="00C13C02"/>
    <w:rsid w:val="00C13EFF"/>
    <w:rsid w:val="00C14593"/>
    <w:rsid w:val="00C1553E"/>
    <w:rsid w:val="00C15AED"/>
    <w:rsid w:val="00C16260"/>
    <w:rsid w:val="00C16291"/>
    <w:rsid w:val="00C16627"/>
    <w:rsid w:val="00C17592"/>
    <w:rsid w:val="00C177F5"/>
    <w:rsid w:val="00C20625"/>
    <w:rsid w:val="00C20931"/>
    <w:rsid w:val="00C20E85"/>
    <w:rsid w:val="00C2194A"/>
    <w:rsid w:val="00C21A8A"/>
    <w:rsid w:val="00C21BAF"/>
    <w:rsid w:val="00C22289"/>
    <w:rsid w:val="00C22825"/>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47F"/>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14AA"/>
    <w:rsid w:val="00C61E34"/>
    <w:rsid w:val="00C621FA"/>
    <w:rsid w:val="00C6413A"/>
    <w:rsid w:val="00C643E7"/>
    <w:rsid w:val="00C64C16"/>
    <w:rsid w:val="00C65086"/>
    <w:rsid w:val="00C65558"/>
    <w:rsid w:val="00C678A4"/>
    <w:rsid w:val="00C70CBB"/>
    <w:rsid w:val="00C720F4"/>
    <w:rsid w:val="00C729E5"/>
    <w:rsid w:val="00C7335F"/>
    <w:rsid w:val="00C7451C"/>
    <w:rsid w:val="00C7515E"/>
    <w:rsid w:val="00C75371"/>
    <w:rsid w:val="00C75680"/>
    <w:rsid w:val="00C75752"/>
    <w:rsid w:val="00C765DA"/>
    <w:rsid w:val="00C776B3"/>
    <w:rsid w:val="00C8004A"/>
    <w:rsid w:val="00C80145"/>
    <w:rsid w:val="00C805CE"/>
    <w:rsid w:val="00C8105A"/>
    <w:rsid w:val="00C8189D"/>
    <w:rsid w:val="00C81A38"/>
    <w:rsid w:val="00C82581"/>
    <w:rsid w:val="00C82979"/>
    <w:rsid w:val="00C82DAF"/>
    <w:rsid w:val="00C8352A"/>
    <w:rsid w:val="00C83EB0"/>
    <w:rsid w:val="00C8431F"/>
    <w:rsid w:val="00C8570D"/>
    <w:rsid w:val="00C85AEC"/>
    <w:rsid w:val="00C85EED"/>
    <w:rsid w:val="00C86027"/>
    <w:rsid w:val="00C8614C"/>
    <w:rsid w:val="00C86F83"/>
    <w:rsid w:val="00C8718C"/>
    <w:rsid w:val="00C87604"/>
    <w:rsid w:val="00C90BEB"/>
    <w:rsid w:val="00C92197"/>
    <w:rsid w:val="00C92A46"/>
    <w:rsid w:val="00C92FC0"/>
    <w:rsid w:val="00C93E00"/>
    <w:rsid w:val="00C948E2"/>
    <w:rsid w:val="00C94C82"/>
    <w:rsid w:val="00C9609D"/>
    <w:rsid w:val="00C96533"/>
    <w:rsid w:val="00C96692"/>
    <w:rsid w:val="00C96CBC"/>
    <w:rsid w:val="00C97429"/>
    <w:rsid w:val="00CA0495"/>
    <w:rsid w:val="00CA1162"/>
    <w:rsid w:val="00CA2503"/>
    <w:rsid w:val="00CA3904"/>
    <w:rsid w:val="00CA4C6D"/>
    <w:rsid w:val="00CA4C6F"/>
    <w:rsid w:val="00CA5C15"/>
    <w:rsid w:val="00CA5C3F"/>
    <w:rsid w:val="00CA638A"/>
    <w:rsid w:val="00CA6660"/>
    <w:rsid w:val="00CA77CA"/>
    <w:rsid w:val="00CB17D9"/>
    <w:rsid w:val="00CB1DBD"/>
    <w:rsid w:val="00CB39F6"/>
    <w:rsid w:val="00CB3DB8"/>
    <w:rsid w:val="00CB4956"/>
    <w:rsid w:val="00CB61FE"/>
    <w:rsid w:val="00CB6411"/>
    <w:rsid w:val="00CB6E6A"/>
    <w:rsid w:val="00CB7A3D"/>
    <w:rsid w:val="00CC0913"/>
    <w:rsid w:val="00CC0A4D"/>
    <w:rsid w:val="00CC0F22"/>
    <w:rsid w:val="00CC26A9"/>
    <w:rsid w:val="00CC2C4E"/>
    <w:rsid w:val="00CC2C55"/>
    <w:rsid w:val="00CC4EF5"/>
    <w:rsid w:val="00CC514E"/>
    <w:rsid w:val="00CC5DA3"/>
    <w:rsid w:val="00CC6065"/>
    <w:rsid w:val="00CC6206"/>
    <w:rsid w:val="00CC6BE9"/>
    <w:rsid w:val="00CC7168"/>
    <w:rsid w:val="00CC74F6"/>
    <w:rsid w:val="00CD18E5"/>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121"/>
    <w:rsid w:val="00CF3309"/>
    <w:rsid w:val="00CF3FD3"/>
    <w:rsid w:val="00CF5041"/>
    <w:rsid w:val="00CF5743"/>
    <w:rsid w:val="00CF6EE1"/>
    <w:rsid w:val="00CF74A0"/>
    <w:rsid w:val="00D01726"/>
    <w:rsid w:val="00D01E21"/>
    <w:rsid w:val="00D02C8B"/>
    <w:rsid w:val="00D02E65"/>
    <w:rsid w:val="00D0355B"/>
    <w:rsid w:val="00D042D6"/>
    <w:rsid w:val="00D04B59"/>
    <w:rsid w:val="00D0515E"/>
    <w:rsid w:val="00D05419"/>
    <w:rsid w:val="00D057E2"/>
    <w:rsid w:val="00D05AF0"/>
    <w:rsid w:val="00D06407"/>
    <w:rsid w:val="00D0658D"/>
    <w:rsid w:val="00D06DD4"/>
    <w:rsid w:val="00D071AF"/>
    <w:rsid w:val="00D07377"/>
    <w:rsid w:val="00D073BE"/>
    <w:rsid w:val="00D07F30"/>
    <w:rsid w:val="00D10A3A"/>
    <w:rsid w:val="00D10B4E"/>
    <w:rsid w:val="00D10F9C"/>
    <w:rsid w:val="00D12935"/>
    <w:rsid w:val="00D137DD"/>
    <w:rsid w:val="00D13E09"/>
    <w:rsid w:val="00D14E23"/>
    <w:rsid w:val="00D15A96"/>
    <w:rsid w:val="00D16222"/>
    <w:rsid w:val="00D163EE"/>
    <w:rsid w:val="00D1749C"/>
    <w:rsid w:val="00D2155A"/>
    <w:rsid w:val="00D21995"/>
    <w:rsid w:val="00D22043"/>
    <w:rsid w:val="00D24A5E"/>
    <w:rsid w:val="00D26102"/>
    <w:rsid w:val="00D27021"/>
    <w:rsid w:val="00D273F2"/>
    <w:rsid w:val="00D30EFD"/>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4B08"/>
    <w:rsid w:val="00D453EB"/>
    <w:rsid w:val="00D46C86"/>
    <w:rsid w:val="00D46FC3"/>
    <w:rsid w:val="00D4761B"/>
    <w:rsid w:val="00D47770"/>
    <w:rsid w:val="00D50824"/>
    <w:rsid w:val="00D511E0"/>
    <w:rsid w:val="00D51887"/>
    <w:rsid w:val="00D523B0"/>
    <w:rsid w:val="00D5262B"/>
    <w:rsid w:val="00D53368"/>
    <w:rsid w:val="00D53D0A"/>
    <w:rsid w:val="00D53D55"/>
    <w:rsid w:val="00D546FF"/>
    <w:rsid w:val="00D54AA4"/>
    <w:rsid w:val="00D551BB"/>
    <w:rsid w:val="00D5529F"/>
    <w:rsid w:val="00D55B36"/>
    <w:rsid w:val="00D55F4C"/>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291A"/>
    <w:rsid w:val="00D74B71"/>
    <w:rsid w:val="00D75786"/>
    <w:rsid w:val="00D76A68"/>
    <w:rsid w:val="00D76F31"/>
    <w:rsid w:val="00D7763A"/>
    <w:rsid w:val="00D777A2"/>
    <w:rsid w:val="00D77D05"/>
    <w:rsid w:val="00D80D2D"/>
    <w:rsid w:val="00D83546"/>
    <w:rsid w:val="00D83A4B"/>
    <w:rsid w:val="00D843A1"/>
    <w:rsid w:val="00D84459"/>
    <w:rsid w:val="00D847B6"/>
    <w:rsid w:val="00D84C0F"/>
    <w:rsid w:val="00D8603E"/>
    <w:rsid w:val="00D86320"/>
    <w:rsid w:val="00D87C6D"/>
    <w:rsid w:val="00D90F8C"/>
    <w:rsid w:val="00D91407"/>
    <w:rsid w:val="00D91E06"/>
    <w:rsid w:val="00D91FE7"/>
    <w:rsid w:val="00D94274"/>
    <w:rsid w:val="00D963A1"/>
    <w:rsid w:val="00D968FC"/>
    <w:rsid w:val="00D96A35"/>
    <w:rsid w:val="00D96EB8"/>
    <w:rsid w:val="00D96F2C"/>
    <w:rsid w:val="00D97EF3"/>
    <w:rsid w:val="00DA01B3"/>
    <w:rsid w:val="00DA01DB"/>
    <w:rsid w:val="00DA1A32"/>
    <w:rsid w:val="00DA1E29"/>
    <w:rsid w:val="00DA2F32"/>
    <w:rsid w:val="00DA4195"/>
    <w:rsid w:val="00DA5208"/>
    <w:rsid w:val="00DA53C2"/>
    <w:rsid w:val="00DA57FC"/>
    <w:rsid w:val="00DA59CC"/>
    <w:rsid w:val="00DA5F54"/>
    <w:rsid w:val="00DA688D"/>
    <w:rsid w:val="00DB045D"/>
    <w:rsid w:val="00DB16A3"/>
    <w:rsid w:val="00DB1DA4"/>
    <w:rsid w:val="00DB1F56"/>
    <w:rsid w:val="00DB2204"/>
    <w:rsid w:val="00DB22EE"/>
    <w:rsid w:val="00DB3F2E"/>
    <w:rsid w:val="00DB429A"/>
    <w:rsid w:val="00DB4646"/>
    <w:rsid w:val="00DB4656"/>
    <w:rsid w:val="00DB51CF"/>
    <w:rsid w:val="00DB53A8"/>
    <w:rsid w:val="00DB5C83"/>
    <w:rsid w:val="00DB6AAF"/>
    <w:rsid w:val="00DC0C14"/>
    <w:rsid w:val="00DC0D5E"/>
    <w:rsid w:val="00DC0DDE"/>
    <w:rsid w:val="00DC21F5"/>
    <w:rsid w:val="00DC2BAE"/>
    <w:rsid w:val="00DC2D06"/>
    <w:rsid w:val="00DC2D31"/>
    <w:rsid w:val="00DC2E5F"/>
    <w:rsid w:val="00DC3323"/>
    <w:rsid w:val="00DC34F0"/>
    <w:rsid w:val="00DC5A19"/>
    <w:rsid w:val="00DC6902"/>
    <w:rsid w:val="00DC6A3C"/>
    <w:rsid w:val="00DC78DA"/>
    <w:rsid w:val="00DD0352"/>
    <w:rsid w:val="00DD04EC"/>
    <w:rsid w:val="00DD0508"/>
    <w:rsid w:val="00DD1444"/>
    <w:rsid w:val="00DD2240"/>
    <w:rsid w:val="00DD3D46"/>
    <w:rsid w:val="00DD4320"/>
    <w:rsid w:val="00DD446A"/>
    <w:rsid w:val="00DD45C1"/>
    <w:rsid w:val="00DD4776"/>
    <w:rsid w:val="00DD48A7"/>
    <w:rsid w:val="00DD49F2"/>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69FF"/>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6B1F"/>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273F"/>
    <w:rsid w:val="00E13FFF"/>
    <w:rsid w:val="00E16E15"/>
    <w:rsid w:val="00E170A8"/>
    <w:rsid w:val="00E17246"/>
    <w:rsid w:val="00E17858"/>
    <w:rsid w:val="00E17BC0"/>
    <w:rsid w:val="00E17C87"/>
    <w:rsid w:val="00E20112"/>
    <w:rsid w:val="00E2030D"/>
    <w:rsid w:val="00E2040F"/>
    <w:rsid w:val="00E20FEE"/>
    <w:rsid w:val="00E22450"/>
    <w:rsid w:val="00E224CE"/>
    <w:rsid w:val="00E23300"/>
    <w:rsid w:val="00E23493"/>
    <w:rsid w:val="00E234CD"/>
    <w:rsid w:val="00E2356B"/>
    <w:rsid w:val="00E239FF"/>
    <w:rsid w:val="00E23B82"/>
    <w:rsid w:val="00E243DC"/>
    <w:rsid w:val="00E245CB"/>
    <w:rsid w:val="00E24681"/>
    <w:rsid w:val="00E248C7"/>
    <w:rsid w:val="00E24945"/>
    <w:rsid w:val="00E24A36"/>
    <w:rsid w:val="00E24A75"/>
    <w:rsid w:val="00E2514A"/>
    <w:rsid w:val="00E256A8"/>
    <w:rsid w:val="00E25DE4"/>
    <w:rsid w:val="00E26536"/>
    <w:rsid w:val="00E273EF"/>
    <w:rsid w:val="00E27ABC"/>
    <w:rsid w:val="00E30231"/>
    <w:rsid w:val="00E310F6"/>
    <w:rsid w:val="00E312C1"/>
    <w:rsid w:val="00E315B6"/>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43AF"/>
    <w:rsid w:val="00E54A12"/>
    <w:rsid w:val="00E56110"/>
    <w:rsid w:val="00E5612B"/>
    <w:rsid w:val="00E56D1B"/>
    <w:rsid w:val="00E56E32"/>
    <w:rsid w:val="00E6055B"/>
    <w:rsid w:val="00E60A51"/>
    <w:rsid w:val="00E60BCA"/>
    <w:rsid w:val="00E621A3"/>
    <w:rsid w:val="00E6255B"/>
    <w:rsid w:val="00E625FF"/>
    <w:rsid w:val="00E63938"/>
    <w:rsid w:val="00E63D64"/>
    <w:rsid w:val="00E65154"/>
    <w:rsid w:val="00E65D15"/>
    <w:rsid w:val="00E669B1"/>
    <w:rsid w:val="00E67F75"/>
    <w:rsid w:val="00E70131"/>
    <w:rsid w:val="00E713A8"/>
    <w:rsid w:val="00E715EB"/>
    <w:rsid w:val="00E71615"/>
    <w:rsid w:val="00E71B70"/>
    <w:rsid w:val="00E71E06"/>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4F10"/>
    <w:rsid w:val="00E9502F"/>
    <w:rsid w:val="00E95439"/>
    <w:rsid w:val="00E95F58"/>
    <w:rsid w:val="00E96582"/>
    <w:rsid w:val="00E9690E"/>
    <w:rsid w:val="00E96A44"/>
    <w:rsid w:val="00E96D9D"/>
    <w:rsid w:val="00E97D79"/>
    <w:rsid w:val="00EA10E2"/>
    <w:rsid w:val="00EA393B"/>
    <w:rsid w:val="00EA3AF3"/>
    <w:rsid w:val="00EA3CE8"/>
    <w:rsid w:val="00EA3E2B"/>
    <w:rsid w:val="00EA4118"/>
    <w:rsid w:val="00EA6367"/>
    <w:rsid w:val="00EA67D5"/>
    <w:rsid w:val="00EB0491"/>
    <w:rsid w:val="00EB0BC8"/>
    <w:rsid w:val="00EB130D"/>
    <w:rsid w:val="00EB1FDF"/>
    <w:rsid w:val="00EB3047"/>
    <w:rsid w:val="00EB3900"/>
    <w:rsid w:val="00EB41F4"/>
    <w:rsid w:val="00EB4369"/>
    <w:rsid w:val="00EB45F5"/>
    <w:rsid w:val="00EB4A13"/>
    <w:rsid w:val="00EB4C37"/>
    <w:rsid w:val="00EB5C3A"/>
    <w:rsid w:val="00EB65FB"/>
    <w:rsid w:val="00EB744A"/>
    <w:rsid w:val="00EC023D"/>
    <w:rsid w:val="00EC06CB"/>
    <w:rsid w:val="00EC09D7"/>
    <w:rsid w:val="00EC2C42"/>
    <w:rsid w:val="00EC2F6D"/>
    <w:rsid w:val="00EC3E9D"/>
    <w:rsid w:val="00EC447E"/>
    <w:rsid w:val="00EC52CA"/>
    <w:rsid w:val="00EC5B46"/>
    <w:rsid w:val="00EC5CDC"/>
    <w:rsid w:val="00EC6704"/>
    <w:rsid w:val="00EC6D2C"/>
    <w:rsid w:val="00EC7ACE"/>
    <w:rsid w:val="00ED0187"/>
    <w:rsid w:val="00ED066F"/>
    <w:rsid w:val="00ED099E"/>
    <w:rsid w:val="00ED0A7C"/>
    <w:rsid w:val="00ED2F51"/>
    <w:rsid w:val="00ED3825"/>
    <w:rsid w:val="00ED3B38"/>
    <w:rsid w:val="00ED4537"/>
    <w:rsid w:val="00ED5679"/>
    <w:rsid w:val="00ED5F98"/>
    <w:rsid w:val="00ED7C85"/>
    <w:rsid w:val="00EE0118"/>
    <w:rsid w:val="00EE09C8"/>
    <w:rsid w:val="00EE1808"/>
    <w:rsid w:val="00EE2057"/>
    <w:rsid w:val="00EE40DF"/>
    <w:rsid w:val="00EE4676"/>
    <w:rsid w:val="00EE4724"/>
    <w:rsid w:val="00EE4DC5"/>
    <w:rsid w:val="00EE50D0"/>
    <w:rsid w:val="00EE51BC"/>
    <w:rsid w:val="00EE5751"/>
    <w:rsid w:val="00EE57FA"/>
    <w:rsid w:val="00EE6366"/>
    <w:rsid w:val="00EE6698"/>
    <w:rsid w:val="00EE6CA8"/>
    <w:rsid w:val="00EF1C60"/>
    <w:rsid w:val="00EF2BE9"/>
    <w:rsid w:val="00EF50AB"/>
    <w:rsid w:val="00EF552F"/>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4DB"/>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5D9B"/>
    <w:rsid w:val="00F167EB"/>
    <w:rsid w:val="00F16821"/>
    <w:rsid w:val="00F2010C"/>
    <w:rsid w:val="00F212AD"/>
    <w:rsid w:val="00F22BB5"/>
    <w:rsid w:val="00F23F5C"/>
    <w:rsid w:val="00F24C89"/>
    <w:rsid w:val="00F2703F"/>
    <w:rsid w:val="00F27202"/>
    <w:rsid w:val="00F27337"/>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0981"/>
    <w:rsid w:val="00F4154F"/>
    <w:rsid w:val="00F41935"/>
    <w:rsid w:val="00F4214B"/>
    <w:rsid w:val="00F426D1"/>
    <w:rsid w:val="00F429C3"/>
    <w:rsid w:val="00F4315F"/>
    <w:rsid w:val="00F44196"/>
    <w:rsid w:val="00F45D43"/>
    <w:rsid w:val="00F46411"/>
    <w:rsid w:val="00F46D01"/>
    <w:rsid w:val="00F47311"/>
    <w:rsid w:val="00F4770C"/>
    <w:rsid w:val="00F50039"/>
    <w:rsid w:val="00F50235"/>
    <w:rsid w:val="00F5082F"/>
    <w:rsid w:val="00F50FA6"/>
    <w:rsid w:val="00F51D4A"/>
    <w:rsid w:val="00F51EBD"/>
    <w:rsid w:val="00F5429E"/>
    <w:rsid w:val="00F54548"/>
    <w:rsid w:val="00F5511D"/>
    <w:rsid w:val="00F56076"/>
    <w:rsid w:val="00F56454"/>
    <w:rsid w:val="00F56F2E"/>
    <w:rsid w:val="00F60867"/>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82E"/>
    <w:rsid w:val="00F74FE8"/>
    <w:rsid w:val="00F75937"/>
    <w:rsid w:val="00F773B5"/>
    <w:rsid w:val="00F778F9"/>
    <w:rsid w:val="00F77B96"/>
    <w:rsid w:val="00F77E37"/>
    <w:rsid w:val="00F77E9D"/>
    <w:rsid w:val="00F80DEF"/>
    <w:rsid w:val="00F81B74"/>
    <w:rsid w:val="00F82238"/>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513"/>
    <w:rsid w:val="00FA308F"/>
    <w:rsid w:val="00FA415D"/>
    <w:rsid w:val="00FA4AD5"/>
    <w:rsid w:val="00FA5B6C"/>
    <w:rsid w:val="00FA5D1B"/>
    <w:rsid w:val="00FA6A90"/>
    <w:rsid w:val="00FA73D1"/>
    <w:rsid w:val="00FA7C6E"/>
    <w:rsid w:val="00FB0A20"/>
    <w:rsid w:val="00FB144D"/>
    <w:rsid w:val="00FB179C"/>
    <w:rsid w:val="00FB1A23"/>
    <w:rsid w:val="00FB29AA"/>
    <w:rsid w:val="00FB3D8D"/>
    <w:rsid w:val="00FB3F9F"/>
    <w:rsid w:val="00FB4160"/>
    <w:rsid w:val="00FB579B"/>
    <w:rsid w:val="00FB5898"/>
    <w:rsid w:val="00FB5A2E"/>
    <w:rsid w:val="00FB5E1B"/>
    <w:rsid w:val="00FB702A"/>
    <w:rsid w:val="00FB732E"/>
    <w:rsid w:val="00FB740C"/>
    <w:rsid w:val="00FB7412"/>
    <w:rsid w:val="00FB7875"/>
    <w:rsid w:val="00FC0874"/>
    <w:rsid w:val="00FC268E"/>
    <w:rsid w:val="00FC296E"/>
    <w:rsid w:val="00FC3966"/>
    <w:rsid w:val="00FC3A95"/>
    <w:rsid w:val="00FC49AB"/>
    <w:rsid w:val="00FC5212"/>
    <w:rsid w:val="00FC7025"/>
    <w:rsid w:val="00FC7B08"/>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0FCE"/>
    <w:rsid w:val="00FE2111"/>
    <w:rsid w:val="00FE2904"/>
    <w:rsid w:val="00FE2C11"/>
    <w:rsid w:val="00FE34DA"/>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000B66F3-6B98-4AE3-A075-C6A5766F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717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281106757">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001.com&#65292;www.bocomschroder.com"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mcfortun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bchina.com" TargetMode="External"/><Relationship Id="rId5" Type="http://schemas.openxmlformats.org/officeDocument/2006/relationships/settings" Target="settings.xml"/><Relationship Id="rId15" Type="http://schemas.openxmlformats.org/officeDocument/2006/relationships/hyperlink" Target="http://www.jysld.com&#25110;www.bocomschroder.com" TargetMode="External"/><Relationship Id="rId10" Type="http://schemas.openxmlformats.org/officeDocument/2006/relationships/hyperlink" Target="http://www.fund001.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26012-D8C2-4352-B419-6C0897678F2F}">
  <ds:schemaRefs>
    <ds:schemaRef ds:uri="http://schemas.openxmlformats.org/officeDocument/2006/bibliography"/>
  </ds:schemaRefs>
</ds:datastoreItem>
</file>

<file path=customXml/itemProps2.xml><?xml version="1.0" encoding="utf-8"?>
<ds:datastoreItem xmlns:ds="http://schemas.openxmlformats.org/officeDocument/2006/customXml" ds:itemID="{2A2E64D8-2B39-49FC-8DA9-F00AF5F8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149</Pages>
  <Words>15129</Words>
  <Characters>86240</Characters>
  <Application>Microsoft Office Word</Application>
  <DocSecurity>0</DocSecurity>
  <Lines>718</Lines>
  <Paragraphs>202</Paragraphs>
  <ScaleCrop>false</ScaleCrop>
  <Company>Sky123.Org</Company>
  <LinksUpToDate>false</LinksUpToDate>
  <CharactersWithSpaces>101167</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张敏峻</cp:lastModifiedBy>
  <cp:revision>88</cp:revision>
  <cp:lastPrinted>2019-06-12T02:23:00Z</cp:lastPrinted>
  <dcterms:created xsi:type="dcterms:W3CDTF">2019-03-25T08:35:00Z</dcterms:created>
  <dcterms:modified xsi:type="dcterms:W3CDTF">2019-08-16T07:31:00Z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