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EDDA91" w14:textId="77777777" w:rsidR="00084DB4" w:rsidRDefault="00084DB4">
      <w:pPr>
        <w:adjustRightInd w:val="0"/>
        <w:snapToGrid w:val="0"/>
        <w:spacing w:line="360" w:lineRule="auto"/>
        <w:rPr>
          <w:sz w:val="32"/>
        </w:rPr>
      </w:pPr>
    </w:p>
    <w:p w14:paraId="09E6E05E" w14:textId="77777777" w:rsidR="00084DB4" w:rsidRDefault="00084DB4">
      <w:pPr>
        <w:adjustRightInd w:val="0"/>
        <w:snapToGrid w:val="0"/>
        <w:spacing w:line="360" w:lineRule="auto"/>
        <w:rPr>
          <w:sz w:val="32"/>
        </w:rPr>
      </w:pPr>
    </w:p>
    <w:p w14:paraId="793A3B01" w14:textId="77777777" w:rsidR="00084DB4" w:rsidRDefault="00084DB4">
      <w:pPr>
        <w:adjustRightInd w:val="0"/>
        <w:snapToGrid w:val="0"/>
        <w:spacing w:line="360" w:lineRule="auto"/>
        <w:rPr>
          <w:sz w:val="32"/>
        </w:rPr>
      </w:pPr>
    </w:p>
    <w:p w14:paraId="49F692CB"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4C88A60A" wp14:editId="3156A9F2">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36A5249" w14:textId="77777777" w:rsidR="00084DB4" w:rsidRPr="00DF5D52" w:rsidRDefault="00084DB4">
      <w:pPr>
        <w:adjustRightInd w:val="0"/>
        <w:snapToGrid w:val="0"/>
        <w:spacing w:line="360" w:lineRule="auto"/>
        <w:jc w:val="center"/>
        <w:rPr>
          <w:b/>
          <w:sz w:val="32"/>
        </w:rPr>
      </w:pPr>
    </w:p>
    <w:p w14:paraId="70E37A81" w14:textId="77777777" w:rsidR="00084DB4" w:rsidRPr="00DF5D52" w:rsidRDefault="00084DB4">
      <w:pPr>
        <w:adjustRightInd w:val="0"/>
        <w:snapToGrid w:val="0"/>
        <w:spacing w:line="360" w:lineRule="auto"/>
        <w:rPr>
          <w:b/>
          <w:sz w:val="44"/>
        </w:rPr>
      </w:pPr>
    </w:p>
    <w:p w14:paraId="61DFABB6" w14:textId="77777777" w:rsidR="00084DB4" w:rsidRPr="00DF5D52" w:rsidRDefault="00084DB4">
      <w:pPr>
        <w:adjustRightInd w:val="0"/>
        <w:snapToGrid w:val="0"/>
        <w:spacing w:line="360" w:lineRule="auto"/>
        <w:jc w:val="center"/>
        <w:rPr>
          <w:rFonts w:hAnsi="宋体"/>
          <w:b/>
          <w:sz w:val="44"/>
        </w:rPr>
      </w:pPr>
      <w:r w:rsidRPr="00DF5D52">
        <w:rPr>
          <w:rFonts w:hAnsi="宋体"/>
          <w:b/>
          <w:sz w:val="44"/>
        </w:rPr>
        <w:t>交银施罗德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5CCB40E7"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C85CB4F" w14:textId="77777777" w:rsidR="00084DB4" w:rsidRPr="00DF5D52" w:rsidRDefault="00084DB4">
      <w:pPr>
        <w:adjustRightInd w:val="0"/>
        <w:snapToGrid w:val="0"/>
        <w:ind w:left="720"/>
        <w:jc w:val="left"/>
        <w:rPr>
          <w:rFonts w:hAnsi="宋体"/>
          <w:b/>
          <w:sz w:val="28"/>
          <w:szCs w:val="28"/>
        </w:rPr>
      </w:pPr>
    </w:p>
    <w:p w14:paraId="33D59D65" w14:textId="77777777" w:rsidR="00084DB4" w:rsidRPr="00DF5D52" w:rsidRDefault="00084DB4">
      <w:pPr>
        <w:adjustRightInd w:val="0"/>
        <w:snapToGrid w:val="0"/>
        <w:ind w:left="720"/>
        <w:jc w:val="left"/>
        <w:rPr>
          <w:rFonts w:hAnsi="宋体"/>
          <w:b/>
          <w:sz w:val="28"/>
          <w:szCs w:val="28"/>
        </w:rPr>
      </w:pPr>
    </w:p>
    <w:p w14:paraId="250403BC" w14:textId="77777777" w:rsidR="00084DB4" w:rsidRPr="00DF5D52" w:rsidRDefault="00084DB4">
      <w:pPr>
        <w:adjustRightInd w:val="0"/>
        <w:snapToGrid w:val="0"/>
        <w:ind w:left="720"/>
        <w:jc w:val="left"/>
        <w:rPr>
          <w:rFonts w:hAnsi="宋体"/>
          <w:b/>
          <w:sz w:val="28"/>
          <w:szCs w:val="28"/>
        </w:rPr>
      </w:pPr>
    </w:p>
    <w:p w14:paraId="2610072F" w14:textId="40AE744B"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00C5363A" w:rsidRPr="00F00B77">
        <w:rPr>
          <w:rFonts w:eastAsia="黑体"/>
          <w:b/>
          <w:sz w:val="32"/>
        </w:rPr>
        <w:t>20</w:t>
      </w:r>
      <w:r w:rsidR="00C5363A" w:rsidRPr="00F00B77">
        <w:rPr>
          <w:rFonts w:eastAsia="黑体" w:hint="eastAsia"/>
          <w:b/>
          <w:sz w:val="32"/>
        </w:rPr>
        <w:t>1</w:t>
      </w:r>
      <w:r w:rsidR="00C5363A">
        <w:rPr>
          <w:rFonts w:eastAsia="黑体"/>
          <w:b/>
          <w:sz w:val="32"/>
        </w:rPr>
        <w:t>9</w:t>
      </w:r>
      <w:r w:rsidRPr="00F00B77">
        <w:rPr>
          <w:rFonts w:eastAsia="黑体"/>
          <w:b/>
          <w:sz w:val="32"/>
        </w:rPr>
        <w:t>年</w:t>
      </w:r>
      <w:r w:rsidR="00C5363A" w:rsidRPr="00F00B77">
        <w:rPr>
          <w:rFonts w:eastAsia="黑体"/>
          <w:b/>
          <w:sz w:val="32"/>
        </w:rPr>
        <w:t>第</w:t>
      </w:r>
      <w:r w:rsidR="00C5363A">
        <w:rPr>
          <w:rFonts w:eastAsia="黑体"/>
          <w:b/>
          <w:sz w:val="32"/>
        </w:rPr>
        <w:t>1</w:t>
      </w:r>
      <w:r w:rsidRPr="00F00B77">
        <w:rPr>
          <w:rFonts w:eastAsia="黑体"/>
          <w:b/>
          <w:sz w:val="32"/>
        </w:rPr>
        <w:t>号）</w:t>
      </w:r>
    </w:p>
    <w:p w14:paraId="4FF05F47" w14:textId="77777777" w:rsidR="00084DB4" w:rsidRPr="00DF5D52" w:rsidRDefault="00084DB4">
      <w:pPr>
        <w:adjustRightInd w:val="0"/>
        <w:snapToGrid w:val="0"/>
        <w:ind w:left="720"/>
        <w:jc w:val="left"/>
        <w:rPr>
          <w:rFonts w:hAnsi="宋体"/>
          <w:b/>
          <w:sz w:val="28"/>
          <w:szCs w:val="28"/>
        </w:rPr>
      </w:pPr>
    </w:p>
    <w:p w14:paraId="53841264" w14:textId="77777777" w:rsidR="00084DB4" w:rsidRPr="00DF5D52" w:rsidRDefault="00084DB4">
      <w:pPr>
        <w:adjustRightInd w:val="0"/>
        <w:snapToGrid w:val="0"/>
        <w:ind w:left="720"/>
        <w:jc w:val="left"/>
        <w:rPr>
          <w:rFonts w:hAnsi="宋体"/>
          <w:b/>
          <w:sz w:val="28"/>
          <w:szCs w:val="28"/>
        </w:rPr>
      </w:pPr>
    </w:p>
    <w:p w14:paraId="0CC259E0" w14:textId="77777777" w:rsidR="00084DB4" w:rsidRPr="00DF5D52" w:rsidRDefault="00084DB4">
      <w:pPr>
        <w:adjustRightInd w:val="0"/>
        <w:snapToGrid w:val="0"/>
        <w:ind w:left="720"/>
        <w:jc w:val="left"/>
        <w:rPr>
          <w:rFonts w:hAnsi="宋体"/>
          <w:b/>
          <w:sz w:val="28"/>
          <w:szCs w:val="28"/>
        </w:rPr>
      </w:pPr>
    </w:p>
    <w:p w14:paraId="16FEAE29" w14:textId="77777777" w:rsidR="00084DB4" w:rsidRPr="00DF5D52" w:rsidRDefault="00084DB4">
      <w:pPr>
        <w:adjustRightInd w:val="0"/>
        <w:snapToGrid w:val="0"/>
        <w:ind w:left="720"/>
        <w:jc w:val="left"/>
        <w:rPr>
          <w:rFonts w:hAnsi="宋体"/>
          <w:b/>
          <w:sz w:val="28"/>
          <w:szCs w:val="28"/>
        </w:rPr>
      </w:pPr>
    </w:p>
    <w:p w14:paraId="436C0ED2" w14:textId="77777777" w:rsidR="00084DB4" w:rsidRPr="00DF5D52" w:rsidRDefault="00084DB4">
      <w:pPr>
        <w:adjustRightInd w:val="0"/>
        <w:snapToGrid w:val="0"/>
        <w:ind w:left="720"/>
        <w:jc w:val="left"/>
        <w:rPr>
          <w:rFonts w:hAnsi="宋体"/>
          <w:b/>
          <w:sz w:val="28"/>
          <w:szCs w:val="28"/>
        </w:rPr>
      </w:pPr>
    </w:p>
    <w:p w14:paraId="23816369" w14:textId="77777777" w:rsidR="00084DB4" w:rsidRPr="00DF5D52" w:rsidRDefault="00084DB4">
      <w:pPr>
        <w:adjustRightInd w:val="0"/>
        <w:snapToGrid w:val="0"/>
        <w:spacing w:line="360" w:lineRule="auto"/>
        <w:rPr>
          <w:b/>
          <w:sz w:val="28"/>
        </w:rPr>
      </w:pPr>
    </w:p>
    <w:p w14:paraId="35CF73CF"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729A9CAB"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30794F79" w14:textId="77777777" w:rsidR="00084DB4" w:rsidRPr="00DF5D52" w:rsidRDefault="00084DB4">
      <w:pPr>
        <w:widowControl/>
        <w:adjustRightInd w:val="0"/>
        <w:snapToGrid w:val="0"/>
        <w:spacing w:line="360" w:lineRule="auto"/>
        <w:ind w:firstLineChars="200" w:firstLine="420"/>
        <w:rPr>
          <w:rFonts w:ascii="宋体" w:hAnsi="宋体"/>
          <w:kern w:val="0"/>
        </w:rPr>
      </w:pPr>
    </w:p>
    <w:p w14:paraId="38EA9878" w14:textId="1CF55972" w:rsidR="00084DB4" w:rsidRPr="00DF5D52" w:rsidRDefault="00C5363A">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Pr>
          <w:rFonts w:hint="eastAsia"/>
          <w:b/>
          <w:sz w:val="28"/>
        </w:rPr>
        <w:t>九</w:t>
      </w:r>
      <w:r w:rsidRPr="00DF5D52">
        <w:rPr>
          <w:rFonts w:hAnsi="宋体"/>
          <w:b/>
          <w:sz w:val="28"/>
        </w:rPr>
        <w:t>年</w:t>
      </w:r>
      <w:r>
        <w:rPr>
          <w:rFonts w:hint="eastAsia"/>
          <w:b/>
          <w:bCs/>
          <w:sz w:val="28"/>
          <w:szCs w:val="28"/>
        </w:rPr>
        <w:t>六</w:t>
      </w:r>
      <w:r w:rsidRPr="00DF5D52">
        <w:rPr>
          <w:rFonts w:hAnsi="宋体"/>
          <w:b/>
          <w:sz w:val="28"/>
        </w:rPr>
        <w:t>月</w:t>
      </w:r>
    </w:p>
    <w:p w14:paraId="1AE80053" w14:textId="77777777" w:rsidR="00084DB4" w:rsidRPr="00DF5D52" w:rsidRDefault="00084DB4">
      <w:pPr>
        <w:widowControl/>
        <w:adjustRightInd w:val="0"/>
        <w:snapToGrid w:val="0"/>
        <w:spacing w:line="360" w:lineRule="auto"/>
        <w:jc w:val="left"/>
        <w:rPr>
          <w:rFonts w:hAnsi="宋体"/>
          <w:kern w:val="0"/>
        </w:rPr>
      </w:pPr>
      <w:r w:rsidRPr="00DF5D52">
        <w:rPr>
          <w:rFonts w:hAnsi="宋体"/>
          <w:kern w:val="0"/>
        </w:rPr>
        <w:t>基金招募说明书自基金合同生效日起，每</w:t>
      </w:r>
      <w:r w:rsidRPr="00DF5D52">
        <w:rPr>
          <w:kern w:val="0"/>
        </w:rPr>
        <w:t>6</w:t>
      </w:r>
      <w:r w:rsidRPr="00DF5D52">
        <w:rPr>
          <w:rFonts w:hAnsi="宋体"/>
          <w:kern w:val="0"/>
        </w:rPr>
        <w:t>个月更新一次，并于每</w:t>
      </w:r>
      <w:r w:rsidRPr="00DF5D52">
        <w:rPr>
          <w:kern w:val="0"/>
        </w:rPr>
        <w:t>6</w:t>
      </w:r>
      <w:r w:rsidRPr="00DF5D52">
        <w:rPr>
          <w:rFonts w:hAnsi="宋体"/>
          <w:kern w:val="0"/>
        </w:rPr>
        <w:t>个月结束之日后的</w:t>
      </w:r>
      <w:r w:rsidRPr="00DF5D52">
        <w:rPr>
          <w:kern w:val="0"/>
        </w:rPr>
        <w:t>45</w:t>
      </w:r>
      <w:r w:rsidRPr="00DF5D52">
        <w:rPr>
          <w:rFonts w:hAnsi="宋体"/>
          <w:kern w:val="0"/>
        </w:rPr>
        <w:t>日内公告，更新内容截至每</w:t>
      </w:r>
      <w:r w:rsidRPr="00DF5D52">
        <w:rPr>
          <w:kern w:val="0"/>
        </w:rPr>
        <w:t>6</w:t>
      </w:r>
      <w:r w:rsidRPr="00DF5D52">
        <w:rPr>
          <w:rFonts w:hAnsi="宋体"/>
          <w:kern w:val="0"/>
        </w:rPr>
        <w:t>个月的最后</w:t>
      </w:r>
      <w:r w:rsidRPr="00DF5D52">
        <w:rPr>
          <w:kern w:val="0"/>
        </w:rPr>
        <w:t>1</w:t>
      </w:r>
      <w:r w:rsidRPr="00DF5D52">
        <w:rPr>
          <w:rFonts w:hAnsi="宋体"/>
          <w:kern w:val="0"/>
        </w:rPr>
        <w:t>日。</w:t>
      </w:r>
    </w:p>
    <w:p w14:paraId="516123A1" w14:textId="77777777" w:rsidR="00084DB4" w:rsidRPr="00DF5D52" w:rsidRDefault="00084DB4">
      <w:pPr>
        <w:widowControl/>
        <w:adjustRightInd w:val="0"/>
        <w:snapToGrid w:val="0"/>
        <w:spacing w:line="360" w:lineRule="auto"/>
        <w:jc w:val="left"/>
        <w:rPr>
          <w:rFonts w:ascii="宋体" w:hAnsi="宋体"/>
          <w:b/>
          <w:kern w:val="0"/>
          <w:sz w:val="30"/>
        </w:rPr>
      </w:pPr>
    </w:p>
    <w:p w14:paraId="16A0A92A"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2C86634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本基金基金合同于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3A9BB5B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，并不表明其对本基金的价值和收益作出实质性判断或保证，也不表明投资于本基金没有风险。</w:t>
      </w:r>
      <w:r w:rsidRPr="00DF5D52">
        <w:rPr>
          <w:rFonts w:hint="eastAsia"/>
          <w:kern w:val="0"/>
          <w:sz w:val="24"/>
        </w:rPr>
        <w:t>中国证监会不对基金的投资价值及市场前景等作出实质性判断或者保证。</w:t>
      </w:r>
    </w:p>
    <w:p w14:paraId="02982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E22D0F" w14:textId="7AE0CBBE"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59E752F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A66DF9E"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79D7CF9" w14:textId="29ACB37F"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w:t>
      </w:r>
      <w:r w:rsidR="00C3090F" w:rsidRPr="00C3090F">
        <w:rPr>
          <w:rFonts w:hint="eastAsia"/>
          <w:bCs/>
          <w:sz w:val="24"/>
        </w:rPr>
        <w:t>；当本基金前</w:t>
      </w:r>
      <w:r w:rsidR="00C3090F" w:rsidRPr="00C3090F">
        <w:rPr>
          <w:rFonts w:hint="eastAsia"/>
          <w:bCs/>
          <w:sz w:val="24"/>
        </w:rPr>
        <w:t xml:space="preserve">10 </w:t>
      </w:r>
      <w:r w:rsidR="00C3090F" w:rsidRPr="00C3090F">
        <w:rPr>
          <w:rFonts w:hint="eastAsia"/>
          <w:bCs/>
          <w:sz w:val="24"/>
        </w:rPr>
        <w:t>名基金份额持有人的持有份额合计超过基金总份额</w:t>
      </w:r>
      <w:r w:rsidR="00C3090F" w:rsidRPr="00C3090F">
        <w:rPr>
          <w:rFonts w:hint="eastAsia"/>
          <w:bCs/>
          <w:sz w:val="24"/>
        </w:rPr>
        <w:t>50%</w:t>
      </w:r>
      <w:r w:rsidR="00C3090F" w:rsidRPr="00C3090F">
        <w:rPr>
          <w:rFonts w:hint="eastAsia"/>
          <w:bCs/>
          <w:sz w:val="24"/>
        </w:rPr>
        <w:t>，且本基金投资组合中现金、国债、中央银行票据、政策性金融债券以及</w:t>
      </w:r>
      <w:r w:rsidR="00C3090F" w:rsidRPr="00C3090F">
        <w:rPr>
          <w:rFonts w:hint="eastAsia"/>
          <w:bCs/>
          <w:sz w:val="24"/>
        </w:rPr>
        <w:t xml:space="preserve">5 </w:t>
      </w:r>
      <w:r w:rsidR="00C3090F" w:rsidRPr="00C3090F">
        <w:rPr>
          <w:rFonts w:hint="eastAsia"/>
          <w:bCs/>
          <w:sz w:val="24"/>
        </w:rPr>
        <w:t>个交易日内到期的其他金融工具占基金资产净值的比例合计低于</w:t>
      </w:r>
      <w:r w:rsidR="00C3090F" w:rsidRPr="00C3090F">
        <w:rPr>
          <w:rFonts w:hint="eastAsia"/>
          <w:bCs/>
          <w:sz w:val="24"/>
        </w:rPr>
        <w:t>10%</w:t>
      </w:r>
      <w:r w:rsidR="00C3090F" w:rsidRPr="00C3090F">
        <w:rPr>
          <w:rFonts w:hint="eastAsia"/>
          <w:bCs/>
          <w:sz w:val="24"/>
        </w:rPr>
        <w:t>且偏离度为负时，基金管理人应当对当日单个基金份额持有人超过基金总份额</w:t>
      </w:r>
      <w:r w:rsidR="00C3090F" w:rsidRPr="00C3090F">
        <w:rPr>
          <w:rFonts w:hint="eastAsia"/>
          <w:bCs/>
          <w:sz w:val="24"/>
        </w:rPr>
        <w:t>1%</w:t>
      </w:r>
      <w:r w:rsidR="00C3090F" w:rsidRPr="00C3090F">
        <w:rPr>
          <w:rFonts w:hint="eastAsia"/>
          <w:bCs/>
          <w:sz w:val="24"/>
        </w:rPr>
        <w:t>以上的赎回申请征收</w:t>
      </w:r>
      <w:r w:rsidR="00C3090F" w:rsidRPr="00C3090F">
        <w:rPr>
          <w:rFonts w:hint="eastAsia"/>
          <w:bCs/>
          <w:sz w:val="24"/>
        </w:rPr>
        <w:t>1%</w:t>
      </w:r>
      <w:r w:rsidR="00C3090F" w:rsidRPr="00C3090F">
        <w:rPr>
          <w:rFonts w:hint="eastAsia"/>
          <w:bCs/>
          <w:sz w:val="24"/>
        </w:rPr>
        <w:t>的强制赎回费用，并将上述赎回费用全额计入基金财产。故投资者可能面临上述被征收</w:t>
      </w:r>
      <w:r w:rsidR="00C3090F" w:rsidRPr="00C3090F">
        <w:rPr>
          <w:rFonts w:hint="eastAsia"/>
          <w:bCs/>
          <w:sz w:val="24"/>
        </w:rPr>
        <w:t>1%</w:t>
      </w:r>
      <w:r w:rsidR="00C3090F" w:rsidRPr="00C3090F">
        <w:rPr>
          <w:rFonts w:hint="eastAsia"/>
          <w:bCs/>
          <w:sz w:val="24"/>
        </w:rPr>
        <w:t>的强制赎回费用的风险</w:t>
      </w:r>
      <w:r w:rsidRPr="00DF5D52">
        <w:rPr>
          <w:rFonts w:hint="eastAsia"/>
          <w:bCs/>
          <w:sz w:val="24"/>
        </w:rPr>
        <w:t>。此外，单个基金份额持有人在单个开放日申请赎回基金份额超过基金总份额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6FD04EB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2568E933" w14:textId="77777777"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基金管理人提醒投资者基金投资的“买者自负”原则，在投资者作出投资决策后，基金运营状况与基金净值变化引致的投资风险，由投资者自行负责。</w:t>
      </w:r>
    </w:p>
    <w:p w14:paraId="44C702D9" w14:textId="30BF37A1" w:rsidR="005A5E8A" w:rsidRPr="00707AC5" w:rsidRDefault="005A5E8A" w:rsidP="005A5E8A">
      <w:pPr>
        <w:widowControl/>
        <w:adjustRightInd w:val="0"/>
        <w:snapToGrid w:val="0"/>
        <w:spacing w:line="360" w:lineRule="auto"/>
        <w:ind w:firstLineChars="200" w:firstLine="480"/>
        <w:rPr>
          <w:rFonts w:ascii="宋体" w:hAnsi="宋体"/>
          <w:kern w:val="0"/>
          <w:sz w:val="24"/>
        </w:rPr>
      </w:pPr>
      <w:r w:rsidRPr="007671F2">
        <w:rPr>
          <w:rFonts w:ascii="宋体" w:hAnsi="宋体" w:hint="eastAsia"/>
          <w:kern w:val="0"/>
          <w:sz w:val="24"/>
        </w:rPr>
        <w:t>本招募说明书所载内容截止日为</w:t>
      </w:r>
      <w:r w:rsidR="00C5363A" w:rsidRPr="007671F2">
        <w:rPr>
          <w:rFonts w:ascii="宋体" w:hAnsi="宋体" w:hint="eastAsia"/>
          <w:kern w:val="0"/>
          <w:sz w:val="24"/>
        </w:rPr>
        <w:t>201</w:t>
      </w:r>
      <w:r w:rsidR="00C5363A">
        <w:rPr>
          <w:rFonts w:ascii="宋体" w:hAnsi="宋体"/>
          <w:kern w:val="0"/>
          <w:sz w:val="24"/>
        </w:rPr>
        <w:t>9</w:t>
      </w:r>
      <w:r w:rsidR="009B2F22" w:rsidRPr="007671F2">
        <w:rPr>
          <w:rFonts w:ascii="宋体" w:hAnsi="宋体" w:hint="eastAsia"/>
          <w:kern w:val="0"/>
          <w:sz w:val="24"/>
        </w:rPr>
        <w:t>年</w:t>
      </w:r>
      <w:r w:rsidR="00C5363A">
        <w:rPr>
          <w:rFonts w:ascii="宋体" w:hAnsi="宋体"/>
          <w:kern w:val="0"/>
          <w:sz w:val="24"/>
        </w:rPr>
        <w:t>6</w:t>
      </w:r>
      <w:r w:rsidRPr="007671F2">
        <w:rPr>
          <w:rFonts w:ascii="宋体" w:hAnsi="宋体" w:hint="eastAsia"/>
          <w:kern w:val="0"/>
          <w:sz w:val="24"/>
        </w:rPr>
        <w:t>月</w:t>
      </w:r>
      <w:r w:rsidR="001462FD">
        <w:rPr>
          <w:rFonts w:ascii="宋体" w:hAnsi="宋体"/>
          <w:kern w:val="0"/>
          <w:sz w:val="24"/>
        </w:rPr>
        <w:t>2</w:t>
      </w:r>
      <w:r>
        <w:rPr>
          <w:rFonts w:ascii="宋体" w:hAnsi="宋体" w:hint="eastAsia"/>
          <w:kern w:val="0"/>
          <w:sz w:val="24"/>
        </w:rPr>
        <w:t>0</w:t>
      </w:r>
      <w:r w:rsidRPr="007671F2">
        <w:rPr>
          <w:rFonts w:ascii="宋体" w:hAnsi="宋体" w:hint="eastAsia"/>
          <w:kern w:val="0"/>
          <w:sz w:val="24"/>
        </w:rPr>
        <w:t>日，有关财务数据和净值表现截止日为</w:t>
      </w:r>
      <w:r w:rsidR="00C5363A">
        <w:rPr>
          <w:rFonts w:ascii="宋体" w:hAnsi="宋体" w:hint="eastAsia"/>
          <w:kern w:val="0"/>
          <w:sz w:val="24"/>
        </w:rPr>
        <w:t>201</w:t>
      </w:r>
      <w:r w:rsidR="00C5363A">
        <w:rPr>
          <w:rFonts w:ascii="宋体" w:hAnsi="宋体"/>
          <w:kern w:val="0"/>
          <w:sz w:val="24"/>
        </w:rPr>
        <w:t>9</w:t>
      </w:r>
      <w:r w:rsidR="009B2F22" w:rsidRPr="007671F2">
        <w:rPr>
          <w:rFonts w:ascii="宋体" w:hAnsi="宋体" w:hint="eastAsia"/>
          <w:kern w:val="0"/>
          <w:sz w:val="24"/>
        </w:rPr>
        <w:t>年</w:t>
      </w:r>
      <w:r w:rsidR="00C5363A">
        <w:rPr>
          <w:rFonts w:ascii="宋体" w:hAnsi="宋体"/>
          <w:kern w:val="0"/>
          <w:sz w:val="24"/>
        </w:rPr>
        <w:t>3</w:t>
      </w:r>
      <w:r w:rsidRPr="007671F2">
        <w:rPr>
          <w:rFonts w:ascii="宋体" w:hAnsi="宋体" w:hint="eastAsia"/>
          <w:kern w:val="0"/>
          <w:sz w:val="24"/>
        </w:rPr>
        <w:t>月</w:t>
      </w:r>
      <w:r w:rsidR="00C5363A">
        <w:rPr>
          <w:rFonts w:ascii="宋体" w:hAnsi="宋体"/>
          <w:kern w:val="0"/>
          <w:sz w:val="24"/>
        </w:rPr>
        <w:t>31</w:t>
      </w:r>
      <w:r w:rsidRPr="007671F2">
        <w:rPr>
          <w:rFonts w:ascii="宋体" w:hAnsi="宋体" w:hint="eastAsia"/>
          <w:kern w:val="0"/>
          <w:sz w:val="24"/>
        </w:rPr>
        <w:t>日。本招募说明书所载的财务数据未经审计。</w:t>
      </w:r>
    </w:p>
    <w:p w14:paraId="21C516F3"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210E3322"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0" w:name="_Toc109537379"/>
    <w:p w14:paraId="5FD5CB56" w14:textId="77777777" w:rsidR="00751459"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14266503" w:history="1">
        <w:r w:rsidR="00751459" w:rsidRPr="00140C57">
          <w:rPr>
            <w:rStyle w:val="a4"/>
            <w:rFonts w:ascii="宋体" w:hint="eastAsia"/>
            <w:b/>
            <w:noProof/>
            <w:kern w:val="0"/>
          </w:rPr>
          <w:t>一、绪言</w:t>
        </w:r>
        <w:r w:rsidR="00751459">
          <w:rPr>
            <w:noProof/>
            <w:webHidden/>
          </w:rPr>
          <w:tab/>
        </w:r>
        <w:r w:rsidR="00751459">
          <w:rPr>
            <w:noProof/>
            <w:webHidden/>
          </w:rPr>
          <w:fldChar w:fldCharType="begin"/>
        </w:r>
        <w:r w:rsidR="00751459">
          <w:rPr>
            <w:noProof/>
            <w:webHidden/>
          </w:rPr>
          <w:instrText xml:space="preserve"> PAGEREF _Toc14266503 \h </w:instrText>
        </w:r>
        <w:r w:rsidR="00751459">
          <w:rPr>
            <w:noProof/>
            <w:webHidden/>
          </w:rPr>
        </w:r>
        <w:r w:rsidR="00751459">
          <w:rPr>
            <w:noProof/>
            <w:webHidden/>
          </w:rPr>
          <w:fldChar w:fldCharType="separate"/>
        </w:r>
        <w:r w:rsidR="00751459">
          <w:rPr>
            <w:noProof/>
            <w:webHidden/>
          </w:rPr>
          <w:t>5</w:t>
        </w:r>
        <w:r w:rsidR="00751459">
          <w:rPr>
            <w:noProof/>
            <w:webHidden/>
          </w:rPr>
          <w:fldChar w:fldCharType="end"/>
        </w:r>
      </w:hyperlink>
    </w:p>
    <w:p w14:paraId="27E68440" w14:textId="77777777" w:rsidR="00751459" w:rsidRDefault="00751459">
      <w:pPr>
        <w:pStyle w:val="10"/>
        <w:rPr>
          <w:rFonts w:asciiTheme="minorHAnsi" w:eastAsiaTheme="minorEastAsia" w:hAnsiTheme="minorHAnsi" w:cstheme="minorBidi"/>
          <w:noProof/>
          <w:sz w:val="21"/>
          <w:szCs w:val="22"/>
        </w:rPr>
      </w:pPr>
      <w:hyperlink w:anchor="_Toc14266504" w:history="1">
        <w:r w:rsidRPr="00140C57">
          <w:rPr>
            <w:rStyle w:val="a4"/>
            <w:rFonts w:ascii="宋体" w:hint="eastAsia"/>
            <w:b/>
            <w:noProof/>
            <w:kern w:val="0"/>
          </w:rPr>
          <w:t>二、释义</w:t>
        </w:r>
        <w:r>
          <w:rPr>
            <w:noProof/>
            <w:webHidden/>
          </w:rPr>
          <w:tab/>
        </w:r>
        <w:r>
          <w:rPr>
            <w:noProof/>
            <w:webHidden/>
          </w:rPr>
          <w:fldChar w:fldCharType="begin"/>
        </w:r>
        <w:r>
          <w:rPr>
            <w:noProof/>
            <w:webHidden/>
          </w:rPr>
          <w:instrText xml:space="preserve"> PAGEREF _Toc14266504 \h </w:instrText>
        </w:r>
        <w:r>
          <w:rPr>
            <w:noProof/>
            <w:webHidden/>
          </w:rPr>
        </w:r>
        <w:r>
          <w:rPr>
            <w:noProof/>
            <w:webHidden/>
          </w:rPr>
          <w:fldChar w:fldCharType="separate"/>
        </w:r>
        <w:r>
          <w:rPr>
            <w:noProof/>
            <w:webHidden/>
          </w:rPr>
          <w:t>6</w:t>
        </w:r>
        <w:r>
          <w:rPr>
            <w:noProof/>
            <w:webHidden/>
          </w:rPr>
          <w:fldChar w:fldCharType="end"/>
        </w:r>
      </w:hyperlink>
    </w:p>
    <w:p w14:paraId="516C5534" w14:textId="77777777" w:rsidR="00751459" w:rsidRDefault="00751459">
      <w:pPr>
        <w:pStyle w:val="10"/>
        <w:rPr>
          <w:rFonts w:asciiTheme="minorHAnsi" w:eastAsiaTheme="minorEastAsia" w:hAnsiTheme="minorHAnsi" w:cstheme="minorBidi"/>
          <w:noProof/>
          <w:sz w:val="21"/>
          <w:szCs w:val="22"/>
        </w:rPr>
      </w:pPr>
      <w:hyperlink w:anchor="_Toc14266505" w:history="1">
        <w:r w:rsidRPr="00140C57">
          <w:rPr>
            <w:rStyle w:val="a4"/>
            <w:rFonts w:ascii="宋体" w:hint="eastAsia"/>
            <w:b/>
            <w:noProof/>
            <w:kern w:val="0"/>
          </w:rPr>
          <w:t>三、基金管理人</w:t>
        </w:r>
        <w:r>
          <w:rPr>
            <w:noProof/>
            <w:webHidden/>
          </w:rPr>
          <w:tab/>
        </w:r>
        <w:r>
          <w:rPr>
            <w:noProof/>
            <w:webHidden/>
          </w:rPr>
          <w:fldChar w:fldCharType="begin"/>
        </w:r>
        <w:r>
          <w:rPr>
            <w:noProof/>
            <w:webHidden/>
          </w:rPr>
          <w:instrText xml:space="preserve"> PAGEREF _Toc14266505 \h </w:instrText>
        </w:r>
        <w:r>
          <w:rPr>
            <w:noProof/>
            <w:webHidden/>
          </w:rPr>
        </w:r>
        <w:r>
          <w:rPr>
            <w:noProof/>
            <w:webHidden/>
          </w:rPr>
          <w:fldChar w:fldCharType="separate"/>
        </w:r>
        <w:r>
          <w:rPr>
            <w:noProof/>
            <w:webHidden/>
          </w:rPr>
          <w:t>11</w:t>
        </w:r>
        <w:r>
          <w:rPr>
            <w:noProof/>
            <w:webHidden/>
          </w:rPr>
          <w:fldChar w:fldCharType="end"/>
        </w:r>
      </w:hyperlink>
    </w:p>
    <w:p w14:paraId="440D9072" w14:textId="77777777" w:rsidR="00751459" w:rsidRDefault="00751459">
      <w:pPr>
        <w:pStyle w:val="10"/>
        <w:rPr>
          <w:rFonts w:asciiTheme="minorHAnsi" w:eastAsiaTheme="minorEastAsia" w:hAnsiTheme="minorHAnsi" w:cstheme="minorBidi"/>
          <w:noProof/>
          <w:sz w:val="21"/>
          <w:szCs w:val="22"/>
        </w:rPr>
      </w:pPr>
      <w:hyperlink w:anchor="_Toc14266506" w:history="1">
        <w:r w:rsidRPr="00140C57">
          <w:rPr>
            <w:rStyle w:val="a4"/>
            <w:rFonts w:ascii="宋体" w:hint="eastAsia"/>
            <w:b/>
            <w:noProof/>
            <w:kern w:val="0"/>
          </w:rPr>
          <w:t>四、基金托管人</w:t>
        </w:r>
        <w:r>
          <w:rPr>
            <w:noProof/>
            <w:webHidden/>
          </w:rPr>
          <w:tab/>
        </w:r>
        <w:r>
          <w:rPr>
            <w:noProof/>
            <w:webHidden/>
          </w:rPr>
          <w:fldChar w:fldCharType="begin"/>
        </w:r>
        <w:r>
          <w:rPr>
            <w:noProof/>
            <w:webHidden/>
          </w:rPr>
          <w:instrText xml:space="preserve"> PAGEREF _Toc14266506 \h </w:instrText>
        </w:r>
        <w:r>
          <w:rPr>
            <w:noProof/>
            <w:webHidden/>
          </w:rPr>
        </w:r>
        <w:r>
          <w:rPr>
            <w:noProof/>
            <w:webHidden/>
          </w:rPr>
          <w:fldChar w:fldCharType="separate"/>
        </w:r>
        <w:r>
          <w:rPr>
            <w:noProof/>
            <w:webHidden/>
          </w:rPr>
          <w:t>20</w:t>
        </w:r>
        <w:r>
          <w:rPr>
            <w:noProof/>
            <w:webHidden/>
          </w:rPr>
          <w:fldChar w:fldCharType="end"/>
        </w:r>
      </w:hyperlink>
    </w:p>
    <w:p w14:paraId="576B361C" w14:textId="77777777" w:rsidR="00751459" w:rsidRDefault="00751459">
      <w:pPr>
        <w:pStyle w:val="10"/>
        <w:rPr>
          <w:rFonts w:asciiTheme="minorHAnsi" w:eastAsiaTheme="minorEastAsia" w:hAnsiTheme="minorHAnsi" w:cstheme="minorBidi"/>
          <w:noProof/>
          <w:sz w:val="21"/>
          <w:szCs w:val="22"/>
        </w:rPr>
      </w:pPr>
      <w:hyperlink w:anchor="_Toc14266507" w:history="1">
        <w:r w:rsidRPr="00140C57">
          <w:rPr>
            <w:rStyle w:val="a4"/>
            <w:rFonts w:ascii="宋体" w:hint="eastAsia"/>
            <w:b/>
            <w:noProof/>
            <w:kern w:val="0"/>
          </w:rPr>
          <w:t>五、相关服务机构</w:t>
        </w:r>
        <w:r>
          <w:rPr>
            <w:noProof/>
            <w:webHidden/>
          </w:rPr>
          <w:tab/>
        </w:r>
        <w:r>
          <w:rPr>
            <w:noProof/>
            <w:webHidden/>
          </w:rPr>
          <w:fldChar w:fldCharType="begin"/>
        </w:r>
        <w:r>
          <w:rPr>
            <w:noProof/>
            <w:webHidden/>
          </w:rPr>
          <w:instrText xml:space="preserve"> PAGEREF _Toc14266507 \h </w:instrText>
        </w:r>
        <w:r>
          <w:rPr>
            <w:noProof/>
            <w:webHidden/>
          </w:rPr>
        </w:r>
        <w:r>
          <w:rPr>
            <w:noProof/>
            <w:webHidden/>
          </w:rPr>
          <w:fldChar w:fldCharType="separate"/>
        </w:r>
        <w:r>
          <w:rPr>
            <w:noProof/>
            <w:webHidden/>
          </w:rPr>
          <w:t>25</w:t>
        </w:r>
        <w:r>
          <w:rPr>
            <w:noProof/>
            <w:webHidden/>
          </w:rPr>
          <w:fldChar w:fldCharType="end"/>
        </w:r>
      </w:hyperlink>
    </w:p>
    <w:p w14:paraId="4707C210" w14:textId="77777777" w:rsidR="00751459" w:rsidRDefault="00751459">
      <w:pPr>
        <w:pStyle w:val="10"/>
        <w:rPr>
          <w:rFonts w:asciiTheme="minorHAnsi" w:eastAsiaTheme="minorEastAsia" w:hAnsiTheme="minorHAnsi" w:cstheme="minorBidi"/>
          <w:noProof/>
          <w:sz w:val="21"/>
          <w:szCs w:val="22"/>
        </w:rPr>
      </w:pPr>
      <w:hyperlink w:anchor="_Toc14266508" w:history="1">
        <w:r w:rsidRPr="00140C57">
          <w:rPr>
            <w:rStyle w:val="a4"/>
            <w:rFonts w:ascii="宋体" w:hint="eastAsia"/>
            <w:b/>
            <w:noProof/>
            <w:kern w:val="0"/>
          </w:rPr>
          <w:t>六、基金的募集</w:t>
        </w:r>
        <w:r>
          <w:rPr>
            <w:noProof/>
            <w:webHidden/>
          </w:rPr>
          <w:tab/>
        </w:r>
        <w:r>
          <w:rPr>
            <w:noProof/>
            <w:webHidden/>
          </w:rPr>
          <w:fldChar w:fldCharType="begin"/>
        </w:r>
        <w:r>
          <w:rPr>
            <w:noProof/>
            <w:webHidden/>
          </w:rPr>
          <w:instrText xml:space="preserve"> PAGEREF _Toc14266508 \h </w:instrText>
        </w:r>
        <w:r>
          <w:rPr>
            <w:noProof/>
            <w:webHidden/>
          </w:rPr>
        </w:r>
        <w:r>
          <w:rPr>
            <w:noProof/>
            <w:webHidden/>
          </w:rPr>
          <w:fldChar w:fldCharType="separate"/>
        </w:r>
        <w:r>
          <w:rPr>
            <w:noProof/>
            <w:webHidden/>
          </w:rPr>
          <w:t>28</w:t>
        </w:r>
        <w:r>
          <w:rPr>
            <w:noProof/>
            <w:webHidden/>
          </w:rPr>
          <w:fldChar w:fldCharType="end"/>
        </w:r>
      </w:hyperlink>
    </w:p>
    <w:p w14:paraId="0FACBD40" w14:textId="77777777" w:rsidR="00751459" w:rsidRDefault="00751459">
      <w:pPr>
        <w:pStyle w:val="10"/>
        <w:rPr>
          <w:rFonts w:asciiTheme="minorHAnsi" w:eastAsiaTheme="minorEastAsia" w:hAnsiTheme="minorHAnsi" w:cstheme="minorBidi"/>
          <w:noProof/>
          <w:sz w:val="21"/>
          <w:szCs w:val="22"/>
        </w:rPr>
      </w:pPr>
      <w:hyperlink w:anchor="_Toc14266509" w:history="1">
        <w:r w:rsidRPr="00140C57">
          <w:rPr>
            <w:rStyle w:val="a4"/>
            <w:rFonts w:ascii="宋体" w:hint="eastAsia"/>
            <w:b/>
            <w:noProof/>
            <w:kern w:val="0"/>
          </w:rPr>
          <w:t>七、基金合同的生效</w:t>
        </w:r>
        <w:r>
          <w:rPr>
            <w:noProof/>
            <w:webHidden/>
          </w:rPr>
          <w:tab/>
        </w:r>
        <w:r>
          <w:rPr>
            <w:noProof/>
            <w:webHidden/>
          </w:rPr>
          <w:fldChar w:fldCharType="begin"/>
        </w:r>
        <w:r>
          <w:rPr>
            <w:noProof/>
            <w:webHidden/>
          </w:rPr>
          <w:instrText xml:space="preserve"> PAGEREF _Toc14266509 \h </w:instrText>
        </w:r>
        <w:r>
          <w:rPr>
            <w:noProof/>
            <w:webHidden/>
          </w:rPr>
        </w:r>
        <w:r>
          <w:rPr>
            <w:noProof/>
            <w:webHidden/>
          </w:rPr>
          <w:fldChar w:fldCharType="separate"/>
        </w:r>
        <w:r>
          <w:rPr>
            <w:noProof/>
            <w:webHidden/>
          </w:rPr>
          <w:t>29</w:t>
        </w:r>
        <w:r>
          <w:rPr>
            <w:noProof/>
            <w:webHidden/>
          </w:rPr>
          <w:fldChar w:fldCharType="end"/>
        </w:r>
      </w:hyperlink>
    </w:p>
    <w:p w14:paraId="70E50721" w14:textId="77777777" w:rsidR="00751459" w:rsidRDefault="00751459">
      <w:pPr>
        <w:pStyle w:val="10"/>
        <w:rPr>
          <w:rFonts w:asciiTheme="minorHAnsi" w:eastAsiaTheme="minorEastAsia" w:hAnsiTheme="minorHAnsi" w:cstheme="minorBidi"/>
          <w:noProof/>
          <w:sz w:val="21"/>
          <w:szCs w:val="22"/>
        </w:rPr>
      </w:pPr>
      <w:hyperlink w:anchor="_Toc14266510" w:history="1">
        <w:r w:rsidRPr="00140C57">
          <w:rPr>
            <w:rStyle w:val="a4"/>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_Toc14266510 \h </w:instrText>
        </w:r>
        <w:r>
          <w:rPr>
            <w:noProof/>
            <w:webHidden/>
          </w:rPr>
        </w:r>
        <w:r>
          <w:rPr>
            <w:noProof/>
            <w:webHidden/>
          </w:rPr>
          <w:fldChar w:fldCharType="separate"/>
        </w:r>
        <w:r>
          <w:rPr>
            <w:noProof/>
            <w:webHidden/>
          </w:rPr>
          <w:t>30</w:t>
        </w:r>
        <w:r>
          <w:rPr>
            <w:noProof/>
            <w:webHidden/>
          </w:rPr>
          <w:fldChar w:fldCharType="end"/>
        </w:r>
      </w:hyperlink>
    </w:p>
    <w:p w14:paraId="1D4F76C0" w14:textId="77777777" w:rsidR="00751459" w:rsidRDefault="00751459">
      <w:pPr>
        <w:pStyle w:val="10"/>
        <w:rPr>
          <w:rFonts w:asciiTheme="minorHAnsi" w:eastAsiaTheme="minorEastAsia" w:hAnsiTheme="minorHAnsi" w:cstheme="minorBidi"/>
          <w:noProof/>
          <w:sz w:val="21"/>
          <w:szCs w:val="22"/>
        </w:rPr>
      </w:pPr>
      <w:hyperlink w:anchor="_Toc14266511" w:history="1">
        <w:r w:rsidRPr="00140C57">
          <w:rPr>
            <w:rStyle w:val="a4"/>
            <w:rFonts w:ascii="宋体" w:hint="eastAsia"/>
            <w:b/>
            <w:noProof/>
            <w:kern w:val="0"/>
          </w:rPr>
          <w:t>九、基金的转换</w:t>
        </w:r>
        <w:r>
          <w:rPr>
            <w:noProof/>
            <w:webHidden/>
          </w:rPr>
          <w:tab/>
        </w:r>
        <w:r>
          <w:rPr>
            <w:noProof/>
            <w:webHidden/>
          </w:rPr>
          <w:fldChar w:fldCharType="begin"/>
        </w:r>
        <w:r>
          <w:rPr>
            <w:noProof/>
            <w:webHidden/>
          </w:rPr>
          <w:instrText xml:space="preserve"> PAGEREF _Toc14266511 \h </w:instrText>
        </w:r>
        <w:r>
          <w:rPr>
            <w:noProof/>
            <w:webHidden/>
          </w:rPr>
        </w:r>
        <w:r>
          <w:rPr>
            <w:noProof/>
            <w:webHidden/>
          </w:rPr>
          <w:fldChar w:fldCharType="separate"/>
        </w:r>
        <w:r>
          <w:rPr>
            <w:noProof/>
            <w:webHidden/>
          </w:rPr>
          <w:t>41</w:t>
        </w:r>
        <w:r>
          <w:rPr>
            <w:noProof/>
            <w:webHidden/>
          </w:rPr>
          <w:fldChar w:fldCharType="end"/>
        </w:r>
      </w:hyperlink>
    </w:p>
    <w:p w14:paraId="0C8B5DAC" w14:textId="77777777" w:rsidR="00751459" w:rsidRDefault="00751459">
      <w:pPr>
        <w:pStyle w:val="10"/>
        <w:rPr>
          <w:rFonts w:asciiTheme="minorHAnsi" w:eastAsiaTheme="minorEastAsia" w:hAnsiTheme="minorHAnsi" w:cstheme="minorBidi"/>
          <w:noProof/>
          <w:sz w:val="21"/>
          <w:szCs w:val="22"/>
        </w:rPr>
      </w:pPr>
      <w:hyperlink w:anchor="_Toc14266512" w:history="1">
        <w:r w:rsidRPr="00140C57">
          <w:rPr>
            <w:rStyle w:val="a4"/>
            <w:rFonts w:ascii="宋体" w:hint="eastAsia"/>
            <w:b/>
            <w:noProof/>
            <w:kern w:val="0"/>
          </w:rPr>
          <w:t>十、基金的投资</w:t>
        </w:r>
        <w:r>
          <w:rPr>
            <w:noProof/>
            <w:webHidden/>
          </w:rPr>
          <w:tab/>
        </w:r>
        <w:r>
          <w:rPr>
            <w:noProof/>
            <w:webHidden/>
          </w:rPr>
          <w:fldChar w:fldCharType="begin"/>
        </w:r>
        <w:r>
          <w:rPr>
            <w:noProof/>
            <w:webHidden/>
          </w:rPr>
          <w:instrText xml:space="preserve"> PAGEREF _Toc14266512 \h </w:instrText>
        </w:r>
        <w:r>
          <w:rPr>
            <w:noProof/>
            <w:webHidden/>
          </w:rPr>
        </w:r>
        <w:r>
          <w:rPr>
            <w:noProof/>
            <w:webHidden/>
          </w:rPr>
          <w:fldChar w:fldCharType="separate"/>
        </w:r>
        <w:r>
          <w:rPr>
            <w:noProof/>
            <w:webHidden/>
          </w:rPr>
          <w:t>44</w:t>
        </w:r>
        <w:r>
          <w:rPr>
            <w:noProof/>
            <w:webHidden/>
          </w:rPr>
          <w:fldChar w:fldCharType="end"/>
        </w:r>
      </w:hyperlink>
    </w:p>
    <w:p w14:paraId="5995529E" w14:textId="77777777" w:rsidR="00751459" w:rsidRDefault="00751459">
      <w:pPr>
        <w:pStyle w:val="10"/>
        <w:rPr>
          <w:rFonts w:asciiTheme="minorHAnsi" w:eastAsiaTheme="minorEastAsia" w:hAnsiTheme="minorHAnsi" w:cstheme="minorBidi"/>
          <w:noProof/>
          <w:sz w:val="21"/>
          <w:szCs w:val="22"/>
        </w:rPr>
      </w:pPr>
      <w:hyperlink w:anchor="_Toc14266513" w:history="1">
        <w:r w:rsidRPr="00140C57">
          <w:rPr>
            <w:rStyle w:val="a4"/>
            <w:rFonts w:ascii="宋体" w:hint="eastAsia"/>
            <w:b/>
            <w:noProof/>
            <w:kern w:val="0"/>
          </w:rPr>
          <w:t>十一、基金的业绩</w:t>
        </w:r>
        <w:r>
          <w:rPr>
            <w:noProof/>
            <w:webHidden/>
          </w:rPr>
          <w:tab/>
        </w:r>
        <w:r>
          <w:rPr>
            <w:noProof/>
            <w:webHidden/>
          </w:rPr>
          <w:fldChar w:fldCharType="begin"/>
        </w:r>
        <w:r>
          <w:rPr>
            <w:noProof/>
            <w:webHidden/>
          </w:rPr>
          <w:instrText xml:space="preserve"> PAGEREF _Toc14266513 \h </w:instrText>
        </w:r>
        <w:r>
          <w:rPr>
            <w:noProof/>
            <w:webHidden/>
          </w:rPr>
        </w:r>
        <w:r>
          <w:rPr>
            <w:noProof/>
            <w:webHidden/>
          </w:rPr>
          <w:fldChar w:fldCharType="separate"/>
        </w:r>
        <w:r>
          <w:rPr>
            <w:noProof/>
            <w:webHidden/>
          </w:rPr>
          <w:t>59</w:t>
        </w:r>
        <w:r>
          <w:rPr>
            <w:noProof/>
            <w:webHidden/>
          </w:rPr>
          <w:fldChar w:fldCharType="end"/>
        </w:r>
      </w:hyperlink>
    </w:p>
    <w:p w14:paraId="508F6E02" w14:textId="77777777" w:rsidR="00751459" w:rsidRDefault="00751459">
      <w:pPr>
        <w:pStyle w:val="10"/>
        <w:rPr>
          <w:rFonts w:asciiTheme="minorHAnsi" w:eastAsiaTheme="minorEastAsia" w:hAnsiTheme="minorHAnsi" w:cstheme="minorBidi"/>
          <w:noProof/>
          <w:sz w:val="21"/>
          <w:szCs w:val="22"/>
        </w:rPr>
      </w:pPr>
      <w:hyperlink w:anchor="_Toc14266514" w:history="1">
        <w:r w:rsidRPr="00140C57">
          <w:rPr>
            <w:rStyle w:val="a4"/>
            <w:rFonts w:ascii="宋体" w:hint="eastAsia"/>
            <w:b/>
            <w:noProof/>
            <w:kern w:val="0"/>
          </w:rPr>
          <w:t>十二、基金的财产</w:t>
        </w:r>
        <w:r>
          <w:rPr>
            <w:noProof/>
            <w:webHidden/>
          </w:rPr>
          <w:tab/>
        </w:r>
        <w:r>
          <w:rPr>
            <w:noProof/>
            <w:webHidden/>
          </w:rPr>
          <w:fldChar w:fldCharType="begin"/>
        </w:r>
        <w:r>
          <w:rPr>
            <w:noProof/>
            <w:webHidden/>
          </w:rPr>
          <w:instrText xml:space="preserve"> PAGEREF _Toc14266514 \h </w:instrText>
        </w:r>
        <w:r>
          <w:rPr>
            <w:noProof/>
            <w:webHidden/>
          </w:rPr>
        </w:r>
        <w:r>
          <w:rPr>
            <w:noProof/>
            <w:webHidden/>
          </w:rPr>
          <w:fldChar w:fldCharType="separate"/>
        </w:r>
        <w:r>
          <w:rPr>
            <w:noProof/>
            <w:webHidden/>
          </w:rPr>
          <w:t>62</w:t>
        </w:r>
        <w:r>
          <w:rPr>
            <w:noProof/>
            <w:webHidden/>
          </w:rPr>
          <w:fldChar w:fldCharType="end"/>
        </w:r>
      </w:hyperlink>
    </w:p>
    <w:p w14:paraId="297C312C" w14:textId="77777777" w:rsidR="00751459" w:rsidRDefault="00751459">
      <w:pPr>
        <w:pStyle w:val="10"/>
        <w:rPr>
          <w:rFonts w:asciiTheme="minorHAnsi" w:eastAsiaTheme="minorEastAsia" w:hAnsiTheme="minorHAnsi" w:cstheme="minorBidi"/>
          <w:noProof/>
          <w:sz w:val="21"/>
          <w:szCs w:val="22"/>
        </w:rPr>
      </w:pPr>
      <w:hyperlink w:anchor="_Toc14266515" w:history="1">
        <w:r w:rsidRPr="00140C57">
          <w:rPr>
            <w:rStyle w:val="a4"/>
            <w:rFonts w:ascii="宋体" w:hint="eastAsia"/>
            <w:b/>
            <w:noProof/>
            <w:kern w:val="0"/>
          </w:rPr>
          <w:t>十三、基金资产的估值</w:t>
        </w:r>
        <w:r>
          <w:rPr>
            <w:noProof/>
            <w:webHidden/>
          </w:rPr>
          <w:tab/>
        </w:r>
        <w:r>
          <w:rPr>
            <w:noProof/>
            <w:webHidden/>
          </w:rPr>
          <w:fldChar w:fldCharType="begin"/>
        </w:r>
        <w:r>
          <w:rPr>
            <w:noProof/>
            <w:webHidden/>
          </w:rPr>
          <w:instrText xml:space="preserve"> PAGEREF _Toc14266515 \h </w:instrText>
        </w:r>
        <w:r>
          <w:rPr>
            <w:noProof/>
            <w:webHidden/>
          </w:rPr>
        </w:r>
        <w:r>
          <w:rPr>
            <w:noProof/>
            <w:webHidden/>
          </w:rPr>
          <w:fldChar w:fldCharType="separate"/>
        </w:r>
        <w:r>
          <w:rPr>
            <w:noProof/>
            <w:webHidden/>
          </w:rPr>
          <w:t>63</w:t>
        </w:r>
        <w:r>
          <w:rPr>
            <w:noProof/>
            <w:webHidden/>
          </w:rPr>
          <w:fldChar w:fldCharType="end"/>
        </w:r>
      </w:hyperlink>
    </w:p>
    <w:p w14:paraId="1C7734C9" w14:textId="77777777" w:rsidR="00751459" w:rsidRDefault="00751459">
      <w:pPr>
        <w:pStyle w:val="10"/>
        <w:rPr>
          <w:rFonts w:asciiTheme="minorHAnsi" w:eastAsiaTheme="minorEastAsia" w:hAnsiTheme="minorHAnsi" w:cstheme="minorBidi"/>
          <w:noProof/>
          <w:sz w:val="21"/>
          <w:szCs w:val="22"/>
        </w:rPr>
      </w:pPr>
      <w:hyperlink w:anchor="_Toc14266516" w:history="1">
        <w:r w:rsidRPr="00140C57">
          <w:rPr>
            <w:rStyle w:val="a4"/>
            <w:rFonts w:ascii="宋体" w:hint="eastAsia"/>
            <w:b/>
            <w:noProof/>
            <w:kern w:val="0"/>
          </w:rPr>
          <w:t>十四、基金收益与分配</w:t>
        </w:r>
        <w:r>
          <w:rPr>
            <w:noProof/>
            <w:webHidden/>
          </w:rPr>
          <w:tab/>
        </w:r>
        <w:r>
          <w:rPr>
            <w:noProof/>
            <w:webHidden/>
          </w:rPr>
          <w:fldChar w:fldCharType="begin"/>
        </w:r>
        <w:r>
          <w:rPr>
            <w:noProof/>
            <w:webHidden/>
          </w:rPr>
          <w:instrText xml:space="preserve"> PAGEREF _Toc14266516 \h </w:instrText>
        </w:r>
        <w:r>
          <w:rPr>
            <w:noProof/>
            <w:webHidden/>
          </w:rPr>
        </w:r>
        <w:r>
          <w:rPr>
            <w:noProof/>
            <w:webHidden/>
          </w:rPr>
          <w:fldChar w:fldCharType="separate"/>
        </w:r>
        <w:r>
          <w:rPr>
            <w:noProof/>
            <w:webHidden/>
          </w:rPr>
          <w:t>68</w:t>
        </w:r>
        <w:r>
          <w:rPr>
            <w:noProof/>
            <w:webHidden/>
          </w:rPr>
          <w:fldChar w:fldCharType="end"/>
        </w:r>
      </w:hyperlink>
    </w:p>
    <w:p w14:paraId="2430C7A8" w14:textId="77777777" w:rsidR="00751459" w:rsidRDefault="00751459">
      <w:pPr>
        <w:pStyle w:val="10"/>
        <w:rPr>
          <w:rFonts w:asciiTheme="minorHAnsi" w:eastAsiaTheme="minorEastAsia" w:hAnsiTheme="minorHAnsi" w:cstheme="minorBidi"/>
          <w:noProof/>
          <w:sz w:val="21"/>
          <w:szCs w:val="22"/>
        </w:rPr>
      </w:pPr>
      <w:hyperlink w:anchor="_Toc14266517" w:history="1">
        <w:r w:rsidRPr="00140C57">
          <w:rPr>
            <w:rStyle w:val="a4"/>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_Toc14266517 \h </w:instrText>
        </w:r>
        <w:r>
          <w:rPr>
            <w:noProof/>
            <w:webHidden/>
          </w:rPr>
        </w:r>
        <w:r>
          <w:rPr>
            <w:noProof/>
            <w:webHidden/>
          </w:rPr>
          <w:fldChar w:fldCharType="separate"/>
        </w:r>
        <w:r>
          <w:rPr>
            <w:noProof/>
            <w:webHidden/>
          </w:rPr>
          <w:t>70</w:t>
        </w:r>
        <w:r>
          <w:rPr>
            <w:noProof/>
            <w:webHidden/>
          </w:rPr>
          <w:fldChar w:fldCharType="end"/>
        </w:r>
      </w:hyperlink>
    </w:p>
    <w:p w14:paraId="7E683A30" w14:textId="77777777" w:rsidR="00751459" w:rsidRDefault="00751459">
      <w:pPr>
        <w:pStyle w:val="10"/>
        <w:rPr>
          <w:rFonts w:asciiTheme="minorHAnsi" w:eastAsiaTheme="minorEastAsia" w:hAnsiTheme="minorHAnsi" w:cstheme="minorBidi"/>
          <w:noProof/>
          <w:sz w:val="21"/>
          <w:szCs w:val="22"/>
        </w:rPr>
      </w:pPr>
      <w:hyperlink w:anchor="_Toc14266518" w:history="1">
        <w:r w:rsidRPr="00140C57">
          <w:rPr>
            <w:rStyle w:val="a4"/>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_Toc14266518 \h </w:instrText>
        </w:r>
        <w:r>
          <w:rPr>
            <w:noProof/>
            <w:webHidden/>
          </w:rPr>
        </w:r>
        <w:r>
          <w:rPr>
            <w:noProof/>
            <w:webHidden/>
          </w:rPr>
          <w:fldChar w:fldCharType="separate"/>
        </w:r>
        <w:r>
          <w:rPr>
            <w:noProof/>
            <w:webHidden/>
          </w:rPr>
          <w:t>73</w:t>
        </w:r>
        <w:r>
          <w:rPr>
            <w:noProof/>
            <w:webHidden/>
          </w:rPr>
          <w:fldChar w:fldCharType="end"/>
        </w:r>
      </w:hyperlink>
    </w:p>
    <w:p w14:paraId="7F8D528C" w14:textId="77777777" w:rsidR="00751459" w:rsidRDefault="00751459">
      <w:pPr>
        <w:pStyle w:val="10"/>
        <w:rPr>
          <w:rFonts w:asciiTheme="minorHAnsi" w:eastAsiaTheme="minorEastAsia" w:hAnsiTheme="minorHAnsi" w:cstheme="minorBidi"/>
          <w:noProof/>
          <w:sz w:val="21"/>
          <w:szCs w:val="22"/>
        </w:rPr>
      </w:pPr>
      <w:hyperlink w:anchor="_Toc14266519" w:history="1">
        <w:r w:rsidRPr="00140C57">
          <w:rPr>
            <w:rStyle w:val="a4"/>
            <w:rFonts w:ascii="宋体" w:hint="eastAsia"/>
            <w:b/>
            <w:noProof/>
            <w:kern w:val="0"/>
          </w:rPr>
          <w:t>十七、基金的信息披露</w:t>
        </w:r>
        <w:r>
          <w:rPr>
            <w:noProof/>
            <w:webHidden/>
          </w:rPr>
          <w:tab/>
        </w:r>
        <w:r>
          <w:rPr>
            <w:noProof/>
            <w:webHidden/>
          </w:rPr>
          <w:fldChar w:fldCharType="begin"/>
        </w:r>
        <w:r>
          <w:rPr>
            <w:noProof/>
            <w:webHidden/>
          </w:rPr>
          <w:instrText xml:space="preserve"> PAGEREF _Toc14266519 \h </w:instrText>
        </w:r>
        <w:r>
          <w:rPr>
            <w:noProof/>
            <w:webHidden/>
          </w:rPr>
        </w:r>
        <w:r>
          <w:rPr>
            <w:noProof/>
            <w:webHidden/>
          </w:rPr>
          <w:fldChar w:fldCharType="separate"/>
        </w:r>
        <w:r>
          <w:rPr>
            <w:noProof/>
            <w:webHidden/>
          </w:rPr>
          <w:t>74</w:t>
        </w:r>
        <w:r>
          <w:rPr>
            <w:noProof/>
            <w:webHidden/>
          </w:rPr>
          <w:fldChar w:fldCharType="end"/>
        </w:r>
      </w:hyperlink>
    </w:p>
    <w:p w14:paraId="6BA4C2A9" w14:textId="77777777" w:rsidR="00751459" w:rsidRDefault="00751459">
      <w:pPr>
        <w:pStyle w:val="10"/>
        <w:rPr>
          <w:rFonts w:asciiTheme="minorHAnsi" w:eastAsiaTheme="minorEastAsia" w:hAnsiTheme="minorHAnsi" w:cstheme="minorBidi"/>
          <w:noProof/>
          <w:sz w:val="21"/>
          <w:szCs w:val="22"/>
        </w:rPr>
      </w:pPr>
      <w:hyperlink w:anchor="_Toc14266520" w:history="1">
        <w:r w:rsidRPr="00140C57">
          <w:rPr>
            <w:rStyle w:val="a4"/>
            <w:rFonts w:ascii="宋体" w:hint="eastAsia"/>
            <w:b/>
            <w:noProof/>
            <w:kern w:val="0"/>
          </w:rPr>
          <w:t>十八、风险揭示</w:t>
        </w:r>
        <w:r>
          <w:rPr>
            <w:noProof/>
            <w:webHidden/>
          </w:rPr>
          <w:tab/>
        </w:r>
        <w:r>
          <w:rPr>
            <w:noProof/>
            <w:webHidden/>
          </w:rPr>
          <w:fldChar w:fldCharType="begin"/>
        </w:r>
        <w:r>
          <w:rPr>
            <w:noProof/>
            <w:webHidden/>
          </w:rPr>
          <w:instrText xml:space="preserve"> PAGEREF _Toc14266520 \h </w:instrText>
        </w:r>
        <w:r>
          <w:rPr>
            <w:noProof/>
            <w:webHidden/>
          </w:rPr>
        </w:r>
        <w:r>
          <w:rPr>
            <w:noProof/>
            <w:webHidden/>
          </w:rPr>
          <w:fldChar w:fldCharType="separate"/>
        </w:r>
        <w:r>
          <w:rPr>
            <w:noProof/>
            <w:webHidden/>
          </w:rPr>
          <w:t>81</w:t>
        </w:r>
        <w:r>
          <w:rPr>
            <w:noProof/>
            <w:webHidden/>
          </w:rPr>
          <w:fldChar w:fldCharType="end"/>
        </w:r>
      </w:hyperlink>
    </w:p>
    <w:p w14:paraId="2ACCCCB3" w14:textId="77777777" w:rsidR="00751459" w:rsidRDefault="00751459">
      <w:pPr>
        <w:pStyle w:val="10"/>
        <w:rPr>
          <w:rFonts w:asciiTheme="minorHAnsi" w:eastAsiaTheme="minorEastAsia" w:hAnsiTheme="minorHAnsi" w:cstheme="minorBidi"/>
          <w:noProof/>
          <w:sz w:val="21"/>
          <w:szCs w:val="22"/>
        </w:rPr>
      </w:pPr>
      <w:hyperlink w:anchor="_Toc14266521" w:history="1">
        <w:r w:rsidRPr="00140C57">
          <w:rPr>
            <w:rStyle w:val="a4"/>
            <w:rFonts w:hint="eastAsia"/>
            <w:b/>
            <w:noProof/>
            <w:kern w:val="0"/>
          </w:rPr>
          <w:t>十九、基金合同的变更、终止与基金财产的清算</w:t>
        </w:r>
        <w:r>
          <w:rPr>
            <w:noProof/>
            <w:webHidden/>
          </w:rPr>
          <w:tab/>
        </w:r>
        <w:r>
          <w:rPr>
            <w:noProof/>
            <w:webHidden/>
          </w:rPr>
          <w:fldChar w:fldCharType="begin"/>
        </w:r>
        <w:r>
          <w:rPr>
            <w:noProof/>
            <w:webHidden/>
          </w:rPr>
          <w:instrText xml:space="preserve"> PAGEREF _Toc14266521 \h </w:instrText>
        </w:r>
        <w:r>
          <w:rPr>
            <w:noProof/>
            <w:webHidden/>
          </w:rPr>
        </w:r>
        <w:r>
          <w:rPr>
            <w:noProof/>
            <w:webHidden/>
          </w:rPr>
          <w:fldChar w:fldCharType="separate"/>
        </w:r>
        <w:r>
          <w:rPr>
            <w:noProof/>
            <w:webHidden/>
          </w:rPr>
          <w:t>87</w:t>
        </w:r>
        <w:r>
          <w:rPr>
            <w:noProof/>
            <w:webHidden/>
          </w:rPr>
          <w:fldChar w:fldCharType="end"/>
        </w:r>
      </w:hyperlink>
    </w:p>
    <w:p w14:paraId="0DD5B9E2" w14:textId="77777777" w:rsidR="00751459" w:rsidRDefault="00751459">
      <w:pPr>
        <w:pStyle w:val="10"/>
        <w:rPr>
          <w:rFonts w:asciiTheme="minorHAnsi" w:eastAsiaTheme="minorEastAsia" w:hAnsiTheme="minorHAnsi" w:cstheme="minorBidi"/>
          <w:noProof/>
          <w:sz w:val="21"/>
          <w:szCs w:val="22"/>
        </w:rPr>
      </w:pPr>
      <w:hyperlink w:anchor="_Toc14266522" w:history="1">
        <w:r w:rsidRPr="00140C57">
          <w:rPr>
            <w:rStyle w:val="a4"/>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_Toc14266522 \h </w:instrText>
        </w:r>
        <w:r>
          <w:rPr>
            <w:noProof/>
            <w:webHidden/>
          </w:rPr>
        </w:r>
        <w:r>
          <w:rPr>
            <w:noProof/>
            <w:webHidden/>
          </w:rPr>
          <w:fldChar w:fldCharType="separate"/>
        </w:r>
        <w:r>
          <w:rPr>
            <w:noProof/>
            <w:webHidden/>
          </w:rPr>
          <w:t>89</w:t>
        </w:r>
        <w:r>
          <w:rPr>
            <w:noProof/>
            <w:webHidden/>
          </w:rPr>
          <w:fldChar w:fldCharType="end"/>
        </w:r>
      </w:hyperlink>
    </w:p>
    <w:p w14:paraId="5B48D82F" w14:textId="77777777" w:rsidR="00751459" w:rsidRDefault="00751459">
      <w:pPr>
        <w:pStyle w:val="10"/>
        <w:rPr>
          <w:rFonts w:asciiTheme="minorHAnsi" w:eastAsiaTheme="minorEastAsia" w:hAnsiTheme="minorHAnsi" w:cstheme="minorBidi"/>
          <w:noProof/>
          <w:sz w:val="21"/>
          <w:szCs w:val="22"/>
        </w:rPr>
      </w:pPr>
      <w:hyperlink w:anchor="_Toc14266523" w:history="1">
        <w:r w:rsidRPr="00140C57">
          <w:rPr>
            <w:rStyle w:val="a4"/>
            <w:rFonts w:ascii="宋体" w:hint="eastAsia"/>
            <w:b/>
            <w:noProof/>
            <w:kern w:val="0"/>
          </w:rPr>
          <w:t>二十一、托管协议的内容摘要</w:t>
        </w:r>
        <w:r>
          <w:rPr>
            <w:noProof/>
            <w:webHidden/>
          </w:rPr>
          <w:tab/>
        </w:r>
        <w:r>
          <w:rPr>
            <w:noProof/>
            <w:webHidden/>
          </w:rPr>
          <w:fldChar w:fldCharType="begin"/>
        </w:r>
        <w:r>
          <w:rPr>
            <w:noProof/>
            <w:webHidden/>
          </w:rPr>
          <w:instrText xml:space="preserve"> PAGEREF _Toc14266523 \h </w:instrText>
        </w:r>
        <w:r>
          <w:rPr>
            <w:noProof/>
            <w:webHidden/>
          </w:rPr>
        </w:r>
        <w:r>
          <w:rPr>
            <w:noProof/>
            <w:webHidden/>
          </w:rPr>
          <w:fldChar w:fldCharType="separate"/>
        </w:r>
        <w:r>
          <w:rPr>
            <w:noProof/>
            <w:webHidden/>
          </w:rPr>
          <w:t>105</w:t>
        </w:r>
        <w:r>
          <w:rPr>
            <w:noProof/>
            <w:webHidden/>
          </w:rPr>
          <w:fldChar w:fldCharType="end"/>
        </w:r>
      </w:hyperlink>
    </w:p>
    <w:p w14:paraId="149A6F0D" w14:textId="77777777" w:rsidR="00751459" w:rsidRDefault="00751459">
      <w:pPr>
        <w:pStyle w:val="10"/>
        <w:rPr>
          <w:rFonts w:asciiTheme="minorHAnsi" w:eastAsiaTheme="minorEastAsia" w:hAnsiTheme="minorHAnsi" w:cstheme="minorBidi"/>
          <w:noProof/>
          <w:sz w:val="21"/>
          <w:szCs w:val="22"/>
        </w:rPr>
      </w:pPr>
      <w:hyperlink w:anchor="_Toc14266524" w:history="1">
        <w:r w:rsidRPr="00140C57">
          <w:rPr>
            <w:rStyle w:val="a4"/>
            <w:rFonts w:ascii="宋体" w:hint="eastAsia"/>
            <w:b/>
            <w:noProof/>
            <w:kern w:val="0"/>
          </w:rPr>
          <w:t>二十二、对基金份额持有人的服务</w:t>
        </w:r>
        <w:r>
          <w:rPr>
            <w:noProof/>
            <w:webHidden/>
          </w:rPr>
          <w:tab/>
        </w:r>
        <w:r>
          <w:rPr>
            <w:noProof/>
            <w:webHidden/>
          </w:rPr>
          <w:fldChar w:fldCharType="begin"/>
        </w:r>
        <w:r>
          <w:rPr>
            <w:noProof/>
            <w:webHidden/>
          </w:rPr>
          <w:instrText xml:space="preserve"> PAGEREF _Toc14266524 \h </w:instrText>
        </w:r>
        <w:r>
          <w:rPr>
            <w:noProof/>
            <w:webHidden/>
          </w:rPr>
        </w:r>
        <w:r>
          <w:rPr>
            <w:noProof/>
            <w:webHidden/>
          </w:rPr>
          <w:fldChar w:fldCharType="separate"/>
        </w:r>
        <w:r>
          <w:rPr>
            <w:noProof/>
            <w:webHidden/>
          </w:rPr>
          <w:t>118</w:t>
        </w:r>
        <w:r>
          <w:rPr>
            <w:noProof/>
            <w:webHidden/>
          </w:rPr>
          <w:fldChar w:fldCharType="end"/>
        </w:r>
      </w:hyperlink>
    </w:p>
    <w:p w14:paraId="03A2EF63" w14:textId="77777777" w:rsidR="00751459" w:rsidRDefault="00751459">
      <w:pPr>
        <w:pStyle w:val="10"/>
        <w:rPr>
          <w:rFonts w:asciiTheme="minorHAnsi" w:eastAsiaTheme="minorEastAsia" w:hAnsiTheme="minorHAnsi" w:cstheme="minorBidi"/>
          <w:noProof/>
          <w:sz w:val="21"/>
          <w:szCs w:val="22"/>
        </w:rPr>
      </w:pPr>
      <w:hyperlink w:anchor="_Toc14266525" w:history="1">
        <w:r w:rsidRPr="00140C57">
          <w:rPr>
            <w:rStyle w:val="a4"/>
            <w:rFonts w:ascii="宋体" w:hint="eastAsia"/>
            <w:b/>
            <w:noProof/>
            <w:kern w:val="0"/>
          </w:rPr>
          <w:t>二十三、其他应披露事项</w:t>
        </w:r>
        <w:r>
          <w:rPr>
            <w:noProof/>
            <w:webHidden/>
          </w:rPr>
          <w:tab/>
        </w:r>
        <w:r>
          <w:rPr>
            <w:noProof/>
            <w:webHidden/>
          </w:rPr>
          <w:fldChar w:fldCharType="begin"/>
        </w:r>
        <w:r>
          <w:rPr>
            <w:noProof/>
            <w:webHidden/>
          </w:rPr>
          <w:instrText xml:space="preserve"> PAGEREF _Toc14266525 \h </w:instrText>
        </w:r>
        <w:r>
          <w:rPr>
            <w:noProof/>
            <w:webHidden/>
          </w:rPr>
        </w:r>
        <w:r>
          <w:rPr>
            <w:noProof/>
            <w:webHidden/>
          </w:rPr>
          <w:fldChar w:fldCharType="separate"/>
        </w:r>
        <w:r>
          <w:rPr>
            <w:noProof/>
            <w:webHidden/>
          </w:rPr>
          <w:t>120</w:t>
        </w:r>
        <w:r>
          <w:rPr>
            <w:noProof/>
            <w:webHidden/>
          </w:rPr>
          <w:fldChar w:fldCharType="end"/>
        </w:r>
      </w:hyperlink>
    </w:p>
    <w:p w14:paraId="1CC65C25" w14:textId="77777777" w:rsidR="00751459" w:rsidRDefault="00751459">
      <w:pPr>
        <w:pStyle w:val="10"/>
        <w:rPr>
          <w:rFonts w:asciiTheme="minorHAnsi" w:eastAsiaTheme="minorEastAsia" w:hAnsiTheme="minorHAnsi" w:cstheme="minorBidi"/>
          <w:noProof/>
          <w:sz w:val="21"/>
          <w:szCs w:val="22"/>
        </w:rPr>
      </w:pPr>
      <w:hyperlink w:anchor="_Toc14266526" w:history="1">
        <w:r w:rsidRPr="00140C57">
          <w:rPr>
            <w:rStyle w:val="a4"/>
            <w:rFonts w:ascii="宋体" w:hint="eastAsia"/>
            <w:b/>
            <w:noProof/>
            <w:kern w:val="0"/>
          </w:rPr>
          <w:t>二十四、招募说明书的存放及查阅方式</w:t>
        </w:r>
        <w:r>
          <w:rPr>
            <w:noProof/>
            <w:webHidden/>
          </w:rPr>
          <w:tab/>
        </w:r>
        <w:r>
          <w:rPr>
            <w:noProof/>
            <w:webHidden/>
          </w:rPr>
          <w:fldChar w:fldCharType="begin"/>
        </w:r>
        <w:r>
          <w:rPr>
            <w:noProof/>
            <w:webHidden/>
          </w:rPr>
          <w:instrText xml:space="preserve"> PAGEREF _Toc14266526 \h </w:instrText>
        </w:r>
        <w:r>
          <w:rPr>
            <w:noProof/>
            <w:webHidden/>
          </w:rPr>
        </w:r>
        <w:r>
          <w:rPr>
            <w:noProof/>
            <w:webHidden/>
          </w:rPr>
          <w:fldChar w:fldCharType="separate"/>
        </w:r>
        <w:r>
          <w:rPr>
            <w:noProof/>
            <w:webHidden/>
          </w:rPr>
          <w:t>122</w:t>
        </w:r>
        <w:r>
          <w:rPr>
            <w:noProof/>
            <w:webHidden/>
          </w:rPr>
          <w:fldChar w:fldCharType="end"/>
        </w:r>
      </w:hyperlink>
    </w:p>
    <w:p w14:paraId="00C9AD3E" w14:textId="77777777" w:rsidR="00751459" w:rsidRDefault="00751459">
      <w:pPr>
        <w:pStyle w:val="10"/>
        <w:rPr>
          <w:rFonts w:asciiTheme="minorHAnsi" w:eastAsiaTheme="minorEastAsia" w:hAnsiTheme="minorHAnsi" w:cstheme="minorBidi"/>
          <w:noProof/>
          <w:sz w:val="21"/>
          <w:szCs w:val="22"/>
        </w:rPr>
      </w:pPr>
      <w:hyperlink w:anchor="_Toc14266527" w:history="1">
        <w:r w:rsidRPr="00140C57">
          <w:rPr>
            <w:rStyle w:val="a4"/>
            <w:rFonts w:ascii="宋体" w:hint="eastAsia"/>
            <w:b/>
            <w:noProof/>
            <w:kern w:val="0"/>
          </w:rPr>
          <w:t>二十五、备查文件</w:t>
        </w:r>
        <w:r>
          <w:rPr>
            <w:noProof/>
            <w:webHidden/>
          </w:rPr>
          <w:tab/>
        </w:r>
        <w:r>
          <w:rPr>
            <w:noProof/>
            <w:webHidden/>
          </w:rPr>
          <w:fldChar w:fldCharType="begin"/>
        </w:r>
        <w:r>
          <w:rPr>
            <w:noProof/>
            <w:webHidden/>
          </w:rPr>
          <w:instrText xml:space="preserve"> PAGEREF _Toc14266527 \h </w:instrText>
        </w:r>
        <w:r>
          <w:rPr>
            <w:noProof/>
            <w:webHidden/>
          </w:rPr>
        </w:r>
        <w:r>
          <w:rPr>
            <w:noProof/>
            <w:webHidden/>
          </w:rPr>
          <w:fldChar w:fldCharType="separate"/>
        </w:r>
        <w:r>
          <w:rPr>
            <w:noProof/>
            <w:webHidden/>
          </w:rPr>
          <w:t>123</w:t>
        </w:r>
        <w:r>
          <w:rPr>
            <w:noProof/>
            <w:webHidden/>
          </w:rPr>
          <w:fldChar w:fldCharType="end"/>
        </w:r>
      </w:hyperlink>
    </w:p>
    <w:bookmarkStart w:id="1" w:name="_GoBack"/>
    <w:bookmarkEnd w:id="1"/>
    <w:p w14:paraId="5435AEB2"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2A7BB32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2" w:name="_Toc14266503"/>
      <w:r w:rsidRPr="00DF5D52">
        <w:rPr>
          <w:rFonts w:ascii="宋体" w:hAnsi="宋体" w:hint="eastAsia"/>
          <w:b/>
          <w:kern w:val="0"/>
          <w:sz w:val="30"/>
        </w:rPr>
        <w:t>一、绪言</w:t>
      </w:r>
      <w:bookmarkEnd w:id="0"/>
      <w:bookmarkEnd w:id="2"/>
    </w:p>
    <w:p w14:paraId="669422B3" w14:textId="4DC4887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00D2437F" w:rsidRPr="00D2437F">
        <w:rPr>
          <w:rFonts w:hAnsi="宋体" w:hint="eastAsia"/>
          <w:kern w:val="0"/>
          <w:sz w:val="24"/>
        </w:rPr>
        <w:t>、《公开募集开放式证券投资基金流动性风险管理规定》</w:t>
      </w:r>
      <w:r w:rsidR="00D2437F" w:rsidRPr="00D2437F">
        <w:rPr>
          <w:rFonts w:hAnsi="宋体" w:hint="eastAsia"/>
          <w:kern w:val="0"/>
          <w:sz w:val="24"/>
        </w:rPr>
        <w:t>(</w:t>
      </w:r>
      <w:r w:rsidR="00D2437F" w:rsidRPr="00D2437F">
        <w:rPr>
          <w:rFonts w:hAnsi="宋体" w:hint="eastAsia"/>
          <w:kern w:val="0"/>
          <w:sz w:val="24"/>
        </w:rPr>
        <w:t>以下简称“《流动性规定》”</w:t>
      </w:r>
      <w:r w:rsidR="00D2437F" w:rsidRPr="00D2437F">
        <w:rPr>
          <w:rFonts w:hAnsi="宋体" w:hint="eastAsia"/>
          <w:kern w:val="0"/>
          <w:sz w:val="24"/>
        </w:rPr>
        <w:t>)</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5C0416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23EC88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4447F1E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3" w:name="_Toc109537380"/>
      <w:bookmarkStart w:id="4" w:name="_Toc14266504"/>
      <w:r w:rsidRPr="00DF5D52">
        <w:rPr>
          <w:rFonts w:ascii="宋体" w:hAnsi="宋体" w:hint="eastAsia"/>
          <w:b/>
          <w:kern w:val="0"/>
          <w:sz w:val="30"/>
        </w:rPr>
        <w:t>二、释义</w:t>
      </w:r>
      <w:bookmarkEnd w:id="3"/>
      <w:bookmarkEnd w:id="4"/>
    </w:p>
    <w:p w14:paraId="17178921"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CF46D88"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81B039A"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4F65F4E6"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157100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2B1E02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3960F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w:t>
      </w:r>
      <w:r w:rsidR="00A435FA" w:rsidRPr="00DF5D52">
        <w:rPr>
          <w:rFonts w:hint="eastAsia"/>
          <w:bCs/>
          <w:sz w:val="24"/>
        </w:rPr>
        <w:t>、</w:t>
      </w:r>
      <w:r w:rsidRPr="00DF5D52">
        <w:rPr>
          <w:rFonts w:hint="eastAsia"/>
          <w:bCs/>
          <w:sz w:val="24"/>
        </w:rPr>
        <w:t>《招募说明书》</w:t>
      </w:r>
      <w:r w:rsidR="00A435FA" w:rsidRPr="00DF5D52">
        <w:rPr>
          <w:rFonts w:hint="eastAsia"/>
          <w:bCs/>
          <w:sz w:val="24"/>
        </w:rPr>
        <w:t>或</w:t>
      </w:r>
      <w:r w:rsidR="00A435FA" w:rsidRPr="00DF5D52">
        <w:rPr>
          <w:bCs/>
          <w:sz w:val="24"/>
        </w:rPr>
        <w:t>本招募说明书</w:t>
      </w:r>
      <w:r w:rsidRPr="00DF5D52">
        <w:rPr>
          <w:rFonts w:hint="eastAsia"/>
          <w:bCs/>
          <w:sz w:val="24"/>
        </w:rPr>
        <w:t>：指《交银施罗德</w:t>
      </w:r>
      <w:r w:rsidR="00BB6DBD">
        <w:rPr>
          <w:rFonts w:hint="eastAsia"/>
          <w:bCs/>
          <w:sz w:val="24"/>
        </w:rPr>
        <w:t>天益宝</w:t>
      </w:r>
      <w:r w:rsidRPr="00DF5D52">
        <w:rPr>
          <w:rFonts w:hint="eastAsia"/>
          <w:bCs/>
          <w:sz w:val="24"/>
        </w:rPr>
        <w:t>货币市场基金招募说明书》及其定期的更新</w:t>
      </w:r>
    </w:p>
    <w:p w14:paraId="56F8BB9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sidR="00BB6DBD">
        <w:rPr>
          <w:rFonts w:hint="eastAsia"/>
          <w:bCs/>
          <w:sz w:val="24"/>
        </w:rPr>
        <w:t>天益宝</w:t>
      </w:r>
      <w:r w:rsidRPr="00DF5D52">
        <w:rPr>
          <w:rFonts w:hint="eastAsia"/>
          <w:bCs/>
          <w:sz w:val="24"/>
        </w:rPr>
        <w:t>货币市场基金基金份额发售公告》</w:t>
      </w:r>
    </w:p>
    <w:p w14:paraId="1F4096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、法律法规：指中国现行有效并公布实施的法律、行政法规、规范性文件、司法解释、行政规章以及其他对基金合同当事人有约束力的决定、决议、通知等</w:t>
      </w:r>
    </w:p>
    <w:p w14:paraId="0BEAAF2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、《基金法》：指《中华人民共和国证券投资基金法》及颁布机关对其不时做出的修订</w:t>
      </w:r>
    </w:p>
    <w:p w14:paraId="454D65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、《销售办法》：指《证券投资基金销售管理办法》及颁布机关对其不时做出的修订</w:t>
      </w:r>
    </w:p>
    <w:p w14:paraId="453011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、《信息披露办法》：指《证券投资基金信息披露管理办法》及颁布机关对其不时做出的修订</w:t>
      </w:r>
    </w:p>
    <w:p w14:paraId="6023AE08" w14:textId="77777777" w:rsidR="00084DB4"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、《运作办法》：指《公开募集证券投资基金运作管理办法》及颁布机关对其不时做出的修订</w:t>
      </w:r>
    </w:p>
    <w:p w14:paraId="55F3F45F" w14:textId="45F2CDEF" w:rsidR="00D2437F" w:rsidRPr="00DF5D52" w:rsidRDefault="00D2437F">
      <w:pPr>
        <w:adjustRightInd w:val="0"/>
        <w:snapToGrid w:val="0"/>
        <w:spacing w:line="360" w:lineRule="auto"/>
        <w:ind w:firstLineChars="200" w:firstLine="480"/>
        <w:rPr>
          <w:bCs/>
          <w:sz w:val="24"/>
        </w:rPr>
      </w:pPr>
      <w:r w:rsidRPr="00D2437F">
        <w:rPr>
          <w:rFonts w:hint="eastAsia"/>
          <w:bCs/>
          <w:sz w:val="24"/>
        </w:rPr>
        <w:t>13</w:t>
      </w:r>
      <w:r w:rsidRPr="00D2437F">
        <w:rPr>
          <w:rFonts w:hint="eastAsia"/>
          <w:bCs/>
          <w:sz w:val="24"/>
        </w:rPr>
        <w:t>、《流动性规定》：指中国证监会</w:t>
      </w:r>
      <w:r w:rsidRPr="00D2437F">
        <w:rPr>
          <w:rFonts w:hint="eastAsia"/>
          <w:bCs/>
          <w:sz w:val="24"/>
        </w:rPr>
        <w:t>2017</w:t>
      </w:r>
      <w:r w:rsidRPr="00D2437F">
        <w:rPr>
          <w:rFonts w:hint="eastAsia"/>
          <w:bCs/>
          <w:sz w:val="24"/>
        </w:rPr>
        <w:t>年</w:t>
      </w:r>
      <w:r w:rsidRPr="00D2437F">
        <w:rPr>
          <w:rFonts w:hint="eastAsia"/>
          <w:bCs/>
          <w:sz w:val="24"/>
        </w:rPr>
        <w:t>8</w:t>
      </w:r>
      <w:r w:rsidRPr="00D2437F">
        <w:rPr>
          <w:rFonts w:hint="eastAsia"/>
          <w:bCs/>
          <w:sz w:val="24"/>
        </w:rPr>
        <w:t>月</w:t>
      </w:r>
      <w:r w:rsidRPr="00D2437F">
        <w:rPr>
          <w:rFonts w:hint="eastAsia"/>
          <w:bCs/>
          <w:sz w:val="24"/>
        </w:rPr>
        <w:t>31</w:t>
      </w:r>
      <w:r w:rsidRPr="00D2437F">
        <w:rPr>
          <w:rFonts w:hint="eastAsia"/>
          <w:bCs/>
          <w:sz w:val="24"/>
        </w:rPr>
        <w:t>日颁布、同年</w:t>
      </w:r>
      <w:r w:rsidRPr="00D2437F">
        <w:rPr>
          <w:rFonts w:hint="eastAsia"/>
          <w:bCs/>
          <w:sz w:val="24"/>
        </w:rPr>
        <w:t>10</w:t>
      </w:r>
      <w:r w:rsidRPr="00D2437F">
        <w:rPr>
          <w:rFonts w:hint="eastAsia"/>
          <w:bCs/>
          <w:sz w:val="24"/>
        </w:rPr>
        <w:t>月</w:t>
      </w:r>
      <w:r w:rsidRPr="00D2437F">
        <w:rPr>
          <w:rFonts w:hint="eastAsia"/>
          <w:bCs/>
          <w:sz w:val="24"/>
        </w:rPr>
        <w:t>1</w:t>
      </w:r>
      <w:r w:rsidRPr="00D2437F">
        <w:rPr>
          <w:rFonts w:hint="eastAsia"/>
          <w:bCs/>
          <w:sz w:val="24"/>
        </w:rPr>
        <w:t>日实施的《公开募集开放式证券投资基金流动性风险管理规定》及颁布机关对其不时做出的修订</w:t>
      </w:r>
    </w:p>
    <w:p w14:paraId="53D856FA" w14:textId="1C7C948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4</w:t>
      </w:r>
      <w:r w:rsidRPr="00DF5D52">
        <w:rPr>
          <w:rFonts w:hint="eastAsia"/>
          <w:bCs/>
          <w:sz w:val="24"/>
        </w:rPr>
        <w:t>、中国证监会：指中国证券监督管理委员会</w:t>
      </w:r>
    </w:p>
    <w:p w14:paraId="2D8D8824" w14:textId="725AC71F"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5</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29ACA652" w14:textId="1F95E66D"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6</w:t>
      </w:r>
      <w:r w:rsidRPr="00DF5D52">
        <w:rPr>
          <w:rFonts w:hint="eastAsia"/>
          <w:bCs/>
          <w:sz w:val="24"/>
        </w:rPr>
        <w:t>、基金合同当事人：指受基金合同约束，根据基金合同享有权利并承担义务的法律主体，包括基金管理人、基金托管人和基金份额持有人</w:t>
      </w:r>
    </w:p>
    <w:p w14:paraId="5F755813" w14:textId="54B5A84E"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7</w:t>
      </w:r>
      <w:r w:rsidRPr="00DF5D52">
        <w:rPr>
          <w:rFonts w:hint="eastAsia"/>
          <w:bCs/>
          <w:sz w:val="24"/>
        </w:rPr>
        <w:t>、个人投资者：指依据有关法律法规规定可投资于证券投资基金的自然人</w:t>
      </w:r>
    </w:p>
    <w:p w14:paraId="33C0CB43" w14:textId="5806A7D4"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8</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6429492" w14:textId="126154A6"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9</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4A669A" w14:textId="3AF9159C" w:rsidR="00084DB4" w:rsidRPr="00DF5D52" w:rsidRDefault="00D2437F">
      <w:pPr>
        <w:adjustRightInd w:val="0"/>
        <w:snapToGrid w:val="0"/>
        <w:spacing w:line="360" w:lineRule="auto"/>
        <w:ind w:firstLineChars="200" w:firstLine="480"/>
        <w:rPr>
          <w:bCs/>
          <w:sz w:val="24"/>
        </w:rPr>
      </w:pPr>
      <w:r>
        <w:rPr>
          <w:bCs/>
          <w:sz w:val="24"/>
        </w:rPr>
        <w:t>20</w:t>
      </w:r>
      <w:r w:rsidR="00084DB4"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84EF950" w14:textId="00BEC915"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1</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28BF43F6" w14:textId="3234E214"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2</w:t>
      </w:r>
      <w:r w:rsidRPr="00DF5D52">
        <w:rPr>
          <w:rFonts w:hint="eastAsia"/>
          <w:bCs/>
          <w:sz w:val="24"/>
        </w:rPr>
        <w:t>、基金份额持有人：指依基金合同和招募说明书合法取得基金份额的投资人</w:t>
      </w:r>
    </w:p>
    <w:p w14:paraId="4C9EFC4C" w14:textId="31D1DCA1" w:rsidR="00084DB4" w:rsidRPr="00DF5D52" w:rsidRDefault="00084DB4">
      <w:pPr>
        <w:adjustRightInd w:val="0"/>
        <w:snapToGrid w:val="0"/>
        <w:spacing w:line="360" w:lineRule="auto"/>
        <w:ind w:firstLineChars="200" w:firstLine="480"/>
        <w:rPr>
          <w:rFonts w:ascii="宋体" w:hAnsi="宋体"/>
          <w:sz w:val="24"/>
        </w:rPr>
      </w:pPr>
      <w:r w:rsidRPr="00DF5D52">
        <w:rPr>
          <w:rFonts w:hint="eastAsia"/>
          <w:bCs/>
          <w:sz w:val="24"/>
        </w:rPr>
        <w:t>2</w:t>
      </w:r>
      <w:r w:rsidR="00D2437F">
        <w:rPr>
          <w:bCs/>
          <w:sz w:val="24"/>
        </w:rPr>
        <w:t>3</w:t>
      </w:r>
      <w:r w:rsidRPr="00DF5D52">
        <w:rPr>
          <w:rFonts w:hint="eastAsia"/>
          <w:bCs/>
          <w:sz w:val="24"/>
        </w:rPr>
        <w:t>、基金销售业务：指基金管理人或销售机构宣传推介基金，发售基金份额，办理基金份额的申购、赎回、转换、转托管及定期定额投资等业务</w:t>
      </w:r>
    </w:p>
    <w:p w14:paraId="0A41D7D7" w14:textId="5B09D6C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4</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B01F99F" w14:textId="23818106"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5</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D20A2D" w14:textId="3A3F948D"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6</w:t>
      </w:r>
      <w:r w:rsidRPr="00DF5D52">
        <w:rPr>
          <w:rFonts w:hint="eastAsia"/>
          <w:bCs/>
          <w:sz w:val="24"/>
        </w:rPr>
        <w:t>、登记机构：指办理登记业务的机构。基金的登记机构为交银施罗德基金管理有限公司或接受交银施罗德基金管理有限公司委托办理登记业务的机构</w:t>
      </w:r>
    </w:p>
    <w:p w14:paraId="55DD29C7" w14:textId="3432C91A"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7</w:t>
      </w:r>
      <w:r w:rsidRPr="00DF5D52">
        <w:rPr>
          <w:rFonts w:hint="eastAsia"/>
          <w:bCs/>
          <w:sz w:val="24"/>
        </w:rPr>
        <w:t>、基金账户：指登记机构为投资人开立的、记录其持有的、基金管理人所管理的基金份额余额及其变动情况的账户</w:t>
      </w:r>
    </w:p>
    <w:p w14:paraId="2098916F" w14:textId="1B59C928"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8</w:t>
      </w:r>
      <w:r w:rsidRPr="00DF5D52">
        <w:rPr>
          <w:rFonts w:hint="eastAsia"/>
          <w:bCs/>
          <w:sz w:val="24"/>
        </w:rPr>
        <w:t>、基金交易账户：指销售机构为投资人开立的、记录投资人通过该销售机构办理认购、申购、赎回、转换及转托管等业务而引起的基金份额变动及结余情况的账户</w:t>
      </w:r>
      <w:bookmarkStart w:id="5" w:name="OLE_LINK4"/>
      <w:r w:rsidRPr="00DF5D52">
        <w:rPr>
          <w:bCs/>
          <w:sz w:val="24"/>
        </w:rPr>
        <w:t xml:space="preserve"> </w:t>
      </w:r>
      <w:bookmarkEnd w:id="5"/>
    </w:p>
    <w:p w14:paraId="18101682" w14:textId="5E86CDC9"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9</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3C3C4222" w14:textId="74917215" w:rsidR="00084DB4" w:rsidRPr="00DF5D52" w:rsidRDefault="00D2437F">
      <w:pPr>
        <w:adjustRightInd w:val="0"/>
        <w:snapToGrid w:val="0"/>
        <w:spacing w:line="360" w:lineRule="auto"/>
        <w:ind w:firstLineChars="200" w:firstLine="480"/>
        <w:rPr>
          <w:bCs/>
          <w:sz w:val="24"/>
        </w:rPr>
      </w:pPr>
      <w:r>
        <w:rPr>
          <w:bCs/>
          <w:sz w:val="24"/>
        </w:rPr>
        <w:t>30</w:t>
      </w:r>
      <w:r w:rsidR="00084DB4" w:rsidRPr="00DF5D52">
        <w:rPr>
          <w:rFonts w:hint="eastAsia"/>
          <w:bCs/>
          <w:sz w:val="24"/>
        </w:rPr>
        <w:t>、基金合同终止日：指基金合同规定的基金合同终止事由出现后，基金财产清算完毕，清算结果报中国证监会备案并予以公告的日期</w:t>
      </w:r>
    </w:p>
    <w:p w14:paraId="6EC1E213" w14:textId="0AD27636"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1</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1F0AD6EF" w14:textId="470D9C5B"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2</w:t>
      </w:r>
      <w:r w:rsidRPr="00DF5D52">
        <w:rPr>
          <w:rFonts w:hint="eastAsia"/>
          <w:bCs/>
          <w:sz w:val="24"/>
        </w:rPr>
        <w:t>、存续期：指基金合同生效至终止之间的不定期期限</w:t>
      </w:r>
    </w:p>
    <w:p w14:paraId="7DE4552E" w14:textId="70342560"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3</w:t>
      </w:r>
      <w:r w:rsidRPr="00DF5D52">
        <w:rPr>
          <w:rFonts w:hint="eastAsia"/>
          <w:bCs/>
          <w:sz w:val="24"/>
        </w:rPr>
        <w:t>、工作日：指上海证券交易所、深圳证券交易所的正常交易日</w:t>
      </w:r>
    </w:p>
    <w:p w14:paraId="3BA4B50E" w14:textId="1B8AB74F"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4</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38C2B0EE" w14:textId="33A706AD"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5</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r w:rsidRPr="00DF5D52">
        <w:rPr>
          <w:rFonts w:hint="eastAsia"/>
          <w:bCs/>
          <w:sz w:val="24"/>
        </w:rPr>
        <w:t>个工作日</w:t>
      </w:r>
      <w:r w:rsidR="0068544A">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sidR="0068544A">
        <w:rPr>
          <w:rFonts w:hint="eastAsia"/>
          <w:bCs/>
          <w:sz w:val="24"/>
        </w:rPr>
        <w:t>）</w:t>
      </w:r>
    </w:p>
    <w:p w14:paraId="200A61F2" w14:textId="29B7DE6F"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6</w:t>
      </w:r>
      <w:r w:rsidRPr="00DF5D52">
        <w:rPr>
          <w:rFonts w:hint="eastAsia"/>
          <w:bCs/>
          <w:sz w:val="24"/>
        </w:rPr>
        <w:t>、开放日：指为投资人办理基金份额申购、赎回或其他业务的工作日</w:t>
      </w:r>
    </w:p>
    <w:p w14:paraId="495C3F54" w14:textId="0DDD1C06"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7</w:t>
      </w:r>
      <w:r w:rsidRPr="00DF5D52">
        <w:rPr>
          <w:rFonts w:hint="eastAsia"/>
          <w:bCs/>
          <w:sz w:val="24"/>
        </w:rPr>
        <w:t>、开放时间：指开放日基金接受申购、赎回或其他交易的时间段</w:t>
      </w:r>
    </w:p>
    <w:p w14:paraId="72F65F1E" w14:textId="7688C188"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8</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70ABE76C" w14:textId="777576D0"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9</w:t>
      </w:r>
      <w:r w:rsidRPr="00DF5D52">
        <w:rPr>
          <w:rFonts w:hint="eastAsia"/>
          <w:bCs/>
          <w:sz w:val="24"/>
        </w:rPr>
        <w:t>、认购：指在基金募集期内，投资人根据基金合同和招募说明书的规定申请购买基金份额的行为</w:t>
      </w:r>
    </w:p>
    <w:p w14:paraId="0DDA1F3C" w14:textId="705C05DE" w:rsidR="00084DB4" w:rsidRPr="00DF5D52" w:rsidRDefault="00D2437F">
      <w:pPr>
        <w:adjustRightInd w:val="0"/>
        <w:snapToGrid w:val="0"/>
        <w:spacing w:line="360" w:lineRule="auto"/>
        <w:ind w:firstLineChars="200" w:firstLine="480"/>
        <w:rPr>
          <w:bCs/>
          <w:sz w:val="24"/>
        </w:rPr>
      </w:pPr>
      <w:r>
        <w:rPr>
          <w:bCs/>
          <w:sz w:val="24"/>
        </w:rPr>
        <w:t>40</w:t>
      </w:r>
      <w:r w:rsidR="00084DB4" w:rsidRPr="00DF5D52">
        <w:rPr>
          <w:rFonts w:hint="eastAsia"/>
          <w:bCs/>
          <w:sz w:val="24"/>
        </w:rPr>
        <w:t>、申购：指基金合同生效后，投资人根据基金合同和招募说明书的规定申请购买基金份额的行为</w:t>
      </w:r>
    </w:p>
    <w:p w14:paraId="03ED0429" w14:textId="1559FCA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1</w:t>
      </w:r>
      <w:r w:rsidRPr="00DF5D52">
        <w:rPr>
          <w:rFonts w:hint="eastAsia"/>
          <w:bCs/>
          <w:sz w:val="24"/>
        </w:rPr>
        <w:t>、赎回：指基金合同生效后，基金份额持有人按基金合同和招募说明书规定的条件要求将基金份额兑换为现金的行为</w:t>
      </w:r>
    </w:p>
    <w:p w14:paraId="36C557AF" w14:textId="383F4965"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2</w:t>
      </w:r>
      <w:r w:rsidRPr="00DF5D5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BC1B6A8" w14:textId="6EEF8BA5"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3</w:t>
      </w:r>
      <w:r w:rsidRPr="00DF5D52">
        <w:rPr>
          <w:rFonts w:hint="eastAsia"/>
          <w:bCs/>
          <w:sz w:val="24"/>
        </w:rPr>
        <w:t>、转托管：指基金份额持有人在本基金的不同销售机构之间实施的变更所持基金份额销售机构的操作</w:t>
      </w:r>
    </w:p>
    <w:p w14:paraId="61891BF4" w14:textId="76CD1E9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4</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4024012" w14:textId="361C7FF8"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5</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4560E9FA" w14:textId="7E662E92"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6</w:t>
      </w:r>
      <w:r w:rsidRPr="00DF5D52">
        <w:rPr>
          <w:rFonts w:hint="eastAsia"/>
          <w:bCs/>
          <w:sz w:val="24"/>
        </w:rPr>
        <w:t>、元：指人民币元</w:t>
      </w:r>
    </w:p>
    <w:p w14:paraId="31FCE3D4" w14:textId="3115A34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7</w:t>
      </w:r>
      <w:r w:rsidRPr="00DF5D52">
        <w:rPr>
          <w:rFonts w:hint="eastAsia"/>
          <w:bCs/>
          <w:sz w:val="24"/>
        </w:rPr>
        <w:t>、基金收益：指基金投资所得债券利息、买卖证券价差、银行存款利息、已实现的其他合法收入及因运用基金财产带来的成本和费用的节约</w:t>
      </w:r>
    </w:p>
    <w:p w14:paraId="4DBD04D8" w14:textId="2626C260"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8</w:t>
      </w:r>
      <w:r w:rsidRPr="00DF5D52">
        <w:rPr>
          <w:rFonts w:hint="eastAsia"/>
          <w:bCs/>
          <w:sz w:val="24"/>
        </w:rPr>
        <w:t>、摊余成本法：指</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w:t>
      </w:r>
    </w:p>
    <w:p w14:paraId="676FC196" w14:textId="37FBAAF3"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9</w:t>
      </w:r>
      <w:r w:rsidRPr="00DF5D52">
        <w:rPr>
          <w:rFonts w:hint="eastAsia"/>
          <w:bCs/>
          <w:sz w:val="24"/>
        </w:rPr>
        <w:t>、每万份基金已实现收益：指按照相关法规计算的每万份基金份额的日已实现收益</w:t>
      </w:r>
    </w:p>
    <w:p w14:paraId="45627FA4" w14:textId="4CDA1075" w:rsidR="00084DB4" w:rsidRPr="00DF5D52" w:rsidRDefault="00D2437F">
      <w:pPr>
        <w:adjustRightInd w:val="0"/>
        <w:snapToGrid w:val="0"/>
        <w:spacing w:line="360" w:lineRule="auto"/>
        <w:ind w:firstLineChars="200" w:firstLine="480"/>
        <w:rPr>
          <w:bCs/>
          <w:sz w:val="24"/>
        </w:rPr>
      </w:pPr>
      <w:r>
        <w:rPr>
          <w:bCs/>
          <w:sz w:val="24"/>
        </w:rPr>
        <w:t>50</w:t>
      </w:r>
      <w:r w:rsidR="00084DB4" w:rsidRPr="00DF5D52">
        <w:rPr>
          <w:rFonts w:hint="eastAsia"/>
          <w:bCs/>
          <w:sz w:val="24"/>
        </w:rPr>
        <w:t>、</w:t>
      </w:r>
      <w:r w:rsidR="00084DB4" w:rsidRPr="00DF5D52">
        <w:rPr>
          <w:rFonts w:hint="eastAsia"/>
          <w:bCs/>
          <w:sz w:val="24"/>
        </w:rPr>
        <w:t>7</w:t>
      </w:r>
      <w:r w:rsidR="00084DB4" w:rsidRPr="00DF5D52">
        <w:rPr>
          <w:rFonts w:hint="eastAsia"/>
          <w:bCs/>
          <w:sz w:val="24"/>
        </w:rPr>
        <w:t>日年化收益率：指以最近</w:t>
      </w:r>
      <w:r w:rsidR="00084DB4" w:rsidRPr="00DF5D52">
        <w:rPr>
          <w:rFonts w:hint="eastAsia"/>
          <w:bCs/>
          <w:sz w:val="24"/>
        </w:rPr>
        <w:t>7</w:t>
      </w:r>
      <w:r w:rsidR="00084DB4" w:rsidRPr="00DF5D52">
        <w:rPr>
          <w:rFonts w:hint="eastAsia"/>
          <w:bCs/>
          <w:sz w:val="24"/>
        </w:rPr>
        <w:t>日</w:t>
      </w:r>
      <w:r w:rsidR="0068544A">
        <w:rPr>
          <w:rFonts w:hint="eastAsia"/>
          <w:bCs/>
          <w:sz w:val="24"/>
        </w:rPr>
        <w:t>（</w:t>
      </w:r>
      <w:r w:rsidR="00084DB4" w:rsidRPr="00DF5D52">
        <w:rPr>
          <w:rFonts w:hint="eastAsia"/>
          <w:bCs/>
          <w:sz w:val="24"/>
        </w:rPr>
        <w:t>含节假日</w:t>
      </w:r>
      <w:r w:rsidR="0068544A">
        <w:rPr>
          <w:rFonts w:hint="eastAsia"/>
          <w:bCs/>
          <w:sz w:val="24"/>
        </w:rPr>
        <w:t>）</w:t>
      </w:r>
      <w:r w:rsidR="00084DB4" w:rsidRPr="00DF5D52">
        <w:rPr>
          <w:rFonts w:hint="eastAsia"/>
          <w:bCs/>
          <w:sz w:val="24"/>
        </w:rPr>
        <w:t xml:space="preserve"> </w:t>
      </w:r>
      <w:r w:rsidR="00084DB4" w:rsidRPr="00DF5D52">
        <w:rPr>
          <w:rFonts w:hint="eastAsia"/>
          <w:bCs/>
          <w:sz w:val="24"/>
        </w:rPr>
        <w:t>每万份基金已实现收益所折算的年资产收益率</w:t>
      </w:r>
    </w:p>
    <w:p w14:paraId="6EC7A2D9" w14:textId="64B62CB9" w:rsidR="00084DB4"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1</w:t>
      </w:r>
      <w:r w:rsidRPr="00DF5D52">
        <w:rPr>
          <w:rFonts w:hint="eastAsia"/>
          <w:bCs/>
          <w:sz w:val="24"/>
        </w:rPr>
        <w:t>、销售服务费：指本基金用于持续销售和服务基金份额持有人的费用，该笔费用从基金财产中扣除，属于基金的营运费用</w:t>
      </w:r>
    </w:p>
    <w:p w14:paraId="7BBF4ABA" w14:textId="3BDE9557" w:rsidR="007F1409" w:rsidRPr="007F1409" w:rsidRDefault="007F1409" w:rsidP="007F1409">
      <w:pPr>
        <w:adjustRightInd w:val="0"/>
        <w:snapToGrid w:val="0"/>
        <w:spacing w:line="360" w:lineRule="auto"/>
        <w:ind w:firstLineChars="200" w:firstLine="480"/>
        <w:rPr>
          <w:bCs/>
          <w:sz w:val="24"/>
        </w:rPr>
      </w:pPr>
      <w:r w:rsidRPr="007F1409">
        <w:rPr>
          <w:bCs/>
          <w:sz w:val="24"/>
        </w:rPr>
        <w:t>5</w:t>
      </w:r>
      <w:r w:rsidR="00D2437F">
        <w:rPr>
          <w:bCs/>
          <w:sz w:val="24"/>
        </w:rPr>
        <w:t>2</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r w:rsidRPr="007F1409">
        <w:rPr>
          <w:rFonts w:hint="eastAsia"/>
          <w:bCs/>
          <w:sz w:val="24"/>
        </w:rPr>
        <w:t>7</w:t>
      </w:r>
      <w:r w:rsidRPr="007F1409">
        <w:rPr>
          <w:rFonts w:hint="eastAsia"/>
          <w:bCs/>
          <w:sz w:val="24"/>
        </w:rPr>
        <w:t>日年化收益率</w:t>
      </w:r>
    </w:p>
    <w:p w14:paraId="74A2B0FC" w14:textId="6514062A"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w:t>
      </w:r>
      <w:r w:rsidR="00D2437F">
        <w:rPr>
          <w:bCs/>
          <w:sz w:val="24"/>
        </w:rPr>
        <w:t>3</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206CB7A6" w14:textId="4C3D781C"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w:t>
      </w:r>
      <w:r w:rsidR="00D2437F">
        <w:rPr>
          <w:bCs/>
          <w:sz w:val="24"/>
        </w:rPr>
        <w:t>4</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05CE17C7" w14:textId="6D35B7DD"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5</w:t>
      </w:r>
      <w:r w:rsidRPr="00DF5D52">
        <w:rPr>
          <w:rFonts w:hint="eastAsia"/>
          <w:bCs/>
          <w:sz w:val="24"/>
        </w:rPr>
        <w:t>、基金资产总值：指基金拥有的各类有价证券和票据价值、银行存款本息、基金应收申购款及其他资产的价值总和</w:t>
      </w:r>
    </w:p>
    <w:p w14:paraId="4E72D0CF" w14:textId="40DB967E"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6</w:t>
      </w:r>
      <w:r w:rsidRPr="00DF5D52">
        <w:rPr>
          <w:rFonts w:hint="eastAsia"/>
          <w:bCs/>
          <w:sz w:val="24"/>
        </w:rPr>
        <w:t>、基金资产净值：指基金资产总值减去基金负债后的价值</w:t>
      </w:r>
    </w:p>
    <w:p w14:paraId="25C172C9" w14:textId="43292755"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7</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095D5DD8" w14:textId="1CD6AD44" w:rsidR="00084DB4"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8</w:t>
      </w:r>
      <w:r w:rsidRPr="00DF5D52">
        <w:rPr>
          <w:rFonts w:hint="eastAsia"/>
          <w:bCs/>
          <w:sz w:val="24"/>
        </w:rPr>
        <w:t>、基金资产估值：指计算评估基金资产和负债的价值，以确定各类基金份额的基金资产净值、每万份基金已实现收益和</w:t>
      </w:r>
      <w:r w:rsidRPr="00DF5D52">
        <w:rPr>
          <w:rFonts w:hint="eastAsia"/>
          <w:bCs/>
          <w:sz w:val="24"/>
        </w:rPr>
        <w:t>7</w:t>
      </w:r>
      <w:r w:rsidRPr="00DF5D52">
        <w:rPr>
          <w:rFonts w:hint="eastAsia"/>
          <w:bCs/>
          <w:sz w:val="24"/>
        </w:rPr>
        <w:t>日年化收益率的过程</w:t>
      </w:r>
    </w:p>
    <w:p w14:paraId="1006F9B4" w14:textId="1EE061D8" w:rsidR="00D2437F" w:rsidRPr="00DF5D52" w:rsidRDefault="00D2437F">
      <w:pPr>
        <w:adjustRightInd w:val="0"/>
        <w:snapToGrid w:val="0"/>
        <w:spacing w:line="360" w:lineRule="auto"/>
        <w:ind w:firstLineChars="200" w:firstLine="480"/>
        <w:rPr>
          <w:bCs/>
          <w:sz w:val="24"/>
        </w:rPr>
      </w:pPr>
      <w:r w:rsidRPr="00D2437F">
        <w:rPr>
          <w:rFonts w:hint="eastAsia"/>
          <w:bCs/>
          <w:sz w:val="24"/>
        </w:rPr>
        <w:t>59</w:t>
      </w:r>
      <w:r w:rsidRPr="00D2437F">
        <w:rPr>
          <w:rFonts w:hint="eastAsia"/>
          <w:bCs/>
          <w:sz w:val="24"/>
        </w:rPr>
        <w:t>、流动性受限资产：指由于法律法规、监管、合同或操作障碍等原因无法以合理价格予以变现的资产，包括但不限于到期日在</w:t>
      </w:r>
      <w:r w:rsidRPr="00D2437F">
        <w:rPr>
          <w:rFonts w:hint="eastAsia"/>
          <w:bCs/>
          <w:sz w:val="24"/>
        </w:rPr>
        <w:t>10</w:t>
      </w:r>
      <w:r w:rsidRPr="00D2437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5DE5CC42" w14:textId="0EA89232" w:rsidR="00084DB4" w:rsidRPr="00DF5D52" w:rsidRDefault="00D2437F">
      <w:pPr>
        <w:adjustRightInd w:val="0"/>
        <w:snapToGrid w:val="0"/>
        <w:spacing w:line="360" w:lineRule="auto"/>
        <w:ind w:firstLineChars="200" w:firstLine="480"/>
        <w:rPr>
          <w:bCs/>
          <w:sz w:val="24"/>
        </w:rPr>
      </w:pPr>
      <w:r>
        <w:rPr>
          <w:bCs/>
          <w:sz w:val="24"/>
        </w:rPr>
        <w:t>60</w:t>
      </w:r>
      <w:r w:rsidR="00084DB4" w:rsidRPr="00DF5D52">
        <w:rPr>
          <w:rFonts w:hint="eastAsia"/>
          <w:bCs/>
          <w:sz w:val="24"/>
        </w:rPr>
        <w:t>、指定媒介：指中国证监会指定的用以进行信息披露的报刊、互联网网站及其他媒介</w:t>
      </w:r>
    </w:p>
    <w:p w14:paraId="53D9E0EF" w14:textId="5513D22E" w:rsidR="007F1409" w:rsidRPr="00DF5D52" w:rsidRDefault="00D2437F" w:rsidP="007F1409">
      <w:pPr>
        <w:adjustRightInd w:val="0"/>
        <w:snapToGrid w:val="0"/>
        <w:spacing w:line="360" w:lineRule="auto"/>
        <w:ind w:firstLineChars="200" w:firstLine="480"/>
        <w:rPr>
          <w:rFonts w:ascii="宋体" w:hAnsi="宋体"/>
          <w:sz w:val="24"/>
        </w:rPr>
      </w:pPr>
      <w:r>
        <w:rPr>
          <w:bCs/>
          <w:sz w:val="24"/>
        </w:rPr>
        <w:t>61</w:t>
      </w:r>
      <w:r w:rsidR="00084DB4" w:rsidRPr="00DF5D52">
        <w:rPr>
          <w:rFonts w:hint="eastAsia"/>
          <w:bCs/>
          <w:sz w:val="24"/>
        </w:rPr>
        <w:t>、不可抗力：指基金合同当事人不能预见、不能避免且不能克服的客观事件</w:t>
      </w:r>
    </w:p>
    <w:p w14:paraId="68970C4F" w14:textId="77777777" w:rsidR="007F1409" w:rsidRDefault="007F1409">
      <w:pPr>
        <w:widowControl/>
        <w:jc w:val="left"/>
        <w:rPr>
          <w:rFonts w:ascii="宋体" w:hAnsi="宋体"/>
          <w:b/>
          <w:kern w:val="0"/>
          <w:sz w:val="30"/>
        </w:rPr>
      </w:pPr>
      <w:bookmarkStart w:id="6" w:name="_Hlt80961854"/>
      <w:bookmarkStart w:id="7" w:name="_Hlt81034163"/>
      <w:bookmarkStart w:id="8" w:name="_Toc109537381"/>
      <w:bookmarkEnd w:id="6"/>
      <w:bookmarkEnd w:id="7"/>
      <w:r>
        <w:rPr>
          <w:rFonts w:ascii="宋体" w:hAnsi="宋体"/>
          <w:b/>
          <w:kern w:val="0"/>
          <w:sz w:val="30"/>
        </w:rPr>
        <w:br w:type="page"/>
      </w:r>
    </w:p>
    <w:p w14:paraId="05C02A97" w14:textId="77777777" w:rsidR="00800EF8" w:rsidRPr="007C1B81" w:rsidRDefault="00800EF8" w:rsidP="007C1B81">
      <w:pPr>
        <w:adjustRightInd w:val="0"/>
        <w:snapToGrid w:val="0"/>
        <w:spacing w:line="360" w:lineRule="auto"/>
        <w:ind w:firstLineChars="200" w:firstLine="480"/>
        <w:rPr>
          <w:bCs/>
          <w:sz w:val="24"/>
        </w:rPr>
      </w:pPr>
    </w:p>
    <w:p w14:paraId="382E87F2"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9" w:name="_Toc14266505"/>
      <w:r w:rsidRPr="00DF5D52">
        <w:rPr>
          <w:rFonts w:ascii="宋体" w:hAnsi="宋体" w:hint="eastAsia"/>
          <w:b/>
          <w:kern w:val="0"/>
          <w:sz w:val="30"/>
        </w:rPr>
        <w:t>三、基金管理人</w:t>
      </w:r>
      <w:bookmarkEnd w:id="8"/>
      <w:bookmarkEnd w:id="9"/>
    </w:p>
    <w:p w14:paraId="092DB184" w14:textId="77777777" w:rsidR="002C316F" w:rsidRPr="002C316F" w:rsidRDefault="002C316F" w:rsidP="002C316F">
      <w:pPr>
        <w:widowControl/>
        <w:adjustRightInd w:val="0"/>
        <w:snapToGrid w:val="0"/>
        <w:spacing w:line="360" w:lineRule="auto"/>
        <w:ind w:firstLineChars="200" w:firstLine="482"/>
        <w:outlineLvl w:val="1"/>
        <w:rPr>
          <w:b/>
          <w:kern w:val="0"/>
          <w:sz w:val="24"/>
        </w:rPr>
      </w:pPr>
      <w:r w:rsidRPr="002C316F">
        <w:rPr>
          <w:rFonts w:hAnsi="宋体"/>
          <w:b/>
          <w:kern w:val="0"/>
          <w:sz w:val="24"/>
        </w:rPr>
        <w:t>（一）基金管理人概况</w:t>
      </w:r>
      <w:r w:rsidRPr="002C316F">
        <w:rPr>
          <w:b/>
          <w:kern w:val="0"/>
          <w:sz w:val="24"/>
        </w:rPr>
        <w:t xml:space="preserve"> </w:t>
      </w:r>
    </w:p>
    <w:p w14:paraId="38FFD7B7"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名称：交银施罗德基金管理有限公司</w:t>
      </w:r>
    </w:p>
    <w:p w14:paraId="4A035B40"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住所：</w:t>
      </w:r>
      <w:r w:rsidRPr="002C316F">
        <w:rPr>
          <w:rFonts w:hAnsi="宋体" w:hint="eastAsia"/>
          <w:kern w:val="0"/>
          <w:sz w:val="24"/>
        </w:rPr>
        <w:t>中国</w:t>
      </w:r>
      <w:r w:rsidRPr="002C316F">
        <w:rPr>
          <w:rFonts w:hAnsi="宋体"/>
          <w:kern w:val="0"/>
          <w:sz w:val="24"/>
        </w:rPr>
        <w:t>(</w:t>
      </w:r>
      <w:r w:rsidRPr="002C316F">
        <w:rPr>
          <w:rFonts w:hAnsi="宋体" w:hint="eastAsia"/>
          <w:kern w:val="0"/>
          <w:sz w:val="24"/>
        </w:rPr>
        <w:t>上海</w:t>
      </w:r>
      <w:r w:rsidRPr="002C316F">
        <w:rPr>
          <w:rFonts w:hAnsi="宋体"/>
          <w:kern w:val="0"/>
          <w:sz w:val="24"/>
        </w:rPr>
        <w:t>)</w:t>
      </w:r>
      <w:r w:rsidRPr="002C316F">
        <w:rPr>
          <w:rFonts w:hAnsi="宋体" w:hint="eastAsia"/>
          <w:kern w:val="0"/>
          <w:sz w:val="24"/>
        </w:rPr>
        <w:t>自由</w:t>
      </w:r>
      <w:r w:rsidRPr="002C316F">
        <w:rPr>
          <w:rFonts w:hAnsi="宋体"/>
          <w:kern w:val="0"/>
          <w:sz w:val="24"/>
        </w:rPr>
        <w:t>贸易试验区银城中路</w:t>
      </w:r>
      <w:r w:rsidRPr="002C316F">
        <w:rPr>
          <w:kern w:val="0"/>
          <w:sz w:val="24"/>
        </w:rPr>
        <w:t>188</w:t>
      </w:r>
      <w:r w:rsidRPr="002C316F">
        <w:rPr>
          <w:rFonts w:hAnsi="宋体"/>
          <w:kern w:val="0"/>
          <w:sz w:val="24"/>
        </w:rPr>
        <w:t>号交通银行大楼二层（裙）</w:t>
      </w:r>
    </w:p>
    <w:p w14:paraId="7DD082EF"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办公地址：</w:t>
      </w:r>
      <w:r w:rsidRPr="002C316F">
        <w:rPr>
          <w:rFonts w:ascii="宋体" w:hAnsi="宋体" w:cs="宋体" w:hint="eastAsia"/>
          <w:kern w:val="0"/>
          <w:sz w:val="24"/>
        </w:rPr>
        <w:t>上海市浦东</w:t>
      </w:r>
      <w:r w:rsidRPr="002C316F">
        <w:rPr>
          <w:rFonts w:ascii="宋体" w:hAnsi="宋体" w:cs="宋体"/>
          <w:kern w:val="0"/>
          <w:sz w:val="24"/>
        </w:rPr>
        <w:t>新区</w:t>
      </w:r>
      <w:r w:rsidRPr="002C316F">
        <w:rPr>
          <w:rFonts w:ascii="宋体" w:hAnsi="宋体" w:cs="宋体" w:hint="eastAsia"/>
          <w:kern w:val="0"/>
          <w:sz w:val="24"/>
        </w:rPr>
        <w:t>世纪大道</w:t>
      </w:r>
      <w:r w:rsidRPr="002C316F">
        <w:rPr>
          <w:rFonts w:ascii="宋体" w:hAnsi="宋体" w:cs="宋体"/>
          <w:kern w:val="0"/>
          <w:sz w:val="24"/>
        </w:rPr>
        <w:t>8号国</w:t>
      </w:r>
      <w:r w:rsidRPr="002C316F">
        <w:rPr>
          <w:rFonts w:ascii="宋体" w:hAnsi="宋体" w:cs="宋体" w:hint="eastAsia"/>
          <w:kern w:val="0"/>
          <w:sz w:val="24"/>
        </w:rPr>
        <w:t>金中心二期</w:t>
      </w:r>
      <w:r w:rsidRPr="002C316F">
        <w:rPr>
          <w:rFonts w:ascii="宋体" w:hAnsi="宋体" w:cs="宋体"/>
          <w:kern w:val="0"/>
          <w:sz w:val="24"/>
        </w:rPr>
        <w:t>21-22楼</w:t>
      </w:r>
    </w:p>
    <w:p w14:paraId="433BFF1D"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sz w:val="24"/>
        </w:rPr>
        <w:t>邮政编码：</w:t>
      </w:r>
      <w:r w:rsidRPr="002C316F">
        <w:rPr>
          <w:sz w:val="24"/>
        </w:rPr>
        <w:t>200120</w:t>
      </w:r>
    </w:p>
    <w:p w14:paraId="6FB6D1C6"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法定代表人：</w:t>
      </w:r>
      <w:r w:rsidRPr="002C316F">
        <w:rPr>
          <w:rFonts w:hAnsi="宋体" w:hint="eastAsia"/>
          <w:kern w:val="0"/>
          <w:sz w:val="24"/>
        </w:rPr>
        <w:t>阮红</w:t>
      </w:r>
      <w:r w:rsidRPr="002C316F">
        <w:rPr>
          <w:kern w:val="0"/>
          <w:sz w:val="24"/>
        </w:rPr>
        <w:t xml:space="preserve"> </w:t>
      </w:r>
    </w:p>
    <w:p w14:paraId="539A9BC1"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成立时间：</w:t>
      </w:r>
      <w:r w:rsidRPr="002C316F">
        <w:rPr>
          <w:kern w:val="0"/>
          <w:sz w:val="24"/>
        </w:rPr>
        <w:t>2005</w:t>
      </w:r>
      <w:r w:rsidRPr="002C316F">
        <w:rPr>
          <w:rFonts w:hAnsi="宋体"/>
          <w:kern w:val="0"/>
          <w:sz w:val="24"/>
        </w:rPr>
        <w:t>年</w:t>
      </w:r>
      <w:r w:rsidRPr="002C316F">
        <w:rPr>
          <w:kern w:val="0"/>
          <w:sz w:val="24"/>
        </w:rPr>
        <w:t>8</w:t>
      </w:r>
      <w:r w:rsidRPr="002C316F">
        <w:rPr>
          <w:rFonts w:hAnsi="宋体"/>
          <w:kern w:val="0"/>
          <w:sz w:val="24"/>
        </w:rPr>
        <w:t>月</w:t>
      </w:r>
      <w:r w:rsidRPr="002C316F">
        <w:rPr>
          <w:kern w:val="0"/>
          <w:sz w:val="24"/>
        </w:rPr>
        <w:t>4</w:t>
      </w:r>
      <w:r w:rsidRPr="002C316F">
        <w:rPr>
          <w:rFonts w:hAnsi="宋体"/>
          <w:kern w:val="0"/>
          <w:sz w:val="24"/>
        </w:rPr>
        <w:t>日</w:t>
      </w:r>
    </w:p>
    <w:p w14:paraId="6D561AA5"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注册资本：</w:t>
      </w:r>
      <w:r w:rsidRPr="002C316F">
        <w:rPr>
          <w:kern w:val="0"/>
          <w:sz w:val="24"/>
        </w:rPr>
        <w:t>2</w:t>
      </w:r>
      <w:r w:rsidRPr="002C316F">
        <w:rPr>
          <w:rFonts w:hAnsi="宋体"/>
          <w:kern w:val="0"/>
          <w:sz w:val="24"/>
        </w:rPr>
        <w:t>亿元人民币</w:t>
      </w:r>
    </w:p>
    <w:p w14:paraId="1B491C7C"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存续期间：持续经营</w:t>
      </w:r>
    </w:p>
    <w:p w14:paraId="5ED6944A"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联系人：</w:t>
      </w:r>
      <w:r w:rsidRPr="002C316F">
        <w:rPr>
          <w:rFonts w:hAnsi="宋体" w:hint="eastAsia"/>
          <w:kern w:val="0"/>
          <w:sz w:val="24"/>
        </w:rPr>
        <w:t>郭佳敏</w:t>
      </w:r>
      <w:r w:rsidRPr="002C316F">
        <w:rPr>
          <w:kern w:val="0"/>
          <w:sz w:val="24"/>
        </w:rPr>
        <w:t xml:space="preserve"> </w:t>
      </w:r>
    </w:p>
    <w:p w14:paraId="6903D384"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电话：</w:t>
      </w:r>
      <w:r w:rsidRPr="002C316F">
        <w:rPr>
          <w:rFonts w:hAnsi="宋体" w:hint="eastAsia"/>
          <w:kern w:val="0"/>
          <w:sz w:val="24"/>
        </w:rPr>
        <w:t>（</w:t>
      </w:r>
      <w:r w:rsidRPr="002C316F">
        <w:rPr>
          <w:kern w:val="0"/>
          <w:sz w:val="24"/>
        </w:rPr>
        <w:t>021</w:t>
      </w:r>
      <w:r w:rsidRPr="002C316F">
        <w:rPr>
          <w:rFonts w:hint="eastAsia"/>
          <w:kern w:val="0"/>
          <w:sz w:val="24"/>
        </w:rPr>
        <w:t>）</w:t>
      </w:r>
      <w:r w:rsidRPr="002C316F">
        <w:rPr>
          <w:kern w:val="0"/>
          <w:sz w:val="24"/>
        </w:rPr>
        <w:t>61055050</w:t>
      </w:r>
    </w:p>
    <w:p w14:paraId="52D659BA"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传真：</w:t>
      </w:r>
      <w:r w:rsidRPr="002C316F">
        <w:rPr>
          <w:rFonts w:hAnsi="宋体" w:hint="eastAsia"/>
          <w:kern w:val="0"/>
          <w:sz w:val="24"/>
        </w:rPr>
        <w:t>（</w:t>
      </w:r>
      <w:r w:rsidRPr="002C316F">
        <w:rPr>
          <w:kern w:val="0"/>
          <w:sz w:val="24"/>
        </w:rPr>
        <w:t>021</w:t>
      </w:r>
      <w:r w:rsidRPr="002C316F">
        <w:rPr>
          <w:rFonts w:hint="eastAsia"/>
          <w:kern w:val="0"/>
          <w:sz w:val="24"/>
        </w:rPr>
        <w:t>）</w:t>
      </w:r>
      <w:r w:rsidRPr="002C316F">
        <w:rPr>
          <w:kern w:val="0"/>
          <w:sz w:val="24"/>
        </w:rPr>
        <w:t>61055034</w:t>
      </w:r>
    </w:p>
    <w:p w14:paraId="043D0832"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交银施罗德基金管理有限公司（以下简称</w:t>
      </w:r>
      <w:r w:rsidRPr="002C316F">
        <w:rPr>
          <w:rFonts w:hint="eastAsia"/>
          <w:kern w:val="0"/>
          <w:sz w:val="24"/>
        </w:rPr>
        <w:t>“</w:t>
      </w:r>
      <w:r w:rsidRPr="002C316F">
        <w:rPr>
          <w:rFonts w:hAnsi="宋体"/>
          <w:kern w:val="0"/>
          <w:sz w:val="24"/>
        </w:rPr>
        <w:t>公司</w:t>
      </w:r>
      <w:r w:rsidRPr="002C316F">
        <w:rPr>
          <w:rFonts w:hint="eastAsia"/>
          <w:kern w:val="0"/>
          <w:sz w:val="24"/>
        </w:rPr>
        <w:t>”</w:t>
      </w:r>
      <w:r w:rsidRPr="002C316F">
        <w:rPr>
          <w:rFonts w:hAnsi="宋体"/>
          <w:kern w:val="0"/>
          <w:sz w:val="24"/>
        </w:rPr>
        <w:t>）经中国证监会证监基金字</w:t>
      </w:r>
      <w:r w:rsidRPr="002C316F">
        <w:rPr>
          <w:kern w:val="0"/>
          <w:sz w:val="24"/>
        </w:rPr>
        <w:t>[2005]128</w:t>
      </w:r>
      <w:r w:rsidRPr="002C316F">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C316F" w:rsidRPr="002C316F" w14:paraId="596D8AD2" w14:textId="77777777" w:rsidTr="00662342">
        <w:tc>
          <w:tcPr>
            <w:tcW w:w="5400" w:type="dxa"/>
          </w:tcPr>
          <w:p w14:paraId="34700E8D" w14:textId="77777777" w:rsidR="002C316F" w:rsidRPr="002C316F" w:rsidRDefault="002C316F" w:rsidP="002C316F">
            <w:pPr>
              <w:widowControl/>
              <w:jc w:val="center"/>
              <w:rPr>
                <w:kern w:val="0"/>
                <w:sz w:val="24"/>
              </w:rPr>
            </w:pPr>
            <w:r w:rsidRPr="002C316F">
              <w:rPr>
                <w:rFonts w:hAnsi="宋体"/>
                <w:kern w:val="0"/>
                <w:sz w:val="24"/>
              </w:rPr>
              <w:t>股东名称</w:t>
            </w:r>
          </w:p>
        </w:tc>
        <w:tc>
          <w:tcPr>
            <w:tcW w:w="3060" w:type="dxa"/>
          </w:tcPr>
          <w:p w14:paraId="49EB0D64" w14:textId="77777777" w:rsidR="002C316F" w:rsidRPr="002C316F" w:rsidRDefault="002C316F" w:rsidP="002C316F">
            <w:pPr>
              <w:widowControl/>
              <w:jc w:val="center"/>
              <w:rPr>
                <w:kern w:val="0"/>
                <w:sz w:val="24"/>
              </w:rPr>
            </w:pPr>
            <w:r w:rsidRPr="002C316F">
              <w:rPr>
                <w:rFonts w:hAnsi="宋体"/>
                <w:kern w:val="0"/>
                <w:sz w:val="24"/>
              </w:rPr>
              <w:t>股权比例</w:t>
            </w:r>
          </w:p>
        </w:tc>
      </w:tr>
      <w:tr w:rsidR="002C316F" w:rsidRPr="002C316F" w14:paraId="725173AD" w14:textId="77777777" w:rsidTr="00662342">
        <w:tc>
          <w:tcPr>
            <w:tcW w:w="5400" w:type="dxa"/>
          </w:tcPr>
          <w:p w14:paraId="5A737DCB" w14:textId="77777777" w:rsidR="002C316F" w:rsidRPr="002C316F" w:rsidRDefault="002C316F" w:rsidP="002C316F">
            <w:pPr>
              <w:widowControl/>
              <w:rPr>
                <w:kern w:val="0"/>
                <w:sz w:val="24"/>
              </w:rPr>
            </w:pPr>
            <w:r w:rsidRPr="002C316F">
              <w:rPr>
                <w:rFonts w:hAnsi="宋体"/>
                <w:kern w:val="0"/>
                <w:sz w:val="24"/>
              </w:rPr>
              <w:t>交通银行股份有限公司（以下使用全称或其简称</w:t>
            </w:r>
            <w:r w:rsidRPr="002C316F">
              <w:rPr>
                <w:kern w:val="0"/>
                <w:sz w:val="24"/>
              </w:rPr>
              <w:t>“</w:t>
            </w:r>
            <w:r w:rsidRPr="002C316F">
              <w:rPr>
                <w:rFonts w:hAnsi="宋体"/>
                <w:kern w:val="0"/>
                <w:sz w:val="24"/>
              </w:rPr>
              <w:t>交通银行</w:t>
            </w:r>
            <w:r w:rsidRPr="002C316F">
              <w:rPr>
                <w:kern w:val="0"/>
                <w:sz w:val="24"/>
              </w:rPr>
              <w:t>”</w:t>
            </w:r>
            <w:r w:rsidRPr="002C316F">
              <w:rPr>
                <w:rFonts w:hAnsi="宋体"/>
                <w:kern w:val="0"/>
                <w:sz w:val="24"/>
              </w:rPr>
              <w:t>）</w:t>
            </w:r>
          </w:p>
        </w:tc>
        <w:tc>
          <w:tcPr>
            <w:tcW w:w="3060" w:type="dxa"/>
            <w:vAlign w:val="center"/>
          </w:tcPr>
          <w:p w14:paraId="1BADB6FB" w14:textId="77777777" w:rsidR="002C316F" w:rsidRPr="002C316F" w:rsidRDefault="002C316F" w:rsidP="002C316F">
            <w:pPr>
              <w:widowControl/>
              <w:jc w:val="center"/>
              <w:rPr>
                <w:kern w:val="0"/>
                <w:sz w:val="24"/>
              </w:rPr>
            </w:pPr>
            <w:r w:rsidRPr="002C316F">
              <w:rPr>
                <w:kern w:val="0"/>
                <w:sz w:val="24"/>
              </w:rPr>
              <w:t>65%</w:t>
            </w:r>
          </w:p>
        </w:tc>
      </w:tr>
      <w:tr w:rsidR="002C316F" w:rsidRPr="002C316F" w14:paraId="2E7F4A5C" w14:textId="77777777" w:rsidTr="00662342">
        <w:tc>
          <w:tcPr>
            <w:tcW w:w="5400" w:type="dxa"/>
          </w:tcPr>
          <w:p w14:paraId="39CFB267" w14:textId="77777777" w:rsidR="002C316F" w:rsidRPr="002C316F" w:rsidRDefault="002C316F" w:rsidP="002C316F">
            <w:pPr>
              <w:widowControl/>
              <w:rPr>
                <w:kern w:val="0"/>
                <w:sz w:val="24"/>
              </w:rPr>
            </w:pPr>
            <w:r w:rsidRPr="002C316F">
              <w:rPr>
                <w:rFonts w:hAnsi="宋体"/>
                <w:kern w:val="0"/>
                <w:sz w:val="24"/>
              </w:rPr>
              <w:t>施罗德投资管理有限公司</w:t>
            </w:r>
          </w:p>
        </w:tc>
        <w:tc>
          <w:tcPr>
            <w:tcW w:w="3060" w:type="dxa"/>
            <w:vAlign w:val="center"/>
          </w:tcPr>
          <w:p w14:paraId="6FFBEB50" w14:textId="77777777" w:rsidR="002C316F" w:rsidRPr="002C316F" w:rsidRDefault="002C316F" w:rsidP="002C316F">
            <w:pPr>
              <w:widowControl/>
              <w:jc w:val="center"/>
              <w:rPr>
                <w:kern w:val="0"/>
                <w:sz w:val="24"/>
              </w:rPr>
            </w:pPr>
            <w:r w:rsidRPr="002C316F">
              <w:rPr>
                <w:kern w:val="0"/>
                <w:sz w:val="24"/>
              </w:rPr>
              <w:t>30%</w:t>
            </w:r>
          </w:p>
        </w:tc>
      </w:tr>
      <w:tr w:rsidR="002C316F" w:rsidRPr="002C316F" w14:paraId="668C4877" w14:textId="77777777" w:rsidTr="00662342">
        <w:tc>
          <w:tcPr>
            <w:tcW w:w="5400" w:type="dxa"/>
          </w:tcPr>
          <w:p w14:paraId="64546D48" w14:textId="77777777" w:rsidR="002C316F" w:rsidRPr="002C316F" w:rsidRDefault="002C316F" w:rsidP="002C316F">
            <w:pPr>
              <w:widowControl/>
              <w:rPr>
                <w:kern w:val="0"/>
                <w:sz w:val="24"/>
              </w:rPr>
            </w:pPr>
            <w:r w:rsidRPr="002C316F">
              <w:rPr>
                <w:rFonts w:hAnsi="宋体"/>
                <w:kern w:val="0"/>
                <w:sz w:val="24"/>
              </w:rPr>
              <w:t>中国国际海运集装箱（集团）股份有限公司</w:t>
            </w:r>
          </w:p>
        </w:tc>
        <w:tc>
          <w:tcPr>
            <w:tcW w:w="3060" w:type="dxa"/>
            <w:vAlign w:val="center"/>
          </w:tcPr>
          <w:p w14:paraId="15F15666" w14:textId="77777777" w:rsidR="002C316F" w:rsidRPr="002C316F" w:rsidRDefault="002C316F" w:rsidP="002C316F">
            <w:pPr>
              <w:widowControl/>
              <w:jc w:val="center"/>
              <w:rPr>
                <w:kern w:val="0"/>
                <w:sz w:val="24"/>
              </w:rPr>
            </w:pPr>
            <w:r w:rsidRPr="002C316F">
              <w:rPr>
                <w:kern w:val="0"/>
                <w:sz w:val="24"/>
              </w:rPr>
              <w:t>5%</w:t>
            </w:r>
          </w:p>
        </w:tc>
      </w:tr>
    </w:tbl>
    <w:p w14:paraId="2EC4ED06" w14:textId="77777777" w:rsidR="002C316F" w:rsidRPr="002C316F" w:rsidRDefault="002C316F" w:rsidP="002C316F">
      <w:pPr>
        <w:widowControl/>
        <w:adjustRightInd w:val="0"/>
        <w:snapToGrid w:val="0"/>
        <w:spacing w:line="360" w:lineRule="auto"/>
        <w:ind w:firstLineChars="200" w:firstLine="482"/>
        <w:outlineLvl w:val="1"/>
        <w:rPr>
          <w:b/>
          <w:kern w:val="0"/>
          <w:sz w:val="24"/>
          <w:szCs w:val="24"/>
        </w:rPr>
      </w:pPr>
      <w:r w:rsidRPr="002C316F">
        <w:rPr>
          <w:rFonts w:hAnsi="宋体"/>
          <w:b/>
          <w:kern w:val="0"/>
          <w:sz w:val="24"/>
          <w:szCs w:val="24"/>
        </w:rPr>
        <w:t>（二）主要成员情况</w:t>
      </w:r>
      <w:r w:rsidRPr="002C316F">
        <w:rPr>
          <w:b/>
          <w:kern w:val="0"/>
          <w:sz w:val="24"/>
          <w:szCs w:val="24"/>
        </w:rPr>
        <w:t xml:space="preserve"> </w:t>
      </w:r>
    </w:p>
    <w:p w14:paraId="53C5D95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kern w:val="0"/>
          <w:sz w:val="24"/>
        </w:rPr>
        <w:t>1</w:t>
      </w:r>
      <w:r w:rsidRPr="00E731EE">
        <w:rPr>
          <w:rFonts w:hAnsi="宋体"/>
          <w:kern w:val="0"/>
          <w:sz w:val="24"/>
        </w:rPr>
        <w:t>、基金管理人董事会成员</w:t>
      </w:r>
      <w:r w:rsidRPr="00E731EE">
        <w:rPr>
          <w:rFonts w:hAnsi="宋体"/>
          <w:kern w:val="0"/>
          <w:sz w:val="24"/>
        </w:rPr>
        <w:t xml:space="preserve"> </w:t>
      </w:r>
    </w:p>
    <w:p w14:paraId="682EE5F8" w14:textId="77777777" w:rsidR="002C316F" w:rsidRPr="002C316F" w:rsidRDefault="002C316F" w:rsidP="00E731EE">
      <w:pPr>
        <w:widowControl/>
        <w:adjustRightInd w:val="0"/>
        <w:snapToGrid w:val="0"/>
        <w:spacing w:line="360" w:lineRule="auto"/>
        <w:ind w:firstLineChars="200" w:firstLine="480"/>
        <w:rPr>
          <w:rFonts w:hAnsi="宋体"/>
          <w:kern w:val="0"/>
          <w:sz w:val="24"/>
        </w:rPr>
      </w:pPr>
      <w:r w:rsidRPr="002C316F">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731EE">
        <w:rPr>
          <w:rFonts w:hAnsi="宋体" w:hint="eastAsia"/>
          <w:kern w:val="0"/>
          <w:sz w:val="24"/>
        </w:rPr>
        <w:t>交通银行投资管理部总经理，</w:t>
      </w:r>
      <w:r w:rsidRPr="00E731EE">
        <w:rPr>
          <w:rFonts w:hAnsi="宋体"/>
          <w:kern w:val="0"/>
          <w:sz w:val="24"/>
        </w:rPr>
        <w:t>交银施罗德基金管理有限公司总经理</w:t>
      </w:r>
      <w:r w:rsidRPr="002C316F">
        <w:rPr>
          <w:rFonts w:hAnsi="宋体" w:hint="eastAsia"/>
          <w:kern w:val="0"/>
          <w:sz w:val="24"/>
        </w:rPr>
        <w:t>。</w:t>
      </w:r>
    </w:p>
    <w:p w14:paraId="6A394A5C"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2E6A183"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周曦</w:t>
      </w:r>
      <w:r w:rsidRPr="00E731EE">
        <w:rPr>
          <w:rFonts w:hAnsi="宋体"/>
          <w:kern w:val="0"/>
          <w:sz w:val="24"/>
        </w:rPr>
        <w:t>女士</w:t>
      </w:r>
      <w:r w:rsidRPr="00E731EE">
        <w:rPr>
          <w:rFonts w:hAnsi="宋体" w:hint="eastAsia"/>
          <w:kern w:val="0"/>
          <w:sz w:val="24"/>
        </w:rPr>
        <w:t>，董事</w:t>
      </w:r>
      <w:r w:rsidRPr="00E731EE">
        <w:rPr>
          <w:rFonts w:hAnsi="宋体"/>
          <w:kern w:val="0"/>
          <w:sz w:val="24"/>
        </w:rPr>
        <w:t>，</w:t>
      </w:r>
      <w:r w:rsidRPr="00E731EE">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E731EE">
        <w:rPr>
          <w:rFonts w:hAnsi="宋体"/>
          <w:kern w:val="0"/>
          <w:sz w:val="24"/>
        </w:rPr>
        <w:t>。</w:t>
      </w:r>
    </w:p>
    <w:p w14:paraId="54CEDC4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孙荣俊</w:t>
      </w:r>
      <w:r w:rsidRPr="00E731EE">
        <w:rPr>
          <w:rFonts w:hAnsi="宋体"/>
          <w:kern w:val="0"/>
          <w:sz w:val="24"/>
        </w:rPr>
        <w:t>先生，董事，硕士</w:t>
      </w:r>
      <w:r w:rsidRPr="00E731E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EE49643"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谢卫</w:t>
      </w:r>
      <w:r w:rsidRPr="00E731EE">
        <w:rPr>
          <w:rFonts w:hAnsi="宋体"/>
          <w:kern w:val="0"/>
          <w:sz w:val="24"/>
        </w:rPr>
        <w:t>先生，</w:t>
      </w:r>
      <w:r w:rsidRPr="00E731EE">
        <w:rPr>
          <w:rFonts w:hAnsi="宋体" w:hint="eastAsia"/>
          <w:kern w:val="0"/>
          <w:sz w:val="24"/>
        </w:rPr>
        <w:t>董事</w:t>
      </w:r>
      <w:r w:rsidRPr="00E731EE">
        <w:rPr>
          <w:rFonts w:hAnsi="宋体"/>
          <w:kern w:val="0"/>
          <w:sz w:val="24"/>
        </w:rPr>
        <w:t>，</w:t>
      </w:r>
      <w:r w:rsidRPr="00E731EE">
        <w:rPr>
          <w:rFonts w:hAnsi="宋体" w:hint="eastAsia"/>
          <w:kern w:val="0"/>
          <w:sz w:val="24"/>
        </w:rPr>
        <w:t>总经理，博士</w:t>
      </w:r>
      <w:r w:rsidRPr="00E731EE">
        <w:rPr>
          <w:rFonts w:hAnsi="宋体"/>
          <w:kern w:val="0"/>
          <w:sz w:val="24"/>
        </w:rPr>
        <w:t>，</w:t>
      </w:r>
      <w:r w:rsidRPr="00E731EE">
        <w:rPr>
          <w:rFonts w:hAnsi="宋体" w:hint="eastAsia"/>
          <w:kern w:val="0"/>
          <w:sz w:val="24"/>
        </w:rPr>
        <w:t>高级经济师，民盟中央委员、全国政协委员。现</w:t>
      </w:r>
      <w:r w:rsidRPr="00E731EE">
        <w:rPr>
          <w:rFonts w:hAnsi="宋体"/>
          <w:kern w:val="0"/>
          <w:sz w:val="24"/>
        </w:rPr>
        <w:t>任</w:t>
      </w:r>
      <w:r w:rsidRPr="00E731EE">
        <w:rPr>
          <w:rFonts w:hAnsi="宋体" w:hint="eastAsia"/>
          <w:kern w:val="0"/>
          <w:sz w:val="24"/>
        </w:rPr>
        <w:t>交银</w:t>
      </w:r>
      <w:r w:rsidRPr="00E731EE">
        <w:rPr>
          <w:rFonts w:hAnsi="宋体"/>
          <w:kern w:val="0"/>
          <w:sz w:val="24"/>
        </w:rPr>
        <w:t>施罗德基金管理有限</w:t>
      </w:r>
      <w:r w:rsidRPr="00E731EE">
        <w:rPr>
          <w:rFonts w:hAnsi="宋体" w:hint="eastAsia"/>
          <w:kern w:val="0"/>
          <w:sz w:val="24"/>
        </w:rPr>
        <w:t>公司</w:t>
      </w:r>
      <w:r w:rsidRPr="00E731EE">
        <w:rPr>
          <w:rFonts w:hAnsi="宋体"/>
          <w:kern w:val="0"/>
          <w:sz w:val="24"/>
        </w:rPr>
        <w:t>总</w:t>
      </w:r>
      <w:r w:rsidRPr="00E731EE">
        <w:rPr>
          <w:rFonts w:hAnsi="宋体" w:hint="eastAsia"/>
          <w:kern w:val="0"/>
          <w:sz w:val="24"/>
        </w:rPr>
        <w:t>经理，兼任</w:t>
      </w:r>
      <w:r w:rsidRPr="00E731EE">
        <w:rPr>
          <w:rFonts w:hAnsi="宋体"/>
          <w:kern w:val="0"/>
          <w:sz w:val="24"/>
        </w:rPr>
        <w:t>交银施罗德</w:t>
      </w:r>
      <w:r w:rsidRPr="00E731EE">
        <w:rPr>
          <w:rFonts w:hAnsi="宋体" w:hint="eastAsia"/>
          <w:kern w:val="0"/>
          <w:sz w:val="24"/>
        </w:rPr>
        <w:t>资产</w:t>
      </w:r>
      <w:r w:rsidRPr="00E731EE">
        <w:rPr>
          <w:rFonts w:hAnsi="宋体"/>
          <w:kern w:val="0"/>
          <w:sz w:val="24"/>
        </w:rPr>
        <w:t>管理</w:t>
      </w:r>
      <w:r w:rsidRPr="00E731EE">
        <w:rPr>
          <w:rFonts w:hAnsi="宋体" w:hint="eastAsia"/>
          <w:kern w:val="0"/>
          <w:sz w:val="24"/>
        </w:rPr>
        <w:t>(</w:t>
      </w:r>
      <w:r w:rsidRPr="00E731EE">
        <w:rPr>
          <w:rFonts w:hAnsi="宋体" w:hint="eastAsia"/>
          <w:kern w:val="0"/>
          <w:sz w:val="24"/>
        </w:rPr>
        <w:t>香港</w:t>
      </w:r>
      <w:r w:rsidRPr="00E731EE">
        <w:rPr>
          <w:rFonts w:hAnsi="宋体" w:hint="eastAsia"/>
          <w:kern w:val="0"/>
          <w:sz w:val="24"/>
        </w:rPr>
        <w:t>)</w:t>
      </w:r>
      <w:r w:rsidRPr="00E731E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654A5A"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李定邦（</w:t>
      </w:r>
      <w:r w:rsidRPr="00E731EE">
        <w:rPr>
          <w:rFonts w:hAnsi="宋体" w:hint="eastAsia"/>
          <w:kern w:val="0"/>
          <w:sz w:val="24"/>
        </w:rPr>
        <w:t>L</w:t>
      </w:r>
      <w:r w:rsidRPr="00E731EE">
        <w:rPr>
          <w:rFonts w:hAnsi="宋体"/>
          <w:kern w:val="0"/>
          <w:sz w:val="24"/>
        </w:rPr>
        <w:t>ieven Debruyn</w:t>
      </w:r>
      <w:r w:rsidRPr="00E731EE">
        <w:rPr>
          <w:rFonts w:hAnsi="宋体" w:hint="eastAsia"/>
          <w:kern w:val="0"/>
          <w:sz w:val="24"/>
        </w:rPr>
        <w:t>e</w:t>
      </w:r>
      <w:r w:rsidRPr="00E731EE">
        <w:rPr>
          <w:rFonts w:hAnsi="宋体"/>
          <w:kern w:val="0"/>
          <w:sz w:val="24"/>
        </w:rPr>
        <w:t>）</w:t>
      </w:r>
      <w:r w:rsidRPr="00E731EE">
        <w:rPr>
          <w:rFonts w:hAnsi="宋体" w:hint="eastAsia"/>
          <w:kern w:val="0"/>
          <w:sz w:val="24"/>
        </w:rPr>
        <w:t>先生，董事</w:t>
      </w:r>
      <w:r w:rsidRPr="00E731EE">
        <w:rPr>
          <w:rFonts w:hAnsi="宋体"/>
          <w:kern w:val="0"/>
          <w:sz w:val="24"/>
        </w:rPr>
        <w:t>，硕士</w:t>
      </w:r>
      <w:r w:rsidRPr="00E731EE">
        <w:rPr>
          <w:rFonts w:hAnsi="宋体" w:hint="eastAsia"/>
          <w:kern w:val="0"/>
          <w:sz w:val="24"/>
        </w:rPr>
        <w:t>。现任施罗德集团亚太区</w:t>
      </w:r>
      <w:r w:rsidRPr="00E731EE">
        <w:rPr>
          <w:rFonts w:hAnsi="宋体"/>
          <w:kern w:val="0"/>
          <w:sz w:val="24"/>
        </w:rPr>
        <w:t>行政总裁</w:t>
      </w:r>
      <w:r w:rsidRPr="00E731EE">
        <w:rPr>
          <w:rFonts w:hAnsi="宋体" w:hint="eastAsia"/>
          <w:kern w:val="0"/>
          <w:sz w:val="24"/>
        </w:rPr>
        <w:t>。历任施罗德投资管理有限公司亚洲</w:t>
      </w:r>
      <w:r w:rsidRPr="00E731EE">
        <w:rPr>
          <w:rFonts w:hAnsi="宋体"/>
          <w:kern w:val="0"/>
          <w:sz w:val="24"/>
        </w:rPr>
        <w:t>投资产品总监，</w:t>
      </w:r>
      <w:r w:rsidRPr="00E731EE">
        <w:rPr>
          <w:rFonts w:hAnsi="宋体" w:hint="eastAsia"/>
          <w:kern w:val="0"/>
          <w:sz w:val="24"/>
        </w:rPr>
        <w:t>施罗德投资管理（</w:t>
      </w:r>
      <w:r w:rsidRPr="00E731EE">
        <w:rPr>
          <w:rFonts w:hAnsi="宋体"/>
          <w:kern w:val="0"/>
          <w:sz w:val="24"/>
        </w:rPr>
        <w:t>香港）</w:t>
      </w:r>
      <w:r w:rsidRPr="00E731EE">
        <w:rPr>
          <w:rFonts w:hAnsi="宋体" w:hint="eastAsia"/>
          <w:kern w:val="0"/>
          <w:sz w:val="24"/>
        </w:rPr>
        <w:t>有限公司</w:t>
      </w:r>
      <w:r w:rsidRPr="00E731EE">
        <w:rPr>
          <w:rFonts w:hAnsi="宋体"/>
          <w:kern w:val="0"/>
          <w:sz w:val="24"/>
        </w:rPr>
        <w:t>行政总裁</w:t>
      </w:r>
      <w:r w:rsidRPr="00E731EE">
        <w:rPr>
          <w:rFonts w:hAnsi="宋体" w:hint="eastAsia"/>
          <w:kern w:val="0"/>
          <w:sz w:val="24"/>
        </w:rPr>
        <w:t>兼</w:t>
      </w:r>
      <w:r w:rsidRPr="00E731EE">
        <w:rPr>
          <w:rFonts w:hAnsi="宋体"/>
          <w:kern w:val="0"/>
          <w:sz w:val="24"/>
        </w:rPr>
        <w:t>亚太区基金业务拓展总监。</w:t>
      </w:r>
    </w:p>
    <w:p w14:paraId="42E2398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7BC50FC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1FA7605"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08E711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kern w:val="0"/>
          <w:sz w:val="24"/>
        </w:rPr>
        <w:t>2</w:t>
      </w:r>
      <w:r w:rsidRPr="00E731EE">
        <w:rPr>
          <w:rFonts w:hAnsi="宋体"/>
          <w:kern w:val="0"/>
          <w:sz w:val="24"/>
        </w:rPr>
        <w:t>、基金管理人监事会成员</w:t>
      </w:r>
    </w:p>
    <w:p w14:paraId="43944515"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A2B2167"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章骏翔先生，</w:t>
      </w:r>
      <w:r w:rsidRPr="00E731EE">
        <w:rPr>
          <w:rFonts w:hAnsi="宋体"/>
          <w:kern w:val="0"/>
          <w:sz w:val="24"/>
        </w:rPr>
        <w:t>监事，</w:t>
      </w:r>
      <w:r w:rsidRPr="00E731EE">
        <w:rPr>
          <w:rFonts w:hAnsi="宋体" w:hint="eastAsia"/>
          <w:kern w:val="0"/>
          <w:sz w:val="24"/>
        </w:rPr>
        <w:t>硕士，志奋领学者，美国特许金融分析师</w:t>
      </w:r>
      <w:r w:rsidRPr="00E731EE">
        <w:rPr>
          <w:rFonts w:hAnsi="宋体" w:hint="eastAsia"/>
          <w:kern w:val="0"/>
          <w:sz w:val="24"/>
        </w:rPr>
        <w:t>(CFA)</w:t>
      </w:r>
      <w:r w:rsidRPr="00E731EE">
        <w:rPr>
          <w:rFonts w:hAnsi="宋体" w:hint="eastAsia"/>
          <w:kern w:val="0"/>
          <w:sz w:val="24"/>
        </w:rPr>
        <w:t>持证人。现任施罗德投资管理</w:t>
      </w:r>
      <w:r w:rsidRPr="00E731EE">
        <w:rPr>
          <w:rFonts w:hAnsi="宋体" w:hint="eastAsia"/>
          <w:kern w:val="0"/>
          <w:sz w:val="24"/>
        </w:rPr>
        <w:t>(</w:t>
      </w:r>
      <w:r w:rsidRPr="00E731EE">
        <w:rPr>
          <w:rFonts w:hAnsi="宋体" w:hint="eastAsia"/>
          <w:kern w:val="0"/>
          <w:sz w:val="24"/>
        </w:rPr>
        <w:t>香港</w:t>
      </w:r>
      <w:r w:rsidRPr="00E731EE">
        <w:rPr>
          <w:rFonts w:hAnsi="宋体" w:hint="eastAsia"/>
          <w:kern w:val="0"/>
          <w:sz w:val="24"/>
        </w:rPr>
        <w:t>)</w:t>
      </w:r>
      <w:r w:rsidRPr="00E731EE">
        <w:rPr>
          <w:rFonts w:hAnsi="宋体" w:hint="eastAsia"/>
          <w:kern w:val="0"/>
          <w:sz w:val="24"/>
        </w:rPr>
        <w:t>有限公司亚洲投资风险主管。历任法国安盛投资管理（香港）有限公司亚洲风险经理、华宝兴业基金管理有限公司风险管理部总经理</w:t>
      </w:r>
      <w:r w:rsidRPr="00E731EE">
        <w:rPr>
          <w:rFonts w:hAnsi="宋体" w:hint="eastAsia"/>
          <w:kern w:val="0"/>
          <w:sz w:val="24"/>
        </w:rPr>
        <w:t>,</w:t>
      </w:r>
      <w:r w:rsidRPr="00E731EE">
        <w:rPr>
          <w:rFonts w:hAnsi="宋体" w:hint="eastAsia"/>
          <w:kern w:val="0"/>
          <w:sz w:val="24"/>
        </w:rPr>
        <w:t>渣打银行（香港）交易风险监控等职。</w:t>
      </w:r>
    </w:p>
    <w:p w14:paraId="53AD4009"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张玲菡女士，监事，学士。现任交银</w:t>
      </w:r>
      <w:r w:rsidRPr="00E731EE">
        <w:rPr>
          <w:rFonts w:hAnsi="宋体"/>
          <w:kern w:val="0"/>
          <w:sz w:val="24"/>
        </w:rPr>
        <w:t>施罗德基金管理有限公司</w:t>
      </w:r>
      <w:r w:rsidRPr="00E731EE">
        <w:rPr>
          <w:rFonts w:hAnsi="宋体"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87E8E6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43A680E9" w14:textId="23A48034" w:rsidR="00084DB4" w:rsidRPr="00FC324F" w:rsidRDefault="00335D8B" w:rsidP="007C335B">
      <w:pPr>
        <w:widowControl/>
        <w:adjustRightInd w:val="0"/>
        <w:snapToGrid w:val="0"/>
        <w:spacing w:line="360" w:lineRule="auto"/>
        <w:ind w:firstLineChars="200" w:firstLine="480"/>
        <w:rPr>
          <w:rFonts w:hAnsi="宋体"/>
          <w:kern w:val="0"/>
          <w:sz w:val="24"/>
        </w:rPr>
      </w:pPr>
      <w:r w:rsidRPr="007C335B" w:rsidDel="00335D8B">
        <w:rPr>
          <w:rFonts w:hAnsi="宋体"/>
          <w:kern w:val="0"/>
          <w:sz w:val="24"/>
        </w:rPr>
        <w:t xml:space="preserve"> </w:t>
      </w:r>
      <w:r w:rsidR="00084DB4" w:rsidRPr="00FC324F">
        <w:rPr>
          <w:rFonts w:hAnsi="宋体"/>
          <w:kern w:val="0"/>
          <w:sz w:val="24"/>
        </w:rPr>
        <w:t>3</w:t>
      </w:r>
      <w:r w:rsidR="00084DB4" w:rsidRPr="00DF5D52">
        <w:rPr>
          <w:rFonts w:hAnsi="宋体"/>
          <w:kern w:val="0"/>
          <w:sz w:val="24"/>
        </w:rPr>
        <w:t>、</w:t>
      </w:r>
      <w:r w:rsidR="00084DB4" w:rsidRPr="00FC324F">
        <w:rPr>
          <w:rFonts w:hAnsi="宋体" w:hint="eastAsia"/>
          <w:kern w:val="0"/>
          <w:sz w:val="24"/>
        </w:rPr>
        <w:t>基金管理人高级管理</w:t>
      </w:r>
      <w:r w:rsidR="00084DB4" w:rsidRPr="00DF5D52">
        <w:rPr>
          <w:rFonts w:hAnsi="宋体"/>
          <w:kern w:val="0"/>
          <w:sz w:val="24"/>
        </w:rPr>
        <w:t>人员</w:t>
      </w:r>
      <w:r w:rsidR="00084DB4" w:rsidRPr="00FC324F">
        <w:rPr>
          <w:rFonts w:hAnsi="宋体"/>
          <w:kern w:val="0"/>
          <w:sz w:val="24"/>
        </w:rPr>
        <w:t xml:space="preserve"> </w:t>
      </w:r>
    </w:p>
    <w:p w14:paraId="7A75BB53"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谢卫先生，总经理。简历同上。</w:t>
      </w:r>
      <w:r w:rsidRPr="00877FA6">
        <w:rPr>
          <w:rFonts w:hAnsi="宋体" w:hint="eastAsia"/>
          <w:kern w:val="0"/>
          <w:sz w:val="24"/>
        </w:rPr>
        <w:t xml:space="preserve"> </w:t>
      </w:r>
    </w:p>
    <w:p w14:paraId="11A066A0"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8DCB2F"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B8B9B8"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4B9940C"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E715FC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4</w:t>
      </w:r>
      <w:r w:rsidRPr="00877FA6">
        <w:rPr>
          <w:rFonts w:hAnsi="宋体" w:hint="eastAsia"/>
          <w:kern w:val="0"/>
          <w:sz w:val="24"/>
        </w:rPr>
        <w:t>、本基金基金经理</w:t>
      </w:r>
      <w:r w:rsidRPr="00877FA6">
        <w:rPr>
          <w:rFonts w:hAnsi="宋体" w:hint="eastAsia"/>
          <w:kern w:val="0"/>
          <w:sz w:val="24"/>
        </w:rPr>
        <w:t xml:space="preserve"> </w:t>
      </w:r>
    </w:p>
    <w:p w14:paraId="4E746A2D"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黄莹洁女士，基金经理。香港大学工商管理硕士、北京大学经济学、管理学双学士。</w:t>
      </w:r>
      <w:r w:rsidRPr="00877FA6">
        <w:rPr>
          <w:rFonts w:hAnsi="宋体" w:hint="eastAsia"/>
          <w:kern w:val="0"/>
          <w:sz w:val="24"/>
        </w:rPr>
        <w:t>11</w:t>
      </w:r>
      <w:r w:rsidRPr="00877FA6">
        <w:rPr>
          <w:rFonts w:hAnsi="宋体" w:hint="eastAsia"/>
          <w:kern w:val="0"/>
          <w:sz w:val="24"/>
        </w:rPr>
        <w:t>年证券投资行业从业经验。</w:t>
      </w:r>
      <w:r w:rsidRPr="00877FA6">
        <w:rPr>
          <w:rFonts w:hAnsi="宋体" w:hint="eastAsia"/>
          <w:kern w:val="0"/>
          <w:sz w:val="24"/>
        </w:rPr>
        <w:t>2008</w:t>
      </w:r>
      <w:r w:rsidRPr="00877FA6">
        <w:rPr>
          <w:rFonts w:hAnsi="宋体" w:hint="eastAsia"/>
          <w:kern w:val="0"/>
          <w:sz w:val="24"/>
        </w:rPr>
        <w:t>年</w:t>
      </w:r>
      <w:r w:rsidRPr="00877FA6">
        <w:rPr>
          <w:rFonts w:hAnsi="宋体" w:hint="eastAsia"/>
          <w:kern w:val="0"/>
          <w:sz w:val="24"/>
        </w:rPr>
        <w:t>2</w:t>
      </w:r>
      <w:r w:rsidRPr="00877FA6">
        <w:rPr>
          <w:rFonts w:hAnsi="宋体" w:hint="eastAsia"/>
          <w:kern w:val="0"/>
          <w:sz w:val="24"/>
        </w:rPr>
        <w:t>月至</w:t>
      </w:r>
      <w:r w:rsidRPr="00877FA6">
        <w:rPr>
          <w:rFonts w:hAnsi="宋体" w:hint="eastAsia"/>
          <w:kern w:val="0"/>
          <w:sz w:val="24"/>
        </w:rPr>
        <w:t>2012</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月任中海基金管理有限公司交易员。</w:t>
      </w:r>
      <w:r w:rsidRPr="00877FA6">
        <w:rPr>
          <w:rFonts w:hAnsi="宋体" w:hint="eastAsia"/>
          <w:kern w:val="0"/>
          <w:sz w:val="24"/>
        </w:rPr>
        <w:t>2012</w:t>
      </w:r>
      <w:r w:rsidRPr="00877FA6">
        <w:rPr>
          <w:rFonts w:hAnsi="宋体" w:hint="eastAsia"/>
          <w:kern w:val="0"/>
          <w:sz w:val="24"/>
        </w:rPr>
        <w:t>年加入交银施罗德基金管理有限公司，曾任中央交易室交易员。自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25</w:t>
      </w:r>
      <w:r w:rsidRPr="00877FA6">
        <w:rPr>
          <w:rFonts w:hAnsi="宋体" w:hint="eastAsia"/>
          <w:kern w:val="0"/>
          <w:sz w:val="24"/>
        </w:rPr>
        <w:t>日至</w:t>
      </w:r>
      <w:r w:rsidRPr="00877FA6">
        <w:rPr>
          <w:rFonts w:hAnsi="宋体" w:hint="eastAsia"/>
          <w:kern w:val="0"/>
          <w:sz w:val="24"/>
        </w:rPr>
        <w:t>2018</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18</w:t>
      </w:r>
      <w:r w:rsidRPr="00877FA6">
        <w:rPr>
          <w:rFonts w:hAnsi="宋体" w:hint="eastAsia"/>
          <w:kern w:val="0"/>
          <w:sz w:val="24"/>
        </w:rPr>
        <w:t>日担任交银施罗德丰泽收益债券型证券投资基金基金经理。自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日起担任交银施罗德货币市场证券投资基金基金经理至今，自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日起担任交银施罗德理财</w:t>
      </w:r>
      <w:r w:rsidRPr="00877FA6">
        <w:rPr>
          <w:rFonts w:hAnsi="宋体" w:hint="eastAsia"/>
          <w:kern w:val="0"/>
          <w:sz w:val="24"/>
        </w:rPr>
        <w:t>21</w:t>
      </w:r>
      <w:r w:rsidRPr="00877FA6">
        <w:rPr>
          <w:rFonts w:hAnsi="宋体" w:hint="eastAsia"/>
          <w:kern w:val="0"/>
          <w:sz w:val="24"/>
        </w:rPr>
        <w:t>天债券型证券投资基金基金经理至今，自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日起担任交银施罗德现金宝货币市场基金基金经理至今，自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25</w:t>
      </w:r>
      <w:r w:rsidRPr="00877FA6">
        <w:rPr>
          <w:rFonts w:hAnsi="宋体" w:hint="eastAsia"/>
          <w:kern w:val="0"/>
          <w:sz w:val="24"/>
        </w:rPr>
        <w:t>日起担任交银施罗德丰享收益债券型证券投资基金基金经理至今，自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29</w:t>
      </w:r>
      <w:r w:rsidRPr="00877FA6">
        <w:rPr>
          <w:rFonts w:hAnsi="宋体" w:hint="eastAsia"/>
          <w:kern w:val="0"/>
          <w:sz w:val="24"/>
        </w:rPr>
        <w:t>日起担任交银施罗德裕通纯债债券型证券投资基金基金经理至今，自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日起担任交银施罗德活期通货币市场基金基金经理至今，自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10</w:t>
      </w:r>
      <w:r w:rsidRPr="00877FA6">
        <w:rPr>
          <w:rFonts w:hAnsi="宋体" w:hint="eastAsia"/>
          <w:kern w:val="0"/>
          <w:sz w:val="24"/>
        </w:rPr>
        <w:t>月</w:t>
      </w:r>
      <w:r w:rsidRPr="00877FA6">
        <w:rPr>
          <w:rFonts w:hAnsi="宋体" w:hint="eastAsia"/>
          <w:kern w:val="0"/>
          <w:sz w:val="24"/>
        </w:rPr>
        <w:t>19</w:t>
      </w:r>
      <w:r w:rsidRPr="00877FA6">
        <w:rPr>
          <w:rFonts w:hAnsi="宋体" w:hint="eastAsia"/>
          <w:kern w:val="0"/>
          <w:sz w:val="24"/>
        </w:rPr>
        <w:t>日起担任交银施罗德天利宝货币市场基金基金经理至今，自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11</w:t>
      </w:r>
      <w:r w:rsidRPr="00877FA6">
        <w:rPr>
          <w:rFonts w:hAnsi="宋体" w:hint="eastAsia"/>
          <w:kern w:val="0"/>
          <w:sz w:val="24"/>
        </w:rPr>
        <w:t>月</w:t>
      </w:r>
      <w:r w:rsidRPr="00877FA6">
        <w:rPr>
          <w:rFonts w:hAnsi="宋体" w:hint="eastAsia"/>
          <w:kern w:val="0"/>
          <w:sz w:val="24"/>
        </w:rPr>
        <w:t>28</w:t>
      </w:r>
      <w:r w:rsidRPr="00877FA6">
        <w:rPr>
          <w:rFonts w:hAnsi="宋体" w:hint="eastAsia"/>
          <w:kern w:val="0"/>
          <w:sz w:val="24"/>
        </w:rPr>
        <w:t>日起担任交银施罗德裕隆纯债债券型证券投资基金基金经理至今，自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7</w:t>
      </w:r>
      <w:r w:rsidRPr="00877FA6">
        <w:rPr>
          <w:rFonts w:hAnsi="宋体" w:hint="eastAsia"/>
          <w:kern w:val="0"/>
          <w:sz w:val="24"/>
        </w:rPr>
        <w:t>日起担任交银施罗德天鑫宝货币市场基金基金经理至今，自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日起担任交银施罗德天益宝货币市场基金基金经理至今，自</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3</w:t>
      </w:r>
      <w:r w:rsidRPr="00877FA6">
        <w:rPr>
          <w:rFonts w:hAnsi="宋体" w:hint="eastAsia"/>
          <w:kern w:val="0"/>
          <w:sz w:val="24"/>
        </w:rPr>
        <w:t>日起担任交银施罗德境尚收益债券型证券投资基金基金经理至今</w:t>
      </w:r>
      <w:r w:rsidRPr="00877FA6">
        <w:rPr>
          <w:rFonts w:hAnsi="宋体" w:hint="eastAsia"/>
          <w:kern w:val="0"/>
          <w:sz w:val="24"/>
        </w:rPr>
        <w:t>,2019</w:t>
      </w:r>
      <w:r w:rsidRPr="00877FA6">
        <w:rPr>
          <w:rFonts w:hAnsi="宋体" w:hint="eastAsia"/>
          <w:kern w:val="0"/>
          <w:sz w:val="24"/>
        </w:rPr>
        <w:t>年</w:t>
      </w:r>
      <w:r w:rsidRPr="00877FA6">
        <w:rPr>
          <w:rFonts w:hAnsi="宋体" w:hint="eastAsia"/>
          <w:kern w:val="0"/>
          <w:sz w:val="24"/>
        </w:rPr>
        <w:t>1</w:t>
      </w:r>
      <w:r w:rsidRPr="00877FA6">
        <w:rPr>
          <w:rFonts w:hAnsi="宋体" w:hint="eastAsia"/>
          <w:kern w:val="0"/>
          <w:sz w:val="24"/>
        </w:rPr>
        <w:t>月</w:t>
      </w:r>
      <w:r w:rsidRPr="00877FA6">
        <w:rPr>
          <w:rFonts w:hAnsi="宋体" w:hint="eastAsia"/>
          <w:kern w:val="0"/>
          <w:sz w:val="24"/>
        </w:rPr>
        <w:t>24</w:t>
      </w:r>
      <w:r w:rsidRPr="00877FA6">
        <w:rPr>
          <w:rFonts w:hAnsi="宋体" w:hint="eastAsia"/>
          <w:kern w:val="0"/>
          <w:sz w:val="24"/>
        </w:rPr>
        <w:t>日起担任交银施罗德稳鑫短债债券型证券投资基金基金经理至今。</w:t>
      </w:r>
    </w:p>
    <w:p w14:paraId="631A171D" w14:textId="52B1BEA6"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连端清先生，复旦大学经济学博士。</w:t>
      </w:r>
      <w:r w:rsidRPr="00877FA6">
        <w:rPr>
          <w:rFonts w:hAnsi="宋体" w:hint="eastAsia"/>
          <w:kern w:val="0"/>
          <w:sz w:val="24"/>
        </w:rPr>
        <w:t>10</w:t>
      </w:r>
      <w:r w:rsidRPr="00877FA6">
        <w:rPr>
          <w:rFonts w:hAnsi="宋体" w:hint="eastAsia"/>
          <w:kern w:val="0"/>
          <w:sz w:val="24"/>
        </w:rPr>
        <w:t>年证券投资相关从业经验。</w:t>
      </w:r>
      <w:r w:rsidRPr="00877FA6">
        <w:rPr>
          <w:rFonts w:hAnsi="宋体" w:hint="eastAsia"/>
          <w:kern w:val="0"/>
          <w:sz w:val="24"/>
        </w:rPr>
        <w:t>2009</w:t>
      </w:r>
      <w:r w:rsidRPr="00877FA6">
        <w:rPr>
          <w:rFonts w:hAnsi="宋体" w:hint="eastAsia"/>
          <w:kern w:val="0"/>
          <w:sz w:val="24"/>
        </w:rPr>
        <w:t>年至</w:t>
      </w:r>
      <w:r w:rsidRPr="00877FA6">
        <w:rPr>
          <w:rFonts w:hAnsi="宋体" w:hint="eastAsia"/>
          <w:kern w:val="0"/>
          <w:sz w:val="24"/>
        </w:rPr>
        <w:t>2011</w:t>
      </w:r>
      <w:r w:rsidRPr="00877FA6">
        <w:rPr>
          <w:rFonts w:hAnsi="宋体" w:hint="eastAsia"/>
          <w:kern w:val="0"/>
          <w:sz w:val="24"/>
        </w:rPr>
        <w:t>年于交通银行总行金融市场部任职，</w:t>
      </w:r>
      <w:r w:rsidRPr="00877FA6">
        <w:rPr>
          <w:rFonts w:hAnsi="宋体" w:hint="eastAsia"/>
          <w:kern w:val="0"/>
          <w:sz w:val="24"/>
        </w:rPr>
        <w:t>2011</w:t>
      </w:r>
      <w:r w:rsidRPr="00877FA6">
        <w:rPr>
          <w:rFonts w:hAnsi="宋体" w:hint="eastAsia"/>
          <w:kern w:val="0"/>
          <w:sz w:val="24"/>
        </w:rPr>
        <w:t>年至</w:t>
      </w:r>
      <w:r w:rsidRPr="00877FA6">
        <w:rPr>
          <w:rFonts w:hAnsi="宋体" w:hint="eastAsia"/>
          <w:kern w:val="0"/>
          <w:sz w:val="24"/>
        </w:rPr>
        <w:t>2013</w:t>
      </w:r>
      <w:r w:rsidRPr="00877FA6">
        <w:rPr>
          <w:rFonts w:hAnsi="宋体" w:hint="eastAsia"/>
          <w:kern w:val="0"/>
          <w:sz w:val="24"/>
        </w:rPr>
        <w:t>年任湘财证券研究所研究员，</w:t>
      </w:r>
      <w:r w:rsidRPr="00877FA6">
        <w:rPr>
          <w:rFonts w:hAnsi="宋体" w:hint="eastAsia"/>
          <w:kern w:val="0"/>
          <w:sz w:val="24"/>
        </w:rPr>
        <w:t>2013</w:t>
      </w:r>
      <w:r w:rsidRPr="00877FA6">
        <w:rPr>
          <w:rFonts w:hAnsi="宋体" w:hint="eastAsia"/>
          <w:kern w:val="0"/>
          <w:sz w:val="24"/>
        </w:rPr>
        <w:t>年至</w:t>
      </w:r>
      <w:r w:rsidRPr="00877FA6">
        <w:rPr>
          <w:rFonts w:hAnsi="宋体" w:hint="eastAsia"/>
          <w:kern w:val="0"/>
          <w:sz w:val="24"/>
        </w:rPr>
        <w:t>2015</w:t>
      </w:r>
      <w:r w:rsidRPr="00877FA6">
        <w:rPr>
          <w:rFonts w:hAnsi="宋体" w:hint="eastAsia"/>
          <w:kern w:val="0"/>
          <w:sz w:val="24"/>
        </w:rPr>
        <w:t>年任中航信托资产管理部投资经理。</w:t>
      </w:r>
      <w:r w:rsidRPr="00877FA6">
        <w:rPr>
          <w:rFonts w:hAnsi="宋体" w:hint="eastAsia"/>
          <w:kern w:val="0"/>
          <w:sz w:val="24"/>
        </w:rPr>
        <w:t>2015</w:t>
      </w:r>
      <w:r w:rsidRPr="00877FA6">
        <w:rPr>
          <w:rFonts w:hAnsi="宋体" w:hint="eastAsia"/>
          <w:kern w:val="0"/>
          <w:sz w:val="24"/>
        </w:rPr>
        <w:t>年加入交银施罗德基金管理有限公司。</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31</w:t>
      </w:r>
      <w:r w:rsidRPr="00877FA6">
        <w:rPr>
          <w:rFonts w:hAnsi="宋体" w:hint="eastAsia"/>
          <w:kern w:val="0"/>
          <w:sz w:val="24"/>
        </w:rPr>
        <w:t>日至</w:t>
      </w:r>
      <w:r w:rsidRPr="00877FA6">
        <w:rPr>
          <w:rFonts w:hAnsi="宋体" w:hint="eastAsia"/>
          <w:kern w:val="0"/>
          <w:sz w:val="24"/>
        </w:rPr>
        <w:t>2018</w:t>
      </w:r>
      <w:r w:rsidRPr="00877FA6">
        <w:rPr>
          <w:rFonts w:hAnsi="宋体" w:hint="eastAsia"/>
          <w:kern w:val="0"/>
          <w:sz w:val="24"/>
        </w:rPr>
        <w:t>年</w:t>
      </w:r>
      <w:r w:rsidRPr="00877FA6">
        <w:rPr>
          <w:rFonts w:hAnsi="宋体" w:hint="eastAsia"/>
          <w:kern w:val="0"/>
          <w:sz w:val="24"/>
        </w:rPr>
        <w:t>8</w:t>
      </w:r>
      <w:r w:rsidRPr="00877FA6">
        <w:rPr>
          <w:rFonts w:hAnsi="宋体" w:hint="eastAsia"/>
          <w:kern w:val="0"/>
          <w:sz w:val="24"/>
        </w:rPr>
        <w:t>月</w:t>
      </w:r>
      <w:r w:rsidRPr="00877FA6">
        <w:rPr>
          <w:rFonts w:hAnsi="宋体" w:hint="eastAsia"/>
          <w:kern w:val="0"/>
          <w:sz w:val="24"/>
        </w:rPr>
        <w:t>23</w:t>
      </w:r>
      <w:r w:rsidRPr="00877FA6">
        <w:rPr>
          <w:rFonts w:hAnsi="宋体" w:hint="eastAsia"/>
          <w:kern w:val="0"/>
          <w:sz w:val="24"/>
        </w:rPr>
        <w:t>日担任交银施罗德裕兴纯债债券型证券投资基金基金经理，</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8</w:t>
      </w:r>
      <w:r w:rsidRPr="00877FA6">
        <w:rPr>
          <w:rFonts w:hAnsi="宋体" w:hint="eastAsia"/>
          <w:kern w:val="0"/>
          <w:sz w:val="24"/>
        </w:rPr>
        <w:t>月</w:t>
      </w:r>
      <w:r w:rsidRPr="00877FA6">
        <w:rPr>
          <w:rFonts w:hAnsi="宋体" w:hint="eastAsia"/>
          <w:kern w:val="0"/>
          <w:sz w:val="24"/>
        </w:rPr>
        <w:t>4</w:t>
      </w:r>
      <w:r w:rsidRPr="00877FA6">
        <w:rPr>
          <w:rFonts w:hAnsi="宋体" w:hint="eastAsia"/>
          <w:kern w:val="0"/>
          <w:sz w:val="24"/>
        </w:rPr>
        <w:t>日起担任交银施罗德丰盈收益债券型证券投资基金、交银施罗德现金宝货币市场基金、交银施罗德丰润收益债券型证券投资基金的基金经理至今，</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10</w:t>
      </w:r>
      <w:r w:rsidRPr="00877FA6">
        <w:rPr>
          <w:rFonts w:hAnsi="宋体" w:hint="eastAsia"/>
          <w:kern w:val="0"/>
          <w:sz w:val="24"/>
        </w:rPr>
        <w:t>月</w:t>
      </w:r>
      <w:r w:rsidRPr="00877FA6">
        <w:rPr>
          <w:rFonts w:hAnsi="宋体" w:hint="eastAsia"/>
          <w:kern w:val="0"/>
          <w:sz w:val="24"/>
        </w:rPr>
        <w:t>16</w:t>
      </w:r>
      <w:r w:rsidRPr="00877FA6">
        <w:rPr>
          <w:rFonts w:hAnsi="宋体" w:hint="eastAsia"/>
          <w:kern w:val="0"/>
          <w:sz w:val="24"/>
        </w:rPr>
        <w:t>日起担任交银施罗德货币市场证券投资基金、交银施罗德理财</w:t>
      </w:r>
      <w:r w:rsidRPr="00877FA6">
        <w:rPr>
          <w:rFonts w:hAnsi="宋体" w:hint="eastAsia"/>
          <w:kern w:val="0"/>
          <w:sz w:val="24"/>
        </w:rPr>
        <w:t>60</w:t>
      </w:r>
      <w:r w:rsidRPr="00877FA6">
        <w:rPr>
          <w:rFonts w:hAnsi="宋体" w:hint="eastAsia"/>
          <w:kern w:val="0"/>
          <w:sz w:val="24"/>
        </w:rPr>
        <w:t>天债券型证券投资基金基金经理至今，</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日起担任交银施罗德活期通货币市场基金基金经理至今，</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10</w:t>
      </w:r>
      <w:r w:rsidRPr="00877FA6">
        <w:rPr>
          <w:rFonts w:hAnsi="宋体" w:hint="eastAsia"/>
          <w:kern w:val="0"/>
          <w:sz w:val="24"/>
        </w:rPr>
        <w:t>月</w:t>
      </w:r>
      <w:r w:rsidRPr="00877FA6">
        <w:rPr>
          <w:rFonts w:hAnsi="宋体" w:hint="eastAsia"/>
          <w:kern w:val="0"/>
          <w:sz w:val="24"/>
        </w:rPr>
        <w:t>19</w:t>
      </w:r>
      <w:r w:rsidRPr="00877FA6">
        <w:rPr>
          <w:rFonts w:hAnsi="宋体" w:hint="eastAsia"/>
          <w:kern w:val="0"/>
          <w:sz w:val="24"/>
        </w:rPr>
        <w:t>日起担任交银施罗德天利宝货币市场基金基金经理至今，</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11</w:t>
      </w:r>
      <w:r w:rsidRPr="00877FA6">
        <w:rPr>
          <w:rFonts w:hAnsi="宋体" w:hint="eastAsia"/>
          <w:kern w:val="0"/>
          <w:sz w:val="24"/>
        </w:rPr>
        <w:t>月</w:t>
      </w:r>
      <w:r w:rsidRPr="00877FA6">
        <w:rPr>
          <w:rFonts w:hAnsi="宋体" w:hint="eastAsia"/>
          <w:kern w:val="0"/>
          <w:sz w:val="24"/>
        </w:rPr>
        <w:t>28</w:t>
      </w:r>
      <w:r w:rsidRPr="00877FA6">
        <w:rPr>
          <w:rFonts w:hAnsi="宋体" w:hint="eastAsia"/>
          <w:kern w:val="0"/>
          <w:sz w:val="24"/>
        </w:rPr>
        <w:t>日起担任交银施罗德裕隆纯债债券型证券投资基金基金经理至今，</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7</w:t>
      </w:r>
      <w:r w:rsidRPr="00877FA6">
        <w:rPr>
          <w:rFonts w:hAnsi="宋体" w:hint="eastAsia"/>
          <w:kern w:val="0"/>
          <w:sz w:val="24"/>
        </w:rPr>
        <w:t>日起担任交银施罗德天鑫宝货币市场基金基金经理至今，</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日起担任交银施罗德天益宝货币市场基金基金经理至今，</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3</w:t>
      </w:r>
      <w:r w:rsidRPr="00877FA6">
        <w:rPr>
          <w:rFonts w:hAnsi="宋体" w:hint="eastAsia"/>
          <w:kern w:val="0"/>
          <w:sz w:val="24"/>
        </w:rPr>
        <w:t>日起担任交银施罗德境尚收益债券型证券投资基金基金经理至今，</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31</w:t>
      </w:r>
      <w:r w:rsidRPr="00877FA6">
        <w:rPr>
          <w:rFonts w:hAnsi="宋体" w:hint="eastAsia"/>
          <w:kern w:val="0"/>
          <w:sz w:val="24"/>
        </w:rPr>
        <w:t>日起担任交银施罗德裕盈纯债债券型证券投资基金、交银施罗德裕利纯债债券型证券投资基金基金经理至今，</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29</w:t>
      </w:r>
      <w:r w:rsidRPr="00877FA6">
        <w:rPr>
          <w:rFonts w:hAnsi="宋体" w:hint="eastAsia"/>
          <w:kern w:val="0"/>
          <w:sz w:val="24"/>
        </w:rPr>
        <w:t>日起担任交银施罗德天运宝货币市场基金基金经理至今。</w:t>
      </w:r>
    </w:p>
    <w:p w14:paraId="7AF59A6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5</w:t>
      </w:r>
      <w:r w:rsidRPr="00877FA6">
        <w:rPr>
          <w:rFonts w:hAnsi="宋体" w:hint="eastAsia"/>
          <w:kern w:val="0"/>
          <w:sz w:val="24"/>
        </w:rPr>
        <w:t>、投资决策委员会成员</w:t>
      </w:r>
      <w:r w:rsidRPr="00877FA6">
        <w:rPr>
          <w:rFonts w:hAnsi="宋体" w:hint="eastAsia"/>
          <w:kern w:val="0"/>
          <w:sz w:val="24"/>
        </w:rPr>
        <w:t xml:space="preserve"> </w:t>
      </w:r>
    </w:p>
    <w:p w14:paraId="3B31970B" w14:textId="07EBCCBC"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委员：</w:t>
      </w:r>
      <w:r w:rsidRPr="00877FA6">
        <w:rPr>
          <w:rFonts w:hAnsi="宋体" w:hint="eastAsia"/>
          <w:kern w:val="0"/>
          <w:sz w:val="24"/>
        </w:rPr>
        <w:t xml:space="preserve"> </w:t>
      </w:r>
      <w:r w:rsidR="00C0695E">
        <w:rPr>
          <w:rFonts w:hAnsi="宋体" w:hint="eastAsia"/>
          <w:kern w:val="0"/>
          <w:sz w:val="24"/>
        </w:rPr>
        <w:t>谢卫</w:t>
      </w:r>
      <w:r w:rsidRPr="00877FA6">
        <w:rPr>
          <w:rFonts w:hAnsi="宋体" w:hint="eastAsia"/>
          <w:kern w:val="0"/>
          <w:sz w:val="24"/>
        </w:rPr>
        <w:t>（总经理）</w:t>
      </w:r>
    </w:p>
    <w:p w14:paraId="787C6639"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王少成（权益投资总监、基金经理）</w:t>
      </w:r>
    </w:p>
    <w:p w14:paraId="576A81C1"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于海颖（固定收益（公募）投资总监、基金经理）</w:t>
      </w:r>
    </w:p>
    <w:p w14:paraId="2C00BC6E"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马俊（研究总监）</w:t>
      </w:r>
    </w:p>
    <w:p w14:paraId="4504129D" w14:textId="7CF7945A" w:rsidR="0022685A" w:rsidRPr="00E17171" w:rsidRDefault="00877FA6" w:rsidP="0022685A">
      <w:pPr>
        <w:widowControl/>
        <w:adjustRightInd w:val="0"/>
        <w:snapToGrid w:val="0"/>
        <w:spacing w:line="360" w:lineRule="auto"/>
        <w:rPr>
          <w:sz w:val="24"/>
          <w:szCs w:val="24"/>
        </w:rPr>
      </w:pPr>
      <w:r w:rsidRPr="00877FA6">
        <w:rPr>
          <w:rFonts w:hAnsi="宋体" w:hint="eastAsia"/>
          <w:kern w:val="0"/>
          <w:sz w:val="24"/>
        </w:rPr>
        <w:tab/>
      </w:r>
      <w:r w:rsidRPr="00877FA6">
        <w:rPr>
          <w:rFonts w:hAnsi="宋体" w:hint="eastAsia"/>
          <w:kern w:val="0"/>
          <w:sz w:val="24"/>
        </w:rPr>
        <w:t>上述人员之间无近亲属关系。上述各项人员信息更新截止日为</w:t>
      </w:r>
      <w:r w:rsidRPr="00877FA6">
        <w:rPr>
          <w:rFonts w:hAnsi="宋体" w:hint="eastAsia"/>
          <w:kern w:val="0"/>
          <w:sz w:val="24"/>
        </w:rPr>
        <w:t>2019</w:t>
      </w:r>
      <w:r w:rsidRPr="00877FA6">
        <w:rPr>
          <w:rFonts w:hAnsi="宋体" w:hint="eastAsia"/>
          <w:kern w:val="0"/>
          <w:sz w:val="24"/>
        </w:rPr>
        <w:t>年</w:t>
      </w:r>
      <w:r w:rsidRPr="00877FA6">
        <w:rPr>
          <w:rFonts w:hAnsi="宋体" w:hint="eastAsia"/>
          <w:kern w:val="0"/>
          <w:sz w:val="24"/>
        </w:rPr>
        <w:t>6</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日，期后变动（如有）敬请关注基金管理人发布的相关公告。</w:t>
      </w:r>
    </w:p>
    <w:p w14:paraId="484ADFA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7B72387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67EC4B2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6F0BD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3C2DE1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5CF1C7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058370E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、编制季度、半年度和年度基金报告；</w:t>
      </w:r>
      <w:r w:rsidRPr="00DF5D52">
        <w:rPr>
          <w:kern w:val="0"/>
          <w:sz w:val="24"/>
        </w:rPr>
        <w:t xml:space="preserve"> </w:t>
      </w:r>
    </w:p>
    <w:p w14:paraId="1E8EEA7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、计算并公告基金资产净值，确定基金份额申购、赎回价格；</w:t>
      </w:r>
      <w:r w:rsidRPr="00DF5D52">
        <w:rPr>
          <w:kern w:val="0"/>
          <w:sz w:val="24"/>
        </w:rPr>
        <w:t xml:space="preserve"> </w:t>
      </w:r>
    </w:p>
    <w:p w14:paraId="6BC5B8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1B54A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9164C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0785861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2876DC0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72E3DC0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2A7D9A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2FA071C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93A318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088B6F33"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6835B8DD"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7001DF1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12D9136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2CCB5048"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0ED3B4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6AC12E6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101E085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6B3228F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7E5BBE7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20A6B0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35D0CD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265710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751E72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2C22367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378FF7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291C90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47E5CE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5635A5C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632667B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66955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217B7EE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19C101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1C651B3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6DD2187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3002A2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70160F5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5764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48A46D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671074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）合规审核及风险管理委员会</w:t>
      </w:r>
    </w:p>
    <w:p w14:paraId="7D55B0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B6205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5A7C029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7CF55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6EDCB5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2438CB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31E4CC6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181E3B5"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5F096640"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6A49ABE"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）法律合规部</w:t>
      </w:r>
    </w:p>
    <w:p w14:paraId="73D1174E"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00084DB4" w:rsidRPr="00DF5D52">
        <w:rPr>
          <w:kern w:val="0"/>
          <w:sz w:val="24"/>
        </w:rPr>
        <w:t>。</w:t>
      </w:r>
    </w:p>
    <w:p w14:paraId="3777F2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0FA24A0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5FFE806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418FC58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439ABAE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2200A2A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0D6CDB1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241E46A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3888E56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76D4B8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59B0D65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01BC7C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74CD21D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建立了足够、有效的内部监控系统，如电脑预警系统、投资监控系统，对可能出现的各种风险进行全面和实时的监控。</w:t>
      </w:r>
    </w:p>
    <w:p w14:paraId="7C99418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1E749A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7A566B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6063DDCE"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7241247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0" w:name="_Toc109537382"/>
      <w:r w:rsidRPr="00DF5D52">
        <w:rPr>
          <w:rFonts w:ascii="宋体" w:hAnsi="宋体"/>
          <w:b/>
          <w:kern w:val="0"/>
          <w:sz w:val="30"/>
        </w:rPr>
        <w:br w:type="page"/>
      </w:r>
      <w:bookmarkStart w:id="11" w:name="_Toc14266506"/>
      <w:r w:rsidRPr="00DF5D52">
        <w:rPr>
          <w:rFonts w:ascii="宋体" w:hAnsi="宋体" w:hint="eastAsia"/>
          <w:b/>
          <w:kern w:val="0"/>
          <w:sz w:val="30"/>
        </w:rPr>
        <w:t>四、基金托管人</w:t>
      </w:r>
      <w:bookmarkEnd w:id="10"/>
      <w:bookmarkEnd w:id="11"/>
    </w:p>
    <w:p w14:paraId="73ED7B49" w14:textId="77777777" w:rsidR="00FB59B1" w:rsidRPr="00DB0977" w:rsidRDefault="00FB59B1" w:rsidP="00FB59B1">
      <w:pPr>
        <w:autoSpaceDE w:val="0"/>
        <w:autoSpaceDN w:val="0"/>
        <w:adjustRightInd w:val="0"/>
        <w:spacing w:beforeLines="35" w:before="100" w:afterLines="35" w:after="100" w:line="360" w:lineRule="exact"/>
        <w:ind w:firstLineChars="160" w:firstLine="385"/>
        <w:jc w:val="left"/>
        <w:rPr>
          <w:b/>
          <w:sz w:val="24"/>
          <w:szCs w:val="24"/>
        </w:rPr>
      </w:pPr>
      <w:r w:rsidRPr="00DB0977">
        <w:rPr>
          <w:rFonts w:hint="eastAsia"/>
          <w:b/>
          <w:sz w:val="24"/>
          <w:szCs w:val="24"/>
        </w:rPr>
        <w:t>（一）基金托管人基本情况</w:t>
      </w:r>
      <w:r w:rsidRPr="00DB0977">
        <w:rPr>
          <w:b/>
          <w:sz w:val="24"/>
          <w:szCs w:val="24"/>
        </w:rPr>
        <w:t xml:space="preserve"> </w:t>
      </w:r>
    </w:p>
    <w:p w14:paraId="33BA5DD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名称：中国工商银行股份有限公司</w:t>
      </w:r>
    </w:p>
    <w:p w14:paraId="0FAEB76F"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注册地址：北京市西城区复兴门内大街</w:t>
      </w:r>
      <w:r w:rsidRPr="00792CEA">
        <w:rPr>
          <w:rFonts w:hAnsi="宋体" w:hint="eastAsia"/>
          <w:kern w:val="0"/>
          <w:sz w:val="24"/>
        </w:rPr>
        <w:t>55</w:t>
      </w:r>
      <w:r w:rsidRPr="00792CEA">
        <w:rPr>
          <w:rFonts w:hAnsi="宋体" w:hint="eastAsia"/>
          <w:kern w:val="0"/>
          <w:sz w:val="24"/>
        </w:rPr>
        <w:t>号</w:t>
      </w:r>
    </w:p>
    <w:p w14:paraId="3CBFC4E3"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成立时间：</w:t>
      </w:r>
      <w:r w:rsidRPr="00792CEA">
        <w:rPr>
          <w:rFonts w:hAnsi="宋体" w:hint="eastAsia"/>
          <w:kern w:val="0"/>
          <w:sz w:val="24"/>
        </w:rPr>
        <w:t>1984</w:t>
      </w:r>
      <w:r w:rsidRPr="00792CEA">
        <w:rPr>
          <w:rFonts w:hAnsi="宋体" w:hint="eastAsia"/>
          <w:kern w:val="0"/>
          <w:sz w:val="24"/>
        </w:rPr>
        <w:t>年</w:t>
      </w:r>
      <w:r w:rsidRPr="00792CEA">
        <w:rPr>
          <w:rFonts w:hAnsi="宋体" w:hint="eastAsia"/>
          <w:kern w:val="0"/>
          <w:sz w:val="24"/>
        </w:rPr>
        <w:t>1</w:t>
      </w:r>
      <w:r w:rsidRPr="00792CEA">
        <w:rPr>
          <w:rFonts w:hAnsi="宋体" w:hint="eastAsia"/>
          <w:kern w:val="0"/>
          <w:sz w:val="24"/>
        </w:rPr>
        <w:t>月</w:t>
      </w:r>
      <w:r w:rsidRPr="00792CEA">
        <w:rPr>
          <w:rFonts w:hAnsi="宋体" w:hint="eastAsia"/>
          <w:kern w:val="0"/>
          <w:sz w:val="24"/>
        </w:rPr>
        <w:t>1</w:t>
      </w:r>
      <w:r w:rsidRPr="00792CEA">
        <w:rPr>
          <w:rFonts w:hAnsi="宋体" w:hint="eastAsia"/>
          <w:kern w:val="0"/>
          <w:sz w:val="24"/>
        </w:rPr>
        <w:t>日</w:t>
      </w:r>
    </w:p>
    <w:p w14:paraId="23F10EB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法定代表人：陈四清</w:t>
      </w:r>
    </w:p>
    <w:p w14:paraId="71CE123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注册资本：人民币</w:t>
      </w:r>
      <w:r w:rsidRPr="00792CEA">
        <w:rPr>
          <w:rFonts w:hAnsi="宋体" w:hint="eastAsia"/>
          <w:kern w:val="0"/>
          <w:sz w:val="24"/>
        </w:rPr>
        <w:t>34,932,123.46</w:t>
      </w:r>
      <w:r w:rsidRPr="00792CEA">
        <w:rPr>
          <w:rFonts w:hAnsi="宋体" w:hint="eastAsia"/>
          <w:kern w:val="0"/>
          <w:sz w:val="24"/>
        </w:rPr>
        <w:t>万元</w:t>
      </w:r>
    </w:p>
    <w:p w14:paraId="099DA75E"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联系电话：</w:t>
      </w:r>
      <w:r w:rsidRPr="00792CEA">
        <w:rPr>
          <w:rFonts w:hAnsi="宋体" w:hint="eastAsia"/>
          <w:kern w:val="0"/>
          <w:sz w:val="24"/>
        </w:rPr>
        <w:t>010-66105799</w:t>
      </w:r>
    </w:p>
    <w:p w14:paraId="4905CCBB" w14:textId="7B7CCED3" w:rsidR="00273080" w:rsidRPr="00DB0977" w:rsidRDefault="00792CEA" w:rsidP="00DB0977">
      <w:pPr>
        <w:widowControl/>
        <w:adjustRightInd w:val="0"/>
        <w:snapToGrid w:val="0"/>
        <w:spacing w:line="360" w:lineRule="auto"/>
        <w:ind w:firstLineChars="200" w:firstLine="480"/>
        <w:rPr>
          <w:rFonts w:hAnsi="宋体"/>
          <w:kern w:val="0"/>
          <w:sz w:val="24"/>
        </w:rPr>
      </w:pPr>
      <w:r w:rsidRPr="00792CEA">
        <w:rPr>
          <w:rFonts w:hAnsi="宋体" w:hint="eastAsia"/>
          <w:kern w:val="0"/>
          <w:sz w:val="24"/>
        </w:rPr>
        <w:t>联系人：郭明</w:t>
      </w:r>
    </w:p>
    <w:p w14:paraId="7E8BEB96"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（二）主要人员情况</w:t>
      </w:r>
    </w:p>
    <w:p w14:paraId="58D9C889" w14:textId="06D1808A" w:rsidR="00273080" w:rsidRPr="00DB0977" w:rsidRDefault="00792CEA" w:rsidP="00DB0977">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截至</w:t>
      </w:r>
      <w:r w:rsidRPr="00792CEA">
        <w:rPr>
          <w:rFonts w:hAnsi="宋体" w:hint="eastAsia"/>
          <w:kern w:val="0"/>
          <w:sz w:val="24"/>
        </w:rPr>
        <w:t>2018</w:t>
      </w:r>
      <w:r w:rsidRPr="00792CEA">
        <w:rPr>
          <w:rFonts w:hAnsi="宋体" w:hint="eastAsia"/>
          <w:kern w:val="0"/>
          <w:sz w:val="24"/>
        </w:rPr>
        <w:t>年</w:t>
      </w:r>
      <w:r w:rsidRPr="00792CEA">
        <w:rPr>
          <w:rFonts w:hAnsi="宋体" w:hint="eastAsia"/>
          <w:kern w:val="0"/>
          <w:sz w:val="24"/>
        </w:rPr>
        <w:t>12</w:t>
      </w:r>
      <w:r w:rsidRPr="00792CEA">
        <w:rPr>
          <w:rFonts w:hAnsi="宋体" w:hint="eastAsia"/>
          <w:kern w:val="0"/>
          <w:sz w:val="24"/>
        </w:rPr>
        <w:t>月，中国工商银行资产托管部共有员工</w:t>
      </w:r>
      <w:r w:rsidRPr="00792CEA">
        <w:rPr>
          <w:rFonts w:hAnsi="宋体" w:hint="eastAsia"/>
          <w:kern w:val="0"/>
          <w:sz w:val="24"/>
        </w:rPr>
        <w:t>202</w:t>
      </w:r>
      <w:r w:rsidRPr="00792CEA">
        <w:rPr>
          <w:rFonts w:hAnsi="宋体" w:hint="eastAsia"/>
          <w:kern w:val="0"/>
          <w:sz w:val="24"/>
        </w:rPr>
        <w:t>人，平均年龄</w:t>
      </w:r>
      <w:r w:rsidRPr="00792CEA">
        <w:rPr>
          <w:rFonts w:hAnsi="宋体" w:hint="eastAsia"/>
          <w:kern w:val="0"/>
          <w:sz w:val="24"/>
        </w:rPr>
        <w:t>33</w:t>
      </w:r>
      <w:r w:rsidRPr="00792CEA">
        <w:rPr>
          <w:rFonts w:hAnsi="宋体" w:hint="eastAsia"/>
          <w:kern w:val="0"/>
          <w:sz w:val="24"/>
        </w:rPr>
        <w:t>岁，</w:t>
      </w:r>
      <w:r w:rsidRPr="00792CEA">
        <w:rPr>
          <w:rFonts w:hAnsi="宋体" w:hint="eastAsia"/>
          <w:kern w:val="0"/>
          <w:sz w:val="24"/>
        </w:rPr>
        <w:t>95%</w:t>
      </w:r>
      <w:r w:rsidRPr="00792CEA">
        <w:rPr>
          <w:rFonts w:hAnsi="宋体" w:hint="eastAsia"/>
          <w:kern w:val="0"/>
          <w:sz w:val="24"/>
        </w:rPr>
        <w:t>以上员工拥有大学本科以上学历，高管人员均拥有研究生以上学历或高级技术职称。</w:t>
      </w:r>
    </w:p>
    <w:p w14:paraId="35EF111A"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2F6FEA6A" w14:textId="5A1181D2" w:rsidR="00273080" w:rsidRDefault="00792CEA">
      <w:pPr>
        <w:adjustRightInd w:val="0"/>
        <w:snapToGrid w:val="0"/>
        <w:spacing w:line="360" w:lineRule="auto"/>
        <w:ind w:firstLineChars="200" w:firstLine="480"/>
        <w:rPr>
          <w:sz w:val="24"/>
          <w:szCs w:val="24"/>
        </w:rPr>
      </w:pPr>
      <w:r w:rsidRPr="00792CEA">
        <w:rPr>
          <w:rFonts w:hint="eastAsia"/>
          <w:sz w:val="24"/>
          <w:szCs w:val="24"/>
        </w:rPr>
        <w:t>作为中国大陆托管服务的先行者，中国工商银行自</w:t>
      </w:r>
      <w:r w:rsidRPr="00792CEA">
        <w:rPr>
          <w:rFonts w:hint="eastAsia"/>
          <w:sz w:val="24"/>
          <w:szCs w:val="24"/>
        </w:rPr>
        <w:t>1998</w:t>
      </w:r>
      <w:r w:rsidRPr="00792CEA">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792CEA">
        <w:rPr>
          <w:rFonts w:hint="eastAsia"/>
          <w:sz w:val="24"/>
          <w:szCs w:val="24"/>
        </w:rPr>
        <w:t>QFII</w:t>
      </w:r>
      <w:r w:rsidRPr="00792CEA">
        <w:rPr>
          <w:rFonts w:hint="eastAsia"/>
          <w:sz w:val="24"/>
          <w:szCs w:val="24"/>
        </w:rPr>
        <w:t>资产、</w:t>
      </w:r>
      <w:r w:rsidRPr="00792CEA">
        <w:rPr>
          <w:rFonts w:hint="eastAsia"/>
          <w:sz w:val="24"/>
          <w:szCs w:val="24"/>
        </w:rPr>
        <w:t>QDII</w:t>
      </w:r>
      <w:r w:rsidRPr="00792CEA">
        <w:rPr>
          <w:rFonts w:hint="eastAsia"/>
          <w:sz w:val="24"/>
          <w:szCs w:val="24"/>
        </w:rPr>
        <w:t>资产、股权投资基金、证券公司集合资产管理计划、证券公司定向资产管理计划、商业银行信贷资产证券化、基金公司特定客户资产管理、</w:t>
      </w:r>
      <w:r w:rsidRPr="00792CEA">
        <w:rPr>
          <w:rFonts w:hint="eastAsia"/>
          <w:sz w:val="24"/>
          <w:szCs w:val="24"/>
        </w:rPr>
        <w:t>QDII</w:t>
      </w:r>
      <w:r w:rsidRPr="00792CEA">
        <w:rPr>
          <w:rFonts w:hint="eastAsia"/>
          <w:sz w:val="24"/>
          <w:szCs w:val="24"/>
        </w:rPr>
        <w:t>专户资产、</w:t>
      </w:r>
      <w:r w:rsidRPr="00792CEA">
        <w:rPr>
          <w:rFonts w:hint="eastAsia"/>
          <w:sz w:val="24"/>
          <w:szCs w:val="24"/>
        </w:rPr>
        <w:t>ESCROW</w:t>
      </w:r>
      <w:r w:rsidRPr="00792CEA">
        <w:rPr>
          <w:rFonts w:hint="eastAsia"/>
          <w:sz w:val="24"/>
          <w:szCs w:val="24"/>
        </w:rPr>
        <w:t>等门类齐全的托管产品体系，同时在国内率先开展绩效评估、风险管理等增值服务，可以为各类客户提供个性化的托管服务。截至</w:t>
      </w:r>
      <w:r w:rsidRPr="00792CEA">
        <w:rPr>
          <w:rFonts w:hint="eastAsia"/>
          <w:sz w:val="24"/>
          <w:szCs w:val="24"/>
        </w:rPr>
        <w:t>2018</w:t>
      </w:r>
      <w:r w:rsidRPr="00792CEA">
        <w:rPr>
          <w:rFonts w:hint="eastAsia"/>
          <w:sz w:val="24"/>
          <w:szCs w:val="24"/>
        </w:rPr>
        <w:t>年</w:t>
      </w:r>
      <w:r w:rsidRPr="00792CEA">
        <w:rPr>
          <w:rFonts w:hint="eastAsia"/>
          <w:sz w:val="24"/>
          <w:szCs w:val="24"/>
        </w:rPr>
        <w:t>12</w:t>
      </w:r>
      <w:r w:rsidRPr="00792CEA">
        <w:rPr>
          <w:rFonts w:hint="eastAsia"/>
          <w:sz w:val="24"/>
          <w:szCs w:val="24"/>
        </w:rPr>
        <w:t>月，中国工商银行共托管证券投资基金</w:t>
      </w:r>
      <w:r w:rsidRPr="00792CEA">
        <w:rPr>
          <w:rFonts w:hint="eastAsia"/>
          <w:sz w:val="24"/>
          <w:szCs w:val="24"/>
        </w:rPr>
        <w:t>923</w:t>
      </w:r>
      <w:r w:rsidRPr="00792CEA">
        <w:rPr>
          <w:rFonts w:hint="eastAsia"/>
          <w:sz w:val="24"/>
          <w:szCs w:val="24"/>
        </w:rPr>
        <w:t>只。自</w:t>
      </w:r>
      <w:r w:rsidRPr="00792CEA">
        <w:rPr>
          <w:rFonts w:hint="eastAsia"/>
          <w:sz w:val="24"/>
          <w:szCs w:val="24"/>
        </w:rPr>
        <w:t xml:space="preserve">2003 </w:t>
      </w:r>
      <w:r w:rsidRPr="00792CEA">
        <w:rPr>
          <w:rFonts w:hint="eastAsia"/>
          <w:sz w:val="24"/>
          <w:szCs w:val="24"/>
        </w:rPr>
        <w:t>年以来，本行连续十五年获得香港《亚洲货币》、英国《全球托管人》、香港《财资》、美国《环球金融》、内地《证券时报》、《上海证券报》等境内外权威财经媒体评选的</w:t>
      </w:r>
      <w:r w:rsidRPr="00792CEA">
        <w:rPr>
          <w:rFonts w:hint="eastAsia"/>
          <w:sz w:val="24"/>
          <w:szCs w:val="24"/>
        </w:rPr>
        <w:t>64</w:t>
      </w:r>
      <w:r w:rsidRPr="00792CEA">
        <w:rPr>
          <w:rFonts w:hint="eastAsia"/>
          <w:sz w:val="24"/>
          <w:szCs w:val="24"/>
        </w:rPr>
        <w:t>项最佳托管银行大奖；是获得奖项最多的国内托管银行，优良的服务品质获得国内外金融领域的持续认可和广泛好评。</w:t>
      </w:r>
    </w:p>
    <w:p w14:paraId="505736E4" w14:textId="77777777" w:rsidR="00923D9A" w:rsidRPr="00927D19" w:rsidRDefault="00923D9A" w:rsidP="00923D9A">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（四）基金托管人的内部</w:t>
      </w:r>
      <w:r w:rsidRPr="00927D19">
        <w:rPr>
          <w:rFonts w:hAnsi="宋体" w:hint="eastAsia"/>
          <w:b/>
          <w:kern w:val="0"/>
          <w:sz w:val="24"/>
        </w:rPr>
        <w:t>风险</w:t>
      </w:r>
      <w:r w:rsidRPr="00927D19">
        <w:rPr>
          <w:rFonts w:ascii="宋体" w:hAnsi="宋体" w:cs="宋体" w:hint="eastAsia"/>
          <w:b/>
          <w:kern w:val="0"/>
          <w:sz w:val="24"/>
        </w:rPr>
        <w:t>控制制度</w:t>
      </w:r>
      <w:r w:rsidRPr="00927D19">
        <w:rPr>
          <w:rFonts w:hAnsi="宋体" w:hint="eastAsia"/>
          <w:b/>
          <w:kern w:val="0"/>
          <w:sz w:val="24"/>
        </w:rPr>
        <w:t>说明</w:t>
      </w:r>
    </w:p>
    <w:p w14:paraId="3CE1AB9F" w14:textId="76CCF3BE" w:rsidR="00923D9A" w:rsidRPr="00D76B8A" w:rsidRDefault="002B49A6" w:rsidP="00923D9A">
      <w:pPr>
        <w:widowControl/>
        <w:adjustRightInd w:val="0"/>
        <w:snapToGrid w:val="0"/>
        <w:spacing w:line="360" w:lineRule="auto"/>
        <w:ind w:firstLineChars="200" w:firstLine="480"/>
        <w:rPr>
          <w:kern w:val="0"/>
          <w:sz w:val="24"/>
          <w:szCs w:val="24"/>
        </w:rPr>
      </w:pPr>
      <w:r w:rsidRPr="002B49A6">
        <w:rPr>
          <w:rFonts w:hint="eastAsia"/>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2B49A6">
        <w:rPr>
          <w:rFonts w:hint="eastAsia"/>
          <w:kern w:val="0"/>
          <w:sz w:val="24"/>
          <w:szCs w:val="24"/>
        </w:rPr>
        <w:t>2005</w:t>
      </w:r>
      <w:r w:rsidRPr="002B49A6">
        <w:rPr>
          <w:rFonts w:hint="eastAsia"/>
          <w:kern w:val="0"/>
          <w:sz w:val="24"/>
          <w:szCs w:val="24"/>
        </w:rPr>
        <w:t>、</w:t>
      </w:r>
      <w:r w:rsidRPr="002B49A6">
        <w:rPr>
          <w:rFonts w:hint="eastAsia"/>
          <w:kern w:val="0"/>
          <w:sz w:val="24"/>
          <w:szCs w:val="24"/>
        </w:rPr>
        <w:t>2007</w:t>
      </w:r>
      <w:r w:rsidRPr="002B49A6">
        <w:rPr>
          <w:rFonts w:hint="eastAsia"/>
          <w:kern w:val="0"/>
          <w:sz w:val="24"/>
          <w:szCs w:val="24"/>
        </w:rPr>
        <w:t>、</w:t>
      </w:r>
      <w:r w:rsidRPr="002B49A6">
        <w:rPr>
          <w:rFonts w:hint="eastAsia"/>
          <w:kern w:val="0"/>
          <w:sz w:val="24"/>
          <w:szCs w:val="24"/>
        </w:rPr>
        <w:t>2009</w:t>
      </w:r>
      <w:r w:rsidRPr="002B49A6">
        <w:rPr>
          <w:rFonts w:hint="eastAsia"/>
          <w:kern w:val="0"/>
          <w:sz w:val="24"/>
          <w:szCs w:val="24"/>
        </w:rPr>
        <w:t>、</w:t>
      </w:r>
      <w:r w:rsidRPr="002B49A6">
        <w:rPr>
          <w:rFonts w:hint="eastAsia"/>
          <w:kern w:val="0"/>
          <w:sz w:val="24"/>
          <w:szCs w:val="24"/>
        </w:rPr>
        <w:t>2010</w:t>
      </w:r>
      <w:r w:rsidRPr="002B49A6">
        <w:rPr>
          <w:rFonts w:hint="eastAsia"/>
          <w:kern w:val="0"/>
          <w:sz w:val="24"/>
          <w:szCs w:val="24"/>
        </w:rPr>
        <w:t>、</w:t>
      </w:r>
      <w:r w:rsidRPr="002B49A6">
        <w:rPr>
          <w:rFonts w:hint="eastAsia"/>
          <w:kern w:val="0"/>
          <w:sz w:val="24"/>
          <w:szCs w:val="24"/>
        </w:rPr>
        <w:t>2011</w:t>
      </w:r>
      <w:r w:rsidRPr="002B49A6">
        <w:rPr>
          <w:rFonts w:hint="eastAsia"/>
          <w:kern w:val="0"/>
          <w:sz w:val="24"/>
          <w:szCs w:val="24"/>
        </w:rPr>
        <w:t>、</w:t>
      </w:r>
      <w:r w:rsidRPr="002B49A6">
        <w:rPr>
          <w:rFonts w:hint="eastAsia"/>
          <w:kern w:val="0"/>
          <w:sz w:val="24"/>
          <w:szCs w:val="24"/>
        </w:rPr>
        <w:t>2012</w:t>
      </w:r>
      <w:r w:rsidRPr="002B49A6">
        <w:rPr>
          <w:rFonts w:hint="eastAsia"/>
          <w:kern w:val="0"/>
          <w:sz w:val="24"/>
          <w:szCs w:val="24"/>
        </w:rPr>
        <w:t>、</w:t>
      </w:r>
      <w:r w:rsidRPr="002B49A6">
        <w:rPr>
          <w:rFonts w:hint="eastAsia"/>
          <w:kern w:val="0"/>
          <w:sz w:val="24"/>
          <w:szCs w:val="24"/>
        </w:rPr>
        <w:t>2013</w:t>
      </w:r>
      <w:r w:rsidRPr="002B49A6">
        <w:rPr>
          <w:rFonts w:hint="eastAsia"/>
          <w:kern w:val="0"/>
          <w:sz w:val="24"/>
          <w:szCs w:val="24"/>
        </w:rPr>
        <w:t>、</w:t>
      </w:r>
      <w:r w:rsidRPr="002B49A6">
        <w:rPr>
          <w:rFonts w:hint="eastAsia"/>
          <w:kern w:val="0"/>
          <w:sz w:val="24"/>
          <w:szCs w:val="24"/>
        </w:rPr>
        <w:t>2014</w:t>
      </w:r>
      <w:r w:rsidRPr="002B49A6">
        <w:rPr>
          <w:rFonts w:hint="eastAsia"/>
          <w:kern w:val="0"/>
          <w:sz w:val="24"/>
          <w:szCs w:val="24"/>
        </w:rPr>
        <w:t>、</w:t>
      </w:r>
      <w:r w:rsidRPr="002B49A6">
        <w:rPr>
          <w:rFonts w:hint="eastAsia"/>
          <w:kern w:val="0"/>
          <w:sz w:val="24"/>
          <w:szCs w:val="24"/>
        </w:rPr>
        <w:t>2015</w:t>
      </w:r>
      <w:r w:rsidRPr="002B49A6">
        <w:rPr>
          <w:rFonts w:hint="eastAsia"/>
          <w:kern w:val="0"/>
          <w:sz w:val="24"/>
          <w:szCs w:val="24"/>
        </w:rPr>
        <w:t>、</w:t>
      </w:r>
      <w:r w:rsidRPr="002B49A6">
        <w:rPr>
          <w:rFonts w:hint="eastAsia"/>
          <w:kern w:val="0"/>
          <w:sz w:val="24"/>
          <w:szCs w:val="24"/>
        </w:rPr>
        <w:t>2016</w:t>
      </w:r>
      <w:r w:rsidRPr="002B49A6">
        <w:rPr>
          <w:rFonts w:hint="eastAsia"/>
          <w:kern w:val="0"/>
          <w:sz w:val="24"/>
          <w:szCs w:val="24"/>
        </w:rPr>
        <w:t>、</w:t>
      </w:r>
      <w:r w:rsidRPr="002B49A6">
        <w:rPr>
          <w:rFonts w:hint="eastAsia"/>
          <w:kern w:val="0"/>
          <w:sz w:val="24"/>
          <w:szCs w:val="24"/>
        </w:rPr>
        <w:t>2017</w:t>
      </w:r>
      <w:r w:rsidRPr="002B49A6">
        <w:rPr>
          <w:rFonts w:hint="eastAsia"/>
          <w:kern w:val="0"/>
          <w:sz w:val="24"/>
          <w:szCs w:val="24"/>
        </w:rPr>
        <w:t>、</w:t>
      </w:r>
      <w:r w:rsidRPr="002B49A6">
        <w:rPr>
          <w:rFonts w:hint="eastAsia"/>
          <w:kern w:val="0"/>
          <w:sz w:val="24"/>
          <w:szCs w:val="24"/>
        </w:rPr>
        <w:t>2018</w:t>
      </w:r>
      <w:r w:rsidRPr="002B49A6">
        <w:rPr>
          <w:rFonts w:hint="eastAsia"/>
          <w:kern w:val="0"/>
          <w:sz w:val="24"/>
          <w:szCs w:val="24"/>
        </w:rPr>
        <w:t>共十二次顺利通过评估组织内部控制和安全措施最权威的</w:t>
      </w:r>
      <w:r w:rsidRPr="002B49A6">
        <w:rPr>
          <w:rFonts w:hint="eastAsia"/>
          <w:kern w:val="0"/>
          <w:sz w:val="24"/>
          <w:szCs w:val="24"/>
        </w:rPr>
        <w:t>ISAE3402</w:t>
      </w:r>
      <w:r w:rsidRPr="002B49A6">
        <w:rPr>
          <w:rFonts w:hint="eastAsia"/>
          <w:kern w:val="0"/>
          <w:sz w:val="24"/>
          <w:szCs w:val="24"/>
        </w:rPr>
        <w:t>审阅，获得无保留意见的控制及有效性报告。充分表明独立第三方对中国工商银行托管服务在风险管理、内部控制方面的健全性和有效性的全面认可</w:t>
      </w:r>
      <w:r w:rsidRPr="002B49A6">
        <w:rPr>
          <w:rFonts w:hint="eastAsia"/>
          <w:kern w:val="0"/>
          <w:sz w:val="24"/>
          <w:szCs w:val="24"/>
        </w:rPr>
        <w:t>,</w:t>
      </w:r>
      <w:r w:rsidRPr="002B49A6">
        <w:rPr>
          <w:rFonts w:hint="eastAsia"/>
          <w:kern w:val="0"/>
          <w:sz w:val="24"/>
          <w:szCs w:val="24"/>
        </w:rPr>
        <w:t>也证明中国工商银行托管服务的风险控制能力已经与国际大型托管银行接轨，达到国际先进水平。目前，</w:t>
      </w:r>
      <w:r w:rsidRPr="002B49A6">
        <w:rPr>
          <w:rFonts w:hint="eastAsia"/>
          <w:kern w:val="0"/>
          <w:sz w:val="24"/>
          <w:szCs w:val="24"/>
        </w:rPr>
        <w:t>ISAE3402</w:t>
      </w:r>
      <w:r w:rsidRPr="002B49A6">
        <w:rPr>
          <w:rFonts w:hint="eastAsia"/>
          <w:kern w:val="0"/>
          <w:sz w:val="24"/>
          <w:szCs w:val="24"/>
        </w:rPr>
        <w:t>审阅已经成为年度化、常规化的内控工作手段。</w:t>
      </w:r>
    </w:p>
    <w:p w14:paraId="3881CC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1</w:t>
      </w:r>
      <w:r w:rsidRPr="00D76B8A">
        <w:rPr>
          <w:rFonts w:hint="eastAsia"/>
          <w:kern w:val="0"/>
          <w:sz w:val="24"/>
          <w:szCs w:val="24"/>
        </w:rPr>
        <w:t>、内部风险控制目标</w:t>
      </w:r>
    </w:p>
    <w:p w14:paraId="668A6201" w14:textId="1FDA0945"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5DEA61D"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2</w:t>
      </w:r>
      <w:r w:rsidRPr="00D76B8A">
        <w:rPr>
          <w:rFonts w:hint="eastAsia"/>
          <w:kern w:val="0"/>
          <w:sz w:val="24"/>
          <w:szCs w:val="24"/>
        </w:rPr>
        <w:t>、内部风险控制组织结构</w:t>
      </w:r>
    </w:p>
    <w:p w14:paraId="29979A00" w14:textId="14952256"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7FBC85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3</w:t>
      </w:r>
      <w:r w:rsidRPr="00D76B8A">
        <w:rPr>
          <w:rFonts w:hint="eastAsia"/>
          <w:kern w:val="0"/>
          <w:sz w:val="24"/>
          <w:szCs w:val="24"/>
        </w:rPr>
        <w:t>、内部风险控制原则</w:t>
      </w:r>
    </w:p>
    <w:p w14:paraId="0DB7BC6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）合法性原则。内控制度应当符合国家法律法规及监管机构的监管要求，并贯穿于托管业务经营管理活动的始终。</w:t>
      </w:r>
    </w:p>
    <w:p w14:paraId="5CC442DD"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）完整性原则。托管业务的各项经营管理活动都必须有相应的规范程序和监督制约；监督制约应渗透到托管业务的全过程和各个操作环节，覆盖所有的部门、岗位和人员。</w:t>
      </w:r>
    </w:p>
    <w:p w14:paraId="70460AFF"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）及时性原则。托管业务经营活动必须在发生时能准确及时地记录；按照“内控优先”的原则，新设机构或新增业务品种时，必须做到已建立相关的规章制度。</w:t>
      </w:r>
    </w:p>
    <w:p w14:paraId="4A20DC5C" w14:textId="706C8E52"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）审慎性原则。各项业务经营活动必须防范风险，审慎经营，保证基金资产和其他委托资产的安全与完整。</w:t>
      </w:r>
    </w:p>
    <w:p w14:paraId="69B29BD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5</w:t>
      </w:r>
      <w:r w:rsidRPr="00624189">
        <w:rPr>
          <w:rFonts w:hint="eastAsia"/>
          <w:kern w:val="0"/>
          <w:sz w:val="24"/>
          <w:szCs w:val="24"/>
        </w:rPr>
        <w:t>）有效性原则。内控制度应根据国家政策、法律及经营管理的需要适时修改完善，并保证得到全面落实执行，不得有任何空间、时限及人员的例外。</w:t>
      </w:r>
    </w:p>
    <w:p w14:paraId="5AEC590E" w14:textId="577D6AE6"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6</w:t>
      </w:r>
      <w:r w:rsidRPr="00624189">
        <w:rPr>
          <w:rFonts w:hint="eastAsia"/>
          <w:kern w:val="0"/>
          <w:sz w:val="24"/>
          <w:szCs w:val="24"/>
        </w:rPr>
        <w:t>）独立性原则。设立专门履行托管人职责的管理部门；直接操作人员和控制人员必须相对独立，适当分离；内控制度的检查、评价部门必须独立于内控制度的制定和执行部门。</w:t>
      </w:r>
    </w:p>
    <w:p w14:paraId="38215F9A"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4</w:t>
      </w:r>
      <w:r w:rsidRPr="00D76B8A">
        <w:rPr>
          <w:rFonts w:hint="eastAsia"/>
          <w:kern w:val="0"/>
          <w:sz w:val="24"/>
          <w:szCs w:val="24"/>
        </w:rPr>
        <w:t>、内部风险控制措施实施</w:t>
      </w:r>
    </w:p>
    <w:p w14:paraId="6DCF2EF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049F46A"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0326298"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57FD441F"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）经营控制。资产托管部通过制定计划、编制预算等方法开展各种业务营销活动、处理各项事务，从而有效地控制和配置组织资源，达到资源利用和效益最大化目的。</w:t>
      </w:r>
    </w:p>
    <w:p w14:paraId="2A2B507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5</w:t>
      </w:r>
      <w:r w:rsidRPr="00624189">
        <w:rPr>
          <w:rFonts w:hint="eastAsia"/>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ABB0B6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6</w:t>
      </w:r>
      <w:r w:rsidRPr="00624189">
        <w:rPr>
          <w:rFonts w:hint="eastAsia"/>
          <w:kern w:val="0"/>
          <w:sz w:val="24"/>
          <w:szCs w:val="24"/>
        </w:rPr>
        <w:t>）数据安全控制。我们通过业务操作区相对独立、数据和传真加密、数据传输线路的冗余备份、监控设施的运用和保障等措施来保障数据安全。</w:t>
      </w:r>
    </w:p>
    <w:p w14:paraId="535781EB" w14:textId="04962D1B"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7</w:t>
      </w:r>
      <w:r w:rsidRPr="00624189">
        <w:rPr>
          <w:rFonts w:hint="eastAsia"/>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5F1FE37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5</w:t>
      </w:r>
      <w:r w:rsidRPr="00D76B8A">
        <w:rPr>
          <w:rFonts w:hint="eastAsia"/>
          <w:kern w:val="0"/>
          <w:sz w:val="24"/>
          <w:szCs w:val="24"/>
        </w:rPr>
        <w:t>、资产托管部内部风险控制情况</w:t>
      </w:r>
    </w:p>
    <w:p w14:paraId="2A61729D"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）资产托管部内部设置专职稽核监察部门，配备专职稽核监察人员，在总经理的直接领导下，依照有关法律规章，全面贯彻落实全程监控思想，确保资产托管业务健康、稳定地发展。</w:t>
      </w:r>
    </w:p>
    <w:p w14:paraId="7776CD0B"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23A5214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0253504" w14:textId="06FC6F6B"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00923D9A" w:rsidRPr="00D76B8A">
        <w:rPr>
          <w:rFonts w:hint="eastAsia"/>
          <w:kern w:val="0"/>
          <w:sz w:val="24"/>
          <w:szCs w:val="24"/>
        </w:rPr>
        <w:t xml:space="preserve"> </w:t>
      </w:r>
    </w:p>
    <w:p w14:paraId="0E6FC561" w14:textId="77777777" w:rsidR="00923D9A" w:rsidRPr="00910B71" w:rsidRDefault="00923D9A" w:rsidP="00923D9A">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（五）基金托管人对基金管理人运作基金进行监督的方法和程序</w:t>
      </w:r>
    </w:p>
    <w:p w14:paraId="5812B496" w14:textId="77777777" w:rsidR="00624189"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554FC9D5" w14:textId="5904A7D7" w:rsidR="00923D9A"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46C0AB2" w14:textId="22A7C603" w:rsidR="00F358B6"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基金托管人发现基金管理人有重大违规行为，应立即报告中国证监会，同时通知基金管理人限期纠正。</w:t>
      </w:r>
    </w:p>
    <w:p w14:paraId="1FE33B2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3"/>
      <w:r w:rsidRPr="00DF5D52">
        <w:rPr>
          <w:rFonts w:ascii="宋体" w:hAnsi="宋体"/>
          <w:b/>
          <w:kern w:val="0"/>
          <w:sz w:val="30"/>
        </w:rPr>
        <w:br w:type="page"/>
      </w:r>
      <w:bookmarkStart w:id="13" w:name="_Toc14266507"/>
      <w:r w:rsidRPr="00DF5D52">
        <w:rPr>
          <w:rFonts w:ascii="宋体" w:hAnsi="宋体" w:hint="eastAsia"/>
          <w:b/>
          <w:kern w:val="0"/>
          <w:sz w:val="30"/>
        </w:rPr>
        <w:t>五、相关服务机构</w:t>
      </w:r>
      <w:bookmarkEnd w:id="12"/>
      <w:bookmarkEnd w:id="13"/>
    </w:p>
    <w:p w14:paraId="6B616E5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13D295F0"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10CED0C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92B81A2"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451917EA" w14:textId="742CF5CF" w:rsidR="00084DB4" w:rsidRPr="00DF5D52" w:rsidRDefault="00084DB4">
      <w:pPr>
        <w:adjustRightInd w:val="0"/>
        <w:snapToGrid w:val="0"/>
        <w:spacing w:line="360" w:lineRule="auto"/>
        <w:ind w:firstLineChars="200" w:firstLine="480"/>
        <w:rPr>
          <w:sz w:val="24"/>
        </w:rPr>
      </w:pPr>
      <w:r w:rsidRPr="00DF5D52">
        <w:rPr>
          <w:rFonts w:hAnsi="宋体"/>
          <w:sz w:val="24"/>
        </w:rPr>
        <w:t>住所：</w:t>
      </w:r>
      <w:r w:rsidR="001956C1" w:rsidRPr="002C316F">
        <w:rPr>
          <w:rFonts w:hAnsi="宋体" w:hint="eastAsia"/>
          <w:kern w:val="0"/>
          <w:sz w:val="24"/>
        </w:rPr>
        <w:t>中国</w:t>
      </w:r>
      <w:r w:rsidR="001956C1" w:rsidRPr="002C316F">
        <w:rPr>
          <w:rFonts w:hAnsi="宋体"/>
          <w:kern w:val="0"/>
          <w:sz w:val="24"/>
        </w:rPr>
        <w:t>(</w:t>
      </w:r>
      <w:r w:rsidR="001956C1" w:rsidRPr="002C316F">
        <w:rPr>
          <w:rFonts w:hAnsi="宋体" w:hint="eastAsia"/>
          <w:kern w:val="0"/>
          <w:sz w:val="24"/>
        </w:rPr>
        <w:t>上海</w:t>
      </w:r>
      <w:r w:rsidR="001956C1" w:rsidRPr="002C316F">
        <w:rPr>
          <w:rFonts w:hAnsi="宋体"/>
          <w:kern w:val="0"/>
          <w:sz w:val="24"/>
        </w:rPr>
        <w:t>)</w:t>
      </w:r>
      <w:r w:rsidR="001956C1" w:rsidRPr="002C316F">
        <w:rPr>
          <w:rFonts w:hAnsi="宋体" w:hint="eastAsia"/>
          <w:kern w:val="0"/>
          <w:sz w:val="24"/>
        </w:rPr>
        <w:t>自由</w:t>
      </w:r>
      <w:r w:rsidR="001956C1" w:rsidRPr="002C316F">
        <w:rPr>
          <w:rFonts w:hAnsi="宋体"/>
          <w:kern w:val="0"/>
          <w:sz w:val="24"/>
        </w:rPr>
        <w:t>贸易试验区</w:t>
      </w:r>
      <w:r w:rsidRPr="00DF5D52">
        <w:rPr>
          <w:rFonts w:hAnsi="宋体"/>
          <w:kern w:val="0"/>
          <w:sz w:val="24"/>
        </w:rPr>
        <w:t>银城中路</w:t>
      </w:r>
      <w:r w:rsidRPr="00DF5D52">
        <w:rPr>
          <w:kern w:val="0"/>
          <w:sz w:val="24"/>
        </w:rPr>
        <w:t>188</w:t>
      </w:r>
      <w:r w:rsidRPr="00DF5D52">
        <w:rPr>
          <w:rFonts w:hAnsi="宋体"/>
          <w:kern w:val="0"/>
          <w:sz w:val="24"/>
        </w:rPr>
        <w:t>号</w:t>
      </w:r>
      <w:r w:rsidRPr="00DF5D52">
        <w:rPr>
          <w:rFonts w:hAnsi="宋体"/>
          <w:sz w:val="24"/>
        </w:rPr>
        <w:t>交通银行大楼二层（裙）</w:t>
      </w:r>
    </w:p>
    <w:p w14:paraId="6EB753B5"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0A132F95" w14:textId="196431F1"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004D7E56">
        <w:rPr>
          <w:rFonts w:ascii="宋体" w:hAnsi="宋体" w:hint="eastAsia"/>
          <w:sz w:val="24"/>
          <w:szCs w:val="21"/>
        </w:rPr>
        <w:t>阮红</w:t>
      </w:r>
    </w:p>
    <w:p w14:paraId="1D151F1A"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E56F638"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930B10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5C03A4C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12D5DE6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31C118E3" w14:textId="036B198A"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r w:rsidR="007548B4" w:rsidRPr="00DB0977">
        <w:rPr>
          <w:rStyle w:val="a4"/>
          <w:color w:val="000000" w:themeColor="text1"/>
          <w:sz w:val="24"/>
          <w:u w:val="none"/>
        </w:rPr>
        <w:t>www.fund001.com</w:t>
      </w:r>
    </w:p>
    <w:p w14:paraId="57E49AA6" w14:textId="7354657F"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C3090F">
        <w:rPr>
          <w:rFonts w:hAnsi="宋体" w:hint="eastAsia"/>
          <w:kern w:val="0"/>
          <w:sz w:val="24"/>
        </w:rPr>
        <w:t>、</w:t>
      </w:r>
      <w:r w:rsidR="00AC0B5D"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00AC0B5D" w:rsidRPr="00DF5D52">
        <w:rPr>
          <w:rFonts w:hAnsi="宋体" w:hint="eastAsia"/>
          <w:kern w:val="0"/>
          <w:sz w:val="24"/>
        </w:rPr>
        <w:t>等业务</w:t>
      </w:r>
      <w:r w:rsidR="007F1409">
        <w:rPr>
          <w:rFonts w:hAnsi="宋体" w:hint="eastAsia"/>
          <w:kern w:val="0"/>
          <w:sz w:val="24"/>
        </w:rPr>
        <w:t>。</w:t>
      </w:r>
    </w:p>
    <w:p w14:paraId="780DB881" w14:textId="07C6B6CC"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C3090F">
        <w:rPr>
          <w:rFonts w:hAnsi="宋体" w:hint="eastAsia"/>
          <w:kern w:val="0"/>
          <w:sz w:val="24"/>
        </w:rPr>
        <w:t>、</w:t>
      </w:r>
      <w:r w:rsidR="00084DB4" w:rsidRPr="00DF5D52">
        <w:rPr>
          <w:rFonts w:hAnsi="宋体"/>
          <w:kern w:val="0"/>
          <w:sz w:val="24"/>
        </w:rPr>
        <w:t>赎回</w:t>
      </w:r>
      <w:r w:rsidR="00C3090F">
        <w:rPr>
          <w:rFonts w:hAnsi="宋体" w:hint="eastAsia"/>
          <w:kern w:val="0"/>
          <w:sz w:val="24"/>
        </w:rPr>
        <w:t>、</w:t>
      </w:r>
      <w:r w:rsidR="00C3090F">
        <w:rPr>
          <w:rFonts w:hAnsi="宋体"/>
          <w:kern w:val="0"/>
          <w:sz w:val="24"/>
        </w:rPr>
        <w:t>转换</w:t>
      </w:r>
      <w:r w:rsidR="00084DB4" w:rsidRPr="00DF5D52">
        <w:rPr>
          <w:rFonts w:hAnsi="宋体"/>
          <w:kern w:val="0"/>
          <w:sz w:val="24"/>
        </w:rPr>
        <w:t>等业务</w:t>
      </w:r>
      <w:r w:rsidR="00AC0B5D" w:rsidRPr="00DF5D52">
        <w:rPr>
          <w:rFonts w:hAnsi="宋体"/>
          <w:kern w:val="0"/>
          <w:sz w:val="24"/>
        </w:rPr>
        <w:t>。</w:t>
      </w:r>
    </w:p>
    <w:p w14:paraId="416C23C6" w14:textId="3EBF6CDE"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r w:rsidR="00084DB4" w:rsidRPr="00DB0977">
        <w:rPr>
          <w:rFonts w:hAnsi="宋体"/>
          <w:color w:val="000000" w:themeColor="text1"/>
          <w:kern w:val="0"/>
          <w:sz w:val="24"/>
        </w:rPr>
        <w:t>：</w:t>
      </w:r>
      <w:r w:rsidR="007548B4" w:rsidRPr="00DB0977">
        <w:rPr>
          <w:rStyle w:val="a4"/>
          <w:color w:val="000000" w:themeColor="text1"/>
          <w:sz w:val="24"/>
          <w:u w:val="none"/>
        </w:rPr>
        <w:t>www.fund001.com</w:t>
      </w:r>
      <w:r w:rsidR="00E271A4" w:rsidRPr="00DF5D52">
        <w:rPr>
          <w:rFonts w:hint="eastAsia"/>
          <w:color w:val="000000"/>
          <w:kern w:val="0"/>
          <w:sz w:val="24"/>
        </w:rPr>
        <w:t>。</w:t>
      </w:r>
    </w:p>
    <w:p w14:paraId="6CA546F5"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1BA011A7"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w:t>
      </w:r>
      <w:r>
        <w:rPr>
          <w:rFonts w:hAnsi="宋体"/>
          <w:sz w:val="24"/>
        </w:rPr>
        <w:t>1</w:t>
      </w:r>
      <w:r w:rsidRPr="00AF7589">
        <w:rPr>
          <w:rFonts w:hAnsi="宋体" w:hint="eastAsia"/>
          <w:sz w:val="24"/>
        </w:rPr>
        <w:t>）上海基煜基金销售有限公司</w:t>
      </w:r>
    </w:p>
    <w:p w14:paraId="66D1F5D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住所：上海市崇明县长兴镇路潘园公路</w:t>
      </w:r>
      <w:r w:rsidRPr="00AF7589">
        <w:rPr>
          <w:rFonts w:hAnsi="宋体" w:hint="eastAsia"/>
          <w:sz w:val="24"/>
        </w:rPr>
        <w:t>1800</w:t>
      </w:r>
      <w:r w:rsidRPr="00AF7589">
        <w:rPr>
          <w:rFonts w:hAnsi="宋体" w:hint="eastAsia"/>
          <w:sz w:val="24"/>
        </w:rPr>
        <w:t>号</w:t>
      </w:r>
      <w:r w:rsidRPr="00AF7589">
        <w:rPr>
          <w:rFonts w:hAnsi="宋体" w:hint="eastAsia"/>
          <w:sz w:val="24"/>
        </w:rPr>
        <w:t>2</w:t>
      </w:r>
      <w:r w:rsidRPr="00AF7589">
        <w:rPr>
          <w:rFonts w:hAnsi="宋体" w:hint="eastAsia"/>
          <w:sz w:val="24"/>
        </w:rPr>
        <w:t>号楼</w:t>
      </w:r>
      <w:r w:rsidRPr="00AF7589">
        <w:rPr>
          <w:rFonts w:hAnsi="宋体" w:hint="eastAsia"/>
          <w:sz w:val="24"/>
        </w:rPr>
        <w:t>6153</w:t>
      </w:r>
      <w:r w:rsidRPr="00AF7589">
        <w:rPr>
          <w:rFonts w:hAnsi="宋体" w:hint="eastAsia"/>
          <w:sz w:val="24"/>
        </w:rPr>
        <w:t>室（上海泰和经济发展区）</w:t>
      </w:r>
      <w:r w:rsidRPr="00AF7589">
        <w:rPr>
          <w:rFonts w:hAnsi="宋体" w:hint="eastAsia"/>
          <w:sz w:val="24"/>
        </w:rPr>
        <w:t xml:space="preserve"> </w:t>
      </w:r>
    </w:p>
    <w:p w14:paraId="1FD0AEC5"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办公地址：上海市杨浦区昆明路</w:t>
      </w:r>
      <w:r w:rsidRPr="00AF7589">
        <w:rPr>
          <w:rFonts w:hAnsi="宋体" w:hint="eastAsia"/>
          <w:sz w:val="24"/>
        </w:rPr>
        <w:t>518</w:t>
      </w:r>
      <w:r w:rsidRPr="00AF7589">
        <w:rPr>
          <w:rFonts w:hAnsi="宋体" w:hint="eastAsia"/>
          <w:sz w:val="24"/>
        </w:rPr>
        <w:t>号</w:t>
      </w:r>
      <w:r w:rsidRPr="00AF7589">
        <w:rPr>
          <w:rFonts w:hAnsi="宋体" w:hint="eastAsia"/>
          <w:sz w:val="24"/>
        </w:rPr>
        <w:t>A1002</w:t>
      </w:r>
      <w:r w:rsidRPr="00AF7589">
        <w:rPr>
          <w:rFonts w:hAnsi="宋体" w:hint="eastAsia"/>
          <w:sz w:val="24"/>
        </w:rPr>
        <w:t>室</w:t>
      </w:r>
    </w:p>
    <w:p w14:paraId="23CD6C7F"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法定代表人：王翔</w:t>
      </w:r>
    </w:p>
    <w:p w14:paraId="1AC80F11"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7F6CB3B"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传真：（</w:t>
      </w:r>
      <w:r w:rsidRPr="00AF7589">
        <w:rPr>
          <w:rFonts w:hAnsi="宋体" w:hint="eastAsia"/>
          <w:sz w:val="24"/>
        </w:rPr>
        <w:t>021</w:t>
      </w:r>
      <w:r w:rsidRPr="00AF7589">
        <w:rPr>
          <w:rFonts w:hAnsi="宋体" w:hint="eastAsia"/>
          <w:sz w:val="24"/>
        </w:rPr>
        <w:t>）</w:t>
      </w:r>
      <w:r w:rsidRPr="00AF7589">
        <w:rPr>
          <w:rFonts w:hAnsi="宋体" w:hint="eastAsia"/>
          <w:sz w:val="24"/>
        </w:rPr>
        <w:t>55085991</w:t>
      </w:r>
    </w:p>
    <w:p w14:paraId="21DF57EC"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联系人：俞申莉</w:t>
      </w:r>
    </w:p>
    <w:p w14:paraId="103CC923"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客户服务电话：（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6FCF360" w14:textId="2CAE4701" w:rsidR="00AF7589" w:rsidRPr="00DF5D52" w:rsidRDefault="00AF7589" w:rsidP="00AF7589">
      <w:pPr>
        <w:adjustRightInd w:val="0"/>
        <w:snapToGrid w:val="0"/>
        <w:spacing w:line="360" w:lineRule="auto"/>
        <w:ind w:firstLineChars="200" w:firstLine="480"/>
        <w:rPr>
          <w:rFonts w:hAnsi="宋体"/>
          <w:sz w:val="24"/>
        </w:rPr>
      </w:pPr>
      <w:r w:rsidRPr="00AF7589">
        <w:rPr>
          <w:rFonts w:hAnsi="宋体" w:hint="eastAsia"/>
          <w:sz w:val="24"/>
        </w:rPr>
        <w:t>网址：</w:t>
      </w:r>
      <w:r w:rsidRPr="00AF7589">
        <w:rPr>
          <w:rFonts w:hAnsi="宋体" w:hint="eastAsia"/>
          <w:sz w:val="24"/>
        </w:rPr>
        <w:t>http://www.fofund.com.cn</w:t>
      </w:r>
    </w:p>
    <w:p w14:paraId="7F8589E9" w14:textId="4922B685"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2</w:t>
      </w:r>
      <w:r w:rsidRPr="004F503C">
        <w:rPr>
          <w:rFonts w:hAnsi="宋体" w:hint="eastAsia"/>
          <w:kern w:val="0"/>
          <w:sz w:val="24"/>
        </w:rPr>
        <w:t>）上海天天基金销售有限公司</w:t>
      </w:r>
      <w:r w:rsidRPr="004F503C">
        <w:rPr>
          <w:rFonts w:hAnsi="宋体" w:hint="eastAsia"/>
          <w:kern w:val="0"/>
          <w:sz w:val="24"/>
        </w:rPr>
        <w:t xml:space="preserve"> </w:t>
      </w:r>
    </w:p>
    <w:p w14:paraId="41089B04"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住所：上海市徐汇区龙田路</w:t>
      </w:r>
      <w:r w:rsidRPr="004F503C">
        <w:rPr>
          <w:rFonts w:hAnsi="宋体" w:hint="eastAsia"/>
          <w:kern w:val="0"/>
          <w:sz w:val="24"/>
        </w:rPr>
        <w:t>190</w:t>
      </w:r>
      <w:r w:rsidRPr="004F503C">
        <w:rPr>
          <w:rFonts w:hAnsi="宋体" w:hint="eastAsia"/>
          <w:kern w:val="0"/>
          <w:sz w:val="24"/>
        </w:rPr>
        <w:t>号</w:t>
      </w:r>
      <w:r w:rsidRPr="004F503C">
        <w:rPr>
          <w:rFonts w:hAnsi="宋体" w:hint="eastAsia"/>
          <w:kern w:val="0"/>
          <w:sz w:val="24"/>
        </w:rPr>
        <w:t>2</w:t>
      </w:r>
      <w:r w:rsidRPr="004F503C">
        <w:rPr>
          <w:rFonts w:hAnsi="宋体" w:hint="eastAsia"/>
          <w:kern w:val="0"/>
          <w:sz w:val="24"/>
        </w:rPr>
        <w:t>号楼</w:t>
      </w:r>
      <w:r w:rsidRPr="004F503C">
        <w:rPr>
          <w:rFonts w:hAnsi="宋体" w:hint="eastAsia"/>
          <w:kern w:val="0"/>
          <w:sz w:val="24"/>
        </w:rPr>
        <w:t>2</w:t>
      </w:r>
      <w:r w:rsidRPr="004F503C">
        <w:rPr>
          <w:rFonts w:hAnsi="宋体" w:hint="eastAsia"/>
          <w:kern w:val="0"/>
          <w:sz w:val="24"/>
        </w:rPr>
        <w:t>层</w:t>
      </w:r>
      <w:r w:rsidRPr="004F503C">
        <w:rPr>
          <w:rFonts w:hAnsi="宋体" w:hint="eastAsia"/>
          <w:kern w:val="0"/>
          <w:sz w:val="24"/>
        </w:rPr>
        <w:t xml:space="preserve"> </w:t>
      </w:r>
    </w:p>
    <w:p w14:paraId="022FCD8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办公地址：上海市徐汇区龙田路</w:t>
      </w:r>
      <w:r w:rsidRPr="004F503C">
        <w:rPr>
          <w:rFonts w:hAnsi="宋体" w:hint="eastAsia"/>
          <w:kern w:val="0"/>
          <w:sz w:val="24"/>
        </w:rPr>
        <w:t>195</w:t>
      </w:r>
      <w:r w:rsidRPr="004F503C">
        <w:rPr>
          <w:rFonts w:hAnsi="宋体" w:hint="eastAsia"/>
          <w:kern w:val="0"/>
          <w:sz w:val="24"/>
        </w:rPr>
        <w:t>号</w:t>
      </w:r>
      <w:r w:rsidRPr="004F503C">
        <w:rPr>
          <w:rFonts w:hAnsi="宋体" w:hint="eastAsia"/>
          <w:kern w:val="0"/>
          <w:sz w:val="24"/>
        </w:rPr>
        <w:t>3C</w:t>
      </w:r>
      <w:r w:rsidRPr="004F503C">
        <w:rPr>
          <w:rFonts w:hAnsi="宋体" w:hint="eastAsia"/>
          <w:kern w:val="0"/>
          <w:sz w:val="24"/>
        </w:rPr>
        <w:t>座</w:t>
      </w:r>
      <w:r w:rsidRPr="004F503C">
        <w:rPr>
          <w:rFonts w:hAnsi="宋体" w:hint="eastAsia"/>
          <w:kern w:val="0"/>
          <w:sz w:val="24"/>
        </w:rPr>
        <w:t>10</w:t>
      </w:r>
      <w:r w:rsidRPr="004F503C">
        <w:rPr>
          <w:rFonts w:hAnsi="宋体" w:hint="eastAsia"/>
          <w:kern w:val="0"/>
          <w:sz w:val="24"/>
        </w:rPr>
        <w:t>楼</w:t>
      </w:r>
    </w:p>
    <w:p w14:paraId="7EECB584"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法定代表人：其实</w:t>
      </w:r>
    </w:p>
    <w:p w14:paraId="59FC845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021</w:t>
      </w:r>
      <w:r w:rsidRPr="004F503C">
        <w:rPr>
          <w:rFonts w:hAnsi="宋体" w:hint="eastAsia"/>
          <w:kern w:val="0"/>
          <w:sz w:val="24"/>
        </w:rPr>
        <w:t>）</w:t>
      </w:r>
      <w:r w:rsidRPr="004F503C">
        <w:rPr>
          <w:rFonts w:hAnsi="宋体" w:hint="eastAsia"/>
          <w:kern w:val="0"/>
          <w:sz w:val="24"/>
        </w:rPr>
        <w:t>54509998</w:t>
      </w:r>
    </w:p>
    <w:p w14:paraId="476EB47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021</w:t>
      </w:r>
      <w:r w:rsidRPr="004F503C">
        <w:rPr>
          <w:rFonts w:hAnsi="宋体" w:hint="eastAsia"/>
          <w:kern w:val="0"/>
          <w:sz w:val="24"/>
        </w:rPr>
        <w:t>）</w:t>
      </w:r>
      <w:r w:rsidRPr="004F503C">
        <w:rPr>
          <w:rFonts w:hAnsi="宋体" w:hint="eastAsia"/>
          <w:kern w:val="0"/>
          <w:sz w:val="24"/>
        </w:rPr>
        <w:t>64385308</w:t>
      </w:r>
    </w:p>
    <w:p w14:paraId="7D0EC492"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联系人：潘世友</w:t>
      </w:r>
    </w:p>
    <w:p w14:paraId="3A9818D7"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400-1818-188</w:t>
      </w:r>
    </w:p>
    <w:p w14:paraId="3478CE5E" w14:textId="77FDB70F" w:rsid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www.1234567.com.cn</w:t>
      </w:r>
    </w:p>
    <w:p w14:paraId="38ADF535" w14:textId="53C0F178"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3</w:t>
      </w:r>
      <w:r w:rsidRPr="004F503C">
        <w:rPr>
          <w:rFonts w:hAnsi="宋体" w:hint="eastAsia"/>
          <w:kern w:val="0"/>
          <w:sz w:val="24"/>
        </w:rPr>
        <w:t>）江苏汇林保大基金销售有限公司</w:t>
      </w:r>
    </w:p>
    <w:p w14:paraId="04A4B1C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住所：南京市高淳区经济开发区古檀大道</w:t>
      </w:r>
      <w:r w:rsidRPr="004F503C">
        <w:rPr>
          <w:rFonts w:hAnsi="宋体" w:hint="eastAsia"/>
          <w:kern w:val="0"/>
          <w:sz w:val="24"/>
        </w:rPr>
        <w:t>47</w:t>
      </w:r>
      <w:r w:rsidRPr="004F503C">
        <w:rPr>
          <w:rFonts w:hAnsi="宋体" w:hint="eastAsia"/>
          <w:kern w:val="0"/>
          <w:sz w:val="24"/>
        </w:rPr>
        <w:t>号</w:t>
      </w:r>
    </w:p>
    <w:p w14:paraId="3D4593C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办公地址：江苏省南京市鼓楼区中山北路</w:t>
      </w:r>
      <w:r w:rsidRPr="004F503C">
        <w:rPr>
          <w:rFonts w:hAnsi="宋体" w:hint="eastAsia"/>
          <w:kern w:val="0"/>
          <w:sz w:val="24"/>
        </w:rPr>
        <w:t>105</w:t>
      </w:r>
      <w:r w:rsidRPr="004F503C">
        <w:rPr>
          <w:rFonts w:hAnsi="宋体" w:hint="eastAsia"/>
          <w:kern w:val="0"/>
          <w:sz w:val="24"/>
        </w:rPr>
        <w:t>号中环国际</w:t>
      </w:r>
      <w:r w:rsidRPr="004F503C">
        <w:rPr>
          <w:rFonts w:hAnsi="宋体" w:hint="eastAsia"/>
          <w:kern w:val="0"/>
          <w:sz w:val="24"/>
        </w:rPr>
        <w:t>1413</w:t>
      </w:r>
      <w:r w:rsidRPr="004F503C">
        <w:rPr>
          <w:rFonts w:hAnsi="宋体" w:hint="eastAsia"/>
          <w:kern w:val="0"/>
          <w:sz w:val="24"/>
        </w:rPr>
        <w:t>室</w:t>
      </w:r>
    </w:p>
    <w:p w14:paraId="3143541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w:t>
      </w:r>
      <w:r w:rsidRPr="004F503C">
        <w:rPr>
          <w:rFonts w:hAnsi="宋体" w:hint="eastAsia"/>
          <w:kern w:val="0"/>
          <w:sz w:val="24"/>
        </w:rPr>
        <w:t xml:space="preserve"> </w:t>
      </w:r>
      <w:r w:rsidRPr="004F503C">
        <w:rPr>
          <w:rFonts w:hAnsi="宋体" w:hint="eastAsia"/>
          <w:kern w:val="0"/>
          <w:sz w:val="24"/>
        </w:rPr>
        <w:t>吴言林</w:t>
      </w:r>
    </w:p>
    <w:p w14:paraId="7EFE00E5"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025-66046166</w:t>
      </w:r>
      <w:r w:rsidRPr="004F503C">
        <w:rPr>
          <w:rFonts w:hAnsi="宋体" w:hint="eastAsia"/>
          <w:kern w:val="0"/>
          <w:sz w:val="24"/>
        </w:rPr>
        <w:t>转</w:t>
      </w:r>
      <w:r w:rsidRPr="004F503C">
        <w:rPr>
          <w:rFonts w:hAnsi="宋体" w:hint="eastAsia"/>
          <w:kern w:val="0"/>
          <w:sz w:val="24"/>
        </w:rPr>
        <w:t>837</w:t>
      </w:r>
    </w:p>
    <w:p w14:paraId="71754BC5"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025-56663409</w:t>
      </w:r>
    </w:p>
    <w:p w14:paraId="3BE8CB10"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联系人：</w:t>
      </w:r>
      <w:r w:rsidRPr="004F503C">
        <w:rPr>
          <w:rFonts w:hAnsi="宋体" w:hint="eastAsia"/>
          <w:kern w:val="0"/>
          <w:sz w:val="24"/>
        </w:rPr>
        <w:t xml:space="preserve"> </w:t>
      </w:r>
      <w:r w:rsidRPr="004F503C">
        <w:rPr>
          <w:rFonts w:hAnsi="宋体" w:hint="eastAsia"/>
          <w:kern w:val="0"/>
          <w:sz w:val="24"/>
        </w:rPr>
        <w:t>孙平</w:t>
      </w:r>
    </w:p>
    <w:p w14:paraId="6CC30073"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025-66046166</w:t>
      </w:r>
    </w:p>
    <w:p w14:paraId="5B64BB2D" w14:textId="0FF51B3D"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 xml:space="preserve"> www.huilinbd.com</w:t>
      </w:r>
    </w:p>
    <w:p w14:paraId="7F79B6EB"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基金管理人可根据有关法律法规的要求，选择其它符合要求的机构销售本基金，并及时公告。</w:t>
      </w:r>
    </w:p>
    <w:p w14:paraId="7B6B5D3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60E3ECF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23065516"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44FAFD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6BEBDA70" w14:textId="33DC9DA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008603C5">
        <w:rPr>
          <w:rFonts w:ascii="宋体" w:hAnsi="宋体" w:hint="eastAsia"/>
          <w:sz w:val="24"/>
          <w:szCs w:val="21"/>
        </w:rPr>
        <w:t>阮红</w:t>
      </w:r>
    </w:p>
    <w:p w14:paraId="5227F21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1807DC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1966386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018F6E1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7680111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2A1BC4C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65887D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D6122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62705E5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0BE11D6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5631EFC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54C88CB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CCA559E"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694356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5764FBF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住所：上海市浦东新区陆家嘴环路</w:t>
      </w:r>
      <w:r w:rsidRPr="00DF5D52">
        <w:rPr>
          <w:kern w:val="0"/>
          <w:sz w:val="24"/>
        </w:rPr>
        <w:t>1318</w:t>
      </w:r>
      <w:r w:rsidRPr="00DF5D52">
        <w:rPr>
          <w:rFonts w:hAnsi="宋体"/>
          <w:kern w:val="0"/>
          <w:sz w:val="24"/>
        </w:rPr>
        <w:t>号星展银行大厦</w:t>
      </w:r>
      <w:r w:rsidRPr="00DF5D52">
        <w:rPr>
          <w:kern w:val="0"/>
          <w:sz w:val="24"/>
        </w:rPr>
        <w:t>6</w:t>
      </w:r>
      <w:r w:rsidRPr="00DF5D52">
        <w:rPr>
          <w:rFonts w:hAnsi="宋体"/>
          <w:kern w:val="0"/>
          <w:sz w:val="24"/>
        </w:rPr>
        <w:t>楼</w:t>
      </w:r>
    </w:p>
    <w:p w14:paraId="58230D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53BFED8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0508EE8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2B35C4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75E7E23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5BDE2A53"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00D55B2D">
        <w:rPr>
          <w:rFonts w:hAnsi="宋体" w:hint="eastAsia"/>
          <w:kern w:val="0"/>
          <w:sz w:val="24"/>
        </w:rPr>
        <w:t>朱宏宇</w:t>
      </w:r>
    </w:p>
    <w:p w14:paraId="750AA3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4" w:name="_Toc14266508"/>
      <w:r w:rsidRPr="00DF5D52">
        <w:rPr>
          <w:rFonts w:ascii="宋体" w:hAnsi="宋体" w:hint="eastAsia"/>
          <w:b/>
          <w:kern w:val="0"/>
          <w:sz w:val="30"/>
        </w:rPr>
        <w:t>六、基金的募集</w:t>
      </w:r>
      <w:bookmarkEnd w:id="14"/>
    </w:p>
    <w:p w14:paraId="34413790"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44FD5A77"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46846830"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609DD4EC"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21FE599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4"/>
      <w:r w:rsidRPr="00DF5D52">
        <w:rPr>
          <w:rFonts w:ascii="宋体" w:hAnsi="宋体"/>
          <w:b/>
          <w:kern w:val="0"/>
          <w:sz w:val="30"/>
        </w:rPr>
        <w:br w:type="page"/>
      </w:r>
      <w:bookmarkStart w:id="16" w:name="_Toc14266509"/>
      <w:r w:rsidRPr="00DF5D52">
        <w:rPr>
          <w:rFonts w:ascii="宋体" w:hAnsi="宋体" w:hint="eastAsia"/>
          <w:b/>
          <w:kern w:val="0"/>
          <w:sz w:val="30"/>
        </w:rPr>
        <w:t>七、基金合同的生效</w:t>
      </w:r>
      <w:bookmarkEnd w:id="16"/>
    </w:p>
    <w:p w14:paraId="35C0F437" w14:textId="77777777" w:rsidR="00084DB4" w:rsidRPr="00DF5D52" w:rsidRDefault="00892AD1">
      <w:pPr>
        <w:adjustRightInd w:val="0"/>
        <w:snapToGrid w:val="0"/>
        <w:spacing w:line="360" w:lineRule="auto"/>
        <w:ind w:firstLineChars="200" w:firstLine="480"/>
        <w:rPr>
          <w:rFonts w:hAnsi="宋体"/>
          <w:sz w:val="24"/>
          <w:szCs w:val="21"/>
        </w:rPr>
      </w:pPr>
      <w:bookmarkStart w:id="17" w:name="_Hlt88901074"/>
      <w:bookmarkStart w:id="18" w:name="_Toc109537386"/>
      <w:bookmarkEnd w:id="15"/>
      <w:bookmarkEnd w:id="17"/>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665B873"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4761DEC8" w14:textId="77777777" w:rsidR="00591F92" w:rsidRDefault="00591F92">
      <w:pPr>
        <w:widowControl/>
        <w:jc w:val="left"/>
        <w:rPr>
          <w:rFonts w:ascii="宋体" w:hAnsi="宋体"/>
          <w:b/>
          <w:kern w:val="0"/>
          <w:sz w:val="30"/>
        </w:rPr>
      </w:pPr>
      <w:r>
        <w:rPr>
          <w:rFonts w:ascii="宋体" w:hAnsi="宋体"/>
          <w:b/>
          <w:kern w:val="0"/>
          <w:sz w:val="30"/>
        </w:rPr>
        <w:br w:type="page"/>
      </w:r>
    </w:p>
    <w:p w14:paraId="10AC71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14266510"/>
      <w:r w:rsidRPr="00DF5D52">
        <w:rPr>
          <w:rFonts w:ascii="宋体" w:hAnsi="宋体" w:hint="eastAsia"/>
          <w:b/>
          <w:kern w:val="0"/>
          <w:sz w:val="30"/>
        </w:rPr>
        <w:t>八、基金份额的申购与赎回</w:t>
      </w:r>
      <w:bookmarkEnd w:id="18"/>
      <w:bookmarkEnd w:id="19"/>
    </w:p>
    <w:p w14:paraId="4291DD9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70EE478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003B4BA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7DD138E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5E7FDDF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6A7326DE" w14:textId="16620B66"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w:t>
      </w:r>
      <w:r w:rsidR="00751459" w:rsidRPr="00751459">
        <w:rPr>
          <w:rFonts w:hAnsi="宋体" w:hint="eastAsia"/>
          <w:sz w:val="24"/>
          <w:szCs w:val="24"/>
        </w:rPr>
        <w:t>中国</w:t>
      </w:r>
      <w:r w:rsidR="00751459" w:rsidRPr="00751459">
        <w:rPr>
          <w:rFonts w:hAnsi="宋体" w:hint="eastAsia"/>
          <w:sz w:val="24"/>
          <w:szCs w:val="24"/>
        </w:rPr>
        <w:t>(</w:t>
      </w:r>
      <w:r w:rsidR="00751459" w:rsidRPr="00751459">
        <w:rPr>
          <w:rFonts w:hAnsi="宋体" w:hint="eastAsia"/>
          <w:sz w:val="24"/>
          <w:szCs w:val="24"/>
        </w:rPr>
        <w:t>上海</w:t>
      </w:r>
      <w:r w:rsidR="00751459" w:rsidRPr="00751459">
        <w:rPr>
          <w:rFonts w:hAnsi="宋体" w:hint="eastAsia"/>
          <w:sz w:val="24"/>
          <w:szCs w:val="24"/>
        </w:rPr>
        <w:t>)</w:t>
      </w:r>
      <w:r w:rsidR="00751459" w:rsidRPr="00751459">
        <w:rPr>
          <w:rFonts w:hAnsi="宋体" w:hint="eastAsia"/>
          <w:sz w:val="24"/>
          <w:szCs w:val="24"/>
        </w:rPr>
        <w:t>自由贸易试验区银城中路</w:t>
      </w:r>
      <w:r w:rsidR="00751459" w:rsidRPr="00751459">
        <w:rPr>
          <w:rFonts w:hAnsi="宋体" w:hint="eastAsia"/>
          <w:sz w:val="24"/>
          <w:szCs w:val="24"/>
        </w:rPr>
        <w:t>188</w:t>
      </w:r>
      <w:r w:rsidR="00751459" w:rsidRPr="00751459">
        <w:rPr>
          <w:rFonts w:hAnsi="宋体" w:hint="eastAsia"/>
          <w:sz w:val="24"/>
          <w:szCs w:val="24"/>
        </w:rPr>
        <w:t>号交通银行大楼二层（裙）</w:t>
      </w:r>
    </w:p>
    <w:p w14:paraId="5EA70031"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浦东新区世纪大道</w:t>
      </w:r>
      <w:r w:rsidRPr="00DF5D52">
        <w:rPr>
          <w:rFonts w:hAnsi="宋体" w:hint="eastAsia"/>
          <w:sz w:val="24"/>
          <w:szCs w:val="24"/>
        </w:rPr>
        <w:t>8</w:t>
      </w:r>
      <w:r w:rsidRPr="00DF5D52">
        <w:rPr>
          <w:rFonts w:hAnsi="宋体" w:hint="eastAsia"/>
          <w:sz w:val="24"/>
          <w:szCs w:val="24"/>
        </w:rPr>
        <w:t>号国金中心二期</w:t>
      </w:r>
      <w:r w:rsidRPr="00DF5D52">
        <w:rPr>
          <w:rFonts w:hAnsi="宋体" w:hint="eastAsia"/>
          <w:sz w:val="24"/>
          <w:szCs w:val="24"/>
        </w:rPr>
        <w:t>21-22</w:t>
      </w:r>
      <w:r w:rsidRPr="00DF5D52">
        <w:rPr>
          <w:rFonts w:hAnsi="宋体" w:hint="eastAsia"/>
          <w:sz w:val="24"/>
          <w:szCs w:val="24"/>
        </w:rPr>
        <w:t>楼</w:t>
      </w:r>
    </w:p>
    <w:p w14:paraId="47BF471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10164D4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29EE75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651EEDC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6E956D1E" w14:textId="0E735576"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9" w:history="1">
        <w:r w:rsidRPr="00DF5D52">
          <w:rPr>
            <w:rStyle w:val="a4"/>
            <w:color w:val="auto"/>
            <w:sz w:val="24"/>
            <w:szCs w:val="24"/>
            <w:u w:val="none"/>
          </w:rPr>
          <w:t>www.fund001.com</w:t>
        </w:r>
      </w:hyperlink>
    </w:p>
    <w:p w14:paraId="75881912" w14:textId="79A242F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00C3090F">
        <w:rPr>
          <w:rFonts w:hAnsi="宋体" w:hint="eastAsia"/>
          <w:kern w:val="0"/>
          <w:sz w:val="24"/>
        </w:rPr>
        <w:t>、</w:t>
      </w:r>
      <w:r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Pr="00DF5D52">
        <w:rPr>
          <w:rFonts w:hAnsi="宋体" w:hint="eastAsia"/>
          <w:kern w:val="0"/>
          <w:sz w:val="24"/>
        </w:rPr>
        <w:t>等业务</w:t>
      </w:r>
      <w:r w:rsidR="0068544A">
        <w:rPr>
          <w:rFonts w:hAnsi="宋体" w:hint="eastAsia"/>
          <w:kern w:val="0"/>
          <w:sz w:val="24"/>
        </w:rPr>
        <w:t>。</w:t>
      </w:r>
    </w:p>
    <w:p w14:paraId="0136CD71" w14:textId="60EFF949"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C3090F">
        <w:rPr>
          <w:rFonts w:hAnsi="宋体" w:hint="eastAsia"/>
          <w:kern w:val="0"/>
          <w:sz w:val="24"/>
        </w:rPr>
        <w:t>、</w:t>
      </w:r>
      <w:r w:rsidRPr="00DF5D52">
        <w:rPr>
          <w:rFonts w:hAnsi="宋体"/>
          <w:kern w:val="0"/>
          <w:sz w:val="24"/>
        </w:rPr>
        <w:t>赎回</w:t>
      </w:r>
      <w:r w:rsidR="00C3090F">
        <w:rPr>
          <w:rFonts w:hAnsi="宋体" w:hint="eastAsia"/>
          <w:kern w:val="0"/>
          <w:sz w:val="24"/>
        </w:rPr>
        <w:t>、</w:t>
      </w:r>
      <w:r w:rsidR="00C3090F">
        <w:rPr>
          <w:rFonts w:hAnsi="宋体"/>
          <w:kern w:val="0"/>
          <w:sz w:val="24"/>
        </w:rPr>
        <w:t>转换</w:t>
      </w:r>
      <w:r w:rsidRPr="00DF5D52">
        <w:rPr>
          <w:rFonts w:hAnsi="宋体"/>
          <w:kern w:val="0"/>
          <w:sz w:val="24"/>
        </w:rPr>
        <w:t>等业务。</w:t>
      </w:r>
    </w:p>
    <w:p w14:paraId="2E740BF1" w14:textId="0C029B2E"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0" w:history="1">
        <w:r w:rsidR="00084DB4" w:rsidRPr="00DF5D52">
          <w:rPr>
            <w:rStyle w:val="a4"/>
            <w:color w:val="auto"/>
            <w:sz w:val="24"/>
            <w:szCs w:val="24"/>
            <w:u w:val="none"/>
          </w:rPr>
          <w:t>www.fund001.com</w:t>
        </w:r>
      </w:hyperlink>
    </w:p>
    <w:p w14:paraId="34FAF69E"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1AD3D71E" w14:textId="2CA4AD41"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基金管理人</w:t>
      </w:r>
      <w:r w:rsidRPr="00DF5D52">
        <w:rPr>
          <w:kern w:val="0"/>
          <w:sz w:val="24"/>
          <w:szCs w:val="24"/>
        </w:rPr>
        <w:t>客户服务电话进行咨询。</w:t>
      </w:r>
    </w:p>
    <w:p w14:paraId="4BF04F36"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机构，并予以公告。</w:t>
      </w:r>
    </w:p>
    <w:p w14:paraId="5D1B9A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06FE4F9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（二）申购和赎回的开放日及时间</w:t>
      </w:r>
    </w:p>
    <w:p w14:paraId="6540DB60"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042CEB9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55A63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2D56617"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5FBA5459"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A42CBED"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3F9604A9"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793D9EC2"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4C0070BC"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7F1CAAB"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21F8CA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08EBB65"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EB7F9D7"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52F899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2620E3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投资人在提交申购申请时须按销售机构规定的方式备足申购资金，投资人在提交赎回申请时须持有足够的基金份额余额，否则所提交的申购、赎回申请不成立。</w:t>
      </w:r>
    </w:p>
    <w:p w14:paraId="56CEEBF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5B40003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4154CD0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6D4AE60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D677BDF"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608186B"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F9D84D4"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8FDAF8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7449BD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E1BB5B0"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38160352" w14:textId="77777777" w:rsidR="00AD2FFD" w:rsidRDefault="00AD2FFD">
      <w:pPr>
        <w:widowControl/>
        <w:adjustRightInd w:val="0"/>
        <w:snapToGrid w:val="0"/>
        <w:spacing w:line="360" w:lineRule="auto"/>
        <w:ind w:firstLineChars="200" w:firstLine="480"/>
        <w:rPr>
          <w:kern w:val="0"/>
          <w:sz w:val="24"/>
        </w:rPr>
      </w:pPr>
      <w:r w:rsidRPr="00AD2FFD">
        <w:rPr>
          <w:rFonts w:hint="eastAsia"/>
          <w:kern w:val="0"/>
          <w:sz w:val="24"/>
        </w:rPr>
        <w:t>投资者申购</w:t>
      </w:r>
      <w:r w:rsidRPr="00AD2FFD">
        <w:rPr>
          <w:rFonts w:hint="eastAsia"/>
          <w:kern w:val="0"/>
          <w:sz w:val="24"/>
        </w:rPr>
        <w:t>E</w:t>
      </w:r>
      <w:r w:rsidRPr="00AD2FFD">
        <w:rPr>
          <w:rFonts w:hint="eastAsia"/>
          <w:kern w:val="0"/>
          <w:sz w:val="24"/>
        </w:rPr>
        <w:t>类基金份额的：首次申购申请的最低金额为单笔</w:t>
      </w:r>
      <w:r w:rsidRPr="00AD2FFD">
        <w:rPr>
          <w:rFonts w:hint="eastAsia"/>
          <w:kern w:val="0"/>
          <w:sz w:val="24"/>
        </w:rPr>
        <w:t>5,000,000</w:t>
      </w:r>
      <w:r w:rsidRPr="00AD2FFD">
        <w:rPr>
          <w:rFonts w:hint="eastAsia"/>
          <w:kern w:val="0"/>
          <w:sz w:val="24"/>
        </w:rPr>
        <w:t>元，追加申购的最低金额为单笔</w:t>
      </w:r>
      <w:r w:rsidRPr="00AD2FFD">
        <w:rPr>
          <w:rFonts w:hint="eastAsia"/>
          <w:kern w:val="0"/>
          <w:sz w:val="24"/>
        </w:rPr>
        <w:t>100,000</w:t>
      </w:r>
      <w:r w:rsidRPr="00AD2FFD">
        <w:rPr>
          <w:rFonts w:hint="eastAsia"/>
          <w:kern w:val="0"/>
          <w:sz w:val="24"/>
        </w:rPr>
        <w:t>元。本基金单笔申购最低金额可由基金管理人酌情调整。</w:t>
      </w:r>
    </w:p>
    <w:p w14:paraId="3F8A274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3212658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06CDBA7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1D78546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份时，若当日该账户同时有份额减少类业务（如赎回、转换出等）被确认，则基金管理人有权将投资者在该账户保留的本基金份额一次性全部赎回。</w:t>
      </w:r>
    </w:p>
    <w:p w14:paraId="2C4BE5F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76C10A31" w14:textId="77777777" w:rsidR="00084DB4"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7FCC17C0" w14:textId="50C06128" w:rsidR="00D2437F" w:rsidRPr="00DF5D52" w:rsidRDefault="00D2437F">
      <w:pPr>
        <w:widowControl/>
        <w:adjustRightInd w:val="0"/>
        <w:snapToGrid w:val="0"/>
        <w:spacing w:line="360" w:lineRule="auto"/>
        <w:ind w:firstLineChars="200" w:firstLine="480"/>
        <w:rPr>
          <w:bCs/>
          <w:sz w:val="24"/>
        </w:rPr>
      </w:pPr>
      <w:r>
        <w:rPr>
          <w:bCs/>
          <w:sz w:val="24"/>
        </w:rPr>
        <w:t>6</w:t>
      </w:r>
      <w:r w:rsidRPr="00D2437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6B0EA1E" w14:textId="5B07E696" w:rsidR="00084DB4" w:rsidRPr="00DF5D52" w:rsidRDefault="00D2437F">
      <w:pPr>
        <w:adjustRightInd w:val="0"/>
        <w:snapToGrid w:val="0"/>
        <w:spacing w:line="360" w:lineRule="auto"/>
        <w:ind w:firstLineChars="200" w:firstLine="480"/>
        <w:rPr>
          <w:bCs/>
          <w:sz w:val="24"/>
        </w:rPr>
      </w:pPr>
      <w:r>
        <w:rPr>
          <w:bCs/>
          <w:sz w:val="24"/>
        </w:rPr>
        <w:t>7</w:t>
      </w:r>
      <w:r w:rsidR="00084DB4" w:rsidRPr="00DF5D52">
        <w:rPr>
          <w:rFonts w:hint="eastAsia"/>
          <w:bCs/>
          <w:sz w:val="24"/>
        </w:rPr>
        <w:t>、</w:t>
      </w:r>
      <w:r w:rsidR="00084DB4" w:rsidRPr="00DF5D52">
        <w:rPr>
          <w:bCs/>
          <w:sz w:val="24"/>
        </w:rPr>
        <w:t>基金管理人可在法律法规允许的情况下，调整上述规定申购金额</w:t>
      </w:r>
      <w:r w:rsidR="00084DB4" w:rsidRPr="00DF5D52">
        <w:rPr>
          <w:rFonts w:hint="eastAsia"/>
          <w:bCs/>
          <w:sz w:val="24"/>
        </w:rPr>
        <w:t>、</w:t>
      </w:r>
      <w:r w:rsidR="00084DB4" w:rsidRPr="00DF5D52">
        <w:rPr>
          <w:bCs/>
          <w:sz w:val="24"/>
        </w:rPr>
        <w:t>赎回份额</w:t>
      </w:r>
      <w:r w:rsidR="00084DB4" w:rsidRPr="00DF5D52">
        <w:rPr>
          <w:rFonts w:hint="eastAsia"/>
          <w:bCs/>
          <w:sz w:val="24"/>
        </w:rPr>
        <w:t>、最低基金份额保留余额和基金总规模等</w:t>
      </w:r>
      <w:r w:rsidR="00084DB4" w:rsidRPr="00DF5D52">
        <w:rPr>
          <w:bCs/>
          <w:sz w:val="24"/>
        </w:rPr>
        <w:t>数量限制。基金管理人必须在调整</w:t>
      </w:r>
      <w:r w:rsidR="00084DB4" w:rsidRPr="00DF5D52">
        <w:rPr>
          <w:rFonts w:hint="eastAsia"/>
          <w:bCs/>
          <w:sz w:val="24"/>
        </w:rPr>
        <w:t>实施</w:t>
      </w:r>
      <w:r w:rsidR="00084DB4" w:rsidRPr="00DF5D52">
        <w:rPr>
          <w:bCs/>
          <w:sz w:val="24"/>
        </w:rPr>
        <w:t>前依照《信息披露办法》的有关规定在指定媒介上公告并报中国证监会备案。</w:t>
      </w:r>
    </w:p>
    <w:p w14:paraId="2C126587"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6B126A9D" w14:textId="77777777" w:rsidR="00D2437F"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r w:rsidR="00D2437F">
        <w:rPr>
          <w:rFonts w:hint="eastAsia"/>
          <w:bCs/>
          <w:sz w:val="24"/>
        </w:rPr>
        <w:t>；</w:t>
      </w:r>
    </w:p>
    <w:p w14:paraId="58CDC3B5" w14:textId="643B12C1" w:rsidR="00084DB4" w:rsidRPr="00DF5D52" w:rsidRDefault="00D2437F">
      <w:pPr>
        <w:adjustRightInd w:val="0"/>
        <w:snapToGrid w:val="0"/>
        <w:spacing w:line="360" w:lineRule="auto"/>
        <w:ind w:firstLineChars="200" w:firstLine="480"/>
        <w:rPr>
          <w:bCs/>
          <w:sz w:val="24"/>
        </w:rPr>
      </w:pPr>
      <w:r w:rsidRPr="00D2437F">
        <w:rPr>
          <w:rFonts w:hint="eastAsia"/>
          <w:bCs/>
          <w:sz w:val="24"/>
        </w:rPr>
        <w:t>当本基金前</w:t>
      </w:r>
      <w:r w:rsidRPr="00D2437F">
        <w:rPr>
          <w:rFonts w:hint="eastAsia"/>
          <w:bCs/>
          <w:sz w:val="24"/>
        </w:rPr>
        <w:t>10</w:t>
      </w:r>
      <w:r w:rsidRPr="00D2437F">
        <w:rPr>
          <w:rFonts w:hint="eastAsia"/>
          <w:bCs/>
          <w:sz w:val="24"/>
        </w:rPr>
        <w:t>名基金份额持有人的持有份额合计超过基金总份额</w:t>
      </w:r>
      <w:r w:rsidRPr="00D2437F">
        <w:rPr>
          <w:rFonts w:hint="eastAsia"/>
          <w:bCs/>
          <w:sz w:val="24"/>
        </w:rPr>
        <w:t>50%</w:t>
      </w:r>
      <w:r w:rsidRPr="00D2437F">
        <w:rPr>
          <w:rFonts w:hint="eastAsia"/>
          <w:bCs/>
          <w:sz w:val="24"/>
        </w:rPr>
        <w:t>，且本基金投资组合中现金、国债、中央银行票据、政策性金融债券以及</w:t>
      </w:r>
      <w:r w:rsidRPr="00D2437F">
        <w:rPr>
          <w:rFonts w:hint="eastAsia"/>
          <w:bCs/>
          <w:sz w:val="24"/>
        </w:rPr>
        <w:t>5</w:t>
      </w:r>
      <w:r w:rsidRPr="00D2437F">
        <w:rPr>
          <w:rFonts w:hint="eastAsia"/>
          <w:bCs/>
          <w:sz w:val="24"/>
        </w:rPr>
        <w:t>个交易日内到期的其他金融工具占基金资产净值的比例合计低于</w:t>
      </w:r>
      <w:r w:rsidRPr="00D2437F">
        <w:rPr>
          <w:rFonts w:hint="eastAsia"/>
          <w:bCs/>
          <w:sz w:val="24"/>
        </w:rPr>
        <w:t>10%</w:t>
      </w:r>
      <w:r w:rsidRPr="00D2437F">
        <w:rPr>
          <w:rFonts w:hint="eastAsia"/>
          <w:bCs/>
          <w:sz w:val="24"/>
        </w:rPr>
        <w:t>且偏离度为负时，基金管理人应当对当日单个基金份额持有人超过基金总份额</w:t>
      </w:r>
      <w:r w:rsidRPr="00D2437F">
        <w:rPr>
          <w:rFonts w:hint="eastAsia"/>
          <w:bCs/>
          <w:sz w:val="24"/>
        </w:rPr>
        <w:t>1%</w:t>
      </w:r>
      <w:r w:rsidRPr="00D2437F">
        <w:rPr>
          <w:rFonts w:hint="eastAsia"/>
          <w:bCs/>
          <w:sz w:val="24"/>
        </w:rPr>
        <w:t>以上的赎回申请征收</w:t>
      </w:r>
      <w:r w:rsidRPr="00D2437F">
        <w:rPr>
          <w:rFonts w:hint="eastAsia"/>
          <w:bCs/>
          <w:sz w:val="24"/>
        </w:rPr>
        <w:t>1%</w:t>
      </w:r>
      <w:r w:rsidRPr="00D2437F">
        <w:rPr>
          <w:rFonts w:hint="eastAsia"/>
          <w:bCs/>
          <w:sz w:val="24"/>
        </w:rPr>
        <w:t>的强制赎回费用，并将上述赎回费用全额计入基金财产</w:t>
      </w:r>
      <w:r w:rsidR="00084DB4" w:rsidRPr="00DF5D52">
        <w:rPr>
          <w:rFonts w:hint="eastAsia"/>
          <w:bCs/>
          <w:sz w:val="24"/>
        </w:rPr>
        <w:t>。</w:t>
      </w:r>
    </w:p>
    <w:p w14:paraId="68D9E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0A20C6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266B93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07F86482"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5F348AF1"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r w:rsidR="00676FEB">
        <w:rPr>
          <w:rFonts w:hint="eastAsia"/>
          <w:sz w:val="24"/>
        </w:rPr>
        <w:t>一</w:t>
      </w:r>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7DC336D5"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451B902D"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4D76DF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6468DA1C"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25844F3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5FE0ED04"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基金份额赎回（非全额赎回），则其可得到的赎回金额计算如下：</w:t>
      </w:r>
    </w:p>
    <w:p w14:paraId="52F19715"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193DD8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749FA303" w14:textId="77777777" w:rsidR="00084DB4" w:rsidRPr="00DF5D52" w:rsidRDefault="00084DB4">
      <w:pPr>
        <w:adjustRightInd w:val="0"/>
        <w:snapToGrid w:val="0"/>
        <w:spacing w:line="360" w:lineRule="auto"/>
        <w:ind w:firstLineChars="200" w:firstLine="482"/>
        <w:rPr>
          <w:rFonts w:hAnsi="宋体"/>
          <w:kern w:val="0"/>
          <w:sz w:val="24"/>
          <w:szCs w:val="24"/>
        </w:rPr>
      </w:pPr>
      <w:bookmarkStart w:id="20" w:name="_Hlt81024033"/>
      <w:bookmarkStart w:id="21" w:name="_Hlt90458725"/>
      <w:bookmarkStart w:id="22" w:name="_Hlt91144389"/>
      <w:bookmarkStart w:id="23" w:name="_Toc79392615"/>
      <w:bookmarkEnd w:id="20"/>
      <w:bookmarkEnd w:id="21"/>
      <w:bookmarkEnd w:id="22"/>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3"/>
    </w:p>
    <w:p w14:paraId="2B3DAE4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78532A10"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29818CF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2</w:t>
      </w:r>
      <w:r w:rsidRPr="00DF5D52">
        <w:rPr>
          <w:rFonts w:hAnsi="宋体" w:hint="eastAsia"/>
          <w:bCs/>
          <w:kern w:val="0"/>
          <w:sz w:val="24"/>
          <w:szCs w:val="24"/>
        </w:rPr>
        <w:t>、发生基金合同规定的暂停基金资产估值情况时，基金管理人可暂停接受投资人的申购申请。</w:t>
      </w:r>
    </w:p>
    <w:p w14:paraId="6A09C1F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1362D93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52345E43"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3E11022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2D8CC63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0C9D3EB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077AD8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EDC1BC6" w14:textId="77777777" w:rsidR="00084DB4"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、当影子定价确定的基金资产净值与摊余成本法计算的基金资产净值的正偏离度绝对值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0F8A1EF6" w14:textId="77777777" w:rsidR="00D2437F" w:rsidRPr="00D2437F"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11</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以上的资产出现无可参考的活跃市场价格且采用估值技术仍导致公允价值存在重大不确定性时，经与基金托管人协商确认后，基金管理人应当暂停接受基金申购申请。</w:t>
      </w:r>
    </w:p>
    <w:p w14:paraId="712B6D21" w14:textId="16F2C666" w:rsidR="00D2437F" w:rsidRPr="00DF5D52"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12</w:t>
      </w:r>
      <w:r w:rsidRPr="00D2437F">
        <w:rPr>
          <w:rFonts w:hAnsi="宋体" w:hint="eastAsia"/>
          <w:bCs/>
          <w:kern w:val="0"/>
          <w:sz w:val="24"/>
          <w:szCs w:val="24"/>
        </w:rPr>
        <w:t>、基金管理人接受某笔或者某些申购申请有可能导致单一投资者持有基金份额的比例超过</w:t>
      </w:r>
      <w:r w:rsidRPr="00D2437F">
        <w:rPr>
          <w:rFonts w:hAnsi="宋体" w:hint="eastAsia"/>
          <w:bCs/>
          <w:kern w:val="0"/>
          <w:sz w:val="24"/>
          <w:szCs w:val="24"/>
        </w:rPr>
        <w:t>50%</w:t>
      </w:r>
      <w:r w:rsidRPr="00D2437F">
        <w:rPr>
          <w:rFonts w:hAnsi="宋体" w:hint="eastAsia"/>
          <w:bCs/>
          <w:kern w:val="0"/>
          <w:sz w:val="24"/>
          <w:szCs w:val="24"/>
        </w:rPr>
        <w:t>，或者变相规避</w:t>
      </w:r>
      <w:r w:rsidRPr="00D2437F">
        <w:rPr>
          <w:rFonts w:hAnsi="宋体" w:hint="eastAsia"/>
          <w:bCs/>
          <w:kern w:val="0"/>
          <w:sz w:val="24"/>
          <w:szCs w:val="24"/>
        </w:rPr>
        <w:t>50%</w:t>
      </w:r>
      <w:r w:rsidRPr="00D2437F">
        <w:rPr>
          <w:rFonts w:hAnsi="宋体" w:hint="eastAsia"/>
          <w:bCs/>
          <w:kern w:val="0"/>
          <w:sz w:val="24"/>
          <w:szCs w:val="24"/>
        </w:rPr>
        <w:t>集中度的情形时。出现上述情形时，基金管理人有权将上述申购申请全部或部分确认失败。</w:t>
      </w:r>
    </w:p>
    <w:p w14:paraId="2D22329A" w14:textId="5925EF25"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w:t>
      </w:r>
      <w:r w:rsidR="00D2437F">
        <w:rPr>
          <w:rFonts w:hAnsi="宋体"/>
          <w:bCs/>
          <w:kern w:val="0"/>
          <w:sz w:val="24"/>
          <w:szCs w:val="24"/>
        </w:rPr>
        <w:t>3</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3FC1637" w14:textId="0AAEC9BA"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00D2437F" w:rsidRPr="00D2437F">
        <w:rPr>
          <w:rFonts w:hAnsi="宋体" w:hint="eastAsia"/>
          <w:bCs/>
          <w:kern w:val="0"/>
          <w:sz w:val="24"/>
          <w:szCs w:val="24"/>
        </w:rPr>
        <w:t>、</w:t>
      </w:r>
      <w:r w:rsidR="00D2437F" w:rsidRPr="00D2437F">
        <w:rPr>
          <w:rFonts w:hAnsi="宋体" w:hint="eastAsia"/>
          <w:bCs/>
          <w:kern w:val="0"/>
          <w:sz w:val="24"/>
          <w:szCs w:val="24"/>
        </w:rPr>
        <w:t>13</w:t>
      </w:r>
      <w:r w:rsidRPr="00DF5D52">
        <w:rPr>
          <w:rFonts w:hAnsi="宋体"/>
          <w:bCs/>
          <w:kern w:val="0"/>
          <w:sz w:val="24"/>
          <w:szCs w:val="24"/>
        </w:rPr>
        <w:t>项暂停申购情形</w:t>
      </w:r>
      <w:r w:rsidRPr="00DF5D52">
        <w:rPr>
          <w:rFonts w:hAnsi="宋体" w:hint="eastAsia"/>
          <w:bCs/>
          <w:kern w:val="0"/>
          <w:sz w:val="24"/>
          <w:szCs w:val="24"/>
        </w:rPr>
        <w:t>之一</w:t>
      </w:r>
      <w:r w:rsidRPr="00DF5D52">
        <w:rPr>
          <w:rFonts w:hAnsi="宋体"/>
          <w:bCs/>
          <w:kern w:val="0"/>
          <w:sz w:val="24"/>
          <w:szCs w:val="24"/>
        </w:rPr>
        <w:t>且基金管理人决定暂停接受投资人的申购申请时，基金管理人应当根据有关规定在指定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8ECEE68" w14:textId="77777777" w:rsidR="00084DB4" w:rsidRPr="00DF5D52" w:rsidRDefault="00084DB4">
      <w:pPr>
        <w:widowControl/>
        <w:adjustRightInd w:val="0"/>
        <w:snapToGrid w:val="0"/>
        <w:spacing w:line="360" w:lineRule="auto"/>
        <w:ind w:firstLineChars="200" w:firstLine="482"/>
        <w:rPr>
          <w:b/>
          <w:kern w:val="0"/>
          <w:sz w:val="24"/>
          <w:szCs w:val="24"/>
        </w:rPr>
      </w:pPr>
      <w:bookmarkStart w:id="24" w:name="_Hlt70481650"/>
      <w:bookmarkEnd w:id="24"/>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4482EEFD" w14:textId="77777777" w:rsidR="00084DB4" w:rsidRPr="00DF5D52" w:rsidRDefault="00084DB4">
      <w:pPr>
        <w:widowControl/>
        <w:adjustRightInd w:val="0"/>
        <w:snapToGrid w:val="0"/>
        <w:spacing w:line="360" w:lineRule="auto"/>
        <w:ind w:firstLineChars="200" w:firstLine="480"/>
        <w:rPr>
          <w:bCs/>
          <w:sz w:val="24"/>
        </w:rPr>
      </w:pPr>
      <w:bookmarkStart w:id="25" w:name="_Toc79392616"/>
      <w:r w:rsidRPr="00DF5D52">
        <w:rPr>
          <w:bCs/>
          <w:sz w:val="24"/>
        </w:rPr>
        <w:t>发生下列情形时，基金管理人可暂停接受投资人的赎回申请或延缓支付赎回款项：</w:t>
      </w:r>
    </w:p>
    <w:p w14:paraId="6E17264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923EE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4270193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6" w:name="_Hlt152500890"/>
      <w:r w:rsidRPr="00DF5D52">
        <w:rPr>
          <w:bCs/>
          <w:sz w:val="24"/>
        </w:rPr>
        <w:t>净值。</w:t>
      </w:r>
    </w:p>
    <w:bookmarkEnd w:id="26"/>
    <w:p w14:paraId="6183A75F"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12B8CC4B"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5682187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57F23293" w14:textId="77777777" w:rsidR="00084DB4"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、当影子定价确定的基金资产净值与摊余成本法计算的基金资产净值的负偏离度绝对值连续两个交易日超过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7268A755" w14:textId="1EBED083" w:rsidR="00D2437F" w:rsidRPr="00DF5D52" w:rsidRDefault="00D2437F">
      <w:pPr>
        <w:widowControl/>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8</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018B0FF7" w14:textId="1F543270" w:rsidR="00084DB4" w:rsidRPr="00DF5D52" w:rsidRDefault="00D2437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9</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EF0330C"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之一且基金管理人决定暂停接受投资人的赎回申请或延缓支付赎回款项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E335A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7A8EAC0C"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5"/>
    </w:p>
    <w:p w14:paraId="4E6B3A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02BAA5D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4D7999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4D12EAF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69CE1792"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226B1B33" w14:textId="77777777" w:rsidR="00084DB4"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64D274E5" w14:textId="07F695E6" w:rsidR="00D2437F" w:rsidRPr="00DF5D52" w:rsidRDefault="00D2437F">
      <w:pPr>
        <w:widowControl/>
        <w:adjustRightInd w:val="0"/>
        <w:snapToGrid w:val="0"/>
        <w:spacing w:line="360" w:lineRule="auto"/>
        <w:ind w:firstLineChars="200" w:firstLine="480"/>
        <w:rPr>
          <w:bCs/>
          <w:sz w:val="24"/>
        </w:rPr>
      </w:pPr>
      <w:r w:rsidRPr="00D2437F">
        <w:rPr>
          <w:rFonts w:hint="eastAsia"/>
          <w:bCs/>
          <w:sz w:val="24"/>
        </w:rPr>
        <w:t>本基金发生巨额赎回且单个基金份额持有人的赎回申请超过上一日基金总份额</w:t>
      </w:r>
      <w:r w:rsidRPr="00D2437F">
        <w:rPr>
          <w:rFonts w:hint="eastAsia"/>
          <w:bCs/>
          <w:sz w:val="24"/>
        </w:rPr>
        <w:t>20%</w:t>
      </w:r>
      <w:r w:rsidRPr="00D2437F">
        <w:rPr>
          <w:rFonts w:hint="eastAsia"/>
          <w:bCs/>
          <w:sz w:val="24"/>
        </w:rPr>
        <w:t>的情形下，基金管理人有权采取如下措施：对于该类基金份额持有人当日超过</w:t>
      </w:r>
      <w:r w:rsidRPr="00D2437F">
        <w:rPr>
          <w:rFonts w:hint="eastAsia"/>
          <w:bCs/>
          <w:sz w:val="24"/>
        </w:rPr>
        <w:t>20%</w:t>
      </w:r>
      <w:r w:rsidRPr="00D2437F">
        <w:rPr>
          <w:rFonts w:hint="eastAsia"/>
          <w:bCs/>
          <w:sz w:val="24"/>
        </w:rPr>
        <w:t>的赎回申请，可以对其赎回申请延期办理；对于该类基金份额持有人未超过上述比例的部分，基金管理人可以根据前段“（</w:t>
      </w:r>
      <w:r w:rsidRPr="00D2437F">
        <w:rPr>
          <w:rFonts w:hint="eastAsia"/>
          <w:bCs/>
          <w:sz w:val="24"/>
        </w:rPr>
        <w:t>1</w:t>
      </w:r>
      <w:r w:rsidRPr="00D2437F">
        <w:rPr>
          <w:rFonts w:hint="eastAsia"/>
          <w:bCs/>
          <w:sz w:val="24"/>
        </w:rPr>
        <w:t>）全额赎回”或“（</w:t>
      </w:r>
      <w:r w:rsidRPr="00D2437F">
        <w:rPr>
          <w:rFonts w:hint="eastAsia"/>
          <w:bCs/>
          <w:sz w:val="24"/>
        </w:rPr>
        <w:t>2</w:t>
      </w:r>
      <w:r w:rsidRPr="00D2437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1FF413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387635C6"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29F9AF6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个交易日内通知基金份额持有人，说明有关处理方法，同时在指定媒介上刊登公告。</w:t>
      </w:r>
    </w:p>
    <w:p w14:paraId="6ACA8497" w14:textId="77777777" w:rsidR="00084DB4" w:rsidRPr="00DF5D52" w:rsidRDefault="00084DB4">
      <w:pPr>
        <w:widowControl/>
        <w:adjustRightInd w:val="0"/>
        <w:snapToGrid w:val="0"/>
        <w:spacing w:line="360" w:lineRule="auto"/>
        <w:ind w:firstLineChars="200" w:firstLine="482"/>
        <w:rPr>
          <w:b/>
          <w:kern w:val="0"/>
          <w:sz w:val="24"/>
          <w:szCs w:val="24"/>
        </w:rPr>
      </w:pPr>
      <w:bookmarkStart w:id="27" w:name="_Toc79392617"/>
      <w:r w:rsidRPr="00DF5D52">
        <w:rPr>
          <w:rFonts w:hAnsi="宋体"/>
          <w:b/>
          <w:kern w:val="0"/>
          <w:sz w:val="24"/>
          <w:szCs w:val="24"/>
        </w:rPr>
        <w:t>（十）暂停申购或赎回的公告和重新开放申购或赎回的公告</w:t>
      </w:r>
      <w:bookmarkEnd w:id="27"/>
    </w:p>
    <w:p w14:paraId="764D78F5" w14:textId="77777777" w:rsidR="00084DB4" w:rsidRPr="00DF5D52" w:rsidRDefault="00084DB4">
      <w:pPr>
        <w:adjustRightInd w:val="0"/>
        <w:snapToGrid w:val="0"/>
        <w:spacing w:line="360" w:lineRule="auto"/>
        <w:ind w:firstLineChars="200" w:firstLine="480"/>
        <w:rPr>
          <w:bCs/>
          <w:sz w:val="24"/>
        </w:rPr>
      </w:pPr>
      <w:bookmarkStart w:id="28" w:name="_Toc59441259"/>
      <w:bookmarkStart w:id="29" w:name="_Toc15118274"/>
      <w:bookmarkStart w:id="30" w:name="_Toc79392618"/>
      <w:r w:rsidRPr="00DF5D52">
        <w:rPr>
          <w:bCs/>
          <w:sz w:val="24"/>
        </w:rPr>
        <w:t>1</w:t>
      </w:r>
      <w:r w:rsidRPr="00DF5D52">
        <w:rPr>
          <w:rFonts w:hint="eastAsia"/>
          <w:bCs/>
          <w:sz w:val="24"/>
        </w:rPr>
        <w:t>、</w:t>
      </w:r>
      <w:r w:rsidRPr="00DF5D52">
        <w:rPr>
          <w:bCs/>
          <w:sz w:val="24"/>
        </w:rPr>
        <w:t>发生上述暂停申购或赎回情况的，基金管理人当日应立即向中国证监会备案，并在规定期限内在指定媒介上刊登暂停公告。</w:t>
      </w:r>
    </w:p>
    <w:p w14:paraId="1526429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r w:rsidRPr="00DF5D52">
        <w:rPr>
          <w:rFonts w:hint="eastAsia"/>
          <w:bCs/>
          <w:sz w:val="24"/>
        </w:rPr>
        <w:t>7</w:t>
      </w:r>
      <w:r w:rsidRPr="00DF5D52">
        <w:rPr>
          <w:rFonts w:hint="eastAsia"/>
          <w:bCs/>
          <w:sz w:val="24"/>
        </w:rPr>
        <w:t>日年化收益率。</w:t>
      </w:r>
      <w:bookmarkStart w:id="31" w:name="_Toc79392621"/>
      <w:bookmarkEnd w:id="28"/>
      <w:bookmarkEnd w:id="29"/>
      <w:bookmarkEnd w:id="30"/>
    </w:p>
    <w:p w14:paraId="36AEF79D" w14:textId="7824EF4E"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一</w:t>
      </w:r>
      <w:r w:rsidRPr="00DF5D52">
        <w:rPr>
          <w:rFonts w:hAnsi="宋体"/>
          <w:b/>
          <w:kern w:val="0"/>
          <w:sz w:val="24"/>
          <w:szCs w:val="24"/>
        </w:rPr>
        <w:t>）基金的非交易过户</w:t>
      </w:r>
    </w:p>
    <w:p w14:paraId="715E05F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18D7C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1C07D3" w14:textId="040E808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二</w:t>
      </w:r>
      <w:r w:rsidRPr="00DF5D52">
        <w:rPr>
          <w:rFonts w:hAnsi="宋体"/>
          <w:b/>
          <w:kern w:val="0"/>
          <w:sz w:val="24"/>
          <w:szCs w:val="24"/>
        </w:rPr>
        <w:t>）基金的转托管</w:t>
      </w:r>
      <w:bookmarkEnd w:id="31"/>
    </w:p>
    <w:p w14:paraId="49650B8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44775C9C" w14:textId="71B3AC96" w:rsidR="00084DB4" w:rsidRPr="00DF5D52" w:rsidRDefault="00084DB4">
      <w:pPr>
        <w:widowControl/>
        <w:adjustRightInd w:val="0"/>
        <w:snapToGrid w:val="0"/>
        <w:spacing w:line="360" w:lineRule="auto"/>
        <w:ind w:firstLineChars="200" w:firstLine="482"/>
        <w:rPr>
          <w:b/>
          <w:kern w:val="0"/>
          <w:sz w:val="24"/>
          <w:szCs w:val="24"/>
        </w:rPr>
      </w:pPr>
      <w:bookmarkStart w:id="32" w:name="_Toc79392620"/>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三</w:t>
      </w:r>
      <w:r w:rsidRPr="00DF5D52">
        <w:rPr>
          <w:rFonts w:hAnsi="宋体"/>
          <w:b/>
          <w:kern w:val="0"/>
          <w:sz w:val="24"/>
          <w:szCs w:val="24"/>
        </w:rPr>
        <w:t>）定期定额投资计划</w:t>
      </w:r>
    </w:p>
    <w:p w14:paraId="3228931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A042C1" w14:textId="76E7EDDD"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四</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2"/>
    </w:p>
    <w:p w14:paraId="742DDF0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登记机构只受理国家有权机关依法要求的基金份额的冻结与解冻，以及登记机构认可、符合法律法规的其他情况下的冻结与解冻。</w:t>
      </w:r>
    </w:p>
    <w:p w14:paraId="1ED2AFA5" w14:textId="64D2E4E0"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w:t>
      </w:r>
      <w:r w:rsidR="00C3090F" w:rsidRPr="007C1B81">
        <w:rPr>
          <w:rFonts w:hAnsi="宋体" w:hint="eastAsia"/>
          <w:b/>
          <w:sz w:val="24"/>
          <w:szCs w:val="24"/>
        </w:rPr>
        <w:t>十</w:t>
      </w:r>
      <w:r w:rsidR="00C3090F">
        <w:rPr>
          <w:rFonts w:hAnsi="宋体" w:hint="eastAsia"/>
          <w:b/>
          <w:sz w:val="24"/>
          <w:szCs w:val="24"/>
        </w:rPr>
        <w:t>五</w:t>
      </w:r>
      <w:r w:rsidRPr="007C1B81">
        <w:rPr>
          <w:rFonts w:hAnsi="宋体" w:hint="eastAsia"/>
          <w:b/>
          <w:sz w:val="24"/>
          <w:szCs w:val="24"/>
        </w:rPr>
        <w:t>）基金份额的转让</w:t>
      </w:r>
    </w:p>
    <w:p w14:paraId="13A9102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DD7F62" w14:textId="596ED39D" w:rsidR="00084DB4" w:rsidRPr="00DF5D52" w:rsidRDefault="00084DB4">
      <w:pPr>
        <w:adjustRightInd w:val="0"/>
        <w:snapToGrid w:val="0"/>
        <w:spacing w:line="360" w:lineRule="auto"/>
        <w:ind w:firstLineChars="200" w:firstLine="482"/>
        <w:rPr>
          <w:rFonts w:hAnsi="宋体"/>
          <w:i/>
          <w:kern w:val="0"/>
          <w:sz w:val="24"/>
        </w:rPr>
      </w:pPr>
      <w:bookmarkStart w:id="33" w:name="_Toc109059024"/>
      <w:bookmarkStart w:id="34" w:name="_Toc66720082"/>
      <w:bookmarkStart w:id="35" w:name="_Toc66719557"/>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六</w:t>
      </w:r>
      <w:r w:rsidRPr="00DF5D52">
        <w:rPr>
          <w:rFonts w:hAnsi="宋体"/>
          <w:b/>
          <w:kern w:val="0"/>
          <w:sz w:val="24"/>
          <w:szCs w:val="24"/>
        </w:rPr>
        <w:t>）</w:t>
      </w:r>
      <w:r w:rsidRPr="00DF5D52">
        <w:rPr>
          <w:rFonts w:hAnsi="宋体" w:hint="eastAsia"/>
          <w:b/>
          <w:sz w:val="24"/>
          <w:szCs w:val="24"/>
        </w:rPr>
        <w:t>其他业务</w:t>
      </w:r>
    </w:p>
    <w:p w14:paraId="676CBCEC"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198A045" w14:textId="77777777" w:rsidR="00084DB4" w:rsidRPr="00DF5D52" w:rsidRDefault="00084DB4">
      <w:pPr>
        <w:adjustRightInd w:val="0"/>
        <w:snapToGrid w:val="0"/>
        <w:spacing w:line="360" w:lineRule="auto"/>
        <w:ind w:firstLineChars="200" w:firstLine="480"/>
        <w:rPr>
          <w:rFonts w:ascii="宋体" w:hAnsi="宋体"/>
          <w:bCs/>
          <w:sz w:val="24"/>
        </w:rPr>
      </w:pPr>
    </w:p>
    <w:p w14:paraId="5DF07DFE" w14:textId="77777777" w:rsidR="00C3090F" w:rsidRDefault="00084DB4" w:rsidP="00914FD5">
      <w:pPr>
        <w:widowControl/>
        <w:adjustRightInd w:val="0"/>
        <w:snapToGrid w:val="0"/>
        <w:spacing w:beforeLines="50" w:before="143" w:afterLines="50" w:after="143" w:line="360" w:lineRule="auto"/>
        <w:jc w:val="center"/>
        <w:outlineLvl w:val="0"/>
        <w:rPr>
          <w:rFonts w:ascii="宋体" w:hAnsi="宋体"/>
          <w:sz w:val="24"/>
        </w:rPr>
      </w:pPr>
      <w:r w:rsidRPr="00DF5D52">
        <w:rPr>
          <w:rFonts w:ascii="宋体" w:hAnsi="宋体"/>
          <w:sz w:val="24"/>
        </w:rPr>
        <w:br w:type="page"/>
      </w:r>
    </w:p>
    <w:p w14:paraId="55E65A7F" w14:textId="77777777" w:rsidR="00C3090F" w:rsidRDefault="00C3090F" w:rsidP="00C3090F">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514335875"/>
      <w:bookmarkStart w:id="37" w:name="_Toc14266511"/>
      <w:r w:rsidRPr="00DC4845">
        <w:rPr>
          <w:rFonts w:ascii="宋体" w:hAnsi="宋体" w:hint="eastAsia"/>
          <w:b/>
          <w:kern w:val="0"/>
          <w:sz w:val="30"/>
        </w:rPr>
        <w:t>九、</w:t>
      </w:r>
      <w:r>
        <w:rPr>
          <w:rFonts w:ascii="宋体" w:hAnsi="宋体" w:hint="eastAsia"/>
          <w:b/>
          <w:kern w:val="0"/>
          <w:sz w:val="30"/>
        </w:rPr>
        <w:t>基金</w:t>
      </w:r>
      <w:r>
        <w:rPr>
          <w:rFonts w:ascii="宋体" w:hAnsi="宋体"/>
          <w:b/>
          <w:kern w:val="0"/>
          <w:sz w:val="30"/>
        </w:rPr>
        <w:t>的转换</w:t>
      </w:r>
      <w:bookmarkEnd w:id="36"/>
      <w:bookmarkEnd w:id="37"/>
    </w:p>
    <w:p w14:paraId="012A91CF"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5928533E" w14:textId="77777777" w:rsidR="00C3090F" w:rsidRPr="006E4BCF"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0E4F55"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F066510"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63601A4F"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8DE4082"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15DA614"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00B901A5"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5480C925"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6BB16A3D"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04596EE"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58BBEA2C"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C137F4A"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53070389"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4F1F8DD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基金转换以份额为单位进行申请，申请转换份额精确到小数点后两位，小数点后两位以后的部分四舍五入，误差部分归基金财产。</w:t>
      </w:r>
    </w:p>
    <w:p w14:paraId="089045C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1D07A6B"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交银货币外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55F52007"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37DA9F7C" w14:textId="77777777" w:rsidR="00C3090F" w:rsidRDefault="00C3090F" w:rsidP="00C3090F">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592523F3" w14:textId="77777777" w:rsidR="00C3090F" w:rsidRPr="00B04514" w:rsidRDefault="00C3090F" w:rsidP="00C3090F">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00E0FB32" w14:textId="77777777" w:rsidR="00C3090F"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52115F71" w14:textId="77777777" w:rsidR="00C3090F" w:rsidRPr="00CD7F03" w:rsidRDefault="00C3090F" w:rsidP="00C3090F">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基金转换份额的计算公式和举例请参见本基金管理人网站（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7F874751"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03C7EEDB"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82307EC"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62F3C3B2"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DA0EE8">
        <w:rPr>
          <w:rFonts w:hAnsi="宋体" w:hint="eastAsia"/>
          <w:color w:val="000000"/>
          <w:sz w:val="24"/>
        </w:rPr>
        <w:t>1.00</w:t>
      </w:r>
      <w:r w:rsidRPr="00DA0EE8">
        <w:rPr>
          <w:rFonts w:hAnsi="宋体" w:hint="eastAsia"/>
          <w:color w:val="000000"/>
          <w:sz w:val="24"/>
        </w:rPr>
        <w:t>元）。</w:t>
      </w:r>
    </w:p>
    <w:p w14:paraId="3CA77123"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的基金份额转换为其他基金份额时，注册登记机构将自动结转该转出份额对应的待支付收益，该收益将一并计入转出金额并折算为转入基金的基金份额，但收益部分不收取转换费用。</w:t>
      </w:r>
    </w:p>
    <w:p w14:paraId="7EAC0DA6"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29949384"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3EBEC52"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4CD5D690"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29524CF" w14:textId="77777777" w:rsidR="00C3090F" w:rsidRPr="00D7765E" w:rsidRDefault="00C3090F" w:rsidP="00C3090F">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7495E8A" w14:textId="0BB90FD2" w:rsidR="00084DB4" w:rsidRPr="00DF5D52" w:rsidRDefault="00C3090F"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14266512"/>
      <w:r>
        <w:rPr>
          <w:rFonts w:ascii="宋体" w:hAnsi="宋体" w:hint="eastAsia"/>
          <w:b/>
          <w:kern w:val="0"/>
          <w:sz w:val="30"/>
        </w:rPr>
        <w:t>十</w:t>
      </w:r>
      <w:r w:rsidR="00084DB4" w:rsidRPr="00DF5D52">
        <w:rPr>
          <w:rFonts w:ascii="宋体" w:hAnsi="宋体" w:hint="eastAsia"/>
          <w:b/>
          <w:kern w:val="0"/>
          <w:sz w:val="30"/>
        </w:rPr>
        <w:t>、基金的投资</w:t>
      </w:r>
      <w:bookmarkEnd w:id="38"/>
    </w:p>
    <w:p w14:paraId="04BCCE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5A47A321"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094A150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7A15D1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3209CC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010B0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C1058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A1DC5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732FF4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1C5D8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6E21F6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7FAFDEC"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62EC03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135AAA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854D1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ED68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6D2F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767B5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20986B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1258D3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4C99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跨品种套利策略：根据各细分市场中不同品种的风险参数、流动性补偿和收益特征，动态调整不同期限结构品种的配置比例。</w:t>
      </w:r>
    </w:p>
    <w:p w14:paraId="749FCD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1AAAD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7BDF07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3632B8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2E0749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07E48D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、本基金不得投资于以下金融工具：</w:t>
      </w:r>
    </w:p>
    <w:p w14:paraId="6623DB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89D84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1DF9B2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F4D5D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26090172"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7BF615A5" w14:textId="192B9298" w:rsidR="00D2437F" w:rsidRPr="00DF5D52" w:rsidRDefault="00D2437F">
      <w:pPr>
        <w:adjustRightInd w:val="0"/>
        <w:snapToGrid w:val="0"/>
        <w:spacing w:line="360" w:lineRule="auto"/>
        <w:ind w:firstLineChars="200" w:firstLine="480"/>
        <w:rPr>
          <w:bCs/>
          <w:sz w:val="24"/>
        </w:rPr>
      </w:pPr>
      <w:r w:rsidRPr="00D2437F">
        <w:rPr>
          <w:rFonts w:hint="eastAsia"/>
          <w:bCs/>
          <w:sz w:val="24"/>
        </w:rPr>
        <w:t>本基金拟投资于主体信用评级低于</w:t>
      </w:r>
      <w:r w:rsidRPr="00D2437F">
        <w:rPr>
          <w:rFonts w:hint="eastAsia"/>
          <w:bCs/>
          <w:sz w:val="24"/>
        </w:rPr>
        <w:t>AA+</w:t>
      </w:r>
      <w:r w:rsidRPr="00D2437F">
        <w:rPr>
          <w:rFonts w:hint="eastAsia"/>
          <w:bCs/>
          <w:sz w:val="24"/>
        </w:rPr>
        <w:t>的商业银行的银行存款与同业存单的，应当经基金管理人董事会审议批准，相关交易应当事先征得基金托管人的同意，并作为重大事项履行信息披露程序。</w:t>
      </w:r>
    </w:p>
    <w:p w14:paraId="42893540"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24CCB2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5BFB6C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577D52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7DD7707B" w14:textId="7343D26A"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00D2437F" w:rsidRPr="00D2437F">
        <w:rPr>
          <w:rFonts w:hint="eastAsia"/>
          <w:bCs/>
          <w:sz w:val="24"/>
        </w:rPr>
        <w:t>，其中现金不包括结算备付金、存出保证金、应收申购款等</w:t>
      </w:r>
      <w:r w:rsidRPr="00DF5D52">
        <w:rPr>
          <w:rFonts w:hint="eastAsia"/>
          <w:bCs/>
          <w:sz w:val="24"/>
        </w:rPr>
        <w:t>；</w:t>
      </w:r>
    </w:p>
    <w:p w14:paraId="4D030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0912DB41" w14:textId="4F2809B0"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w:t>
      </w:r>
      <w:r w:rsidR="00EC7F07" w:rsidRPr="00EC7F07">
        <w:rPr>
          <w:rFonts w:hint="eastAsia"/>
          <w:bCs/>
          <w:sz w:val="24"/>
        </w:rPr>
        <w:t>本基金主动投资于流动性受限资产的市值合计不得超过基金资产净值的</w:t>
      </w:r>
      <w:r w:rsidR="00EC7F07" w:rsidRPr="00EC7F07">
        <w:rPr>
          <w:rFonts w:hint="eastAsia"/>
          <w:bCs/>
          <w:sz w:val="24"/>
        </w:rPr>
        <w:t>10%</w:t>
      </w:r>
      <w:r w:rsidR="00EC7F07" w:rsidRPr="00EC7F07">
        <w:rPr>
          <w:rFonts w:hint="eastAsia"/>
          <w:bCs/>
          <w:sz w:val="24"/>
        </w:rPr>
        <w:t>；因证券市场波动、基金规模变动等基金管理人之外的因素致使基金不符合该比例限制的，基金管理人不得主动新增流动性受限资产的投资</w:t>
      </w:r>
      <w:r w:rsidRPr="00DF5D52">
        <w:rPr>
          <w:rFonts w:hint="eastAsia"/>
          <w:bCs/>
          <w:sz w:val="24"/>
        </w:rPr>
        <w:t>；</w:t>
      </w:r>
    </w:p>
    <w:p w14:paraId="3371FE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r w:rsidRPr="00DF5D52">
        <w:rPr>
          <w:rFonts w:hint="eastAsia"/>
          <w:bCs/>
          <w:sz w:val="24"/>
        </w:rPr>
        <w:t>个交易日累计赎回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r w:rsidRPr="00DF5D52">
        <w:rPr>
          <w:rFonts w:hint="eastAsia"/>
          <w:bCs/>
          <w:sz w:val="24"/>
        </w:rPr>
        <w:t>个交易日累计赎回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373267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3B042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3BFA5E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F1A9A41"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0A9C65A4"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2CF3F6A2"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26496538"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68BCC9F1"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2D9C1006" w14:textId="77777777" w:rsidR="00084DB4"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r w:rsidR="00084DB4" w:rsidRPr="00DF5D52">
        <w:rPr>
          <w:rFonts w:hint="eastAsia"/>
          <w:bCs/>
          <w:sz w:val="24"/>
        </w:rPr>
        <w:t>个月内予以全部卖出；</w:t>
      </w:r>
    </w:p>
    <w:p w14:paraId="0E8C059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10</w:t>
      </w:r>
      <w:r w:rsidRPr="00EC7F07">
        <w:rPr>
          <w:rFonts w:hint="eastAsia"/>
          <w:bCs/>
          <w:sz w:val="24"/>
        </w:rPr>
        <w:t>）本基金管理人管理的全部货币市场基金投资于同一商业银行的银行存款及其发行的同业存单与债券，不得超过该商业银行最近一个季度末净资产的</w:t>
      </w:r>
      <w:r w:rsidRPr="00EC7F07">
        <w:rPr>
          <w:rFonts w:hint="eastAsia"/>
          <w:bCs/>
          <w:sz w:val="24"/>
        </w:rPr>
        <w:t>10%</w:t>
      </w:r>
      <w:r w:rsidRPr="00EC7F07">
        <w:rPr>
          <w:rFonts w:hint="eastAsia"/>
          <w:bCs/>
          <w:sz w:val="24"/>
        </w:rPr>
        <w:t>；</w:t>
      </w:r>
    </w:p>
    <w:p w14:paraId="2CBE85E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11</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50%</w:t>
      </w:r>
      <w:r w:rsidRPr="00EC7F07">
        <w:rPr>
          <w:rFonts w:hint="eastAsia"/>
          <w:bCs/>
          <w:sz w:val="24"/>
        </w:rPr>
        <w:t>时，本基金投资组合的平均剩余期限不得超过</w:t>
      </w:r>
      <w:r w:rsidRPr="00EC7F07">
        <w:rPr>
          <w:rFonts w:hint="eastAsia"/>
          <w:bCs/>
          <w:sz w:val="24"/>
        </w:rPr>
        <w:t>60</w:t>
      </w:r>
      <w:r w:rsidRPr="00EC7F07">
        <w:rPr>
          <w:rFonts w:hint="eastAsia"/>
          <w:bCs/>
          <w:sz w:val="24"/>
        </w:rPr>
        <w:t>天，平均剩余存续期不得超过</w:t>
      </w:r>
      <w:r w:rsidRPr="00EC7F07">
        <w:rPr>
          <w:rFonts w:hint="eastAsia"/>
          <w:bCs/>
          <w:sz w:val="24"/>
        </w:rPr>
        <w:t>120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30%</w:t>
      </w:r>
      <w:r w:rsidRPr="00EC7F07">
        <w:rPr>
          <w:rFonts w:hint="eastAsia"/>
          <w:bCs/>
          <w:sz w:val="24"/>
        </w:rPr>
        <w:t>；</w:t>
      </w:r>
    </w:p>
    <w:p w14:paraId="242312C2"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12</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20%</w:t>
      </w:r>
      <w:r w:rsidRPr="00EC7F07">
        <w:rPr>
          <w:rFonts w:hint="eastAsia"/>
          <w:bCs/>
          <w:sz w:val="24"/>
        </w:rPr>
        <w:t>时，本基金投资组合的平均剩余期限不得超过</w:t>
      </w:r>
      <w:r w:rsidRPr="00EC7F07">
        <w:rPr>
          <w:rFonts w:hint="eastAsia"/>
          <w:bCs/>
          <w:sz w:val="24"/>
        </w:rPr>
        <w:t>90</w:t>
      </w:r>
      <w:r w:rsidRPr="00EC7F07">
        <w:rPr>
          <w:rFonts w:hint="eastAsia"/>
          <w:bCs/>
          <w:sz w:val="24"/>
        </w:rPr>
        <w:t>天，平均剩余存续期不得超过</w:t>
      </w:r>
      <w:r w:rsidRPr="00EC7F07">
        <w:rPr>
          <w:rFonts w:hint="eastAsia"/>
          <w:bCs/>
          <w:sz w:val="24"/>
        </w:rPr>
        <w:t>180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20%</w:t>
      </w:r>
      <w:r w:rsidRPr="00EC7F07">
        <w:rPr>
          <w:rFonts w:hint="eastAsia"/>
          <w:bCs/>
          <w:sz w:val="24"/>
        </w:rPr>
        <w:t>；</w:t>
      </w:r>
    </w:p>
    <w:p w14:paraId="70936647"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13</w:t>
      </w:r>
      <w:r w:rsidRPr="00EC7F07">
        <w:rPr>
          <w:rFonts w:hint="eastAsia"/>
          <w:bCs/>
          <w:sz w:val="24"/>
        </w:rPr>
        <w:t>）本基金投资于主体信用评级低于</w:t>
      </w:r>
      <w:r w:rsidRPr="00EC7F07">
        <w:rPr>
          <w:rFonts w:hint="eastAsia"/>
          <w:bCs/>
          <w:sz w:val="24"/>
        </w:rPr>
        <w:t xml:space="preserve">AAA </w:t>
      </w:r>
      <w:r w:rsidRPr="00EC7F07">
        <w:rPr>
          <w:rFonts w:hint="eastAsia"/>
          <w:bCs/>
          <w:sz w:val="24"/>
        </w:rPr>
        <w:t>的机构发行的金融工具占基金资产净值的比例合计不得超过</w:t>
      </w:r>
      <w:r w:rsidRPr="00EC7F07">
        <w:rPr>
          <w:rFonts w:hint="eastAsia"/>
          <w:bCs/>
          <w:sz w:val="24"/>
        </w:rPr>
        <w:t>10%</w:t>
      </w:r>
      <w:r w:rsidRPr="00EC7F07">
        <w:rPr>
          <w:rFonts w:hint="eastAsia"/>
          <w:bCs/>
          <w:sz w:val="24"/>
        </w:rPr>
        <w:t>，其中单一机构发行的金融工具占基金资产净值的比例合计不得超过</w:t>
      </w:r>
      <w:r w:rsidRPr="00EC7F07">
        <w:rPr>
          <w:rFonts w:hint="eastAsia"/>
          <w:bCs/>
          <w:sz w:val="24"/>
        </w:rPr>
        <w:t>2%</w:t>
      </w:r>
      <w:r w:rsidRPr="00EC7F07">
        <w:rPr>
          <w:rFonts w:hint="eastAsia"/>
          <w:bCs/>
          <w:sz w:val="24"/>
        </w:rPr>
        <w:t>；前述金融工具包括债券、非金融企业债务融资工具、银行存款、同业存单、相关机构作为原始权益人的资产支持证券及中国证监会认定的其他品种；</w:t>
      </w:r>
    </w:p>
    <w:p w14:paraId="500B9FAE" w14:textId="61C7AEC6"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14</w:t>
      </w:r>
      <w:r w:rsidRPr="00EC7F07">
        <w:rPr>
          <w:rFonts w:hint="eastAsia"/>
          <w:bCs/>
          <w:sz w:val="24"/>
        </w:rPr>
        <w:t>）本基金与私募类证券资管产品及中国证监会认定的其他主体为交易对手开展逆回购交易的，可接受质押品的资质要求应当与基金合同约定的投资范围保持一致；</w:t>
      </w:r>
    </w:p>
    <w:p w14:paraId="571F781E" w14:textId="4E087389"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5</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D4FEABE" w14:textId="35453D5D"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6</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2DED5EAE" w14:textId="3C4FF685"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7</w:t>
      </w:r>
      <w:r w:rsidRPr="00DF5D52">
        <w:rPr>
          <w:rFonts w:hint="eastAsia"/>
          <w:bCs/>
          <w:sz w:val="24"/>
        </w:rPr>
        <w:t>）法律法规、中国证监会及中国人民银行规定的其他比例限制。</w:t>
      </w:r>
    </w:p>
    <w:p w14:paraId="06560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446D0" w14:textId="62B12F12"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00EC7F07" w:rsidRPr="00EC7F07">
        <w:rPr>
          <w:rFonts w:hint="eastAsia"/>
          <w:bCs/>
          <w:sz w:val="24"/>
        </w:rPr>
        <w:t>（</w:t>
      </w:r>
      <w:r w:rsidR="00EC7F07" w:rsidRPr="00EC7F07">
        <w:rPr>
          <w:rFonts w:hint="eastAsia"/>
          <w:bCs/>
          <w:sz w:val="24"/>
        </w:rPr>
        <w:t>1</w:t>
      </w:r>
      <w:r w:rsidR="00EC7F07" w:rsidRPr="00EC7F07">
        <w:rPr>
          <w:rFonts w:hint="eastAsia"/>
          <w:bCs/>
          <w:sz w:val="24"/>
        </w:rPr>
        <w:t>）、</w:t>
      </w:r>
      <w:r w:rsidRPr="002B7E87">
        <w:rPr>
          <w:rFonts w:hint="eastAsia"/>
          <w:bCs/>
          <w:sz w:val="24"/>
        </w:rPr>
        <w:t>（</w:t>
      </w:r>
      <w:r w:rsidRPr="002B7E87">
        <w:rPr>
          <w:rFonts w:hint="eastAsia"/>
          <w:bCs/>
          <w:sz w:val="24"/>
        </w:rPr>
        <w:t>2</w:t>
      </w:r>
      <w:r w:rsidRPr="002B7E87">
        <w:rPr>
          <w:rFonts w:hint="eastAsia"/>
          <w:bCs/>
          <w:sz w:val="24"/>
        </w:rPr>
        <w:t>）、</w:t>
      </w:r>
      <w:r w:rsidR="00EC7F07" w:rsidRPr="00EC7F07">
        <w:rPr>
          <w:rFonts w:hint="eastAsia"/>
          <w:bCs/>
          <w:sz w:val="24"/>
        </w:rPr>
        <w:t>（</w:t>
      </w:r>
      <w:r w:rsidR="00EC7F07" w:rsidRPr="00EC7F07">
        <w:rPr>
          <w:rFonts w:hint="eastAsia"/>
          <w:bCs/>
          <w:sz w:val="24"/>
        </w:rPr>
        <w:t>4</w:t>
      </w:r>
      <w:r w:rsidR="00EC7F07" w:rsidRPr="00EC7F07">
        <w:rPr>
          <w:rFonts w:hint="eastAsia"/>
          <w:bCs/>
          <w:sz w:val="24"/>
        </w:rPr>
        <w:t>）、（</w:t>
      </w:r>
      <w:r w:rsidR="00EC7F07" w:rsidRPr="00EC7F07">
        <w:rPr>
          <w:rFonts w:hint="eastAsia"/>
          <w:bCs/>
          <w:sz w:val="24"/>
        </w:rPr>
        <w:t>14</w:t>
      </w:r>
      <w:r w:rsidR="00EC7F07" w:rsidRPr="00EC7F07">
        <w:rPr>
          <w:rFonts w:hint="eastAsia"/>
          <w:bCs/>
          <w:sz w:val="24"/>
        </w:rPr>
        <w:t>）项及</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00EC7F07">
        <w:rPr>
          <w:rFonts w:hint="eastAsia"/>
          <w:bCs/>
          <w:sz w:val="24"/>
        </w:rPr>
        <w:t>项</w:t>
      </w:r>
      <w:r w:rsidRPr="00E67240">
        <w:rPr>
          <w:rFonts w:hint="eastAsia"/>
          <w:bCs/>
          <w:sz w:val="24"/>
        </w:rPr>
        <w:t>的</w:t>
      </w:r>
      <w:r w:rsidR="00EC7F07">
        <w:rPr>
          <w:rFonts w:hint="eastAsia"/>
          <w:bCs/>
          <w:sz w:val="24"/>
        </w:rPr>
        <w:t>第</w:t>
      </w:r>
      <w:r w:rsidRPr="00E67240">
        <w:rPr>
          <w:bCs/>
          <w:sz w:val="24"/>
        </w:rPr>
        <w:t>5</w:t>
      </w:r>
      <w:r w:rsidRPr="00E67240">
        <w:rPr>
          <w:rFonts w:hint="eastAsia"/>
          <w:bCs/>
          <w:sz w:val="24"/>
        </w:rPr>
        <w:t>）</w:t>
      </w:r>
      <w:r w:rsidR="00EC7F07">
        <w:rPr>
          <w:rFonts w:hint="eastAsia"/>
          <w:bCs/>
          <w:sz w:val="24"/>
        </w:rPr>
        <w:t>目</w:t>
      </w:r>
      <w:r w:rsidRPr="002B7E87">
        <w:rPr>
          <w:rFonts w:hint="eastAsia"/>
          <w:bCs/>
          <w:sz w:val="24"/>
        </w:rPr>
        <w:t>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00DD6A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494257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r w:rsidRPr="00DF5D5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131BD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3C2FC7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0FFF1FFD"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497AD6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087259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25DFBC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1356B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01193B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401053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D62CC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24FF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0B456C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172BC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79BD40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6C64CC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71FFB8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7A47054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p>
    <w:p w14:paraId="11A25F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1D3351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54CF6B73"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64C2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pt;mso-position-horizontal-relative:page;mso-position-vertical-relative:page" o:ole="">
            <v:imagedata r:id="rId11" o:title=""/>
          </v:shape>
          <o:OLEObject Type="Embed" ProgID="Equation.DSMT4" ShapeID="_x0000_i1025" DrawAspect="Content" ObjectID="_1624879277" r:id="rId12"/>
        </w:object>
      </w:r>
      <w:r w:rsidRPr="00DF5D52">
        <w:rPr>
          <w:rFonts w:ascii="宋体" w:cs="宋体" w:hint="eastAsia"/>
          <w:kern w:val="0"/>
          <w:sz w:val="25"/>
          <w:szCs w:val="25"/>
        </w:rPr>
        <w:t xml:space="preserve">    </w:t>
      </w:r>
    </w:p>
    <w:p w14:paraId="3459EC13"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78C271CF"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13DD0646" wp14:editId="21465FA8">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56951B64"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3148BB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4E538D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投资于金融工具产生的负债包括正回购、买断式回购产生的待返售债券等。</w:t>
      </w:r>
    </w:p>
    <w:p w14:paraId="766811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1810A4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天；证券清算款的剩余期限和剩余存续期限以计算日至交收日的剩余交易日天数计算；</w:t>
      </w:r>
    </w:p>
    <w:p w14:paraId="1E73D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5CF8D9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1C647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3EBCA3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5E737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725521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46EB285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6767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4AEC1E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5F5AD0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3A04047E"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472D1D7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28D0CB0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6D08BE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038500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2074C1B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3A38D5BC"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316C6CF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79DB14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7A7A1D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中央交易室负责交易执行和一线监控。通过严格的交易制度和实时的一线监控功能，保证基金经理的投资指令在合法、合规的前提下得到高效的执行。</w:t>
      </w:r>
    </w:p>
    <w:p w14:paraId="24F8071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A35360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4667871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0CB716B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66EF204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7EB62DA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2E02C5D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）交易指令通过风控系统的自动合规核查后，由中央交易室执行，中央交易室对交易情况及时反馈；</w:t>
      </w:r>
      <w:r w:rsidRPr="00DF5D52">
        <w:rPr>
          <w:sz w:val="24"/>
          <w:szCs w:val="24"/>
        </w:rPr>
        <w:t xml:space="preserve"> </w:t>
      </w:r>
    </w:p>
    <w:p w14:paraId="3B6CEFA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5D336B2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18A2B6EC"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投资决策委员会有权根据市场变化和实际情况的需要，对上述投资管理程序作出调整。</w:t>
      </w:r>
      <w:bookmarkStart w:id="39" w:name="_Toc109059025"/>
      <w:bookmarkStart w:id="40" w:name="_Toc109059036"/>
      <w:bookmarkStart w:id="41" w:name="_Toc109059037"/>
      <w:bookmarkStart w:id="42" w:name="_Hlt5528681"/>
      <w:bookmarkStart w:id="43" w:name="_Hlt5604240"/>
      <w:bookmarkStart w:id="44" w:name="_Hlt88281392"/>
      <w:bookmarkStart w:id="45" w:name="_Hlt81033092"/>
      <w:bookmarkStart w:id="46" w:name="_Hlt81033424"/>
      <w:bookmarkStart w:id="47" w:name="_Toc78208364"/>
      <w:bookmarkStart w:id="48" w:name="_Toc155690783"/>
      <w:bookmarkStart w:id="49" w:name="_Toc154909614"/>
      <w:bookmarkEnd w:id="33"/>
      <w:bookmarkEnd w:id="34"/>
      <w:bookmarkEnd w:id="35"/>
      <w:bookmarkEnd w:id="39"/>
      <w:bookmarkEnd w:id="40"/>
      <w:bookmarkEnd w:id="41"/>
      <w:bookmarkEnd w:id="42"/>
      <w:bookmarkEnd w:id="43"/>
      <w:bookmarkEnd w:id="44"/>
      <w:bookmarkEnd w:id="45"/>
      <w:bookmarkEnd w:id="46"/>
    </w:p>
    <w:p w14:paraId="355049F6"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50" w:name="_Toc299716769"/>
      <w:r w:rsidRPr="00B32195">
        <w:rPr>
          <w:rFonts w:hAnsi="宋体" w:hint="eastAsia"/>
          <w:b/>
          <w:sz w:val="24"/>
          <w:szCs w:val="24"/>
        </w:rPr>
        <w:t>（十）基金投资组合报告</w:t>
      </w:r>
      <w:bookmarkEnd w:id="50"/>
    </w:p>
    <w:p w14:paraId="64322E1E"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t>本基金管理人的董事会及董事保证本报告所载资料不存在虚假记载、误导性陈述或重大遗漏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7420273C" w14:textId="6235111E"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00792CEA" w:rsidRPr="00792CEA">
        <w:rPr>
          <w:rFonts w:hAnsi="宋体" w:hint="eastAsia"/>
          <w:sz w:val="24"/>
          <w:szCs w:val="24"/>
        </w:rPr>
        <w:t>2019</w:t>
      </w:r>
      <w:r w:rsidR="00792CEA" w:rsidRPr="00792CEA">
        <w:rPr>
          <w:rFonts w:hAnsi="宋体" w:hint="eastAsia"/>
          <w:sz w:val="24"/>
          <w:szCs w:val="24"/>
        </w:rPr>
        <w:t>年</w:t>
      </w:r>
      <w:r w:rsidR="00792CEA" w:rsidRPr="00792CEA">
        <w:rPr>
          <w:rFonts w:hAnsi="宋体" w:hint="eastAsia"/>
          <w:sz w:val="24"/>
          <w:szCs w:val="24"/>
        </w:rPr>
        <w:t>4</w:t>
      </w:r>
      <w:r w:rsidR="00792CEA" w:rsidRPr="00792CEA">
        <w:rPr>
          <w:rFonts w:hAnsi="宋体" w:hint="eastAsia"/>
          <w:sz w:val="24"/>
          <w:szCs w:val="24"/>
        </w:rPr>
        <w:t>月</w:t>
      </w:r>
      <w:r w:rsidR="00792CEA" w:rsidRPr="00792CEA">
        <w:rPr>
          <w:rFonts w:hAnsi="宋体" w:hint="eastAsia"/>
          <w:sz w:val="24"/>
          <w:szCs w:val="24"/>
        </w:rPr>
        <w:t>19</w:t>
      </w:r>
      <w:r w:rsidR="00792CEA" w:rsidRPr="00792CEA">
        <w:rPr>
          <w:rFonts w:hAnsi="宋体" w:hint="eastAsia"/>
          <w:sz w:val="24"/>
          <w:szCs w:val="24"/>
        </w:rPr>
        <w:t>日</w:t>
      </w:r>
      <w:r w:rsidRPr="00B32195">
        <w:rPr>
          <w:rFonts w:hAnsi="宋体"/>
          <w:sz w:val="24"/>
          <w:szCs w:val="24"/>
        </w:rPr>
        <w:t>复核了本报告中的财务指标、净值表现和投资组合报告等内容，保证复核内容不存在虚假记载、误导性陈述或者重大遗漏。</w:t>
      </w:r>
      <w:r w:rsidRPr="00B32195">
        <w:rPr>
          <w:rFonts w:hAnsi="宋体"/>
          <w:sz w:val="24"/>
          <w:szCs w:val="24"/>
        </w:rPr>
        <w:t xml:space="preserve"> </w:t>
      </w:r>
    </w:p>
    <w:p w14:paraId="108E300C" w14:textId="19322520"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t>本报告期为</w:t>
      </w:r>
      <w:r w:rsidR="00792CEA" w:rsidRPr="00792CEA">
        <w:rPr>
          <w:rFonts w:hAnsi="宋体" w:hint="eastAsia"/>
          <w:sz w:val="24"/>
          <w:szCs w:val="24"/>
        </w:rPr>
        <w:t>2019</w:t>
      </w:r>
      <w:r w:rsidR="00792CEA" w:rsidRPr="00792CEA">
        <w:rPr>
          <w:rFonts w:hAnsi="宋体" w:hint="eastAsia"/>
          <w:sz w:val="24"/>
          <w:szCs w:val="24"/>
        </w:rPr>
        <w:t>年</w:t>
      </w:r>
      <w:r w:rsidR="00792CEA" w:rsidRPr="00792CEA">
        <w:rPr>
          <w:rFonts w:hAnsi="宋体" w:hint="eastAsia"/>
          <w:sz w:val="24"/>
          <w:szCs w:val="24"/>
        </w:rPr>
        <w:t>1</w:t>
      </w:r>
      <w:r w:rsidR="00792CEA" w:rsidRPr="00792CEA">
        <w:rPr>
          <w:rFonts w:hAnsi="宋体" w:hint="eastAsia"/>
          <w:sz w:val="24"/>
          <w:szCs w:val="24"/>
        </w:rPr>
        <w:t>月</w:t>
      </w:r>
      <w:r w:rsidR="00792CEA" w:rsidRPr="00792CEA">
        <w:rPr>
          <w:rFonts w:hAnsi="宋体" w:hint="eastAsia"/>
          <w:sz w:val="24"/>
          <w:szCs w:val="24"/>
        </w:rPr>
        <w:t>1</w:t>
      </w:r>
      <w:r w:rsidR="00792CEA" w:rsidRPr="00792CEA">
        <w:rPr>
          <w:rFonts w:hAnsi="宋体" w:hint="eastAsia"/>
          <w:sz w:val="24"/>
          <w:szCs w:val="24"/>
        </w:rPr>
        <w:t>日起至</w:t>
      </w:r>
      <w:r w:rsidR="00792CEA" w:rsidRPr="00792CEA">
        <w:rPr>
          <w:rFonts w:hAnsi="宋体" w:hint="eastAsia"/>
          <w:sz w:val="24"/>
          <w:szCs w:val="24"/>
        </w:rPr>
        <w:t>3</w:t>
      </w:r>
      <w:r w:rsidR="00792CEA" w:rsidRPr="00792CEA">
        <w:rPr>
          <w:rFonts w:hAnsi="宋体" w:hint="eastAsia"/>
          <w:sz w:val="24"/>
          <w:szCs w:val="24"/>
        </w:rPr>
        <w:t>月</w:t>
      </w:r>
      <w:r w:rsidR="00792CEA" w:rsidRPr="00792CEA">
        <w:rPr>
          <w:rFonts w:hAnsi="宋体" w:hint="eastAsia"/>
          <w:sz w:val="24"/>
          <w:szCs w:val="24"/>
        </w:rPr>
        <w:t>31</w:t>
      </w:r>
      <w:r w:rsidR="00792CEA" w:rsidRPr="00792CEA">
        <w:rPr>
          <w:rFonts w:hAnsi="宋体" w:hint="eastAsia"/>
          <w:sz w:val="24"/>
          <w:szCs w:val="24"/>
        </w:rPr>
        <w:t>日</w:t>
      </w:r>
      <w:r w:rsidRPr="001E483C">
        <w:rPr>
          <w:rFonts w:hAnsi="宋体"/>
          <w:sz w:val="24"/>
          <w:szCs w:val="24"/>
        </w:rPr>
        <w:t>。本报告财务资料未经审计师审计。</w:t>
      </w:r>
    </w:p>
    <w:p w14:paraId="39D5EA97" w14:textId="2F0740BE" w:rsidR="00F77692" w:rsidRDefault="00F77692" w:rsidP="00363815">
      <w:pPr>
        <w:pStyle w:val="af8"/>
        <w:numPr>
          <w:ilvl w:val="0"/>
          <w:numId w:val="4"/>
        </w:numPr>
        <w:adjustRightInd w:val="0"/>
        <w:snapToGrid w:val="0"/>
        <w:spacing w:line="360" w:lineRule="auto"/>
        <w:ind w:firstLineChars="0"/>
        <w:rPr>
          <w:rFonts w:hAnsi="宋体"/>
          <w:sz w:val="24"/>
          <w:szCs w:val="24"/>
        </w:rPr>
      </w:pPr>
      <w:r w:rsidRPr="00363815">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792CEA" w:rsidRPr="000E4C40" w14:paraId="0D89E816" w14:textId="77777777" w:rsidTr="00792CEA">
        <w:trPr>
          <w:jc w:val="center"/>
        </w:trPr>
        <w:tc>
          <w:tcPr>
            <w:tcW w:w="884" w:type="dxa"/>
            <w:vAlign w:val="center"/>
          </w:tcPr>
          <w:p w14:paraId="32187672"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6F84B08E"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507619D1"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809" w:type="dxa"/>
            <w:vAlign w:val="center"/>
          </w:tcPr>
          <w:p w14:paraId="5DC945DC"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792CEA" w:rsidRPr="000E4C40" w14:paraId="6070A5E3" w14:textId="77777777" w:rsidTr="00792CEA">
        <w:trPr>
          <w:jc w:val="center"/>
        </w:trPr>
        <w:tc>
          <w:tcPr>
            <w:tcW w:w="884" w:type="dxa"/>
            <w:vAlign w:val="center"/>
          </w:tcPr>
          <w:p w14:paraId="7E993B53" w14:textId="77777777" w:rsidR="00792CEA" w:rsidRPr="000E4C40" w:rsidRDefault="00792CEA" w:rsidP="00662342">
            <w:pPr>
              <w:spacing w:before="29" w:line="288" w:lineRule="auto"/>
              <w:ind w:left="17"/>
              <w:jc w:val="center"/>
              <w:rPr>
                <w:color w:val="000000"/>
                <w:sz w:val="24"/>
              </w:rPr>
            </w:pPr>
            <w:r w:rsidRPr="000E4C40">
              <w:rPr>
                <w:color w:val="000000"/>
                <w:sz w:val="24"/>
              </w:rPr>
              <w:t>1</w:t>
            </w:r>
          </w:p>
        </w:tc>
        <w:tc>
          <w:tcPr>
            <w:tcW w:w="3117" w:type="dxa"/>
            <w:vAlign w:val="center"/>
          </w:tcPr>
          <w:p w14:paraId="5785ED37" w14:textId="77777777" w:rsidR="00792CEA" w:rsidRPr="000E4C40" w:rsidRDefault="00792CEA" w:rsidP="00662342">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47EA3FCE"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09" w:type="dxa"/>
            <w:vAlign w:val="center"/>
          </w:tcPr>
          <w:p w14:paraId="009EA01A" w14:textId="77777777" w:rsidR="00792CEA" w:rsidRPr="000E4C40" w:rsidRDefault="00792CEA" w:rsidP="00662342">
            <w:pPr>
              <w:spacing w:before="29" w:line="288" w:lineRule="auto"/>
              <w:ind w:left="17"/>
              <w:jc w:val="right"/>
              <w:rPr>
                <w:color w:val="000000"/>
                <w:sz w:val="24"/>
              </w:rPr>
            </w:pPr>
            <w:r w:rsidRPr="000E4C40">
              <w:rPr>
                <w:color w:val="000000"/>
                <w:sz w:val="24"/>
              </w:rPr>
              <w:t>28.25</w:t>
            </w:r>
          </w:p>
        </w:tc>
      </w:tr>
      <w:tr w:rsidR="00792CEA" w:rsidRPr="000E4C40" w14:paraId="2D14E439" w14:textId="77777777" w:rsidTr="00792CEA">
        <w:trPr>
          <w:jc w:val="center"/>
        </w:trPr>
        <w:tc>
          <w:tcPr>
            <w:tcW w:w="884" w:type="dxa"/>
            <w:vAlign w:val="center"/>
          </w:tcPr>
          <w:p w14:paraId="5C98E841"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7112F567" w14:textId="77777777" w:rsidR="00792CEA" w:rsidRPr="000E4C40" w:rsidRDefault="00792CEA" w:rsidP="00662342">
            <w:pPr>
              <w:spacing w:before="29" w:line="288" w:lineRule="auto"/>
              <w:ind w:left="17"/>
              <w:jc w:val="left"/>
              <w:rPr>
                <w:sz w:val="24"/>
              </w:rPr>
            </w:pPr>
            <w:r w:rsidRPr="000E4C40">
              <w:rPr>
                <w:rFonts w:hAnsi="宋体"/>
                <w:color w:val="000000"/>
                <w:sz w:val="24"/>
              </w:rPr>
              <w:t>其中：债券</w:t>
            </w:r>
          </w:p>
        </w:tc>
        <w:tc>
          <w:tcPr>
            <w:tcW w:w="3058" w:type="dxa"/>
            <w:vAlign w:val="center"/>
          </w:tcPr>
          <w:p w14:paraId="7F5D70EB"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09" w:type="dxa"/>
            <w:vAlign w:val="center"/>
          </w:tcPr>
          <w:p w14:paraId="3EC1D4FE" w14:textId="77777777" w:rsidR="00792CEA" w:rsidRPr="000E4C40" w:rsidRDefault="00792CEA" w:rsidP="00662342">
            <w:pPr>
              <w:spacing w:before="29" w:line="288" w:lineRule="auto"/>
              <w:ind w:left="17"/>
              <w:jc w:val="right"/>
              <w:rPr>
                <w:color w:val="000000"/>
                <w:sz w:val="24"/>
              </w:rPr>
            </w:pPr>
            <w:r w:rsidRPr="000E4C40">
              <w:rPr>
                <w:color w:val="000000"/>
                <w:sz w:val="24"/>
              </w:rPr>
              <w:t>28.25</w:t>
            </w:r>
          </w:p>
        </w:tc>
      </w:tr>
      <w:tr w:rsidR="00792CEA" w:rsidRPr="000E4C40" w14:paraId="58953247" w14:textId="77777777" w:rsidTr="00792CEA">
        <w:trPr>
          <w:jc w:val="center"/>
        </w:trPr>
        <w:tc>
          <w:tcPr>
            <w:tcW w:w="884" w:type="dxa"/>
            <w:vAlign w:val="center"/>
          </w:tcPr>
          <w:p w14:paraId="15843148"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0B635114" w14:textId="77777777" w:rsidR="00792CEA" w:rsidRPr="000E4C40" w:rsidRDefault="00792CEA" w:rsidP="00662342">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7C2A2F66"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09" w:type="dxa"/>
            <w:vAlign w:val="center"/>
          </w:tcPr>
          <w:p w14:paraId="796952AA"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499364D9" w14:textId="77777777" w:rsidTr="00792CEA">
        <w:trPr>
          <w:jc w:val="center"/>
        </w:trPr>
        <w:tc>
          <w:tcPr>
            <w:tcW w:w="884" w:type="dxa"/>
            <w:vAlign w:val="center"/>
          </w:tcPr>
          <w:p w14:paraId="6EB6A4A2" w14:textId="77777777" w:rsidR="00792CEA" w:rsidRPr="000E4C40" w:rsidRDefault="00792CEA" w:rsidP="00662342">
            <w:pPr>
              <w:spacing w:before="29" w:line="288" w:lineRule="auto"/>
              <w:ind w:left="17"/>
              <w:jc w:val="center"/>
              <w:rPr>
                <w:color w:val="000000"/>
                <w:sz w:val="24"/>
              </w:rPr>
            </w:pPr>
            <w:r w:rsidRPr="000E4C40">
              <w:rPr>
                <w:color w:val="000000"/>
                <w:sz w:val="24"/>
              </w:rPr>
              <w:t>2</w:t>
            </w:r>
          </w:p>
        </w:tc>
        <w:tc>
          <w:tcPr>
            <w:tcW w:w="3117" w:type="dxa"/>
            <w:vAlign w:val="center"/>
          </w:tcPr>
          <w:p w14:paraId="6FD6C8B2" w14:textId="77777777" w:rsidR="00792CEA" w:rsidRPr="000E4C40" w:rsidRDefault="00792CEA" w:rsidP="00662342">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1DDE3998" w14:textId="77777777" w:rsidR="00792CEA" w:rsidRPr="000E4C40" w:rsidRDefault="00792CEA" w:rsidP="00662342">
            <w:pPr>
              <w:spacing w:before="29" w:line="288" w:lineRule="auto"/>
              <w:ind w:left="17"/>
              <w:jc w:val="right"/>
              <w:rPr>
                <w:color w:val="000000"/>
                <w:sz w:val="24"/>
              </w:rPr>
            </w:pPr>
            <w:r w:rsidRPr="000E4C40">
              <w:rPr>
                <w:color w:val="000000"/>
                <w:sz w:val="24"/>
              </w:rPr>
              <w:t>1,502,614,373.93</w:t>
            </w:r>
          </w:p>
        </w:tc>
        <w:tc>
          <w:tcPr>
            <w:tcW w:w="1809" w:type="dxa"/>
            <w:vAlign w:val="center"/>
          </w:tcPr>
          <w:p w14:paraId="71544978" w14:textId="77777777" w:rsidR="00792CEA" w:rsidRPr="000E4C40" w:rsidRDefault="00792CEA" w:rsidP="00662342">
            <w:pPr>
              <w:spacing w:before="29" w:line="288" w:lineRule="auto"/>
              <w:ind w:left="17"/>
              <w:jc w:val="right"/>
              <w:rPr>
                <w:color w:val="000000"/>
                <w:sz w:val="24"/>
              </w:rPr>
            </w:pPr>
            <w:r w:rsidRPr="000E4C40">
              <w:rPr>
                <w:color w:val="000000"/>
                <w:sz w:val="24"/>
              </w:rPr>
              <w:t>22.79</w:t>
            </w:r>
          </w:p>
        </w:tc>
      </w:tr>
      <w:tr w:rsidR="00792CEA" w:rsidRPr="000E4C40" w14:paraId="346A3480" w14:textId="77777777" w:rsidTr="00792CEA">
        <w:trPr>
          <w:jc w:val="center"/>
        </w:trPr>
        <w:tc>
          <w:tcPr>
            <w:tcW w:w="884" w:type="dxa"/>
            <w:vAlign w:val="center"/>
          </w:tcPr>
          <w:p w14:paraId="3690B42C"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685CBF91" w14:textId="77777777" w:rsidR="00792CEA" w:rsidRPr="000E4C40" w:rsidRDefault="00792CEA" w:rsidP="00662342">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492E17BC"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09" w:type="dxa"/>
            <w:vAlign w:val="center"/>
          </w:tcPr>
          <w:p w14:paraId="08515D05"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046BAC2C" w14:textId="77777777" w:rsidTr="00792CEA">
        <w:trPr>
          <w:jc w:val="center"/>
        </w:trPr>
        <w:tc>
          <w:tcPr>
            <w:tcW w:w="884" w:type="dxa"/>
            <w:vAlign w:val="center"/>
          </w:tcPr>
          <w:p w14:paraId="696CE85E" w14:textId="77777777" w:rsidR="00792CEA" w:rsidRPr="000E4C40" w:rsidRDefault="00792CEA" w:rsidP="00662342">
            <w:pPr>
              <w:spacing w:before="29" w:line="288" w:lineRule="auto"/>
              <w:ind w:left="17"/>
              <w:jc w:val="center"/>
              <w:rPr>
                <w:color w:val="000000"/>
                <w:sz w:val="24"/>
              </w:rPr>
            </w:pPr>
            <w:r w:rsidRPr="000E4C40">
              <w:rPr>
                <w:color w:val="000000"/>
                <w:sz w:val="24"/>
              </w:rPr>
              <w:t>3</w:t>
            </w:r>
          </w:p>
        </w:tc>
        <w:tc>
          <w:tcPr>
            <w:tcW w:w="3117" w:type="dxa"/>
            <w:vAlign w:val="center"/>
          </w:tcPr>
          <w:p w14:paraId="121B3E22" w14:textId="77777777" w:rsidR="00792CEA" w:rsidRPr="000E4C40" w:rsidRDefault="00792CEA" w:rsidP="00662342">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3A2B6BFA" w14:textId="77777777" w:rsidR="00792CEA" w:rsidRPr="000E4C40" w:rsidRDefault="00792CEA" w:rsidP="00662342">
            <w:pPr>
              <w:spacing w:before="29" w:line="288" w:lineRule="auto"/>
              <w:ind w:left="17"/>
              <w:jc w:val="right"/>
              <w:rPr>
                <w:color w:val="000000"/>
                <w:sz w:val="24"/>
              </w:rPr>
            </w:pPr>
            <w:r w:rsidRPr="000E4C40">
              <w:rPr>
                <w:color w:val="000000"/>
                <w:sz w:val="24"/>
              </w:rPr>
              <w:t>3,216,439,096.36</w:t>
            </w:r>
          </w:p>
        </w:tc>
        <w:tc>
          <w:tcPr>
            <w:tcW w:w="1809" w:type="dxa"/>
            <w:vAlign w:val="center"/>
          </w:tcPr>
          <w:p w14:paraId="2EDA368E" w14:textId="77777777" w:rsidR="00792CEA" w:rsidRPr="000E4C40" w:rsidRDefault="00792CEA" w:rsidP="00662342">
            <w:pPr>
              <w:spacing w:before="29" w:line="288" w:lineRule="auto"/>
              <w:ind w:left="17"/>
              <w:jc w:val="right"/>
              <w:rPr>
                <w:color w:val="000000"/>
                <w:sz w:val="24"/>
              </w:rPr>
            </w:pPr>
            <w:r w:rsidRPr="000E4C40">
              <w:rPr>
                <w:color w:val="000000"/>
                <w:sz w:val="24"/>
              </w:rPr>
              <w:t>48.78</w:t>
            </w:r>
          </w:p>
        </w:tc>
      </w:tr>
      <w:tr w:rsidR="00792CEA" w:rsidRPr="000E4C40" w14:paraId="301D0DF6" w14:textId="77777777" w:rsidTr="00792CEA">
        <w:trPr>
          <w:jc w:val="center"/>
        </w:trPr>
        <w:tc>
          <w:tcPr>
            <w:tcW w:w="884" w:type="dxa"/>
            <w:vAlign w:val="center"/>
          </w:tcPr>
          <w:p w14:paraId="31B8CB82" w14:textId="77777777" w:rsidR="00792CEA" w:rsidRPr="000E4C40" w:rsidRDefault="00792CEA" w:rsidP="00662342">
            <w:pPr>
              <w:spacing w:before="29" w:line="288" w:lineRule="auto"/>
              <w:ind w:left="17"/>
              <w:jc w:val="center"/>
              <w:rPr>
                <w:color w:val="000000"/>
                <w:sz w:val="24"/>
              </w:rPr>
            </w:pPr>
            <w:r w:rsidRPr="000E4C40">
              <w:rPr>
                <w:color w:val="000000"/>
                <w:sz w:val="24"/>
              </w:rPr>
              <w:t>4</w:t>
            </w:r>
          </w:p>
        </w:tc>
        <w:tc>
          <w:tcPr>
            <w:tcW w:w="3117" w:type="dxa"/>
            <w:vAlign w:val="center"/>
          </w:tcPr>
          <w:p w14:paraId="1964048F" w14:textId="77777777" w:rsidR="00792CEA" w:rsidRPr="000E4C40" w:rsidRDefault="00792CEA" w:rsidP="00662342">
            <w:pPr>
              <w:spacing w:before="29" w:line="288" w:lineRule="auto"/>
              <w:jc w:val="left"/>
              <w:rPr>
                <w:sz w:val="24"/>
              </w:rPr>
            </w:pPr>
            <w:r w:rsidRPr="000E4C40">
              <w:rPr>
                <w:rFonts w:hAnsi="宋体"/>
                <w:color w:val="000000"/>
                <w:sz w:val="24"/>
              </w:rPr>
              <w:t>其他资产</w:t>
            </w:r>
          </w:p>
        </w:tc>
        <w:tc>
          <w:tcPr>
            <w:tcW w:w="3058" w:type="dxa"/>
            <w:vAlign w:val="center"/>
          </w:tcPr>
          <w:p w14:paraId="2D0F9C9F" w14:textId="77777777" w:rsidR="00792CEA" w:rsidRPr="000E4C40" w:rsidRDefault="00792CEA" w:rsidP="00662342">
            <w:pPr>
              <w:spacing w:before="29" w:line="288" w:lineRule="auto"/>
              <w:jc w:val="right"/>
              <w:rPr>
                <w:color w:val="000000"/>
                <w:sz w:val="24"/>
              </w:rPr>
            </w:pPr>
            <w:r w:rsidRPr="000E4C40">
              <w:rPr>
                <w:color w:val="000000"/>
                <w:sz w:val="24"/>
              </w:rPr>
              <w:t>12,313,908.00</w:t>
            </w:r>
          </w:p>
        </w:tc>
        <w:tc>
          <w:tcPr>
            <w:tcW w:w="1809" w:type="dxa"/>
            <w:vAlign w:val="center"/>
          </w:tcPr>
          <w:p w14:paraId="4AF83BDB" w14:textId="77777777" w:rsidR="00792CEA" w:rsidRPr="000E4C40" w:rsidRDefault="00792CEA" w:rsidP="00662342">
            <w:pPr>
              <w:spacing w:before="29" w:line="288" w:lineRule="auto"/>
              <w:jc w:val="right"/>
              <w:rPr>
                <w:color w:val="000000"/>
                <w:sz w:val="24"/>
              </w:rPr>
            </w:pPr>
            <w:r w:rsidRPr="000E4C40">
              <w:rPr>
                <w:color w:val="000000"/>
                <w:sz w:val="24"/>
              </w:rPr>
              <w:t>0.19</w:t>
            </w:r>
          </w:p>
        </w:tc>
      </w:tr>
      <w:tr w:rsidR="00792CEA" w:rsidRPr="000E4C40" w14:paraId="2CB4EAF7" w14:textId="77777777" w:rsidTr="00792CEA">
        <w:trPr>
          <w:jc w:val="center"/>
        </w:trPr>
        <w:tc>
          <w:tcPr>
            <w:tcW w:w="884" w:type="dxa"/>
            <w:vAlign w:val="center"/>
          </w:tcPr>
          <w:p w14:paraId="65AD6231" w14:textId="77777777" w:rsidR="00792CEA" w:rsidRPr="000E4C40" w:rsidRDefault="00792CEA" w:rsidP="00662342">
            <w:pPr>
              <w:spacing w:before="29" w:line="288" w:lineRule="auto"/>
              <w:ind w:left="17"/>
              <w:jc w:val="center"/>
              <w:rPr>
                <w:color w:val="000000"/>
                <w:sz w:val="24"/>
              </w:rPr>
            </w:pPr>
            <w:r w:rsidRPr="000E4C40">
              <w:rPr>
                <w:color w:val="000000"/>
                <w:sz w:val="24"/>
              </w:rPr>
              <w:t>5</w:t>
            </w:r>
          </w:p>
        </w:tc>
        <w:tc>
          <w:tcPr>
            <w:tcW w:w="3117" w:type="dxa"/>
            <w:vAlign w:val="center"/>
          </w:tcPr>
          <w:p w14:paraId="479CEB1C" w14:textId="77777777" w:rsidR="00792CEA" w:rsidRPr="000E4C40" w:rsidRDefault="00792CEA" w:rsidP="00662342">
            <w:pPr>
              <w:spacing w:before="29" w:line="288" w:lineRule="auto"/>
              <w:jc w:val="left"/>
              <w:rPr>
                <w:sz w:val="24"/>
              </w:rPr>
            </w:pPr>
            <w:r w:rsidRPr="000E4C40">
              <w:rPr>
                <w:rFonts w:hAnsi="宋体"/>
                <w:color w:val="000000"/>
                <w:sz w:val="24"/>
              </w:rPr>
              <w:t>合计</w:t>
            </w:r>
          </w:p>
        </w:tc>
        <w:tc>
          <w:tcPr>
            <w:tcW w:w="3058" w:type="dxa"/>
            <w:vAlign w:val="center"/>
          </w:tcPr>
          <w:p w14:paraId="69F46DEE" w14:textId="77777777" w:rsidR="00792CEA" w:rsidRPr="000E4C40" w:rsidRDefault="00792CEA" w:rsidP="00662342">
            <w:pPr>
              <w:spacing w:before="29" w:line="288" w:lineRule="auto"/>
              <w:jc w:val="right"/>
              <w:rPr>
                <w:color w:val="000000"/>
                <w:sz w:val="24"/>
              </w:rPr>
            </w:pPr>
            <w:r w:rsidRPr="000E4C40">
              <w:rPr>
                <w:color w:val="000000"/>
                <w:sz w:val="24"/>
              </w:rPr>
              <w:t>6,594,155,374.53</w:t>
            </w:r>
          </w:p>
        </w:tc>
        <w:tc>
          <w:tcPr>
            <w:tcW w:w="1809" w:type="dxa"/>
            <w:vAlign w:val="center"/>
          </w:tcPr>
          <w:p w14:paraId="612A3EB7" w14:textId="77777777" w:rsidR="00792CEA" w:rsidRPr="000E4C40" w:rsidRDefault="00792CEA" w:rsidP="00662342">
            <w:pPr>
              <w:spacing w:before="29" w:line="288" w:lineRule="auto"/>
              <w:jc w:val="right"/>
              <w:rPr>
                <w:color w:val="000000"/>
                <w:sz w:val="24"/>
              </w:rPr>
            </w:pPr>
            <w:r w:rsidRPr="000E4C40">
              <w:rPr>
                <w:color w:val="000000"/>
                <w:sz w:val="24"/>
              </w:rPr>
              <w:t>100.00</w:t>
            </w:r>
          </w:p>
        </w:tc>
      </w:tr>
    </w:tbl>
    <w:p w14:paraId="05545580" w14:textId="223F9A9B" w:rsidR="00F77692" w:rsidRDefault="00F77692" w:rsidP="00363815">
      <w:pPr>
        <w:pStyle w:val="af8"/>
        <w:numPr>
          <w:ilvl w:val="0"/>
          <w:numId w:val="4"/>
        </w:numPr>
        <w:tabs>
          <w:tab w:val="left" w:pos="1501"/>
        </w:tabs>
        <w:spacing w:line="360" w:lineRule="auto"/>
        <w:ind w:firstLineChars="0"/>
        <w:rPr>
          <w:sz w:val="24"/>
        </w:rPr>
      </w:pPr>
      <w:r w:rsidRPr="00363815">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92CEA" w:rsidRPr="000E4C40" w14:paraId="126F28FE" w14:textId="77777777" w:rsidTr="00792CE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398AF5C"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338C2AF3"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3586D8B"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占基金资产净值比例（％）</w:t>
            </w:r>
          </w:p>
        </w:tc>
      </w:tr>
      <w:tr w:rsidR="00792CEA" w:rsidRPr="000E4C40" w14:paraId="1C2C6D78" w14:textId="77777777" w:rsidTr="00792CEA">
        <w:trPr>
          <w:jc w:val="center"/>
        </w:trPr>
        <w:tc>
          <w:tcPr>
            <w:tcW w:w="845" w:type="dxa"/>
            <w:vMerge w:val="restart"/>
            <w:tcBorders>
              <w:top w:val="single" w:sz="8" w:space="0" w:color="000000"/>
              <w:left w:val="single" w:sz="8" w:space="0" w:color="000000"/>
              <w:right w:val="single" w:sz="8" w:space="0" w:color="000000"/>
            </w:tcBorders>
            <w:vAlign w:val="center"/>
          </w:tcPr>
          <w:p w14:paraId="4D84544A" w14:textId="77777777" w:rsidR="00792CEA" w:rsidRPr="000E4C40" w:rsidRDefault="00792CEA" w:rsidP="00662342">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68A287AD" w14:textId="77777777" w:rsidR="00792CEA" w:rsidRPr="000E4C40" w:rsidRDefault="00792CEA" w:rsidP="00662342">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E3BEE29" w14:textId="77777777" w:rsidR="00792CEA" w:rsidRPr="000E4C40" w:rsidRDefault="00792CEA" w:rsidP="00662342">
            <w:pPr>
              <w:spacing w:before="29" w:line="288" w:lineRule="auto"/>
              <w:jc w:val="right"/>
              <w:rPr>
                <w:sz w:val="24"/>
              </w:rPr>
            </w:pPr>
            <w:r w:rsidRPr="000E4C40">
              <w:rPr>
                <w:sz w:val="24"/>
              </w:rPr>
              <w:t>8.85</w:t>
            </w:r>
          </w:p>
        </w:tc>
      </w:tr>
      <w:tr w:rsidR="00792CEA" w:rsidRPr="000E4C40" w14:paraId="1625A564" w14:textId="77777777" w:rsidTr="00792CEA">
        <w:trPr>
          <w:trHeight w:val="712"/>
          <w:jc w:val="center"/>
        </w:trPr>
        <w:tc>
          <w:tcPr>
            <w:tcW w:w="845" w:type="dxa"/>
            <w:vMerge/>
            <w:tcBorders>
              <w:left w:val="single" w:sz="8" w:space="0" w:color="000000"/>
              <w:bottom w:val="single" w:sz="8" w:space="0" w:color="000000"/>
              <w:right w:val="single" w:sz="8" w:space="0" w:color="000000"/>
            </w:tcBorders>
            <w:vAlign w:val="center"/>
          </w:tcPr>
          <w:p w14:paraId="6F704E83" w14:textId="77777777" w:rsidR="00792CEA" w:rsidRPr="000E4C40" w:rsidRDefault="00792CEA" w:rsidP="00662342">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4280E117" w14:textId="77777777" w:rsidR="00792CEA" w:rsidRPr="000E4C40" w:rsidRDefault="00792CEA" w:rsidP="00662342">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47FF9A" w14:textId="77777777" w:rsidR="00792CEA" w:rsidRPr="000E4C40" w:rsidRDefault="00792CEA" w:rsidP="00662342">
            <w:pPr>
              <w:spacing w:before="29" w:line="288" w:lineRule="auto"/>
              <w:jc w:val="right"/>
              <w:rPr>
                <w:sz w:val="24"/>
              </w:rPr>
            </w:pPr>
            <w:r w:rsidRPr="000E4C40">
              <w:rPr>
                <w:sz w:val="24"/>
              </w:rPr>
              <w:t>-</w:t>
            </w:r>
          </w:p>
        </w:tc>
      </w:tr>
      <w:tr w:rsidR="00792CEA" w:rsidRPr="000E4C40" w14:paraId="2BEE7A5C" w14:textId="77777777" w:rsidTr="00792CEA">
        <w:trPr>
          <w:jc w:val="center"/>
        </w:trPr>
        <w:tc>
          <w:tcPr>
            <w:tcW w:w="845" w:type="dxa"/>
            <w:tcBorders>
              <w:left w:val="single" w:sz="8" w:space="0" w:color="000000"/>
              <w:bottom w:val="single" w:sz="8" w:space="0" w:color="000000"/>
              <w:right w:val="single" w:sz="8" w:space="0" w:color="000000"/>
            </w:tcBorders>
            <w:vAlign w:val="center"/>
          </w:tcPr>
          <w:p w14:paraId="3D46BD21" w14:textId="77777777" w:rsidR="00792CEA" w:rsidRPr="000E4C40" w:rsidRDefault="00792CEA" w:rsidP="00662342">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5DD25F9F" w14:textId="77777777" w:rsidR="00792CEA" w:rsidRPr="000E4C40" w:rsidRDefault="00792CEA" w:rsidP="00662342">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AAB3F49" w14:textId="77777777" w:rsidR="00792CEA" w:rsidRPr="000E4C40" w:rsidRDefault="00792CEA" w:rsidP="00662342">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46A7BC45" w14:textId="77777777" w:rsidR="00792CEA" w:rsidRPr="000E4C40" w:rsidRDefault="00792CEA" w:rsidP="00662342">
            <w:pPr>
              <w:spacing w:before="29" w:line="288" w:lineRule="auto"/>
              <w:jc w:val="center"/>
              <w:rPr>
                <w:sz w:val="24"/>
              </w:rPr>
            </w:pPr>
            <w:r w:rsidRPr="000E4C40">
              <w:rPr>
                <w:rFonts w:hAnsi="宋体"/>
                <w:color w:val="000000"/>
                <w:kern w:val="0"/>
                <w:sz w:val="24"/>
              </w:rPr>
              <w:t>占基金资产净值的比例（％）</w:t>
            </w:r>
          </w:p>
        </w:tc>
      </w:tr>
      <w:tr w:rsidR="00792CEA" w:rsidRPr="000E4C40" w14:paraId="4B445EBA" w14:textId="77777777" w:rsidTr="00792CEA">
        <w:trPr>
          <w:jc w:val="center"/>
        </w:trPr>
        <w:tc>
          <w:tcPr>
            <w:tcW w:w="845" w:type="dxa"/>
            <w:vMerge w:val="restart"/>
            <w:tcBorders>
              <w:top w:val="single" w:sz="8" w:space="0" w:color="000000"/>
              <w:left w:val="single" w:sz="8" w:space="0" w:color="000000"/>
              <w:right w:val="single" w:sz="8" w:space="0" w:color="000000"/>
            </w:tcBorders>
            <w:vAlign w:val="center"/>
          </w:tcPr>
          <w:p w14:paraId="76D8E659" w14:textId="77777777" w:rsidR="00792CEA" w:rsidRPr="000E4C40" w:rsidRDefault="00792CEA" w:rsidP="00662342">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7A09D6BF" w14:textId="77777777" w:rsidR="00792CEA" w:rsidRPr="000E4C40" w:rsidRDefault="00792CEA" w:rsidP="00662342">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680454F" w14:textId="77777777" w:rsidR="00792CEA" w:rsidRPr="000E4C40" w:rsidRDefault="00792CEA" w:rsidP="00662342">
            <w:pPr>
              <w:spacing w:before="29" w:line="288" w:lineRule="auto"/>
              <w:jc w:val="right"/>
              <w:rPr>
                <w:sz w:val="24"/>
              </w:rPr>
            </w:pPr>
            <w:r w:rsidRPr="000E4C40">
              <w:rPr>
                <w:sz w:val="24"/>
              </w:rPr>
              <w:t>608,217,175.89</w:t>
            </w:r>
          </w:p>
        </w:tc>
        <w:tc>
          <w:tcPr>
            <w:tcW w:w="2079" w:type="dxa"/>
            <w:tcBorders>
              <w:top w:val="single" w:sz="8" w:space="0" w:color="000000"/>
              <w:left w:val="single" w:sz="8" w:space="0" w:color="000000"/>
              <w:bottom w:val="single" w:sz="8" w:space="0" w:color="000000"/>
              <w:right w:val="single" w:sz="8" w:space="0" w:color="000000"/>
            </w:tcBorders>
            <w:vAlign w:val="center"/>
          </w:tcPr>
          <w:p w14:paraId="61EFE581" w14:textId="77777777" w:rsidR="00792CEA" w:rsidRPr="000E4C40" w:rsidRDefault="00792CEA" w:rsidP="00662342">
            <w:pPr>
              <w:spacing w:before="29" w:line="288" w:lineRule="auto"/>
              <w:jc w:val="right"/>
              <w:rPr>
                <w:sz w:val="24"/>
              </w:rPr>
            </w:pPr>
            <w:r w:rsidRPr="000E4C40">
              <w:rPr>
                <w:sz w:val="24"/>
              </w:rPr>
              <w:t>10.16</w:t>
            </w:r>
          </w:p>
        </w:tc>
      </w:tr>
      <w:tr w:rsidR="00792CEA" w:rsidRPr="000E4C40" w14:paraId="551758DC" w14:textId="77777777" w:rsidTr="00792CEA">
        <w:trPr>
          <w:jc w:val="center"/>
        </w:trPr>
        <w:tc>
          <w:tcPr>
            <w:tcW w:w="845" w:type="dxa"/>
            <w:vMerge/>
            <w:tcBorders>
              <w:left w:val="single" w:sz="8" w:space="0" w:color="000000"/>
              <w:bottom w:val="single" w:sz="8" w:space="0" w:color="000000"/>
              <w:right w:val="single" w:sz="8" w:space="0" w:color="000000"/>
            </w:tcBorders>
            <w:vAlign w:val="center"/>
          </w:tcPr>
          <w:p w14:paraId="18F2EFBF" w14:textId="77777777" w:rsidR="00792CEA" w:rsidRPr="000E4C40" w:rsidRDefault="00792CEA" w:rsidP="00662342">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AE434A0" w14:textId="77777777" w:rsidR="00792CEA" w:rsidRPr="000E4C40" w:rsidRDefault="00792CEA" w:rsidP="00662342">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5FC3A77A" w14:textId="77777777" w:rsidR="00792CEA" w:rsidRPr="000E4C40" w:rsidRDefault="00792CEA" w:rsidP="00662342">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FFCECDA" w14:textId="77777777" w:rsidR="00792CEA" w:rsidRPr="000E4C40" w:rsidRDefault="00792CEA" w:rsidP="00662342">
            <w:pPr>
              <w:spacing w:before="29" w:line="288" w:lineRule="auto"/>
              <w:jc w:val="right"/>
              <w:rPr>
                <w:sz w:val="24"/>
              </w:rPr>
            </w:pPr>
            <w:r w:rsidRPr="000E4C40">
              <w:rPr>
                <w:sz w:val="24"/>
              </w:rPr>
              <w:t>-</w:t>
            </w:r>
          </w:p>
        </w:tc>
      </w:tr>
    </w:tbl>
    <w:p w14:paraId="24C15633"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注：报告期内债券回购融资余额占基金资产净值的比例为报告期内每个银行间市场交易日融资余额占资产净值比例的简单平均值。</w:t>
      </w:r>
    </w:p>
    <w:p w14:paraId="2814B77F" w14:textId="77777777" w:rsidR="00F77692" w:rsidRDefault="00F77692" w:rsidP="00DB0977">
      <w:pPr>
        <w:adjustRightInd w:val="0"/>
        <w:snapToGrid w:val="0"/>
        <w:spacing w:line="360" w:lineRule="auto"/>
        <w:rPr>
          <w:rFonts w:hAnsi="宋体"/>
          <w:sz w:val="24"/>
          <w:szCs w:val="24"/>
        </w:rPr>
      </w:pPr>
    </w:p>
    <w:p w14:paraId="3DD05C3A"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债券正回购的资金余额超过基金资产净值的</w:t>
      </w:r>
      <w:r w:rsidRPr="00DB0977">
        <w:rPr>
          <w:rFonts w:hAnsi="宋体"/>
          <w:b/>
          <w:sz w:val="24"/>
          <w:szCs w:val="24"/>
        </w:rPr>
        <w:t>20</w:t>
      </w:r>
      <w:r w:rsidRPr="00DB0977">
        <w:rPr>
          <w:rFonts w:hAnsi="宋体"/>
          <w:b/>
          <w:sz w:val="24"/>
          <w:szCs w:val="24"/>
        </w:rPr>
        <w:t>％的说明</w:t>
      </w:r>
    </w:p>
    <w:p w14:paraId="7D6EF5C8"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本基金本报告期内债券正回购的资金余额未超过资产净值的</w:t>
      </w:r>
      <w:r w:rsidRPr="00DB0977">
        <w:rPr>
          <w:rFonts w:hAnsi="宋体"/>
          <w:sz w:val="24"/>
          <w:szCs w:val="24"/>
        </w:rPr>
        <w:t>20%</w:t>
      </w:r>
      <w:r w:rsidRPr="00DB0977">
        <w:rPr>
          <w:rFonts w:hAnsi="宋体" w:hint="eastAsia"/>
          <w:sz w:val="24"/>
          <w:szCs w:val="24"/>
        </w:rPr>
        <w:t>。</w:t>
      </w:r>
    </w:p>
    <w:p w14:paraId="24D7FC42" w14:textId="77777777" w:rsidR="00F77692" w:rsidRDefault="00F77692" w:rsidP="00B32195">
      <w:pPr>
        <w:adjustRightInd w:val="0"/>
        <w:snapToGrid w:val="0"/>
        <w:spacing w:line="360" w:lineRule="auto"/>
        <w:ind w:firstLineChars="200" w:firstLine="480"/>
        <w:rPr>
          <w:rFonts w:hAnsi="宋体"/>
          <w:sz w:val="24"/>
          <w:szCs w:val="24"/>
        </w:rPr>
      </w:pPr>
    </w:p>
    <w:p w14:paraId="0CF53A8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3</w:t>
      </w:r>
      <w:r w:rsidRPr="00DB0977">
        <w:rPr>
          <w:rFonts w:hAnsi="宋体" w:hint="eastAsia"/>
          <w:sz w:val="24"/>
          <w:szCs w:val="24"/>
        </w:rPr>
        <w:t>、基金投资组合平均剩余期限</w:t>
      </w:r>
    </w:p>
    <w:p w14:paraId="36D342F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C81C24" w:rsidRPr="000E4C40" w14:paraId="340B7384"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32D760D" w14:textId="77777777" w:rsidR="00C81C24" w:rsidRPr="000E4C40" w:rsidRDefault="00C81C24" w:rsidP="008603C5">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02167ECF" w14:textId="77777777" w:rsidR="00C81C24" w:rsidRPr="000E4C40" w:rsidRDefault="00C81C24" w:rsidP="008603C5">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C81C24" w:rsidRPr="000E4C40" w14:paraId="26163A9C"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65B4ECA"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67EA6449" w14:textId="33C6FCD7" w:rsidR="00C81C24" w:rsidRPr="000E4C40" w:rsidRDefault="00792CEA" w:rsidP="008603C5">
            <w:pPr>
              <w:spacing w:before="29" w:line="288" w:lineRule="auto"/>
              <w:ind w:right="120"/>
              <w:jc w:val="right"/>
              <w:rPr>
                <w:sz w:val="24"/>
              </w:rPr>
            </w:pPr>
            <w:r>
              <w:rPr>
                <w:sz w:val="24"/>
              </w:rPr>
              <w:t>55</w:t>
            </w:r>
          </w:p>
        </w:tc>
      </w:tr>
      <w:tr w:rsidR="00C81C24" w:rsidRPr="000E4C40" w14:paraId="0D89CFD8"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DD33057"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69F23FE3" w14:textId="3C7294B4" w:rsidR="00C81C24" w:rsidRPr="000E4C40" w:rsidRDefault="00792CEA">
            <w:pPr>
              <w:spacing w:before="29" w:line="288" w:lineRule="auto"/>
              <w:ind w:right="120"/>
              <w:jc w:val="right"/>
              <w:rPr>
                <w:color w:val="000000"/>
                <w:sz w:val="24"/>
              </w:rPr>
            </w:pPr>
            <w:r w:rsidRPr="000E4C40">
              <w:rPr>
                <w:color w:val="000000"/>
                <w:sz w:val="24"/>
              </w:rPr>
              <w:t>5</w:t>
            </w:r>
            <w:r>
              <w:rPr>
                <w:color w:val="000000"/>
                <w:sz w:val="24"/>
              </w:rPr>
              <w:t>7</w:t>
            </w:r>
          </w:p>
        </w:tc>
      </w:tr>
      <w:tr w:rsidR="00C81C24" w:rsidRPr="000E4C40" w14:paraId="3401B989"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AF745EA"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7B4227E7" w14:textId="576AAE86" w:rsidR="00C81C24" w:rsidRPr="000E4C40" w:rsidRDefault="00792CEA">
            <w:pPr>
              <w:spacing w:before="29" w:line="288" w:lineRule="auto"/>
              <w:ind w:right="120"/>
              <w:jc w:val="right"/>
              <w:rPr>
                <w:sz w:val="24"/>
              </w:rPr>
            </w:pPr>
            <w:r w:rsidRPr="000E4C40">
              <w:rPr>
                <w:sz w:val="24"/>
              </w:rPr>
              <w:t>1</w:t>
            </w:r>
            <w:r>
              <w:rPr>
                <w:sz w:val="24"/>
              </w:rPr>
              <w:t>3</w:t>
            </w:r>
          </w:p>
        </w:tc>
      </w:tr>
    </w:tbl>
    <w:p w14:paraId="4F9B1412" w14:textId="77777777" w:rsidR="00F77692" w:rsidRPr="00491808" w:rsidRDefault="00F77692" w:rsidP="00F77692">
      <w:pPr>
        <w:spacing w:before="29" w:line="288" w:lineRule="auto"/>
        <w:rPr>
          <w:b/>
          <w:sz w:val="24"/>
        </w:rPr>
      </w:pPr>
    </w:p>
    <w:p w14:paraId="0B5DE7D6"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报告期内投资组合平均剩余期限超过</w:t>
      </w:r>
      <w:r w:rsidRPr="00DB0977">
        <w:rPr>
          <w:rFonts w:hAnsi="宋体"/>
          <w:b/>
          <w:sz w:val="24"/>
          <w:szCs w:val="24"/>
        </w:rPr>
        <w:t>120</w:t>
      </w:r>
      <w:r w:rsidRPr="00DB0977">
        <w:rPr>
          <w:rFonts w:hAnsi="宋体"/>
          <w:b/>
          <w:sz w:val="24"/>
          <w:szCs w:val="24"/>
        </w:rPr>
        <w:t>天情况说明</w:t>
      </w:r>
    </w:p>
    <w:p w14:paraId="2C93A26F"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本基金本报告期内投资组合平均剩余期限未超过</w:t>
      </w:r>
      <w:r w:rsidRPr="00DB0977">
        <w:rPr>
          <w:rFonts w:hAnsi="宋体"/>
          <w:sz w:val="24"/>
          <w:szCs w:val="24"/>
        </w:rPr>
        <w:t>120</w:t>
      </w:r>
      <w:r w:rsidRPr="00DB0977">
        <w:rPr>
          <w:rFonts w:hAnsi="宋体" w:hint="eastAsia"/>
          <w:sz w:val="24"/>
          <w:szCs w:val="24"/>
        </w:rPr>
        <w:t>天。</w:t>
      </w:r>
    </w:p>
    <w:p w14:paraId="36CB3DD0" w14:textId="77777777" w:rsidR="00F77692" w:rsidRPr="000E5695" w:rsidRDefault="00F77692" w:rsidP="00F77692">
      <w:pPr>
        <w:adjustRightInd w:val="0"/>
        <w:spacing w:before="29" w:line="288" w:lineRule="auto"/>
        <w:rPr>
          <w:sz w:val="24"/>
        </w:rPr>
      </w:pPr>
    </w:p>
    <w:p w14:paraId="2E0F24F6"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92CEA" w:rsidRPr="000E4C40" w14:paraId="6509411A"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2B2FC3"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BD42322"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34549A48"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F8836"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92CEA" w:rsidRPr="000E4C40" w14:paraId="5D68C1BA"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F137935"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191DBC46"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24CC90F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28.46</w:t>
            </w:r>
          </w:p>
        </w:tc>
        <w:tc>
          <w:tcPr>
            <w:tcW w:w="2352" w:type="dxa"/>
            <w:tcBorders>
              <w:top w:val="single" w:sz="8" w:space="0" w:color="000000"/>
              <w:left w:val="single" w:sz="8" w:space="0" w:color="000000"/>
              <w:bottom w:val="single" w:sz="8" w:space="0" w:color="000000"/>
              <w:right w:val="single" w:sz="8" w:space="0" w:color="000000"/>
            </w:tcBorders>
            <w:vAlign w:val="center"/>
          </w:tcPr>
          <w:p w14:paraId="56E2FF4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10.16</w:t>
            </w:r>
          </w:p>
        </w:tc>
      </w:tr>
      <w:tr w:rsidR="00792CEA" w:rsidRPr="000E4C40" w14:paraId="29AB0BD5"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6DCE27A"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2E916FF"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32402B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788E44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6ABFF67C"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1F1A427"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4E33215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A93EBA4"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33.92</w:t>
            </w:r>
          </w:p>
        </w:tc>
        <w:tc>
          <w:tcPr>
            <w:tcW w:w="2352" w:type="dxa"/>
            <w:tcBorders>
              <w:top w:val="single" w:sz="8" w:space="0" w:color="000000"/>
              <w:left w:val="single" w:sz="8" w:space="0" w:color="000000"/>
              <w:bottom w:val="single" w:sz="8" w:space="0" w:color="000000"/>
              <w:right w:val="single" w:sz="8" w:space="0" w:color="000000"/>
            </w:tcBorders>
            <w:vAlign w:val="center"/>
          </w:tcPr>
          <w:p w14:paraId="37C3B9E9"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6A9A888B"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15FE0E4"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6436F9C"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41D72E9"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8CE3A2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04CB6A9B"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5751F2D"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939E3A8"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7CDF637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45.94</w:t>
            </w:r>
          </w:p>
        </w:tc>
        <w:tc>
          <w:tcPr>
            <w:tcW w:w="2352" w:type="dxa"/>
            <w:tcBorders>
              <w:top w:val="single" w:sz="8" w:space="0" w:color="000000"/>
              <w:left w:val="single" w:sz="8" w:space="0" w:color="000000"/>
              <w:bottom w:val="single" w:sz="8" w:space="0" w:color="000000"/>
              <w:right w:val="single" w:sz="8" w:space="0" w:color="000000"/>
            </w:tcBorders>
            <w:vAlign w:val="center"/>
          </w:tcPr>
          <w:p w14:paraId="20F8D33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11DC1295"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C56154"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1337CA7"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F41E1C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D7FFB64"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07931A12"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2C19D25"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18B66511"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85001B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0.00</w:t>
            </w:r>
          </w:p>
        </w:tc>
        <w:tc>
          <w:tcPr>
            <w:tcW w:w="2352" w:type="dxa"/>
            <w:tcBorders>
              <w:top w:val="single" w:sz="8" w:space="0" w:color="000000"/>
              <w:left w:val="single" w:sz="8" w:space="0" w:color="000000"/>
              <w:bottom w:val="single" w:sz="8" w:space="0" w:color="000000"/>
              <w:right w:val="single" w:sz="8" w:space="0" w:color="000000"/>
            </w:tcBorders>
            <w:vAlign w:val="center"/>
          </w:tcPr>
          <w:p w14:paraId="205F6AD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40387693"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15BD518"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B0AC82C"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7ADFA4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8675BC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08E90817"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129AF5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47391A9D" w14:textId="77777777" w:rsidR="00792CEA" w:rsidRPr="000E4C40" w:rsidRDefault="00792CEA" w:rsidP="00662342">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74BEC9B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1.67</w:t>
            </w:r>
          </w:p>
        </w:tc>
        <w:tc>
          <w:tcPr>
            <w:tcW w:w="2352" w:type="dxa"/>
            <w:tcBorders>
              <w:top w:val="single" w:sz="8" w:space="0" w:color="000000"/>
              <w:left w:val="single" w:sz="8" w:space="0" w:color="000000"/>
              <w:bottom w:val="single" w:sz="8" w:space="0" w:color="000000"/>
              <w:right w:val="single" w:sz="8" w:space="0" w:color="000000"/>
            </w:tcBorders>
            <w:vAlign w:val="center"/>
          </w:tcPr>
          <w:p w14:paraId="564DFCD3"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49789B0D"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EE8213C"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A4FF48E"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865CBD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4AED2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34C56D2D" w14:textId="77777777" w:rsidTr="00792CEA">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32E1302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0401B16C"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109.99</w:t>
            </w:r>
          </w:p>
        </w:tc>
        <w:tc>
          <w:tcPr>
            <w:tcW w:w="2352" w:type="dxa"/>
            <w:tcBorders>
              <w:top w:val="single" w:sz="8" w:space="0" w:color="000000"/>
              <w:left w:val="single" w:sz="8" w:space="0" w:color="000000"/>
              <w:bottom w:val="single" w:sz="8" w:space="0" w:color="000000"/>
              <w:right w:val="single" w:sz="8" w:space="0" w:color="000000"/>
            </w:tcBorders>
            <w:vAlign w:val="center"/>
          </w:tcPr>
          <w:p w14:paraId="500040D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10.16</w:t>
            </w:r>
          </w:p>
        </w:tc>
      </w:tr>
    </w:tbl>
    <w:p w14:paraId="2B651A51" w14:textId="77777777" w:rsidR="00F77692" w:rsidRDefault="00F77692" w:rsidP="00B32195">
      <w:pPr>
        <w:adjustRightInd w:val="0"/>
        <w:snapToGrid w:val="0"/>
        <w:spacing w:line="360" w:lineRule="auto"/>
        <w:ind w:firstLineChars="200" w:firstLine="480"/>
        <w:rPr>
          <w:rFonts w:hAnsi="宋体"/>
          <w:sz w:val="24"/>
          <w:szCs w:val="24"/>
        </w:rPr>
      </w:pPr>
    </w:p>
    <w:p w14:paraId="60AF59E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4</w:t>
      </w:r>
      <w:r w:rsidRPr="00DB0977">
        <w:rPr>
          <w:rFonts w:hAnsi="宋体" w:hint="eastAsia"/>
          <w:sz w:val="24"/>
          <w:szCs w:val="24"/>
        </w:rPr>
        <w:t>、报告期内投资组合平均剩余存续期超过</w:t>
      </w:r>
      <w:r w:rsidRPr="00DB0977">
        <w:rPr>
          <w:rFonts w:hAnsi="宋体"/>
          <w:sz w:val="24"/>
          <w:szCs w:val="24"/>
        </w:rPr>
        <w:t>240</w:t>
      </w:r>
      <w:r w:rsidRPr="00DB0977">
        <w:rPr>
          <w:rFonts w:hAnsi="宋体" w:hint="eastAsia"/>
          <w:sz w:val="24"/>
          <w:szCs w:val="24"/>
        </w:rPr>
        <w:t>天情况说明</w:t>
      </w:r>
    </w:p>
    <w:p w14:paraId="42191A3C"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本基金本报告期内投资组合平均剩余存续期未超过</w:t>
      </w:r>
      <w:r w:rsidRPr="00DB0977">
        <w:rPr>
          <w:rFonts w:hAnsi="宋体"/>
          <w:sz w:val="24"/>
          <w:szCs w:val="24"/>
        </w:rPr>
        <w:t>240</w:t>
      </w:r>
      <w:r w:rsidRPr="00DB0977">
        <w:rPr>
          <w:rFonts w:hAnsi="宋体" w:hint="eastAsia"/>
          <w:sz w:val="24"/>
          <w:szCs w:val="24"/>
        </w:rPr>
        <w:t>天。</w:t>
      </w:r>
    </w:p>
    <w:p w14:paraId="58103A6D" w14:textId="77777777" w:rsidR="00F77692" w:rsidRDefault="00F77692" w:rsidP="00B32195">
      <w:pPr>
        <w:adjustRightInd w:val="0"/>
        <w:snapToGrid w:val="0"/>
        <w:spacing w:line="360" w:lineRule="auto"/>
        <w:ind w:firstLineChars="200" w:firstLine="480"/>
        <w:rPr>
          <w:rFonts w:hAnsi="宋体"/>
          <w:sz w:val="24"/>
          <w:szCs w:val="24"/>
        </w:rPr>
      </w:pPr>
    </w:p>
    <w:p w14:paraId="019E3E25"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5</w:t>
      </w:r>
      <w:r w:rsidRPr="00DB0977">
        <w:rPr>
          <w:rFonts w:hAnsi="宋体" w:hint="eastAsia"/>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92CEA" w:rsidRPr="000E4C40" w14:paraId="4E4C6762" w14:textId="77777777" w:rsidTr="00792CEA">
        <w:trPr>
          <w:jc w:val="center"/>
        </w:trPr>
        <w:tc>
          <w:tcPr>
            <w:tcW w:w="786" w:type="dxa"/>
            <w:vAlign w:val="center"/>
          </w:tcPr>
          <w:p w14:paraId="02FE697C"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75216D85"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1E737F5B" w14:textId="77777777" w:rsidR="00792CEA" w:rsidRPr="000E4C40" w:rsidRDefault="00792CEA" w:rsidP="00662342">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4FE99029"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792CEA" w:rsidRPr="000E4C40" w14:paraId="2F06E546" w14:textId="77777777" w:rsidTr="00792CEA">
        <w:trPr>
          <w:jc w:val="center"/>
        </w:trPr>
        <w:tc>
          <w:tcPr>
            <w:tcW w:w="786" w:type="dxa"/>
            <w:vAlign w:val="center"/>
          </w:tcPr>
          <w:p w14:paraId="6427096B" w14:textId="77777777" w:rsidR="00792CEA" w:rsidRPr="000E4C40" w:rsidRDefault="00792CEA" w:rsidP="00662342">
            <w:pPr>
              <w:spacing w:before="29" w:line="288" w:lineRule="auto"/>
              <w:ind w:left="17"/>
              <w:jc w:val="center"/>
              <w:rPr>
                <w:color w:val="000000"/>
                <w:sz w:val="24"/>
              </w:rPr>
            </w:pPr>
            <w:r w:rsidRPr="000E4C40">
              <w:rPr>
                <w:color w:val="000000"/>
                <w:sz w:val="24"/>
              </w:rPr>
              <w:t>1</w:t>
            </w:r>
          </w:p>
        </w:tc>
        <w:tc>
          <w:tcPr>
            <w:tcW w:w="3096" w:type="dxa"/>
            <w:vAlign w:val="center"/>
          </w:tcPr>
          <w:p w14:paraId="48A14083"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6D34B7FB" w14:textId="77777777" w:rsidR="00792CEA" w:rsidRPr="000E4C40" w:rsidRDefault="00792CEA" w:rsidP="00662342">
            <w:pPr>
              <w:spacing w:before="29" w:line="288" w:lineRule="auto"/>
              <w:ind w:left="17"/>
              <w:jc w:val="right"/>
              <w:rPr>
                <w:color w:val="000000"/>
                <w:sz w:val="24"/>
              </w:rPr>
            </w:pPr>
            <w:r w:rsidRPr="000E4C40">
              <w:rPr>
                <w:color w:val="000000"/>
                <w:sz w:val="24"/>
              </w:rPr>
              <w:t>49,815,456.08</w:t>
            </w:r>
          </w:p>
        </w:tc>
        <w:tc>
          <w:tcPr>
            <w:tcW w:w="1889" w:type="dxa"/>
            <w:vAlign w:val="center"/>
          </w:tcPr>
          <w:p w14:paraId="1A830296" w14:textId="77777777" w:rsidR="00792CEA" w:rsidRPr="000E4C40" w:rsidRDefault="00792CEA" w:rsidP="00662342">
            <w:pPr>
              <w:spacing w:before="29" w:line="288" w:lineRule="auto"/>
              <w:ind w:left="17"/>
              <w:jc w:val="right"/>
              <w:rPr>
                <w:color w:val="000000"/>
                <w:sz w:val="24"/>
              </w:rPr>
            </w:pPr>
            <w:r w:rsidRPr="000E4C40">
              <w:rPr>
                <w:color w:val="000000"/>
                <w:sz w:val="24"/>
              </w:rPr>
              <w:t>0.83</w:t>
            </w:r>
          </w:p>
        </w:tc>
      </w:tr>
      <w:tr w:rsidR="00792CEA" w:rsidRPr="000E4C40" w14:paraId="6D496CF7" w14:textId="77777777" w:rsidTr="00792CEA">
        <w:trPr>
          <w:jc w:val="center"/>
        </w:trPr>
        <w:tc>
          <w:tcPr>
            <w:tcW w:w="786" w:type="dxa"/>
            <w:vAlign w:val="center"/>
          </w:tcPr>
          <w:p w14:paraId="36966B6C" w14:textId="77777777" w:rsidR="00792CEA" w:rsidRPr="000E4C40" w:rsidRDefault="00792CEA" w:rsidP="00662342">
            <w:pPr>
              <w:spacing w:before="29" w:line="288" w:lineRule="auto"/>
              <w:ind w:left="17"/>
              <w:jc w:val="center"/>
              <w:rPr>
                <w:color w:val="000000"/>
                <w:sz w:val="24"/>
              </w:rPr>
            </w:pPr>
            <w:r w:rsidRPr="000E4C40">
              <w:rPr>
                <w:color w:val="000000"/>
                <w:sz w:val="24"/>
              </w:rPr>
              <w:t>2</w:t>
            </w:r>
          </w:p>
        </w:tc>
        <w:tc>
          <w:tcPr>
            <w:tcW w:w="3096" w:type="dxa"/>
            <w:vAlign w:val="center"/>
          </w:tcPr>
          <w:p w14:paraId="43A3E287"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01363C26"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18AE2EE3"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7313EEC7" w14:textId="77777777" w:rsidTr="00792CEA">
        <w:trPr>
          <w:jc w:val="center"/>
        </w:trPr>
        <w:tc>
          <w:tcPr>
            <w:tcW w:w="786" w:type="dxa"/>
            <w:vAlign w:val="center"/>
          </w:tcPr>
          <w:p w14:paraId="34E63568" w14:textId="77777777" w:rsidR="00792CEA" w:rsidRPr="000E4C40" w:rsidRDefault="00792CEA" w:rsidP="00662342">
            <w:pPr>
              <w:spacing w:before="29" w:line="288" w:lineRule="auto"/>
              <w:ind w:left="17"/>
              <w:jc w:val="center"/>
              <w:rPr>
                <w:color w:val="000000"/>
                <w:sz w:val="24"/>
              </w:rPr>
            </w:pPr>
            <w:r w:rsidRPr="000E4C40">
              <w:rPr>
                <w:color w:val="000000"/>
                <w:sz w:val="24"/>
              </w:rPr>
              <w:t>3</w:t>
            </w:r>
          </w:p>
        </w:tc>
        <w:tc>
          <w:tcPr>
            <w:tcW w:w="3096" w:type="dxa"/>
            <w:vAlign w:val="center"/>
          </w:tcPr>
          <w:p w14:paraId="7E9BA7C6"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348064B2" w14:textId="77777777" w:rsidR="00792CEA" w:rsidRPr="000E4C40" w:rsidRDefault="00792CEA" w:rsidP="00662342">
            <w:pPr>
              <w:spacing w:before="29" w:line="288" w:lineRule="auto"/>
              <w:ind w:left="17"/>
              <w:jc w:val="right"/>
              <w:rPr>
                <w:color w:val="000000"/>
                <w:sz w:val="24"/>
              </w:rPr>
            </w:pPr>
            <w:r w:rsidRPr="000E4C40">
              <w:rPr>
                <w:color w:val="000000"/>
                <w:sz w:val="24"/>
              </w:rPr>
              <w:t>260,240,502.48</w:t>
            </w:r>
          </w:p>
        </w:tc>
        <w:tc>
          <w:tcPr>
            <w:tcW w:w="1889" w:type="dxa"/>
            <w:vAlign w:val="center"/>
          </w:tcPr>
          <w:p w14:paraId="3CA3CD9E" w14:textId="77777777" w:rsidR="00792CEA" w:rsidRPr="000E4C40" w:rsidRDefault="00792CEA" w:rsidP="00662342">
            <w:pPr>
              <w:spacing w:before="29" w:line="288" w:lineRule="auto"/>
              <w:ind w:left="17"/>
              <w:jc w:val="right"/>
              <w:rPr>
                <w:color w:val="000000"/>
                <w:sz w:val="24"/>
              </w:rPr>
            </w:pPr>
            <w:r w:rsidRPr="000E4C40">
              <w:rPr>
                <w:color w:val="000000"/>
                <w:sz w:val="24"/>
              </w:rPr>
              <w:t>4.35</w:t>
            </w:r>
          </w:p>
        </w:tc>
      </w:tr>
      <w:tr w:rsidR="00792CEA" w:rsidRPr="000E4C40" w14:paraId="5BBC647A" w14:textId="77777777" w:rsidTr="00792CEA">
        <w:trPr>
          <w:jc w:val="center"/>
        </w:trPr>
        <w:tc>
          <w:tcPr>
            <w:tcW w:w="786" w:type="dxa"/>
            <w:vAlign w:val="center"/>
          </w:tcPr>
          <w:p w14:paraId="5EBC33F7" w14:textId="77777777" w:rsidR="00792CEA" w:rsidRPr="000E4C40" w:rsidRDefault="00792CEA" w:rsidP="00662342">
            <w:pPr>
              <w:spacing w:before="29" w:line="288" w:lineRule="auto"/>
              <w:ind w:left="17"/>
              <w:jc w:val="center"/>
              <w:rPr>
                <w:color w:val="000000"/>
                <w:sz w:val="24"/>
              </w:rPr>
            </w:pPr>
          </w:p>
        </w:tc>
        <w:tc>
          <w:tcPr>
            <w:tcW w:w="3096" w:type="dxa"/>
            <w:vAlign w:val="center"/>
          </w:tcPr>
          <w:p w14:paraId="75226551"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4395C56B" w14:textId="77777777" w:rsidR="00792CEA" w:rsidRPr="000E4C40" w:rsidRDefault="00792CEA" w:rsidP="00662342">
            <w:pPr>
              <w:spacing w:before="29" w:line="288" w:lineRule="auto"/>
              <w:ind w:left="17"/>
              <w:jc w:val="right"/>
              <w:rPr>
                <w:color w:val="000000"/>
                <w:sz w:val="24"/>
              </w:rPr>
            </w:pPr>
            <w:r w:rsidRPr="000E4C40">
              <w:rPr>
                <w:color w:val="000000"/>
                <w:sz w:val="24"/>
              </w:rPr>
              <w:t>260,240,502.48</w:t>
            </w:r>
          </w:p>
        </w:tc>
        <w:tc>
          <w:tcPr>
            <w:tcW w:w="1889" w:type="dxa"/>
            <w:vAlign w:val="center"/>
          </w:tcPr>
          <w:p w14:paraId="63C37069" w14:textId="77777777" w:rsidR="00792CEA" w:rsidRPr="000E4C40" w:rsidRDefault="00792CEA" w:rsidP="00662342">
            <w:pPr>
              <w:spacing w:before="29" w:line="288" w:lineRule="auto"/>
              <w:ind w:left="17"/>
              <w:jc w:val="right"/>
              <w:rPr>
                <w:color w:val="000000"/>
                <w:sz w:val="24"/>
              </w:rPr>
            </w:pPr>
            <w:r w:rsidRPr="000E4C40">
              <w:rPr>
                <w:color w:val="000000"/>
                <w:sz w:val="24"/>
              </w:rPr>
              <w:t>4.35</w:t>
            </w:r>
          </w:p>
        </w:tc>
      </w:tr>
      <w:tr w:rsidR="00792CEA" w:rsidRPr="000E4C40" w14:paraId="35EA2E60" w14:textId="77777777" w:rsidTr="00792CEA">
        <w:trPr>
          <w:jc w:val="center"/>
        </w:trPr>
        <w:tc>
          <w:tcPr>
            <w:tcW w:w="786" w:type="dxa"/>
            <w:vAlign w:val="center"/>
          </w:tcPr>
          <w:p w14:paraId="65679195" w14:textId="77777777" w:rsidR="00792CEA" w:rsidRPr="000E4C40" w:rsidRDefault="00792CEA" w:rsidP="00662342">
            <w:pPr>
              <w:spacing w:before="29" w:line="288" w:lineRule="auto"/>
              <w:ind w:left="17"/>
              <w:jc w:val="center"/>
              <w:rPr>
                <w:color w:val="000000"/>
                <w:sz w:val="24"/>
              </w:rPr>
            </w:pPr>
            <w:r w:rsidRPr="000E4C40">
              <w:rPr>
                <w:color w:val="000000"/>
                <w:sz w:val="24"/>
              </w:rPr>
              <w:t>4</w:t>
            </w:r>
          </w:p>
        </w:tc>
        <w:tc>
          <w:tcPr>
            <w:tcW w:w="3096" w:type="dxa"/>
            <w:vAlign w:val="center"/>
          </w:tcPr>
          <w:p w14:paraId="5148E53B"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748EFC0C"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2C683C9D"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369FA466" w14:textId="77777777" w:rsidTr="00792CEA">
        <w:trPr>
          <w:jc w:val="center"/>
        </w:trPr>
        <w:tc>
          <w:tcPr>
            <w:tcW w:w="786" w:type="dxa"/>
            <w:vAlign w:val="center"/>
          </w:tcPr>
          <w:p w14:paraId="7401DC75" w14:textId="77777777" w:rsidR="00792CEA" w:rsidRPr="000E4C40" w:rsidRDefault="00792CEA" w:rsidP="00662342">
            <w:pPr>
              <w:spacing w:before="29" w:line="288" w:lineRule="auto"/>
              <w:ind w:left="17"/>
              <w:jc w:val="center"/>
              <w:rPr>
                <w:color w:val="000000"/>
                <w:sz w:val="24"/>
              </w:rPr>
            </w:pPr>
            <w:r w:rsidRPr="000E4C40">
              <w:rPr>
                <w:color w:val="000000"/>
                <w:sz w:val="24"/>
              </w:rPr>
              <w:t>5</w:t>
            </w:r>
          </w:p>
        </w:tc>
        <w:tc>
          <w:tcPr>
            <w:tcW w:w="3096" w:type="dxa"/>
            <w:vAlign w:val="center"/>
          </w:tcPr>
          <w:p w14:paraId="06736E91"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企业短期融资券</w:t>
            </w:r>
          </w:p>
        </w:tc>
        <w:tc>
          <w:tcPr>
            <w:tcW w:w="3097" w:type="dxa"/>
            <w:vAlign w:val="center"/>
          </w:tcPr>
          <w:p w14:paraId="1565601C" w14:textId="77777777" w:rsidR="00792CEA" w:rsidRPr="000E4C40" w:rsidRDefault="00792CEA" w:rsidP="00662342">
            <w:pPr>
              <w:spacing w:before="29" w:line="288" w:lineRule="auto"/>
              <w:ind w:left="17"/>
              <w:jc w:val="right"/>
              <w:rPr>
                <w:color w:val="000000"/>
                <w:sz w:val="24"/>
              </w:rPr>
            </w:pPr>
            <w:r w:rsidRPr="000E4C40">
              <w:rPr>
                <w:color w:val="000000"/>
                <w:sz w:val="24"/>
              </w:rPr>
              <w:t>390,003,410.04</w:t>
            </w:r>
          </w:p>
        </w:tc>
        <w:tc>
          <w:tcPr>
            <w:tcW w:w="1889" w:type="dxa"/>
            <w:vAlign w:val="center"/>
          </w:tcPr>
          <w:p w14:paraId="6D24C4D2" w14:textId="77777777" w:rsidR="00792CEA" w:rsidRPr="000E4C40" w:rsidRDefault="00792CEA" w:rsidP="00662342">
            <w:pPr>
              <w:spacing w:before="29" w:line="288" w:lineRule="auto"/>
              <w:ind w:left="17"/>
              <w:jc w:val="right"/>
              <w:rPr>
                <w:color w:val="000000"/>
                <w:sz w:val="24"/>
              </w:rPr>
            </w:pPr>
            <w:r w:rsidRPr="000E4C40">
              <w:rPr>
                <w:color w:val="000000"/>
                <w:sz w:val="24"/>
              </w:rPr>
              <w:t>6.52</w:t>
            </w:r>
          </w:p>
        </w:tc>
      </w:tr>
      <w:tr w:rsidR="00792CEA" w:rsidRPr="000E4C40" w14:paraId="68FBCB20" w14:textId="77777777" w:rsidTr="00792CEA">
        <w:trPr>
          <w:jc w:val="center"/>
        </w:trPr>
        <w:tc>
          <w:tcPr>
            <w:tcW w:w="786" w:type="dxa"/>
            <w:vAlign w:val="center"/>
          </w:tcPr>
          <w:p w14:paraId="2572BD7D" w14:textId="77777777" w:rsidR="00792CEA" w:rsidRPr="000E4C40" w:rsidRDefault="00792CEA" w:rsidP="00662342">
            <w:pPr>
              <w:spacing w:before="29" w:line="288" w:lineRule="auto"/>
              <w:ind w:left="17"/>
              <w:jc w:val="center"/>
              <w:rPr>
                <w:color w:val="000000"/>
                <w:sz w:val="24"/>
              </w:rPr>
            </w:pPr>
            <w:r w:rsidRPr="000E4C40">
              <w:rPr>
                <w:color w:val="000000"/>
                <w:sz w:val="24"/>
              </w:rPr>
              <w:t>6</w:t>
            </w:r>
          </w:p>
        </w:tc>
        <w:tc>
          <w:tcPr>
            <w:tcW w:w="3096" w:type="dxa"/>
            <w:vAlign w:val="center"/>
          </w:tcPr>
          <w:p w14:paraId="3DDC357C"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43FC9E0E"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4D4847EA"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6BDEE453" w14:textId="77777777" w:rsidTr="00792CEA">
        <w:trPr>
          <w:jc w:val="center"/>
        </w:trPr>
        <w:tc>
          <w:tcPr>
            <w:tcW w:w="786" w:type="dxa"/>
            <w:vAlign w:val="center"/>
          </w:tcPr>
          <w:p w14:paraId="1EAC72C7" w14:textId="77777777" w:rsidR="00792CEA" w:rsidRPr="00432A2C" w:rsidRDefault="00792CEA" w:rsidP="00662342">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58BC0233" w14:textId="77777777" w:rsidR="00792CEA" w:rsidRPr="00432A2C" w:rsidRDefault="00792CEA" w:rsidP="00662342">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3FAD4A6D" w14:textId="77777777" w:rsidR="00792CEA" w:rsidRPr="00432A2C" w:rsidRDefault="00792CEA" w:rsidP="00662342">
            <w:pPr>
              <w:spacing w:before="29" w:line="288" w:lineRule="auto"/>
              <w:ind w:left="17"/>
              <w:jc w:val="right"/>
              <w:rPr>
                <w:color w:val="000000"/>
                <w:sz w:val="24"/>
              </w:rPr>
            </w:pPr>
            <w:r w:rsidRPr="00432A2C">
              <w:rPr>
                <w:rFonts w:hint="eastAsia"/>
                <w:color w:val="000000"/>
                <w:sz w:val="24"/>
              </w:rPr>
              <w:t>1,162,728,627.64</w:t>
            </w:r>
          </w:p>
        </w:tc>
        <w:tc>
          <w:tcPr>
            <w:tcW w:w="1889" w:type="dxa"/>
            <w:vAlign w:val="center"/>
          </w:tcPr>
          <w:p w14:paraId="760D00A6" w14:textId="77777777" w:rsidR="00792CEA" w:rsidRPr="00432A2C" w:rsidRDefault="00792CEA" w:rsidP="00662342">
            <w:pPr>
              <w:spacing w:before="29" w:line="288" w:lineRule="auto"/>
              <w:ind w:left="17"/>
              <w:jc w:val="right"/>
              <w:rPr>
                <w:color w:val="000000"/>
                <w:sz w:val="24"/>
              </w:rPr>
            </w:pPr>
            <w:r w:rsidRPr="00432A2C">
              <w:rPr>
                <w:rFonts w:hint="eastAsia"/>
                <w:color w:val="000000"/>
                <w:sz w:val="24"/>
              </w:rPr>
              <w:t>19.43</w:t>
            </w:r>
          </w:p>
        </w:tc>
      </w:tr>
      <w:tr w:rsidR="00792CEA" w:rsidRPr="000E4C40" w14:paraId="7EDA9886" w14:textId="77777777" w:rsidTr="00792CEA">
        <w:trPr>
          <w:jc w:val="center"/>
        </w:trPr>
        <w:tc>
          <w:tcPr>
            <w:tcW w:w="786" w:type="dxa"/>
            <w:vAlign w:val="center"/>
          </w:tcPr>
          <w:p w14:paraId="60EA4673" w14:textId="77777777" w:rsidR="00792CEA" w:rsidRPr="000E4C40" w:rsidRDefault="00792CEA" w:rsidP="00662342">
            <w:pPr>
              <w:spacing w:before="29" w:line="288" w:lineRule="auto"/>
              <w:ind w:left="17"/>
              <w:jc w:val="center"/>
              <w:rPr>
                <w:color w:val="000000"/>
                <w:sz w:val="24"/>
              </w:rPr>
            </w:pPr>
            <w:r w:rsidRPr="000E4C40">
              <w:rPr>
                <w:color w:val="000000"/>
                <w:sz w:val="24"/>
              </w:rPr>
              <w:t>8</w:t>
            </w:r>
          </w:p>
        </w:tc>
        <w:tc>
          <w:tcPr>
            <w:tcW w:w="3096" w:type="dxa"/>
            <w:vAlign w:val="center"/>
          </w:tcPr>
          <w:p w14:paraId="169DA530"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38D6DC22"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25C7D8F3"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17F4506D" w14:textId="77777777" w:rsidTr="00792CEA">
        <w:trPr>
          <w:jc w:val="center"/>
        </w:trPr>
        <w:tc>
          <w:tcPr>
            <w:tcW w:w="786" w:type="dxa"/>
            <w:vAlign w:val="center"/>
          </w:tcPr>
          <w:p w14:paraId="231A3A01" w14:textId="77777777" w:rsidR="00792CEA" w:rsidRPr="000E4C40" w:rsidRDefault="00792CEA" w:rsidP="00662342">
            <w:pPr>
              <w:spacing w:before="29" w:line="288" w:lineRule="auto"/>
              <w:ind w:left="17"/>
              <w:jc w:val="center"/>
              <w:rPr>
                <w:color w:val="000000"/>
                <w:sz w:val="24"/>
              </w:rPr>
            </w:pPr>
            <w:r w:rsidRPr="000E4C40">
              <w:rPr>
                <w:color w:val="000000"/>
                <w:sz w:val="24"/>
              </w:rPr>
              <w:t>9</w:t>
            </w:r>
          </w:p>
        </w:tc>
        <w:tc>
          <w:tcPr>
            <w:tcW w:w="3096" w:type="dxa"/>
            <w:vAlign w:val="center"/>
          </w:tcPr>
          <w:p w14:paraId="402FEC70"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098E67BF"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89" w:type="dxa"/>
            <w:vAlign w:val="center"/>
          </w:tcPr>
          <w:p w14:paraId="372EC2CF" w14:textId="77777777" w:rsidR="00792CEA" w:rsidRPr="000E4C40" w:rsidRDefault="00792CEA" w:rsidP="00662342">
            <w:pPr>
              <w:spacing w:before="29" w:line="288" w:lineRule="auto"/>
              <w:ind w:left="17"/>
              <w:jc w:val="right"/>
              <w:rPr>
                <w:color w:val="000000"/>
                <w:sz w:val="24"/>
              </w:rPr>
            </w:pPr>
            <w:r w:rsidRPr="000E4C40">
              <w:rPr>
                <w:color w:val="000000"/>
                <w:sz w:val="24"/>
              </w:rPr>
              <w:t>31.13</w:t>
            </w:r>
          </w:p>
        </w:tc>
      </w:tr>
      <w:tr w:rsidR="00792CEA" w:rsidRPr="000E4C40" w14:paraId="04D1AD07" w14:textId="77777777" w:rsidTr="00792CEA">
        <w:trPr>
          <w:jc w:val="center"/>
        </w:trPr>
        <w:tc>
          <w:tcPr>
            <w:tcW w:w="786" w:type="dxa"/>
            <w:vAlign w:val="center"/>
          </w:tcPr>
          <w:p w14:paraId="12BE152E" w14:textId="77777777" w:rsidR="00792CEA" w:rsidRPr="000E4C40" w:rsidRDefault="00792CEA" w:rsidP="00662342">
            <w:pPr>
              <w:spacing w:before="29" w:line="288" w:lineRule="auto"/>
              <w:ind w:left="17"/>
              <w:jc w:val="center"/>
              <w:rPr>
                <w:color w:val="000000"/>
                <w:sz w:val="24"/>
              </w:rPr>
            </w:pPr>
            <w:r w:rsidRPr="000E4C40">
              <w:rPr>
                <w:color w:val="000000"/>
                <w:sz w:val="24"/>
              </w:rPr>
              <w:t>10</w:t>
            </w:r>
          </w:p>
        </w:tc>
        <w:tc>
          <w:tcPr>
            <w:tcW w:w="3096" w:type="dxa"/>
            <w:vAlign w:val="center"/>
          </w:tcPr>
          <w:p w14:paraId="213F464D"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1378C17B"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1AA3466E"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bl>
    <w:p w14:paraId="6A5AB3A9" w14:textId="77777777" w:rsidR="00F77692" w:rsidRDefault="00F77692" w:rsidP="00B32195">
      <w:pPr>
        <w:adjustRightInd w:val="0"/>
        <w:snapToGrid w:val="0"/>
        <w:spacing w:line="360" w:lineRule="auto"/>
        <w:ind w:firstLineChars="200" w:firstLine="480"/>
        <w:rPr>
          <w:rFonts w:hAnsi="宋体"/>
          <w:sz w:val="24"/>
          <w:szCs w:val="24"/>
        </w:rPr>
      </w:pPr>
    </w:p>
    <w:p w14:paraId="34AB3D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、报告期末按摊余成本占基金资产净值比例大小排序的前十名债券投资明细</w:t>
      </w:r>
    </w:p>
    <w:tbl>
      <w:tblPr>
        <w:tblStyle w:val="af9"/>
        <w:tblW w:w="8868" w:type="dxa"/>
        <w:jc w:val="center"/>
        <w:tblCellMar>
          <w:top w:w="57" w:type="dxa"/>
          <w:bottom w:w="57" w:type="dxa"/>
        </w:tblCellMar>
        <w:tblLook w:val="04A0" w:firstRow="1" w:lastRow="0" w:firstColumn="1" w:lastColumn="0" w:noHBand="0" w:noVBand="1"/>
      </w:tblPr>
      <w:tblGrid>
        <w:gridCol w:w="790"/>
        <w:gridCol w:w="1296"/>
        <w:gridCol w:w="2303"/>
        <w:gridCol w:w="1203"/>
        <w:gridCol w:w="2003"/>
        <w:gridCol w:w="1273"/>
      </w:tblGrid>
      <w:tr w:rsidR="00792CEA" w:rsidRPr="000E4C40" w14:paraId="1AD56CB0" w14:textId="77777777" w:rsidTr="00792CEA">
        <w:trPr>
          <w:jc w:val="center"/>
        </w:trPr>
        <w:tc>
          <w:tcPr>
            <w:tcW w:w="890" w:type="dxa"/>
            <w:vAlign w:val="center"/>
          </w:tcPr>
          <w:p w14:paraId="63C78E8C"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14:paraId="79B46F0B"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004" w:type="dxa"/>
            <w:vAlign w:val="center"/>
          </w:tcPr>
          <w:p w14:paraId="1A14DF33"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11" w:type="dxa"/>
            <w:vAlign w:val="center"/>
          </w:tcPr>
          <w:p w14:paraId="2DC37814"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3EE254DB"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093" w:type="dxa"/>
            <w:vAlign w:val="center"/>
          </w:tcPr>
          <w:p w14:paraId="0BDE3B3D"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374" w:type="dxa"/>
            <w:vAlign w:val="center"/>
          </w:tcPr>
          <w:p w14:paraId="6793594A"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92CEA" w14:paraId="534A3C98" w14:textId="77777777" w:rsidTr="00792CEA">
        <w:trPr>
          <w:jc w:val="center"/>
        </w:trPr>
        <w:tc>
          <w:tcPr>
            <w:tcW w:w="0" w:type="auto"/>
            <w:vAlign w:val="center"/>
          </w:tcPr>
          <w:p w14:paraId="08B758A2" w14:textId="77777777" w:rsidR="00792CEA" w:rsidRDefault="00792CEA" w:rsidP="00662342">
            <w:pPr>
              <w:jc w:val="center"/>
            </w:pPr>
            <w:r>
              <w:rPr>
                <w:color w:val="000000"/>
                <w:sz w:val="24"/>
              </w:rPr>
              <w:t>1</w:t>
            </w:r>
          </w:p>
        </w:tc>
        <w:tc>
          <w:tcPr>
            <w:tcW w:w="0" w:type="auto"/>
            <w:vAlign w:val="center"/>
          </w:tcPr>
          <w:p w14:paraId="7CCFF745" w14:textId="77777777" w:rsidR="00792CEA" w:rsidRDefault="00792CEA" w:rsidP="00662342">
            <w:pPr>
              <w:jc w:val="center"/>
            </w:pPr>
            <w:r>
              <w:rPr>
                <w:color w:val="000000"/>
                <w:sz w:val="24"/>
              </w:rPr>
              <w:t>111994170</w:t>
            </w:r>
          </w:p>
        </w:tc>
        <w:tc>
          <w:tcPr>
            <w:tcW w:w="0" w:type="auto"/>
            <w:vAlign w:val="center"/>
          </w:tcPr>
          <w:p w14:paraId="514E09A7" w14:textId="77777777" w:rsidR="00792CEA" w:rsidRDefault="00792CEA" w:rsidP="00662342">
            <w:pPr>
              <w:jc w:val="center"/>
            </w:pPr>
            <w:r>
              <w:rPr>
                <w:color w:val="000000"/>
                <w:sz w:val="24"/>
              </w:rPr>
              <w:t>19</w:t>
            </w:r>
            <w:r>
              <w:rPr>
                <w:color w:val="000000"/>
                <w:sz w:val="24"/>
              </w:rPr>
              <w:t>兰州银行</w:t>
            </w:r>
            <w:r>
              <w:rPr>
                <w:color w:val="000000"/>
                <w:sz w:val="24"/>
              </w:rPr>
              <w:t>CD012</w:t>
            </w:r>
          </w:p>
        </w:tc>
        <w:tc>
          <w:tcPr>
            <w:tcW w:w="0" w:type="auto"/>
            <w:vAlign w:val="center"/>
          </w:tcPr>
          <w:p w14:paraId="39D5219D" w14:textId="77777777" w:rsidR="00792CEA" w:rsidRDefault="00792CEA" w:rsidP="00662342">
            <w:pPr>
              <w:jc w:val="right"/>
            </w:pPr>
            <w:r>
              <w:rPr>
                <w:color w:val="000000"/>
                <w:sz w:val="24"/>
              </w:rPr>
              <w:t>2,600,000</w:t>
            </w:r>
          </w:p>
        </w:tc>
        <w:tc>
          <w:tcPr>
            <w:tcW w:w="0" w:type="auto"/>
            <w:vAlign w:val="center"/>
          </w:tcPr>
          <w:p w14:paraId="407744A0" w14:textId="77777777" w:rsidR="00792CEA" w:rsidRDefault="00792CEA" w:rsidP="00662342">
            <w:pPr>
              <w:jc w:val="right"/>
            </w:pPr>
            <w:r>
              <w:rPr>
                <w:color w:val="000000"/>
                <w:sz w:val="24"/>
              </w:rPr>
              <w:t>258,298,832.35</w:t>
            </w:r>
          </w:p>
        </w:tc>
        <w:tc>
          <w:tcPr>
            <w:tcW w:w="0" w:type="auto"/>
            <w:vAlign w:val="center"/>
          </w:tcPr>
          <w:p w14:paraId="3A9077A1" w14:textId="77777777" w:rsidR="00792CEA" w:rsidRDefault="00792CEA" w:rsidP="00662342">
            <w:pPr>
              <w:jc w:val="right"/>
            </w:pPr>
            <w:r>
              <w:rPr>
                <w:color w:val="000000"/>
                <w:sz w:val="24"/>
              </w:rPr>
              <w:t>4.32</w:t>
            </w:r>
          </w:p>
        </w:tc>
      </w:tr>
      <w:tr w:rsidR="00792CEA" w14:paraId="246BFEFD" w14:textId="77777777" w:rsidTr="00792CEA">
        <w:trPr>
          <w:jc w:val="center"/>
        </w:trPr>
        <w:tc>
          <w:tcPr>
            <w:tcW w:w="0" w:type="auto"/>
            <w:vAlign w:val="center"/>
          </w:tcPr>
          <w:p w14:paraId="62037CA4" w14:textId="77777777" w:rsidR="00792CEA" w:rsidRDefault="00792CEA" w:rsidP="00662342">
            <w:pPr>
              <w:jc w:val="center"/>
            </w:pPr>
            <w:r>
              <w:rPr>
                <w:color w:val="000000"/>
                <w:sz w:val="24"/>
              </w:rPr>
              <w:t>2</w:t>
            </w:r>
          </w:p>
        </w:tc>
        <w:tc>
          <w:tcPr>
            <w:tcW w:w="0" w:type="auto"/>
            <w:vAlign w:val="center"/>
          </w:tcPr>
          <w:p w14:paraId="3AD18F39" w14:textId="77777777" w:rsidR="00792CEA" w:rsidRDefault="00792CEA" w:rsidP="00662342">
            <w:pPr>
              <w:jc w:val="center"/>
            </w:pPr>
            <w:r>
              <w:rPr>
                <w:color w:val="000000"/>
                <w:sz w:val="24"/>
              </w:rPr>
              <w:t>180207</w:t>
            </w:r>
          </w:p>
        </w:tc>
        <w:tc>
          <w:tcPr>
            <w:tcW w:w="0" w:type="auto"/>
            <w:vAlign w:val="center"/>
          </w:tcPr>
          <w:p w14:paraId="147049E9" w14:textId="77777777" w:rsidR="00792CEA" w:rsidRDefault="00792CEA" w:rsidP="00662342">
            <w:pPr>
              <w:jc w:val="center"/>
            </w:pPr>
            <w:r>
              <w:rPr>
                <w:color w:val="000000"/>
                <w:sz w:val="24"/>
              </w:rPr>
              <w:t>18</w:t>
            </w:r>
            <w:r>
              <w:rPr>
                <w:color w:val="000000"/>
                <w:sz w:val="24"/>
              </w:rPr>
              <w:t>国开</w:t>
            </w:r>
            <w:r>
              <w:rPr>
                <w:color w:val="000000"/>
                <w:sz w:val="24"/>
              </w:rPr>
              <w:t>07</w:t>
            </w:r>
          </w:p>
        </w:tc>
        <w:tc>
          <w:tcPr>
            <w:tcW w:w="0" w:type="auto"/>
            <w:vAlign w:val="center"/>
          </w:tcPr>
          <w:p w14:paraId="32D03F12" w14:textId="77777777" w:rsidR="00792CEA" w:rsidRDefault="00792CEA" w:rsidP="00662342">
            <w:pPr>
              <w:jc w:val="right"/>
            </w:pPr>
            <w:r>
              <w:rPr>
                <w:color w:val="000000"/>
                <w:sz w:val="24"/>
              </w:rPr>
              <w:t>1,700,000</w:t>
            </w:r>
          </w:p>
        </w:tc>
        <w:tc>
          <w:tcPr>
            <w:tcW w:w="0" w:type="auto"/>
            <w:vAlign w:val="center"/>
          </w:tcPr>
          <w:p w14:paraId="7A105DB1" w14:textId="77777777" w:rsidR="00792CEA" w:rsidRDefault="00792CEA" w:rsidP="00662342">
            <w:pPr>
              <w:jc w:val="right"/>
            </w:pPr>
            <w:r>
              <w:rPr>
                <w:color w:val="000000"/>
                <w:sz w:val="24"/>
              </w:rPr>
              <w:t>170,092,574.69</w:t>
            </w:r>
          </w:p>
        </w:tc>
        <w:tc>
          <w:tcPr>
            <w:tcW w:w="0" w:type="auto"/>
            <w:vAlign w:val="center"/>
          </w:tcPr>
          <w:p w14:paraId="60E74C6E" w14:textId="77777777" w:rsidR="00792CEA" w:rsidRDefault="00792CEA" w:rsidP="00662342">
            <w:pPr>
              <w:jc w:val="right"/>
            </w:pPr>
            <w:r>
              <w:rPr>
                <w:color w:val="000000"/>
                <w:sz w:val="24"/>
              </w:rPr>
              <w:t>2.84</w:t>
            </w:r>
          </w:p>
        </w:tc>
      </w:tr>
      <w:tr w:rsidR="00792CEA" w14:paraId="7CB028AF" w14:textId="77777777" w:rsidTr="00792CEA">
        <w:trPr>
          <w:jc w:val="center"/>
        </w:trPr>
        <w:tc>
          <w:tcPr>
            <w:tcW w:w="0" w:type="auto"/>
            <w:vAlign w:val="center"/>
          </w:tcPr>
          <w:p w14:paraId="5E220062" w14:textId="77777777" w:rsidR="00792CEA" w:rsidRDefault="00792CEA" w:rsidP="00662342">
            <w:pPr>
              <w:jc w:val="center"/>
            </w:pPr>
            <w:r>
              <w:rPr>
                <w:color w:val="000000"/>
                <w:sz w:val="24"/>
              </w:rPr>
              <w:t>3</w:t>
            </w:r>
          </w:p>
        </w:tc>
        <w:tc>
          <w:tcPr>
            <w:tcW w:w="0" w:type="auto"/>
            <w:vAlign w:val="center"/>
          </w:tcPr>
          <w:p w14:paraId="59758C96" w14:textId="77777777" w:rsidR="00792CEA" w:rsidRDefault="00792CEA" w:rsidP="00662342">
            <w:pPr>
              <w:jc w:val="center"/>
            </w:pPr>
            <w:r>
              <w:rPr>
                <w:color w:val="000000"/>
                <w:sz w:val="24"/>
              </w:rPr>
              <w:t>111993639</w:t>
            </w:r>
          </w:p>
        </w:tc>
        <w:tc>
          <w:tcPr>
            <w:tcW w:w="0" w:type="auto"/>
            <w:vAlign w:val="center"/>
          </w:tcPr>
          <w:p w14:paraId="0D9F404B" w14:textId="77777777" w:rsidR="00792CEA" w:rsidRDefault="00792CEA" w:rsidP="00662342">
            <w:pPr>
              <w:jc w:val="center"/>
            </w:pPr>
            <w:r>
              <w:rPr>
                <w:color w:val="000000"/>
                <w:sz w:val="24"/>
              </w:rPr>
              <w:t>19</w:t>
            </w:r>
            <w:r>
              <w:rPr>
                <w:color w:val="000000"/>
                <w:sz w:val="24"/>
              </w:rPr>
              <w:t>深圳农商银行</w:t>
            </w:r>
            <w:r>
              <w:rPr>
                <w:color w:val="000000"/>
                <w:sz w:val="24"/>
              </w:rPr>
              <w:t>CD001</w:t>
            </w:r>
          </w:p>
        </w:tc>
        <w:tc>
          <w:tcPr>
            <w:tcW w:w="0" w:type="auto"/>
            <w:vAlign w:val="center"/>
          </w:tcPr>
          <w:p w14:paraId="31724301" w14:textId="77777777" w:rsidR="00792CEA" w:rsidRDefault="00792CEA" w:rsidP="00662342">
            <w:pPr>
              <w:jc w:val="right"/>
            </w:pPr>
            <w:r>
              <w:rPr>
                <w:color w:val="000000"/>
                <w:sz w:val="24"/>
              </w:rPr>
              <w:t>1,600,000</w:t>
            </w:r>
          </w:p>
        </w:tc>
        <w:tc>
          <w:tcPr>
            <w:tcW w:w="0" w:type="auto"/>
            <w:vAlign w:val="center"/>
          </w:tcPr>
          <w:p w14:paraId="07815B54" w14:textId="77777777" w:rsidR="00792CEA" w:rsidRDefault="00792CEA" w:rsidP="00662342">
            <w:pPr>
              <w:jc w:val="right"/>
            </w:pPr>
            <w:r>
              <w:rPr>
                <w:color w:val="000000"/>
                <w:sz w:val="24"/>
              </w:rPr>
              <w:t>159,017,743.13</w:t>
            </w:r>
          </w:p>
        </w:tc>
        <w:tc>
          <w:tcPr>
            <w:tcW w:w="0" w:type="auto"/>
            <w:vAlign w:val="center"/>
          </w:tcPr>
          <w:p w14:paraId="08995074" w14:textId="77777777" w:rsidR="00792CEA" w:rsidRDefault="00792CEA" w:rsidP="00662342">
            <w:pPr>
              <w:jc w:val="right"/>
            </w:pPr>
            <w:r>
              <w:rPr>
                <w:color w:val="000000"/>
                <w:sz w:val="24"/>
              </w:rPr>
              <w:t>2.66</w:t>
            </w:r>
          </w:p>
        </w:tc>
      </w:tr>
      <w:tr w:rsidR="00792CEA" w14:paraId="5AE7FA32" w14:textId="77777777" w:rsidTr="00792CEA">
        <w:trPr>
          <w:jc w:val="center"/>
        </w:trPr>
        <w:tc>
          <w:tcPr>
            <w:tcW w:w="0" w:type="auto"/>
            <w:vAlign w:val="center"/>
          </w:tcPr>
          <w:p w14:paraId="0D15CAC5" w14:textId="77777777" w:rsidR="00792CEA" w:rsidRDefault="00792CEA" w:rsidP="00662342">
            <w:pPr>
              <w:jc w:val="center"/>
            </w:pPr>
            <w:r>
              <w:rPr>
                <w:color w:val="000000"/>
                <w:sz w:val="24"/>
              </w:rPr>
              <w:t>4</w:t>
            </w:r>
          </w:p>
        </w:tc>
        <w:tc>
          <w:tcPr>
            <w:tcW w:w="0" w:type="auto"/>
            <w:vAlign w:val="center"/>
          </w:tcPr>
          <w:p w14:paraId="1810B186" w14:textId="77777777" w:rsidR="00792CEA" w:rsidRDefault="00792CEA" w:rsidP="00662342">
            <w:pPr>
              <w:jc w:val="center"/>
            </w:pPr>
            <w:r>
              <w:rPr>
                <w:color w:val="000000"/>
                <w:sz w:val="24"/>
              </w:rPr>
              <w:t>111994129</w:t>
            </w:r>
          </w:p>
        </w:tc>
        <w:tc>
          <w:tcPr>
            <w:tcW w:w="0" w:type="auto"/>
            <w:vAlign w:val="center"/>
          </w:tcPr>
          <w:p w14:paraId="53771FDF" w14:textId="77777777" w:rsidR="00792CEA" w:rsidRDefault="00792CEA" w:rsidP="00662342">
            <w:pPr>
              <w:jc w:val="center"/>
            </w:pPr>
            <w:r>
              <w:rPr>
                <w:color w:val="000000"/>
                <w:sz w:val="24"/>
              </w:rPr>
              <w:t>19</w:t>
            </w:r>
            <w:r>
              <w:rPr>
                <w:color w:val="000000"/>
                <w:sz w:val="24"/>
              </w:rPr>
              <w:t>北京农商银行</w:t>
            </w:r>
            <w:r>
              <w:rPr>
                <w:color w:val="000000"/>
                <w:sz w:val="24"/>
              </w:rPr>
              <w:t>CD057</w:t>
            </w:r>
          </w:p>
        </w:tc>
        <w:tc>
          <w:tcPr>
            <w:tcW w:w="0" w:type="auto"/>
            <w:vAlign w:val="center"/>
          </w:tcPr>
          <w:p w14:paraId="1C0E7EB6" w14:textId="77777777" w:rsidR="00792CEA" w:rsidRDefault="00792CEA" w:rsidP="00662342">
            <w:pPr>
              <w:jc w:val="right"/>
            </w:pPr>
            <w:r>
              <w:rPr>
                <w:color w:val="000000"/>
                <w:sz w:val="24"/>
              </w:rPr>
              <w:t>1,600,000</w:t>
            </w:r>
          </w:p>
        </w:tc>
        <w:tc>
          <w:tcPr>
            <w:tcW w:w="0" w:type="auto"/>
            <w:vAlign w:val="center"/>
          </w:tcPr>
          <w:p w14:paraId="731FD7A4" w14:textId="77777777" w:rsidR="00792CEA" w:rsidRDefault="00792CEA" w:rsidP="00662342">
            <w:pPr>
              <w:jc w:val="right"/>
            </w:pPr>
            <w:r>
              <w:rPr>
                <w:color w:val="000000"/>
                <w:sz w:val="24"/>
              </w:rPr>
              <w:t>158,956,116.10</w:t>
            </w:r>
          </w:p>
        </w:tc>
        <w:tc>
          <w:tcPr>
            <w:tcW w:w="0" w:type="auto"/>
            <w:vAlign w:val="center"/>
          </w:tcPr>
          <w:p w14:paraId="27A0B261" w14:textId="77777777" w:rsidR="00792CEA" w:rsidRDefault="00792CEA" w:rsidP="00662342">
            <w:pPr>
              <w:jc w:val="right"/>
            </w:pPr>
            <w:r>
              <w:rPr>
                <w:color w:val="000000"/>
                <w:sz w:val="24"/>
              </w:rPr>
              <w:t>2.66</w:t>
            </w:r>
          </w:p>
        </w:tc>
      </w:tr>
      <w:tr w:rsidR="00792CEA" w14:paraId="4594336D" w14:textId="77777777" w:rsidTr="00792CEA">
        <w:trPr>
          <w:jc w:val="center"/>
        </w:trPr>
        <w:tc>
          <w:tcPr>
            <w:tcW w:w="0" w:type="auto"/>
            <w:vAlign w:val="center"/>
          </w:tcPr>
          <w:p w14:paraId="10762A88" w14:textId="77777777" w:rsidR="00792CEA" w:rsidRDefault="00792CEA" w:rsidP="00662342">
            <w:pPr>
              <w:jc w:val="center"/>
            </w:pPr>
            <w:r>
              <w:rPr>
                <w:color w:val="000000"/>
                <w:sz w:val="24"/>
              </w:rPr>
              <w:t>5</w:t>
            </w:r>
          </w:p>
        </w:tc>
        <w:tc>
          <w:tcPr>
            <w:tcW w:w="0" w:type="auto"/>
            <w:vAlign w:val="center"/>
          </w:tcPr>
          <w:p w14:paraId="204A5922" w14:textId="77777777" w:rsidR="00792CEA" w:rsidRDefault="00792CEA" w:rsidP="00662342">
            <w:pPr>
              <w:jc w:val="center"/>
            </w:pPr>
            <w:r>
              <w:rPr>
                <w:color w:val="000000"/>
                <w:sz w:val="24"/>
              </w:rPr>
              <w:t>111921089</w:t>
            </w:r>
          </w:p>
        </w:tc>
        <w:tc>
          <w:tcPr>
            <w:tcW w:w="0" w:type="auto"/>
            <w:vAlign w:val="center"/>
          </w:tcPr>
          <w:p w14:paraId="5F4A29E4" w14:textId="77777777" w:rsidR="00792CEA" w:rsidRDefault="00792CEA" w:rsidP="00662342">
            <w:pPr>
              <w:jc w:val="center"/>
            </w:pPr>
            <w:r>
              <w:rPr>
                <w:color w:val="000000"/>
                <w:sz w:val="24"/>
              </w:rPr>
              <w:t>19</w:t>
            </w:r>
            <w:r>
              <w:rPr>
                <w:color w:val="000000"/>
                <w:sz w:val="24"/>
              </w:rPr>
              <w:t>渤海银行</w:t>
            </w:r>
            <w:r>
              <w:rPr>
                <w:color w:val="000000"/>
                <w:sz w:val="24"/>
              </w:rPr>
              <w:t>CD089</w:t>
            </w:r>
          </w:p>
        </w:tc>
        <w:tc>
          <w:tcPr>
            <w:tcW w:w="0" w:type="auto"/>
            <w:vAlign w:val="center"/>
          </w:tcPr>
          <w:p w14:paraId="3B36070A" w14:textId="77777777" w:rsidR="00792CEA" w:rsidRDefault="00792CEA" w:rsidP="00662342">
            <w:pPr>
              <w:jc w:val="right"/>
            </w:pPr>
            <w:r>
              <w:rPr>
                <w:color w:val="000000"/>
                <w:sz w:val="24"/>
              </w:rPr>
              <w:t>1,500,000</w:t>
            </w:r>
          </w:p>
        </w:tc>
        <w:tc>
          <w:tcPr>
            <w:tcW w:w="0" w:type="auto"/>
            <w:vAlign w:val="center"/>
          </w:tcPr>
          <w:p w14:paraId="22B8E419" w14:textId="77777777" w:rsidR="00792CEA" w:rsidRDefault="00792CEA" w:rsidP="00662342">
            <w:pPr>
              <w:jc w:val="right"/>
            </w:pPr>
            <w:r>
              <w:rPr>
                <w:color w:val="000000"/>
                <w:sz w:val="24"/>
              </w:rPr>
              <w:t>149,067,365.00</w:t>
            </w:r>
          </w:p>
        </w:tc>
        <w:tc>
          <w:tcPr>
            <w:tcW w:w="0" w:type="auto"/>
            <w:vAlign w:val="center"/>
          </w:tcPr>
          <w:p w14:paraId="2A136847" w14:textId="77777777" w:rsidR="00792CEA" w:rsidRDefault="00792CEA" w:rsidP="00662342">
            <w:pPr>
              <w:jc w:val="right"/>
            </w:pPr>
            <w:r>
              <w:rPr>
                <w:color w:val="000000"/>
                <w:sz w:val="24"/>
              </w:rPr>
              <w:t>2.49</w:t>
            </w:r>
          </w:p>
        </w:tc>
      </w:tr>
      <w:tr w:rsidR="00792CEA" w14:paraId="53B5C8D8" w14:textId="77777777" w:rsidTr="00792CEA">
        <w:trPr>
          <w:jc w:val="center"/>
        </w:trPr>
        <w:tc>
          <w:tcPr>
            <w:tcW w:w="0" w:type="auto"/>
            <w:vAlign w:val="center"/>
          </w:tcPr>
          <w:p w14:paraId="6185A8F3" w14:textId="77777777" w:rsidR="00792CEA" w:rsidRDefault="00792CEA" w:rsidP="00662342">
            <w:pPr>
              <w:jc w:val="center"/>
            </w:pPr>
            <w:r>
              <w:rPr>
                <w:color w:val="000000"/>
                <w:sz w:val="24"/>
              </w:rPr>
              <w:t>6</w:t>
            </w:r>
          </w:p>
        </w:tc>
        <w:tc>
          <w:tcPr>
            <w:tcW w:w="0" w:type="auto"/>
            <w:vAlign w:val="center"/>
          </w:tcPr>
          <w:p w14:paraId="5FAF4FA3" w14:textId="77777777" w:rsidR="00792CEA" w:rsidRDefault="00792CEA" w:rsidP="00662342">
            <w:pPr>
              <w:jc w:val="center"/>
            </w:pPr>
            <w:r>
              <w:rPr>
                <w:color w:val="000000"/>
                <w:sz w:val="24"/>
              </w:rPr>
              <w:t>011900395</w:t>
            </w:r>
          </w:p>
        </w:tc>
        <w:tc>
          <w:tcPr>
            <w:tcW w:w="0" w:type="auto"/>
            <w:vAlign w:val="center"/>
          </w:tcPr>
          <w:p w14:paraId="638F067D" w14:textId="77777777" w:rsidR="00792CEA" w:rsidRDefault="00792CEA" w:rsidP="00662342">
            <w:pPr>
              <w:jc w:val="center"/>
            </w:pPr>
            <w:r>
              <w:rPr>
                <w:color w:val="000000"/>
                <w:sz w:val="24"/>
              </w:rPr>
              <w:t>19</w:t>
            </w:r>
            <w:r>
              <w:rPr>
                <w:color w:val="000000"/>
                <w:sz w:val="24"/>
              </w:rPr>
              <w:t>融和融资</w:t>
            </w:r>
            <w:r>
              <w:rPr>
                <w:color w:val="000000"/>
                <w:sz w:val="24"/>
              </w:rPr>
              <w:t>SCP002</w:t>
            </w:r>
          </w:p>
        </w:tc>
        <w:tc>
          <w:tcPr>
            <w:tcW w:w="0" w:type="auto"/>
            <w:vAlign w:val="center"/>
          </w:tcPr>
          <w:p w14:paraId="00F8E74B" w14:textId="77777777" w:rsidR="00792CEA" w:rsidRDefault="00792CEA" w:rsidP="00662342">
            <w:pPr>
              <w:jc w:val="right"/>
            </w:pPr>
            <w:r>
              <w:rPr>
                <w:color w:val="000000"/>
                <w:sz w:val="24"/>
              </w:rPr>
              <w:t>800,000</w:t>
            </w:r>
          </w:p>
        </w:tc>
        <w:tc>
          <w:tcPr>
            <w:tcW w:w="0" w:type="auto"/>
            <w:vAlign w:val="center"/>
          </w:tcPr>
          <w:p w14:paraId="67CDE1B7" w14:textId="77777777" w:rsidR="00792CEA" w:rsidRDefault="00792CEA" w:rsidP="00662342">
            <w:pPr>
              <w:jc w:val="right"/>
            </w:pPr>
            <w:r>
              <w:rPr>
                <w:color w:val="000000"/>
                <w:sz w:val="24"/>
              </w:rPr>
              <w:t>79,983,300.52</w:t>
            </w:r>
          </w:p>
        </w:tc>
        <w:tc>
          <w:tcPr>
            <w:tcW w:w="0" w:type="auto"/>
            <w:vAlign w:val="center"/>
          </w:tcPr>
          <w:p w14:paraId="60590F88" w14:textId="77777777" w:rsidR="00792CEA" w:rsidRDefault="00792CEA" w:rsidP="00662342">
            <w:pPr>
              <w:jc w:val="right"/>
            </w:pPr>
            <w:r>
              <w:rPr>
                <w:color w:val="000000"/>
                <w:sz w:val="24"/>
              </w:rPr>
              <w:t>1.34</w:t>
            </w:r>
          </w:p>
        </w:tc>
      </w:tr>
      <w:tr w:rsidR="00792CEA" w14:paraId="15D9B547" w14:textId="77777777" w:rsidTr="00792CEA">
        <w:trPr>
          <w:jc w:val="center"/>
        </w:trPr>
        <w:tc>
          <w:tcPr>
            <w:tcW w:w="0" w:type="auto"/>
            <w:vAlign w:val="center"/>
          </w:tcPr>
          <w:p w14:paraId="7FE6EAA5" w14:textId="77777777" w:rsidR="00792CEA" w:rsidRDefault="00792CEA" w:rsidP="00662342">
            <w:pPr>
              <w:jc w:val="center"/>
            </w:pPr>
            <w:r>
              <w:rPr>
                <w:color w:val="000000"/>
                <w:sz w:val="24"/>
              </w:rPr>
              <w:t>7</w:t>
            </w:r>
          </w:p>
        </w:tc>
        <w:tc>
          <w:tcPr>
            <w:tcW w:w="0" w:type="auto"/>
            <w:vAlign w:val="center"/>
          </w:tcPr>
          <w:p w14:paraId="58C4B686" w14:textId="77777777" w:rsidR="00792CEA" w:rsidRDefault="00792CEA" w:rsidP="00662342">
            <w:pPr>
              <w:jc w:val="center"/>
            </w:pPr>
            <w:r>
              <w:rPr>
                <w:color w:val="000000"/>
                <w:sz w:val="24"/>
              </w:rPr>
              <w:t>111994274</w:t>
            </w:r>
          </w:p>
        </w:tc>
        <w:tc>
          <w:tcPr>
            <w:tcW w:w="0" w:type="auto"/>
            <w:vAlign w:val="center"/>
          </w:tcPr>
          <w:p w14:paraId="0D9B12D1" w14:textId="77777777" w:rsidR="00792CEA" w:rsidRDefault="00792CEA" w:rsidP="00662342">
            <w:pPr>
              <w:jc w:val="center"/>
            </w:pPr>
            <w:r>
              <w:rPr>
                <w:color w:val="000000"/>
                <w:sz w:val="24"/>
              </w:rPr>
              <w:t>19</w:t>
            </w:r>
            <w:r>
              <w:rPr>
                <w:color w:val="000000"/>
                <w:sz w:val="24"/>
              </w:rPr>
              <w:t>萧山农商银行</w:t>
            </w:r>
            <w:r>
              <w:rPr>
                <w:color w:val="000000"/>
                <w:sz w:val="24"/>
              </w:rPr>
              <w:t>CD047</w:t>
            </w:r>
          </w:p>
        </w:tc>
        <w:tc>
          <w:tcPr>
            <w:tcW w:w="0" w:type="auto"/>
            <w:vAlign w:val="center"/>
          </w:tcPr>
          <w:p w14:paraId="112D9121" w14:textId="77777777" w:rsidR="00792CEA" w:rsidRDefault="00792CEA" w:rsidP="00662342">
            <w:pPr>
              <w:jc w:val="right"/>
            </w:pPr>
            <w:r>
              <w:rPr>
                <w:color w:val="000000"/>
                <w:sz w:val="24"/>
              </w:rPr>
              <w:t>800,000</w:t>
            </w:r>
          </w:p>
        </w:tc>
        <w:tc>
          <w:tcPr>
            <w:tcW w:w="0" w:type="auto"/>
            <w:vAlign w:val="center"/>
          </w:tcPr>
          <w:p w14:paraId="1C25511E" w14:textId="77777777" w:rsidR="00792CEA" w:rsidRDefault="00792CEA" w:rsidP="00662342">
            <w:pPr>
              <w:jc w:val="right"/>
            </w:pPr>
            <w:r>
              <w:rPr>
                <w:color w:val="000000"/>
                <w:sz w:val="24"/>
              </w:rPr>
              <w:t>79,464,943.64</w:t>
            </w:r>
          </w:p>
        </w:tc>
        <w:tc>
          <w:tcPr>
            <w:tcW w:w="0" w:type="auto"/>
            <w:vAlign w:val="center"/>
          </w:tcPr>
          <w:p w14:paraId="5EA5B33B" w14:textId="77777777" w:rsidR="00792CEA" w:rsidRDefault="00792CEA" w:rsidP="00662342">
            <w:pPr>
              <w:jc w:val="right"/>
            </w:pPr>
            <w:r>
              <w:rPr>
                <w:color w:val="000000"/>
                <w:sz w:val="24"/>
              </w:rPr>
              <w:t>1.33</w:t>
            </w:r>
          </w:p>
        </w:tc>
      </w:tr>
      <w:tr w:rsidR="00792CEA" w14:paraId="74EEAC6F" w14:textId="77777777" w:rsidTr="00792CEA">
        <w:trPr>
          <w:jc w:val="center"/>
        </w:trPr>
        <w:tc>
          <w:tcPr>
            <w:tcW w:w="0" w:type="auto"/>
            <w:vAlign w:val="center"/>
          </w:tcPr>
          <w:p w14:paraId="5C0C2C46" w14:textId="77777777" w:rsidR="00792CEA" w:rsidRDefault="00792CEA" w:rsidP="00662342">
            <w:pPr>
              <w:jc w:val="center"/>
            </w:pPr>
            <w:r>
              <w:rPr>
                <w:color w:val="000000"/>
                <w:sz w:val="24"/>
              </w:rPr>
              <w:t>8</w:t>
            </w:r>
          </w:p>
        </w:tc>
        <w:tc>
          <w:tcPr>
            <w:tcW w:w="0" w:type="auto"/>
            <w:vAlign w:val="center"/>
          </w:tcPr>
          <w:p w14:paraId="5A0B5E35" w14:textId="77777777" w:rsidR="00792CEA" w:rsidRDefault="00792CEA" w:rsidP="00662342">
            <w:pPr>
              <w:jc w:val="center"/>
            </w:pPr>
            <w:r>
              <w:rPr>
                <w:color w:val="000000"/>
                <w:sz w:val="24"/>
              </w:rPr>
              <w:t>071900018</w:t>
            </w:r>
          </w:p>
        </w:tc>
        <w:tc>
          <w:tcPr>
            <w:tcW w:w="0" w:type="auto"/>
            <w:vAlign w:val="center"/>
          </w:tcPr>
          <w:p w14:paraId="0129FCDC" w14:textId="77777777" w:rsidR="00792CEA" w:rsidRDefault="00792CEA" w:rsidP="00662342">
            <w:pPr>
              <w:jc w:val="center"/>
            </w:pPr>
            <w:r>
              <w:rPr>
                <w:color w:val="000000"/>
                <w:sz w:val="24"/>
              </w:rPr>
              <w:t>19</w:t>
            </w:r>
            <w:r>
              <w:rPr>
                <w:color w:val="000000"/>
                <w:sz w:val="24"/>
              </w:rPr>
              <w:t>国元证券</w:t>
            </w:r>
            <w:r>
              <w:rPr>
                <w:color w:val="000000"/>
                <w:sz w:val="24"/>
              </w:rPr>
              <w:t>CP001</w:t>
            </w:r>
          </w:p>
        </w:tc>
        <w:tc>
          <w:tcPr>
            <w:tcW w:w="0" w:type="auto"/>
            <w:vAlign w:val="center"/>
          </w:tcPr>
          <w:p w14:paraId="42D64316" w14:textId="77777777" w:rsidR="00792CEA" w:rsidRDefault="00792CEA" w:rsidP="00662342">
            <w:pPr>
              <w:jc w:val="right"/>
            </w:pPr>
            <w:r>
              <w:rPr>
                <w:color w:val="000000"/>
                <w:sz w:val="24"/>
              </w:rPr>
              <w:t>600,000</w:t>
            </w:r>
          </w:p>
        </w:tc>
        <w:tc>
          <w:tcPr>
            <w:tcW w:w="0" w:type="auto"/>
            <w:vAlign w:val="center"/>
          </w:tcPr>
          <w:p w14:paraId="30D8818E" w14:textId="77777777" w:rsidR="00792CEA" w:rsidRDefault="00792CEA" w:rsidP="00662342">
            <w:pPr>
              <w:jc w:val="right"/>
            </w:pPr>
            <w:r>
              <w:rPr>
                <w:color w:val="000000"/>
                <w:sz w:val="24"/>
              </w:rPr>
              <w:t>60,001,082.58</w:t>
            </w:r>
          </w:p>
        </w:tc>
        <w:tc>
          <w:tcPr>
            <w:tcW w:w="0" w:type="auto"/>
            <w:vAlign w:val="center"/>
          </w:tcPr>
          <w:p w14:paraId="7CEEEC5D" w14:textId="77777777" w:rsidR="00792CEA" w:rsidRDefault="00792CEA" w:rsidP="00662342">
            <w:pPr>
              <w:jc w:val="right"/>
            </w:pPr>
            <w:r>
              <w:rPr>
                <w:color w:val="000000"/>
                <w:sz w:val="24"/>
              </w:rPr>
              <w:t>1.00</w:t>
            </w:r>
          </w:p>
        </w:tc>
      </w:tr>
      <w:tr w:rsidR="00792CEA" w14:paraId="21F62C81" w14:textId="77777777" w:rsidTr="00792CEA">
        <w:trPr>
          <w:jc w:val="center"/>
        </w:trPr>
        <w:tc>
          <w:tcPr>
            <w:tcW w:w="0" w:type="auto"/>
            <w:vAlign w:val="center"/>
          </w:tcPr>
          <w:p w14:paraId="035A19E3" w14:textId="77777777" w:rsidR="00792CEA" w:rsidRDefault="00792CEA" w:rsidP="00662342">
            <w:pPr>
              <w:jc w:val="center"/>
            </w:pPr>
            <w:r>
              <w:rPr>
                <w:color w:val="000000"/>
                <w:sz w:val="24"/>
              </w:rPr>
              <w:t>9</w:t>
            </w:r>
          </w:p>
        </w:tc>
        <w:tc>
          <w:tcPr>
            <w:tcW w:w="0" w:type="auto"/>
            <w:vAlign w:val="center"/>
          </w:tcPr>
          <w:p w14:paraId="329FBACF" w14:textId="77777777" w:rsidR="00792CEA" w:rsidRDefault="00792CEA" w:rsidP="00662342">
            <w:pPr>
              <w:jc w:val="center"/>
            </w:pPr>
            <w:r>
              <w:rPr>
                <w:color w:val="000000"/>
                <w:sz w:val="24"/>
              </w:rPr>
              <w:t>111898557</w:t>
            </w:r>
          </w:p>
        </w:tc>
        <w:tc>
          <w:tcPr>
            <w:tcW w:w="0" w:type="auto"/>
            <w:vAlign w:val="center"/>
          </w:tcPr>
          <w:p w14:paraId="34CE6A85" w14:textId="77777777" w:rsidR="00792CEA" w:rsidRDefault="00792CEA" w:rsidP="00662342">
            <w:pPr>
              <w:jc w:val="center"/>
            </w:pPr>
            <w:r>
              <w:rPr>
                <w:color w:val="000000"/>
                <w:sz w:val="24"/>
              </w:rPr>
              <w:t>18</w:t>
            </w:r>
            <w:r>
              <w:rPr>
                <w:color w:val="000000"/>
                <w:sz w:val="24"/>
              </w:rPr>
              <w:t>西安银行</w:t>
            </w:r>
            <w:r>
              <w:rPr>
                <w:color w:val="000000"/>
                <w:sz w:val="24"/>
              </w:rPr>
              <w:t>CD038</w:t>
            </w:r>
          </w:p>
        </w:tc>
        <w:tc>
          <w:tcPr>
            <w:tcW w:w="0" w:type="auto"/>
            <w:vAlign w:val="center"/>
          </w:tcPr>
          <w:p w14:paraId="6DD9498E" w14:textId="77777777" w:rsidR="00792CEA" w:rsidRDefault="00792CEA" w:rsidP="00662342">
            <w:pPr>
              <w:jc w:val="right"/>
            </w:pPr>
            <w:r>
              <w:rPr>
                <w:color w:val="000000"/>
                <w:sz w:val="24"/>
              </w:rPr>
              <w:t>600,000</w:t>
            </w:r>
          </w:p>
        </w:tc>
        <w:tc>
          <w:tcPr>
            <w:tcW w:w="0" w:type="auto"/>
            <w:vAlign w:val="center"/>
          </w:tcPr>
          <w:p w14:paraId="43E7B33D" w14:textId="77777777" w:rsidR="00792CEA" w:rsidRDefault="00792CEA" w:rsidP="00662342">
            <w:pPr>
              <w:jc w:val="right"/>
            </w:pPr>
            <w:r>
              <w:rPr>
                <w:color w:val="000000"/>
                <w:sz w:val="24"/>
              </w:rPr>
              <w:t>59,706,642.14</w:t>
            </w:r>
          </w:p>
        </w:tc>
        <w:tc>
          <w:tcPr>
            <w:tcW w:w="0" w:type="auto"/>
            <w:vAlign w:val="center"/>
          </w:tcPr>
          <w:p w14:paraId="2AD3FF4E" w14:textId="77777777" w:rsidR="00792CEA" w:rsidRDefault="00792CEA" w:rsidP="00662342">
            <w:pPr>
              <w:jc w:val="right"/>
            </w:pPr>
            <w:r>
              <w:rPr>
                <w:color w:val="000000"/>
                <w:sz w:val="24"/>
              </w:rPr>
              <w:t>1.00</w:t>
            </w:r>
          </w:p>
        </w:tc>
      </w:tr>
      <w:tr w:rsidR="00792CEA" w14:paraId="465200FE" w14:textId="77777777" w:rsidTr="00792CEA">
        <w:trPr>
          <w:jc w:val="center"/>
        </w:trPr>
        <w:tc>
          <w:tcPr>
            <w:tcW w:w="0" w:type="auto"/>
            <w:vAlign w:val="center"/>
          </w:tcPr>
          <w:p w14:paraId="7C160A2E" w14:textId="77777777" w:rsidR="00792CEA" w:rsidRDefault="00792CEA" w:rsidP="00662342">
            <w:pPr>
              <w:jc w:val="center"/>
            </w:pPr>
            <w:r>
              <w:rPr>
                <w:color w:val="000000"/>
                <w:sz w:val="24"/>
              </w:rPr>
              <w:t>10</w:t>
            </w:r>
          </w:p>
        </w:tc>
        <w:tc>
          <w:tcPr>
            <w:tcW w:w="0" w:type="auto"/>
            <w:vAlign w:val="center"/>
          </w:tcPr>
          <w:p w14:paraId="74918530" w14:textId="77777777" w:rsidR="00792CEA" w:rsidRDefault="00792CEA" w:rsidP="00662342">
            <w:pPr>
              <w:jc w:val="center"/>
            </w:pPr>
            <w:r>
              <w:rPr>
                <w:color w:val="000000"/>
                <w:sz w:val="24"/>
              </w:rPr>
              <w:t>111899542</w:t>
            </w:r>
          </w:p>
        </w:tc>
        <w:tc>
          <w:tcPr>
            <w:tcW w:w="0" w:type="auto"/>
            <w:vAlign w:val="center"/>
          </w:tcPr>
          <w:p w14:paraId="0DAF73A8" w14:textId="77777777" w:rsidR="00792CEA" w:rsidRDefault="00792CEA" w:rsidP="00662342">
            <w:pPr>
              <w:jc w:val="center"/>
            </w:pPr>
            <w:r>
              <w:rPr>
                <w:color w:val="000000"/>
                <w:sz w:val="24"/>
              </w:rPr>
              <w:t>18</w:t>
            </w:r>
            <w:r>
              <w:rPr>
                <w:color w:val="000000"/>
                <w:sz w:val="24"/>
              </w:rPr>
              <w:t>哈尔滨银行</w:t>
            </w:r>
            <w:r>
              <w:rPr>
                <w:color w:val="000000"/>
                <w:sz w:val="24"/>
              </w:rPr>
              <w:t>CD107</w:t>
            </w:r>
          </w:p>
        </w:tc>
        <w:tc>
          <w:tcPr>
            <w:tcW w:w="0" w:type="auto"/>
            <w:vAlign w:val="center"/>
          </w:tcPr>
          <w:p w14:paraId="1EF4B931" w14:textId="77777777" w:rsidR="00792CEA" w:rsidRDefault="00792CEA" w:rsidP="00662342">
            <w:pPr>
              <w:jc w:val="right"/>
            </w:pPr>
            <w:r>
              <w:rPr>
                <w:color w:val="000000"/>
                <w:sz w:val="24"/>
              </w:rPr>
              <w:t>600,000</w:t>
            </w:r>
          </w:p>
        </w:tc>
        <w:tc>
          <w:tcPr>
            <w:tcW w:w="0" w:type="auto"/>
            <w:vAlign w:val="center"/>
          </w:tcPr>
          <w:p w14:paraId="2D715961" w14:textId="77777777" w:rsidR="00792CEA" w:rsidRDefault="00792CEA" w:rsidP="00662342">
            <w:pPr>
              <w:jc w:val="right"/>
            </w:pPr>
            <w:r>
              <w:rPr>
                <w:color w:val="000000"/>
                <w:sz w:val="24"/>
              </w:rPr>
              <w:t>59,647,916.98</w:t>
            </w:r>
          </w:p>
        </w:tc>
        <w:tc>
          <w:tcPr>
            <w:tcW w:w="0" w:type="auto"/>
            <w:vAlign w:val="center"/>
          </w:tcPr>
          <w:p w14:paraId="707EAA23" w14:textId="77777777" w:rsidR="00792CEA" w:rsidRDefault="00792CEA" w:rsidP="00662342">
            <w:pPr>
              <w:jc w:val="right"/>
            </w:pPr>
            <w:r>
              <w:rPr>
                <w:color w:val="000000"/>
                <w:sz w:val="24"/>
              </w:rPr>
              <w:t>1.00</w:t>
            </w:r>
          </w:p>
        </w:tc>
      </w:tr>
    </w:tbl>
    <w:p w14:paraId="0309E208" w14:textId="77777777" w:rsidR="00F77692" w:rsidRDefault="00F77692" w:rsidP="0095482C">
      <w:pPr>
        <w:adjustRightInd w:val="0"/>
        <w:snapToGrid w:val="0"/>
        <w:spacing w:line="360" w:lineRule="auto"/>
        <w:rPr>
          <w:rFonts w:hAnsi="宋体"/>
          <w:sz w:val="24"/>
          <w:szCs w:val="24"/>
        </w:rPr>
      </w:pPr>
    </w:p>
    <w:p w14:paraId="2D30F751"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792CEA" w:rsidRPr="000E4C40" w14:paraId="469F34DA"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94DED34"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2D919F76"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792CEA" w:rsidRPr="000E4C40" w14:paraId="1EB2904B"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4BB77D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06F27657" w14:textId="77777777" w:rsidR="00792CEA" w:rsidRPr="000E4C40" w:rsidRDefault="00792CEA" w:rsidP="00662342">
            <w:pPr>
              <w:spacing w:before="29" w:line="288" w:lineRule="auto"/>
              <w:jc w:val="right"/>
              <w:rPr>
                <w:sz w:val="24"/>
              </w:rPr>
            </w:pPr>
            <w:r w:rsidRPr="000E4C40">
              <w:rPr>
                <w:color w:val="000000"/>
                <w:sz w:val="24"/>
              </w:rPr>
              <w:t>0</w:t>
            </w:r>
            <w:r w:rsidRPr="000E4C40">
              <w:rPr>
                <w:rFonts w:hAnsi="宋体"/>
                <w:color w:val="000000"/>
                <w:sz w:val="24"/>
              </w:rPr>
              <w:t>次</w:t>
            </w:r>
          </w:p>
        </w:tc>
      </w:tr>
      <w:tr w:rsidR="00792CEA" w:rsidRPr="000E4C40" w14:paraId="6C348DCF"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35658EC"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29E411B" w14:textId="77777777" w:rsidR="00792CEA" w:rsidRPr="000E4C40" w:rsidRDefault="00792CEA" w:rsidP="00662342">
            <w:pPr>
              <w:spacing w:before="29" w:line="288" w:lineRule="auto"/>
              <w:jc w:val="right"/>
              <w:rPr>
                <w:sz w:val="24"/>
              </w:rPr>
            </w:pPr>
            <w:r w:rsidRPr="000E4C40">
              <w:rPr>
                <w:color w:val="000000"/>
                <w:sz w:val="24"/>
              </w:rPr>
              <w:t>0.0682%</w:t>
            </w:r>
          </w:p>
        </w:tc>
      </w:tr>
      <w:tr w:rsidR="00792CEA" w:rsidRPr="000E4C40" w14:paraId="5B8506ED"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73138B5"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765950FE" w14:textId="77777777" w:rsidR="00792CEA" w:rsidRPr="000E4C40" w:rsidRDefault="00792CEA" w:rsidP="00662342">
            <w:pPr>
              <w:spacing w:before="29" w:line="288" w:lineRule="auto"/>
              <w:jc w:val="right"/>
              <w:rPr>
                <w:sz w:val="24"/>
              </w:rPr>
            </w:pPr>
            <w:r w:rsidRPr="000E4C40">
              <w:rPr>
                <w:color w:val="000000"/>
                <w:sz w:val="24"/>
              </w:rPr>
              <w:t>0.0013%</w:t>
            </w:r>
          </w:p>
        </w:tc>
      </w:tr>
      <w:tr w:rsidR="00792CEA" w:rsidRPr="000E4C40" w14:paraId="159A2CA0"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967863F"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395D1B0" w14:textId="77777777" w:rsidR="00792CEA" w:rsidRPr="000E4C40" w:rsidRDefault="00792CEA" w:rsidP="00662342">
            <w:pPr>
              <w:spacing w:before="29" w:line="288" w:lineRule="auto"/>
              <w:jc w:val="right"/>
              <w:rPr>
                <w:sz w:val="24"/>
              </w:rPr>
            </w:pPr>
            <w:r w:rsidRPr="000E4C40">
              <w:rPr>
                <w:color w:val="000000"/>
                <w:sz w:val="24"/>
              </w:rPr>
              <w:t>0.0369%</w:t>
            </w:r>
          </w:p>
        </w:tc>
      </w:tr>
    </w:tbl>
    <w:p w14:paraId="3B35150A" w14:textId="77777777" w:rsidR="00F77692" w:rsidRDefault="00F77692" w:rsidP="00B32195">
      <w:pPr>
        <w:adjustRightInd w:val="0"/>
        <w:snapToGrid w:val="0"/>
        <w:spacing w:line="360" w:lineRule="auto"/>
        <w:ind w:firstLineChars="200" w:firstLine="480"/>
        <w:rPr>
          <w:rFonts w:hAnsi="宋体"/>
          <w:sz w:val="24"/>
          <w:szCs w:val="24"/>
        </w:rPr>
      </w:pPr>
    </w:p>
    <w:p w14:paraId="7E74FE97"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报告期内负偏离度的绝对值达到</w:t>
      </w:r>
      <w:r w:rsidRPr="00DB0977">
        <w:rPr>
          <w:rFonts w:hAnsi="宋体"/>
          <w:b/>
          <w:sz w:val="24"/>
          <w:szCs w:val="24"/>
        </w:rPr>
        <w:t>0.25%</w:t>
      </w:r>
      <w:r w:rsidRPr="00DB0977">
        <w:rPr>
          <w:rFonts w:hAnsi="宋体" w:hint="eastAsia"/>
          <w:b/>
          <w:sz w:val="24"/>
          <w:szCs w:val="24"/>
        </w:rPr>
        <w:t>情况说明</w:t>
      </w:r>
    </w:p>
    <w:p w14:paraId="6957DE84"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本基金本报告期内未存在负偏离度的绝对值达到</w:t>
      </w:r>
      <w:r w:rsidRPr="00DB0977">
        <w:rPr>
          <w:rFonts w:hAnsi="宋体"/>
          <w:sz w:val="24"/>
          <w:szCs w:val="24"/>
        </w:rPr>
        <w:t>0.25%</w:t>
      </w:r>
      <w:r w:rsidRPr="00DB0977">
        <w:rPr>
          <w:rFonts w:hAnsi="宋体" w:hint="eastAsia"/>
          <w:sz w:val="24"/>
          <w:szCs w:val="24"/>
        </w:rPr>
        <w:t>情况。</w:t>
      </w:r>
    </w:p>
    <w:p w14:paraId="6B004AF0" w14:textId="77777777" w:rsidR="00F77692" w:rsidRPr="00DB0977" w:rsidRDefault="00F77692" w:rsidP="00DB0977">
      <w:pPr>
        <w:adjustRightInd w:val="0"/>
        <w:snapToGrid w:val="0"/>
        <w:spacing w:line="360" w:lineRule="auto"/>
        <w:ind w:firstLineChars="200" w:firstLine="480"/>
        <w:rPr>
          <w:rFonts w:hAnsi="宋体"/>
          <w:sz w:val="24"/>
          <w:szCs w:val="24"/>
        </w:rPr>
      </w:pPr>
    </w:p>
    <w:p w14:paraId="0547C2FD"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报告期内正偏离度的绝对值达到</w:t>
      </w:r>
      <w:r w:rsidRPr="00DB0977">
        <w:rPr>
          <w:rFonts w:hAnsi="宋体"/>
          <w:b/>
          <w:sz w:val="24"/>
          <w:szCs w:val="24"/>
        </w:rPr>
        <w:t>0.5%</w:t>
      </w:r>
      <w:r w:rsidRPr="00DB0977">
        <w:rPr>
          <w:rFonts w:hAnsi="宋体" w:hint="eastAsia"/>
          <w:b/>
          <w:sz w:val="24"/>
          <w:szCs w:val="24"/>
        </w:rPr>
        <w:t>情况说明</w:t>
      </w:r>
    </w:p>
    <w:p w14:paraId="2D1029A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本基金本报告期内未存在正偏离度的绝对值达到</w:t>
      </w:r>
      <w:r w:rsidRPr="00DB0977">
        <w:rPr>
          <w:rFonts w:hAnsi="宋体"/>
          <w:sz w:val="24"/>
          <w:szCs w:val="24"/>
        </w:rPr>
        <w:t>0.5%</w:t>
      </w:r>
      <w:r w:rsidRPr="00DB0977">
        <w:rPr>
          <w:rFonts w:hAnsi="宋体" w:hint="eastAsia"/>
          <w:sz w:val="24"/>
          <w:szCs w:val="24"/>
        </w:rPr>
        <w:t>情况。</w:t>
      </w:r>
    </w:p>
    <w:p w14:paraId="601B6314" w14:textId="77777777" w:rsidR="00F77692" w:rsidRDefault="00F77692" w:rsidP="00B32195">
      <w:pPr>
        <w:adjustRightInd w:val="0"/>
        <w:snapToGrid w:val="0"/>
        <w:spacing w:line="360" w:lineRule="auto"/>
        <w:ind w:firstLineChars="200" w:firstLine="480"/>
        <w:rPr>
          <w:rFonts w:hAnsi="宋体"/>
          <w:sz w:val="24"/>
          <w:szCs w:val="24"/>
        </w:rPr>
      </w:pPr>
    </w:p>
    <w:p w14:paraId="15B4EDEE"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8</w:t>
      </w:r>
      <w:r w:rsidRPr="00DB0977">
        <w:rPr>
          <w:rFonts w:hAnsi="宋体" w:hint="eastAsia"/>
          <w:sz w:val="24"/>
          <w:szCs w:val="24"/>
        </w:rPr>
        <w:t>、报告期末按公允价值占基金资产净值比例大小排序的前十名资产支持证券投资明细</w:t>
      </w:r>
    </w:p>
    <w:p w14:paraId="59187A02"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本基金本报告期末未持有资产支持证券。</w:t>
      </w:r>
    </w:p>
    <w:p w14:paraId="1B0D818F" w14:textId="77777777" w:rsidR="00F77692" w:rsidRDefault="00F77692" w:rsidP="00B32195">
      <w:pPr>
        <w:adjustRightInd w:val="0"/>
        <w:snapToGrid w:val="0"/>
        <w:spacing w:line="360" w:lineRule="auto"/>
        <w:ind w:firstLineChars="200" w:firstLine="480"/>
        <w:rPr>
          <w:rFonts w:hAnsi="宋体"/>
          <w:sz w:val="24"/>
          <w:szCs w:val="24"/>
        </w:rPr>
      </w:pPr>
    </w:p>
    <w:p w14:paraId="703014D3"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9</w:t>
      </w:r>
      <w:r w:rsidRPr="00DB0977">
        <w:rPr>
          <w:rFonts w:hAnsi="宋体" w:hint="eastAsia"/>
          <w:sz w:val="24"/>
          <w:szCs w:val="24"/>
        </w:rPr>
        <w:t>、投资组合报告附注</w:t>
      </w:r>
    </w:p>
    <w:p w14:paraId="7F9BE699" w14:textId="12C3618C"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）基金计价方法说明</w:t>
      </w:r>
    </w:p>
    <w:p w14:paraId="1AEA76D7" w14:textId="4A5BFDB4" w:rsidR="00F77692" w:rsidRPr="00DB0977" w:rsidRDefault="00751459" w:rsidP="00DB0977">
      <w:pPr>
        <w:adjustRightInd w:val="0"/>
        <w:snapToGrid w:val="0"/>
        <w:spacing w:line="360" w:lineRule="auto"/>
        <w:ind w:firstLineChars="200" w:firstLine="480"/>
        <w:rPr>
          <w:rFonts w:hAnsi="宋体"/>
          <w:sz w:val="24"/>
          <w:szCs w:val="24"/>
        </w:rPr>
      </w:pPr>
      <w:r w:rsidRPr="00751459">
        <w:rPr>
          <w:rFonts w:hAnsi="宋体" w:hint="eastAsia"/>
          <w:sz w:val="24"/>
          <w:szCs w:val="24"/>
        </w:rPr>
        <w:t>本基金采用摊余成本法计价，即计价对象以买入成本列示，按票面利率或商定利率并考虑其买入时的溢价与折价，在其剩余期限内按照实际利率和摊余成本逐日摊销计算损益。</w:t>
      </w:r>
    </w:p>
    <w:p w14:paraId="6F25B5C6" w14:textId="2A5624B1" w:rsidR="00F77692" w:rsidRPr="00DB0977" w:rsidRDefault="00F77692" w:rsidP="00751459">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2</w:t>
      </w:r>
      <w:r w:rsidRPr="00DB0977">
        <w:rPr>
          <w:rFonts w:hAnsi="宋体" w:hint="eastAsia"/>
          <w:sz w:val="24"/>
          <w:szCs w:val="24"/>
        </w:rPr>
        <w:t>）</w:t>
      </w:r>
      <w:r w:rsidR="00E40E17" w:rsidRPr="00E40E17">
        <w:rPr>
          <w:rFonts w:hAnsi="宋体" w:hint="eastAsia"/>
          <w:sz w:val="24"/>
          <w:szCs w:val="24"/>
        </w:rPr>
        <w:t>报告期内</w:t>
      </w:r>
      <w:r w:rsidR="00792CEA" w:rsidRPr="00792CEA">
        <w:rPr>
          <w:rFonts w:hAnsi="宋体" w:hint="eastAsia"/>
          <w:sz w:val="24"/>
          <w:szCs w:val="24"/>
        </w:rPr>
        <w:t>本基金投资的前十名证券的发行主体未被监管部门立案调查，在本报告编制日前一年内本基金投资的前十名证券的发行主体未受到公开谴责和处罚。</w:t>
      </w:r>
    </w:p>
    <w:p w14:paraId="14BB6B09" w14:textId="1C5003A6" w:rsidR="00F77692"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3</w:t>
      </w:r>
      <w:r w:rsidRPr="00DB0977">
        <w:rPr>
          <w:rFonts w:hAnsi="宋体" w:hint="eastAsia"/>
          <w:sz w:val="24"/>
          <w:szCs w:val="24"/>
        </w:rPr>
        <w:t>）其他各项资产构成</w:t>
      </w:r>
    </w:p>
    <w:tbl>
      <w:tblPr>
        <w:tblStyle w:val="af9"/>
        <w:tblW w:w="8868" w:type="dxa"/>
        <w:jc w:val="center"/>
        <w:tblLayout w:type="fixed"/>
        <w:tblLook w:val="04A0" w:firstRow="1" w:lastRow="0" w:firstColumn="1" w:lastColumn="0" w:noHBand="0" w:noVBand="1"/>
      </w:tblPr>
      <w:tblGrid>
        <w:gridCol w:w="907"/>
        <w:gridCol w:w="3375"/>
        <w:gridCol w:w="4586"/>
      </w:tblGrid>
      <w:tr w:rsidR="00792CEA" w:rsidRPr="000E4C40" w14:paraId="36A2C925" w14:textId="77777777" w:rsidTr="00792CEA">
        <w:trPr>
          <w:jc w:val="center"/>
        </w:trPr>
        <w:tc>
          <w:tcPr>
            <w:tcW w:w="907" w:type="dxa"/>
            <w:vAlign w:val="center"/>
          </w:tcPr>
          <w:p w14:paraId="5000E7AF"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14:paraId="4DC4F6D8"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14:paraId="183EA73F"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792CEA" w:rsidRPr="000E4C40" w14:paraId="68A830FF" w14:textId="77777777" w:rsidTr="00792CEA">
        <w:trPr>
          <w:jc w:val="center"/>
        </w:trPr>
        <w:tc>
          <w:tcPr>
            <w:tcW w:w="907" w:type="dxa"/>
            <w:vAlign w:val="center"/>
          </w:tcPr>
          <w:p w14:paraId="1E0B5F32"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14:paraId="354FB0F8"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14:paraId="4D44EF96"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1D9C24B2" w14:textId="77777777" w:rsidTr="00792CEA">
        <w:trPr>
          <w:jc w:val="center"/>
        </w:trPr>
        <w:tc>
          <w:tcPr>
            <w:tcW w:w="907" w:type="dxa"/>
            <w:vAlign w:val="center"/>
          </w:tcPr>
          <w:p w14:paraId="176C88DF"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14:paraId="39CB8B82"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14:paraId="50B3D26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5F5804CD" w14:textId="77777777" w:rsidTr="00792CEA">
        <w:trPr>
          <w:jc w:val="center"/>
        </w:trPr>
        <w:tc>
          <w:tcPr>
            <w:tcW w:w="907" w:type="dxa"/>
            <w:vAlign w:val="center"/>
          </w:tcPr>
          <w:p w14:paraId="0A3881A1"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14:paraId="34D1C379"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14:paraId="6E44C57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12,313,908.00</w:t>
            </w:r>
          </w:p>
        </w:tc>
      </w:tr>
      <w:tr w:rsidR="00792CEA" w:rsidRPr="000E4C40" w14:paraId="396E6685" w14:textId="77777777" w:rsidTr="00792CEA">
        <w:trPr>
          <w:jc w:val="center"/>
        </w:trPr>
        <w:tc>
          <w:tcPr>
            <w:tcW w:w="907" w:type="dxa"/>
            <w:vAlign w:val="center"/>
          </w:tcPr>
          <w:p w14:paraId="4EBD0A82"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4</w:t>
            </w:r>
          </w:p>
        </w:tc>
        <w:tc>
          <w:tcPr>
            <w:tcW w:w="3375" w:type="dxa"/>
            <w:vAlign w:val="center"/>
          </w:tcPr>
          <w:p w14:paraId="4548F57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14:paraId="1AFEBB91"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07D235AA" w14:textId="77777777" w:rsidTr="00792CEA">
        <w:trPr>
          <w:jc w:val="center"/>
        </w:trPr>
        <w:tc>
          <w:tcPr>
            <w:tcW w:w="907" w:type="dxa"/>
            <w:vAlign w:val="center"/>
          </w:tcPr>
          <w:p w14:paraId="5B5FC2AC"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14:paraId="03BC2FD5"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14:paraId="6583AEB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2BF776AF" w14:textId="77777777" w:rsidTr="00792CEA">
        <w:trPr>
          <w:jc w:val="center"/>
        </w:trPr>
        <w:tc>
          <w:tcPr>
            <w:tcW w:w="907" w:type="dxa"/>
            <w:vAlign w:val="center"/>
          </w:tcPr>
          <w:p w14:paraId="2661816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14:paraId="05AEA45D"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14:paraId="17E449FF"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5A9FA8A4" w14:textId="77777777" w:rsidTr="00792CEA">
        <w:trPr>
          <w:jc w:val="center"/>
        </w:trPr>
        <w:tc>
          <w:tcPr>
            <w:tcW w:w="907" w:type="dxa"/>
            <w:vAlign w:val="center"/>
          </w:tcPr>
          <w:p w14:paraId="4F90D025"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14:paraId="018DFA9B"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14:paraId="3ED3B3A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13BFB645" w14:textId="77777777" w:rsidTr="00792CEA">
        <w:trPr>
          <w:jc w:val="center"/>
        </w:trPr>
        <w:tc>
          <w:tcPr>
            <w:tcW w:w="907" w:type="dxa"/>
            <w:vAlign w:val="center"/>
          </w:tcPr>
          <w:p w14:paraId="3A158FDE"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14:paraId="683D0DE4"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14:paraId="094AC04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12,313,908.00</w:t>
            </w:r>
          </w:p>
        </w:tc>
      </w:tr>
    </w:tbl>
    <w:p w14:paraId="7F64BC44" w14:textId="77777777" w:rsidR="00E6293D" w:rsidRDefault="00E6293D" w:rsidP="00DB0977">
      <w:pPr>
        <w:adjustRightInd w:val="0"/>
        <w:snapToGrid w:val="0"/>
        <w:spacing w:line="360" w:lineRule="auto"/>
        <w:ind w:firstLineChars="200" w:firstLine="480"/>
        <w:rPr>
          <w:rFonts w:hAnsi="宋体"/>
          <w:sz w:val="24"/>
          <w:szCs w:val="24"/>
        </w:rPr>
      </w:pPr>
    </w:p>
    <w:p w14:paraId="33D83D11" w14:textId="44A8C455"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4</w:t>
      </w:r>
      <w:r w:rsidRPr="00DB0977">
        <w:rPr>
          <w:rFonts w:hAnsi="宋体" w:hint="eastAsia"/>
          <w:sz w:val="24"/>
          <w:szCs w:val="24"/>
        </w:rPr>
        <w:t>）投资组合报告附注的其他文字描述部分</w:t>
      </w:r>
    </w:p>
    <w:p w14:paraId="09AB7ACA" w14:textId="77777777"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由于四舍五入的原因，分项之和与合计项之间可能存在尾差。</w:t>
      </w:r>
    </w:p>
    <w:p w14:paraId="0FD61C8A" w14:textId="515E9AB2" w:rsidR="00F77692" w:rsidRDefault="00655628" w:rsidP="00FC324F">
      <w:pPr>
        <w:widowControl/>
        <w:jc w:val="left"/>
        <w:rPr>
          <w:rFonts w:hAnsi="宋体"/>
          <w:sz w:val="24"/>
          <w:szCs w:val="24"/>
        </w:rPr>
      </w:pPr>
      <w:r>
        <w:rPr>
          <w:rFonts w:hAnsi="宋体"/>
          <w:sz w:val="24"/>
          <w:szCs w:val="24"/>
        </w:rPr>
        <w:br w:type="page"/>
      </w:r>
    </w:p>
    <w:p w14:paraId="24118FEF" w14:textId="2E658575"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51" w:name="_Toc416271465"/>
      <w:bookmarkStart w:id="52" w:name="_Toc14266513"/>
      <w:r w:rsidRPr="00B1798A">
        <w:rPr>
          <w:rFonts w:ascii="宋体" w:hAnsi="宋体"/>
          <w:b/>
          <w:kern w:val="0"/>
          <w:sz w:val="30"/>
        </w:rPr>
        <w:t>十</w:t>
      </w:r>
      <w:r w:rsidR="005003C4">
        <w:rPr>
          <w:rFonts w:ascii="宋体" w:hAnsi="宋体" w:hint="eastAsia"/>
          <w:b/>
          <w:kern w:val="0"/>
          <w:sz w:val="30"/>
        </w:rPr>
        <w:t>一</w:t>
      </w:r>
      <w:r w:rsidRPr="00B1798A">
        <w:rPr>
          <w:rFonts w:ascii="宋体" w:hAnsi="宋体"/>
          <w:b/>
          <w:kern w:val="0"/>
          <w:sz w:val="30"/>
        </w:rPr>
        <w:t>、基金的</w:t>
      </w:r>
      <w:r w:rsidRPr="00B1798A">
        <w:rPr>
          <w:rFonts w:ascii="宋体" w:hAnsi="宋体" w:hint="eastAsia"/>
          <w:b/>
          <w:kern w:val="0"/>
          <w:sz w:val="30"/>
        </w:rPr>
        <w:t>业绩</w:t>
      </w:r>
      <w:bookmarkEnd w:id="51"/>
      <w:bookmarkEnd w:id="52"/>
    </w:p>
    <w:p w14:paraId="50CB8755" w14:textId="783B0FA8"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00A91EF8" w:rsidRPr="001E483C">
        <w:rPr>
          <w:rFonts w:hAnsi="宋体"/>
          <w:kern w:val="0"/>
          <w:sz w:val="24"/>
        </w:rPr>
        <w:t>20</w:t>
      </w:r>
      <w:r w:rsidR="00A91EF8" w:rsidRPr="001E483C">
        <w:rPr>
          <w:rFonts w:hAnsi="宋体" w:hint="eastAsia"/>
          <w:kern w:val="0"/>
          <w:sz w:val="24"/>
        </w:rPr>
        <w:t>1</w:t>
      </w:r>
      <w:r w:rsidR="00A91EF8">
        <w:rPr>
          <w:rFonts w:hAnsi="宋体"/>
          <w:kern w:val="0"/>
          <w:sz w:val="24"/>
        </w:rPr>
        <w:t>9</w:t>
      </w:r>
      <w:r w:rsidR="009B1090" w:rsidRPr="001E483C">
        <w:rPr>
          <w:rFonts w:hAnsi="宋体"/>
          <w:kern w:val="0"/>
          <w:sz w:val="24"/>
        </w:rPr>
        <w:t>年</w:t>
      </w:r>
      <w:r w:rsidR="00A91EF8">
        <w:rPr>
          <w:rFonts w:hAnsi="宋体"/>
          <w:kern w:val="0"/>
          <w:sz w:val="24"/>
        </w:rPr>
        <w:t>3</w:t>
      </w:r>
      <w:r w:rsidRPr="001E483C">
        <w:rPr>
          <w:rFonts w:hAnsi="宋体"/>
          <w:kern w:val="0"/>
          <w:sz w:val="24"/>
        </w:rPr>
        <w:t>月</w:t>
      </w:r>
      <w:r w:rsidR="00A91EF8">
        <w:rPr>
          <w:rFonts w:hAnsi="宋体"/>
          <w:kern w:val="0"/>
          <w:sz w:val="24"/>
        </w:rPr>
        <w:t>31</w:t>
      </w:r>
      <w:r w:rsidRPr="001E483C">
        <w:rPr>
          <w:rFonts w:hAnsi="宋体"/>
          <w:kern w:val="0"/>
          <w:sz w:val="24"/>
        </w:rPr>
        <w:t>日，所载财务数据未经审计师审计。</w:t>
      </w:r>
    </w:p>
    <w:p w14:paraId="2B13BAF8"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F895EF"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119CC380"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604B887"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791EF710" w14:textId="77777777" w:rsidTr="00655628">
        <w:tc>
          <w:tcPr>
            <w:tcW w:w="1600" w:type="dxa"/>
            <w:shd w:val="clear" w:color="auto" w:fill="auto"/>
            <w:vAlign w:val="center"/>
          </w:tcPr>
          <w:p w14:paraId="3E27E14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1AF9DFD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F0C474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1516DC9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9193B1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7FC979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4050DC4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A91EF8" w14:paraId="6B7B2294" w14:textId="77777777" w:rsidTr="00655628">
        <w:tc>
          <w:tcPr>
            <w:tcW w:w="1600" w:type="dxa"/>
            <w:vAlign w:val="center"/>
          </w:tcPr>
          <w:p w14:paraId="33F92344" w14:textId="77777777" w:rsidR="00A91EF8" w:rsidRPr="00F00B77" w:rsidRDefault="00A91EF8" w:rsidP="00A91EF8">
            <w:pPr>
              <w:spacing w:line="360" w:lineRule="auto"/>
              <w:jc w:val="left"/>
              <w:rPr>
                <w:rFonts w:ascii="宋体" w:hAnsi="宋体"/>
                <w:szCs w:val="21"/>
              </w:rPr>
            </w:pPr>
            <w:r w:rsidRPr="00DB0977">
              <w:rPr>
                <w:rFonts w:ascii="宋体" w:hAnsi="宋体"/>
                <w:szCs w:val="21"/>
              </w:rPr>
              <w:t>过去三个月</w:t>
            </w:r>
          </w:p>
        </w:tc>
        <w:tc>
          <w:tcPr>
            <w:tcW w:w="1233" w:type="dxa"/>
            <w:vAlign w:val="center"/>
          </w:tcPr>
          <w:p w14:paraId="77CAA451" w14:textId="0CD493E0" w:rsidR="00A91EF8" w:rsidRDefault="00A91EF8" w:rsidP="00A91EF8">
            <w:pPr>
              <w:jc w:val="center"/>
            </w:pPr>
            <w:r>
              <w:rPr>
                <w:color w:val="000000"/>
              </w:rPr>
              <w:t>0.6685%</w:t>
            </w:r>
          </w:p>
        </w:tc>
        <w:tc>
          <w:tcPr>
            <w:tcW w:w="1233" w:type="dxa"/>
            <w:vAlign w:val="center"/>
          </w:tcPr>
          <w:p w14:paraId="340EB59B" w14:textId="5239A4F5" w:rsidR="00A91EF8" w:rsidRDefault="00A91EF8" w:rsidP="00A91EF8">
            <w:pPr>
              <w:jc w:val="center"/>
            </w:pPr>
            <w:r>
              <w:rPr>
                <w:color w:val="000000"/>
              </w:rPr>
              <w:t>0.0017%</w:t>
            </w:r>
          </w:p>
        </w:tc>
        <w:tc>
          <w:tcPr>
            <w:tcW w:w="1233" w:type="dxa"/>
            <w:vAlign w:val="center"/>
          </w:tcPr>
          <w:p w14:paraId="3359D0A7" w14:textId="087A27C5" w:rsidR="00A91EF8" w:rsidRDefault="00A91EF8" w:rsidP="00A91EF8">
            <w:pPr>
              <w:jc w:val="center"/>
            </w:pPr>
            <w:r>
              <w:rPr>
                <w:color w:val="000000"/>
              </w:rPr>
              <w:t>0.0863%</w:t>
            </w:r>
          </w:p>
        </w:tc>
        <w:tc>
          <w:tcPr>
            <w:tcW w:w="1233" w:type="dxa"/>
            <w:vAlign w:val="center"/>
          </w:tcPr>
          <w:p w14:paraId="17A66C3D" w14:textId="51545F19" w:rsidR="00A91EF8" w:rsidRDefault="00A91EF8" w:rsidP="00A91EF8">
            <w:pPr>
              <w:jc w:val="center"/>
            </w:pPr>
            <w:r>
              <w:rPr>
                <w:color w:val="000000"/>
              </w:rPr>
              <w:t>0.0000%</w:t>
            </w:r>
          </w:p>
        </w:tc>
        <w:tc>
          <w:tcPr>
            <w:tcW w:w="1233" w:type="dxa"/>
            <w:vAlign w:val="center"/>
          </w:tcPr>
          <w:p w14:paraId="66932445" w14:textId="2CD11434" w:rsidR="00A91EF8" w:rsidRDefault="00A91EF8" w:rsidP="00A91EF8">
            <w:pPr>
              <w:jc w:val="center"/>
            </w:pPr>
            <w:r>
              <w:rPr>
                <w:color w:val="000000"/>
              </w:rPr>
              <w:t>0.5822%</w:t>
            </w:r>
          </w:p>
        </w:tc>
        <w:tc>
          <w:tcPr>
            <w:tcW w:w="1233" w:type="dxa"/>
            <w:vAlign w:val="center"/>
          </w:tcPr>
          <w:p w14:paraId="35E3492D" w14:textId="6C00EBB9" w:rsidR="00A91EF8" w:rsidRDefault="00A91EF8" w:rsidP="00A91EF8">
            <w:pPr>
              <w:jc w:val="center"/>
            </w:pPr>
            <w:r>
              <w:rPr>
                <w:color w:val="000000"/>
              </w:rPr>
              <w:t>0.0017%</w:t>
            </w:r>
          </w:p>
        </w:tc>
      </w:tr>
      <w:tr w:rsidR="00381671" w14:paraId="759BC65B" w14:textId="77777777" w:rsidTr="00655628">
        <w:tc>
          <w:tcPr>
            <w:tcW w:w="1600" w:type="dxa"/>
            <w:vAlign w:val="center"/>
          </w:tcPr>
          <w:p w14:paraId="788F4C25" w14:textId="7A601A6E" w:rsidR="00381671" w:rsidRPr="00DB0977" w:rsidRDefault="00381671">
            <w:pPr>
              <w:spacing w:line="360" w:lineRule="auto"/>
              <w:jc w:val="left"/>
              <w:rPr>
                <w:rFonts w:ascii="宋体" w:hAnsi="宋体"/>
                <w:szCs w:val="21"/>
              </w:rPr>
            </w:pPr>
            <w:r>
              <w:rPr>
                <w:rFonts w:ascii="宋体" w:hAnsi="宋体" w:hint="eastAsia"/>
                <w:szCs w:val="21"/>
              </w:rPr>
              <w:t>2018年度</w:t>
            </w:r>
          </w:p>
        </w:tc>
        <w:tc>
          <w:tcPr>
            <w:tcW w:w="1233" w:type="dxa"/>
            <w:vAlign w:val="center"/>
          </w:tcPr>
          <w:p w14:paraId="2C692C11" w14:textId="53E2E279" w:rsidR="00381671" w:rsidRDefault="00381671" w:rsidP="00381671">
            <w:pPr>
              <w:jc w:val="center"/>
              <w:rPr>
                <w:color w:val="000000"/>
              </w:rPr>
            </w:pPr>
            <w:r w:rsidRPr="00C539AA">
              <w:rPr>
                <w:color w:val="000000"/>
              </w:rPr>
              <w:t>3.4051%</w:t>
            </w:r>
          </w:p>
        </w:tc>
        <w:tc>
          <w:tcPr>
            <w:tcW w:w="1233" w:type="dxa"/>
            <w:vAlign w:val="center"/>
          </w:tcPr>
          <w:p w14:paraId="59CC4F22" w14:textId="4217272E" w:rsidR="00381671" w:rsidRDefault="00381671" w:rsidP="00381671">
            <w:pPr>
              <w:jc w:val="center"/>
              <w:rPr>
                <w:color w:val="000000"/>
              </w:rPr>
            </w:pPr>
            <w:r w:rsidRPr="00C539AA">
              <w:rPr>
                <w:color w:val="000000"/>
              </w:rPr>
              <w:t>0.0024%</w:t>
            </w:r>
          </w:p>
        </w:tc>
        <w:tc>
          <w:tcPr>
            <w:tcW w:w="1233" w:type="dxa"/>
            <w:vAlign w:val="center"/>
          </w:tcPr>
          <w:p w14:paraId="0E04A5B8" w14:textId="0D46E6C8" w:rsidR="00381671" w:rsidRDefault="00381671" w:rsidP="00381671">
            <w:pPr>
              <w:jc w:val="center"/>
              <w:rPr>
                <w:color w:val="000000"/>
              </w:rPr>
            </w:pPr>
            <w:r w:rsidRPr="00C539AA">
              <w:rPr>
                <w:color w:val="000000"/>
              </w:rPr>
              <w:t>0.3500%</w:t>
            </w:r>
          </w:p>
        </w:tc>
        <w:tc>
          <w:tcPr>
            <w:tcW w:w="1233" w:type="dxa"/>
            <w:vAlign w:val="center"/>
          </w:tcPr>
          <w:p w14:paraId="63563991" w14:textId="74103CAD" w:rsidR="00381671" w:rsidRDefault="00381671" w:rsidP="00381671">
            <w:pPr>
              <w:jc w:val="center"/>
              <w:rPr>
                <w:color w:val="000000"/>
              </w:rPr>
            </w:pPr>
            <w:r w:rsidRPr="00C539AA">
              <w:rPr>
                <w:color w:val="000000"/>
              </w:rPr>
              <w:t>0.0000%</w:t>
            </w:r>
          </w:p>
        </w:tc>
        <w:tc>
          <w:tcPr>
            <w:tcW w:w="1233" w:type="dxa"/>
            <w:vAlign w:val="center"/>
          </w:tcPr>
          <w:p w14:paraId="7DEB5294" w14:textId="2DF4B7A1" w:rsidR="00381671" w:rsidRDefault="00381671" w:rsidP="00381671">
            <w:pPr>
              <w:jc w:val="center"/>
              <w:rPr>
                <w:color w:val="000000"/>
              </w:rPr>
            </w:pPr>
            <w:r w:rsidRPr="00C539AA">
              <w:rPr>
                <w:color w:val="000000"/>
              </w:rPr>
              <w:t>3.0551%</w:t>
            </w:r>
          </w:p>
        </w:tc>
        <w:tc>
          <w:tcPr>
            <w:tcW w:w="1233" w:type="dxa"/>
            <w:vAlign w:val="center"/>
          </w:tcPr>
          <w:p w14:paraId="47CBEEFA" w14:textId="20355BDB" w:rsidR="00381671" w:rsidRDefault="00381671" w:rsidP="00381671">
            <w:pPr>
              <w:jc w:val="center"/>
              <w:rPr>
                <w:color w:val="000000"/>
              </w:rPr>
            </w:pPr>
            <w:r w:rsidRPr="00C539AA">
              <w:rPr>
                <w:color w:val="000000"/>
              </w:rPr>
              <w:t>0.0024%</w:t>
            </w:r>
          </w:p>
        </w:tc>
      </w:tr>
      <w:tr w:rsidR="00381671" w14:paraId="75790445" w14:textId="77777777" w:rsidTr="00655628">
        <w:tc>
          <w:tcPr>
            <w:tcW w:w="1600" w:type="dxa"/>
            <w:vAlign w:val="center"/>
          </w:tcPr>
          <w:p w14:paraId="6DEA82CC" w14:textId="4D6C10B0"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58A8AFD6" w14:textId="45C8FBEA" w:rsidR="00381671" w:rsidRPr="00655628" w:rsidRDefault="00381671" w:rsidP="00381671">
            <w:pPr>
              <w:jc w:val="center"/>
              <w:rPr>
                <w:color w:val="000000"/>
              </w:rPr>
            </w:pPr>
            <w:r w:rsidRPr="00363815">
              <w:rPr>
                <w:color w:val="000000"/>
              </w:rPr>
              <w:t>3.9753%</w:t>
            </w:r>
          </w:p>
        </w:tc>
        <w:tc>
          <w:tcPr>
            <w:tcW w:w="1233" w:type="dxa"/>
            <w:vAlign w:val="center"/>
          </w:tcPr>
          <w:p w14:paraId="5A6E9BF4" w14:textId="4A7520E4" w:rsidR="00381671" w:rsidRPr="00655628" w:rsidRDefault="00381671" w:rsidP="00381671">
            <w:pPr>
              <w:jc w:val="center"/>
              <w:rPr>
                <w:color w:val="000000"/>
              </w:rPr>
            </w:pPr>
            <w:r w:rsidRPr="00363815">
              <w:rPr>
                <w:color w:val="000000"/>
              </w:rPr>
              <w:t>0.0015%</w:t>
            </w:r>
          </w:p>
        </w:tc>
        <w:tc>
          <w:tcPr>
            <w:tcW w:w="1233" w:type="dxa"/>
            <w:vAlign w:val="center"/>
          </w:tcPr>
          <w:p w14:paraId="6061B91A" w14:textId="0A7B9F5A" w:rsidR="00381671" w:rsidRPr="00655628" w:rsidRDefault="00381671" w:rsidP="00381671">
            <w:pPr>
              <w:jc w:val="center"/>
              <w:rPr>
                <w:color w:val="000000"/>
              </w:rPr>
            </w:pPr>
            <w:r w:rsidRPr="00363815">
              <w:rPr>
                <w:color w:val="000000"/>
              </w:rPr>
              <w:t>0.3500%</w:t>
            </w:r>
          </w:p>
        </w:tc>
        <w:tc>
          <w:tcPr>
            <w:tcW w:w="1233" w:type="dxa"/>
            <w:vAlign w:val="center"/>
          </w:tcPr>
          <w:p w14:paraId="20071601" w14:textId="439CEEFA" w:rsidR="00381671" w:rsidRPr="00655628" w:rsidRDefault="00381671" w:rsidP="00381671">
            <w:pPr>
              <w:jc w:val="center"/>
              <w:rPr>
                <w:color w:val="000000"/>
              </w:rPr>
            </w:pPr>
            <w:r w:rsidRPr="00363815">
              <w:rPr>
                <w:color w:val="000000"/>
              </w:rPr>
              <w:t>0.0000%</w:t>
            </w:r>
          </w:p>
        </w:tc>
        <w:tc>
          <w:tcPr>
            <w:tcW w:w="1233" w:type="dxa"/>
            <w:vAlign w:val="center"/>
          </w:tcPr>
          <w:p w14:paraId="4AE3EBFF" w14:textId="7688B7E5" w:rsidR="00381671" w:rsidRPr="00655628" w:rsidRDefault="00381671" w:rsidP="00381671">
            <w:pPr>
              <w:jc w:val="center"/>
              <w:rPr>
                <w:color w:val="000000"/>
              </w:rPr>
            </w:pPr>
            <w:r w:rsidRPr="00363815">
              <w:rPr>
                <w:color w:val="000000"/>
              </w:rPr>
              <w:t>3.6253%</w:t>
            </w:r>
          </w:p>
        </w:tc>
        <w:tc>
          <w:tcPr>
            <w:tcW w:w="1233" w:type="dxa"/>
            <w:vAlign w:val="center"/>
          </w:tcPr>
          <w:p w14:paraId="24E161FE" w14:textId="7603CC8A" w:rsidR="00381671" w:rsidRPr="00655628" w:rsidRDefault="00381671" w:rsidP="00381671">
            <w:pPr>
              <w:jc w:val="center"/>
              <w:rPr>
                <w:color w:val="000000"/>
              </w:rPr>
            </w:pPr>
            <w:r w:rsidRPr="00363815">
              <w:rPr>
                <w:color w:val="000000"/>
              </w:rPr>
              <w:t>0.0015%</w:t>
            </w:r>
          </w:p>
        </w:tc>
      </w:tr>
      <w:tr w:rsidR="00381671" w14:paraId="5EA92DD3" w14:textId="77777777" w:rsidTr="00655628">
        <w:tc>
          <w:tcPr>
            <w:tcW w:w="1600" w:type="dxa"/>
            <w:vAlign w:val="center"/>
          </w:tcPr>
          <w:p w14:paraId="3EA5B158"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591548F" w14:textId="77777777" w:rsidR="00381671" w:rsidRPr="00655628" w:rsidRDefault="00381671" w:rsidP="00381671">
            <w:pPr>
              <w:jc w:val="center"/>
              <w:rPr>
                <w:color w:val="000000"/>
              </w:rPr>
            </w:pPr>
            <w:r w:rsidRPr="00655628">
              <w:rPr>
                <w:color w:val="000000"/>
              </w:rPr>
              <w:t>0.1395%</w:t>
            </w:r>
          </w:p>
        </w:tc>
        <w:tc>
          <w:tcPr>
            <w:tcW w:w="1233" w:type="dxa"/>
            <w:vAlign w:val="center"/>
          </w:tcPr>
          <w:p w14:paraId="6365D8C0" w14:textId="77777777" w:rsidR="00381671" w:rsidRPr="00655628" w:rsidRDefault="00381671" w:rsidP="00381671">
            <w:pPr>
              <w:jc w:val="center"/>
              <w:rPr>
                <w:color w:val="000000"/>
              </w:rPr>
            </w:pPr>
            <w:r w:rsidRPr="00655628">
              <w:rPr>
                <w:color w:val="000000"/>
              </w:rPr>
              <w:t>0.0031%</w:t>
            </w:r>
          </w:p>
        </w:tc>
        <w:tc>
          <w:tcPr>
            <w:tcW w:w="1233" w:type="dxa"/>
            <w:vAlign w:val="center"/>
          </w:tcPr>
          <w:p w14:paraId="55391FAE" w14:textId="77777777" w:rsidR="00381671" w:rsidRPr="00655628" w:rsidRDefault="00381671" w:rsidP="00381671">
            <w:pPr>
              <w:jc w:val="center"/>
              <w:rPr>
                <w:color w:val="000000"/>
              </w:rPr>
            </w:pPr>
            <w:r w:rsidRPr="00655628">
              <w:rPr>
                <w:color w:val="000000"/>
              </w:rPr>
              <w:t>0.0115%</w:t>
            </w:r>
          </w:p>
        </w:tc>
        <w:tc>
          <w:tcPr>
            <w:tcW w:w="1233" w:type="dxa"/>
            <w:vAlign w:val="center"/>
          </w:tcPr>
          <w:p w14:paraId="0B813F90" w14:textId="77777777" w:rsidR="00381671" w:rsidRPr="00655628" w:rsidRDefault="00381671" w:rsidP="00381671">
            <w:pPr>
              <w:jc w:val="center"/>
              <w:rPr>
                <w:color w:val="000000"/>
              </w:rPr>
            </w:pPr>
            <w:r w:rsidRPr="00655628">
              <w:rPr>
                <w:color w:val="000000"/>
              </w:rPr>
              <w:t>0.0000%</w:t>
            </w:r>
          </w:p>
        </w:tc>
        <w:tc>
          <w:tcPr>
            <w:tcW w:w="1233" w:type="dxa"/>
            <w:vAlign w:val="center"/>
          </w:tcPr>
          <w:p w14:paraId="7870399F" w14:textId="77777777" w:rsidR="00381671" w:rsidRPr="00655628" w:rsidRDefault="00381671" w:rsidP="00381671">
            <w:pPr>
              <w:jc w:val="center"/>
              <w:rPr>
                <w:color w:val="000000"/>
              </w:rPr>
            </w:pPr>
            <w:r w:rsidRPr="00655628">
              <w:rPr>
                <w:color w:val="000000"/>
              </w:rPr>
              <w:t>0.1280%</w:t>
            </w:r>
          </w:p>
        </w:tc>
        <w:tc>
          <w:tcPr>
            <w:tcW w:w="1233" w:type="dxa"/>
            <w:vAlign w:val="center"/>
          </w:tcPr>
          <w:p w14:paraId="045F7F74" w14:textId="77777777" w:rsidR="00381671" w:rsidRPr="00655628" w:rsidRDefault="00381671" w:rsidP="00381671">
            <w:pPr>
              <w:jc w:val="center"/>
              <w:rPr>
                <w:color w:val="000000"/>
              </w:rPr>
            </w:pPr>
            <w:r w:rsidRPr="00655628">
              <w:rPr>
                <w:color w:val="000000"/>
              </w:rPr>
              <w:t>0.0031%</w:t>
            </w:r>
          </w:p>
        </w:tc>
      </w:tr>
    </w:tbl>
    <w:p w14:paraId="1B4FE9B2"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63C516AC" w14:textId="77777777" w:rsidR="00655628" w:rsidRDefault="00655628" w:rsidP="00655628">
      <w:pPr>
        <w:widowControl/>
        <w:adjustRightInd w:val="0"/>
        <w:snapToGrid w:val="0"/>
        <w:ind w:firstLineChars="200" w:firstLine="480"/>
        <w:contextualSpacing/>
        <w:rPr>
          <w:kern w:val="0"/>
          <w:sz w:val="24"/>
        </w:rPr>
      </w:pPr>
    </w:p>
    <w:p w14:paraId="1B03A97E"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3944B8" w14:textId="77777777" w:rsidTr="00655628">
        <w:tc>
          <w:tcPr>
            <w:tcW w:w="1600" w:type="dxa"/>
            <w:shd w:val="clear" w:color="auto" w:fill="auto"/>
            <w:vAlign w:val="center"/>
          </w:tcPr>
          <w:p w14:paraId="7689F48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2577C4C1"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EC3D99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3A7F0F2F"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377640D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EA2258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3D85EF4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A91EF8" w14:paraId="198AF645" w14:textId="77777777" w:rsidTr="00655628">
        <w:tc>
          <w:tcPr>
            <w:tcW w:w="1600" w:type="dxa"/>
            <w:vAlign w:val="center"/>
          </w:tcPr>
          <w:p w14:paraId="6E0E1D15" w14:textId="77777777" w:rsidR="00A91EF8" w:rsidRPr="00F00B77" w:rsidRDefault="00A91EF8" w:rsidP="00A91EF8">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2E7EB175" w14:textId="3A119529" w:rsidR="00A91EF8" w:rsidRDefault="00A91EF8" w:rsidP="00A91EF8">
            <w:pPr>
              <w:jc w:val="center"/>
            </w:pPr>
            <w:r>
              <w:rPr>
                <w:color w:val="000000"/>
              </w:rPr>
              <w:t>0.7288%</w:t>
            </w:r>
          </w:p>
        </w:tc>
        <w:tc>
          <w:tcPr>
            <w:tcW w:w="1233" w:type="dxa"/>
            <w:vAlign w:val="center"/>
          </w:tcPr>
          <w:p w14:paraId="4D6A8EAC" w14:textId="4F940D00" w:rsidR="00A91EF8" w:rsidRDefault="00A91EF8" w:rsidP="00A91EF8">
            <w:pPr>
              <w:jc w:val="center"/>
            </w:pPr>
            <w:r>
              <w:rPr>
                <w:color w:val="000000"/>
              </w:rPr>
              <w:t>0.0017%</w:t>
            </w:r>
          </w:p>
        </w:tc>
        <w:tc>
          <w:tcPr>
            <w:tcW w:w="1233" w:type="dxa"/>
            <w:vAlign w:val="center"/>
          </w:tcPr>
          <w:p w14:paraId="0BF04D08" w14:textId="7DC3A14C" w:rsidR="00A91EF8" w:rsidRDefault="00A91EF8" w:rsidP="00A91EF8">
            <w:pPr>
              <w:jc w:val="center"/>
            </w:pPr>
            <w:r>
              <w:rPr>
                <w:color w:val="000000"/>
              </w:rPr>
              <w:t>0.0863%</w:t>
            </w:r>
          </w:p>
        </w:tc>
        <w:tc>
          <w:tcPr>
            <w:tcW w:w="1233" w:type="dxa"/>
            <w:vAlign w:val="center"/>
          </w:tcPr>
          <w:p w14:paraId="1CC7D8A4" w14:textId="550FDAD1" w:rsidR="00A91EF8" w:rsidRDefault="00A91EF8" w:rsidP="00A91EF8">
            <w:pPr>
              <w:jc w:val="center"/>
            </w:pPr>
            <w:r>
              <w:rPr>
                <w:color w:val="000000"/>
              </w:rPr>
              <w:t>0.0000%</w:t>
            </w:r>
          </w:p>
        </w:tc>
        <w:tc>
          <w:tcPr>
            <w:tcW w:w="1233" w:type="dxa"/>
            <w:vAlign w:val="center"/>
          </w:tcPr>
          <w:p w14:paraId="39CECFEA" w14:textId="5C4A67A7" w:rsidR="00A91EF8" w:rsidRDefault="00A91EF8" w:rsidP="00A91EF8">
            <w:pPr>
              <w:jc w:val="center"/>
            </w:pPr>
            <w:r>
              <w:rPr>
                <w:color w:val="000000"/>
              </w:rPr>
              <w:t>0.6425%</w:t>
            </w:r>
          </w:p>
        </w:tc>
        <w:tc>
          <w:tcPr>
            <w:tcW w:w="1233" w:type="dxa"/>
            <w:vAlign w:val="center"/>
          </w:tcPr>
          <w:p w14:paraId="4E0B10A9" w14:textId="2D7768CE" w:rsidR="00A91EF8" w:rsidRDefault="00A91EF8" w:rsidP="00A91EF8">
            <w:pPr>
              <w:jc w:val="center"/>
            </w:pPr>
            <w:r>
              <w:rPr>
                <w:color w:val="000000"/>
              </w:rPr>
              <w:t>0.0017%</w:t>
            </w:r>
          </w:p>
        </w:tc>
      </w:tr>
      <w:tr w:rsidR="00381671" w14:paraId="11AF81B6" w14:textId="77777777" w:rsidTr="00655628">
        <w:tc>
          <w:tcPr>
            <w:tcW w:w="1600" w:type="dxa"/>
            <w:vAlign w:val="center"/>
          </w:tcPr>
          <w:p w14:paraId="140C9B71" w14:textId="58FC7955" w:rsidR="00381671" w:rsidRPr="00F00B77" w:rsidRDefault="00381671">
            <w:pPr>
              <w:spacing w:line="360" w:lineRule="auto"/>
              <w:jc w:val="left"/>
              <w:rPr>
                <w:rFonts w:ascii="宋体" w:hAnsi="宋体"/>
                <w:color w:val="000000"/>
                <w:szCs w:val="21"/>
              </w:rPr>
            </w:pPr>
            <w:r>
              <w:rPr>
                <w:rFonts w:ascii="宋体" w:hAnsi="宋体" w:hint="eastAsia"/>
                <w:color w:val="000000"/>
                <w:szCs w:val="21"/>
              </w:rPr>
              <w:t>2018年度</w:t>
            </w:r>
          </w:p>
        </w:tc>
        <w:tc>
          <w:tcPr>
            <w:tcW w:w="1233" w:type="dxa"/>
            <w:vAlign w:val="center"/>
          </w:tcPr>
          <w:p w14:paraId="42B40A67" w14:textId="68C78B31" w:rsidR="00381671" w:rsidRDefault="00381671" w:rsidP="00381671">
            <w:pPr>
              <w:jc w:val="center"/>
              <w:rPr>
                <w:color w:val="000000"/>
              </w:rPr>
            </w:pPr>
            <w:r w:rsidRPr="00C539AA">
              <w:rPr>
                <w:color w:val="000000"/>
              </w:rPr>
              <w:t>3.6540%</w:t>
            </w:r>
          </w:p>
        </w:tc>
        <w:tc>
          <w:tcPr>
            <w:tcW w:w="1233" w:type="dxa"/>
            <w:vAlign w:val="center"/>
          </w:tcPr>
          <w:p w14:paraId="0FFFEEC8" w14:textId="4A33C46C" w:rsidR="00381671" w:rsidRDefault="00381671" w:rsidP="00381671">
            <w:pPr>
              <w:jc w:val="center"/>
              <w:rPr>
                <w:color w:val="000000"/>
              </w:rPr>
            </w:pPr>
            <w:r w:rsidRPr="00C539AA">
              <w:rPr>
                <w:color w:val="000000"/>
              </w:rPr>
              <w:t>0.0024%</w:t>
            </w:r>
          </w:p>
        </w:tc>
        <w:tc>
          <w:tcPr>
            <w:tcW w:w="1233" w:type="dxa"/>
            <w:vAlign w:val="center"/>
          </w:tcPr>
          <w:p w14:paraId="68782E91" w14:textId="3F03331C" w:rsidR="00381671" w:rsidRDefault="00381671" w:rsidP="00381671">
            <w:pPr>
              <w:jc w:val="center"/>
              <w:rPr>
                <w:color w:val="000000"/>
              </w:rPr>
            </w:pPr>
            <w:r w:rsidRPr="00C539AA">
              <w:rPr>
                <w:color w:val="000000"/>
              </w:rPr>
              <w:t>0.3500%</w:t>
            </w:r>
          </w:p>
        </w:tc>
        <w:tc>
          <w:tcPr>
            <w:tcW w:w="1233" w:type="dxa"/>
            <w:vAlign w:val="center"/>
          </w:tcPr>
          <w:p w14:paraId="659F6E8E" w14:textId="78CC84C5" w:rsidR="00381671" w:rsidRDefault="00381671" w:rsidP="00381671">
            <w:pPr>
              <w:jc w:val="center"/>
              <w:rPr>
                <w:color w:val="000000"/>
              </w:rPr>
            </w:pPr>
            <w:r w:rsidRPr="00C539AA">
              <w:rPr>
                <w:color w:val="000000"/>
              </w:rPr>
              <w:t>0.0000%</w:t>
            </w:r>
          </w:p>
        </w:tc>
        <w:tc>
          <w:tcPr>
            <w:tcW w:w="1233" w:type="dxa"/>
            <w:vAlign w:val="center"/>
          </w:tcPr>
          <w:p w14:paraId="30611D6C" w14:textId="590E8455" w:rsidR="00381671" w:rsidRDefault="00381671" w:rsidP="00381671">
            <w:pPr>
              <w:jc w:val="center"/>
              <w:rPr>
                <w:color w:val="000000"/>
              </w:rPr>
            </w:pPr>
            <w:r w:rsidRPr="00C539AA">
              <w:rPr>
                <w:color w:val="000000"/>
              </w:rPr>
              <w:t>3.3040%</w:t>
            </w:r>
          </w:p>
        </w:tc>
        <w:tc>
          <w:tcPr>
            <w:tcW w:w="1233" w:type="dxa"/>
            <w:vAlign w:val="center"/>
          </w:tcPr>
          <w:p w14:paraId="18B277ED" w14:textId="1CF79A01" w:rsidR="00381671" w:rsidRDefault="00381671" w:rsidP="00381671">
            <w:pPr>
              <w:jc w:val="center"/>
              <w:rPr>
                <w:color w:val="000000"/>
              </w:rPr>
            </w:pPr>
            <w:r w:rsidRPr="00C539AA">
              <w:rPr>
                <w:color w:val="000000"/>
              </w:rPr>
              <w:t>0.0024%</w:t>
            </w:r>
          </w:p>
        </w:tc>
      </w:tr>
      <w:tr w:rsidR="00381671" w14:paraId="590CB965" w14:textId="77777777" w:rsidTr="00655628">
        <w:tc>
          <w:tcPr>
            <w:tcW w:w="1600" w:type="dxa"/>
            <w:vAlign w:val="center"/>
          </w:tcPr>
          <w:p w14:paraId="03166480" w14:textId="6D6D7998"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0D1A3528" w14:textId="1BDEC09F" w:rsidR="00381671" w:rsidRPr="00655628" w:rsidRDefault="00381671" w:rsidP="00381671">
            <w:pPr>
              <w:jc w:val="center"/>
              <w:rPr>
                <w:color w:val="000000"/>
              </w:rPr>
            </w:pPr>
            <w:r w:rsidRPr="00363815">
              <w:rPr>
                <w:color w:val="000000"/>
              </w:rPr>
              <w:t>4.2236%</w:t>
            </w:r>
          </w:p>
        </w:tc>
        <w:tc>
          <w:tcPr>
            <w:tcW w:w="1233" w:type="dxa"/>
            <w:vAlign w:val="center"/>
          </w:tcPr>
          <w:p w14:paraId="4175EAEB" w14:textId="4B9045BD" w:rsidR="00381671" w:rsidRPr="00655628" w:rsidRDefault="00381671" w:rsidP="00381671">
            <w:pPr>
              <w:jc w:val="center"/>
              <w:rPr>
                <w:color w:val="000000"/>
              </w:rPr>
            </w:pPr>
            <w:r w:rsidRPr="00363815">
              <w:rPr>
                <w:color w:val="000000"/>
              </w:rPr>
              <w:t>0.0015%</w:t>
            </w:r>
          </w:p>
        </w:tc>
        <w:tc>
          <w:tcPr>
            <w:tcW w:w="1233" w:type="dxa"/>
            <w:vAlign w:val="center"/>
          </w:tcPr>
          <w:p w14:paraId="63C20A5B" w14:textId="78D0436A" w:rsidR="00381671" w:rsidRPr="00655628" w:rsidRDefault="00381671" w:rsidP="00381671">
            <w:pPr>
              <w:jc w:val="center"/>
              <w:rPr>
                <w:color w:val="000000"/>
              </w:rPr>
            </w:pPr>
            <w:r w:rsidRPr="00363815">
              <w:rPr>
                <w:color w:val="000000"/>
              </w:rPr>
              <w:t>0.3500%</w:t>
            </w:r>
          </w:p>
        </w:tc>
        <w:tc>
          <w:tcPr>
            <w:tcW w:w="1233" w:type="dxa"/>
            <w:vAlign w:val="center"/>
          </w:tcPr>
          <w:p w14:paraId="2614438A" w14:textId="68B73EF4" w:rsidR="00381671" w:rsidRPr="00655628" w:rsidRDefault="00381671" w:rsidP="00381671">
            <w:pPr>
              <w:jc w:val="center"/>
              <w:rPr>
                <w:color w:val="000000"/>
              </w:rPr>
            </w:pPr>
            <w:r w:rsidRPr="00363815">
              <w:rPr>
                <w:color w:val="000000"/>
              </w:rPr>
              <w:t>0.0000%</w:t>
            </w:r>
          </w:p>
        </w:tc>
        <w:tc>
          <w:tcPr>
            <w:tcW w:w="1233" w:type="dxa"/>
            <w:vAlign w:val="center"/>
          </w:tcPr>
          <w:p w14:paraId="726FCFFC" w14:textId="58F703CF" w:rsidR="00381671" w:rsidRPr="00655628" w:rsidRDefault="00381671" w:rsidP="00381671">
            <w:pPr>
              <w:jc w:val="center"/>
              <w:rPr>
                <w:color w:val="000000"/>
              </w:rPr>
            </w:pPr>
            <w:r w:rsidRPr="00363815">
              <w:rPr>
                <w:color w:val="000000"/>
              </w:rPr>
              <w:t>3.8736%</w:t>
            </w:r>
          </w:p>
        </w:tc>
        <w:tc>
          <w:tcPr>
            <w:tcW w:w="1233" w:type="dxa"/>
            <w:vAlign w:val="center"/>
          </w:tcPr>
          <w:p w14:paraId="468AE1FE" w14:textId="175A0EFE" w:rsidR="00381671" w:rsidRPr="00655628" w:rsidRDefault="00381671" w:rsidP="00381671">
            <w:pPr>
              <w:jc w:val="center"/>
              <w:rPr>
                <w:color w:val="000000"/>
              </w:rPr>
            </w:pPr>
            <w:r w:rsidRPr="00363815">
              <w:rPr>
                <w:color w:val="000000"/>
              </w:rPr>
              <w:t>0.0015%</w:t>
            </w:r>
          </w:p>
        </w:tc>
      </w:tr>
      <w:tr w:rsidR="00381671" w14:paraId="70A05C55" w14:textId="77777777" w:rsidTr="00655628">
        <w:tc>
          <w:tcPr>
            <w:tcW w:w="1600" w:type="dxa"/>
            <w:vAlign w:val="center"/>
          </w:tcPr>
          <w:p w14:paraId="583135A6"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2E418F6" w14:textId="77777777" w:rsidR="00381671" w:rsidRPr="00655628" w:rsidRDefault="00381671" w:rsidP="00381671">
            <w:pPr>
              <w:jc w:val="center"/>
              <w:rPr>
                <w:color w:val="000000"/>
              </w:rPr>
            </w:pPr>
            <w:r w:rsidRPr="00655628">
              <w:rPr>
                <w:color w:val="000000"/>
              </w:rPr>
              <w:t>0.1454%</w:t>
            </w:r>
          </w:p>
        </w:tc>
        <w:tc>
          <w:tcPr>
            <w:tcW w:w="1233" w:type="dxa"/>
            <w:vAlign w:val="center"/>
          </w:tcPr>
          <w:p w14:paraId="339E98A5" w14:textId="77777777" w:rsidR="00381671" w:rsidRPr="00655628" w:rsidRDefault="00381671" w:rsidP="00381671">
            <w:pPr>
              <w:jc w:val="center"/>
              <w:rPr>
                <w:color w:val="000000"/>
              </w:rPr>
            </w:pPr>
            <w:r w:rsidRPr="00655628">
              <w:rPr>
                <w:color w:val="000000"/>
              </w:rPr>
              <w:t>0.0032%</w:t>
            </w:r>
          </w:p>
        </w:tc>
        <w:tc>
          <w:tcPr>
            <w:tcW w:w="1233" w:type="dxa"/>
            <w:vAlign w:val="center"/>
          </w:tcPr>
          <w:p w14:paraId="6652AE68" w14:textId="77777777" w:rsidR="00381671" w:rsidRPr="00655628" w:rsidRDefault="00381671" w:rsidP="00381671">
            <w:pPr>
              <w:jc w:val="center"/>
              <w:rPr>
                <w:color w:val="000000"/>
              </w:rPr>
            </w:pPr>
            <w:r w:rsidRPr="00655628">
              <w:rPr>
                <w:color w:val="000000"/>
              </w:rPr>
              <w:t>0.0115%</w:t>
            </w:r>
          </w:p>
        </w:tc>
        <w:tc>
          <w:tcPr>
            <w:tcW w:w="1233" w:type="dxa"/>
            <w:vAlign w:val="center"/>
          </w:tcPr>
          <w:p w14:paraId="0CF9BC07" w14:textId="77777777" w:rsidR="00381671" w:rsidRPr="00655628" w:rsidRDefault="00381671" w:rsidP="00381671">
            <w:pPr>
              <w:jc w:val="center"/>
              <w:rPr>
                <w:color w:val="000000"/>
              </w:rPr>
            </w:pPr>
            <w:r w:rsidRPr="00655628">
              <w:rPr>
                <w:color w:val="000000"/>
              </w:rPr>
              <w:t>0.0000%</w:t>
            </w:r>
          </w:p>
        </w:tc>
        <w:tc>
          <w:tcPr>
            <w:tcW w:w="1233" w:type="dxa"/>
            <w:vAlign w:val="center"/>
          </w:tcPr>
          <w:p w14:paraId="63AF0FC3" w14:textId="77777777" w:rsidR="00381671" w:rsidRPr="00655628" w:rsidRDefault="00381671" w:rsidP="00381671">
            <w:pPr>
              <w:jc w:val="center"/>
              <w:rPr>
                <w:color w:val="000000"/>
              </w:rPr>
            </w:pPr>
            <w:r w:rsidRPr="00655628">
              <w:rPr>
                <w:color w:val="000000"/>
              </w:rPr>
              <w:t>0.1339%</w:t>
            </w:r>
          </w:p>
        </w:tc>
        <w:tc>
          <w:tcPr>
            <w:tcW w:w="1233" w:type="dxa"/>
            <w:vAlign w:val="center"/>
          </w:tcPr>
          <w:p w14:paraId="4DFCA705" w14:textId="77777777" w:rsidR="00381671" w:rsidRPr="00655628" w:rsidRDefault="00381671" w:rsidP="00381671">
            <w:pPr>
              <w:jc w:val="center"/>
              <w:rPr>
                <w:color w:val="000000"/>
              </w:rPr>
            </w:pPr>
            <w:r w:rsidRPr="00655628">
              <w:rPr>
                <w:color w:val="000000"/>
              </w:rPr>
              <w:t>0.0032%</w:t>
            </w:r>
          </w:p>
        </w:tc>
      </w:tr>
    </w:tbl>
    <w:p w14:paraId="530309D6"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369D3261" w14:textId="77777777" w:rsidR="00655628" w:rsidRPr="00655628" w:rsidRDefault="00655628" w:rsidP="0095482C">
      <w:pPr>
        <w:widowControl/>
        <w:adjustRightInd w:val="0"/>
        <w:snapToGrid w:val="0"/>
        <w:contextualSpacing/>
        <w:rPr>
          <w:kern w:val="0"/>
          <w:sz w:val="24"/>
        </w:rPr>
      </w:pPr>
    </w:p>
    <w:p w14:paraId="47A292B2"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3" w:name="_Toc415252959"/>
      <w:r>
        <w:rPr>
          <w:kern w:val="0"/>
          <w:sz w:val="24"/>
        </w:rPr>
        <w:t>2</w:t>
      </w:r>
      <w:r>
        <w:rPr>
          <w:rFonts w:hint="eastAsia"/>
          <w:kern w:val="0"/>
          <w:sz w:val="24"/>
        </w:rPr>
        <w:t>、</w:t>
      </w:r>
      <w:bookmarkEnd w:id="53"/>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42E2A03D"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0B2A1B61"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9691C32" w14:textId="2AF3D244"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00A91EF8" w:rsidRPr="000E4C40">
        <w:rPr>
          <w:color w:val="000000"/>
          <w:kern w:val="0"/>
          <w:sz w:val="24"/>
        </w:rPr>
        <w:t>201</w:t>
      </w:r>
      <w:r w:rsidR="00A91EF8">
        <w:rPr>
          <w:color w:val="000000"/>
          <w:kern w:val="0"/>
          <w:sz w:val="24"/>
        </w:rPr>
        <w:t>9</w:t>
      </w:r>
      <w:r w:rsidR="00B53669" w:rsidRPr="000E4C40">
        <w:rPr>
          <w:color w:val="000000"/>
          <w:kern w:val="0"/>
          <w:sz w:val="24"/>
        </w:rPr>
        <w:t>年</w:t>
      </w:r>
      <w:r w:rsidR="00A91EF8">
        <w:rPr>
          <w:color w:val="000000"/>
          <w:kern w:val="0"/>
          <w:sz w:val="24"/>
        </w:rPr>
        <w:t>3</w:t>
      </w:r>
      <w:r w:rsidRPr="000E4C40">
        <w:rPr>
          <w:color w:val="000000"/>
          <w:kern w:val="0"/>
          <w:sz w:val="24"/>
        </w:rPr>
        <w:t>月</w:t>
      </w:r>
      <w:r w:rsidR="00A91EF8" w:rsidRPr="000E4C40">
        <w:rPr>
          <w:color w:val="000000"/>
          <w:kern w:val="0"/>
          <w:sz w:val="24"/>
        </w:rPr>
        <w:t>3</w:t>
      </w:r>
      <w:r w:rsidR="00A91EF8">
        <w:rPr>
          <w:color w:val="000000"/>
          <w:kern w:val="0"/>
          <w:sz w:val="24"/>
        </w:rPr>
        <w:t>1</w:t>
      </w:r>
      <w:r w:rsidRPr="000E4C40">
        <w:rPr>
          <w:color w:val="000000"/>
          <w:kern w:val="0"/>
          <w:sz w:val="24"/>
        </w:rPr>
        <w:t>日</w:t>
      </w:r>
      <w:r w:rsidRPr="000E4C40">
        <w:rPr>
          <w:rFonts w:hAnsi="宋体"/>
          <w:color w:val="000000"/>
          <w:sz w:val="24"/>
        </w:rPr>
        <w:t>）</w:t>
      </w:r>
    </w:p>
    <w:p w14:paraId="006BA0B4"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天益宝</w:t>
      </w:r>
      <w:r w:rsidRPr="00DA1704">
        <w:rPr>
          <w:color w:val="000000"/>
          <w:kern w:val="0"/>
          <w:sz w:val="24"/>
        </w:rPr>
        <w:t>货币</w:t>
      </w:r>
      <w:r w:rsidRPr="00DA1704">
        <w:rPr>
          <w:color w:val="000000"/>
          <w:kern w:val="0"/>
          <w:sz w:val="24"/>
        </w:rPr>
        <w:t>A</w:t>
      </w:r>
    </w:p>
    <w:p w14:paraId="3C00DA81" w14:textId="66D633B9" w:rsidR="00655628" w:rsidRPr="00514E9C" w:rsidRDefault="00A91EF8" w:rsidP="00655628">
      <w:pPr>
        <w:tabs>
          <w:tab w:val="left" w:pos="1800"/>
        </w:tabs>
        <w:spacing w:line="360" w:lineRule="auto"/>
        <w:jc w:val="center"/>
        <w:rPr>
          <w:rFonts w:ascii="宋体" w:hAnsi="宋体"/>
          <w:color w:val="000000"/>
          <w:sz w:val="24"/>
        </w:rPr>
      </w:pPr>
      <w:r w:rsidRPr="000E4C40">
        <w:rPr>
          <w:noProof/>
          <w:color w:val="000000"/>
          <w:sz w:val="24"/>
        </w:rPr>
        <w:drawing>
          <wp:inline distT="0" distB="0" distL="0" distR="0" wp14:anchorId="6B71C1B7" wp14:editId="1A42B358">
            <wp:extent cx="5486400" cy="3212980"/>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2980"/>
                    </a:xfrm>
                    <a:prstGeom prst="rect">
                      <a:avLst/>
                    </a:prstGeom>
                  </pic:spPr>
                </pic:pic>
              </a:graphicData>
            </a:graphic>
          </wp:inline>
        </w:drawing>
      </w:r>
    </w:p>
    <w:p w14:paraId="07CB5ACA" w14:textId="5E33E9B1" w:rsid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1F66A0BF"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t>交银天益宝货币</w:t>
      </w:r>
      <w:r w:rsidRPr="000E4C40">
        <w:rPr>
          <w:color w:val="000000"/>
          <w:kern w:val="0"/>
          <w:sz w:val="24"/>
        </w:rPr>
        <w:t>E</w:t>
      </w:r>
    </w:p>
    <w:p w14:paraId="3F317D0E" w14:textId="428B22D0" w:rsidR="00DA1704" w:rsidRPr="000E4C40" w:rsidRDefault="00A91EF8" w:rsidP="00DA1704">
      <w:pPr>
        <w:snapToGrid w:val="0"/>
        <w:spacing w:before="29" w:line="288" w:lineRule="auto"/>
        <w:jc w:val="center"/>
        <w:rPr>
          <w:color w:val="000000"/>
          <w:sz w:val="24"/>
        </w:rPr>
      </w:pPr>
      <w:r w:rsidRPr="000E4C40">
        <w:rPr>
          <w:noProof/>
          <w:color w:val="000000"/>
          <w:sz w:val="24"/>
        </w:rPr>
        <w:drawing>
          <wp:inline distT="0" distB="0" distL="0" distR="0" wp14:anchorId="373001D5" wp14:editId="2C62AA3F">
            <wp:extent cx="5486400" cy="3212980"/>
            <wp:effectExtent l="0" t="0" r="0" b="6985"/>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2980"/>
                    </a:xfrm>
                    <a:prstGeom prst="rect">
                      <a:avLst/>
                    </a:prstGeom>
                  </pic:spPr>
                </pic:pic>
              </a:graphicData>
            </a:graphic>
          </wp:inline>
        </w:drawing>
      </w:r>
    </w:p>
    <w:p w14:paraId="6897485E" w14:textId="3C0B8B64" w:rsidR="00DA1704" w:rsidRP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0EC02687" w14:textId="77777777" w:rsidR="00B32195" w:rsidRPr="00B32195" w:rsidRDefault="00B32195" w:rsidP="00B32195">
      <w:pPr>
        <w:adjustRightInd w:val="0"/>
        <w:snapToGrid w:val="0"/>
        <w:spacing w:line="360" w:lineRule="auto"/>
        <w:ind w:firstLineChars="200" w:firstLine="482"/>
        <w:rPr>
          <w:b/>
          <w:kern w:val="0"/>
          <w:sz w:val="24"/>
          <w:szCs w:val="24"/>
        </w:rPr>
      </w:pPr>
    </w:p>
    <w:p w14:paraId="7C92BD7D" w14:textId="77777777" w:rsidR="00084DB4" w:rsidRPr="00DF5D52" w:rsidRDefault="00084DB4">
      <w:pPr>
        <w:adjustRightInd w:val="0"/>
        <w:snapToGrid w:val="0"/>
        <w:spacing w:line="360" w:lineRule="auto"/>
        <w:ind w:left="673" w:firstLineChars="200" w:firstLine="360"/>
        <w:rPr>
          <w:sz w:val="18"/>
        </w:rPr>
      </w:pPr>
    </w:p>
    <w:p w14:paraId="247C6A4F" w14:textId="29C19FC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4" w:name="_Toc14266514"/>
      <w:r w:rsidRPr="00DF5D52">
        <w:rPr>
          <w:rFonts w:ascii="宋体" w:hAnsi="宋体" w:hint="eastAsia"/>
          <w:b/>
          <w:kern w:val="0"/>
          <w:sz w:val="30"/>
        </w:rPr>
        <w:t>十</w:t>
      </w:r>
      <w:r w:rsidR="005003C4">
        <w:rPr>
          <w:rFonts w:ascii="宋体" w:hAnsi="宋体" w:hint="eastAsia"/>
          <w:b/>
          <w:kern w:val="0"/>
          <w:sz w:val="30"/>
        </w:rPr>
        <w:t>二</w:t>
      </w:r>
      <w:r w:rsidRPr="00DF5D52">
        <w:rPr>
          <w:rFonts w:ascii="宋体" w:hAnsi="宋体" w:hint="eastAsia"/>
          <w:b/>
          <w:kern w:val="0"/>
          <w:sz w:val="30"/>
        </w:rPr>
        <w:t>、基金的财产</w:t>
      </w:r>
      <w:bookmarkEnd w:id="54"/>
    </w:p>
    <w:p w14:paraId="540722F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30D4C4B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5" w:name="_Toc311810245"/>
      <w:bookmarkEnd w:id="47"/>
    </w:p>
    <w:p w14:paraId="6D8B13F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5"/>
      <w:r w:rsidRPr="00DF5D52">
        <w:rPr>
          <w:rFonts w:hAnsi="宋体"/>
          <w:b/>
          <w:kern w:val="0"/>
          <w:sz w:val="24"/>
        </w:rPr>
        <w:t>产</w:t>
      </w:r>
      <w:bookmarkEnd w:id="48"/>
      <w:bookmarkEnd w:id="49"/>
      <w:r w:rsidRPr="00DF5D52">
        <w:rPr>
          <w:rFonts w:hAnsi="宋体"/>
          <w:b/>
          <w:kern w:val="0"/>
          <w:sz w:val="24"/>
        </w:rPr>
        <w:t>净</w:t>
      </w:r>
      <w:bookmarkStart w:id="56" w:name="_Toc109537391"/>
      <w:r w:rsidRPr="00DF5D52">
        <w:rPr>
          <w:rFonts w:hAnsi="宋体"/>
          <w:b/>
          <w:kern w:val="0"/>
          <w:sz w:val="24"/>
        </w:rPr>
        <w:t>值</w:t>
      </w:r>
      <w:r w:rsidRPr="00DF5D52">
        <w:rPr>
          <w:b/>
          <w:kern w:val="0"/>
          <w:sz w:val="24"/>
        </w:rPr>
        <w:t xml:space="preserve"> </w:t>
      </w:r>
    </w:p>
    <w:p w14:paraId="0B89DE20"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7" w:name="_Toc79392635"/>
      <w:bookmarkStart w:id="58" w:name="_Toc79556449"/>
      <w:bookmarkEnd w:id="56"/>
    </w:p>
    <w:p w14:paraId="431B1A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01D8BA3A"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7"/>
      <w:bookmarkEnd w:id="58"/>
    </w:p>
    <w:p w14:paraId="726CF79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596368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B55E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9F12758" w14:textId="77777777" w:rsidR="00084DB4" w:rsidRPr="00DF5D52" w:rsidRDefault="00084DB4">
      <w:pPr>
        <w:widowControl/>
        <w:adjustRightInd w:val="0"/>
        <w:snapToGrid w:val="0"/>
        <w:spacing w:line="360" w:lineRule="auto"/>
        <w:rPr>
          <w:rFonts w:ascii="宋体" w:hAnsi="宋体"/>
          <w:kern w:val="0"/>
          <w:sz w:val="24"/>
        </w:rPr>
      </w:pPr>
    </w:p>
    <w:p w14:paraId="237F187D" w14:textId="77777777" w:rsidR="00084DB4" w:rsidRPr="00DF5D52" w:rsidRDefault="00084DB4">
      <w:pPr>
        <w:widowControl/>
        <w:adjustRightInd w:val="0"/>
        <w:snapToGrid w:val="0"/>
        <w:spacing w:line="360" w:lineRule="auto"/>
        <w:rPr>
          <w:rFonts w:ascii="宋体" w:hAnsi="宋体"/>
          <w:kern w:val="0"/>
          <w:sz w:val="24"/>
        </w:rPr>
      </w:pPr>
    </w:p>
    <w:p w14:paraId="5DDB2BC1" w14:textId="358C529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9" w:name="_Toc14266515"/>
      <w:r w:rsidR="002A5D8E">
        <w:rPr>
          <w:rFonts w:ascii="宋体" w:hAnsi="宋体" w:hint="eastAsia"/>
          <w:b/>
          <w:kern w:val="0"/>
          <w:sz w:val="30"/>
        </w:rPr>
        <w:t>十</w:t>
      </w:r>
      <w:r w:rsidR="005003C4">
        <w:rPr>
          <w:rFonts w:ascii="宋体" w:hAnsi="宋体" w:hint="eastAsia"/>
          <w:b/>
          <w:kern w:val="0"/>
          <w:sz w:val="30"/>
        </w:rPr>
        <w:t>三</w:t>
      </w:r>
      <w:r w:rsidRPr="00DF5D52">
        <w:rPr>
          <w:rFonts w:ascii="宋体" w:hAnsi="宋体" w:hint="eastAsia"/>
          <w:b/>
          <w:kern w:val="0"/>
          <w:sz w:val="30"/>
        </w:rPr>
        <w:t>、基金资产的估值</w:t>
      </w:r>
      <w:bookmarkEnd w:id="59"/>
    </w:p>
    <w:p w14:paraId="3C2A7BB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44D98EFF"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w:t>
      </w:r>
      <w:r w:rsidRPr="00DF5D52">
        <w:rPr>
          <w:bCs/>
          <w:sz w:val="24"/>
        </w:rPr>
        <w:t>的非交易日。</w:t>
      </w:r>
    </w:p>
    <w:p w14:paraId="694FB33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319B1202"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0EA61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3E060E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096553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2F1A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时，基金管理人应当使用风险准备金或者固有资金弥补潜在资产损失，将负偏离度绝对值控制在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1D0704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14150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1B400C8"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8ED710"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DD7BE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2EE7D0E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r w:rsidRPr="00DF5D52">
        <w:rPr>
          <w:bCs/>
          <w:sz w:val="24"/>
        </w:rPr>
        <w:t>7</w:t>
      </w:r>
      <w:r w:rsidRPr="00DF5D52">
        <w:rPr>
          <w:rFonts w:hint="eastAsia"/>
          <w:bCs/>
          <w:sz w:val="24"/>
        </w:rPr>
        <w:t>日年化收益率是以最近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0E46AC7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、基金管理人应每个工作日对基金资产估值。但基金管理人根据法律法规或基金合同的规定暂停估值时除外。基金管理人每个工作日对基金资产估值后，将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r w:rsidRPr="00DF5D52">
        <w:rPr>
          <w:rFonts w:hint="eastAsia"/>
          <w:bCs/>
          <w:sz w:val="24"/>
        </w:rPr>
        <w:t>7</w:t>
      </w:r>
      <w:r w:rsidRPr="00DF5D52">
        <w:rPr>
          <w:rFonts w:hint="eastAsia"/>
          <w:bCs/>
          <w:sz w:val="24"/>
        </w:rPr>
        <w:t>日年化收益率结果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485292E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22DA09E0"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t>或</w:t>
      </w:r>
      <w:r w:rsidR="001F48BB" w:rsidRPr="001F48BB">
        <w:rPr>
          <w:bCs/>
          <w:sz w:val="24"/>
        </w:rPr>
        <w:t>7</w:t>
      </w:r>
      <w:r w:rsidR="001F48BB" w:rsidRPr="001F48BB">
        <w:rPr>
          <w:rFonts w:hint="eastAsia"/>
          <w:bCs/>
          <w:sz w:val="24"/>
        </w:rPr>
        <w:t>日年化收益率百分号内小数点后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21B99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6D8D722"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27C20FF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5AEB3DB0"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0DAA634E"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5CB05D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74EEEB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CC7D2E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68F2E7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B43F7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2F308A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9FBB6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AE4EB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B2C921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27ECE2CF"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5C5D51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518C046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390EC3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69C2877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D3D4B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795682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9CA301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0CA3762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5F7F4C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44757A5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69E40B23" w14:textId="77777777" w:rsidR="00084DB4"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28176F5B" w14:textId="68C2F0E2" w:rsidR="00EC7F07" w:rsidRPr="00DF5D52" w:rsidRDefault="00EC7F07">
      <w:pPr>
        <w:adjustRightInd w:val="0"/>
        <w:snapToGrid w:val="0"/>
        <w:spacing w:line="360" w:lineRule="auto"/>
        <w:ind w:firstLineChars="200" w:firstLine="480"/>
        <w:rPr>
          <w:bCs/>
          <w:sz w:val="24"/>
        </w:rPr>
      </w:pPr>
      <w:r w:rsidRPr="00EC7F07">
        <w:rPr>
          <w:rFonts w:hint="eastAsia"/>
          <w:bCs/>
          <w:sz w:val="24"/>
        </w:rPr>
        <w:t>3</w:t>
      </w:r>
      <w:r w:rsidRPr="00EC7F07">
        <w:rPr>
          <w:rFonts w:hint="eastAsia"/>
          <w:bCs/>
          <w:sz w:val="24"/>
        </w:rPr>
        <w:t>、当前一估值日基金资产净值</w:t>
      </w:r>
      <w:r w:rsidRPr="00EC7F07">
        <w:rPr>
          <w:rFonts w:hint="eastAsia"/>
          <w:bCs/>
          <w:sz w:val="24"/>
        </w:rPr>
        <w:t>50%</w:t>
      </w:r>
      <w:r w:rsidRPr="00EC7F07">
        <w:rPr>
          <w:rFonts w:hint="eastAsia"/>
          <w:bCs/>
          <w:sz w:val="24"/>
        </w:rPr>
        <w:t>以上的资产出现无可参考的活跃市场价格且采用估值技术仍导致公允价值存在重大不确定性时，经与基金托管人协商确认后，基金管理人应当暂停估值；</w:t>
      </w:r>
    </w:p>
    <w:p w14:paraId="6C8C373F" w14:textId="783CCB1B" w:rsidR="00084DB4" w:rsidRPr="00DF5D52" w:rsidRDefault="00EC7F07">
      <w:pPr>
        <w:adjustRightInd w:val="0"/>
        <w:snapToGrid w:val="0"/>
        <w:spacing w:line="360" w:lineRule="auto"/>
        <w:ind w:firstLineChars="200" w:firstLine="480"/>
        <w:rPr>
          <w:bCs/>
          <w:sz w:val="24"/>
        </w:rPr>
      </w:pPr>
      <w:r>
        <w:rPr>
          <w:bCs/>
          <w:sz w:val="24"/>
        </w:rPr>
        <w:t>4</w:t>
      </w:r>
      <w:r w:rsidR="00084DB4" w:rsidRPr="00DF5D52">
        <w:rPr>
          <w:bCs/>
          <w:sz w:val="24"/>
        </w:rPr>
        <w:t>、中国证监会和基金合同认定的其它情形。</w:t>
      </w:r>
    </w:p>
    <w:p w14:paraId="5A305D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0C81D932"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r w:rsidRPr="00DF5D52">
        <w:rPr>
          <w:rFonts w:hint="eastAsia"/>
          <w:sz w:val="24"/>
        </w:rPr>
        <w:t>7</w:t>
      </w:r>
      <w:r w:rsidRPr="00DF5D52">
        <w:rPr>
          <w:sz w:val="24"/>
        </w:rPr>
        <w:t>日年化收益率由基金管理人负责计算，基金托管人负责进行复核。基金管理人应于每个开放日交易结束后计算当日的各类基金份额的基金资产净值、每万份基金已实现收益和</w:t>
      </w:r>
      <w:r w:rsidRPr="00DF5D52">
        <w:rPr>
          <w:rFonts w:hint="eastAsia"/>
          <w:sz w:val="24"/>
        </w:rPr>
        <w:t>7</w:t>
      </w:r>
      <w:r w:rsidRPr="00DF5D52">
        <w:rPr>
          <w:sz w:val="24"/>
        </w:rPr>
        <w:t>日年化收益率并发送给基金托管人。基金托管人复核确认后发送给基金管理人，由基金管理人予以公布。</w:t>
      </w:r>
    </w:p>
    <w:p w14:paraId="6C760703"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06F7F29B"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7122E92A" w14:textId="77777777" w:rsidR="00084DB4" w:rsidRPr="00DF5D52" w:rsidRDefault="00084DB4">
      <w:pPr>
        <w:adjustRightInd w:val="0"/>
        <w:snapToGrid w:val="0"/>
        <w:spacing w:line="360" w:lineRule="auto"/>
        <w:ind w:firstLineChars="200" w:firstLine="480"/>
        <w:rPr>
          <w:sz w:val="24"/>
        </w:rPr>
      </w:pPr>
      <w:bookmarkStart w:id="60" w:name="OLE_LINK70"/>
      <w:bookmarkStart w:id="61"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60"/>
    <w:bookmarkEnd w:id="61"/>
    <w:p w14:paraId="6357EDB0" w14:textId="77777777" w:rsidR="00084DB4" w:rsidRPr="00DF5D52" w:rsidRDefault="00084DB4">
      <w:pPr>
        <w:adjustRightInd w:val="0"/>
        <w:snapToGrid w:val="0"/>
        <w:spacing w:line="360" w:lineRule="auto"/>
        <w:ind w:firstLineChars="200" w:firstLine="482"/>
        <w:rPr>
          <w:rFonts w:hAnsi="宋体"/>
          <w:b/>
          <w:sz w:val="24"/>
          <w:szCs w:val="24"/>
        </w:rPr>
      </w:pPr>
    </w:p>
    <w:p w14:paraId="3F465579" w14:textId="77777777" w:rsidR="00084DB4" w:rsidRPr="00DF5D52" w:rsidRDefault="00084DB4">
      <w:pPr>
        <w:adjustRightInd w:val="0"/>
        <w:snapToGrid w:val="0"/>
        <w:spacing w:line="360" w:lineRule="auto"/>
        <w:ind w:firstLineChars="200" w:firstLine="482"/>
        <w:rPr>
          <w:b/>
          <w:sz w:val="24"/>
          <w:szCs w:val="24"/>
        </w:rPr>
      </w:pPr>
    </w:p>
    <w:p w14:paraId="0849E950" w14:textId="77777777" w:rsidR="00084DB4" w:rsidRPr="00DF5D52" w:rsidRDefault="00084DB4">
      <w:pPr>
        <w:adjustRightInd w:val="0"/>
        <w:snapToGrid w:val="0"/>
        <w:spacing w:line="360" w:lineRule="auto"/>
        <w:rPr>
          <w:rFonts w:ascii="宋体" w:hAnsi="宋体"/>
          <w:b/>
          <w:kern w:val="0"/>
          <w:sz w:val="30"/>
        </w:rPr>
      </w:pPr>
    </w:p>
    <w:p w14:paraId="16885A30" w14:textId="4F48C1F2"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2" w:name="_Toc14266516"/>
      <w:r w:rsidR="002A5D8E">
        <w:rPr>
          <w:rFonts w:ascii="宋体" w:hAnsi="宋体" w:hint="eastAsia"/>
          <w:b/>
          <w:kern w:val="0"/>
          <w:sz w:val="30"/>
        </w:rPr>
        <w:t>十</w:t>
      </w:r>
      <w:r w:rsidR="005003C4">
        <w:rPr>
          <w:rFonts w:ascii="宋体" w:hAnsi="宋体" w:hint="eastAsia"/>
          <w:b/>
          <w:kern w:val="0"/>
          <w:sz w:val="30"/>
        </w:rPr>
        <w:t>四</w:t>
      </w:r>
      <w:r w:rsidRPr="00DF5D52">
        <w:rPr>
          <w:rFonts w:ascii="宋体" w:hAnsi="宋体" w:hint="eastAsia"/>
          <w:b/>
          <w:kern w:val="0"/>
          <w:sz w:val="30"/>
        </w:rPr>
        <w:t>、基金收益与分配</w:t>
      </w:r>
      <w:bookmarkEnd w:id="62"/>
    </w:p>
    <w:p w14:paraId="07F898C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670A3D72"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EE423DF"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6140D33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0EF4B1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5C5C0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5250A8F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7B6EA7A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5F238E8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即红利转基金份额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721FECD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4DCCFF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4C84924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4EB9431"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CA0E7B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33E5BE4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C28EF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每万份基金已实现收益和7日年化收益率。若遇法定节假日，应于节假日结束后第二个自然日，披露节假日期间的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每万份基金已实现收益和节假日最后一日的7日年化收益率，以及节假日后首个开放日的</w:t>
      </w:r>
      <w:r w:rsidRPr="00DF5D52">
        <w:rPr>
          <w:rFonts w:hint="eastAsia"/>
          <w:sz w:val="24"/>
        </w:rPr>
        <w:t>各类基金份额的</w:t>
      </w:r>
      <w:r w:rsidRPr="00DF5D52">
        <w:rPr>
          <w:rFonts w:ascii="宋体" w:hAnsi="宋体" w:hint="eastAsia"/>
          <w:sz w:val="24"/>
        </w:rPr>
        <w:t>每万份基金已实现收益和7日年化收益率。经中国证监会同意，可以适当延迟计算或公告。法律法规另有规定的，从其规定。</w:t>
      </w:r>
    </w:p>
    <w:p w14:paraId="35F3E217"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本基金每日例行按照基金合同的约定对当天实现的收益进行收益结转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68355AF4"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每万份基金已实现收益及7日年化收益率的计算见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61EF313C" w14:textId="77777777" w:rsidR="00084DB4" w:rsidRPr="00DF5D52" w:rsidRDefault="00084DB4">
      <w:pPr>
        <w:widowControl/>
        <w:adjustRightInd w:val="0"/>
        <w:snapToGrid w:val="0"/>
        <w:spacing w:line="360" w:lineRule="auto"/>
        <w:ind w:firstLine="200"/>
        <w:rPr>
          <w:rFonts w:ascii="宋体" w:hAnsi="宋体"/>
          <w:kern w:val="0"/>
          <w:sz w:val="24"/>
        </w:rPr>
      </w:pPr>
    </w:p>
    <w:p w14:paraId="3040A889" w14:textId="4CCC29D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3" w:name="_Toc14266517"/>
      <w:r w:rsidR="002A5D8E">
        <w:rPr>
          <w:rFonts w:ascii="宋体" w:hAnsi="宋体" w:hint="eastAsia"/>
          <w:b/>
          <w:kern w:val="0"/>
          <w:sz w:val="30"/>
        </w:rPr>
        <w:t>十</w:t>
      </w:r>
      <w:r w:rsidR="005003C4">
        <w:rPr>
          <w:rFonts w:ascii="宋体" w:hAnsi="宋体" w:hint="eastAsia"/>
          <w:b/>
          <w:kern w:val="0"/>
          <w:sz w:val="30"/>
        </w:rPr>
        <w:t>五</w:t>
      </w:r>
      <w:r w:rsidRPr="00DF5D52">
        <w:rPr>
          <w:rFonts w:ascii="宋体" w:hAnsi="宋体" w:hint="eastAsia"/>
          <w:b/>
          <w:kern w:val="0"/>
          <w:sz w:val="30"/>
        </w:rPr>
        <w:t>、基金的费用与税收</w:t>
      </w:r>
      <w:bookmarkEnd w:id="63"/>
    </w:p>
    <w:p w14:paraId="3B8E4C2A"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D0CAA2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49E915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0DE40B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00ABAB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54CD9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6DBB1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3E258F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20DD5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27B8E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7BB3FB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2C18CA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163E509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6FA599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EF8E0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6CD88A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4A54C3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30E9CA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4059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4CC59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1E9205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62ED9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507BB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349728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26075E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03C6371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663CE0DF"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488BB197"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3228BAE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5F963F7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20D065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68B89F6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DC818E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5070DBC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14ACCE38"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446FFB2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17030BF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6AEDF14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54EB4C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777AB4F9"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397D9D8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310512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4" w:name="_Hlt81193394"/>
      <w:bookmarkEnd w:id="64"/>
    </w:p>
    <w:p w14:paraId="44071A17"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5F80D007"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r w:rsidRPr="00DF5D52">
        <w:rPr>
          <w:rFonts w:hAnsi="宋体" w:hint="eastAsia"/>
          <w:bCs/>
          <w:sz w:val="24"/>
          <w:szCs w:val="21"/>
        </w:rPr>
        <w:t>须召开基金份额持有人大会。基金管理人必须依照有关规定于新的费率实施日前在指定媒介上刊登公告。</w:t>
      </w:r>
    </w:p>
    <w:p w14:paraId="6BB9770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45193E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47092E8" w14:textId="77777777" w:rsidR="00084DB4" w:rsidRPr="00DF5D52" w:rsidRDefault="00084DB4">
      <w:pPr>
        <w:adjustRightInd w:val="0"/>
        <w:snapToGrid w:val="0"/>
        <w:spacing w:line="360" w:lineRule="auto"/>
        <w:rPr>
          <w:rFonts w:ascii="宋体" w:hAnsi="宋体"/>
          <w:kern w:val="0"/>
          <w:sz w:val="24"/>
        </w:rPr>
      </w:pPr>
    </w:p>
    <w:p w14:paraId="1DC0CD36" w14:textId="696CEF46"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5" w:name="_Toc14266518"/>
      <w:r w:rsidR="002A5D8E">
        <w:rPr>
          <w:rFonts w:ascii="宋体" w:hAnsi="宋体" w:hint="eastAsia"/>
          <w:b/>
          <w:kern w:val="0"/>
          <w:sz w:val="30"/>
        </w:rPr>
        <w:t>十</w:t>
      </w:r>
      <w:r w:rsidR="005003C4">
        <w:rPr>
          <w:rFonts w:ascii="宋体" w:hAnsi="宋体" w:hint="eastAsia"/>
          <w:b/>
          <w:kern w:val="0"/>
          <w:sz w:val="30"/>
        </w:rPr>
        <w:t>六</w:t>
      </w:r>
      <w:r w:rsidRPr="00DF5D52">
        <w:rPr>
          <w:rFonts w:ascii="宋体" w:hAnsi="宋体" w:hint="eastAsia"/>
          <w:b/>
          <w:kern w:val="0"/>
          <w:sz w:val="30"/>
        </w:rPr>
        <w:t>、基金的会计与审计</w:t>
      </w:r>
      <w:bookmarkEnd w:id="65"/>
    </w:p>
    <w:p w14:paraId="088D5F1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284EFD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30F1A45C"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13B191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133D6B2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3643B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5E98663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179557B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5751FEB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7FA65F8A"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、基金管理人聘请与基金管理人、基金托管人相互独立的具有证券从业资格的会计师事务所及其注册会计师对本基金的年度财务报表进行审计。</w:t>
      </w:r>
    </w:p>
    <w:p w14:paraId="2CAC2AE5"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63F64D1C"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、基金管理人认为有充足理由更换会计师事务所，须通报基金托管人。更换会计师事务所需在</w:t>
      </w:r>
      <w:r w:rsidRPr="00DF5D52">
        <w:rPr>
          <w:rFonts w:hAnsi="宋体" w:hint="eastAsia"/>
          <w:sz w:val="24"/>
          <w:szCs w:val="18"/>
        </w:rPr>
        <w:t>2</w:t>
      </w:r>
      <w:r w:rsidR="003C295C">
        <w:rPr>
          <w:rFonts w:hAnsi="宋体" w:hint="eastAsia"/>
          <w:sz w:val="24"/>
          <w:szCs w:val="18"/>
        </w:rPr>
        <w:t>个</w:t>
      </w:r>
      <w:r w:rsidR="003C295C">
        <w:rPr>
          <w:rFonts w:hAnsi="宋体"/>
          <w:sz w:val="24"/>
          <w:szCs w:val="18"/>
        </w:rPr>
        <w:t>工作</w:t>
      </w:r>
      <w:r w:rsidRPr="00DF5D52">
        <w:rPr>
          <w:rFonts w:hAnsi="宋体" w:hint="eastAsia"/>
          <w:sz w:val="24"/>
          <w:szCs w:val="18"/>
        </w:rPr>
        <w:t>日内在指定媒介公告并报中国证监会备案。</w:t>
      </w:r>
      <w:bookmarkStart w:id="66" w:name="_Hlt4221115"/>
      <w:bookmarkEnd w:id="66"/>
    </w:p>
    <w:p w14:paraId="7AF914AB" w14:textId="77777777" w:rsidR="00084DB4" w:rsidRPr="00DF5D52" w:rsidRDefault="00084DB4">
      <w:pPr>
        <w:adjustRightInd w:val="0"/>
        <w:snapToGrid w:val="0"/>
        <w:spacing w:line="360" w:lineRule="auto"/>
        <w:ind w:firstLineChars="200" w:firstLine="480"/>
        <w:rPr>
          <w:rFonts w:hAnsi="宋体"/>
          <w:sz w:val="24"/>
          <w:szCs w:val="18"/>
        </w:rPr>
      </w:pPr>
    </w:p>
    <w:p w14:paraId="409ADABC" w14:textId="77777777" w:rsidR="00084DB4" w:rsidRPr="00DF5D52" w:rsidRDefault="00084DB4">
      <w:pPr>
        <w:widowControl/>
        <w:adjustRightInd w:val="0"/>
        <w:snapToGrid w:val="0"/>
        <w:spacing w:line="360" w:lineRule="auto"/>
        <w:ind w:firstLine="200"/>
        <w:rPr>
          <w:rFonts w:ascii="宋体" w:hAnsi="宋体"/>
          <w:kern w:val="0"/>
          <w:sz w:val="24"/>
        </w:rPr>
      </w:pPr>
    </w:p>
    <w:p w14:paraId="0FC62675" w14:textId="5B60CCD4"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7" w:name="_Toc14266519"/>
      <w:r w:rsidR="002A5D8E">
        <w:rPr>
          <w:rFonts w:ascii="宋体" w:hAnsi="宋体" w:hint="eastAsia"/>
          <w:b/>
          <w:kern w:val="0"/>
          <w:sz w:val="30"/>
        </w:rPr>
        <w:t>十</w:t>
      </w:r>
      <w:r w:rsidR="005003C4">
        <w:rPr>
          <w:rFonts w:ascii="宋体" w:hAnsi="宋体" w:hint="eastAsia"/>
          <w:b/>
          <w:kern w:val="0"/>
          <w:sz w:val="30"/>
        </w:rPr>
        <w:t>七</w:t>
      </w:r>
      <w:r w:rsidRPr="00DF5D52">
        <w:rPr>
          <w:rFonts w:ascii="宋体" w:hAnsi="宋体" w:hint="eastAsia"/>
          <w:b/>
          <w:kern w:val="0"/>
          <w:sz w:val="30"/>
        </w:rPr>
        <w:t>、基金的信息披露</w:t>
      </w:r>
      <w:bookmarkEnd w:id="67"/>
    </w:p>
    <w:p w14:paraId="3FBE06E8" w14:textId="24DE5733" w:rsidR="00084DB4" w:rsidRPr="00DF5D52" w:rsidRDefault="00084DB4">
      <w:pPr>
        <w:adjustRightInd w:val="0"/>
        <w:snapToGrid w:val="0"/>
        <w:spacing w:line="360" w:lineRule="auto"/>
        <w:ind w:firstLineChars="200" w:firstLine="482"/>
        <w:rPr>
          <w:rFonts w:hAnsi="宋体"/>
          <w:sz w:val="24"/>
        </w:rPr>
      </w:pPr>
      <w:r w:rsidRPr="00DF5D52">
        <w:rPr>
          <w:rFonts w:hAnsi="宋体"/>
          <w:b/>
          <w:sz w:val="24"/>
        </w:rPr>
        <w:t>（一）</w:t>
      </w:r>
      <w:r w:rsidRPr="00DF5D52">
        <w:rPr>
          <w:rFonts w:hAnsi="宋体" w:hint="eastAsia"/>
          <w:sz w:val="24"/>
        </w:rPr>
        <w:t>本基金的信息披露应符合《基金法》、《运作办法》、《信息披露办法》、</w:t>
      </w:r>
      <w:r w:rsidR="00EC7F07" w:rsidRPr="00EC7F07">
        <w:rPr>
          <w:rFonts w:hAnsi="宋体" w:hint="eastAsia"/>
          <w:sz w:val="24"/>
        </w:rPr>
        <w:t>《流动性规定》、</w:t>
      </w:r>
      <w:r w:rsidRPr="00DF5D52">
        <w:rPr>
          <w:rFonts w:hAnsi="宋体" w:hint="eastAsia"/>
          <w:sz w:val="24"/>
        </w:rPr>
        <w:t>《基金合同》及其他有关规定。</w:t>
      </w:r>
    </w:p>
    <w:p w14:paraId="781BD928" w14:textId="77777777" w:rsidR="00084DB4" w:rsidRPr="00DF5D52" w:rsidRDefault="00084DB4">
      <w:pPr>
        <w:adjustRightInd w:val="0"/>
        <w:snapToGrid w:val="0"/>
        <w:spacing w:line="360" w:lineRule="auto"/>
        <w:ind w:firstLineChars="200" w:firstLine="482"/>
        <w:rPr>
          <w:b/>
          <w:sz w:val="24"/>
        </w:rPr>
      </w:pPr>
      <w:r w:rsidRPr="00DF5D52">
        <w:rPr>
          <w:b/>
          <w:bCs/>
          <w:sz w:val="24"/>
        </w:rPr>
        <w:t>（二）信息披露义务人</w:t>
      </w:r>
    </w:p>
    <w:p w14:paraId="5F66BC6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本基金信息披露义务人包括基金管理人、基金托管人、召集基金份额持有人大会的基金份额持有人等法律法规和中国证监会规定的自然人、法人和其他组织。</w:t>
      </w:r>
    </w:p>
    <w:p w14:paraId="0357AD3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本基金信息披露义务人按照法律法规和中国证监会的规定披露基金信息，并保证所披露信息的真实性、准确性和完整性。</w:t>
      </w:r>
    </w:p>
    <w:p w14:paraId="559BF37C"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AD8CF36"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（三）本基金信息披露义务人承诺公开披露的基金信息，不得有下列行为：</w:t>
      </w:r>
    </w:p>
    <w:p w14:paraId="4A922B6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、虚假记载、误导性陈述或者重大遗漏；</w:t>
      </w:r>
    </w:p>
    <w:p w14:paraId="6498C22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、对证券投资业绩进行预测；</w:t>
      </w:r>
    </w:p>
    <w:p w14:paraId="535D059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、违规承诺收益或者承担损失；</w:t>
      </w:r>
    </w:p>
    <w:p w14:paraId="32AB7CB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、诋毁其他基金管理人、基金托管人或者基金销售机构；</w:t>
      </w:r>
    </w:p>
    <w:p w14:paraId="77DD6288"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、登载任何自然人、法人或者其他组织的祝贺性、恭维性或推荐性的文字；</w:t>
      </w:r>
    </w:p>
    <w:p w14:paraId="0319EFA0"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6</w:t>
      </w:r>
      <w:r w:rsidRPr="00DF5D52">
        <w:rPr>
          <w:rFonts w:hAnsi="宋体" w:hint="eastAsia"/>
          <w:sz w:val="24"/>
        </w:rPr>
        <w:t>、中国证监会禁止的其他行为。</w:t>
      </w:r>
    </w:p>
    <w:p w14:paraId="150A761D"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（四）</w:t>
      </w:r>
      <w:r w:rsidRPr="00DF5D52">
        <w:rPr>
          <w:rFonts w:hint="eastAsia"/>
          <w:bCs/>
          <w:sz w:val="24"/>
        </w:rPr>
        <w:t>本基金公开披露的信息应采用中文文本。如同时采用外文文本的，基金信息披露义务人应保证两种文本的内容一致。两种文本发生歧义的，以中文文本为准。</w:t>
      </w:r>
    </w:p>
    <w:p w14:paraId="4D61F7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本基金公开披露的信息采用阿拉伯数字；除特别说明外，货币单位为人民币元。</w:t>
      </w:r>
    </w:p>
    <w:p w14:paraId="42696619"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（五）公开披露的基金信息</w:t>
      </w:r>
    </w:p>
    <w:p w14:paraId="607EAA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公开披露的基金信息包括：</w:t>
      </w:r>
    </w:p>
    <w:p w14:paraId="766077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、基金招募说明书、《基金合同》、基金托管协议</w:t>
      </w:r>
    </w:p>
    <w:p w14:paraId="6DC9B2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DE1E8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F5D52">
        <w:rPr>
          <w:rFonts w:hint="eastAsia"/>
          <w:bCs/>
          <w:sz w:val="24"/>
        </w:rPr>
        <w:t>6</w:t>
      </w:r>
      <w:r w:rsidRPr="00DF5D52">
        <w:rPr>
          <w:rFonts w:hint="eastAsia"/>
          <w:bCs/>
          <w:sz w:val="24"/>
        </w:rPr>
        <w:t>个月结束之日起</w:t>
      </w:r>
      <w:r w:rsidRPr="00DF5D52">
        <w:rPr>
          <w:rFonts w:hint="eastAsia"/>
          <w:bCs/>
          <w:sz w:val="24"/>
        </w:rPr>
        <w:t>45</w:t>
      </w:r>
      <w:r w:rsidRPr="00DF5D52">
        <w:rPr>
          <w:rFonts w:hint="eastAsia"/>
          <w:bCs/>
          <w:sz w:val="24"/>
        </w:rPr>
        <w:t>日内，更新招募说明书并登载在网站上，将更新后的招募说明书摘要登载在指定媒介上；基金管理人在公告的</w:t>
      </w:r>
      <w:r w:rsidRPr="00DF5D52">
        <w:rPr>
          <w:rFonts w:hint="eastAsia"/>
          <w:bCs/>
          <w:sz w:val="24"/>
        </w:rPr>
        <w:t>15</w:t>
      </w:r>
      <w:r w:rsidRPr="00DF5D52">
        <w:rPr>
          <w:rFonts w:hint="eastAsia"/>
          <w:bCs/>
          <w:sz w:val="24"/>
        </w:rPr>
        <w:t>日前向主要办公场所所在地的中国证监会派出机构报送更新的招募说明书，并就有关更新内容提供书面说明。</w:t>
      </w:r>
    </w:p>
    <w:p w14:paraId="0E8ECB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）基金托管协议是界定基金托管人和基金管理人在基金财产保管及基金运作监督等活动中的权利、义务关系的法律文件。</w:t>
      </w:r>
    </w:p>
    <w:p w14:paraId="170FA2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基金募集申请经中国证监会注册后，基金管理人在基金份额发售的</w:t>
      </w:r>
      <w:r w:rsidRPr="00DF5D52">
        <w:rPr>
          <w:rFonts w:hint="eastAsia"/>
          <w:bCs/>
          <w:sz w:val="24"/>
        </w:rPr>
        <w:t>3</w:t>
      </w:r>
      <w:r w:rsidRPr="00DF5D52">
        <w:rPr>
          <w:rFonts w:hint="eastAsia"/>
          <w:bCs/>
          <w:sz w:val="24"/>
        </w:rPr>
        <w:t>日前，将基金招募说明书、《基金合同》摘要登载在指定媒介上；基金管理人、基金托管人应当将《基金合同》、基金托管协议登载在网站上。</w:t>
      </w:r>
    </w:p>
    <w:p w14:paraId="4DE6B6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、基金份额发售公告</w:t>
      </w:r>
    </w:p>
    <w:p w14:paraId="26FAB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基金管理人应当就基金份额发售的具体事宜编制基金份额发售公告，并在披露招募说明书的当日登载于指定媒介上。</w:t>
      </w:r>
    </w:p>
    <w:p w14:paraId="7A535F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、《基金合同》生效公告</w:t>
      </w:r>
    </w:p>
    <w:p w14:paraId="6B88272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基金管理人应当在收到中国证监会确认文件的次日在指定媒介上登载《基金合同》生效公告。</w:t>
      </w:r>
    </w:p>
    <w:p w14:paraId="615325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日年化收益率公告</w:t>
      </w:r>
    </w:p>
    <w:p w14:paraId="4DE529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）本基金的基金合同生效后，在开始办理基金份额申购或者赎回前，基金管理人将至少每周分别公告一次各类基金份额的基金资产净值、每万份基金已实现收益和</w:t>
      </w:r>
      <w:r w:rsidRPr="00DF5D52">
        <w:rPr>
          <w:rFonts w:hint="eastAsia"/>
          <w:bCs/>
          <w:sz w:val="24"/>
        </w:rPr>
        <w:t>7</w:t>
      </w:r>
      <w:r w:rsidRPr="00DF5D52">
        <w:rPr>
          <w:rFonts w:hint="eastAsia"/>
          <w:bCs/>
          <w:sz w:val="24"/>
        </w:rPr>
        <w:t>日年化收益率；</w:t>
      </w:r>
    </w:p>
    <w:p w14:paraId="6B764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各类基金份额的每万份基金已实现收益和</w:t>
      </w:r>
      <w:r w:rsidRPr="00DF5D52">
        <w:rPr>
          <w:rFonts w:hint="eastAsia"/>
          <w:bCs/>
          <w:sz w:val="24"/>
        </w:rPr>
        <w:t>7</w:t>
      </w:r>
      <w:r w:rsidRPr="00DF5D52">
        <w:rPr>
          <w:rFonts w:hint="eastAsia"/>
          <w:bCs/>
          <w:sz w:val="24"/>
        </w:rPr>
        <w:t>日年化收益率的计算方法如下：</w:t>
      </w:r>
    </w:p>
    <w:p w14:paraId="34BAAC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某类基金份额的日每万份基金已实现收益＝当日该类基金份额的已实现收益</w:t>
      </w:r>
      <w:r w:rsidRPr="00DF5D52">
        <w:rPr>
          <w:rFonts w:hint="eastAsia"/>
          <w:bCs/>
          <w:sz w:val="24"/>
        </w:rPr>
        <w:t>/</w:t>
      </w:r>
      <w:r w:rsidRPr="00DF5D52">
        <w:rPr>
          <w:rFonts w:hint="eastAsia"/>
          <w:bCs/>
          <w:sz w:val="24"/>
        </w:rPr>
        <w:t>当日该类基金份额总额×</w:t>
      </w:r>
      <w:r w:rsidRPr="00DF5D52">
        <w:rPr>
          <w:rFonts w:hint="eastAsia"/>
          <w:bCs/>
          <w:sz w:val="24"/>
        </w:rPr>
        <w:t>10000</w:t>
      </w:r>
    </w:p>
    <w:p w14:paraId="786645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w:t>
      </w:r>
      <w:r w:rsidRPr="00DF5D52">
        <w:rPr>
          <w:rFonts w:hint="eastAsia"/>
          <w:bCs/>
          <w:sz w:val="24"/>
        </w:rPr>
        <w:t>7</w:t>
      </w:r>
      <w:r w:rsidRPr="00DF5D52">
        <w:rPr>
          <w:rFonts w:hint="eastAsia"/>
          <w:bCs/>
          <w:sz w:val="24"/>
          <w:lang w:val="zh-CN"/>
        </w:rPr>
        <w:t>日年化收益率</w:t>
      </w:r>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16E2CEDA">
          <v:shape id="_x0000_i1026" type="#_x0000_t75" style="width:174pt;height:48pt;mso-position-horizontal-relative:page;mso-position-vertical-relative:page" o:ole="">
            <v:imagedata r:id="rId16" o:title=""/>
          </v:shape>
          <o:OLEObject Type="Embed" ProgID="Equation.DSMT4" ShapeID="_x0000_i1026" DrawAspect="Content" ObjectID="_1624879278" r:id="rId17"/>
        </w:object>
      </w:r>
    </w:p>
    <w:p w14:paraId="06724DF9"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r w:rsidRPr="00DF5D52">
        <w:rPr>
          <w:rFonts w:hint="eastAsia"/>
          <w:bCs/>
          <w:sz w:val="24"/>
          <w:lang w:val="zh-CN"/>
        </w:rPr>
        <w:t>个自然日</w:t>
      </w:r>
      <w:r w:rsidR="0068544A">
        <w:rPr>
          <w:rFonts w:hint="eastAsia"/>
          <w:bCs/>
          <w:sz w:val="24"/>
          <w:lang w:val="zh-CN"/>
        </w:rPr>
        <w:t>（</w:t>
      </w:r>
      <w:r w:rsidRPr="00DF5D52">
        <w:rPr>
          <w:rFonts w:hint="eastAsia"/>
          <w:bCs/>
          <w:sz w:val="24"/>
          <w:lang w:val="zh-CN"/>
        </w:rPr>
        <w:t>包括计算当日</w:t>
      </w:r>
      <w:r w:rsidR="0068544A">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6A2600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lang w:val="zh-CN"/>
        </w:rPr>
        <w:t>每万份基金已实现收益采用四舍五入保留至小数点后第</w:t>
      </w:r>
      <w:r w:rsidRPr="00DF5D52">
        <w:rPr>
          <w:rFonts w:hint="eastAsia"/>
          <w:bCs/>
          <w:sz w:val="24"/>
          <w:lang w:val="zh-CN"/>
        </w:rPr>
        <w:t>4</w:t>
      </w:r>
      <w:r w:rsidRPr="00DF5D52">
        <w:rPr>
          <w:rFonts w:hint="eastAsia"/>
          <w:bCs/>
          <w:sz w:val="24"/>
          <w:lang w:val="zh-CN"/>
        </w:rPr>
        <w:t>位，</w:t>
      </w:r>
      <w:r w:rsidRPr="00DF5D52">
        <w:rPr>
          <w:rFonts w:hint="eastAsia"/>
          <w:bCs/>
          <w:sz w:val="24"/>
          <w:lang w:val="zh-CN"/>
        </w:rPr>
        <w:t>7</w:t>
      </w:r>
      <w:r w:rsidRPr="00DF5D52">
        <w:rPr>
          <w:rFonts w:hint="eastAsia"/>
          <w:bCs/>
          <w:sz w:val="24"/>
          <w:lang w:val="zh-CN"/>
        </w:rPr>
        <w:t>日年化收益率采用四舍五入保留至百分号内小数点后第</w:t>
      </w:r>
      <w:r w:rsidRPr="00DF5D52">
        <w:rPr>
          <w:rFonts w:hint="eastAsia"/>
          <w:bCs/>
          <w:sz w:val="24"/>
          <w:lang w:val="zh-CN"/>
        </w:rPr>
        <w:t>3</w:t>
      </w:r>
      <w:r w:rsidRPr="00DF5D52">
        <w:rPr>
          <w:rFonts w:hint="eastAsia"/>
          <w:bCs/>
          <w:sz w:val="24"/>
          <w:lang w:val="zh-CN"/>
        </w:rPr>
        <w:t>位。</w:t>
      </w:r>
      <w:r w:rsidRPr="00DF5D52">
        <w:rPr>
          <w:rFonts w:hint="eastAsia"/>
          <w:bCs/>
          <w:sz w:val="24"/>
        </w:rPr>
        <w:t>其中，当日</w:t>
      </w:r>
      <w:r w:rsidR="00D65B90" w:rsidRPr="00DF5D52">
        <w:rPr>
          <w:rFonts w:hint="eastAsia"/>
          <w:bCs/>
          <w:sz w:val="24"/>
        </w:rPr>
        <w:t>该类</w:t>
      </w:r>
      <w:r w:rsidRPr="00DF5D52">
        <w:rPr>
          <w:rFonts w:hint="eastAsia"/>
          <w:bCs/>
          <w:sz w:val="24"/>
        </w:rPr>
        <w:t>基金份额总额包括该类</w:t>
      </w:r>
      <w:r w:rsidRPr="00DF5D52">
        <w:rPr>
          <w:bCs/>
          <w:sz w:val="24"/>
        </w:rPr>
        <w:t>基金份额</w:t>
      </w:r>
      <w:r w:rsidRPr="00DF5D52">
        <w:rPr>
          <w:rFonts w:hint="eastAsia"/>
          <w:bCs/>
          <w:sz w:val="24"/>
        </w:rPr>
        <w:t>截至上一工作日</w:t>
      </w:r>
      <w:r w:rsidR="0068544A">
        <w:rPr>
          <w:rFonts w:hint="eastAsia"/>
          <w:bCs/>
          <w:sz w:val="24"/>
        </w:rPr>
        <w:t>（</w:t>
      </w:r>
      <w:r w:rsidRPr="00DF5D52">
        <w:rPr>
          <w:rFonts w:hint="eastAsia"/>
          <w:bCs/>
          <w:sz w:val="24"/>
        </w:rPr>
        <w:t>包括节假日</w:t>
      </w:r>
      <w:r w:rsidR="0068544A">
        <w:rPr>
          <w:rFonts w:hint="eastAsia"/>
          <w:bCs/>
          <w:sz w:val="24"/>
        </w:rPr>
        <w:t>）</w:t>
      </w:r>
      <w:r w:rsidR="00296E94">
        <w:rPr>
          <w:rFonts w:hint="eastAsia"/>
          <w:bCs/>
          <w:sz w:val="24"/>
        </w:rPr>
        <w:t>的</w:t>
      </w:r>
      <w:r w:rsidRPr="00DF5D52">
        <w:rPr>
          <w:rFonts w:hint="eastAsia"/>
          <w:bCs/>
          <w:sz w:val="24"/>
        </w:rPr>
        <w:t>未结转份额（若有）。</w:t>
      </w:r>
      <w:r w:rsidRPr="00DF5D52">
        <w:rPr>
          <w:rFonts w:hint="eastAsia"/>
          <w:bCs/>
          <w:sz w:val="24"/>
        </w:rPr>
        <w:t xml:space="preserve"> </w:t>
      </w:r>
    </w:p>
    <w:p w14:paraId="4EFAA7C5"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rPr>
        <w:t>（</w:t>
      </w:r>
      <w:r w:rsidRPr="00DF5D52">
        <w:rPr>
          <w:rFonts w:hint="eastAsia"/>
          <w:bCs/>
          <w:sz w:val="24"/>
        </w:rPr>
        <w:t>2</w:t>
      </w:r>
      <w:r w:rsidRPr="00DF5D52">
        <w:rPr>
          <w:rFonts w:hint="eastAsia"/>
          <w:bCs/>
          <w:sz w:val="24"/>
        </w:rPr>
        <w:t>）</w:t>
      </w:r>
      <w:r w:rsidRPr="00DF5D52">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DF5D52">
        <w:rPr>
          <w:rFonts w:hint="eastAsia"/>
          <w:bCs/>
          <w:sz w:val="24"/>
          <w:lang w:val="zh-CN"/>
        </w:rPr>
        <w:t>7</w:t>
      </w:r>
      <w:r w:rsidRPr="00DF5D52">
        <w:rPr>
          <w:rFonts w:hint="eastAsia"/>
          <w:bCs/>
          <w:sz w:val="24"/>
          <w:lang w:val="zh-CN"/>
        </w:rPr>
        <w:t>日年化收益率。</w:t>
      </w:r>
    </w:p>
    <w:p w14:paraId="01031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w:t>
      </w:r>
      <w:r w:rsidRPr="00DF5D52">
        <w:rPr>
          <w:rFonts w:hint="eastAsia"/>
          <w:bCs/>
          <w:sz w:val="24"/>
          <w:lang w:val="zh-CN"/>
        </w:rPr>
        <w:t>基金管理人将公告半年度和年度最后一个市场交易日（或自然日）各类基金份额的基金资产净值、每万份基金已实现收益和</w:t>
      </w:r>
      <w:r w:rsidRPr="00DF5D52">
        <w:rPr>
          <w:rFonts w:hint="eastAsia"/>
          <w:bCs/>
          <w:sz w:val="24"/>
          <w:lang w:val="zh-CN"/>
        </w:rPr>
        <w:t>7</w:t>
      </w:r>
      <w:r w:rsidRPr="00DF5D52">
        <w:rPr>
          <w:rFonts w:hint="eastAsia"/>
          <w:bCs/>
          <w:sz w:val="24"/>
          <w:lang w:val="zh-CN"/>
        </w:rPr>
        <w:t>日年化收益率。基金管理人应当在上述市场交易日（或自然日）的次日，将各类基金份额的基金资产净值、每万份基金已实现收益和</w:t>
      </w:r>
      <w:r w:rsidRPr="00DF5D52">
        <w:rPr>
          <w:rFonts w:hint="eastAsia"/>
          <w:bCs/>
          <w:sz w:val="24"/>
          <w:lang w:val="zh-CN"/>
        </w:rPr>
        <w:t>7</w:t>
      </w:r>
      <w:r w:rsidRPr="00DF5D52">
        <w:rPr>
          <w:rFonts w:hint="eastAsia"/>
          <w:bCs/>
          <w:sz w:val="24"/>
          <w:lang w:val="zh-CN"/>
        </w:rPr>
        <w:t>日年化收益率登载在指定媒介上。</w:t>
      </w:r>
    </w:p>
    <w:p w14:paraId="6F032E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、基金定期报告，包括基金年度报告、基金半年度报告和基金季度报告</w:t>
      </w:r>
    </w:p>
    <w:p w14:paraId="6827B60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基金管理人应当在每年结束之日起</w:t>
      </w:r>
      <w:r w:rsidRPr="00DF5D52">
        <w:rPr>
          <w:rFonts w:hint="eastAsia"/>
          <w:bCs/>
          <w:sz w:val="24"/>
        </w:rPr>
        <w:t>90</w:t>
      </w:r>
      <w:r w:rsidRPr="00DF5D52">
        <w:rPr>
          <w:rFonts w:hint="eastAsia"/>
          <w:bCs/>
          <w:sz w:val="24"/>
        </w:rPr>
        <w:t>日内，编制完成基金年度报告，并将年度报告正文登载于网站上，将年度报告摘要登载在指定媒介上。基金年度报告的财务会计报告应当经过审计。</w:t>
      </w:r>
    </w:p>
    <w:p w14:paraId="567E45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基金管理人应当在上半年结束之日起</w:t>
      </w:r>
      <w:r w:rsidRPr="00DF5D52">
        <w:rPr>
          <w:rFonts w:hint="eastAsia"/>
          <w:bCs/>
          <w:sz w:val="24"/>
        </w:rPr>
        <w:t>60</w:t>
      </w:r>
      <w:r w:rsidRPr="00DF5D52">
        <w:rPr>
          <w:rFonts w:hint="eastAsia"/>
          <w:bCs/>
          <w:sz w:val="24"/>
        </w:rPr>
        <w:t>日内，编制完成基金半年度报告，并将半年度报告正文登载在网站上，将半年度报告摘要登载在指定媒介上。</w:t>
      </w:r>
    </w:p>
    <w:p w14:paraId="452A7F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基金管理人应当在每个季度结束之日起</w:t>
      </w:r>
      <w:r w:rsidRPr="00DF5D52">
        <w:rPr>
          <w:rFonts w:hint="eastAsia"/>
          <w:bCs/>
          <w:sz w:val="24"/>
        </w:rPr>
        <w:t>15</w:t>
      </w:r>
      <w:r w:rsidRPr="00DF5D52">
        <w:rPr>
          <w:rFonts w:hint="eastAsia"/>
          <w:bCs/>
          <w:sz w:val="24"/>
        </w:rPr>
        <w:t>个工作日内，编制完成基金季度报告，并将季度报告登载在指定媒介上。</w:t>
      </w:r>
    </w:p>
    <w:p w14:paraId="0A6CEB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《基金合同》生效不足</w:t>
      </w:r>
      <w:r w:rsidRPr="00DF5D52">
        <w:rPr>
          <w:rFonts w:hint="eastAsia"/>
          <w:bCs/>
          <w:sz w:val="24"/>
        </w:rPr>
        <w:t>2</w:t>
      </w:r>
      <w:r w:rsidRPr="00DF5D52">
        <w:rPr>
          <w:rFonts w:hint="eastAsia"/>
          <w:bCs/>
          <w:sz w:val="24"/>
        </w:rPr>
        <w:t>个月的，基金管理人可以不编制当期季度报告、半年度报告或者年度报告。</w:t>
      </w:r>
    </w:p>
    <w:p w14:paraId="0F82BBA7" w14:textId="77777777" w:rsidR="00084DB4" w:rsidRDefault="00084DB4">
      <w:pPr>
        <w:adjustRightInd w:val="0"/>
        <w:snapToGrid w:val="0"/>
        <w:spacing w:line="360" w:lineRule="auto"/>
        <w:ind w:firstLineChars="200" w:firstLine="480"/>
        <w:rPr>
          <w:bCs/>
          <w:sz w:val="24"/>
        </w:rPr>
      </w:pPr>
      <w:r w:rsidRPr="00DF5D52">
        <w:rPr>
          <w:rFonts w:hint="eastAsia"/>
          <w:bCs/>
          <w:sz w:val="24"/>
        </w:rPr>
        <w:t>基金定期报告在公开披露的第</w:t>
      </w:r>
      <w:r w:rsidRPr="00DF5D52">
        <w:rPr>
          <w:rFonts w:hint="eastAsia"/>
          <w:bCs/>
          <w:sz w:val="24"/>
        </w:rPr>
        <w:t>2</w:t>
      </w:r>
      <w:r w:rsidRPr="00DF5D52">
        <w:rPr>
          <w:rFonts w:hint="eastAsia"/>
          <w:bCs/>
          <w:sz w:val="24"/>
        </w:rPr>
        <w:t>个工作日，分别报中国证监会和基金管理人主要办公场所所在地中国证监会派出机构备案。报备应当采用电子文本或书面报告方式。</w:t>
      </w:r>
    </w:p>
    <w:p w14:paraId="27C9A4EE"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如报告期内出现单一投资者持有基金份额达到或超过基金总份额</w:t>
      </w:r>
      <w:r w:rsidRPr="00EC7F07">
        <w:rPr>
          <w:rFonts w:hint="eastAsia"/>
          <w:bCs/>
          <w:sz w:val="24"/>
        </w:rPr>
        <w:t>20%</w:t>
      </w:r>
      <w:r w:rsidRPr="00EC7F0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DC8F6E1"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基金管理人应当在基金年度报告和半年度报告中披露基金组合资产情况及其流动性风险分析等。</w:t>
      </w:r>
    </w:p>
    <w:p w14:paraId="2424BE64" w14:textId="21B40D53"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基金管理人应当在年度报告、半年度报告中，至少披露报告期末基金前</w:t>
      </w:r>
      <w:r w:rsidRPr="00EC7F07">
        <w:rPr>
          <w:rFonts w:hint="eastAsia"/>
          <w:bCs/>
          <w:sz w:val="24"/>
        </w:rPr>
        <w:t>10</w:t>
      </w:r>
      <w:r w:rsidRPr="00EC7F07">
        <w:rPr>
          <w:rFonts w:hint="eastAsia"/>
          <w:bCs/>
          <w:sz w:val="24"/>
        </w:rPr>
        <w:t>名份额持有人的类别、持有份额及占总份额的比例等信息。</w:t>
      </w:r>
    </w:p>
    <w:p w14:paraId="2565AC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、临时报告</w:t>
      </w:r>
    </w:p>
    <w:p w14:paraId="488F7C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本基金发生重大事件，有关信息披露义务人应当在</w:t>
      </w:r>
      <w:r w:rsidRPr="00DF5D52">
        <w:rPr>
          <w:rFonts w:hint="eastAsia"/>
          <w:bCs/>
          <w:sz w:val="24"/>
        </w:rPr>
        <w:t>2</w:t>
      </w:r>
      <w:r w:rsidR="003C295C">
        <w:rPr>
          <w:rFonts w:hint="eastAsia"/>
          <w:bCs/>
          <w:sz w:val="24"/>
        </w:rPr>
        <w:t>个</w:t>
      </w:r>
      <w:r w:rsidR="003C295C">
        <w:rPr>
          <w:bCs/>
          <w:sz w:val="24"/>
        </w:rPr>
        <w:t>工作</w:t>
      </w:r>
      <w:r w:rsidRPr="00DF5D52">
        <w:rPr>
          <w:rFonts w:hint="eastAsia"/>
          <w:bCs/>
          <w:sz w:val="24"/>
        </w:rPr>
        <w:t>日内编制临时报告书，予以公告，并在公开披露日分别报中国证监会和基金管理人主要办公场所所在地的中国证监会派出机构备案。</w:t>
      </w:r>
    </w:p>
    <w:p w14:paraId="43AF0B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前款所称重大事件，是指可能对基金份额持有人权益或者基金资产净值产生重大影响的下列事件：</w:t>
      </w:r>
    </w:p>
    <w:p w14:paraId="2D5299D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基金份额持有人大会的召开；</w:t>
      </w:r>
    </w:p>
    <w:p w14:paraId="54E49E6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终止《基金合同》；</w:t>
      </w:r>
    </w:p>
    <w:p w14:paraId="619DB2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转换基金运作方式；</w:t>
      </w:r>
    </w:p>
    <w:p w14:paraId="79CF23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更换基金管理人、基金托管人；</w:t>
      </w:r>
    </w:p>
    <w:p w14:paraId="1A8BD7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基金管理人、基金托管人的法定名称、住所发生变更；</w:t>
      </w:r>
    </w:p>
    <w:p w14:paraId="01CC10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基金管理人股东及其出资比例发生变更；</w:t>
      </w:r>
    </w:p>
    <w:p w14:paraId="0C9C2F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7</w:t>
      </w:r>
      <w:r w:rsidRPr="00DF5D52">
        <w:rPr>
          <w:rFonts w:hint="eastAsia"/>
          <w:bCs/>
          <w:sz w:val="24"/>
        </w:rPr>
        <w:t>）</w:t>
      </w:r>
      <w:r w:rsidRPr="00DF5D52">
        <w:rPr>
          <w:bCs/>
          <w:sz w:val="24"/>
        </w:rPr>
        <w:t>基金募集期延长；</w:t>
      </w:r>
    </w:p>
    <w:p w14:paraId="5ED538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8</w:t>
      </w:r>
      <w:r w:rsidRPr="00DF5D52">
        <w:rPr>
          <w:rFonts w:hint="eastAsia"/>
          <w:bCs/>
          <w:sz w:val="24"/>
        </w:rPr>
        <w:t>）</w:t>
      </w:r>
      <w:r w:rsidRPr="00DF5D52">
        <w:rPr>
          <w:bCs/>
          <w:sz w:val="24"/>
        </w:rPr>
        <w:t>基金管理人的董事长、总经理及其他高级管理人员、基金经理和基金托管人基金托管部门负责人发生变动；</w:t>
      </w:r>
    </w:p>
    <w:p w14:paraId="34D443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9</w:t>
      </w:r>
      <w:r w:rsidRPr="00DF5D52">
        <w:rPr>
          <w:rFonts w:hint="eastAsia"/>
          <w:bCs/>
          <w:sz w:val="24"/>
        </w:rPr>
        <w:t>）</w:t>
      </w:r>
      <w:r w:rsidRPr="00DF5D52">
        <w:rPr>
          <w:bCs/>
          <w:sz w:val="24"/>
        </w:rPr>
        <w:t>基金管理人的董事在一年内变更超过百分之五十；</w:t>
      </w:r>
    </w:p>
    <w:p w14:paraId="4E2B68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10</w:t>
      </w:r>
      <w:r w:rsidRPr="00DF5D52">
        <w:rPr>
          <w:rFonts w:hint="eastAsia"/>
          <w:bCs/>
          <w:sz w:val="24"/>
        </w:rPr>
        <w:t>）</w:t>
      </w:r>
      <w:r w:rsidRPr="00DF5D52">
        <w:rPr>
          <w:bCs/>
          <w:sz w:val="24"/>
        </w:rPr>
        <w:t>基金管理人、基金托管人基金托管部门的主要业务人员在一年内变动超过百分之三十；</w:t>
      </w:r>
    </w:p>
    <w:p w14:paraId="725C1B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11</w:t>
      </w:r>
      <w:r w:rsidRPr="00DF5D52">
        <w:rPr>
          <w:rFonts w:hint="eastAsia"/>
          <w:bCs/>
          <w:sz w:val="24"/>
        </w:rPr>
        <w:t>）</w:t>
      </w:r>
      <w:r w:rsidRPr="00DF5D52">
        <w:rPr>
          <w:bCs/>
          <w:sz w:val="24"/>
        </w:rPr>
        <w:t>涉及基金</w:t>
      </w:r>
      <w:r w:rsidRPr="00DF5D52">
        <w:rPr>
          <w:rFonts w:hint="eastAsia"/>
          <w:bCs/>
          <w:sz w:val="24"/>
        </w:rPr>
        <w:t>财产</w:t>
      </w:r>
      <w:r w:rsidRPr="00DF5D52">
        <w:rPr>
          <w:bCs/>
          <w:sz w:val="24"/>
        </w:rPr>
        <w:t>、基金</w:t>
      </w:r>
      <w:r w:rsidRPr="00DF5D52">
        <w:rPr>
          <w:rFonts w:hint="eastAsia"/>
          <w:bCs/>
          <w:sz w:val="24"/>
        </w:rPr>
        <w:t>管理业务</w:t>
      </w:r>
      <w:r w:rsidRPr="00DF5D52">
        <w:rPr>
          <w:bCs/>
          <w:sz w:val="24"/>
        </w:rPr>
        <w:t>、基金托管业务的诉讼</w:t>
      </w:r>
      <w:r w:rsidRPr="00DF5D52">
        <w:rPr>
          <w:rFonts w:hint="eastAsia"/>
          <w:bCs/>
          <w:sz w:val="24"/>
        </w:rPr>
        <w:t>或仲裁</w:t>
      </w:r>
      <w:r w:rsidRPr="00DF5D52">
        <w:rPr>
          <w:bCs/>
          <w:sz w:val="24"/>
        </w:rPr>
        <w:t>；</w:t>
      </w:r>
    </w:p>
    <w:p w14:paraId="529F94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12</w:t>
      </w:r>
      <w:r w:rsidRPr="00DF5D52">
        <w:rPr>
          <w:rFonts w:hint="eastAsia"/>
          <w:bCs/>
          <w:sz w:val="24"/>
        </w:rPr>
        <w:t>）</w:t>
      </w:r>
      <w:r w:rsidRPr="00DF5D52">
        <w:rPr>
          <w:bCs/>
          <w:sz w:val="24"/>
        </w:rPr>
        <w:t>基金管理人、基金托管人受到监管部门的调查；</w:t>
      </w:r>
    </w:p>
    <w:p w14:paraId="4F05FB4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13</w:t>
      </w:r>
      <w:r w:rsidRPr="00DF5D52">
        <w:rPr>
          <w:rFonts w:hint="eastAsia"/>
          <w:bCs/>
          <w:sz w:val="24"/>
        </w:rPr>
        <w:t>）</w:t>
      </w:r>
      <w:r w:rsidRPr="00DF5D52">
        <w:rPr>
          <w:bCs/>
          <w:sz w:val="24"/>
        </w:rPr>
        <w:t>基金管理人及其董事、总经理及其他高级管理人员、基金经理受到严重行政处罚，基金托管人及其基金托管部门负责人受到严重行政处罚；</w:t>
      </w:r>
    </w:p>
    <w:p w14:paraId="338622A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14</w:t>
      </w:r>
      <w:r w:rsidRPr="00DF5D52">
        <w:rPr>
          <w:rFonts w:hint="eastAsia"/>
          <w:bCs/>
          <w:sz w:val="24"/>
        </w:rPr>
        <w:t>）</w:t>
      </w:r>
      <w:r w:rsidRPr="00DF5D52">
        <w:rPr>
          <w:bCs/>
          <w:sz w:val="24"/>
        </w:rPr>
        <w:t>重大关联交易事项；</w:t>
      </w:r>
    </w:p>
    <w:p w14:paraId="3BEBE8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15</w:t>
      </w:r>
      <w:r w:rsidRPr="00DF5D52">
        <w:rPr>
          <w:rFonts w:hint="eastAsia"/>
          <w:bCs/>
          <w:sz w:val="24"/>
        </w:rPr>
        <w:t>）</w:t>
      </w:r>
      <w:r w:rsidRPr="00DF5D52">
        <w:rPr>
          <w:bCs/>
          <w:sz w:val="24"/>
        </w:rPr>
        <w:t>基金收益分配事项</w:t>
      </w:r>
      <w:r w:rsidRPr="00DF5D52">
        <w:rPr>
          <w:rFonts w:hint="eastAsia"/>
          <w:bCs/>
          <w:sz w:val="24"/>
        </w:rPr>
        <w:t>，但基金合同另有约定的除外</w:t>
      </w:r>
      <w:r w:rsidRPr="00DF5D52">
        <w:rPr>
          <w:bCs/>
          <w:sz w:val="24"/>
        </w:rPr>
        <w:t>；</w:t>
      </w:r>
    </w:p>
    <w:p w14:paraId="64502B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16</w:t>
      </w:r>
      <w:r w:rsidRPr="00DF5D52">
        <w:rPr>
          <w:rFonts w:hint="eastAsia"/>
          <w:bCs/>
          <w:sz w:val="24"/>
        </w:rPr>
        <w:t>）</w:t>
      </w:r>
      <w:r w:rsidRPr="00DF5D52">
        <w:rPr>
          <w:bCs/>
          <w:sz w:val="24"/>
        </w:rPr>
        <w:t>管理费、托管费</w:t>
      </w:r>
      <w:r w:rsidRPr="00DF5D52">
        <w:rPr>
          <w:rFonts w:hint="eastAsia"/>
          <w:bCs/>
          <w:sz w:val="24"/>
        </w:rPr>
        <w:t>、销售服务费</w:t>
      </w:r>
      <w:r w:rsidRPr="00DF5D52">
        <w:rPr>
          <w:bCs/>
          <w:sz w:val="24"/>
        </w:rPr>
        <w:t>等费用计提标准、计提方式和费率发生变更；</w:t>
      </w:r>
    </w:p>
    <w:p w14:paraId="72AF9A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17</w:t>
      </w:r>
      <w:r w:rsidRPr="00DF5D52">
        <w:rPr>
          <w:rFonts w:hint="eastAsia"/>
          <w:bCs/>
          <w:sz w:val="24"/>
        </w:rPr>
        <w:t>）</w:t>
      </w:r>
      <w:r w:rsidRPr="00DF5D52">
        <w:rPr>
          <w:bCs/>
          <w:sz w:val="24"/>
        </w:rPr>
        <w:t>基金</w:t>
      </w:r>
      <w:r w:rsidRPr="00DF5D52">
        <w:rPr>
          <w:rFonts w:hint="eastAsia"/>
          <w:bCs/>
          <w:sz w:val="24"/>
        </w:rPr>
        <w:t>资产</w:t>
      </w:r>
      <w:r w:rsidRPr="00DF5D52">
        <w:rPr>
          <w:bCs/>
          <w:sz w:val="24"/>
        </w:rPr>
        <w:t>净值计价错误达基金</w:t>
      </w:r>
      <w:r w:rsidRPr="00DF5D52">
        <w:rPr>
          <w:rFonts w:hint="eastAsia"/>
          <w:bCs/>
          <w:sz w:val="24"/>
        </w:rPr>
        <w:t>资产</w:t>
      </w:r>
      <w:r w:rsidRPr="00DF5D52">
        <w:rPr>
          <w:bCs/>
          <w:sz w:val="24"/>
        </w:rPr>
        <w:t>净值百分之零点五；</w:t>
      </w:r>
    </w:p>
    <w:p w14:paraId="55B873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18</w:t>
      </w:r>
      <w:r w:rsidRPr="00DF5D52">
        <w:rPr>
          <w:rFonts w:hint="eastAsia"/>
          <w:bCs/>
          <w:sz w:val="24"/>
        </w:rPr>
        <w:t>）</w:t>
      </w:r>
      <w:r w:rsidRPr="00DF5D52">
        <w:rPr>
          <w:bCs/>
          <w:sz w:val="24"/>
        </w:rPr>
        <w:t>基金改聘会计师事务所；</w:t>
      </w:r>
    </w:p>
    <w:p w14:paraId="202560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19</w:t>
      </w:r>
      <w:r w:rsidRPr="00DF5D52">
        <w:rPr>
          <w:rFonts w:hint="eastAsia"/>
          <w:bCs/>
          <w:sz w:val="24"/>
        </w:rPr>
        <w:t>）</w:t>
      </w:r>
      <w:r w:rsidRPr="00DF5D52">
        <w:rPr>
          <w:bCs/>
          <w:sz w:val="24"/>
        </w:rPr>
        <w:t>变更基金销售机构；</w:t>
      </w:r>
    </w:p>
    <w:p w14:paraId="54FE77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20</w:t>
      </w:r>
      <w:r w:rsidRPr="00DF5D52">
        <w:rPr>
          <w:rFonts w:hint="eastAsia"/>
          <w:bCs/>
          <w:sz w:val="24"/>
        </w:rPr>
        <w:t>）</w:t>
      </w:r>
      <w:r w:rsidRPr="00DF5D52">
        <w:rPr>
          <w:bCs/>
          <w:sz w:val="24"/>
        </w:rPr>
        <w:t>更换基金登记机构；</w:t>
      </w:r>
    </w:p>
    <w:p w14:paraId="412B0A5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21</w:t>
      </w:r>
      <w:r w:rsidRPr="00DF5D52">
        <w:rPr>
          <w:rFonts w:hint="eastAsia"/>
          <w:bCs/>
          <w:sz w:val="24"/>
        </w:rPr>
        <w:t>）</w:t>
      </w:r>
      <w:r w:rsidRPr="00DF5D52">
        <w:rPr>
          <w:bCs/>
          <w:sz w:val="24"/>
        </w:rPr>
        <w:t>本基金开始办理申购、赎回；</w:t>
      </w:r>
    </w:p>
    <w:p w14:paraId="2B3972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22</w:t>
      </w:r>
      <w:r w:rsidRPr="00DF5D52">
        <w:rPr>
          <w:rFonts w:hint="eastAsia"/>
          <w:bCs/>
          <w:sz w:val="24"/>
        </w:rPr>
        <w:t>）</w:t>
      </w:r>
      <w:r w:rsidRPr="00DF5D52">
        <w:rPr>
          <w:bCs/>
          <w:sz w:val="24"/>
        </w:rPr>
        <w:t>本基金收费方式发生变更；</w:t>
      </w:r>
    </w:p>
    <w:p w14:paraId="55E27F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23</w:t>
      </w:r>
      <w:r w:rsidRPr="00DF5D52">
        <w:rPr>
          <w:rFonts w:hint="eastAsia"/>
          <w:bCs/>
          <w:sz w:val="24"/>
        </w:rPr>
        <w:t>）</w:t>
      </w:r>
      <w:r w:rsidRPr="00DF5D52">
        <w:rPr>
          <w:bCs/>
          <w:sz w:val="24"/>
        </w:rPr>
        <w:t>本基金发生巨额赎回并延期</w:t>
      </w:r>
      <w:r w:rsidRPr="00DF5D52">
        <w:rPr>
          <w:rFonts w:hint="eastAsia"/>
          <w:bCs/>
          <w:sz w:val="24"/>
        </w:rPr>
        <w:t>办理</w:t>
      </w:r>
      <w:r w:rsidRPr="00DF5D52">
        <w:rPr>
          <w:bCs/>
          <w:sz w:val="24"/>
        </w:rPr>
        <w:t>；</w:t>
      </w:r>
    </w:p>
    <w:p w14:paraId="6D39FD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24</w:t>
      </w:r>
      <w:r w:rsidRPr="00DF5D52">
        <w:rPr>
          <w:rFonts w:hint="eastAsia"/>
          <w:bCs/>
          <w:sz w:val="24"/>
        </w:rPr>
        <w:t>）</w:t>
      </w:r>
      <w:r w:rsidRPr="00DF5D52">
        <w:rPr>
          <w:bCs/>
          <w:sz w:val="24"/>
        </w:rPr>
        <w:t>本基金连续发生巨额赎回并暂停接受赎回申请；</w:t>
      </w:r>
    </w:p>
    <w:p w14:paraId="64C937C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25</w:t>
      </w:r>
      <w:r w:rsidRPr="00DF5D52">
        <w:rPr>
          <w:rFonts w:hint="eastAsia"/>
          <w:bCs/>
          <w:sz w:val="24"/>
        </w:rPr>
        <w:t>）本基金暂停接受申购、赎回申请；</w:t>
      </w:r>
    </w:p>
    <w:p w14:paraId="166D6C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26</w:t>
      </w:r>
      <w:r w:rsidRPr="00DF5D52">
        <w:rPr>
          <w:rFonts w:hint="eastAsia"/>
          <w:bCs/>
          <w:sz w:val="24"/>
        </w:rPr>
        <w:t>）本基金暂停接受申购、赎回申请后重新接受申购、赎回；</w:t>
      </w:r>
    </w:p>
    <w:p w14:paraId="7EDE3AAC"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27</w:t>
      </w:r>
      <w:r w:rsidRPr="00DF5D52">
        <w:rPr>
          <w:rFonts w:hint="eastAsia"/>
          <w:bCs/>
          <w:sz w:val="24"/>
        </w:rPr>
        <w:t>）调整本基金的份额类别设置；</w:t>
      </w:r>
    </w:p>
    <w:p w14:paraId="252E04C9" w14:textId="054E70E1" w:rsidR="00EC7F07" w:rsidRPr="00EC7F07" w:rsidRDefault="00EC7F07" w:rsidP="00EC7F07">
      <w:pPr>
        <w:adjustRightInd w:val="0"/>
        <w:snapToGrid w:val="0"/>
        <w:spacing w:line="360" w:lineRule="auto"/>
        <w:ind w:firstLineChars="200" w:firstLine="480"/>
        <w:rPr>
          <w:bCs/>
          <w:sz w:val="24"/>
        </w:rPr>
      </w:pPr>
      <w:r>
        <w:rPr>
          <w:rFonts w:hint="eastAsia"/>
          <w:bCs/>
          <w:sz w:val="24"/>
        </w:rPr>
        <w:t>（</w:t>
      </w:r>
      <w:r w:rsidRPr="00EC7F07">
        <w:rPr>
          <w:rFonts w:hint="eastAsia"/>
          <w:bCs/>
          <w:sz w:val="24"/>
        </w:rPr>
        <w:t>28</w:t>
      </w:r>
      <w:r>
        <w:rPr>
          <w:rFonts w:hint="eastAsia"/>
          <w:bCs/>
          <w:sz w:val="24"/>
        </w:rPr>
        <w:t>）</w:t>
      </w:r>
      <w:r w:rsidRPr="00EC7F07">
        <w:rPr>
          <w:rFonts w:hint="eastAsia"/>
          <w:bCs/>
          <w:sz w:val="24"/>
        </w:rPr>
        <w:t>发生涉及基金申购、赎回事项调整或潜在影响投资者赎回等重大事项；</w:t>
      </w:r>
    </w:p>
    <w:p w14:paraId="701FAB17" w14:textId="2FABBCC3" w:rsidR="00EC7F07" w:rsidRPr="00DF5D52" w:rsidRDefault="00EC7F07" w:rsidP="00EC7F07">
      <w:pPr>
        <w:adjustRightInd w:val="0"/>
        <w:snapToGrid w:val="0"/>
        <w:spacing w:line="360" w:lineRule="auto"/>
        <w:ind w:firstLineChars="200" w:firstLine="480"/>
        <w:rPr>
          <w:bCs/>
          <w:sz w:val="24"/>
        </w:rPr>
      </w:pPr>
      <w:r>
        <w:rPr>
          <w:rFonts w:hint="eastAsia"/>
          <w:bCs/>
          <w:sz w:val="24"/>
        </w:rPr>
        <w:t>（</w:t>
      </w:r>
      <w:r w:rsidRPr="00EC7F07">
        <w:rPr>
          <w:rFonts w:hint="eastAsia"/>
          <w:bCs/>
          <w:sz w:val="24"/>
        </w:rPr>
        <w:t>29</w:t>
      </w:r>
      <w:r>
        <w:rPr>
          <w:rFonts w:hint="eastAsia"/>
          <w:bCs/>
          <w:sz w:val="24"/>
        </w:rPr>
        <w:t>）</w:t>
      </w:r>
      <w:r w:rsidRPr="00EC7F07">
        <w:rPr>
          <w:rFonts w:hint="eastAsia"/>
          <w:bCs/>
          <w:sz w:val="24"/>
        </w:rPr>
        <w:t>本基金投资于主体信用评级低于</w:t>
      </w:r>
      <w:r w:rsidRPr="00EC7F07">
        <w:rPr>
          <w:rFonts w:hint="eastAsia"/>
          <w:bCs/>
          <w:sz w:val="24"/>
        </w:rPr>
        <w:t>AA+</w:t>
      </w:r>
      <w:r w:rsidRPr="00EC7F07">
        <w:rPr>
          <w:rFonts w:hint="eastAsia"/>
          <w:bCs/>
          <w:sz w:val="24"/>
        </w:rPr>
        <w:t>的商业银行的银行存款与同业存单；</w:t>
      </w:r>
    </w:p>
    <w:p w14:paraId="2E7DC282" w14:textId="2233AC74"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00EC7F07">
        <w:rPr>
          <w:bCs/>
          <w:sz w:val="24"/>
        </w:rPr>
        <w:t>30</w:t>
      </w:r>
      <w:r w:rsidRPr="00DF5D52">
        <w:rPr>
          <w:rFonts w:hint="eastAsia"/>
          <w:bCs/>
          <w:sz w:val="24"/>
        </w:rPr>
        <w:t>）中国证监会和基金合同约定的其他事项。</w:t>
      </w:r>
    </w:p>
    <w:p w14:paraId="299BCF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、澄清公告</w:t>
      </w:r>
    </w:p>
    <w:p w14:paraId="59860F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0705A4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、基金份额持有人大会决议</w:t>
      </w:r>
    </w:p>
    <w:p w14:paraId="7E94515D"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基金份额持有人大会决定的事项，应当依法报</w:t>
      </w:r>
      <w:r w:rsidRPr="00DF5D52">
        <w:rPr>
          <w:rFonts w:hint="eastAsia"/>
          <w:bCs/>
          <w:sz w:val="24"/>
        </w:rPr>
        <w:t>中国证监会</w:t>
      </w:r>
      <w:r w:rsidRPr="00DF5D52">
        <w:rPr>
          <w:bCs/>
          <w:sz w:val="24"/>
        </w:rPr>
        <w:t>备案，并予以公告。</w:t>
      </w:r>
    </w:p>
    <w:p w14:paraId="1B024B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20446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、基金投资资产支持证券情况</w:t>
      </w:r>
    </w:p>
    <w:p w14:paraId="3918F2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5D52">
        <w:rPr>
          <w:rFonts w:hint="eastAsia"/>
          <w:bCs/>
          <w:sz w:val="24"/>
        </w:rPr>
        <w:t>10</w:t>
      </w:r>
      <w:r w:rsidRPr="00DF5D52">
        <w:rPr>
          <w:rFonts w:hint="eastAsia"/>
          <w:bCs/>
          <w:sz w:val="24"/>
        </w:rPr>
        <w:t>名资产支持证券明细。</w:t>
      </w:r>
    </w:p>
    <w:p w14:paraId="0D20EDC6"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10</w:t>
      </w:r>
      <w:r w:rsidRPr="00DF5D52">
        <w:rPr>
          <w:rFonts w:hint="eastAsia"/>
          <w:bCs/>
          <w:sz w:val="24"/>
        </w:rPr>
        <w:t>、中国证监会规定的其他信息</w:t>
      </w:r>
    </w:p>
    <w:p w14:paraId="434E6BE4" w14:textId="77777777" w:rsidR="00084DB4" w:rsidRPr="00DF5D52" w:rsidRDefault="00084DB4">
      <w:pPr>
        <w:adjustRightInd w:val="0"/>
        <w:snapToGrid w:val="0"/>
        <w:spacing w:line="360" w:lineRule="auto"/>
        <w:ind w:firstLineChars="200" w:firstLine="482"/>
        <w:rPr>
          <w:b/>
          <w:bCs/>
          <w:sz w:val="24"/>
        </w:rPr>
      </w:pPr>
      <w:r w:rsidRPr="00DF5D52">
        <w:rPr>
          <w:b/>
          <w:bCs/>
          <w:sz w:val="24"/>
        </w:rPr>
        <w:t>（六）信息披露事务管理</w:t>
      </w:r>
    </w:p>
    <w:p w14:paraId="328DF5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基金管理人、基金托管人应当建立健全信息披露管理制度，指定专人负责管理信息披露事务。</w:t>
      </w:r>
    </w:p>
    <w:p w14:paraId="0AFECAC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基金信息披露义务人公开披露基金信息，应当符合中国证监会相关基金信息披露内容与格式准则的规定。</w:t>
      </w:r>
    </w:p>
    <w:p w14:paraId="6BB683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基金托管人应当按照相关法律法规、中国证监会的规定和《基金合同》的约定，对基金管理人编制的</w:t>
      </w:r>
      <w:r w:rsidRPr="00DF5D52">
        <w:rPr>
          <w:rFonts w:hint="eastAsia"/>
          <w:bCs/>
          <w:sz w:val="24"/>
          <w:lang w:val="zh-CN"/>
        </w:rPr>
        <w:t>各类基金份额的</w:t>
      </w:r>
      <w:r w:rsidRPr="00DF5D52">
        <w:rPr>
          <w:rFonts w:hint="eastAsia"/>
          <w:bCs/>
          <w:sz w:val="24"/>
        </w:rPr>
        <w:t>基金资产净值、每万份基金已实现收益、</w:t>
      </w:r>
      <w:r w:rsidRPr="00DF5D52">
        <w:rPr>
          <w:rFonts w:hint="eastAsia"/>
          <w:bCs/>
          <w:sz w:val="24"/>
        </w:rPr>
        <w:t>7</w:t>
      </w:r>
      <w:r w:rsidRPr="00DF5D52">
        <w:rPr>
          <w:rFonts w:hint="eastAsia"/>
          <w:bCs/>
          <w:sz w:val="24"/>
        </w:rPr>
        <w:t>日年化收益率、基金份额申购赎回价格、基金定期报告和定期更新的招募说明书等公开披露的相关基金信息进行复核、审查，并向基金管理人出具书面文件或者盖章确认。</w:t>
      </w:r>
    </w:p>
    <w:p w14:paraId="53E9F4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基金管理人、基金托管人应当在指定媒介中选择披露信息的媒介。</w:t>
      </w:r>
    </w:p>
    <w:p w14:paraId="516827E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3CFF0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为基金信息披露义务人公开披露的基金信息出具审计报告、法律意见书的专业机构，应当制作工作底稿，并将相关档案至少保存到《基金合同》终止</w:t>
      </w:r>
      <w:r w:rsidRPr="00DF5D52">
        <w:rPr>
          <w:bCs/>
          <w:sz w:val="24"/>
        </w:rPr>
        <w:t>后</w:t>
      </w:r>
      <w:r w:rsidRPr="00DF5D52">
        <w:rPr>
          <w:rFonts w:hint="eastAsia"/>
          <w:bCs/>
          <w:sz w:val="24"/>
        </w:rPr>
        <w:t>十年。</w:t>
      </w:r>
    </w:p>
    <w:p w14:paraId="7B4E57C7"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（七）信息披露文件的存放与查阅</w:t>
      </w:r>
    </w:p>
    <w:p w14:paraId="078A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招募说明书公布后，应当分别置备于基金管理人、基金托管人和基金销售机构的住所，供公众查阅、复制。</w:t>
      </w:r>
    </w:p>
    <w:p w14:paraId="61027C1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基金定期报告公布后，应当分别置备于基金管理人和基金托管人的住所，以供公众查阅、复制。</w:t>
      </w:r>
    </w:p>
    <w:p w14:paraId="375E5578" w14:textId="77777777" w:rsidR="00084DB4" w:rsidRPr="00DF5D52" w:rsidRDefault="00084DB4">
      <w:pPr>
        <w:widowControl/>
        <w:adjustRightInd w:val="0"/>
        <w:snapToGrid w:val="0"/>
        <w:spacing w:line="360" w:lineRule="auto"/>
        <w:rPr>
          <w:rFonts w:ascii="宋体" w:hAnsi="宋体"/>
          <w:b/>
          <w:kern w:val="0"/>
          <w:sz w:val="30"/>
        </w:rPr>
      </w:pPr>
    </w:p>
    <w:p w14:paraId="3901A666" w14:textId="336BA7DF"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8" w:name="_Toc14266520"/>
      <w:r w:rsidRPr="00DF5D52">
        <w:rPr>
          <w:rFonts w:ascii="宋体" w:hAnsi="宋体" w:hint="eastAsia"/>
          <w:b/>
          <w:kern w:val="0"/>
          <w:sz w:val="30"/>
        </w:rPr>
        <w:t>十</w:t>
      </w:r>
      <w:r w:rsidR="005003C4">
        <w:rPr>
          <w:rFonts w:ascii="宋体" w:hAnsi="宋体" w:hint="eastAsia"/>
          <w:b/>
          <w:kern w:val="0"/>
          <w:sz w:val="30"/>
        </w:rPr>
        <w:t>八</w:t>
      </w:r>
      <w:r w:rsidRPr="00DF5D52">
        <w:rPr>
          <w:rFonts w:ascii="宋体" w:hAnsi="宋体" w:hint="eastAsia"/>
          <w:b/>
          <w:kern w:val="0"/>
          <w:sz w:val="30"/>
        </w:rPr>
        <w:t>、风险揭示</w:t>
      </w:r>
      <w:bookmarkEnd w:id="68"/>
    </w:p>
    <w:p w14:paraId="0F596DA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DF5D52">
        <w:rPr>
          <w:rFonts w:hAnsi="宋体"/>
          <w:sz w:val="24"/>
          <w:szCs w:val="24"/>
        </w:rPr>
        <w:t>生的收益，也可能承担</w:t>
      </w:r>
      <w:bookmarkEnd w:id="71"/>
      <w:r w:rsidRPr="00DF5D52">
        <w:rPr>
          <w:rFonts w:hAnsi="宋体"/>
          <w:sz w:val="24"/>
          <w:szCs w:val="24"/>
        </w:rPr>
        <w:t>基金投资所带来的损失。</w:t>
      </w:r>
    </w:p>
    <w:p w14:paraId="74D1386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196E786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E0CDF8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0EE72F8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6173BD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45E785F"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473CBE3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基金份额持有人须了解并承受以下风险：</w:t>
      </w:r>
    </w:p>
    <w:p w14:paraId="005AE8F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3AA7945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9F35E5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87744C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296C5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5D29BAC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4EF9B6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72A2F0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85A697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F8C0EB5"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B1D1CDB"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6E8D50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1D4039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43F8BD75" w14:textId="77777777" w:rsidR="00084DB4"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23F36718"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1</w:t>
      </w:r>
      <w:r w:rsidRPr="003A268B">
        <w:rPr>
          <w:rFonts w:hint="eastAsia"/>
          <w:kern w:val="0"/>
          <w:sz w:val="24"/>
          <w:szCs w:val="24"/>
        </w:rPr>
        <w:t>、本基金的申购、赎回安排</w:t>
      </w:r>
    </w:p>
    <w:p w14:paraId="4BC6CFB2" w14:textId="6591999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1AC0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2</w:t>
      </w:r>
      <w:r w:rsidRPr="003A268B">
        <w:rPr>
          <w:rFonts w:hint="eastAsia"/>
          <w:kern w:val="0"/>
          <w:sz w:val="24"/>
          <w:szCs w:val="24"/>
        </w:rPr>
        <w:t>、投资市场、行业及资产的流动性风险评估</w:t>
      </w:r>
    </w:p>
    <w:p w14:paraId="0E598F6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1CDE51E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3</w:t>
      </w:r>
      <w:r w:rsidRPr="003A268B">
        <w:rPr>
          <w:rFonts w:hint="eastAsia"/>
          <w:kern w:val="0"/>
          <w:sz w:val="24"/>
          <w:szCs w:val="24"/>
        </w:rPr>
        <w:t>、巨额赎回情形下的流动性风险管理措施</w:t>
      </w:r>
    </w:p>
    <w:p w14:paraId="17F8162F"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A268B">
        <w:rPr>
          <w:rFonts w:hint="eastAsia"/>
          <w:kern w:val="0"/>
          <w:sz w:val="24"/>
          <w:szCs w:val="24"/>
        </w:rPr>
        <w:t>10%</w:t>
      </w:r>
      <w:r w:rsidRPr="003A268B">
        <w:rPr>
          <w:rFonts w:hint="eastAsia"/>
          <w:kern w:val="0"/>
          <w:sz w:val="24"/>
          <w:szCs w:val="24"/>
        </w:rPr>
        <w:t>，即认为是发生了巨额赎回。</w:t>
      </w:r>
    </w:p>
    <w:p w14:paraId="2377BCB4"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当基金出现巨额赎回时，基金管理人可以根据基金当时的资产组合状况决定全额赎回或部分延期赎回。</w:t>
      </w:r>
    </w:p>
    <w:p w14:paraId="438EFEA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1</w:t>
      </w:r>
      <w:r w:rsidRPr="003A268B">
        <w:rPr>
          <w:rFonts w:hint="eastAsia"/>
          <w:kern w:val="0"/>
          <w:sz w:val="24"/>
          <w:szCs w:val="24"/>
        </w:rPr>
        <w:t>）全额赎回：当基金管理人认为有能力支付投资人的全部赎回申请时，按正常赎回程序执行。</w:t>
      </w:r>
    </w:p>
    <w:p w14:paraId="5FCB845C" w14:textId="27F39D2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2</w:t>
      </w:r>
      <w:r w:rsidRPr="003A268B">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A268B">
        <w:rPr>
          <w:rFonts w:hint="eastAsia"/>
          <w:kern w:val="0"/>
          <w:sz w:val="24"/>
          <w:szCs w:val="24"/>
        </w:rPr>
        <w:t>10%</w:t>
      </w:r>
      <w:r w:rsidRPr="003A268B">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1DA1B2C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本基金发生巨额赎回且单个基金份额持有人的赎回申请超过上一日基金总份额</w:t>
      </w:r>
      <w:r w:rsidRPr="003A268B">
        <w:rPr>
          <w:rFonts w:hint="eastAsia"/>
          <w:kern w:val="0"/>
          <w:sz w:val="24"/>
          <w:szCs w:val="24"/>
        </w:rPr>
        <w:t>20%</w:t>
      </w:r>
      <w:r w:rsidRPr="003A268B">
        <w:rPr>
          <w:rFonts w:hint="eastAsia"/>
          <w:kern w:val="0"/>
          <w:sz w:val="24"/>
          <w:szCs w:val="24"/>
        </w:rPr>
        <w:t>的情形下，基金管理人有权采取如下措施：对于该类基金份额持有人当日超过</w:t>
      </w:r>
      <w:r w:rsidRPr="003A268B">
        <w:rPr>
          <w:rFonts w:hint="eastAsia"/>
          <w:kern w:val="0"/>
          <w:sz w:val="24"/>
          <w:szCs w:val="24"/>
        </w:rPr>
        <w:t>20%</w:t>
      </w:r>
      <w:r w:rsidRPr="003A268B">
        <w:rPr>
          <w:rFonts w:hint="eastAsia"/>
          <w:kern w:val="0"/>
          <w:sz w:val="24"/>
          <w:szCs w:val="24"/>
        </w:rPr>
        <w:t>的赎回申请，可以对其赎回申请延期办理；对于该类基金份额持有人未超过上述比例的部分，基金管理人可以根据前段“（</w:t>
      </w:r>
      <w:r w:rsidRPr="003A268B">
        <w:rPr>
          <w:rFonts w:hint="eastAsia"/>
          <w:kern w:val="0"/>
          <w:sz w:val="24"/>
          <w:szCs w:val="24"/>
        </w:rPr>
        <w:t>1</w:t>
      </w:r>
      <w:r w:rsidRPr="003A268B">
        <w:rPr>
          <w:rFonts w:hint="eastAsia"/>
          <w:kern w:val="0"/>
          <w:sz w:val="24"/>
          <w:szCs w:val="24"/>
        </w:rPr>
        <w:t>）全额赎回”或“（</w:t>
      </w:r>
      <w:r w:rsidRPr="003A268B">
        <w:rPr>
          <w:rFonts w:hint="eastAsia"/>
          <w:kern w:val="0"/>
          <w:sz w:val="24"/>
          <w:szCs w:val="24"/>
        </w:rPr>
        <w:t>2</w:t>
      </w:r>
      <w:r w:rsidRPr="003A268B">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5F53A7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3</w:t>
      </w:r>
      <w:r w:rsidRPr="003A268B">
        <w:rPr>
          <w:rFonts w:hint="eastAsia"/>
          <w:kern w:val="0"/>
          <w:sz w:val="24"/>
          <w:szCs w:val="24"/>
        </w:rPr>
        <w:t>）暂停赎回：连续</w:t>
      </w:r>
      <w:r w:rsidRPr="003A268B">
        <w:rPr>
          <w:rFonts w:hint="eastAsia"/>
          <w:kern w:val="0"/>
          <w:sz w:val="24"/>
          <w:szCs w:val="24"/>
        </w:rPr>
        <w:t>2</w:t>
      </w:r>
      <w:r w:rsidRPr="003A268B">
        <w:rPr>
          <w:rFonts w:hint="eastAsia"/>
          <w:kern w:val="0"/>
          <w:sz w:val="24"/>
          <w:szCs w:val="24"/>
        </w:rPr>
        <w:t>日以上（含本数）发生巨额赎回，如基金管理人认为有必要，可暂停接受基金的赎回申请；已经接受的赎回申请可以延缓支付赎回款项，但不得超过</w:t>
      </w:r>
      <w:r w:rsidRPr="003A268B">
        <w:rPr>
          <w:rFonts w:hint="eastAsia"/>
          <w:kern w:val="0"/>
          <w:sz w:val="24"/>
          <w:szCs w:val="24"/>
        </w:rPr>
        <w:t>20</w:t>
      </w:r>
      <w:r w:rsidRPr="003A268B">
        <w:rPr>
          <w:rFonts w:hint="eastAsia"/>
          <w:kern w:val="0"/>
          <w:sz w:val="24"/>
          <w:szCs w:val="24"/>
        </w:rPr>
        <w:t>个工作日，并应当在指定媒体上进行公告。</w:t>
      </w:r>
    </w:p>
    <w:p w14:paraId="274F955B"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4</w:t>
      </w:r>
      <w:r w:rsidRPr="003A268B">
        <w:rPr>
          <w:rFonts w:hint="eastAsia"/>
          <w:kern w:val="0"/>
          <w:sz w:val="24"/>
          <w:szCs w:val="24"/>
        </w:rPr>
        <w:t>、实施备用的流动性风险管理工具的情形、程序及对投资者的潜在影响</w:t>
      </w:r>
    </w:p>
    <w:p w14:paraId="3321825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本基金在面临大规模赎回的情况下有可能因为无法变现造成流动性风险。</w:t>
      </w:r>
    </w:p>
    <w:p w14:paraId="6CDED2A3" w14:textId="279181D2"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8891A1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EBB472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71A5E96D"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4F8EC6B"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5C92750C"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当影子定价确定的基金资产净值与摊余成本法计算的基金资产净值的正偏离度绝对值达到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79A145B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FB8C9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5F4C547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0E5239F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387A56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05E1625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3286A27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213503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69F88B5E"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7F0783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2" w:name="OLE_LINK15"/>
    </w:p>
    <w:p w14:paraId="5E3C0EEC" w14:textId="77777777" w:rsidR="00084DB4" w:rsidRPr="00DF5D52" w:rsidRDefault="00084DB4">
      <w:pPr>
        <w:widowControl/>
        <w:adjustRightInd w:val="0"/>
        <w:snapToGrid w:val="0"/>
        <w:spacing w:line="360" w:lineRule="auto"/>
        <w:rPr>
          <w:kern w:val="0"/>
          <w:sz w:val="24"/>
        </w:rPr>
      </w:pPr>
    </w:p>
    <w:p w14:paraId="4115555E" w14:textId="0CE96B7F"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3" w:name="_Toc14266521"/>
      <w:r w:rsidR="002A5D8E">
        <w:rPr>
          <w:rFonts w:hAnsi="宋体" w:hint="eastAsia"/>
          <w:b/>
          <w:kern w:val="0"/>
          <w:sz w:val="30"/>
        </w:rPr>
        <w:t>十</w:t>
      </w:r>
      <w:r w:rsidR="005003C4">
        <w:rPr>
          <w:rFonts w:hAnsi="宋体" w:hint="eastAsia"/>
          <w:b/>
          <w:kern w:val="0"/>
          <w:sz w:val="30"/>
        </w:rPr>
        <w:t>九</w:t>
      </w:r>
      <w:r w:rsidRPr="00DF5D52">
        <w:rPr>
          <w:rFonts w:hAnsi="宋体"/>
          <w:b/>
          <w:kern w:val="0"/>
          <w:sz w:val="30"/>
        </w:rPr>
        <w:t>、基金合同的变更、终止与基金财</w:t>
      </w:r>
      <w:bookmarkEnd w:id="72"/>
      <w:r w:rsidRPr="00DF5D52">
        <w:rPr>
          <w:rFonts w:hAnsi="宋体"/>
          <w:b/>
          <w:kern w:val="0"/>
          <w:sz w:val="30"/>
        </w:rPr>
        <w:t>产的清算</w:t>
      </w:r>
      <w:bookmarkEnd w:id="73"/>
    </w:p>
    <w:p w14:paraId="6A78C49F"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361C00EC"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B5C2C8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r w:rsidRPr="00DF5D52">
        <w:rPr>
          <w:bCs/>
          <w:sz w:val="24"/>
        </w:rPr>
        <w:t>自决议生效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A26471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3981E87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7BEFB8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4C4915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0409410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7211664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208D10A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5EC58BE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B94C23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74EC3CC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E58FD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72CBFF3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170C136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4551A9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）对基金财产和债权债务进行清理和确认；</w:t>
      </w:r>
    </w:p>
    <w:p w14:paraId="68DA54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1AEE9A0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4E97048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1296C6E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D5872E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053D584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1D71148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162E673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0D3AD52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251095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50E399"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238288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5F782CA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056839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32035881"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4567111F" w14:textId="13380A83"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4" w:name="_Toc14266522"/>
      <w:r w:rsidR="005003C4">
        <w:rPr>
          <w:rFonts w:ascii="宋体" w:hAnsi="宋体" w:hint="eastAsia"/>
          <w:b/>
          <w:kern w:val="0"/>
          <w:sz w:val="30"/>
        </w:rPr>
        <w:t>二十</w:t>
      </w:r>
      <w:r w:rsidRPr="00DF5D52">
        <w:rPr>
          <w:rFonts w:ascii="宋体" w:hAnsi="宋体" w:hint="eastAsia"/>
          <w:b/>
          <w:kern w:val="0"/>
          <w:sz w:val="30"/>
        </w:rPr>
        <w:t>、基金合同内容摘要</w:t>
      </w:r>
      <w:bookmarkEnd w:id="74"/>
    </w:p>
    <w:p w14:paraId="1E08BE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5079B3B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67EF62B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65AB096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6D93B49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5683E35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1CB55C6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74A655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2C337B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17352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6B5FC33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53D19E0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2BA75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4CF50DF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7026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D79030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4677283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644DE68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B916CC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350727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E75A5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3251C7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0663CE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3E06C5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24D474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58935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BE479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070CE3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r w:rsidRPr="00DF5D52">
        <w:rPr>
          <w:rFonts w:hint="eastAsia"/>
          <w:bCs/>
          <w:sz w:val="24"/>
        </w:rPr>
        <w:t>7</w:t>
      </w:r>
      <w:r w:rsidRPr="00DF5D52">
        <w:rPr>
          <w:rFonts w:hint="eastAsia"/>
          <w:bCs/>
          <w:sz w:val="24"/>
        </w:rPr>
        <w:t>日年化收益率；</w:t>
      </w:r>
    </w:p>
    <w:p w14:paraId="148419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）进行基金会计核算并编制基金财务会计报告；</w:t>
      </w:r>
    </w:p>
    <w:p w14:paraId="2AD546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）编制季度、半年度和年度基金报告；</w:t>
      </w:r>
    </w:p>
    <w:p w14:paraId="52FFC9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39E0AF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7BCACF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）按《基金合同》的约定确定基金收益分配方案，及时向基金份额持有人分配基金收益；</w:t>
      </w:r>
    </w:p>
    <w:p w14:paraId="2E8079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11AF94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17F20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B70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095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48D408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9645A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9F783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78176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1CB4A3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8E1D4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6AA77A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360A1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C5267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27</w:t>
      </w:r>
      <w:r w:rsidRPr="00DF5D52">
        <w:rPr>
          <w:rFonts w:hint="eastAsia"/>
          <w:bCs/>
          <w:sz w:val="24"/>
        </w:rPr>
        <w:t>）法律法规及中国证监会规定的和《基金合同》约定的其他义务。</w:t>
      </w:r>
    </w:p>
    <w:p w14:paraId="406C029E" w14:textId="77777777" w:rsidR="00084DB4" w:rsidRPr="00DF5D52" w:rsidRDefault="00084DB4">
      <w:pPr>
        <w:widowControl/>
        <w:adjustRightInd w:val="0"/>
        <w:snapToGrid w:val="0"/>
        <w:spacing w:line="360" w:lineRule="auto"/>
        <w:ind w:firstLineChars="200" w:firstLine="480"/>
        <w:rPr>
          <w:kern w:val="0"/>
          <w:sz w:val="24"/>
        </w:rPr>
      </w:pPr>
      <w:bookmarkStart w:id="75" w:name="_Hlt88897298"/>
      <w:bookmarkEnd w:id="75"/>
      <w:r w:rsidRPr="00DF5D52">
        <w:rPr>
          <w:kern w:val="0"/>
          <w:sz w:val="24"/>
        </w:rPr>
        <w:t>2</w:t>
      </w:r>
      <w:r w:rsidRPr="00DF5D52">
        <w:rPr>
          <w:rFonts w:hAnsi="宋体"/>
          <w:kern w:val="0"/>
          <w:sz w:val="24"/>
        </w:rPr>
        <w:t>、基金托管人的权利与义务</w:t>
      </w:r>
      <w:r w:rsidRPr="00DF5D52">
        <w:rPr>
          <w:kern w:val="0"/>
          <w:sz w:val="24"/>
        </w:rPr>
        <w:t xml:space="preserve"> </w:t>
      </w:r>
    </w:p>
    <w:p w14:paraId="0AAD399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28760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）自《基金合同》生效之日起，依法律法规和《基金合同》的规定安全保管基金财产；</w:t>
      </w:r>
    </w:p>
    <w:p w14:paraId="0E7B9D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376635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04C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77617E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22C67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C8974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3040945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38883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5CF537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465839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E09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6F221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71F275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）按规定开设基金财产的资金账户和证券账户等投资所需账户，按照《基金合同》的约定，根据基金管理人的投资指令，及时办理清算、交割事宜；</w:t>
      </w:r>
    </w:p>
    <w:p w14:paraId="7D846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5C77D9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）复核、审查基金管理人计算的各类基金份额的基金资产净值、每万份基金已实现收益和</w:t>
      </w:r>
      <w:r w:rsidRPr="00DF5D52">
        <w:rPr>
          <w:rFonts w:hint="eastAsia"/>
          <w:bCs/>
          <w:sz w:val="24"/>
        </w:rPr>
        <w:t>7</w:t>
      </w:r>
      <w:r w:rsidRPr="00DF5D52">
        <w:rPr>
          <w:rFonts w:hint="eastAsia"/>
          <w:bCs/>
          <w:sz w:val="24"/>
        </w:rPr>
        <w:t>日年化收益率；</w:t>
      </w:r>
    </w:p>
    <w:p w14:paraId="7CE5CD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）办理与基金托管业务活动有关的信息披露事项；</w:t>
      </w:r>
    </w:p>
    <w:p w14:paraId="16FD650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19BF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00D616F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303B78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747FAD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61244C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8AA6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4BEB91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273E9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27D46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AABE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1115F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2856C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）法律法规及中国证监会规定的和《基金合同》约定的其他义务。</w:t>
      </w:r>
    </w:p>
    <w:p w14:paraId="73A036ED"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6468066D"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本基金基金份额的行为即视为对《基金合同》的承认和接受，基金投资者自依据《基金合同》取得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5CB65D5"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670E54DF" w14:textId="77777777" w:rsidR="00084DB4" w:rsidRPr="00DF5D52" w:rsidRDefault="00084DB4">
      <w:pPr>
        <w:widowControl/>
        <w:adjustRightInd w:val="0"/>
        <w:snapToGrid w:val="0"/>
        <w:spacing w:line="360" w:lineRule="auto"/>
        <w:ind w:firstLineChars="200" w:firstLine="480"/>
        <w:rPr>
          <w:bCs/>
          <w:sz w:val="24"/>
        </w:rPr>
      </w:pPr>
      <w:bookmarkStart w:id="76" w:name="_Hlt88899909"/>
      <w:bookmarkEnd w:id="76"/>
      <w:r w:rsidRPr="00DF5D52">
        <w:rPr>
          <w:bCs/>
          <w:sz w:val="24"/>
        </w:rPr>
        <w:t>（</w:t>
      </w:r>
      <w:r w:rsidRPr="00DF5D52">
        <w:rPr>
          <w:bCs/>
          <w:sz w:val="24"/>
        </w:rPr>
        <w:t>1</w:t>
      </w:r>
      <w:r w:rsidRPr="00DF5D52">
        <w:rPr>
          <w:bCs/>
          <w:sz w:val="24"/>
        </w:rPr>
        <w:t>）根据《基金法》、《运作办法》</w:t>
      </w:r>
      <w:bookmarkStart w:id="77" w:name="_Hlt88825668"/>
      <w:bookmarkEnd w:id="77"/>
      <w:r w:rsidRPr="00DF5D52">
        <w:rPr>
          <w:bCs/>
          <w:sz w:val="24"/>
        </w:rPr>
        <w:t>及其他有关规定，基金份额持有人的权利包括但不限于：</w:t>
      </w:r>
    </w:p>
    <w:p w14:paraId="2BDAED9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08D8A5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7A51E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321CFB37"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1CDE39A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1455CEBA"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3AE86500"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0778A05"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04F68D34"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193BDE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1BE8831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41F8F65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70EA52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57E3C1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578D06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）在其持有的基金份额范围内，承担基金亏损或者《基金合同》终止的有限责任；</w:t>
      </w:r>
    </w:p>
    <w:p w14:paraId="583DFF0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D6CF2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7A4CA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47F888C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24A5228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E2B3B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0B8E44FA"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6BF8DC3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5245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1F599DC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4C05ED2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8" w:name="_Hlt94543071"/>
      <w:bookmarkEnd w:id="78"/>
    </w:p>
    <w:p w14:paraId="1A67A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1512E0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0372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2F097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198B10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06F8FC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18F4AB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7D618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2542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112BE6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5C353B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013290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0BD246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CE8484B"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2A1A69"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6843EFF8"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）在法律法规和本基金合同规定的范围内调低基金的销售服务费率或在不影响现有基金份额持有人利益的前提下变更或增加收费方式；</w:t>
      </w:r>
    </w:p>
    <w:p w14:paraId="1159D9AC"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）因相应的法律法规、登记机构的相关业务规则发生变动而应当对《基金合同》进行修改；</w:t>
      </w:r>
    </w:p>
    <w:p w14:paraId="3F004BBD"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09666A9B"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391460B9"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5DCF7DAF"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C1592AA"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2A879C5"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74545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62B56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640DC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009FAA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0854E7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C4699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7B7E876F"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401EAC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73CE878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5532D60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）会议拟审议的事项、议事程序和表决方式；</w:t>
      </w:r>
    </w:p>
    <w:p w14:paraId="1A49D88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E04BB44"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）授权委托证明的内容要求（包括但不限于代理人身份，代理权限和代理有效期限等）、送达时间和地点</w:t>
      </w:r>
      <w:r w:rsidRPr="00DF5D52">
        <w:rPr>
          <w:rFonts w:hint="eastAsia"/>
          <w:bCs/>
          <w:sz w:val="24"/>
        </w:rPr>
        <w:t>；</w:t>
      </w:r>
    </w:p>
    <w:p w14:paraId="3690DBB9"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E4A0EA3"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2A207987"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AE302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EB01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F9973D1"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5CFCE98C"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6D988A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010FC3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A890A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BC1A21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E7352E6"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79400A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8E100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B8E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4040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B96F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E4FFC3"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A34B9BA"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）议事内容及提案权</w:t>
      </w:r>
    </w:p>
    <w:p w14:paraId="43C5DEE6"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1904FE9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FA7A2F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0D2311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156A0C1E"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205F8E74"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CE8AA6C"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DEA0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7BB253AD"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03410272"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70078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6BCAAF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9C63F4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25768CD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5005EC38"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4411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6286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32CABCAA"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26B495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78E2F33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3598A1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3B71D72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958B403"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7AFEA8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169A3A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BDADC5"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8C029F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0F15F86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个工作日内在指定媒介上公告。如果采用通讯方式进行表决，在公告基金份额持有人大会决议时，必须将公证书全文、公证机构、公证员姓名等一同公告。</w:t>
      </w:r>
    </w:p>
    <w:p w14:paraId="58E7C9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F2F1E7F"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r w:rsidRPr="00DF5D5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B1D563"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0A541C59"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57D02C97"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4B8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）关于《基金合同》变更的基金份额持有人大会决议生效后方可执行，并自决议生效后依照《信息披露办法》的规定在指定媒介公告。</w:t>
      </w:r>
    </w:p>
    <w:p w14:paraId="34A4BEDA" w14:textId="77777777" w:rsidR="00084DB4" w:rsidRPr="00DF5D52" w:rsidRDefault="00084DB4">
      <w:pPr>
        <w:adjustRightInd w:val="0"/>
        <w:snapToGrid w:val="0"/>
        <w:spacing w:line="360" w:lineRule="auto"/>
        <w:ind w:firstLineChars="200" w:firstLine="480"/>
        <w:rPr>
          <w:bCs/>
          <w:sz w:val="24"/>
        </w:rPr>
      </w:pPr>
      <w:r w:rsidRPr="00DF5D52">
        <w:rPr>
          <w:kern w:val="0"/>
          <w:sz w:val="24"/>
        </w:rPr>
        <w:t>2</w:t>
      </w:r>
      <w:r w:rsidRPr="00DF5D52">
        <w:rPr>
          <w:kern w:val="0"/>
          <w:sz w:val="24"/>
        </w:rPr>
        <w:t>、</w:t>
      </w:r>
      <w:r w:rsidRPr="00DF5D52">
        <w:rPr>
          <w:bCs/>
          <w:sz w:val="24"/>
        </w:rPr>
        <w:t>《基金合同》的终止事由</w:t>
      </w:r>
    </w:p>
    <w:p w14:paraId="2F3A77B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710F0B4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6931A4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07326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C9A42B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4FE44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399194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20F9ED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F137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F53D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1347D5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45E47898"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68F33BFA"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5650E11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77D78E62"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237E48CE"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3EBBBC69"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4337DD1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512A7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65AF24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0B252859" w14:textId="77777777" w:rsidR="00084DB4" w:rsidRPr="00DF5D52" w:rsidRDefault="00084DB4">
      <w:pPr>
        <w:adjustRightInd w:val="0"/>
        <w:snapToGrid w:val="0"/>
        <w:spacing w:line="360" w:lineRule="auto"/>
        <w:ind w:firstLineChars="200" w:firstLine="480"/>
        <w:rPr>
          <w:bCs/>
          <w:sz w:val="24"/>
        </w:rPr>
      </w:pPr>
      <w:r w:rsidRPr="00DF5D52">
        <w:rPr>
          <w:bCs/>
          <w:sz w:val="24"/>
        </w:rPr>
        <w:t>清算费用是指基金财产清算小组在进行基金清算过程中发生的所有合理费用，清算费用由基金财产清算小组优先从基金财产中支付。</w:t>
      </w:r>
    </w:p>
    <w:p w14:paraId="2B89827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555E3E6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1B8C0F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67479313"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3FE22B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629A61D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57A795C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32A8B26" w14:textId="77777777" w:rsidR="00084DB4" w:rsidRPr="00DF5D52" w:rsidRDefault="00084DB4">
      <w:pPr>
        <w:adjustRightInd w:val="0"/>
        <w:snapToGrid w:val="0"/>
        <w:spacing w:line="360" w:lineRule="auto"/>
        <w:ind w:firstLineChars="200" w:firstLine="480"/>
        <w:rPr>
          <w:rFonts w:ascii="宋体" w:hAnsi="宋体"/>
          <w:sz w:val="24"/>
        </w:rPr>
      </w:pPr>
      <w:bookmarkStart w:id="79"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2291B0E"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1DFFB14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9"/>
    <w:p w14:paraId="75414F7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6592F53A"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51D6A04A" w14:textId="788B42CD"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80" w:name="_Toc14266523"/>
      <w:r w:rsidR="002A5D8E">
        <w:rPr>
          <w:rFonts w:ascii="宋体" w:hAnsi="宋体" w:hint="eastAsia"/>
          <w:b/>
          <w:kern w:val="0"/>
          <w:sz w:val="30"/>
        </w:rPr>
        <w:t>二十</w:t>
      </w:r>
      <w:r w:rsidR="005003C4">
        <w:rPr>
          <w:rFonts w:ascii="宋体" w:hAnsi="宋体" w:hint="eastAsia"/>
          <w:b/>
          <w:kern w:val="0"/>
          <w:sz w:val="30"/>
        </w:rPr>
        <w:t>一</w:t>
      </w:r>
      <w:r w:rsidRPr="00DF5D52">
        <w:rPr>
          <w:rFonts w:ascii="宋体" w:hAnsi="宋体" w:hint="eastAsia"/>
          <w:b/>
          <w:kern w:val="0"/>
          <w:sz w:val="30"/>
        </w:rPr>
        <w:t>、托管协议的内容摘要</w:t>
      </w:r>
      <w:bookmarkEnd w:id="80"/>
    </w:p>
    <w:p w14:paraId="31D01824"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3AEE1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4ACC364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74C1B4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住所：上海市浦东新区银城中路</w:t>
      </w:r>
      <w:r w:rsidRPr="00DF5D52">
        <w:rPr>
          <w:rFonts w:hint="eastAsia"/>
          <w:kern w:val="0"/>
          <w:sz w:val="24"/>
        </w:rPr>
        <w:t>188</w:t>
      </w:r>
      <w:r w:rsidRPr="00DF5D52">
        <w:rPr>
          <w:rFonts w:hint="eastAsia"/>
          <w:kern w:val="0"/>
          <w:sz w:val="24"/>
        </w:rPr>
        <w:t>号交通银行大楼二层（裙）</w:t>
      </w:r>
    </w:p>
    <w:p w14:paraId="5DBFAE4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Pr="00DF5D52">
        <w:rPr>
          <w:rFonts w:hint="eastAsia"/>
          <w:kern w:val="0"/>
          <w:sz w:val="24"/>
        </w:rPr>
        <w:t>于亚利</w:t>
      </w:r>
    </w:p>
    <w:p w14:paraId="1D8D2C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4BDE49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29BA82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批准设立文号：证监基金字</w:t>
      </w:r>
      <w:r w:rsidRPr="00DF5D52">
        <w:rPr>
          <w:rFonts w:hint="eastAsia"/>
          <w:kern w:val="0"/>
          <w:sz w:val="24"/>
        </w:rPr>
        <w:t>[2005]128</w:t>
      </w:r>
      <w:r w:rsidRPr="00DF5D52">
        <w:rPr>
          <w:rFonts w:hint="eastAsia"/>
          <w:kern w:val="0"/>
          <w:sz w:val="24"/>
        </w:rPr>
        <w:t>号</w:t>
      </w:r>
    </w:p>
    <w:p w14:paraId="733F3EC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C576A1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208D2D6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63137B5E"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7D70B2C4"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786FF70"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41025DCE" w14:textId="20455124"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w:t>
      </w:r>
      <w:r w:rsidR="00F8595E" w:rsidRPr="00F8595E">
        <w:rPr>
          <w:rFonts w:hint="eastAsia"/>
          <w:bCs/>
          <w:kern w:val="0"/>
          <w:sz w:val="24"/>
        </w:rPr>
        <w:t>郭佳敏</w:t>
      </w:r>
    </w:p>
    <w:p w14:paraId="12D573D1"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1C8D37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306490E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D18F67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1B424A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56EFB47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44EB65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中国证监会和中国人民银行证监基字【</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15A43C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58BE39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14B59A3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5E95FA9"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50794A9"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7EDEEF0F"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4986003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34C3423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41D09BC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7AF468D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0D68157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6D0C6A2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1050E73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0AC2A71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6891A24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360A839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C66E184" w14:textId="77A6D17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00F8595E" w:rsidRPr="00F8595E">
        <w:rPr>
          <w:rFonts w:hint="eastAsia"/>
          <w:sz w:val="24"/>
          <w:szCs w:val="24"/>
        </w:rPr>
        <w:t>，其中现金不包括结算备付金、存出保证金、应收申购款等</w:t>
      </w:r>
      <w:r w:rsidRPr="00125543">
        <w:rPr>
          <w:rFonts w:hint="eastAsia"/>
          <w:sz w:val="24"/>
          <w:szCs w:val="24"/>
        </w:rPr>
        <w:t>；</w:t>
      </w:r>
    </w:p>
    <w:p w14:paraId="21E65E7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1DC3E3F0" w14:textId="12CBBB4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w:t>
      </w:r>
      <w:r w:rsidR="00F8595E" w:rsidRPr="00F8595E">
        <w:rPr>
          <w:rFonts w:hint="eastAsia"/>
          <w:sz w:val="24"/>
          <w:szCs w:val="24"/>
        </w:rPr>
        <w:t>本基金主动投资于流动性受限资产的市值合计不得超过基金资产净值的</w:t>
      </w:r>
      <w:r w:rsidR="00F8595E" w:rsidRPr="00F8595E">
        <w:rPr>
          <w:rFonts w:hint="eastAsia"/>
          <w:sz w:val="24"/>
          <w:szCs w:val="24"/>
        </w:rPr>
        <w:t>10%</w:t>
      </w:r>
      <w:r w:rsidR="00F8595E" w:rsidRPr="00F8595E">
        <w:rPr>
          <w:rFonts w:hint="eastAsia"/>
          <w:sz w:val="24"/>
          <w:szCs w:val="24"/>
        </w:rPr>
        <w:t>；因证券市场波动、基金规模变动等基金管理人之外的因素致使基金不符合该比例限制的，基金管理人不得主动新增流动性受限资产的投资</w:t>
      </w:r>
      <w:r w:rsidRPr="00125543">
        <w:rPr>
          <w:rFonts w:hint="eastAsia"/>
          <w:sz w:val="24"/>
          <w:szCs w:val="24"/>
        </w:rPr>
        <w:t>；</w:t>
      </w:r>
    </w:p>
    <w:p w14:paraId="7F0C31B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r w:rsidRPr="00125543">
        <w:rPr>
          <w:rFonts w:hint="eastAsia"/>
          <w:sz w:val="24"/>
          <w:szCs w:val="24"/>
        </w:rPr>
        <w:t>个交易日累计赎回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r w:rsidRPr="00125543">
        <w:rPr>
          <w:rFonts w:hint="eastAsia"/>
          <w:sz w:val="24"/>
          <w:szCs w:val="24"/>
        </w:rPr>
        <w:t>个交易日累计赎回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1DB6C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29E801F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49FBF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3F7B3974"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7557E55D"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480712E7"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526CF3F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D858F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5ED90C50" w14:textId="77777777" w:rsid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r w:rsidR="00125543" w:rsidRPr="00125543">
        <w:rPr>
          <w:rFonts w:hint="eastAsia"/>
          <w:sz w:val="24"/>
          <w:szCs w:val="24"/>
        </w:rPr>
        <w:t>个月内予以全部卖出；</w:t>
      </w:r>
    </w:p>
    <w:p w14:paraId="2E3DACEA" w14:textId="4196EE3F" w:rsidR="00F8595E" w:rsidRPr="00F8595E" w:rsidRDefault="00F8595E" w:rsidP="00F8595E">
      <w:pPr>
        <w:widowControl/>
        <w:adjustRightInd w:val="0"/>
        <w:snapToGrid w:val="0"/>
        <w:spacing w:line="360" w:lineRule="auto"/>
        <w:ind w:firstLineChars="200" w:firstLine="480"/>
        <w:rPr>
          <w:sz w:val="24"/>
          <w:szCs w:val="24"/>
        </w:rPr>
      </w:pPr>
      <w:r>
        <w:rPr>
          <w:sz w:val="24"/>
          <w:szCs w:val="24"/>
        </w:rPr>
        <w:t>j</w:t>
      </w:r>
      <w:r>
        <w:rPr>
          <w:rFonts w:hint="eastAsia"/>
          <w:sz w:val="24"/>
          <w:szCs w:val="24"/>
        </w:rPr>
        <w:t>、</w:t>
      </w:r>
      <w:r w:rsidRPr="00F8595E">
        <w:rPr>
          <w:rFonts w:hint="eastAsia"/>
          <w:sz w:val="24"/>
          <w:szCs w:val="24"/>
        </w:rPr>
        <w:t>本基金管理人管理并由本基金托管人托管的全部货币市场基金投资于同一商业银行的银行存款及其发行的同业存单与债券，不得超过该商业银行最近一个季度末净资产的</w:t>
      </w:r>
      <w:r w:rsidRPr="00F8595E">
        <w:rPr>
          <w:rFonts w:hint="eastAsia"/>
          <w:sz w:val="24"/>
          <w:szCs w:val="24"/>
        </w:rPr>
        <w:t>10%</w:t>
      </w:r>
      <w:r w:rsidRPr="00F8595E">
        <w:rPr>
          <w:rFonts w:hint="eastAsia"/>
          <w:sz w:val="24"/>
          <w:szCs w:val="24"/>
        </w:rPr>
        <w:t>；</w:t>
      </w:r>
    </w:p>
    <w:p w14:paraId="0F1F62A7" w14:textId="4184377E" w:rsidR="00F8595E" w:rsidRPr="00F8595E" w:rsidRDefault="00F8595E" w:rsidP="00F8595E">
      <w:pPr>
        <w:widowControl/>
        <w:adjustRightInd w:val="0"/>
        <w:snapToGrid w:val="0"/>
        <w:spacing w:line="360" w:lineRule="auto"/>
        <w:ind w:firstLineChars="200" w:firstLine="480"/>
        <w:rPr>
          <w:sz w:val="24"/>
          <w:szCs w:val="24"/>
        </w:rPr>
      </w:pPr>
      <w:r>
        <w:rPr>
          <w:sz w:val="24"/>
          <w:szCs w:val="24"/>
        </w:rPr>
        <w:t>k</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50%</w:t>
      </w:r>
      <w:r w:rsidRPr="00F8595E">
        <w:rPr>
          <w:rFonts w:hint="eastAsia"/>
          <w:sz w:val="24"/>
          <w:szCs w:val="24"/>
        </w:rPr>
        <w:t>时，本基金投资组合的平均剩余期限不得超过</w:t>
      </w:r>
      <w:r w:rsidRPr="00F8595E">
        <w:rPr>
          <w:rFonts w:hint="eastAsia"/>
          <w:sz w:val="24"/>
          <w:szCs w:val="24"/>
        </w:rPr>
        <w:t>60</w:t>
      </w:r>
      <w:r w:rsidRPr="00F8595E">
        <w:rPr>
          <w:rFonts w:hint="eastAsia"/>
          <w:sz w:val="24"/>
          <w:szCs w:val="24"/>
        </w:rPr>
        <w:t>天，平均剩余存续期不得超过</w:t>
      </w:r>
      <w:r w:rsidRPr="00F8595E">
        <w:rPr>
          <w:rFonts w:hint="eastAsia"/>
          <w:sz w:val="24"/>
          <w:szCs w:val="24"/>
        </w:rPr>
        <w:t>120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30%</w:t>
      </w:r>
      <w:r w:rsidRPr="00F8595E">
        <w:rPr>
          <w:rFonts w:hint="eastAsia"/>
          <w:sz w:val="24"/>
          <w:szCs w:val="24"/>
        </w:rPr>
        <w:t>；</w:t>
      </w:r>
    </w:p>
    <w:p w14:paraId="42186BBF" w14:textId="227C43B7" w:rsidR="00F8595E" w:rsidRPr="00F8595E" w:rsidRDefault="00F8595E" w:rsidP="00F8595E">
      <w:pPr>
        <w:widowControl/>
        <w:adjustRightInd w:val="0"/>
        <w:snapToGrid w:val="0"/>
        <w:spacing w:line="360" w:lineRule="auto"/>
        <w:ind w:firstLineChars="200" w:firstLine="480"/>
        <w:rPr>
          <w:sz w:val="24"/>
          <w:szCs w:val="24"/>
        </w:rPr>
      </w:pPr>
      <w:r>
        <w:rPr>
          <w:sz w:val="24"/>
          <w:szCs w:val="24"/>
        </w:rPr>
        <w:t>l</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20%</w:t>
      </w:r>
      <w:r w:rsidRPr="00F8595E">
        <w:rPr>
          <w:rFonts w:hint="eastAsia"/>
          <w:sz w:val="24"/>
          <w:szCs w:val="24"/>
        </w:rPr>
        <w:t>时，本基金投资组合的平均剩余期限不得超过</w:t>
      </w:r>
      <w:r w:rsidRPr="00F8595E">
        <w:rPr>
          <w:rFonts w:hint="eastAsia"/>
          <w:sz w:val="24"/>
          <w:szCs w:val="24"/>
        </w:rPr>
        <w:t>90</w:t>
      </w:r>
      <w:r w:rsidRPr="00F8595E">
        <w:rPr>
          <w:rFonts w:hint="eastAsia"/>
          <w:sz w:val="24"/>
          <w:szCs w:val="24"/>
        </w:rPr>
        <w:t>天，平均剩余存续期不得超过</w:t>
      </w:r>
      <w:r w:rsidRPr="00F8595E">
        <w:rPr>
          <w:rFonts w:hint="eastAsia"/>
          <w:sz w:val="24"/>
          <w:szCs w:val="24"/>
        </w:rPr>
        <w:t>180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20%</w:t>
      </w:r>
      <w:r w:rsidRPr="00F8595E">
        <w:rPr>
          <w:rFonts w:hint="eastAsia"/>
          <w:sz w:val="24"/>
          <w:szCs w:val="24"/>
        </w:rPr>
        <w:t>；</w:t>
      </w:r>
    </w:p>
    <w:p w14:paraId="3DEA5860" w14:textId="705E0B82" w:rsidR="00F8595E" w:rsidRPr="00F8595E" w:rsidRDefault="00F8595E" w:rsidP="00F8595E">
      <w:pPr>
        <w:widowControl/>
        <w:adjustRightInd w:val="0"/>
        <w:snapToGrid w:val="0"/>
        <w:spacing w:line="360" w:lineRule="auto"/>
        <w:ind w:firstLineChars="200" w:firstLine="480"/>
        <w:rPr>
          <w:sz w:val="24"/>
          <w:szCs w:val="24"/>
        </w:rPr>
      </w:pPr>
      <w:r>
        <w:rPr>
          <w:sz w:val="24"/>
          <w:szCs w:val="24"/>
        </w:rPr>
        <w:t>m</w:t>
      </w:r>
      <w:r>
        <w:rPr>
          <w:rFonts w:hint="eastAsia"/>
          <w:sz w:val="24"/>
          <w:szCs w:val="24"/>
        </w:rPr>
        <w:t>、</w:t>
      </w:r>
      <w:r w:rsidRPr="00F8595E">
        <w:rPr>
          <w:rFonts w:hint="eastAsia"/>
          <w:sz w:val="24"/>
          <w:szCs w:val="24"/>
        </w:rPr>
        <w:t>本基金投资于主体信用评级低于</w:t>
      </w:r>
      <w:r w:rsidRPr="00F8595E">
        <w:rPr>
          <w:rFonts w:hint="eastAsia"/>
          <w:sz w:val="24"/>
          <w:szCs w:val="24"/>
        </w:rPr>
        <w:t xml:space="preserve">AAA </w:t>
      </w:r>
      <w:r w:rsidRPr="00F8595E">
        <w:rPr>
          <w:rFonts w:hint="eastAsia"/>
          <w:sz w:val="24"/>
          <w:szCs w:val="24"/>
        </w:rPr>
        <w:t>的机构发行的金融工具占基金资产净值的比例合计不得超过</w:t>
      </w:r>
      <w:r w:rsidRPr="00F8595E">
        <w:rPr>
          <w:rFonts w:hint="eastAsia"/>
          <w:sz w:val="24"/>
          <w:szCs w:val="24"/>
        </w:rPr>
        <w:t>10%</w:t>
      </w:r>
      <w:r w:rsidRPr="00F8595E">
        <w:rPr>
          <w:rFonts w:hint="eastAsia"/>
          <w:sz w:val="24"/>
          <w:szCs w:val="24"/>
        </w:rPr>
        <w:t>，其中单一机构发行的金融工具占基金资产净值的比例合计不得超过</w:t>
      </w:r>
      <w:r w:rsidRPr="00F8595E">
        <w:rPr>
          <w:rFonts w:hint="eastAsia"/>
          <w:sz w:val="24"/>
          <w:szCs w:val="24"/>
        </w:rPr>
        <w:t>2%</w:t>
      </w:r>
      <w:r w:rsidRPr="00F8595E">
        <w:rPr>
          <w:rFonts w:hint="eastAsia"/>
          <w:sz w:val="24"/>
          <w:szCs w:val="24"/>
        </w:rPr>
        <w:t>；前述金融工具包括债券、非金融企业债务融资工具、银行存款、同业存单、相关机构作为原始权益人的资产支持证券及中国证监会认定的其他品种；</w:t>
      </w:r>
    </w:p>
    <w:p w14:paraId="624D3A7B" w14:textId="77777777" w:rsidR="00F8595E" w:rsidRPr="00F8595E" w:rsidRDefault="00F8595E" w:rsidP="00F8595E">
      <w:pPr>
        <w:widowControl/>
        <w:adjustRightInd w:val="0"/>
        <w:snapToGrid w:val="0"/>
        <w:spacing w:line="360" w:lineRule="auto"/>
        <w:ind w:firstLineChars="200" w:firstLine="480"/>
        <w:rPr>
          <w:sz w:val="24"/>
          <w:szCs w:val="24"/>
        </w:rPr>
      </w:pPr>
      <w:r w:rsidRPr="00F8595E">
        <w:rPr>
          <w:rFonts w:hint="eastAsia"/>
          <w:sz w:val="24"/>
          <w:szCs w:val="24"/>
        </w:rPr>
        <w:t>本基金拟投资于主体信用评级低于</w:t>
      </w:r>
      <w:r w:rsidRPr="00F8595E">
        <w:rPr>
          <w:rFonts w:hint="eastAsia"/>
          <w:sz w:val="24"/>
          <w:szCs w:val="24"/>
        </w:rPr>
        <w:t>AA+</w:t>
      </w:r>
      <w:r w:rsidRPr="00F8595E">
        <w:rPr>
          <w:rFonts w:hint="eastAsia"/>
          <w:sz w:val="24"/>
          <w:szCs w:val="24"/>
        </w:rPr>
        <w:t>的商业银行的银行存款与同业存单的，应当经基金管理人董事会审议批准，相关交易应当事先征得基金托管人的同意，并作为重大事项履行信息披露程序；</w:t>
      </w:r>
    </w:p>
    <w:p w14:paraId="7D843050" w14:textId="0F0226A9" w:rsidR="00F8595E" w:rsidRPr="00125543" w:rsidRDefault="00F8595E" w:rsidP="00F8595E">
      <w:pPr>
        <w:widowControl/>
        <w:adjustRightInd w:val="0"/>
        <w:snapToGrid w:val="0"/>
        <w:spacing w:line="360" w:lineRule="auto"/>
        <w:ind w:firstLineChars="200" w:firstLine="480"/>
        <w:rPr>
          <w:sz w:val="24"/>
          <w:szCs w:val="24"/>
        </w:rPr>
      </w:pPr>
      <w:r>
        <w:rPr>
          <w:sz w:val="24"/>
          <w:szCs w:val="24"/>
        </w:rPr>
        <w:t>n</w:t>
      </w:r>
      <w:r>
        <w:rPr>
          <w:rFonts w:hint="eastAsia"/>
          <w:sz w:val="24"/>
          <w:szCs w:val="24"/>
        </w:rPr>
        <w:t>、</w:t>
      </w:r>
      <w:r w:rsidRPr="00F8595E">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47BA2F14" w14:textId="2CDD4E3E" w:rsidR="00125543" w:rsidRPr="00125543" w:rsidRDefault="00F8595E" w:rsidP="00125543">
      <w:pPr>
        <w:widowControl/>
        <w:adjustRightInd w:val="0"/>
        <w:snapToGrid w:val="0"/>
        <w:spacing w:line="360" w:lineRule="auto"/>
        <w:ind w:firstLineChars="200" w:firstLine="480"/>
        <w:rPr>
          <w:sz w:val="24"/>
          <w:szCs w:val="24"/>
        </w:rPr>
      </w:pPr>
      <w:r>
        <w:rPr>
          <w:sz w:val="24"/>
          <w:szCs w:val="24"/>
        </w:rPr>
        <w:t>o</w:t>
      </w:r>
      <w:r w:rsidR="00125543" w:rsidRPr="00125543">
        <w:rPr>
          <w:rFonts w:hint="eastAsia"/>
          <w:sz w:val="24"/>
          <w:szCs w:val="24"/>
        </w:rPr>
        <w:t>、本基金进入全国银行间同业市场进行债券回购的资金余额不得超过基金资产净值的</w:t>
      </w:r>
      <w:r w:rsidR="00125543" w:rsidRPr="00125543">
        <w:rPr>
          <w:rFonts w:hint="eastAsia"/>
          <w:sz w:val="24"/>
          <w:szCs w:val="24"/>
        </w:rPr>
        <w:t>40%</w:t>
      </w:r>
      <w:r w:rsidR="00125543" w:rsidRPr="00125543">
        <w:rPr>
          <w:rFonts w:hint="eastAsia"/>
          <w:sz w:val="24"/>
          <w:szCs w:val="24"/>
        </w:rPr>
        <w:t>，本基金在全国银行间同业市场的债券回购最长期限为</w:t>
      </w:r>
      <w:r w:rsidR="00125543" w:rsidRPr="00125543">
        <w:rPr>
          <w:rFonts w:hint="eastAsia"/>
          <w:sz w:val="24"/>
          <w:szCs w:val="24"/>
        </w:rPr>
        <w:t>1</w:t>
      </w:r>
      <w:r w:rsidR="00125543" w:rsidRPr="00125543">
        <w:rPr>
          <w:rFonts w:hint="eastAsia"/>
          <w:sz w:val="24"/>
          <w:szCs w:val="24"/>
        </w:rPr>
        <w:t>年，债券回购到期后不得展期；</w:t>
      </w:r>
    </w:p>
    <w:p w14:paraId="4CAD002F" w14:textId="410F6F20" w:rsidR="00125543" w:rsidRDefault="00F8595E" w:rsidP="00125543">
      <w:pPr>
        <w:widowControl/>
        <w:adjustRightInd w:val="0"/>
        <w:snapToGrid w:val="0"/>
        <w:spacing w:line="360" w:lineRule="auto"/>
        <w:ind w:firstLineChars="200" w:firstLine="480"/>
        <w:rPr>
          <w:sz w:val="24"/>
          <w:szCs w:val="24"/>
        </w:rPr>
      </w:pPr>
      <w:r>
        <w:rPr>
          <w:sz w:val="24"/>
          <w:szCs w:val="24"/>
        </w:rPr>
        <w:t>p</w:t>
      </w:r>
      <w:r w:rsidR="00125543" w:rsidRPr="00125543">
        <w:rPr>
          <w:rFonts w:hint="eastAsia"/>
          <w:sz w:val="24"/>
          <w:szCs w:val="24"/>
        </w:rPr>
        <w:t>、本基金的基金资产总值不得超过基金资产净值的</w:t>
      </w:r>
      <w:r w:rsidR="00125543" w:rsidRPr="00125543">
        <w:rPr>
          <w:rFonts w:hint="eastAsia"/>
          <w:sz w:val="24"/>
          <w:szCs w:val="24"/>
        </w:rPr>
        <w:t>140%</w:t>
      </w:r>
      <w:r w:rsidR="00125543" w:rsidRPr="00125543">
        <w:rPr>
          <w:rFonts w:hint="eastAsia"/>
          <w:sz w:val="24"/>
          <w:szCs w:val="24"/>
        </w:rPr>
        <w:t>；</w:t>
      </w:r>
    </w:p>
    <w:p w14:paraId="23ECF6D3" w14:textId="0826E6DC" w:rsidR="00192C62" w:rsidRPr="00125543" w:rsidRDefault="00F8595E" w:rsidP="00125543">
      <w:pPr>
        <w:widowControl/>
        <w:adjustRightInd w:val="0"/>
        <w:snapToGrid w:val="0"/>
        <w:spacing w:line="360" w:lineRule="auto"/>
        <w:ind w:firstLineChars="200" w:firstLine="480"/>
        <w:rPr>
          <w:sz w:val="24"/>
          <w:szCs w:val="24"/>
        </w:rPr>
      </w:pPr>
      <w:r>
        <w:rPr>
          <w:bCs/>
          <w:sz w:val="24"/>
          <w:szCs w:val="24"/>
        </w:rPr>
        <w:t>q</w:t>
      </w:r>
      <w:r w:rsidR="00192C62">
        <w:rPr>
          <w:rFonts w:hint="eastAsia"/>
          <w:bCs/>
          <w:sz w:val="24"/>
          <w:szCs w:val="24"/>
        </w:rPr>
        <w:t>、</w:t>
      </w:r>
      <w:r w:rsidR="00192C62" w:rsidRPr="00192C62">
        <w:rPr>
          <w:rFonts w:hint="eastAsia"/>
          <w:bCs/>
          <w:sz w:val="24"/>
          <w:szCs w:val="24"/>
        </w:rPr>
        <w:t>法律法规、中国证监会及中国人民银行规定的其他比例限制。</w:t>
      </w:r>
    </w:p>
    <w:p w14:paraId="54C5B7C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4027E6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55C164A1" w14:textId="57733D4B"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F8595E">
        <w:rPr>
          <w:rFonts w:hint="eastAsia"/>
          <w:bCs/>
          <w:sz w:val="24"/>
        </w:rPr>
        <w:t>a</w:t>
      </w:r>
      <w:r w:rsidR="00F8595E">
        <w:rPr>
          <w:rFonts w:hint="eastAsia"/>
          <w:bCs/>
          <w:sz w:val="24"/>
        </w:rPr>
        <w:t>、</w:t>
      </w:r>
      <w:r w:rsidR="00B01334">
        <w:rPr>
          <w:bCs/>
          <w:sz w:val="24"/>
        </w:rPr>
        <w:t>b</w:t>
      </w:r>
      <w:r w:rsidRPr="004A0618">
        <w:rPr>
          <w:rFonts w:hint="eastAsia"/>
          <w:bCs/>
          <w:sz w:val="24"/>
        </w:rPr>
        <w:t>、</w:t>
      </w:r>
      <w:r w:rsidR="00F8595E">
        <w:rPr>
          <w:rFonts w:hint="eastAsia"/>
          <w:bCs/>
          <w:sz w:val="24"/>
        </w:rPr>
        <w:t>d</w:t>
      </w:r>
      <w:r w:rsidR="00F8595E">
        <w:rPr>
          <w:rFonts w:hint="eastAsia"/>
          <w:bCs/>
          <w:sz w:val="24"/>
        </w:rPr>
        <w:t>、</w:t>
      </w:r>
      <w:r w:rsidR="00F8595E">
        <w:rPr>
          <w:rFonts w:hint="eastAsia"/>
          <w:bCs/>
          <w:sz w:val="24"/>
        </w:rPr>
        <w:t>n</w:t>
      </w:r>
      <w:r w:rsidR="00F8595E">
        <w:rPr>
          <w:rFonts w:hint="eastAsia"/>
          <w:bCs/>
          <w:sz w:val="24"/>
        </w:rPr>
        <w:t>项</w:t>
      </w:r>
      <w:r w:rsidR="00F8595E">
        <w:rPr>
          <w:bCs/>
          <w:sz w:val="24"/>
        </w:rPr>
        <w:t>及</w:t>
      </w:r>
      <w:r w:rsidRPr="00C800B2">
        <w:rPr>
          <w:rFonts w:hint="eastAsia"/>
          <w:bCs/>
          <w:sz w:val="24"/>
        </w:rPr>
        <w:t>第</w:t>
      </w:r>
      <w:r>
        <w:rPr>
          <w:rFonts w:hint="eastAsia"/>
          <w:bCs/>
          <w:sz w:val="24"/>
        </w:rPr>
        <w:t>i</w:t>
      </w:r>
      <w:r w:rsidR="00F8595E">
        <w:rPr>
          <w:rFonts w:hint="eastAsia"/>
          <w:bCs/>
          <w:sz w:val="24"/>
        </w:rPr>
        <w:t>项</w:t>
      </w:r>
      <w:r w:rsidRPr="00C800B2">
        <w:rPr>
          <w:rFonts w:hint="eastAsia"/>
          <w:bCs/>
          <w:sz w:val="24"/>
        </w:rPr>
        <w:t>的</w:t>
      </w:r>
      <w:r w:rsidR="00F8595E">
        <w:rPr>
          <w:rFonts w:hint="eastAsia"/>
          <w:bCs/>
          <w:sz w:val="24"/>
        </w:rPr>
        <w:t>第</w:t>
      </w:r>
      <w:r>
        <w:rPr>
          <w:rFonts w:hint="eastAsia"/>
          <w:bCs/>
          <w:sz w:val="24"/>
        </w:rPr>
        <w:t>（</w:t>
      </w:r>
      <w:r>
        <w:rPr>
          <w:bCs/>
          <w:sz w:val="24"/>
        </w:rPr>
        <w:t>e</w:t>
      </w:r>
      <w:r w:rsidRPr="00C800B2">
        <w:rPr>
          <w:rFonts w:hint="eastAsia"/>
          <w:bCs/>
          <w:sz w:val="24"/>
        </w:rPr>
        <w:t>）</w:t>
      </w:r>
      <w:r w:rsidR="00F8595E">
        <w:rPr>
          <w:rFonts w:hint="eastAsia"/>
          <w:bCs/>
          <w:sz w:val="24"/>
        </w:rPr>
        <w:t>目</w:t>
      </w:r>
      <w:r w:rsidRPr="004A0618">
        <w:rPr>
          <w:rFonts w:hint="eastAsia"/>
          <w:bCs/>
          <w:sz w:val="24"/>
        </w:rPr>
        <w:t>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773E68E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个工作日正式向基金托管人发函说明基金可能变动规模和公司应对措施，便于托管人实施交易监督。</w:t>
      </w:r>
    </w:p>
    <w:p w14:paraId="304C304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75E4E816"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69A87B1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7F871F2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7DC340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46983CC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596154B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05FC054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3063B7AF"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7C8A79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6758CEC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501911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8290A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19778DB4"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A83FED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54D37C4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r w:rsidRPr="00125543">
        <w:rPr>
          <w:rFonts w:hint="eastAsia"/>
          <w:sz w:val="24"/>
          <w:szCs w:val="24"/>
        </w:rPr>
        <w:t>7</w:t>
      </w:r>
      <w:r w:rsidRPr="00125543">
        <w:rPr>
          <w:rFonts w:hint="eastAsia"/>
          <w:sz w:val="24"/>
          <w:szCs w:val="24"/>
        </w:rPr>
        <w:t>日年化收益率计算、应收资金到账、基金费用开支及收入确定、基金收益分配、相关信息披露、基金宣传推介材料中登载基金业绩表现数据等进行监督和核查。</w:t>
      </w:r>
    </w:p>
    <w:p w14:paraId="5052ABC5"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E947C7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17770D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0E2FD36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CCCE6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B1859E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503CF99C"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AC9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229EB4F"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r w:rsidRPr="00A241ED">
        <w:rPr>
          <w:rFonts w:hint="eastAsia"/>
          <w:sz w:val="24"/>
          <w:szCs w:val="24"/>
        </w:rPr>
        <w:t>7</w:t>
      </w:r>
      <w:r w:rsidRPr="00A241ED">
        <w:rPr>
          <w:rFonts w:hint="eastAsia"/>
          <w:sz w:val="24"/>
          <w:szCs w:val="24"/>
        </w:rPr>
        <w:t>日年化收益率、根据基金管理人指令办理清算交收、相关信息披露和监督基金投资运作等行为。</w:t>
      </w:r>
    </w:p>
    <w:p w14:paraId="3D34EFFE"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2E7C941"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基金管理人发现基金托管人有重大违规行为，应立即报告中国证监会和银行业监督管理机构，同时通知基金托管人限期纠正。</w:t>
      </w:r>
    </w:p>
    <w:p w14:paraId="01207E4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569873EE"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31A4560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884B39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65EB77E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1563F260"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3656005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1C584E5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02C34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184F8D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3EEECE2D"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6A687753"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44B6A955"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若基金募集期限届满，未能达到《基金合同》生效的条件，由基金管理人按规定办理退款事宜</w:t>
      </w:r>
      <w:r w:rsidR="00084DB4" w:rsidRPr="00DF5D52">
        <w:rPr>
          <w:rFonts w:hint="eastAsia"/>
          <w:sz w:val="24"/>
        </w:rPr>
        <w:t>。</w:t>
      </w:r>
    </w:p>
    <w:p w14:paraId="2E8AF739"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243B1B47"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9236E8"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511A08"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10605DC8"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BFA6FF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31A613F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4B58141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D08774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18D490F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账户，并由基金托管人负责本基金的债券的后台匹配及资金的清算。</w:t>
      </w:r>
    </w:p>
    <w:p w14:paraId="2DCB54F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6C864DE8"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7767AB7F"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F2B2ED5"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16B0796C"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B2EE81F"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218BB678"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07E3DED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4BE83E8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r w:rsidRPr="00DF5D52">
        <w:rPr>
          <w:rFonts w:hint="eastAsia"/>
          <w:kern w:val="0"/>
          <w:sz w:val="24"/>
        </w:rPr>
        <w:t>7</w:t>
      </w:r>
      <w:r w:rsidRPr="00DF5D52">
        <w:rPr>
          <w:rFonts w:hint="eastAsia"/>
          <w:kern w:val="0"/>
          <w:sz w:val="24"/>
        </w:rPr>
        <w:t>日年化收益率是以最近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每万份基金已实现收益所折算的年资产收益率，精确到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27B4E218"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日年化收益率由基金管理人负责计算，基金托管人复核。基金管理人应于每个工作日交易结束后计算当日的各类基金份额的基金份额资产净值、每万份基金已实现收益和</w:t>
      </w:r>
      <w:r w:rsidR="005B44CE" w:rsidRPr="005B44CE">
        <w:rPr>
          <w:rFonts w:hint="eastAsia"/>
          <w:kern w:val="0"/>
          <w:sz w:val="24"/>
        </w:rPr>
        <w:t>7</w:t>
      </w:r>
      <w:r w:rsidR="005B44CE" w:rsidRPr="005B44CE">
        <w:rPr>
          <w:rFonts w:hint="eastAsia"/>
          <w:kern w:val="0"/>
          <w:sz w:val="24"/>
        </w:rPr>
        <w:t>日年化收益率并以双方认可的方式发送给基金托管人。基金托管人对净值计算结果复核后以双方认可的方式发送给基金管理人，由基金管理人对基金净值予以公布。</w:t>
      </w:r>
    </w:p>
    <w:p w14:paraId="61528D01"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日年化收益率，基金托管人复核、审查基金管理人计算的各类基金份额的基金资产净值、每万份基金已实现收益和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日年化收益率的计算结果对外予以公布。法律法规以及监管部门有强制规定的，从其规定。如有新增事项，按国家最新规定估值。</w:t>
      </w:r>
    </w:p>
    <w:p w14:paraId="36F85AD9"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70C1F77E"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C40939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346BA4C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209E6A9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1" w:name="_Hlt112616834"/>
      <w:bookmarkEnd w:id="81"/>
    </w:p>
    <w:p w14:paraId="786B46EA" w14:textId="77777777" w:rsidR="00084DB4" w:rsidRPr="00DF5D52" w:rsidRDefault="00B40380">
      <w:pPr>
        <w:widowControl/>
        <w:adjustRightInd w:val="0"/>
        <w:snapToGrid w:val="0"/>
        <w:spacing w:line="360" w:lineRule="auto"/>
        <w:ind w:firstLineChars="200" w:firstLine="480"/>
        <w:rPr>
          <w:kern w:val="0"/>
          <w:sz w:val="24"/>
        </w:rPr>
      </w:pPr>
      <w:r w:rsidRPr="00B40380">
        <w:rPr>
          <w:rFonts w:hint="eastAsia"/>
          <w:kern w:val="0"/>
          <w:sz w:val="24"/>
        </w:rPr>
        <w:t>若基金管理人或基金托管人由于自身原因无法妥善保管基金份额持有人名册，应按有关法规规定各自承担相应的责任</w:t>
      </w:r>
      <w:r w:rsidR="00084DB4" w:rsidRPr="00DF5D52">
        <w:rPr>
          <w:rFonts w:hint="eastAsia"/>
          <w:kern w:val="0"/>
          <w:sz w:val="24"/>
        </w:rPr>
        <w:t>。</w:t>
      </w:r>
    </w:p>
    <w:p w14:paraId="468C841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17B3E3E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B3A2F2A"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23044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00CD92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9873EC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0480887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1FF8A8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537151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D5CF9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32CE0290"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24452229"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49309F66" w14:textId="04A4B4B8" w:rsidR="00923D9A" w:rsidRPr="00923D9A" w:rsidRDefault="005568DA" w:rsidP="00923D9A">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p>
    <w:p w14:paraId="695FF4BA" w14:textId="7B034900" w:rsidR="00923D9A" w:rsidRPr="00DF5D52" w:rsidRDefault="00923D9A" w:rsidP="00923D9A">
      <w:pPr>
        <w:widowControl/>
        <w:adjustRightInd w:val="0"/>
        <w:snapToGrid w:val="0"/>
        <w:spacing w:beforeLines="50" w:before="143" w:afterLines="50" w:after="143" w:line="360" w:lineRule="auto"/>
        <w:ind w:firstLineChars="50" w:firstLine="151"/>
        <w:jc w:val="center"/>
        <w:outlineLvl w:val="0"/>
        <w:rPr>
          <w:rFonts w:ascii="宋体" w:hAnsi="宋体"/>
          <w:b/>
          <w:kern w:val="0"/>
          <w:sz w:val="30"/>
        </w:rPr>
      </w:pPr>
      <w:bookmarkStart w:id="82" w:name="_Toc14266524"/>
      <w:r w:rsidRPr="00DF5D52">
        <w:rPr>
          <w:rFonts w:ascii="宋体" w:hAnsi="宋体" w:hint="eastAsia"/>
          <w:b/>
          <w:kern w:val="0"/>
          <w:sz w:val="30"/>
        </w:rPr>
        <w:t>二十</w:t>
      </w:r>
      <w:r w:rsidR="005003C4">
        <w:rPr>
          <w:rFonts w:ascii="宋体" w:hAnsi="宋体" w:hint="eastAsia"/>
          <w:b/>
          <w:kern w:val="0"/>
          <w:sz w:val="30"/>
        </w:rPr>
        <w:t>二</w:t>
      </w:r>
      <w:r w:rsidRPr="00DF5D52">
        <w:rPr>
          <w:rFonts w:ascii="宋体" w:hAnsi="宋体" w:hint="eastAsia"/>
          <w:b/>
          <w:kern w:val="0"/>
          <w:sz w:val="30"/>
        </w:rPr>
        <w:t>、</w:t>
      </w:r>
      <w:r w:rsidRPr="00923D9A">
        <w:rPr>
          <w:rFonts w:ascii="宋体" w:hAnsi="宋体" w:hint="eastAsia"/>
          <w:b/>
          <w:kern w:val="0"/>
          <w:sz w:val="30"/>
        </w:rPr>
        <w:t>对基金份额持有人的服务</w:t>
      </w:r>
      <w:bookmarkEnd w:id="82"/>
    </w:p>
    <w:p w14:paraId="20DDC7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77316C23"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3E0E7A05"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1</w:t>
      </w:r>
      <w:r w:rsidRPr="00FC324F">
        <w:rPr>
          <w:rFonts w:hAnsi="宋体" w:hint="eastAsia"/>
          <w:kern w:val="0"/>
          <w:sz w:val="24"/>
        </w:rPr>
        <w:t>、每次交易结束后，投资人可在</w:t>
      </w:r>
      <w:r w:rsidRPr="00FC324F">
        <w:rPr>
          <w:rFonts w:hAnsi="宋体"/>
          <w:kern w:val="0"/>
          <w:sz w:val="24"/>
        </w:rPr>
        <w:t>T+2</w:t>
      </w:r>
      <w:r w:rsidRPr="00FC324F">
        <w:rPr>
          <w:rFonts w:hAnsi="宋体" w:hint="eastAsia"/>
          <w:kern w:val="0"/>
          <w:sz w:val="24"/>
        </w:rPr>
        <w:t>个工作日后通过销售机构的网点查询和打印确认单；</w:t>
      </w:r>
      <w:r w:rsidRPr="00FC324F">
        <w:rPr>
          <w:rFonts w:hAnsi="宋体"/>
          <w:kern w:val="0"/>
          <w:sz w:val="24"/>
        </w:rPr>
        <w:t xml:space="preserve"> </w:t>
      </w:r>
    </w:p>
    <w:p w14:paraId="4C6BDCAB"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2</w:t>
      </w:r>
      <w:r w:rsidRPr="00FC324F">
        <w:rPr>
          <w:rFonts w:hAnsi="宋体" w:hint="eastAsia"/>
          <w:kern w:val="0"/>
          <w:sz w:val="24"/>
        </w:rPr>
        <w:t>、本基金管理人将向持有人提供电子或纸质对账单，需要订阅或取消的客户可与本基金管理人客户服务中心（</w:t>
      </w:r>
      <w:r w:rsidRPr="00FC324F">
        <w:rPr>
          <w:rFonts w:hAnsi="宋体"/>
          <w:kern w:val="0"/>
          <w:sz w:val="24"/>
        </w:rPr>
        <w:t>400-700-5000</w:t>
      </w:r>
      <w:r w:rsidRPr="00FC324F">
        <w:rPr>
          <w:rFonts w:hAnsi="宋体" w:hint="eastAsia"/>
          <w:kern w:val="0"/>
          <w:sz w:val="24"/>
        </w:rPr>
        <w:t>，</w:t>
      </w:r>
      <w:r w:rsidRPr="00FC324F">
        <w:rPr>
          <w:rFonts w:hAnsi="宋体"/>
          <w:kern w:val="0"/>
          <w:sz w:val="24"/>
        </w:rPr>
        <w:t>021-61055000</w:t>
      </w:r>
      <w:r w:rsidRPr="00FC324F">
        <w:rPr>
          <w:rFonts w:hAnsi="宋体" w:hint="eastAsia"/>
          <w:kern w:val="0"/>
          <w:sz w:val="24"/>
        </w:rPr>
        <w:t>）联系。</w:t>
      </w:r>
      <w:r w:rsidRPr="00FC324F">
        <w:rPr>
          <w:rFonts w:hAnsi="宋体"/>
          <w:kern w:val="0"/>
          <w:sz w:val="24"/>
        </w:rPr>
        <w:t xml:space="preserve"> </w:t>
      </w:r>
    </w:p>
    <w:p w14:paraId="60FD77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6E0E1A5" w14:textId="747DB11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002E6DFB">
        <w:rPr>
          <w:rFonts w:hAnsi="宋体" w:hint="eastAsia"/>
          <w:kern w:val="0"/>
          <w:sz w:val="24"/>
        </w:rPr>
        <w:t>、</w:t>
      </w:r>
      <w:r w:rsidR="002E6DFB">
        <w:rPr>
          <w:rFonts w:hAnsi="宋体"/>
          <w:kern w:val="0"/>
          <w:sz w:val="24"/>
        </w:rPr>
        <w:t>转换</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C3D6D54"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4B98090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22A03A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77E76CC2" w14:textId="63EA544B"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投资人如果想查询申购和赎回等交易情况、基金账户余额、基金产品与服务等信息，请拨打本基金管理人客户服务电话（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Ansi="宋体"/>
          <w:kern w:val="0"/>
          <w:sz w:val="24"/>
        </w:rPr>
        <w:t>）进行咨询、查询。</w:t>
      </w:r>
      <w:r w:rsidRPr="00DF5D52">
        <w:rPr>
          <w:kern w:val="0"/>
          <w:sz w:val="24"/>
        </w:rPr>
        <w:t xml:space="preserve"> </w:t>
      </w:r>
    </w:p>
    <w:p w14:paraId="0444419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F5D52">
        <w:rPr>
          <w:kern w:val="0"/>
          <w:sz w:val="24"/>
        </w:rPr>
        <w:t xml:space="preserve"> </w:t>
      </w:r>
    </w:p>
    <w:p w14:paraId="4994318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投资人可以拨打本基金管理人客户服务电话投诉直销机构的人员和服务。</w:t>
      </w:r>
      <w:r w:rsidRPr="00DF5D52">
        <w:rPr>
          <w:kern w:val="0"/>
          <w:sz w:val="24"/>
        </w:rPr>
        <w:t xml:space="preserve"> </w:t>
      </w:r>
    </w:p>
    <w:p w14:paraId="553C66A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0939E185" w14:textId="2FB09DC9" w:rsidR="00084DB4" w:rsidRPr="00DF5D52" w:rsidRDefault="00D12FA7">
      <w:pPr>
        <w:widowControl/>
        <w:adjustRightInd w:val="0"/>
        <w:snapToGrid w:val="0"/>
        <w:spacing w:line="360" w:lineRule="auto"/>
        <w:ind w:firstLineChars="200" w:firstLine="480"/>
        <w:rPr>
          <w:kern w:val="0"/>
          <w:sz w:val="24"/>
        </w:rPr>
      </w:pPr>
      <w:r w:rsidRPr="00D12FA7">
        <w:rPr>
          <w:rFonts w:hAnsi="宋体" w:hint="eastAsia"/>
          <w:kern w:val="0"/>
          <w:sz w:val="24"/>
        </w:rPr>
        <w:t>本基金已开通基金转换业务，具体实施方法请参见相关公告。</w:t>
      </w:r>
      <w:r w:rsidR="00084DB4" w:rsidRPr="00DF5D52">
        <w:rPr>
          <w:kern w:val="0"/>
          <w:sz w:val="24"/>
        </w:rPr>
        <w:t xml:space="preserve"> </w:t>
      </w:r>
    </w:p>
    <w:p w14:paraId="0C8D532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（五）定期定额投资计划</w:t>
      </w:r>
    </w:p>
    <w:p w14:paraId="24BCD77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3" w:name="OLE_LINK11"/>
      <w:r w:rsidRPr="00DF5D52">
        <w:rPr>
          <w:kern w:val="0"/>
          <w:sz w:val="24"/>
        </w:rPr>
        <w:t>管理人可通过销售机构为投资人提供定期定额投资的服务。通过定期定额</w:t>
      </w:r>
      <w:bookmarkEnd w:id="83"/>
      <w:r w:rsidRPr="00DF5D52">
        <w:rPr>
          <w:kern w:val="0"/>
          <w:sz w:val="24"/>
        </w:rPr>
        <w:t>投资计划，投资人可以定期定额申购基金份额，具体实施方法另行公告。</w:t>
      </w:r>
    </w:p>
    <w:p w14:paraId="7BA2BC3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2D1B1E2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45FF950" w14:textId="4F4E733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p>
    <w:p w14:paraId="70EC284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ED34C0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B183640"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r w:rsidRPr="00B502F6">
        <w:rPr>
          <w:rFonts w:ascii="宋体" w:hAnsi="宋体" w:hint="eastAsia"/>
          <w:kern w:val="0"/>
          <w:sz w:val="24"/>
        </w:rPr>
        <w:t>贵机构无法理解的内容，请通过上述方式联系基金管理人。请确保投资前，您</w:t>
      </w:r>
      <w:r w:rsidRPr="00B502F6">
        <w:rPr>
          <w:rFonts w:ascii="宋体" w:hAnsi="宋体"/>
          <w:kern w:val="0"/>
          <w:sz w:val="24"/>
        </w:rPr>
        <w:t>/</w:t>
      </w:r>
      <w:r w:rsidRPr="00B502F6">
        <w:rPr>
          <w:rFonts w:ascii="宋体" w:hAnsi="宋体" w:hint="eastAsia"/>
          <w:kern w:val="0"/>
          <w:sz w:val="24"/>
        </w:rPr>
        <w:t>贵机构已经全面理解了本招募说明书。</w:t>
      </w:r>
    </w:p>
    <w:p w14:paraId="6AE63EA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1DFF050F" w14:textId="0FA6BA55"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4" w:name="_Toc14266525"/>
      <w:r w:rsidRPr="00DF5D52">
        <w:rPr>
          <w:rFonts w:ascii="宋体" w:hAnsi="宋体" w:hint="eastAsia"/>
          <w:b/>
          <w:kern w:val="0"/>
          <w:sz w:val="30"/>
        </w:rPr>
        <w:t>二十</w:t>
      </w:r>
      <w:r w:rsidR="005003C4">
        <w:rPr>
          <w:rFonts w:ascii="宋体" w:hAnsi="宋体" w:hint="eastAsia"/>
          <w:b/>
          <w:kern w:val="0"/>
          <w:sz w:val="30"/>
        </w:rPr>
        <w:t>三</w:t>
      </w:r>
      <w:r w:rsidRPr="00DF5D52">
        <w:rPr>
          <w:rFonts w:ascii="宋体" w:hAnsi="宋体" w:hint="eastAsia"/>
          <w:b/>
          <w:kern w:val="0"/>
          <w:sz w:val="30"/>
        </w:rPr>
        <w:t>、其他应披露事项</w:t>
      </w:r>
      <w:bookmarkEnd w:id="84"/>
    </w:p>
    <w:p w14:paraId="5B71C952"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261"/>
        <w:gridCol w:w="2076"/>
        <w:gridCol w:w="1609"/>
      </w:tblGrid>
      <w:tr w:rsidR="00B62422" w:rsidRPr="00270722" w14:paraId="466934AE" w14:textId="77777777" w:rsidTr="00C539AA">
        <w:trPr>
          <w:trHeight w:val="960"/>
        </w:trPr>
        <w:tc>
          <w:tcPr>
            <w:tcW w:w="396" w:type="pct"/>
            <w:shd w:val="clear" w:color="auto" w:fill="auto"/>
            <w:noWrap/>
            <w:vAlign w:val="center"/>
          </w:tcPr>
          <w:p w14:paraId="37452375" w14:textId="77777777" w:rsidR="00B62422" w:rsidRPr="00270722" w:rsidRDefault="00B62422" w:rsidP="00363815">
            <w:pPr>
              <w:widowControl/>
              <w:jc w:val="center"/>
              <w:rPr>
                <w:rFonts w:ascii="宋体" w:hAnsi="宋体"/>
                <w:color w:val="000000"/>
                <w:kern w:val="0"/>
                <w:sz w:val="24"/>
                <w:szCs w:val="24"/>
              </w:rPr>
            </w:pPr>
            <w:r w:rsidRPr="00270722">
              <w:rPr>
                <w:rFonts w:ascii="宋体" w:hAnsi="宋体" w:hint="eastAsia"/>
                <w:color w:val="000000"/>
                <w:kern w:val="0"/>
                <w:sz w:val="24"/>
                <w:szCs w:val="24"/>
              </w:rPr>
              <w:t>序号</w:t>
            </w:r>
          </w:p>
        </w:tc>
        <w:tc>
          <w:tcPr>
            <w:tcW w:w="2469" w:type="pct"/>
            <w:shd w:val="clear" w:color="auto" w:fill="auto"/>
            <w:vAlign w:val="center"/>
          </w:tcPr>
          <w:p w14:paraId="726E2315" w14:textId="77777777" w:rsidR="00B62422" w:rsidRPr="00270722" w:rsidRDefault="00B62422" w:rsidP="00CC0613">
            <w:pPr>
              <w:widowControl/>
              <w:jc w:val="center"/>
              <w:rPr>
                <w:rFonts w:ascii="宋体" w:hAnsi="宋体"/>
                <w:color w:val="000000"/>
                <w:kern w:val="0"/>
                <w:sz w:val="24"/>
                <w:szCs w:val="24"/>
              </w:rPr>
            </w:pPr>
            <w:r w:rsidRPr="00270722">
              <w:rPr>
                <w:rFonts w:ascii="宋体" w:hAnsi="宋体" w:hint="eastAsia"/>
                <w:color w:val="000000"/>
                <w:kern w:val="0"/>
                <w:sz w:val="24"/>
                <w:szCs w:val="24"/>
              </w:rPr>
              <w:t>公告事项</w:t>
            </w:r>
          </w:p>
        </w:tc>
        <w:tc>
          <w:tcPr>
            <w:tcW w:w="1203" w:type="pct"/>
            <w:shd w:val="clear" w:color="auto" w:fill="auto"/>
            <w:noWrap/>
            <w:vAlign w:val="center"/>
          </w:tcPr>
          <w:p w14:paraId="0644C5D5" w14:textId="77777777" w:rsidR="00B62422" w:rsidRPr="00270722" w:rsidRDefault="00B62422" w:rsidP="00B62422">
            <w:pPr>
              <w:widowControl/>
              <w:jc w:val="left"/>
              <w:rPr>
                <w:rFonts w:ascii="宋体" w:hAnsi="宋体"/>
                <w:noProof/>
                <w:color w:val="000000"/>
                <w:kern w:val="0"/>
                <w:sz w:val="24"/>
                <w:szCs w:val="24"/>
              </w:rPr>
            </w:pPr>
            <w:r w:rsidRPr="00270722">
              <w:rPr>
                <w:rFonts w:ascii="宋体" w:hAnsi="宋体" w:hint="eastAsia"/>
                <w:color w:val="000000"/>
                <w:kern w:val="0"/>
                <w:sz w:val="24"/>
                <w:szCs w:val="24"/>
              </w:rPr>
              <w:t>法定披露方式</w:t>
            </w:r>
          </w:p>
        </w:tc>
        <w:tc>
          <w:tcPr>
            <w:tcW w:w="932" w:type="pct"/>
            <w:shd w:val="clear" w:color="000000" w:fill="FFFFFF"/>
            <w:noWrap/>
            <w:vAlign w:val="center"/>
          </w:tcPr>
          <w:p w14:paraId="176630C2" w14:textId="77777777" w:rsidR="00B62422" w:rsidRPr="00270722" w:rsidRDefault="00B62422" w:rsidP="00CC0613">
            <w:pPr>
              <w:widowControl/>
              <w:jc w:val="center"/>
              <w:rPr>
                <w:rFonts w:ascii="宋体" w:hAnsi="宋体"/>
                <w:color w:val="000000"/>
                <w:kern w:val="0"/>
                <w:sz w:val="24"/>
                <w:szCs w:val="24"/>
              </w:rPr>
            </w:pPr>
            <w:r w:rsidRPr="00270722">
              <w:rPr>
                <w:rFonts w:ascii="宋体" w:hAnsi="宋体" w:hint="eastAsia"/>
                <w:color w:val="000000"/>
                <w:kern w:val="0"/>
                <w:sz w:val="24"/>
                <w:szCs w:val="24"/>
              </w:rPr>
              <w:t>法定披露日期</w:t>
            </w:r>
          </w:p>
        </w:tc>
      </w:tr>
      <w:tr w:rsidR="00433230" w:rsidRPr="00270722" w14:paraId="2172865C" w14:textId="77777777" w:rsidTr="00C539AA">
        <w:trPr>
          <w:trHeight w:val="960"/>
        </w:trPr>
        <w:tc>
          <w:tcPr>
            <w:tcW w:w="396" w:type="pct"/>
            <w:shd w:val="clear" w:color="auto" w:fill="auto"/>
            <w:noWrap/>
            <w:vAlign w:val="center"/>
            <w:hideMark/>
          </w:tcPr>
          <w:p w14:paraId="4D16C583"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1</w:t>
            </w:r>
          </w:p>
        </w:tc>
        <w:tc>
          <w:tcPr>
            <w:tcW w:w="2469" w:type="pct"/>
            <w:shd w:val="clear" w:color="auto" w:fill="auto"/>
            <w:vAlign w:val="center"/>
            <w:hideMark/>
          </w:tcPr>
          <w:p w14:paraId="7DA4054F" w14:textId="52B549F3"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交银施罗德天益宝货币市场基金</w:t>
            </w:r>
            <w:r w:rsidRPr="00C539AA">
              <w:rPr>
                <w:sz w:val="24"/>
                <w:szCs w:val="24"/>
              </w:rPr>
              <w:t>2018</w:t>
            </w:r>
            <w:r w:rsidRPr="00C539AA">
              <w:rPr>
                <w:rFonts w:hint="eastAsia"/>
                <w:sz w:val="24"/>
                <w:szCs w:val="24"/>
              </w:rPr>
              <w:t>年第</w:t>
            </w:r>
            <w:r w:rsidRPr="00C539AA">
              <w:rPr>
                <w:sz w:val="24"/>
                <w:szCs w:val="24"/>
              </w:rPr>
              <w:t>4</w:t>
            </w:r>
            <w:r w:rsidRPr="00C539AA">
              <w:rPr>
                <w:rFonts w:hint="eastAsia"/>
                <w:sz w:val="24"/>
                <w:szCs w:val="24"/>
              </w:rPr>
              <w:t>季度报告</w:t>
            </w:r>
          </w:p>
        </w:tc>
        <w:tc>
          <w:tcPr>
            <w:tcW w:w="1203" w:type="pct"/>
            <w:shd w:val="clear" w:color="auto" w:fill="auto"/>
            <w:noWrap/>
            <w:vAlign w:val="center"/>
            <w:hideMark/>
          </w:tcPr>
          <w:p w14:paraId="186C95EC" w14:textId="0FE2C5E6"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18C039B5" w14:textId="09CEBB23" w:rsidR="00433230" w:rsidRPr="00270722" w:rsidRDefault="00433230" w:rsidP="00433230">
            <w:pPr>
              <w:widowControl/>
              <w:jc w:val="center"/>
              <w:rPr>
                <w:rFonts w:ascii="宋体" w:hAnsi="宋体"/>
                <w:color w:val="000000"/>
                <w:kern w:val="0"/>
                <w:sz w:val="24"/>
                <w:szCs w:val="24"/>
              </w:rPr>
            </w:pPr>
            <w:r w:rsidRPr="00C539AA">
              <w:rPr>
                <w:sz w:val="24"/>
                <w:szCs w:val="24"/>
              </w:rPr>
              <w:t>2019-01-21</w:t>
            </w:r>
          </w:p>
        </w:tc>
      </w:tr>
      <w:tr w:rsidR="00433230" w:rsidRPr="00270722" w14:paraId="718CDEF6" w14:textId="77777777" w:rsidTr="00C539AA">
        <w:trPr>
          <w:trHeight w:val="960"/>
        </w:trPr>
        <w:tc>
          <w:tcPr>
            <w:tcW w:w="396" w:type="pct"/>
            <w:shd w:val="clear" w:color="auto" w:fill="auto"/>
            <w:noWrap/>
            <w:vAlign w:val="center"/>
            <w:hideMark/>
          </w:tcPr>
          <w:p w14:paraId="41993457"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2</w:t>
            </w:r>
          </w:p>
        </w:tc>
        <w:tc>
          <w:tcPr>
            <w:tcW w:w="2469" w:type="pct"/>
            <w:shd w:val="clear" w:color="auto" w:fill="auto"/>
            <w:vAlign w:val="center"/>
            <w:hideMark/>
          </w:tcPr>
          <w:p w14:paraId="2D79BAEF" w14:textId="5AEDD221"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交银施罗德基金管理有限公司关于交银施罗德天益宝货币市场基金于</w:t>
            </w:r>
            <w:r w:rsidRPr="00C539AA">
              <w:rPr>
                <w:sz w:val="24"/>
                <w:szCs w:val="24"/>
              </w:rPr>
              <w:t>2019</w:t>
            </w:r>
            <w:r w:rsidRPr="00C539AA">
              <w:rPr>
                <w:rFonts w:hint="eastAsia"/>
                <w:sz w:val="24"/>
                <w:szCs w:val="24"/>
              </w:rPr>
              <w:t>年“春节”假期前暂停及节后恢复大额申购（转换转入）业务公告</w:t>
            </w:r>
          </w:p>
        </w:tc>
        <w:tc>
          <w:tcPr>
            <w:tcW w:w="1203" w:type="pct"/>
            <w:shd w:val="clear" w:color="000000" w:fill="auto"/>
            <w:vAlign w:val="center"/>
            <w:hideMark/>
          </w:tcPr>
          <w:p w14:paraId="320527AF" w14:textId="70A32077"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0AD03BA5" w14:textId="3D216553" w:rsidR="00433230" w:rsidRPr="00270722" w:rsidRDefault="00433230" w:rsidP="00433230">
            <w:pPr>
              <w:widowControl/>
              <w:jc w:val="center"/>
              <w:rPr>
                <w:rFonts w:ascii="宋体" w:hAnsi="宋体"/>
                <w:color w:val="000000"/>
                <w:kern w:val="0"/>
                <w:sz w:val="24"/>
                <w:szCs w:val="24"/>
              </w:rPr>
            </w:pPr>
            <w:r w:rsidRPr="00C539AA">
              <w:rPr>
                <w:sz w:val="24"/>
                <w:szCs w:val="24"/>
              </w:rPr>
              <w:t>2019-01-31</w:t>
            </w:r>
          </w:p>
        </w:tc>
      </w:tr>
      <w:tr w:rsidR="00433230" w:rsidRPr="00270722" w14:paraId="07F17AE3" w14:textId="77777777" w:rsidTr="00C539AA">
        <w:trPr>
          <w:trHeight w:val="960"/>
        </w:trPr>
        <w:tc>
          <w:tcPr>
            <w:tcW w:w="396" w:type="pct"/>
            <w:shd w:val="clear" w:color="auto" w:fill="auto"/>
            <w:noWrap/>
            <w:vAlign w:val="center"/>
            <w:hideMark/>
          </w:tcPr>
          <w:p w14:paraId="44528225"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3</w:t>
            </w:r>
          </w:p>
        </w:tc>
        <w:tc>
          <w:tcPr>
            <w:tcW w:w="2469" w:type="pct"/>
            <w:shd w:val="clear" w:color="auto" w:fill="auto"/>
            <w:vAlign w:val="center"/>
            <w:hideMark/>
          </w:tcPr>
          <w:p w14:paraId="2C57AC2B" w14:textId="4538F0CD"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交银施罗德天益宝货币市场基金（更新）招募说明书摘要（</w:t>
            </w:r>
            <w:r w:rsidRPr="00C539AA">
              <w:rPr>
                <w:sz w:val="24"/>
                <w:szCs w:val="24"/>
              </w:rPr>
              <w:t>2018</w:t>
            </w:r>
            <w:r w:rsidRPr="00C539AA">
              <w:rPr>
                <w:rFonts w:hint="eastAsia"/>
                <w:sz w:val="24"/>
                <w:szCs w:val="24"/>
              </w:rPr>
              <w:t>年第</w:t>
            </w:r>
            <w:r w:rsidRPr="00C539AA">
              <w:rPr>
                <w:sz w:val="24"/>
                <w:szCs w:val="24"/>
              </w:rPr>
              <w:t>2</w:t>
            </w:r>
            <w:r w:rsidRPr="00C539AA">
              <w:rPr>
                <w:rFonts w:hint="eastAsia"/>
                <w:sz w:val="24"/>
                <w:szCs w:val="24"/>
              </w:rPr>
              <w:t>号）</w:t>
            </w:r>
          </w:p>
        </w:tc>
        <w:tc>
          <w:tcPr>
            <w:tcW w:w="1203" w:type="pct"/>
            <w:shd w:val="clear" w:color="000000" w:fill="auto"/>
            <w:vAlign w:val="center"/>
            <w:hideMark/>
          </w:tcPr>
          <w:p w14:paraId="3A74C896" w14:textId="347AC589"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2D3FE99A" w14:textId="64F8E32C" w:rsidR="00433230" w:rsidRPr="00270722" w:rsidRDefault="00433230" w:rsidP="00433230">
            <w:pPr>
              <w:widowControl/>
              <w:jc w:val="center"/>
              <w:rPr>
                <w:rFonts w:ascii="宋体" w:hAnsi="宋体"/>
                <w:color w:val="000000"/>
                <w:kern w:val="0"/>
                <w:sz w:val="24"/>
                <w:szCs w:val="24"/>
              </w:rPr>
            </w:pPr>
            <w:r w:rsidRPr="00C539AA">
              <w:rPr>
                <w:sz w:val="24"/>
                <w:szCs w:val="24"/>
              </w:rPr>
              <w:t>2019-02-02</w:t>
            </w:r>
          </w:p>
        </w:tc>
      </w:tr>
      <w:tr w:rsidR="00433230" w:rsidRPr="00270722" w14:paraId="35FFF5CE" w14:textId="77777777" w:rsidTr="00C539AA">
        <w:trPr>
          <w:trHeight w:val="1920"/>
        </w:trPr>
        <w:tc>
          <w:tcPr>
            <w:tcW w:w="396" w:type="pct"/>
            <w:shd w:val="clear" w:color="auto" w:fill="auto"/>
            <w:noWrap/>
            <w:vAlign w:val="center"/>
            <w:hideMark/>
          </w:tcPr>
          <w:p w14:paraId="560403F2"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4</w:t>
            </w:r>
          </w:p>
        </w:tc>
        <w:tc>
          <w:tcPr>
            <w:tcW w:w="2469" w:type="pct"/>
            <w:shd w:val="clear" w:color="auto" w:fill="auto"/>
            <w:vAlign w:val="center"/>
            <w:hideMark/>
          </w:tcPr>
          <w:p w14:paraId="73183E91" w14:textId="69BD48C6"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交银施罗德基金管理有限公司关于总经理变更的公告</w:t>
            </w:r>
          </w:p>
        </w:tc>
        <w:tc>
          <w:tcPr>
            <w:tcW w:w="1203" w:type="pct"/>
            <w:shd w:val="clear" w:color="000000" w:fill="auto"/>
            <w:vAlign w:val="center"/>
            <w:hideMark/>
          </w:tcPr>
          <w:p w14:paraId="042530D9" w14:textId="1D9DB989"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中国证券报、上海证券报、证券时报</w:t>
            </w:r>
          </w:p>
        </w:tc>
        <w:tc>
          <w:tcPr>
            <w:tcW w:w="932" w:type="pct"/>
            <w:shd w:val="clear" w:color="000000" w:fill="FFFFFF"/>
            <w:noWrap/>
            <w:vAlign w:val="center"/>
            <w:hideMark/>
          </w:tcPr>
          <w:p w14:paraId="21CFA52A" w14:textId="46E37BEF" w:rsidR="00433230" w:rsidRPr="00270722" w:rsidRDefault="00433230" w:rsidP="00433230">
            <w:pPr>
              <w:widowControl/>
              <w:jc w:val="center"/>
              <w:rPr>
                <w:rFonts w:ascii="宋体" w:hAnsi="宋体"/>
                <w:color w:val="000000"/>
                <w:kern w:val="0"/>
                <w:sz w:val="24"/>
                <w:szCs w:val="24"/>
              </w:rPr>
            </w:pPr>
            <w:r w:rsidRPr="00C539AA">
              <w:rPr>
                <w:sz w:val="24"/>
                <w:szCs w:val="24"/>
              </w:rPr>
              <w:t>2019-02-28</w:t>
            </w:r>
          </w:p>
        </w:tc>
      </w:tr>
      <w:tr w:rsidR="00433230" w:rsidRPr="00270722" w14:paraId="3A31E221" w14:textId="77777777" w:rsidTr="00C539AA">
        <w:trPr>
          <w:trHeight w:val="1920"/>
        </w:trPr>
        <w:tc>
          <w:tcPr>
            <w:tcW w:w="396" w:type="pct"/>
            <w:shd w:val="clear" w:color="auto" w:fill="auto"/>
            <w:noWrap/>
            <w:vAlign w:val="center"/>
          </w:tcPr>
          <w:p w14:paraId="698E923E" w14:textId="66AE502B"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5</w:t>
            </w:r>
          </w:p>
        </w:tc>
        <w:tc>
          <w:tcPr>
            <w:tcW w:w="2469" w:type="pct"/>
            <w:shd w:val="clear" w:color="auto" w:fill="auto"/>
            <w:vAlign w:val="center"/>
          </w:tcPr>
          <w:p w14:paraId="1D8D36C2" w14:textId="6C7BE8BB" w:rsidR="00433230" w:rsidRPr="00270722" w:rsidRDefault="00433230" w:rsidP="00433230">
            <w:pPr>
              <w:widowControl/>
              <w:jc w:val="center"/>
              <w:rPr>
                <w:rFonts w:ascii="宋体" w:hAnsi="宋体"/>
                <w:sz w:val="24"/>
                <w:szCs w:val="24"/>
              </w:rPr>
            </w:pPr>
            <w:r w:rsidRPr="00C539AA">
              <w:rPr>
                <w:rFonts w:hint="eastAsia"/>
                <w:sz w:val="24"/>
                <w:szCs w:val="24"/>
              </w:rPr>
              <w:t>交银施罗德天益宝货币市场基金</w:t>
            </w:r>
            <w:r w:rsidRPr="00C539AA">
              <w:rPr>
                <w:sz w:val="24"/>
                <w:szCs w:val="24"/>
              </w:rPr>
              <w:t>2018</w:t>
            </w:r>
            <w:r w:rsidRPr="00C539AA">
              <w:rPr>
                <w:rFonts w:hint="eastAsia"/>
                <w:sz w:val="24"/>
                <w:szCs w:val="24"/>
              </w:rPr>
              <w:t>年年度报告摘要</w:t>
            </w:r>
          </w:p>
        </w:tc>
        <w:tc>
          <w:tcPr>
            <w:tcW w:w="1203" w:type="pct"/>
            <w:shd w:val="clear" w:color="000000" w:fill="auto"/>
            <w:vAlign w:val="center"/>
          </w:tcPr>
          <w:p w14:paraId="4D7A68F9" w14:textId="689C467E" w:rsidR="00433230" w:rsidRPr="00270722" w:rsidRDefault="00433230" w:rsidP="00433230">
            <w:pPr>
              <w:widowControl/>
              <w:jc w:val="left"/>
              <w:rPr>
                <w:rFonts w:ascii="宋体" w:hAnsi="宋体"/>
                <w:sz w:val="24"/>
                <w:szCs w:val="24"/>
              </w:rPr>
            </w:pPr>
            <w:r w:rsidRPr="00C539AA">
              <w:rPr>
                <w:rFonts w:hint="eastAsia"/>
                <w:sz w:val="24"/>
                <w:szCs w:val="24"/>
              </w:rPr>
              <w:t>上海证券报</w:t>
            </w:r>
          </w:p>
        </w:tc>
        <w:tc>
          <w:tcPr>
            <w:tcW w:w="932" w:type="pct"/>
            <w:shd w:val="clear" w:color="000000" w:fill="FFFFFF"/>
            <w:noWrap/>
            <w:vAlign w:val="center"/>
          </w:tcPr>
          <w:p w14:paraId="6C19F0A5" w14:textId="4E4933A7" w:rsidR="00433230" w:rsidRPr="00270722" w:rsidRDefault="00433230" w:rsidP="00433230">
            <w:pPr>
              <w:widowControl/>
              <w:jc w:val="center"/>
              <w:rPr>
                <w:rFonts w:ascii="宋体" w:hAnsi="宋体"/>
                <w:sz w:val="24"/>
                <w:szCs w:val="24"/>
              </w:rPr>
            </w:pPr>
            <w:r w:rsidRPr="00C539AA">
              <w:rPr>
                <w:sz w:val="24"/>
                <w:szCs w:val="24"/>
              </w:rPr>
              <w:t>2019-03-27</w:t>
            </w:r>
          </w:p>
        </w:tc>
      </w:tr>
      <w:tr w:rsidR="00433230" w:rsidRPr="00270722" w14:paraId="0666E673" w14:textId="77777777" w:rsidTr="00C539AA">
        <w:trPr>
          <w:trHeight w:val="1920"/>
        </w:trPr>
        <w:tc>
          <w:tcPr>
            <w:tcW w:w="396" w:type="pct"/>
            <w:shd w:val="clear" w:color="auto" w:fill="auto"/>
            <w:noWrap/>
            <w:vAlign w:val="center"/>
          </w:tcPr>
          <w:p w14:paraId="40B627A1" w14:textId="78B8C93C"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6</w:t>
            </w:r>
          </w:p>
        </w:tc>
        <w:tc>
          <w:tcPr>
            <w:tcW w:w="2469" w:type="pct"/>
            <w:shd w:val="clear" w:color="auto" w:fill="auto"/>
            <w:vAlign w:val="center"/>
          </w:tcPr>
          <w:p w14:paraId="271B2567" w14:textId="694F6C60"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交银施罗德基金管理有限公司关于取消纸质对账单寄送的公告</w:t>
            </w:r>
          </w:p>
        </w:tc>
        <w:tc>
          <w:tcPr>
            <w:tcW w:w="1203" w:type="pct"/>
            <w:shd w:val="clear" w:color="000000" w:fill="auto"/>
            <w:vAlign w:val="center"/>
          </w:tcPr>
          <w:p w14:paraId="5776B90F" w14:textId="26FD8F7E"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00A649B9" w14:textId="6876AED6" w:rsidR="00433230" w:rsidRPr="00270722" w:rsidRDefault="00433230" w:rsidP="00433230">
            <w:pPr>
              <w:widowControl/>
              <w:jc w:val="center"/>
              <w:rPr>
                <w:rFonts w:ascii="宋体" w:hAnsi="宋体"/>
                <w:sz w:val="24"/>
                <w:szCs w:val="24"/>
              </w:rPr>
            </w:pPr>
            <w:r w:rsidRPr="00C539AA">
              <w:rPr>
                <w:sz w:val="24"/>
                <w:szCs w:val="24"/>
              </w:rPr>
              <w:t>2019-04-12</w:t>
            </w:r>
          </w:p>
        </w:tc>
      </w:tr>
      <w:tr w:rsidR="00433230" w:rsidRPr="00270722" w14:paraId="449DD876" w14:textId="77777777" w:rsidTr="00C539AA">
        <w:trPr>
          <w:trHeight w:val="1920"/>
        </w:trPr>
        <w:tc>
          <w:tcPr>
            <w:tcW w:w="396" w:type="pct"/>
            <w:shd w:val="clear" w:color="auto" w:fill="auto"/>
            <w:noWrap/>
            <w:vAlign w:val="center"/>
          </w:tcPr>
          <w:p w14:paraId="583B4BC7" w14:textId="1E34A0B2"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7</w:t>
            </w:r>
          </w:p>
        </w:tc>
        <w:tc>
          <w:tcPr>
            <w:tcW w:w="2469" w:type="pct"/>
            <w:shd w:val="clear" w:color="auto" w:fill="auto"/>
            <w:vAlign w:val="center"/>
          </w:tcPr>
          <w:p w14:paraId="75D6E73C" w14:textId="6A353D46" w:rsidR="00433230" w:rsidRPr="00270722" w:rsidRDefault="00433230" w:rsidP="00433230">
            <w:pPr>
              <w:widowControl/>
              <w:jc w:val="center"/>
              <w:rPr>
                <w:rFonts w:ascii="宋体" w:hAnsi="宋体"/>
                <w:sz w:val="24"/>
                <w:szCs w:val="24"/>
              </w:rPr>
            </w:pPr>
            <w:r w:rsidRPr="00C539AA">
              <w:rPr>
                <w:rFonts w:hint="eastAsia"/>
                <w:sz w:val="24"/>
                <w:szCs w:val="24"/>
              </w:rPr>
              <w:t>交银施罗德天益宝货币市场基金</w:t>
            </w:r>
            <w:r w:rsidRPr="00C539AA">
              <w:rPr>
                <w:sz w:val="24"/>
                <w:szCs w:val="24"/>
              </w:rPr>
              <w:t>2019</w:t>
            </w:r>
            <w:r w:rsidRPr="00C539AA">
              <w:rPr>
                <w:rFonts w:hint="eastAsia"/>
                <w:sz w:val="24"/>
                <w:szCs w:val="24"/>
              </w:rPr>
              <w:t>年第</w:t>
            </w:r>
            <w:r w:rsidRPr="00C539AA">
              <w:rPr>
                <w:sz w:val="24"/>
                <w:szCs w:val="24"/>
              </w:rPr>
              <w:t>1</w:t>
            </w:r>
            <w:r w:rsidRPr="00C539AA">
              <w:rPr>
                <w:rFonts w:hint="eastAsia"/>
                <w:sz w:val="24"/>
                <w:szCs w:val="24"/>
              </w:rPr>
              <w:t>季度报告</w:t>
            </w:r>
          </w:p>
        </w:tc>
        <w:tc>
          <w:tcPr>
            <w:tcW w:w="1203" w:type="pct"/>
            <w:shd w:val="clear" w:color="000000" w:fill="auto"/>
            <w:vAlign w:val="center"/>
          </w:tcPr>
          <w:p w14:paraId="5071CFBF" w14:textId="177C8DFC" w:rsidR="00433230" w:rsidRPr="00270722" w:rsidRDefault="00433230" w:rsidP="00433230">
            <w:pPr>
              <w:widowControl/>
              <w:jc w:val="left"/>
              <w:rPr>
                <w:rFonts w:ascii="宋体" w:hAnsi="宋体"/>
                <w:sz w:val="24"/>
                <w:szCs w:val="24"/>
              </w:rPr>
            </w:pPr>
            <w:r w:rsidRPr="00C539AA">
              <w:rPr>
                <w:rFonts w:hint="eastAsia"/>
                <w:sz w:val="24"/>
                <w:szCs w:val="24"/>
              </w:rPr>
              <w:t>上海证券报</w:t>
            </w:r>
          </w:p>
        </w:tc>
        <w:tc>
          <w:tcPr>
            <w:tcW w:w="932" w:type="pct"/>
            <w:shd w:val="clear" w:color="000000" w:fill="FFFFFF"/>
            <w:noWrap/>
            <w:vAlign w:val="center"/>
          </w:tcPr>
          <w:p w14:paraId="393BC268" w14:textId="205FB113" w:rsidR="00433230" w:rsidRPr="00270722" w:rsidRDefault="00433230" w:rsidP="00433230">
            <w:pPr>
              <w:widowControl/>
              <w:jc w:val="center"/>
              <w:rPr>
                <w:rFonts w:ascii="宋体" w:hAnsi="宋体"/>
                <w:sz w:val="24"/>
                <w:szCs w:val="24"/>
              </w:rPr>
            </w:pPr>
            <w:r w:rsidRPr="00C539AA">
              <w:rPr>
                <w:sz w:val="24"/>
                <w:szCs w:val="24"/>
              </w:rPr>
              <w:t>2019-04-20</w:t>
            </w:r>
          </w:p>
        </w:tc>
      </w:tr>
      <w:tr w:rsidR="00433230" w:rsidRPr="00270722" w14:paraId="32BA61DD" w14:textId="77777777" w:rsidTr="00C539AA">
        <w:trPr>
          <w:trHeight w:val="1920"/>
        </w:trPr>
        <w:tc>
          <w:tcPr>
            <w:tcW w:w="396" w:type="pct"/>
            <w:shd w:val="clear" w:color="auto" w:fill="auto"/>
            <w:noWrap/>
            <w:vAlign w:val="center"/>
          </w:tcPr>
          <w:p w14:paraId="629ECC5C" w14:textId="43B5F22F"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8</w:t>
            </w:r>
          </w:p>
        </w:tc>
        <w:tc>
          <w:tcPr>
            <w:tcW w:w="2469" w:type="pct"/>
            <w:shd w:val="clear" w:color="auto" w:fill="auto"/>
            <w:vAlign w:val="center"/>
          </w:tcPr>
          <w:p w14:paraId="0112C1AA" w14:textId="1218E60B"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交银施罗德基金管理有限公司关于增加上海天天基金销售有限公司为旗下部分货币市场基金的场外销售机构的公告</w:t>
            </w:r>
          </w:p>
        </w:tc>
        <w:tc>
          <w:tcPr>
            <w:tcW w:w="1203" w:type="pct"/>
            <w:shd w:val="clear" w:color="000000" w:fill="auto"/>
            <w:vAlign w:val="center"/>
          </w:tcPr>
          <w:p w14:paraId="479C3AE0" w14:textId="603DFA0D"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4F8B6BFB" w14:textId="44AEBE8E" w:rsidR="00433230" w:rsidRPr="00270722" w:rsidRDefault="00433230" w:rsidP="00433230">
            <w:pPr>
              <w:widowControl/>
              <w:jc w:val="center"/>
              <w:rPr>
                <w:rFonts w:ascii="宋体" w:hAnsi="宋体"/>
                <w:sz w:val="24"/>
                <w:szCs w:val="24"/>
              </w:rPr>
            </w:pPr>
            <w:r w:rsidRPr="00C539AA">
              <w:rPr>
                <w:sz w:val="24"/>
                <w:szCs w:val="24"/>
              </w:rPr>
              <w:t>2019-04-24</w:t>
            </w:r>
          </w:p>
        </w:tc>
      </w:tr>
      <w:tr w:rsidR="00433230" w:rsidRPr="00270722" w14:paraId="5D5124E6" w14:textId="77777777" w:rsidTr="00C539AA">
        <w:trPr>
          <w:trHeight w:val="1920"/>
        </w:trPr>
        <w:tc>
          <w:tcPr>
            <w:tcW w:w="396" w:type="pct"/>
            <w:shd w:val="clear" w:color="auto" w:fill="auto"/>
            <w:noWrap/>
            <w:vAlign w:val="center"/>
          </w:tcPr>
          <w:p w14:paraId="085C1456" w14:textId="17B56348"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9</w:t>
            </w:r>
          </w:p>
        </w:tc>
        <w:tc>
          <w:tcPr>
            <w:tcW w:w="2469" w:type="pct"/>
            <w:shd w:val="clear" w:color="auto" w:fill="auto"/>
            <w:vAlign w:val="center"/>
          </w:tcPr>
          <w:p w14:paraId="4F84EDD3" w14:textId="0A709AFF"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交银施罗德基金管理有限公司关于增加江苏汇林保大基金销售有限公司为旗下部分货币市场基金的场外销售机构的公告</w:t>
            </w:r>
          </w:p>
        </w:tc>
        <w:tc>
          <w:tcPr>
            <w:tcW w:w="1203" w:type="pct"/>
            <w:shd w:val="clear" w:color="000000" w:fill="auto"/>
            <w:vAlign w:val="center"/>
          </w:tcPr>
          <w:p w14:paraId="39A4958A" w14:textId="1CF6ECD3"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7A099975" w14:textId="47E8195E" w:rsidR="00433230" w:rsidRPr="00270722" w:rsidRDefault="00433230" w:rsidP="00433230">
            <w:pPr>
              <w:widowControl/>
              <w:jc w:val="center"/>
              <w:rPr>
                <w:rFonts w:ascii="宋体" w:hAnsi="宋体"/>
                <w:sz w:val="24"/>
                <w:szCs w:val="24"/>
              </w:rPr>
            </w:pPr>
            <w:r w:rsidRPr="00C539AA">
              <w:rPr>
                <w:sz w:val="24"/>
                <w:szCs w:val="24"/>
              </w:rPr>
              <w:t>2019-05-30</w:t>
            </w:r>
          </w:p>
        </w:tc>
      </w:tr>
    </w:tbl>
    <w:p w14:paraId="3785A67F"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1D5114A1" w14:textId="5FDD915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5" w:name="_Toc14266526"/>
      <w:r w:rsidR="002A5D8E">
        <w:rPr>
          <w:rFonts w:ascii="宋体" w:hAnsi="宋体" w:hint="eastAsia"/>
          <w:b/>
          <w:kern w:val="0"/>
          <w:sz w:val="30"/>
        </w:rPr>
        <w:t>二十</w:t>
      </w:r>
      <w:r w:rsidR="005003C4">
        <w:rPr>
          <w:rFonts w:ascii="宋体" w:hAnsi="宋体" w:hint="eastAsia"/>
          <w:b/>
          <w:kern w:val="0"/>
          <w:sz w:val="30"/>
        </w:rPr>
        <w:t>四</w:t>
      </w:r>
      <w:r w:rsidRPr="00DF5D52">
        <w:rPr>
          <w:rFonts w:ascii="宋体" w:hAnsi="宋体" w:hint="eastAsia"/>
          <w:b/>
          <w:kern w:val="0"/>
          <w:sz w:val="30"/>
        </w:rPr>
        <w:t>、招募说明书的存放及查阅方式</w:t>
      </w:r>
      <w:bookmarkEnd w:id="85"/>
    </w:p>
    <w:p w14:paraId="4A912AB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6" w:name="_Toc109537401"/>
      <w:r w:rsidRPr="00DF5D52">
        <w:rPr>
          <w:rFonts w:ascii="宋体" w:hAnsi="宋体"/>
          <w:kern w:val="0"/>
          <w:sz w:val="24"/>
        </w:rPr>
        <w:t>间内取得上述文件复制件</w:t>
      </w:r>
      <w:bookmarkEnd w:id="86"/>
      <w:r w:rsidRPr="00DF5D52">
        <w:rPr>
          <w:rFonts w:ascii="宋体" w:hAnsi="宋体"/>
          <w:kern w:val="0"/>
          <w:sz w:val="24"/>
        </w:rPr>
        <w:t>或复印件。对投资人按此种方式所获得的文件及其复印件，基金管理人和基金托管人</w:t>
      </w:r>
      <w:bookmarkStart w:id="87" w:name="_Toc109537402"/>
      <w:r w:rsidRPr="00DF5D52">
        <w:rPr>
          <w:rFonts w:ascii="宋体" w:hAnsi="宋体"/>
          <w:kern w:val="0"/>
          <w:sz w:val="24"/>
        </w:rPr>
        <w:t>保证文本的内容与所公告的内容完全一</w:t>
      </w:r>
      <w:bookmarkEnd w:id="87"/>
      <w:r w:rsidRPr="00DF5D52">
        <w:rPr>
          <w:rFonts w:ascii="宋体" w:hAnsi="宋体"/>
          <w:kern w:val="0"/>
          <w:sz w:val="24"/>
        </w:rPr>
        <w:t xml:space="preserve">致。 </w:t>
      </w:r>
    </w:p>
    <w:p w14:paraId="3E1FD012" w14:textId="7E986613"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18" w:history="1">
        <w:r w:rsidRPr="00DF5D52">
          <w:rPr>
            <w:rStyle w:val="a4"/>
            <w:color w:val="auto"/>
            <w:sz w:val="24"/>
            <w:szCs w:val="24"/>
            <w:u w:val="none"/>
          </w:rPr>
          <w:t>www.fund001.com</w:t>
        </w:r>
      </w:hyperlink>
      <w:r w:rsidR="0068544A">
        <w:rPr>
          <w:rFonts w:ascii="宋体" w:hAnsi="宋体"/>
          <w:kern w:val="0"/>
          <w:sz w:val="24"/>
        </w:rPr>
        <w:t>）</w:t>
      </w:r>
      <w:r w:rsidRPr="00DF5D52">
        <w:rPr>
          <w:rFonts w:ascii="宋体" w:hAnsi="宋体"/>
          <w:kern w:val="0"/>
          <w:sz w:val="24"/>
        </w:rPr>
        <w:t xml:space="preserve">查阅和下载招募说明书。 </w:t>
      </w:r>
    </w:p>
    <w:p w14:paraId="657E2179"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2D6FE1E" w14:textId="3790DE90"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8" w:name="_Toc14266527"/>
      <w:r w:rsidRPr="00DF5D52">
        <w:rPr>
          <w:rFonts w:ascii="宋体" w:hAnsi="宋体" w:hint="eastAsia"/>
          <w:b/>
          <w:kern w:val="0"/>
          <w:sz w:val="30"/>
        </w:rPr>
        <w:t>二十</w:t>
      </w:r>
      <w:r w:rsidR="005003C4">
        <w:rPr>
          <w:rFonts w:ascii="宋体" w:hAnsi="宋体" w:hint="eastAsia"/>
          <w:b/>
          <w:kern w:val="0"/>
          <w:sz w:val="30"/>
        </w:rPr>
        <w:t>五</w:t>
      </w:r>
      <w:r w:rsidRPr="00DF5D52">
        <w:rPr>
          <w:rFonts w:ascii="宋体" w:hAnsi="宋体" w:hint="eastAsia"/>
          <w:b/>
          <w:kern w:val="0"/>
          <w:sz w:val="30"/>
        </w:rPr>
        <w:t>、备查文件</w:t>
      </w:r>
      <w:bookmarkEnd w:id="88"/>
    </w:p>
    <w:p w14:paraId="7CDF929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807DF4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510DB5F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160B3C7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481AA83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41B45F2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3FB27FA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DD9185E"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94114" w14:textId="77777777" w:rsidR="00F00F52" w:rsidRDefault="00F00F52">
      <w:r>
        <w:separator/>
      </w:r>
    </w:p>
  </w:endnote>
  <w:endnote w:type="continuationSeparator" w:id="0">
    <w:p w14:paraId="669FE70B" w14:textId="77777777" w:rsidR="00F00F52" w:rsidRDefault="00F0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6FA" w14:textId="77777777" w:rsidR="00662342" w:rsidRDefault="00662342">
    <w:pPr>
      <w:pStyle w:val="a8"/>
      <w:jc w:val="center"/>
    </w:pPr>
    <w:r>
      <w:fldChar w:fldCharType="begin"/>
    </w:r>
    <w:r>
      <w:instrText xml:space="preserve"> PAGE   \* MERGEFORMAT </w:instrText>
    </w:r>
    <w:r>
      <w:fldChar w:fldCharType="separate"/>
    </w:r>
    <w:r w:rsidR="00751459" w:rsidRPr="00751459">
      <w:rPr>
        <w:noProof/>
        <w:lang w:val="zh-CN"/>
      </w:rPr>
      <w:t>7</w:t>
    </w:r>
    <w:r>
      <w:rPr>
        <w:noProof/>
        <w:lang w:val="zh-CN"/>
      </w:rPr>
      <w:fldChar w:fldCharType="end"/>
    </w:r>
  </w:p>
  <w:p w14:paraId="5E50F8BC" w14:textId="77777777" w:rsidR="00662342" w:rsidRDefault="00662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CB388" w14:textId="77777777" w:rsidR="00F00F52" w:rsidRDefault="00F00F52">
      <w:r>
        <w:separator/>
      </w:r>
    </w:p>
  </w:footnote>
  <w:footnote w:type="continuationSeparator" w:id="0">
    <w:p w14:paraId="4E991224" w14:textId="77777777" w:rsidR="00F00F52" w:rsidRDefault="00F0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95E6" w14:textId="77777777" w:rsidR="00662342" w:rsidRDefault="00662342">
    <w:pPr>
      <w:pStyle w:val="af2"/>
      <w:jc w:val="right"/>
    </w:pPr>
    <w:r>
      <w:rPr>
        <w:noProof/>
      </w:rPr>
      <w:drawing>
        <wp:anchor distT="0" distB="0" distL="114300" distR="114300" simplePos="0" relativeHeight="251657216" behindDoc="0" locked="0" layoutInCell="1" allowOverlap="1" wp14:anchorId="37040D5B" wp14:editId="31812A5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1C00819B" w14:textId="01554FFE" w:rsidR="00662342" w:rsidRPr="005A5E8A" w:rsidRDefault="00662342">
    <w:pPr>
      <w:pStyle w:val="af2"/>
      <w:jc w:val="right"/>
    </w:pPr>
    <w:r>
      <w:rPr>
        <w:rFonts w:hint="eastAsia"/>
      </w:rPr>
      <w:t>（更新）招募说明书（</w:t>
    </w:r>
    <w:r>
      <w:rPr>
        <w:rFonts w:hint="eastAsia"/>
      </w:rPr>
      <w:t>201</w:t>
    </w:r>
    <w:r>
      <w:t>9</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735C"/>
    <w:multiLevelType w:val="hybridMultilevel"/>
    <w:tmpl w:val="D6DA0246"/>
    <w:lvl w:ilvl="0" w:tplc="20F2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65E7"/>
    <w:rsid w:val="00027EC2"/>
    <w:rsid w:val="000300E5"/>
    <w:rsid w:val="000319F5"/>
    <w:rsid w:val="00031C69"/>
    <w:rsid w:val="00033132"/>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5B95"/>
    <w:rsid w:val="0006689E"/>
    <w:rsid w:val="0006727E"/>
    <w:rsid w:val="0007120A"/>
    <w:rsid w:val="00071F2F"/>
    <w:rsid w:val="00072162"/>
    <w:rsid w:val="0007227C"/>
    <w:rsid w:val="00072525"/>
    <w:rsid w:val="000731D6"/>
    <w:rsid w:val="00073820"/>
    <w:rsid w:val="00074592"/>
    <w:rsid w:val="0007459F"/>
    <w:rsid w:val="000746DA"/>
    <w:rsid w:val="00074E2E"/>
    <w:rsid w:val="00074F6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2EF7"/>
    <w:rsid w:val="00093020"/>
    <w:rsid w:val="0009416B"/>
    <w:rsid w:val="00094D28"/>
    <w:rsid w:val="00095A8B"/>
    <w:rsid w:val="00096172"/>
    <w:rsid w:val="0009706D"/>
    <w:rsid w:val="0009775F"/>
    <w:rsid w:val="00097984"/>
    <w:rsid w:val="00097FD2"/>
    <w:rsid w:val="000A10FA"/>
    <w:rsid w:val="000A14B6"/>
    <w:rsid w:val="000A21D3"/>
    <w:rsid w:val="000A2FD3"/>
    <w:rsid w:val="000A3044"/>
    <w:rsid w:val="000A31CA"/>
    <w:rsid w:val="000A36E6"/>
    <w:rsid w:val="000A41B0"/>
    <w:rsid w:val="000A60BA"/>
    <w:rsid w:val="000A6D61"/>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0EB9"/>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178"/>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2FD"/>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500"/>
    <w:rsid w:val="00175E1A"/>
    <w:rsid w:val="00175F64"/>
    <w:rsid w:val="00175F6B"/>
    <w:rsid w:val="0018056C"/>
    <w:rsid w:val="00180AB3"/>
    <w:rsid w:val="00180F9B"/>
    <w:rsid w:val="00181528"/>
    <w:rsid w:val="00181FA0"/>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6C1"/>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027F"/>
    <w:rsid w:val="001C3484"/>
    <w:rsid w:val="001C44EB"/>
    <w:rsid w:val="001C5D8C"/>
    <w:rsid w:val="001C60F6"/>
    <w:rsid w:val="001C613F"/>
    <w:rsid w:val="001D3529"/>
    <w:rsid w:val="001D39C0"/>
    <w:rsid w:val="001D50B1"/>
    <w:rsid w:val="001D5F76"/>
    <w:rsid w:val="001D64F0"/>
    <w:rsid w:val="001D6804"/>
    <w:rsid w:val="001D6A52"/>
    <w:rsid w:val="001D7E20"/>
    <w:rsid w:val="001D7F41"/>
    <w:rsid w:val="001E0F98"/>
    <w:rsid w:val="001E11ED"/>
    <w:rsid w:val="001E3FDB"/>
    <w:rsid w:val="001E42DC"/>
    <w:rsid w:val="001E4801"/>
    <w:rsid w:val="001E5EEF"/>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036"/>
    <w:rsid w:val="002159EF"/>
    <w:rsid w:val="002160E7"/>
    <w:rsid w:val="0021637E"/>
    <w:rsid w:val="00217E1A"/>
    <w:rsid w:val="0022028D"/>
    <w:rsid w:val="002213BF"/>
    <w:rsid w:val="00222616"/>
    <w:rsid w:val="002229B0"/>
    <w:rsid w:val="0022385D"/>
    <w:rsid w:val="002255C9"/>
    <w:rsid w:val="0022586B"/>
    <w:rsid w:val="002266E5"/>
    <w:rsid w:val="0022685A"/>
    <w:rsid w:val="00226CE0"/>
    <w:rsid w:val="00227112"/>
    <w:rsid w:val="002272DD"/>
    <w:rsid w:val="002309BB"/>
    <w:rsid w:val="00230D8C"/>
    <w:rsid w:val="0023214E"/>
    <w:rsid w:val="002329B6"/>
    <w:rsid w:val="002344C9"/>
    <w:rsid w:val="00234677"/>
    <w:rsid w:val="0023502A"/>
    <w:rsid w:val="002356A0"/>
    <w:rsid w:val="00235B74"/>
    <w:rsid w:val="002369CD"/>
    <w:rsid w:val="0023706F"/>
    <w:rsid w:val="0023763D"/>
    <w:rsid w:val="00237DF6"/>
    <w:rsid w:val="00240700"/>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722"/>
    <w:rsid w:val="00270854"/>
    <w:rsid w:val="00273080"/>
    <w:rsid w:val="00273181"/>
    <w:rsid w:val="002734DF"/>
    <w:rsid w:val="002742F9"/>
    <w:rsid w:val="0027732C"/>
    <w:rsid w:val="00281157"/>
    <w:rsid w:val="00281F8E"/>
    <w:rsid w:val="00282E02"/>
    <w:rsid w:val="0028398B"/>
    <w:rsid w:val="00283F16"/>
    <w:rsid w:val="00284901"/>
    <w:rsid w:val="00284E60"/>
    <w:rsid w:val="002860B5"/>
    <w:rsid w:val="002860E2"/>
    <w:rsid w:val="00286987"/>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97CFE"/>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0F9"/>
    <w:rsid w:val="002B46E1"/>
    <w:rsid w:val="002B49A4"/>
    <w:rsid w:val="002B49A6"/>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316F"/>
    <w:rsid w:val="002C4986"/>
    <w:rsid w:val="002C740D"/>
    <w:rsid w:val="002C7A89"/>
    <w:rsid w:val="002D17E5"/>
    <w:rsid w:val="002D1D28"/>
    <w:rsid w:val="002D2070"/>
    <w:rsid w:val="002D2F5A"/>
    <w:rsid w:val="002D4B8D"/>
    <w:rsid w:val="002D541C"/>
    <w:rsid w:val="002D7952"/>
    <w:rsid w:val="002E0AE6"/>
    <w:rsid w:val="002E1513"/>
    <w:rsid w:val="002E1B5A"/>
    <w:rsid w:val="002E4253"/>
    <w:rsid w:val="002E4942"/>
    <w:rsid w:val="002E5033"/>
    <w:rsid w:val="002E50C1"/>
    <w:rsid w:val="002E609E"/>
    <w:rsid w:val="002E64A9"/>
    <w:rsid w:val="002E6905"/>
    <w:rsid w:val="002E6DFB"/>
    <w:rsid w:val="002E798B"/>
    <w:rsid w:val="002F012E"/>
    <w:rsid w:val="002F237D"/>
    <w:rsid w:val="002F24D2"/>
    <w:rsid w:val="002F3CDD"/>
    <w:rsid w:val="002F3DC0"/>
    <w:rsid w:val="002F5CD3"/>
    <w:rsid w:val="002F60EF"/>
    <w:rsid w:val="0030037A"/>
    <w:rsid w:val="00301328"/>
    <w:rsid w:val="00302840"/>
    <w:rsid w:val="00302BA2"/>
    <w:rsid w:val="003036A0"/>
    <w:rsid w:val="00303890"/>
    <w:rsid w:val="00304661"/>
    <w:rsid w:val="0030622E"/>
    <w:rsid w:val="003063C5"/>
    <w:rsid w:val="00306876"/>
    <w:rsid w:val="003072BA"/>
    <w:rsid w:val="00307887"/>
    <w:rsid w:val="00310863"/>
    <w:rsid w:val="00310C7F"/>
    <w:rsid w:val="003117F5"/>
    <w:rsid w:val="003121B8"/>
    <w:rsid w:val="003122E8"/>
    <w:rsid w:val="003122FA"/>
    <w:rsid w:val="00314A92"/>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35D8B"/>
    <w:rsid w:val="0033696B"/>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815"/>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1671"/>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68B"/>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1D5D"/>
    <w:rsid w:val="003C295C"/>
    <w:rsid w:val="003C2BD3"/>
    <w:rsid w:val="003C2DAE"/>
    <w:rsid w:val="003C354F"/>
    <w:rsid w:val="003C6409"/>
    <w:rsid w:val="003C6645"/>
    <w:rsid w:val="003C71D7"/>
    <w:rsid w:val="003C7FB1"/>
    <w:rsid w:val="003D0009"/>
    <w:rsid w:val="003D08F8"/>
    <w:rsid w:val="003D0B9B"/>
    <w:rsid w:val="003D1CD4"/>
    <w:rsid w:val="003D1D93"/>
    <w:rsid w:val="003D5261"/>
    <w:rsid w:val="003D5A80"/>
    <w:rsid w:val="003D6AC7"/>
    <w:rsid w:val="003D7AC7"/>
    <w:rsid w:val="003E054C"/>
    <w:rsid w:val="003E1676"/>
    <w:rsid w:val="003E1CAC"/>
    <w:rsid w:val="003E2863"/>
    <w:rsid w:val="003E3E31"/>
    <w:rsid w:val="003E42EA"/>
    <w:rsid w:val="003E47F7"/>
    <w:rsid w:val="003E5FEA"/>
    <w:rsid w:val="003E62E6"/>
    <w:rsid w:val="003E63B2"/>
    <w:rsid w:val="003E655C"/>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0FD"/>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3230"/>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7EE"/>
    <w:rsid w:val="00473C4C"/>
    <w:rsid w:val="00473F40"/>
    <w:rsid w:val="004742B0"/>
    <w:rsid w:val="00476370"/>
    <w:rsid w:val="004822D1"/>
    <w:rsid w:val="004828A2"/>
    <w:rsid w:val="004855A8"/>
    <w:rsid w:val="00485CB4"/>
    <w:rsid w:val="00486983"/>
    <w:rsid w:val="00486AEC"/>
    <w:rsid w:val="00487E97"/>
    <w:rsid w:val="00490A0E"/>
    <w:rsid w:val="004915F3"/>
    <w:rsid w:val="004916E4"/>
    <w:rsid w:val="00491808"/>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7D31"/>
    <w:rsid w:val="004B7DC4"/>
    <w:rsid w:val="004C09D6"/>
    <w:rsid w:val="004C1AD6"/>
    <w:rsid w:val="004C2AED"/>
    <w:rsid w:val="004C3D0A"/>
    <w:rsid w:val="004C4838"/>
    <w:rsid w:val="004C4E1B"/>
    <w:rsid w:val="004C5241"/>
    <w:rsid w:val="004C5BE1"/>
    <w:rsid w:val="004C5F5A"/>
    <w:rsid w:val="004C7F8A"/>
    <w:rsid w:val="004D0A42"/>
    <w:rsid w:val="004D25CE"/>
    <w:rsid w:val="004D2C21"/>
    <w:rsid w:val="004D340D"/>
    <w:rsid w:val="004D34F3"/>
    <w:rsid w:val="004D45B1"/>
    <w:rsid w:val="004D59E8"/>
    <w:rsid w:val="004D5C36"/>
    <w:rsid w:val="004D7E5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03C"/>
    <w:rsid w:val="004F5D44"/>
    <w:rsid w:val="004F6F89"/>
    <w:rsid w:val="004F72EB"/>
    <w:rsid w:val="004F7BFD"/>
    <w:rsid w:val="005003C4"/>
    <w:rsid w:val="00500A3D"/>
    <w:rsid w:val="00501C88"/>
    <w:rsid w:val="00501DC4"/>
    <w:rsid w:val="0050228E"/>
    <w:rsid w:val="005028B9"/>
    <w:rsid w:val="00502B26"/>
    <w:rsid w:val="00502BFA"/>
    <w:rsid w:val="00502E58"/>
    <w:rsid w:val="005036C2"/>
    <w:rsid w:val="005040F3"/>
    <w:rsid w:val="00504BDF"/>
    <w:rsid w:val="00504C5F"/>
    <w:rsid w:val="00505A18"/>
    <w:rsid w:val="0050666F"/>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254EE"/>
    <w:rsid w:val="00530A28"/>
    <w:rsid w:val="00531CA1"/>
    <w:rsid w:val="00531E0C"/>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96E1D"/>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AC2"/>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189"/>
    <w:rsid w:val="006247E1"/>
    <w:rsid w:val="00624A86"/>
    <w:rsid w:val="00625D5A"/>
    <w:rsid w:val="00626415"/>
    <w:rsid w:val="0062648B"/>
    <w:rsid w:val="00626C74"/>
    <w:rsid w:val="00630CC0"/>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34AF"/>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342"/>
    <w:rsid w:val="0066275E"/>
    <w:rsid w:val="0066474C"/>
    <w:rsid w:val="00665536"/>
    <w:rsid w:val="00666944"/>
    <w:rsid w:val="00666A5B"/>
    <w:rsid w:val="00666AB3"/>
    <w:rsid w:val="006674A2"/>
    <w:rsid w:val="00667F13"/>
    <w:rsid w:val="006703EA"/>
    <w:rsid w:val="00670ABD"/>
    <w:rsid w:val="00671831"/>
    <w:rsid w:val="00671E61"/>
    <w:rsid w:val="0067415B"/>
    <w:rsid w:val="00676FEB"/>
    <w:rsid w:val="00680FF6"/>
    <w:rsid w:val="006811F4"/>
    <w:rsid w:val="0068182A"/>
    <w:rsid w:val="00681FB1"/>
    <w:rsid w:val="00682B3F"/>
    <w:rsid w:val="0068376B"/>
    <w:rsid w:val="0068511A"/>
    <w:rsid w:val="0068544A"/>
    <w:rsid w:val="00685463"/>
    <w:rsid w:val="006861DF"/>
    <w:rsid w:val="00687099"/>
    <w:rsid w:val="00690ACC"/>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1C3"/>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2AC4"/>
    <w:rsid w:val="006F2D10"/>
    <w:rsid w:val="006F4975"/>
    <w:rsid w:val="006F538A"/>
    <w:rsid w:val="006F630E"/>
    <w:rsid w:val="007012B3"/>
    <w:rsid w:val="00701EC7"/>
    <w:rsid w:val="007023A3"/>
    <w:rsid w:val="00702689"/>
    <w:rsid w:val="00702BB7"/>
    <w:rsid w:val="00703689"/>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3A69"/>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060"/>
    <w:rsid w:val="00741DCD"/>
    <w:rsid w:val="0074281D"/>
    <w:rsid w:val="00743B8C"/>
    <w:rsid w:val="007441F1"/>
    <w:rsid w:val="00747111"/>
    <w:rsid w:val="00747151"/>
    <w:rsid w:val="00750269"/>
    <w:rsid w:val="00751459"/>
    <w:rsid w:val="0075164F"/>
    <w:rsid w:val="00751A15"/>
    <w:rsid w:val="007527FC"/>
    <w:rsid w:val="007538AE"/>
    <w:rsid w:val="00754872"/>
    <w:rsid w:val="007548B4"/>
    <w:rsid w:val="0075555E"/>
    <w:rsid w:val="00755DB0"/>
    <w:rsid w:val="00755DC1"/>
    <w:rsid w:val="00757C7C"/>
    <w:rsid w:val="00757E1A"/>
    <w:rsid w:val="00760815"/>
    <w:rsid w:val="00763790"/>
    <w:rsid w:val="00763B7C"/>
    <w:rsid w:val="00763E9F"/>
    <w:rsid w:val="0076403F"/>
    <w:rsid w:val="007643FD"/>
    <w:rsid w:val="0076451E"/>
    <w:rsid w:val="00764C45"/>
    <w:rsid w:val="00764CC6"/>
    <w:rsid w:val="0076584E"/>
    <w:rsid w:val="00766468"/>
    <w:rsid w:val="00766C31"/>
    <w:rsid w:val="007677D7"/>
    <w:rsid w:val="007679C7"/>
    <w:rsid w:val="007702BF"/>
    <w:rsid w:val="00771068"/>
    <w:rsid w:val="0077192E"/>
    <w:rsid w:val="00771B3A"/>
    <w:rsid w:val="00771D8C"/>
    <w:rsid w:val="00771E68"/>
    <w:rsid w:val="007727C4"/>
    <w:rsid w:val="007727ED"/>
    <w:rsid w:val="00772D3A"/>
    <w:rsid w:val="00772EE5"/>
    <w:rsid w:val="00773FF1"/>
    <w:rsid w:val="007745F5"/>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CEA"/>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35B"/>
    <w:rsid w:val="007C39DF"/>
    <w:rsid w:val="007C3D3A"/>
    <w:rsid w:val="007C5369"/>
    <w:rsid w:val="007C55E2"/>
    <w:rsid w:val="007C7618"/>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6590"/>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07"/>
    <w:rsid w:val="00817384"/>
    <w:rsid w:val="0082285D"/>
    <w:rsid w:val="00822FD0"/>
    <w:rsid w:val="0082331F"/>
    <w:rsid w:val="00823DAC"/>
    <w:rsid w:val="00824797"/>
    <w:rsid w:val="00825844"/>
    <w:rsid w:val="00826C9B"/>
    <w:rsid w:val="00827184"/>
    <w:rsid w:val="00827B78"/>
    <w:rsid w:val="008302D0"/>
    <w:rsid w:val="00831027"/>
    <w:rsid w:val="00832051"/>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60C"/>
    <w:rsid w:val="00851F67"/>
    <w:rsid w:val="008537DB"/>
    <w:rsid w:val="00853D16"/>
    <w:rsid w:val="00854F1C"/>
    <w:rsid w:val="00855DDA"/>
    <w:rsid w:val="008565C1"/>
    <w:rsid w:val="00856DCD"/>
    <w:rsid w:val="008603C5"/>
    <w:rsid w:val="008604BA"/>
    <w:rsid w:val="0086069E"/>
    <w:rsid w:val="00861580"/>
    <w:rsid w:val="0086175C"/>
    <w:rsid w:val="008639CC"/>
    <w:rsid w:val="0086420B"/>
    <w:rsid w:val="00864243"/>
    <w:rsid w:val="0086454A"/>
    <w:rsid w:val="00864DB4"/>
    <w:rsid w:val="008653A5"/>
    <w:rsid w:val="008672F6"/>
    <w:rsid w:val="00870BF4"/>
    <w:rsid w:val="00872620"/>
    <w:rsid w:val="00873D67"/>
    <w:rsid w:val="00876136"/>
    <w:rsid w:val="00876C52"/>
    <w:rsid w:val="00876D76"/>
    <w:rsid w:val="00876FBB"/>
    <w:rsid w:val="00877FA6"/>
    <w:rsid w:val="00880675"/>
    <w:rsid w:val="00880954"/>
    <w:rsid w:val="00880B71"/>
    <w:rsid w:val="00881894"/>
    <w:rsid w:val="00881EEB"/>
    <w:rsid w:val="008827EB"/>
    <w:rsid w:val="008834FA"/>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24A"/>
    <w:rsid w:val="00897661"/>
    <w:rsid w:val="008A25CE"/>
    <w:rsid w:val="008A2946"/>
    <w:rsid w:val="008A3229"/>
    <w:rsid w:val="008A395E"/>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3CAA"/>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E95"/>
    <w:rsid w:val="00907F19"/>
    <w:rsid w:val="00907F7D"/>
    <w:rsid w:val="009118CD"/>
    <w:rsid w:val="0091221D"/>
    <w:rsid w:val="00912550"/>
    <w:rsid w:val="00912F7B"/>
    <w:rsid w:val="009145E2"/>
    <w:rsid w:val="00914EAF"/>
    <w:rsid w:val="00914FD5"/>
    <w:rsid w:val="00914FFD"/>
    <w:rsid w:val="00916047"/>
    <w:rsid w:val="0091626D"/>
    <w:rsid w:val="009166E5"/>
    <w:rsid w:val="00916D6E"/>
    <w:rsid w:val="00916DE6"/>
    <w:rsid w:val="00916FBF"/>
    <w:rsid w:val="009203C5"/>
    <w:rsid w:val="009216AB"/>
    <w:rsid w:val="0092176D"/>
    <w:rsid w:val="00922324"/>
    <w:rsid w:val="009234DB"/>
    <w:rsid w:val="00923AE5"/>
    <w:rsid w:val="00923D9A"/>
    <w:rsid w:val="00923EC2"/>
    <w:rsid w:val="009245E0"/>
    <w:rsid w:val="00925609"/>
    <w:rsid w:val="00927BE1"/>
    <w:rsid w:val="00930A07"/>
    <w:rsid w:val="00931B0D"/>
    <w:rsid w:val="0093231F"/>
    <w:rsid w:val="00933501"/>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82C"/>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1FF9"/>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090"/>
    <w:rsid w:val="009B14CE"/>
    <w:rsid w:val="009B256E"/>
    <w:rsid w:val="009B2F22"/>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717"/>
    <w:rsid w:val="009C6998"/>
    <w:rsid w:val="009D0B3C"/>
    <w:rsid w:val="009D25A2"/>
    <w:rsid w:val="009D3188"/>
    <w:rsid w:val="009D3728"/>
    <w:rsid w:val="009D4988"/>
    <w:rsid w:val="009D5B81"/>
    <w:rsid w:val="009D6DA9"/>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C89"/>
    <w:rsid w:val="00A42F04"/>
    <w:rsid w:val="00A435FA"/>
    <w:rsid w:val="00A436BD"/>
    <w:rsid w:val="00A44713"/>
    <w:rsid w:val="00A44A3C"/>
    <w:rsid w:val="00A45D3B"/>
    <w:rsid w:val="00A46D73"/>
    <w:rsid w:val="00A50867"/>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31D"/>
    <w:rsid w:val="00A6257D"/>
    <w:rsid w:val="00A62782"/>
    <w:rsid w:val="00A632CC"/>
    <w:rsid w:val="00A63A48"/>
    <w:rsid w:val="00A65065"/>
    <w:rsid w:val="00A65D79"/>
    <w:rsid w:val="00A6697C"/>
    <w:rsid w:val="00A674F1"/>
    <w:rsid w:val="00A677E6"/>
    <w:rsid w:val="00A70AB8"/>
    <w:rsid w:val="00A71484"/>
    <w:rsid w:val="00A725EC"/>
    <w:rsid w:val="00A72B47"/>
    <w:rsid w:val="00A72EF2"/>
    <w:rsid w:val="00A7451C"/>
    <w:rsid w:val="00A74910"/>
    <w:rsid w:val="00A768E3"/>
    <w:rsid w:val="00A76CC4"/>
    <w:rsid w:val="00A80573"/>
    <w:rsid w:val="00A80B7D"/>
    <w:rsid w:val="00A8173A"/>
    <w:rsid w:val="00A821D1"/>
    <w:rsid w:val="00A823E0"/>
    <w:rsid w:val="00A832CE"/>
    <w:rsid w:val="00A86E63"/>
    <w:rsid w:val="00A872BA"/>
    <w:rsid w:val="00A9119D"/>
    <w:rsid w:val="00A91EF8"/>
    <w:rsid w:val="00A927B4"/>
    <w:rsid w:val="00A93A7E"/>
    <w:rsid w:val="00A93B36"/>
    <w:rsid w:val="00A954D4"/>
    <w:rsid w:val="00A95A11"/>
    <w:rsid w:val="00A95A2D"/>
    <w:rsid w:val="00A95D41"/>
    <w:rsid w:val="00A9647A"/>
    <w:rsid w:val="00A96722"/>
    <w:rsid w:val="00A968B3"/>
    <w:rsid w:val="00A97FB0"/>
    <w:rsid w:val="00AA0131"/>
    <w:rsid w:val="00AA0571"/>
    <w:rsid w:val="00AA077C"/>
    <w:rsid w:val="00AA08FD"/>
    <w:rsid w:val="00AA0B20"/>
    <w:rsid w:val="00AA0C8B"/>
    <w:rsid w:val="00AA0F51"/>
    <w:rsid w:val="00AA1255"/>
    <w:rsid w:val="00AA1667"/>
    <w:rsid w:val="00AA1C1F"/>
    <w:rsid w:val="00AA1D40"/>
    <w:rsid w:val="00AA3EC3"/>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2FFD"/>
    <w:rsid w:val="00AD3074"/>
    <w:rsid w:val="00AD51E0"/>
    <w:rsid w:val="00AD5C9E"/>
    <w:rsid w:val="00AD5E91"/>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4964"/>
    <w:rsid w:val="00B45981"/>
    <w:rsid w:val="00B465BD"/>
    <w:rsid w:val="00B47E88"/>
    <w:rsid w:val="00B502F6"/>
    <w:rsid w:val="00B51620"/>
    <w:rsid w:val="00B52F38"/>
    <w:rsid w:val="00B53669"/>
    <w:rsid w:val="00B550F3"/>
    <w:rsid w:val="00B55824"/>
    <w:rsid w:val="00B5782D"/>
    <w:rsid w:val="00B60651"/>
    <w:rsid w:val="00B62422"/>
    <w:rsid w:val="00B64865"/>
    <w:rsid w:val="00B67C93"/>
    <w:rsid w:val="00B7015D"/>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4B0"/>
    <w:rsid w:val="00B83EEF"/>
    <w:rsid w:val="00B840D6"/>
    <w:rsid w:val="00B861DB"/>
    <w:rsid w:val="00B87008"/>
    <w:rsid w:val="00B877F7"/>
    <w:rsid w:val="00B919E6"/>
    <w:rsid w:val="00B92088"/>
    <w:rsid w:val="00B92B5C"/>
    <w:rsid w:val="00B92CDA"/>
    <w:rsid w:val="00B949BE"/>
    <w:rsid w:val="00B94E87"/>
    <w:rsid w:val="00B9566F"/>
    <w:rsid w:val="00B95FFF"/>
    <w:rsid w:val="00BA0142"/>
    <w:rsid w:val="00BA1B67"/>
    <w:rsid w:val="00BA1FE5"/>
    <w:rsid w:val="00BA2EC4"/>
    <w:rsid w:val="00BA2F9E"/>
    <w:rsid w:val="00BA39E3"/>
    <w:rsid w:val="00BA3EEA"/>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241E"/>
    <w:rsid w:val="00BE2601"/>
    <w:rsid w:val="00BE297F"/>
    <w:rsid w:val="00BE3C45"/>
    <w:rsid w:val="00BE41F4"/>
    <w:rsid w:val="00BE4518"/>
    <w:rsid w:val="00BE59FA"/>
    <w:rsid w:val="00BE7375"/>
    <w:rsid w:val="00BE7C20"/>
    <w:rsid w:val="00BE7FBE"/>
    <w:rsid w:val="00BF0730"/>
    <w:rsid w:val="00BF088A"/>
    <w:rsid w:val="00BF0EC6"/>
    <w:rsid w:val="00BF0F73"/>
    <w:rsid w:val="00BF14FB"/>
    <w:rsid w:val="00BF2458"/>
    <w:rsid w:val="00BF49E1"/>
    <w:rsid w:val="00BF4B10"/>
    <w:rsid w:val="00BF4E7A"/>
    <w:rsid w:val="00BF5C04"/>
    <w:rsid w:val="00BF7074"/>
    <w:rsid w:val="00BF7176"/>
    <w:rsid w:val="00BF74E5"/>
    <w:rsid w:val="00BF751D"/>
    <w:rsid w:val="00BF7BF3"/>
    <w:rsid w:val="00C00C23"/>
    <w:rsid w:val="00C01D6C"/>
    <w:rsid w:val="00C0265C"/>
    <w:rsid w:val="00C03080"/>
    <w:rsid w:val="00C032E3"/>
    <w:rsid w:val="00C03E5D"/>
    <w:rsid w:val="00C04965"/>
    <w:rsid w:val="00C04C75"/>
    <w:rsid w:val="00C057A2"/>
    <w:rsid w:val="00C0695E"/>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AD0"/>
    <w:rsid w:val="00C21BAF"/>
    <w:rsid w:val="00C23DEB"/>
    <w:rsid w:val="00C24137"/>
    <w:rsid w:val="00C251DA"/>
    <w:rsid w:val="00C25CCC"/>
    <w:rsid w:val="00C26027"/>
    <w:rsid w:val="00C260B4"/>
    <w:rsid w:val="00C276E0"/>
    <w:rsid w:val="00C3090F"/>
    <w:rsid w:val="00C309F3"/>
    <w:rsid w:val="00C32A65"/>
    <w:rsid w:val="00C3588D"/>
    <w:rsid w:val="00C36293"/>
    <w:rsid w:val="00C37BE7"/>
    <w:rsid w:val="00C37F66"/>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63A"/>
    <w:rsid w:val="00C539AA"/>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1C24"/>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0B81"/>
    <w:rsid w:val="00CA1152"/>
    <w:rsid w:val="00CA23D0"/>
    <w:rsid w:val="00CA4AFD"/>
    <w:rsid w:val="00CA4C6D"/>
    <w:rsid w:val="00CA5AA5"/>
    <w:rsid w:val="00CA6660"/>
    <w:rsid w:val="00CA77CA"/>
    <w:rsid w:val="00CB1BCA"/>
    <w:rsid w:val="00CB1DBD"/>
    <w:rsid w:val="00CB2506"/>
    <w:rsid w:val="00CB3DB8"/>
    <w:rsid w:val="00CB3F92"/>
    <w:rsid w:val="00CB61FE"/>
    <w:rsid w:val="00CB6411"/>
    <w:rsid w:val="00CB7A3D"/>
    <w:rsid w:val="00CC0613"/>
    <w:rsid w:val="00CC0D2F"/>
    <w:rsid w:val="00CC0F22"/>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2FA7"/>
    <w:rsid w:val="00D14183"/>
    <w:rsid w:val="00D14E23"/>
    <w:rsid w:val="00D15A96"/>
    <w:rsid w:val="00D2155A"/>
    <w:rsid w:val="00D22043"/>
    <w:rsid w:val="00D2437F"/>
    <w:rsid w:val="00D24A5E"/>
    <w:rsid w:val="00D24DF6"/>
    <w:rsid w:val="00D27021"/>
    <w:rsid w:val="00D273F2"/>
    <w:rsid w:val="00D275D6"/>
    <w:rsid w:val="00D3130D"/>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4FDC"/>
    <w:rsid w:val="00D46FC3"/>
    <w:rsid w:val="00D511E0"/>
    <w:rsid w:val="00D5120F"/>
    <w:rsid w:val="00D51887"/>
    <w:rsid w:val="00D522A4"/>
    <w:rsid w:val="00D5262B"/>
    <w:rsid w:val="00D53368"/>
    <w:rsid w:val="00D5377B"/>
    <w:rsid w:val="00D53D55"/>
    <w:rsid w:val="00D54472"/>
    <w:rsid w:val="00D551BB"/>
    <w:rsid w:val="00D5577F"/>
    <w:rsid w:val="00D55B2D"/>
    <w:rsid w:val="00D55B36"/>
    <w:rsid w:val="00D607BB"/>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6C1C"/>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0977"/>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4806"/>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D7BC4"/>
    <w:rsid w:val="00DD7CC3"/>
    <w:rsid w:val="00DE0CD4"/>
    <w:rsid w:val="00DE2175"/>
    <w:rsid w:val="00DE2555"/>
    <w:rsid w:val="00DE3092"/>
    <w:rsid w:val="00DE342D"/>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43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AE2"/>
    <w:rsid w:val="00E34B39"/>
    <w:rsid w:val="00E358E9"/>
    <w:rsid w:val="00E35B97"/>
    <w:rsid w:val="00E35D39"/>
    <w:rsid w:val="00E3727D"/>
    <w:rsid w:val="00E379DE"/>
    <w:rsid w:val="00E40213"/>
    <w:rsid w:val="00E40253"/>
    <w:rsid w:val="00E405B7"/>
    <w:rsid w:val="00E40E1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D1B"/>
    <w:rsid w:val="00E57B49"/>
    <w:rsid w:val="00E60A51"/>
    <w:rsid w:val="00E60BCA"/>
    <w:rsid w:val="00E611FE"/>
    <w:rsid w:val="00E621A3"/>
    <w:rsid w:val="00E62582"/>
    <w:rsid w:val="00E6293D"/>
    <w:rsid w:val="00E64732"/>
    <w:rsid w:val="00E67240"/>
    <w:rsid w:val="00E67F75"/>
    <w:rsid w:val="00E727A8"/>
    <w:rsid w:val="00E72EF2"/>
    <w:rsid w:val="00E730DF"/>
    <w:rsid w:val="00E731EE"/>
    <w:rsid w:val="00E735C5"/>
    <w:rsid w:val="00E736A6"/>
    <w:rsid w:val="00E73C28"/>
    <w:rsid w:val="00E74ACA"/>
    <w:rsid w:val="00E76059"/>
    <w:rsid w:val="00E765D0"/>
    <w:rsid w:val="00E7678C"/>
    <w:rsid w:val="00E7688A"/>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049C"/>
    <w:rsid w:val="00EA3AF3"/>
    <w:rsid w:val="00EA3CE8"/>
    <w:rsid w:val="00EA4118"/>
    <w:rsid w:val="00EA5576"/>
    <w:rsid w:val="00EA6638"/>
    <w:rsid w:val="00EA7D22"/>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C7F07"/>
    <w:rsid w:val="00ED099E"/>
    <w:rsid w:val="00ED0A7C"/>
    <w:rsid w:val="00ED12C7"/>
    <w:rsid w:val="00ED26CE"/>
    <w:rsid w:val="00ED280C"/>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0F52"/>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57549"/>
    <w:rsid w:val="00F640AA"/>
    <w:rsid w:val="00F641DC"/>
    <w:rsid w:val="00F65362"/>
    <w:rsid w:val="00F6615B"/>
    <w:rsid w:val="00F6708C"/>
    <w:rsid w:val="00F67B6A"/>
    <w:rsid w:val="00F71409"/>
    <w:rsid w:val="00F71526"/>
    <w:rsid w:val="00F7229B"/>
    <w:rsid w:val="00F75937"/>
    <w:rsid w:val="00F773B5"/>
    <w:rsid w:val="00F77692"/>
    <w:rsid w:val="00F778F9"/>
    <w:rsid w:val="00F77B96"/>
    <w:rsid w:val="00F77E9D"/>
    <w:rsid w:val="00F8030C"/>
    <w:rsid w:val="00F80DEF"/>
    <w:rsid w:val="00F81B74"/>
    <w:rsid w:val="00F8449E"/>
    <w:rsid w:val="00F84B69"/>
    <w:rsid w:val="00F8595E"/>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9B1"/>
    <w:rsid w:val="00FB5A2E"/>
    <w:rsid w:val="00FB66FC"/>
    <w:rsid w:val="00FB69A9"/>
    <w:rsid w:val="00FB6C0D"/>
    <w:rsid w:val="00FB702A"/>
    <w:rsid w:val="00FB732E"/>
    <w:rsid w:val="00FB7412"/>
    <w:rsid w:val="00FB7875"/>
    <w:rsid w:val="00FC0874"/>
    <w:rsid w:val="00FC0B58"/>
    <w:rsid w:val="00FC0F11"/>
    <w:rsid w:val="00FC159D"/>
    <w:rsid w:val="00FC2799"/>
    <w:rsid w:val="00FC324F"/>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8D1"/>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0F94B"/>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A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qFormat/>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62FF-356A-463A-8904-9F270175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124</Pages>
  <Words>75447</Words>
  <Characters>6917</Characters>
  <Application>Microsoft Office Word</Application>
  <DocSecurity>0</DocSecurity>
  <PresentationFormat/>
  <Lines>57</Lines>
  <Paragraphs>164</Paragraphs>
  <Slides>0</Slides>
  <Notes>0</Notes>
  <HiddenSlides>0</HiddenSlides>
  <MMClips>0</MMClips>
  <ScaleCrop>false</ScaleCrop>
  <Manager/>
  <Company>Microsoft</Company>
  <LinksUpToDate>false</LinksUpToDate>
  <CharactersWithSpaces>82200</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biz-heshuo</cp:lastModifiedBy>
  <cp:revision>3</cp:revision>
  <cp:lastPrinted>2016-11-04T10:37:00Z</cp:lastPrinted>
  <dcterms:created xsi:type="dcterms:W3CDTF">2019-07-17T06:05:00Z</dcterms:created>
  <dcterms:modified xsi:type="dcterms:W3CDTF">2019-07-17T06:35:00Z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