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proofErr w:type="gramStart"/>
      <w:r w:rsidR="009D718E" w:rsidRPr="0058315C">
        <w:rPr>
          <w:rFonts w:hAnsi="宋体" w:hint="eastAsia"/>
          <w:b/>
          <w:sz w:val="44"/>
        </w:rPr>
        <w:t>裕利</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w:t>
      </w:r>
    </w:p>
    <w:p w14:paraId="22ADC00E" w14:textId="683FC073"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3FC52DB5" w:rsidR="005968D8" w:rsidRPr="00521481" w:rsidRDefault="005968D8" w:rsidP="005968D8">
      <w:pPr>
        <w:spacing w:line="360" w:lineRule="auto"/>
        <w:jc w:val="center"/>
        <w:rPr>
          <w:rFonts w:eastAsia="黑体"/>
          <w:b/>
          <w:sz w:val="32"/>
        </w:rPr>
      </w:pPr>
      <w:r w:rsidRPr="00521481">
        <w:rPr>
          <w:rFonts w:eastAsia="黑体"/>
          <w:b/>
          <w:sz w:val="32"/>
        </w:rPr>
        <w:t>（</w:t>
      </w:r>
      <w:r w:rsidR="000C37C3" w:rsidRPr="00521481">
        <w:rPr>
          <w:rFonts w:eastAsia="黑体"/>
          <w:b/>
          <w:sz w:val="32"/>
        </w:rPr>
        <w:t>20</w:t>
      </w:r>
      <w:r w:rsidR="000C37C3" w:rsidRPr="00521481">
        <w:rPr>
          <w:rFonts w:eastAsia="黑体" w:hint="eastAsia"/>
          <w:b/>
          <w:sz w:val="32"/>
        </w:rPr>
        <w:t>1</w:t>
      </w:r>
      <w:r w:rsidR="000C37C3">
        <w:rPr>
          <w:rFonts w:eastAsia="黑体"/>
          <w:b/>
          <w:sz w:val="32"/>
        </w:rPr>
        <w:t>9</w:t>
      </w:r>
      <w:r w:rsidRPr="00521481">
        <w:rPr>
          <w:rFonts w:eastAsia="黑体"/>
          <w:b/>
          <w:sz w:val="32"/>
        </w:rPr>
        <w:t>年</w:t>
      </w:r>
      <w:r w:rsidR="000C37C3" w:rsidRPr="00521481">
        <w:rPr>
          <w:rFonts w:eastAsia="黑体"/>
          <w:b/>
          <w:sz w:val="32"/>
        </w:rPr>
        <w:t>第</w:t>
      </w:r>
      <w:r w:rsidR="000C37C3">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1E830493" w:rsidR="00C92FC0" w:rsidRPr="0058315C" w:rsidRDefault="009D70C4">
      <w:pPr>
        <w:autoSpaceDE w:val="0"/>
        <w:autoSpaceDN w:val="0"/>
        <w:spacing w:line="360" w:lineRule="auto"/>
        <w:ind w:left="2996" w:hanging="2996"/>
        <w:jc w:val="center"/>
        <w:textAlignment w:val="bottom"/>
        <w:rPr>
          <w:b/>
          <w:sz w:val="24"/>
        </w:rPr>
      </w:pPr>
      <w:r w:rsidRPr="0058315C">
        <w:rPr>
          <w:rFonts w:hAnsi="宋体"/>
          <w:b/>
          <w:sz w:val="28"/>
        </w:rPr>
        <w:t>二〇一</w:t>
      </w:r>
      <w:r w:rsidR="000C37C3">
        <w:rPr>
          <w:rFonts w:hint="eastAsia"/>
          <w:b/>
          <w:sz w:val="28"/>
        </w:rPr>
        <w:t>九</w:t>
      </w:r>
      <w:r w:rsidRPr="0058315C">
        <w:rPr>
          <w:rFonts w:hAnsi="宋体"/>
          <w:b/>
          <w:sz w:val="28"/>
        </w:rPr>
        <w:t>年</w:t>
      </w:r>
      <w:r w:rsidR="000C37C3">
        <w:rPr>
          <w:rFonts w:hint="eastAsia"/>
          <w:b/>
          <w:sz w:val="28"/>
        </w:rPr>
        <w:t>五</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proofErr w:type="gramStart"/>
      <w:r w:rsidR="009D718E" w:rsidRPr="0058315C">
        <w:rPr>
          <w:rFonts w:hint="eastAsia"/>
          <w:bCs/>
          <w:sz w:val="24"/>
        </w:rPr>
        <w:t>裕利</w:t>
      </w:r>
      <w:r w:rsidR="009258B3" w:rsidRPr="0058315C">
        <w:rPr>
          <w:rFonts w:hint="eastAsia"/>
          <w:bCs/>
          <w:sz w:val="24"/>
        </w:rPr>
        <w:t>纯债</w:t>
      </w:r>
      <w:proofErr w:type="gramEnd"/>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534595A4"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w:t>
      </w:r>
      <w:proofErr w:type="gramStart"/>
      <w:r w:rsidRPr="0058315C">
        <w:rPr>
          <w:rFonts w:hint="eastAsia"/>
          <w:kern w:val="0"/>
          <w:sz w:val="24"/>
        </w:rPr>
        <w:t>中</w:t>
      </w:r>
      <w:proofErr w:type="gramEnd"/>
      <w:r w:rsidR="00E343B2" w:rsidRPr="0058315C">
        <w:rPr>
          <w:rFonts w:hint="eastAsia"/>
          <w:kern w:val="0"/>
          <w:sz w:val="24"/>
        </w:rPr>
        <w:t>低</w:t>
      </w:r>
      <w:r w:rsidRPr="0058315C">
        <w:rPr>
          <w:rFonts w:hint="eastAsia"/>
          <w:kern w:val="0"/>
          <w:sz w:val="24"/>
        </w:rPr>
        <w:t>风险的品种。</w:t>
      </w:r>
    </w:p>
    <w:p w14:paraId="09F9E0AC"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46F55AC4" w14:textId="3E69913D" w:rsidR="00492FCA" w:rsidRDefault="00492FCA" w:rsidP="00E343B2">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AD51DD7" w14:textId="2CFD6DB4"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0C37C3">
        <w:rPr>
          <w:rFonts w:hint="eastAsia"/>
          <w:kern w:val="0"/>
          <w:sz w:val="24"/>
        </w:rPr>
        <w:t>201</w:t>
      </w:r>
      <w:r w:rsidR="000C37C3">
        <w:rPr>
          <w:kern w:val="0"/>
          <w:sz w:val="24"/>
        </w:rPr>
        <w:t>9</w:t>
      </w:r>
      <w:r w:rsidR="009D70C4" w:rsidRPr="000855B1">
        <w:rPr>
          <w:rFonts w:hint="eastAsia"/>
          <w:kern w:val="0"/>
          <w:sz w:val="24"/>
        </w:rPr>
        <w:t>年</w:t>
      </w:r>
      <w:r w:rsidR="000C37C3">
        <w:rPr>
          <w:kern w:val="0"/>
          <w:sz w:val="24"/>
        </w:rPr>
        <w:t>5</w:t>
      </w:r>
      <w:r w:rsidRPr="000855B1">
        <w:rPr>
          <w:rFonts w:hint="eastAsia"/>
          <w:kern w:val="0"/>
          <w:sz w:val="24"/>
        </w:rPr>
        <w:t>月</w:t>
      </w:r>
      <w:r>
        <w:rPr>
          <w:kern w:val="0"/>
          <w:sz w:val="24"/>
        </w:rPr>
        <w:t>23</w:t>
      </w:r>
      <w:r w:rsidRPr="000855B1">
        <w:rPr>
          <w:rFonts w:hint="eastAsia"/>
          <w:kern w:val="0"/>
          <w:sz w:val="24"/>
        </w:rPr>
        <w:t>日，有关财务数据和净值表现截止日为</w:t>
      </w:r>
      <w:r w:rsidR="000C37C3">
        <w:rPr>
          <w:rFonts w:hint="eastAsia"/>
          <w:kern w:val="0"/>
          <w:sz w:val="24"/>
        </w:rPr>
        <w:t>2019</w:t>
      </w:r>
      <w:r w:rsidR="000C37C3">
        <w:rPr>
          <w:rFonts w:hint="eastAsia"/>
          <w:kern w:val="0"/>
          <w:sz w:val="24"/>
        </w:rPr>
        <w:t>年</w:t>
      </w:r>
      <w:r w:rsidR="000C37C3">
        <w:rPr>
          <w:rFonts w:hint="eastAsia"/>
          <w:kern w:val="0"/>
          <w:sz w:val="24"/>
        </w:rPr>
        <w:t>3</w:t>
      </w:r>
      <w:r w:rsidR="000C37C3">
        <w:rPr>
          <w:rFonts w:hint="eastAsia"/>
          <w:kern w:val="0"/>
          <w:sz w:val="24"/>
        </w:rPr>
        <w:t>月</w:t>
      </w:r>
      <w:r w:rsidR="000C37C3">
        <w:rPr>
          <w:rFonts w:hint="eastAsia"/>
          <w:kern w:val="0"/>
          <w:sz w:val="24"/>
        </w:rPr>
        <w:t>31</w:t>
      </w:r>
      <w:r w:rsidR="000C37C3">
        <w:rPr>
          <w:rFonts w:hint="eastAsia"/>
          <w:kern w:val="0"/>
          <w:sz w:val="24"/>
        </w:rPr>
        <w:t>日</w:t>
      </w:r>
      <w:r w:rsidRPr="000855B1">
        <w:rPr>
          <w:rFonts w:hint="eastAsia"/>
          <w:kern w:val="0"/>
          <w:sz w:val="24"/>
        </w:rPr>
        <w:t>。本招募说明书所载的财务数据未经审计。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1" w:name="_Toc109537379"/>
      <w:bookmarkStart w:id="2" w:name="_Toc367103294"/>
      <w:bookmarkStart w:id="3"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4" w:name="_Hlt80961854"/>
      <w:bookmarkStart w:id="5" w:name="_Hlt81034163"/>
      <w:bookmarkStart w:id="6" w:name="_Toc109537381"/>
      <w:bookmarkStart w:id="7" w:name="_Toc367103296"/>
      <w:bookmarkStart w:id="8" w:name="_Toc482973230"/>
      <w:bookmarkEnd w:id="1"/>
      <w:bookmarkEnd w:id="2"/>
      <w:bookmarkEnd w:id="3"/>
      <w:bookmarkEnd w:id="4"/>
      <w:bookmarkEnd w:id="5"/>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6"/>
      <w:bookmarkEnd w:id="7"/>
      <w:bookmarkEnd w:id="8"/>
    </w:p>
    <w:p w14:paraId="42FFA774" w14:textId="77777777" w:rsidR="00DA1189" w:rsidRDefault="00DA1189" w:rsidP="00DA1189">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4C7D512" w14:textId="77777777" w:rsidR="00DA1189" w:rsidRDefault="00DA1189" w:rsidP="00DA1189">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145FBC3"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4D85B14"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0B2AF60B"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A2DCD6E"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A2EA8BD"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B0C21D8"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B7B245F"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6E2F4699"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6B43F9D"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F93064"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1C25BAC"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A1189" w:rsidRPr="000B7BCC" w14:paraId="1E55F06B" w14:textId="77777777" w:rsidTr="00255F1D">
        <w:tc>
          <w:tcPr>
            <w:tcW w:w="5400" w:type="dxa"/>
          </w:tcPr>
          <w:p w14:paraId="2843AC54" w14:textId="77777777" w:rsidR="00DA1189" w:rsidRPr="000B7BCC" w:rsidRDefault="00DA1189" w:rsidP="00255F1D">
            <w:pPr>
              <w:widowControl/>
              <w:jc w:val="center"/>
              <w:rPr>
                <w:kern w:val="0"/>
                <w:sz w:val="24"/>
              </w:rPr>
            </w:pPr>
            <w:r w:rsidRPr="000B7BCC">
              <w:rPr>
                <w:rFonts w:hAnsi="宋体"/>
                <w:kern w:val="0"/>
                <w:sz w:val="24"/>
              </w:rPr>
              <w:t>股东名称</w:t>
            </w:r>
          </w:p>
        </w:tc>
        <w:tc>
          <w:tcPr>
            <w:tcW w:w="3060" w:type="dxa"/>
          </w:tcPr>
          <w:p w14:paraId="4736D9FF" w14:textId="77777777" w:rsidR="00DA1189" w:rsidRPr="000B7BCC" w:rsidRDefault="00DA1189" w:rsidP="00255F1D">
            <w:pPr>
              <w:widowControl/>
              <w:jc w:val="center"/>
              <w:rPr>
                <w:kern w:val="0"/>
                <w:sz w:val="24"/>
              </w:rPr>
            </w:pPr>
            <w:r w:rsidRPr="000B7BCC">
              <w:rPr>
                <w:rFonts w:hAnsi="宋体"/>
                <w:kern w:val="0"/>
                <w:sz w:val="24"/>
              </w:rPr>
              <w:t>股权比例</w:t>
            </w:r>
          </w:p>
        </w:tc>
      </w:tr>
      <w:tr w:rsidR="00DA1189" w:rsidRPr="000B7BCC" w14:paraId="4635C496" w14:textId="77777777" w:rsidTr="00255F1D">
        <w:tc>
          <w:tcPr>
            <w:tcW w:w="5400" w:type="dxa"/>
          </w:tcPr>
          <w:p w14:paraId="61F4F81C" w14:textId="77777777" w:rsidR="00DA1189" w:rsidRPr="000B7BCC" w:rsidRDefault="00DA1189" w:rsidP="00255F1D">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DDF2FB4" w14:textId="77777777" w:rsidR="00DA1189" w:rsidRPr="000B7BCC" w:rsidRDefault="00DA1189" w:rsidP="00255F1D">
            <w:pPr>
              <w:widowControl/>
              <w:jc w:val="center"/>
              <w:rPr>
                <w:kern w:val="0"/>
                <w:sz w:val="24"/>
              </w:rPr>
            </w:pPr>
            <w:r w:rsidRPr="000B7BCC">
              <w:rPr>
                <w:kern w:val="0"/>
                <w:sz w:val="24"/>
              </w:rPr>
              <w:t>65%</w:t>
            </w:r>
          </w:p>
        </w:tc>
      </w:tr>
      <w:tr w:rsidR="00DA1189" w:rsidRPr="000B7BCC" w14:paraId="0EE127B7" w14:textId="77777777" w:rsidTr="00255F1D">
        <w:tc>
          <w:tcPr>
            <w:tcW w:w="5400" w:type="dxa"/>
          </w:tcPr>
          <w:p w14:paraId="17C3912D" w14:textId="77777777" w:rsidR="00DA1189" w:rsidRPr="000B7BCC" w:rsidRDefault="00DA1189" w:rsidP="00255F1D">
            <w:pPr>
              <w:widowControl/>
              <w:rPr>
                <w:kern w:val="0"/>
                <w:sz w:val="24"/>
              </w:rPr>
            </w:pPr>
            <w:r w:rsidRPr="000B7BCC">
              <w:rPr>
                <w:rFonts w:hAnsi="宋体"/>
                <w:kern w:val="0"/>
                <w:sz w:val="24"/>
              </w:rPr>
              <w:t>施罗德投资管理有限公司</w:t>
            </w:r>
          </w:p>
        </w:tc>
        <w:tc>
          <w:tcPr>
            <w:tcW w:w="3060" w:type="dxa"/>
            <w:vAlign w:val="center"/>
          </w:tcPr>
          <w:p w14:paraId="44A5274A" w14:textId="77777777" w:rsidR="00DA1189" w:rsidRPr="000B7BCC" w:rsidRDefault="00DA1189" w:rsidP="00255F1D">
            <w:pPr>
              <w:widowControl/>
              <w:jc w:val="center"/>
              <w:rPr>
                <w:kern w:val="0"/>
                <w:sz w:val="24"/>
              </w:rPr>
            </w:pPr>
            <w:r w:rsidRPr="000B7BCC">
              <w:rPr>
                <w:kern w:val="0"/>
                <w:sz w:val="24"/>
              </w:rPr>
              <w:t>30%</w:t>
            </w:r>
          </w:p>
        </w:tc>
      </w:tr>
      <w:tr w:rsidR="00DA1189" w:rsidRPr="000B7BCC" w14:paraId="13686EBC" w14:textId="77777777" w:rsidTr="00255F1D">
        <w:tc>
          <w:tcPr>
            <w:tcW w:w="5400" w:type="dxa"/>
          </w:tcPr>
          <w:p w14:paraId="6EBD452F" w14:textId="77777777" w:rsidR="00DA1189" w:rsidRPr="000B7BCC" w:rsidRDefault="00DA1189" w:rsidP="00255F1D">
            <w:pPr>
              <w:widowControl/>
              <w:rPr>
                <w:kern w:val="0"/>
                <w:sz w:val="24"/>
              </w:rPr>
            </w:pPr>
            <w:r w:rsidRPr="000B7BCC">
              <w:rPr>
                <w:rFonts w:hAnsi="宋体"/>
                <w:kern w:val="0"/>
                <w:sz w:val="24"/>
              </w:rPr>
              <w:t>中国国际海运集装箱（集团）股份有限公司</w:t>
            </w:r>
          </w:p>
        </w:tc>
        <w:tc>
          <w:tcPr>
            <w:tcW w:w="3060" w:type="dxa"/>
            <w:vAlign w:val="center"/>
          </w:tcPr>
          <w:p w14:paraId="6E1414A2" w14:textId="77777777" w:rsidR="00DA1189" w:rsidRPr="000B7BCC" w:rsidRDefault="00DA1189" w:rsidP="00255F1D">
            <w:pPr>
              <w:widowControl/>
              <w:jc w:val="center"/>
              <w:rPr>
                <w:kern w:val="0"/>
                <w:sz w:val="24"/>
              </w:rPr>
            </w:pPr>
            <w:r w:rsidRPr="000B7BCC">
              <w:rPr>
                <w:kern w:val="0"/>
                <w:sz w:val="24"/>
              </w:rPr>
              <w:t>5%</w:t>
            </w:r>
          </w:p>
        </w:tc>
      </w:tr>
    </w:tbl>
    <w:p w14:paraId="286CDAB8" w14:textId="77777777" w:rsidR="00DA1189" w:rsidRPr="000B7BCC" w:rsidRDefault="00DA1189" w:rsidP="00DA1189">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30F9610"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kern w:val="0"/>
          <w:sz w:val="24"/>
        </w:rPr>
        <w:t>、基金管理人董事会成员</w:t>
      </w:r>
      <w:r w:rsidRPr="000A5567">
        <w:rPr>
          <w:rFonts w:hAnsi="宋体"/>
          <w:kern w:val="0"/>
          <w:sz w:val="24"/>
        </w:rPr>
        <w:t xml:space="preserve"> </w:t>
      </w:r>
    </w:p>
    <w:p w14:paraId="37FCE01F" w14:textId="77777777" w:rsidR="00DA1189" w:rsidRDefault="00DA1189" w:rsidP="000A556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A5567">
        <w:rPr>
          <w:rFonts w:hAnsi="宋体" w:hint="eastAsia"/>
          <w:kern w:val="0"/>
          <w:sz w:val="24"/>
        </w:rPr>
        <w:t>交通银行投资管理部总经理，</w:t>
      </w:r>
      <w:r w:rsidRPr="000A5567">
        <w:rPr>
          <w:rFonts w:hAnsi="宋体"/>
          <w:kern w:val="0"/>
          <w:sz w:val="24"/>
        </w:rPr>
        <w:t>交银施罗德基金管理有限公司总经理</w:t>
      </w:r>
      <w:r w:rsidRPr="000B7BCC">
        <w:rPr>
          <w:rFonts w:hAnsi="宋体" w:hint="eastAsia"/>
          <w:kern w:val="0"/>
          <w:sz w:val="24"/>
        </w:rPr>
        <w:t>。</w:t>
      </w:r>
    </w:p>
    <w:p w14:paraId="7B2EC5EC" w14:textId="77777777" w:rsidR="00DA1189" w:rsidRPr="000A5567" w:rsidRDefault="00DA1189" w:rsidP="000A5567">
      <w:pPr>
        <w:widowControl/>
        <w:adjustRightInd w:val="0"/>
        <w:snapToGrid w:val="0"/>
        <w:spacing w:line="360" w:lineRule="auto"/>
        <w:ind w:firstLineChars="200" w:firstLine="480"/>
        <w:rPr>
          <w:rFonts w:hAnsi="宋体"/>
          <w:kern w:val="0"/>
          <w:sz w:val="24"/>
        </w:rPr>
      </w:pPr>
      <w:proofErr w:type="gramStart"/>
      <w:r w:rsidRPr="000A5567">
        <w:rPr>
          <w:rFonts w:hAnsi="宋体" w:hint="eastAsia"/>
          <w:kern w:val="0"/>
          <w:sz w:val="24"/>
        </w:rPr>
        <w:lastRenderedPageBreak/>
        <w:t>陈朝灯先生</w:t>
      </w:r>
      <w:proofErr w:type="gramEnd"/>
      <w:r w:rsidRPr="000A556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C6BE592"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周曦</w:t>
      </w:r>
      <w:r w:rsidRPr="000A5567">
        <w:rPr>
          <w:rFonts w:hAnsi="宋体"/>
          <w:kern w:val="0"/>
          <w:sz w:val="24"/>
        </w:rPr>
        <w:t>女士</w:t>
      </w:r>
      <w:r w:rsidRPr="000A5567">
        <w:rPr>
          <w:rFonts w:hAnsi="宋体" w:hint="eastAsia"/>
          <w:kern w:val="0"/>
          <w:sz w:val="24"/>
        </w:rPr>
        <w:t>，董事</w:t>
      </w:r>
      <w:r w:rsidRPr="000A5567">
        <w:rPr>
          <w:rFonts w:hAnsi="宋体"/>
          <w:kern w:val="0"/>
          <w:sz w:val="24"/>
        </w:rPr>
        <w:t>，</w:t>
      </w:r>
      <w:r w:rsidRPr="000A5567">
        <w:rPr>
          <w:rFonts w:hAnsi="宋体" w:hint="eastAsia"/>
          <w:kern w:val="0"/>
          <w:sz w:val="24"/>
        </w:rPr>
        <w:t>硕士。现任交通银行总行个人金融业务部副总经理</w:t>
      </w:r>
      <w:proofErr w:type="gramStart"/>
      <w:r w:rsidRPr="000A5567">
        <w:rPr>
          <w:rFonts w:hAnsi="宋体" w:hint="eastAsia"/>
          <w:kern w:val="0"/>
          <w:sz w:val="24"/>
        </w:rPr>
        <w:t>兼风险</w:t>
      </w:r>
      <w:proofErr w:type="gramEnd"/>
      <w:r w:rsidRPr="000A5567">
        <w:rPr>
          <w:rFonts w:hAnsi="宋体" w:hint="eastAsia"/>
          <w:kern w:val="0"/>
          <w:sz w:val="24"/>
        </w:rPr>
        <w:t>管理部（资产保全部）副总经理。历任交通银行湖南省分行风险管理部、资产保全部、法律合</w:t>
      </w:r>
      <w:proofErr w:type="gramStart"/>
      <w:r w:rsidRPr="000A5567">
        <w:rPr>
          <w:rFonts w:hAnsi="宋体" w:hint="eastAsia"/>
          <w:kern w:val="0"/>
          <w:sz w:val="24"/>
        </w:rPr>
        <w:t>规</w:t>
      </w:r>
      <w:proofErr w:type="gramEnd"/>
      <w:r w:rsidRPr="000A5567">
        <w:rPr>
          <w:rFonts w:hAnsi="宋体" w:hint="eastAsia"/>
          <w:kern w:val="0"/>
          <w:sz w:val="24"/>
        </w:rPr>
        <w:t>部、个人金融业务部总经理，交通银行总行个人金融业务部总经理助理</w:t>
      </w:r>
      <w:r w:rsidRPr="000A5567">
        <w:rPr>
          <w:rFonts w:hAnsi="宋体"/>
          <w:kern w:val="0"/>
          <w:sz w:val="24"/>
        </w:rPr>
        <w:t>。</w:t>
      </w:r>
    </w:p>
    <w:p w14:paraId="6252EF2C"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孙荣俊</w:t>
      </w:r>
      <w:r w:rsidRPr="000A5567">
        <w:rPr>
          <w:rFonts w:hAnsi="宋体"/>
          <w:kern w:val="0"/>
          <w:sz w:val="24"/>
        </w:rPr>
        <w:t>先生，董事，硕士</w:t>
      </w:r>
      <w:r w:rsidRPr="000A556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2AE62B9"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谢卫</w:t>
      </w:r>
      <w:r w:rsidRPr="000A5567">
        <w:rPr>
          <w:rFonts w:hAnsi="宋体"/>
          <w:kern w:val="0"/>
          <w:sz w:val="24"/>
        </w:rPr>
        <w:t>先生，</w:t>
      </w:r>
      <w:r w:rsidRPr="000A5567">
        <w:rPr>
          <w:rFonts w:hAnsi="宋体" w:hint="eastAsia"/>
          <w:kern w:val="0"/>
          <w:sz w:val="24"/>
        </w:rPr>
        <w:t>董事</w:t>
      </w:r>
      <w:r w:rsidRPr="000A5567">
        <w:rPr>
          <w:rFonts w:hAnsi="宋体"/>
          <w:kern w:val="0"/>
          <w:sz w:val="24"/>
        </w:rPr>
        <w:t>，</w:t>
      </w:r>
      <w:r w:rsidRPr="000A5567">
        <w:rPr>
          <w:rFonts w:hAnsi="宋体" w:hint="eastAsia"/>
          <w:kern w:val="0"/>
          <w:sz w:val="24"/>
        </w:rPr>
        <w:t>总经理，博士</w:t>
      </w:r>
      <w:r w:rsidRPr="000A5567">
        <w:rPr>
          <w:rFonts w:hAnsi="宋体"/>
          <w:kern w:val="0"/>
          <w:sz w:val="24"/>
        </w:rPr>
        <w:t>，</w:t>
      </w:r>
      <w:r w:rsidRPr="000A5567">
        <w:rPr>
          <w:rFonts w:hAnsi="宋体" w:hint="eastAsia"/>
          <w:kern w:val="0"/>
          <w:sz w:val="24"/>
        </w:rPr>
        <w:t>高级经济师，民盟中央委员、全国政协委员。现</w:t>
      </w:r>
      <w:r w:rsidRPr="000A5567">
        <w:rPr>
          <w:rFonts w:hAnsi="宋体"/>
          <w:kern w:val="0"/>
          <w:sz w:val="24"/>
        </w:rPr>
        <w:t>任</w:t>
      </w:r>
      <w:r w:rsidRPr="000A5567">
        <w:rPr>
          <w:rFonts w:hAnsi="宋体" w:hint="eastAsia"/>
          <w:kern w:val="0"/>
          <w:sz w:val="24"/>
        </w:rPr>
        <w:t>交银</w:t>
      </w:r>
      <w:r w:rsidRPr="000A5567">
        <w:rPr>
          <w:rFonts w:hAnsi="宋体"/>
          <w:kern w:val="0"/>
          <w:sz w:val="24"/>
        </w:rPr>
        <w:t>施罗德基金管理有限</w:t>
      </w:r>
      <w:r w:rsidRPr="000A5567">
        <w:rPr>
          <w:rFonts w:hAnsi="宋体" w:hint="eastAsia"/>
          <w:kern w:val="0"/>
          <w:sz w:val="24"/>
        </w:rPr>
        <w:t>公司</w:t>
      </w:r>
      <w:r w:rsidRPr="000A5567">
        <w:rPr>
          <w:rFonts w:hAnsi="宋体"/>
          <w:kern w:val="0"/>
          <w:sz w:val="24"/>
        </w:rPr>
        <w:t>总</w:t>
      </w:r>
      <w:r w:rsidRPr="000A5567">
        <w:rPr>
          <w:rFonts w:hAnsi="宋体" w:hint="eastAsia"/>
          <w:kern w:val="0"/>
          <w:sz w:val="24"/>
        </w:rPr>
        <w:t>经理，兼任</w:t>
      </w:r>
      <w:r w:rsidRPr="000A5567">
        <w:rPr>
          <w:rFonts w:hAnsi="宋体"/>
          <w:kern w:val="0"/>
          <w:sz w:val="24"/>
        </w:rPr>
        <w:t>交银施罗德</w:t>
      </w:r>
      <w:r w:rsidRPr="000A5567">
        <w:rPr>
          <w:rFonts w:hAnsi="宋体" w:hint="eastAsia"/>
          <w:kern w:val="0"/>
          <w:sz w:val="24"/>
        </w:rPr>
        <w:t>资产</w:t>
      </w:r>
      <w:r w:rsidRPr="000A5567">
        <w:rPr>
          <w:rFonts w:hAnsi="宋体"/>
          <w:kern w:val="0"/>
          <w:sz w:val="24"/>
        </w:rPr>
        <w:t>管理</w:t>
      </w:r>
      <w:r w:rsidRPr="000A5567">
        <w:rPr>
          <w:rFonts w:hAnsi="宋体"/>
          <w:kern w:val="0"/>
          <w:sz w:val="24"/>
        </w:rPr>
        <w:t>(</w:t>
      </w:r>
      <w:r w:rsidRPr="000A5567">
        <w:rPr>
          <w:rFonts w:hAnsi="宋体" w:hint="eastAsia"/>
          <w:kern w:val="0"/>
          <w:sz w:val="24"/>
        </w:rPr>
        <w:t>香港</w:t>
      </w:r>
      <w:r w:rsidRPr="000A5567">
        <w:rPr>
          <w:rFonts w:hAnsi="宋体"/>
          <w:kern w:val="0"/>
          <w:sz w:val="24"/>
        </w:rPr>
        <w:t>)</w:t>
      </w:r>
      <w:r w:rsidRPr="000A556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70E10BA"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李定邦（</w:t>
      </w:r>
      <w:proofErr w:type="spellStart"/>
      <w:r w:rsidRPr="000A5567">
        <w:rPr>
          <w:rFonts w:hAnsi="宋体"/>
          <w:kern w:val="0"/>
          <w:sz w:val="24"/>
        </w:rPr>
        <w:t>Lieven</w:t>
      </w:r>
      <w:proofErr w:type="spellEnd"/>
      <w:r w:rsidRPr="000A5567">
        <w:rPr>
          <w:rFonts w:hAnsi="宋体"/>
          <w:kern w:val="0"/>
          <w:sz w:val="24"/>
        </w:rPr>
        <w:t xml:space="preserve"> </w:t>
      </w:r>
      <w:proofErr w:type="spellStart"/>
      <w:r w:rsidRPr="000A5567">
        <w:rPr>
          <w:rFonts w:hAnsi="宋体"/>
          <w:kern w:val="0"/>
          <w:sz w:val="24"/>
        </w:rPr>
        <w:t>Debruyne</w:t>
      </w:r>
      <w:proofErr w:type="spellEnd"/>
      <w:r w:rsidRPr="000A5567">
        <w:rPr>
          <w:rFonts w:hAnsi="宋体"/>
          <w:kern w:val="0"/>
          <w:sz w:val="24"/>
        </w:rPr>
        <w:t>）</w:t>
      </w:r>
      <w:r w:rsidRPr="000A5567">
        <w:rPr>
          <w:rFonts w:hAnsi="宋体" w:hint="eastAsia"/>
          <w:kern w:val="0"/>
          <w:sz w:val="24"/>
        </w:rPr>
        <w:t>先生，董事</w:t>
      </w:r>
      <w:r w:rsidRPr="000A5567">
        <w:rPr>
          <w:rFonts w:hAnsi="宋体"/>
          <w:kern w:val="0"/>
          <w:sz w:val="24"/>
        </w:rPr>
        <w:t>，硕士</w:t>
      </w:r>
      <w:r w:rsidRPr="000A5567">
        <w:rPr>
          <w:rFonts w:hAnsi="宋体" w:hint="eastAsia"/>
          <w:kern w:val="0"/>
          <w:sz w:val="24"/>
        </w:rPr>
        <w:t>。现任施罗德集团亚太区</w:t>
      </w:r>
      <w:r w:rsidRPr="000A5567">
        <w:rPr>
          <w:rFonts w:hAnsi="宋体"/>
          <w:kern w:val="0"/>
          <w:sz w:val="24"/>
        </w:rPr>
        <w:t>行政总裁</w:t>
      </w:r>
      <w:r w:rsidRPr="000A5567">
        <w:rPr>
          <w:rFonts w:hAnsi="宋体" w:hint="eastAsia"/>
          <w:kern w:val="0"/>
          <w:sz w:val="24"/>
        </w:rPr>
        <w:t>。历任施罗德投资管理有限公司亚洲</w:t>
      </w:r>
      <w:r w:rsidRPr="000A5567">
        <w:rPr>
          <w:rFonts w:hAnsi="宋体"/>
          <w:kern w:val="0"/>
          <w:sz w:val="24"/>
        </w:rPr>
        <w:t>投资产品总监，</w:t>
      </w:r>
      <w:r w:rsidRPr="000A5567">
        <w:rPr>
          <w:rFonts w:hAnsi="宋体" w:hint="eastAsia"/>
          <w:kern w:val="0"/>
          <w:sz w:val="24"/>
        </w:rPr>
        <w:t>施罗德投资管理（</w:t>
      </w:r>
      <w:r w:rsidRPr="000A5567">
        <w:rPr>
          <w:rFonts w:hAnsi="宋体"/>
          <w:kern w:val="0"/>
          <w:sz w:val="24"/>
        </w:rPr>
        <w:t>香港）</w:t>
      </w:r>
      <w:r w:rsidRPr="000A5567">
        <w:rPr>
          <w:rFonts w:hAnsi="宋体" w:hint="eastAsia"/>
          <w:kern w:val="0"/>
          <w:sz w:val="24"/>
        </w:rPr>
        <w:t>有限公司</w:t>
      </w:r>
      <w:r w:rsidRPr="000A5567">
        <w:rPr>
          <w:rFonts w:hAnsi="宋体"/>
          <w:kern w:val="0"/>
          <w:sz w:val="24"/>
        </w:rPr>
        <w:t>行政总裁</w:t>
      </w:r>
      <w:r w:rsidRPr="000A5567">
        <w:rPr>
          <w:rFonts w:hAnsi="宋体" w:hint="eastAsia"/>
          <w:kern w:val="0"/>
          <w:sz w:val="24"/>
        </w:rPr>
        <w:t>兼</w:t>
      </w:r>
      <w:r w:rsidRPr="000A5567">
        <w:rPr>
          <w:rFonts w:hAnsi="宋体"/>
          <w:kern w:val="0"/>
          <w:sz w:val="24"/>
        </w:rPr>
        <w:t>亚太区基金业务拓展总监。</w:t>
      </w:r>
    </w:p>
    <w:p w14:paraId="11A467EB"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郝爱群女士，独立董事，学士。历任人民银行稽核司副处长、处长，合作司调研员，</w:t>
      </w:r>
      <w:proofErr w:type="gramStart"/>
      <w:r w:rsidRPr="000A5567">
        <w:rPr>
          <w:rFonts w:hAnsi="宋体" w:hint="eastAsia"/>
          <w:kern w:val="0"/>
          <w:sz w:val="24"/>
        </w:rPr>
        <w:t>非银司副</w:t>
      </w:r>
      <w:proofErr w:type="gramEnd"/>
      <w:r w:rsidRPr="000A5567">
        <w:rPr>
          <w:rFonts w:hAnsi="宋体" w:hint="eastAsia"/>
          <w:kern w:val="0"/>
          <w:sz w:val="24"/>
        </w:rPr>
        <w:t>巡视员、副司长；银监会</w:t>
      </w:r>
      <w:proofErr w:type="gramStart"/>
      <w:r w:rsidRPr="000A5567">
        <w:rPr>
          <w:rFonts w:hAnsi="宋体" w:hint="eastAsia"/>
          <w:kern w:val="0"/>
          <w:sz w:val="24"/>
        </w:rPr>
        <w:t>非银部副</w:t>
      </w:r>
      <w:proofErr w:type="gramEnd"/>
      <w:r w:rsidRPr="000A5567">
        <w:rPr>
          <w:rFonts w:hAnsi="宋体" w:hint="eastAsia"/>
          <w:kern w:val="0"/>
          <w:sz w:val="24"/>
        </w:rPr>
        <w:t>主任，银行监管一部副主任、巡视员；汇金公司派出董事。</w:t>
      </w:r>
    </w:p>
    <w:p w14:paraId="6B336C9F"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张子学先生，独立董事，博士。现任中国政法</w:t>
      </w:r>
      <w:proofErr w:type="gramStart"/>
      <w:r w:rsidRPr="000A5567">
        <w:rPr>
          <w:rFonts w:hAnsi="宋体" w:hint="eastAsia"/>
          <w:kern w:val="0"/>
          <w:sz w:val="24"/>
        </w:rPr>
        <w:t>大学民商经济</w:t>
      </w:r>
      <w:proofErr w:type="gramEnd"/>
      <w:r w:rsidRPr="000A5567">
        <w:rPr>
          <w:rFonts w:hAnsi="宋体" w:hint="eastAsia"/>
          <w:kern w:val="0"/>
          <w:sz w:val="24"/>
        </w:rPr>
        <w:t>法学院教授，兼任基金业协会自律监察委员会委员。历任证监会办公厅副处长、上市公司</w:t>
      </w:r>
      <w:proofErr w:type="gramStart"/>
      <w:r w:rsidRPr="000A5567">
        <w:rPr>
          <w:rFonts w:hAnsi="宋体" w:hint="eastAsia"/>
          <w:kern w:val="0"/>
          <w:sz w:val="24"/>
        </w:rPr>
        <w:t>监管部</w:t>
      </w:r>
      <w:proofErr w:type="gramEnd"/>
      <w:r w:rsidRPr="000A5567">
        <w:rPr>
          <w:rFonts w:hAnsi="宋体" w:hint="eastAsia"/>
          <w:kern w:val="0"/>
          <w:sz w:val="24"/>
        </w:rPr>
        <w:t>处长、行政处罚委员会专职委员、副主任审理员，兼任证监会上市公司并购重组审核委员会委员、行政复议委员会委员。</w:t>
      </w:r>
    </w:p>
    <w:p w14:paraId="2EDB1031"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黎建强先生，独立董事，博士。教育部长</w:t>
      </w:r>
      <w:proofErr w:type="gramStart"/>
      <w:r w:rsidRPr="000A5567">
        <w:rPr>
          <w:rFonts w:hAnsi="宋体" w:hint="eastAsia"/>
          <w:kern w:val="0"/>
          <w:sz w:val="24"/>
        </w:rPr>
        <w:t>江学者</w:t>
      </w:r>
      <w:proofErr w:type="gramEnd"/>
      <w:r w:rsidRPr="000A5567">
        <w:rPr>
          <w:rFonts w:hAnsi="宋体" w:hint="eastAsia"/>
          <w:kern w:val="0"/>
          <w:sz w:val="24"/>
        </w:rPr>
        <w:t>讲座教授。现任香港大学工业工程系荣誉教授，亚洲风险</w:t>
      </w:r>
      <w:proofErr w:type="gramStart"/>
      <w:r w:rsidRPr="000A5567">
        <w:rPr>
          <w:rFonts w:hAnsi="宋体" w:hint="eastAsia"/>
          <w:kern w:val="0"/>
          <w:sz w:val="24"/>
        </w:rPr>
        <w:t>及危机</w:t>
      </w:r>
      <w:proofErr w:type="gramEnd"/>
      <w:r w:rsidRPr="000A5567">
        <w:rPr>
          <w:rFonts w:hAnsi="宋体" w:hint="eastAsia"/>
          <w:kern w:val="0"/>
          <w:sz w:val="24"/>
        </w:rPr>
        <w:t>管理协会主席，兼任深交所上市的中联重科集团</w:t>
      </w:r>
      <w:r w:rsidRPr="000A5567">
        <w:rPr>
          <w:rFonts w:hAnsi="宋体" w:hint="eastAsia"/>
          <w:kern w:val="0"/>
          <w:sz w:val="24"/>
        </w:rPr>
        <w:lastRenderedPageBreak/>
        <w:t>独立非执行董事。历任香港城市大学管理科学讲座教授，湖南省政协委员并兼任湖南大学工商管理学院院长。</w:t>
      </w:r>
    </w:p>
    <w:p w14:paraId="2508E82B"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kern w:val="0"/>
          <w:sz w:val="24"/>
        </w:rPr>
        <w:t>、基金管理人监事会成员</w:t>
      </w:r>
    </w:p>
    <w:p w14:paraId="61BF6E38"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王忆军先生，监事长，硕士。现任交</w:t>
      </w:r>
      <w:proofErr w:type="gramStart"/>
      <w:r w:rsidRPr="000A5567">
        <w:rPr>
          <w:rFonts w:hAnsi="宋体" w:hint="eastAsia"/>
          <w:kern w:val="0"/>
          <w:sz w:val="24"/>
        </w:rPr>
        <w:t>银金融</w:t>
      </w:r>
      <w:proofErr w:type="gramEnd"/>
      <w:r w:rsidRPr="000A556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7F447D1"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章骏翔先生，</w:t>
      </w:r>
      <w:r w:rsidRPr="000A5567">
        <w:rPr>
          <w:rFonts w:hAnsi="宋体"/>
          <w:kern w:val="0"/>
          <w:sz w:val="24"/>
        </w:rPr>
        <w:t>监事，</w:t>
      </w:r>
      <w:r w:rsidRPr="000A5567">
        <w:rPr>
          <w:rFonts w:hAnsi="宋体" w:hint="eastAsia"/>
          <w:kern w:val="0"/>
          <w:sz w:val="24"/>
        </w:rPr>
        <w:t>硕士，</w:t>
      </w:r>
      <w:proofErr w:type="gramStart"/>
      <w:r w:rsidRPr="000A5567">
        <w:rPr>
          <w:rFonts w:hAnsi="宋体" w:hint="eastAsia"/>
          <w:kern w:val="0"/>
          <w:sz w:val="24"/>
        </w:rPr>
        <w:t>志奋领</w:t>
      </w:r>
      <w:proofErr w:type="gramEnd"/>
      <w:r w:rsidRPr="000A5567">
        <w:rPr>
          <w:rFonts w:hAnsi="宋体" w:hint="eastAsia"/>
          <w:kern w:val="0"/>
          <w:sz w:val="24"/>
        </w:rPr>
        <w:t>学者，美国特许金融分析师</w:t>
      </w:r>
      <w:r w:rsidRPr="000A5567">
        <w:rPr>
          <w:rFonts w:hAnsi="宋体"/>
          <w:kern w:val="0"/>
          <w:sz w:val="24"/>
        </w:rPr>
        <w:t>(CFA)</w:t>
      </w:r>
      <w:r w:rsidRPr="000A5567">
        <w:rPr>
          <w:rFonts w:hAnsi="宋体" w:hint="eastAsia"/>
          <w:kern w:val="0"/>
          <w:sz w:val="24"/>
        </w:rPr>
        <w:t>持证人。现任施罗德投资管理</w:t>
      </w:r>
      <w:r w:rsidRPr="000A5567">
        <w:rPr>
          <w:rFonts w:hAnsi="宋体"/>
          <w:kern w:val="0"/>
          <w:sz w:val="24"/>
        </w:rPr>
        <w:t>(</w:t>
      </w:r>
      <w:r w:rsidRPr="000A5567">
        <w:rPr>
          <w:rFonts w:hAnsi="宋体" w:hint="eastAsia"/>
          <w:kern w:val="0"/>
          <w:sz w:val="24"/>
        </w:rPr>
        <w:t>香港</w:t>
      </w:r>
      <w:r w:rsidRPr="000A5567">
        <w:rPr>
          <w:rFonts w:hAnsi="宋体"/>
          <w:kern w:val="0"/>
          <w:sz w:val="24"/>
        </w:rPr>
        <w:t>)</w:t>
      </w:r>
      <w:r w:rsidRPr="000A5567">
        <w:rPr>
          <w:rFonts w:hAnsi="宋体" w:hint="eastAsia"/>
          <w:kern w:val="0"/>
          <w:sz w:val="24"/>
        </w:rPr>
        <w:t>有限公司亚洲投资风险主管。历任法国安盛投资管理（香港）有限公司亚洲风险经理、华宝兴业基金管理有限公司风险管理部总经理</w:t>
      </w:r>
      <w:r w:rsidRPr="000A5567">
        <w:rPr>
          <w:rFonts w:hAnsi="宋体"/>
          <w:kern w:val="0"/>
          <w:sz w:val="24"/>
        </w:rPr>
        <w:t>,</w:t>
      </w:r>
      <w:r w:rsidRPr="000A5567">
        <w:rPr>
          <w:rFonts w:hAnsi="宋体" w:hint="eastAsia"/>
          <w:kern w:val="0"/>
          <w:sz w:val="24"/>
        </w:rPr>
        <w:t>渣打银行（香港）交易风险监控等职。</w:t>
      </w:r>
    </w:p>
    <w:p w14:paraId="4173DEDD"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0A5567">
        <w:rPr>
          <w:rFonts w:hAnsi="宋体" w:hint="eastAsia"/>
          <w:kern w:val="0"/>
          <w:sz w:val="24"/>
        </w:rPr>
        <w:t>部渠道</w:t>
      </w:r>
      <w:proofErr w:type="gramEnd"/>
      <w:r w:rsidRPr="000A5567">
        <w:rPr>
          <w:rFonts w:hAnsi="宋体" w:hint="eastAsia"/>
          <w:kern w:val="0"/>
          <w:sz w:val="24"/>
        </w:rPr>
        <w:t>经理，交银施罗德基金管理有限公司渠道经理、渠道部副总经理、广州分公司副总经理、营销管理部总经理。</w:t>
      </w:r>
    </w:p>
    <w:p w14:paraId="15399822"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51977C3" w14:textId="77777777" w:rsidR="004E715B" w:rsidRPr="002258E4" w:rsidRDefault="004E715B" w:rsidP="005671C6">
      <w:pPr>
        <w:widowControl/>
        <w:adjustRightInd w:val="0"/>
        <w:snapToGrid w:val="0"/>
        <w:spacing w:line="360" w:lineRule="auto"/>
        <w:ind w:firstLineChars="200" w:firstLine="480"/>
        <w:rPr>
          <w:rFonts w:hAnsi="宋体"/>
          <w:kern w:val="0"/>
          <w:sz w:val="24"/>
        </w:rPr>
      </w:pPr>
      <w:r w:rsidRPr="002258E4">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2258E4">
        <w:rPr>
          <w:rFonts w:hAnsi="宋体"/>
          <w:kern w:val="0"/>
          <w:sz w:val="24"/>
        </w:rPr>
        <w:t xml:space="preserve"> </w:t>
      </w:r>
    </w:p>
    <w:p w14:paraId="1832346B"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谢卫先生，总经理。简历同上。</w:t>
      </w:r>
      <w:r w:rsidRPr="000A5567">
        <w:rPr>
          <w:rFonts w:hAnsi="宋体"/>
          <w:kern w:val="0"/>
          <w:sz w:val="24"/>
        </w:rPr>
        <w:t xml:space="preserve"> </w:t>
      </w:r>
    </w:p>
    <w:p w14:paraId="5911B793"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7BC5FEA"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0B861DC"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A5567">
        <w:rPr>
          <w:rFonts w:hAnsi="宋体" w:hint="eastAsia"/>
          <w:kern w:val="0"/>
          <w:sz w:val="24"/>
        </w:rPr>
        <w:t>财荷银基金</w:t>
      </w:r>
      <w:proofErr w:type="gramEnd"/>
      <w:r w:rsidRPr="000A5567">
        <w:rPr>
          <w:rFonts w:hAnsi="宋体" w:hint="eastAsia"/>
          <w:kern w:val="0"/>
          <w:sz w:val="24"/>
        </w:rPr>
        <w:t>管理有限公司副总经理。</w:t>
      </w:r>
    </w:p>
    <w:p w14:paraId="2C8F0433"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A5567">
        <w:rPr>
          <w:rFonts w:hAnsi="宋体" w:hint="eastAsia"/>
          <w:kern w:val="0"/>
          <w:sz w:val="24"/>
        </w:rPr>
        <w:t>风控副</w:t>
      </w:r>
      <w:proofErr w:type="gramEnd"/>
      <w:r w:rsidRPr="000A5567">
        <w:rPr>
          <w:rFonts w:hAnsi="宋体" w:hint="eastAsia"/>
          <w:kern w:val="0"/>
          <w:sz w:val="24"/>
        </w:rPr>
        <w:t>总监、投资运营总监。</w:t>
      </w:r>
    </w:p>
    <w:p w14:paraId="5DF5B3F9" w14:textId="77777777" w:rsidR="008832EA" w:rsidRPr="000A5567" w:rsidRDefault="004E715B">
      <w:pPr>
        <w:widowControl/>
        <w:adjustRightInd w:val="0"/>
        <w:snapToGrid w:val="0"/>
        <w:spacing w:line="360" w:lineRule="auto"/>
        <w:ind w:firstLineChars="200" w:firstLine="480"/>
        <w:rPr>
          <w:rFonts w:hAnsi="宋体"/>
          <w:kern w:val="0"/>
          <w:sz w:val="24"/>
        </w:rPr>
      </w:pPr>
      <w:r w:rsidRPr="000A5567">
        <w:rPr>
          <w:rFonts w:hAnsi="宋体"/>
          <w:kern w:val="0"/>
          <w:sz w:val="24"/>
        </w:rPr>
        <w:t>4</w:t>
      </w:r>
      <w:r w:rsidRPr="000A5567">
        <w:rPr>
          <w:rFonts w:hAnsi="宋体" w:hint="eastAsia"/>
          <w:kern w:val="0"/>
          <w:sz w:val="24"/>
        </w:rPr>
        <w:t>、本</w:t>
      </w:r>
      <w:proofErr w:type="gramStart"/>
      <w:r w:rsidRPr="000A5567">
        <w:rPr>
          <w:rFonts w:hAnsi="宋体" w:hint="eastAsia"/>
          <w:kern w:val="0"/>
          <w:sz w:val="24"/>
        </w:rPr>
        <w:t>基金基金</w:t>
      </w:r>
      <w:proofErr w:type="gramEnd"/>
      <w:r w:rsidRPr="000A5567">
        <w:rPr>
          <w:rFonts w:hAnsi="宋体" w:hint="eastAsia"/>
          <w:kern w:val="0"/>
          <w:sz w:val="24"/>
        </w:rPr>
        <w:t>经理</w:t>
      </w:r>
      <w:r w:rsidRPr="000A5567">
        <w:rPr>
          <w:rFonts w:hAnsi="宋体"/>
          <w:kern w:val="0"/>
          <w:sz w:val="24"/>
        </w:rPr>
        <w:t xml:space="preserve"> </w:t>
      </w:r>
    </w:p>
    <w:p w14:paraId="7B099485" w14:textId="68DD1307" w:rsidR="00144BF5" w:rsidRDefault="00644F73">
      <w:pPr>
        <w:widowControl/>
        <w:adjustRightInd w:val="0"/>
        <w:snapToGrid w:val="0"/>
        <w:spacing w:line="360" w:lineRule="auto"/>
        <w:ind w:firstLineChars="200" w:firstLine="480"/>
        <w:rPr>
          <w:rFonts w:hAnsi="宋体"/>
          <w:kern w:val="0"/>
          <w:sz w:val="24"/>
        </w:rPr>
      </w:pPr>
      <w:r w:rsidRPr="00034A79">
        <w:rPr>
          <w:rFonts w:hAnsi="宋体" w:hint="eastAsia"/>
          <w:kern w:val="0"/>
          <w:sz w:val="24"/>
        </w:rPr>
        <w:t>连端清先生，基金经理。复旦大学经济学博士。</w:t>
      </w:r>
      <w:r w:rsidRPr="00280A31">
        <w:rPr>
          <w:rFonts w:hAnsi="宋体" w:hint="eastAsia"/>
          <w:kern w:val="0"/>
          <w:sz w:val="24"/>
        </w:rPr>
        <w:t>10</w:t>
      </w:r>
      <w:r w:rsidRPr="00280A31">
        <w:rPr>
          <w:rFonts w:hAnsi="宋体" w:hint="eastAsia"/>
          <w:kern w:val="0"/>
          <w:sz w:val="24"/>
        </w:rPr>
        <w:t>年证券投资相关从业经验。</w:t>
      </w:r>
      <w:r w:rsidRPr="00280A31">
        <w:rPr>
          <w:rFonts w:hAnsi="宋体" w:hint="eastAsia"/>
          <w:kern w:val="0"/>
          <w:sz w:val="24"/>
        </w:rPr>
        <w:t>2009</w:t>
      </w:r>
      <w:r w:rsidRPr="00280A31">
        <w:rPr>
          <w:rFonts w:hAnsi="宋体" w:hint="eastAsia"/>
          <w:kern w:val="0"/>
          <w:sz w:val="24"/>
        </w:rPr>
        <w:t>年至</w:t>
      </w:r>
      <w:r w:rsidRPr="00280A31">
        <w:rPr>
          <w:rFonts w:hAnsi="宋体" w:hint="eastAsia"/>
          <w:kern w:val="0"/>
          <w:sz w:val="24"/>
        </w:rPr>
        <w:t>2011</w:t>
      </w:r>
      <w:r w:rsidRPr="00280A31">
        <w:rPr>
          <w:rFonts w:hAnsi="宋体" w:hint="eastAsia"/>
          <w:kern w:val="0"/>
          <w:sz w:val="24"/>
        </w:rPr>
        <w:t>年于交通银行总行金融市场部任职，</w:t>
      </w:r>
      <w:r w:rsidRPr="00280A31">
        <w:rPr>
          <w:rFonts w:hAnsi="宋体" w:hint="eastAsia"/>
          <w:kern w:val="0"/>
          <w:sz w:val="24"/>
        </w:rPr>
        <w:t>2011</w:t>
      </w:r>
      <w:r w:rsidRPr="00280A31">
        <w:rPr>
          <w:rFonts w:hAnsi="宋体" w:hint="eastAsia"/>
          <w:kern w:val="0"/>
          <w:sz w:val="24"/>
        </w:rPr>
        <w:t>年至</w:t>
      </w:r>
      <w:r w:rsidRPr="00280A31">
        <w:rPr>
          <w:rFonts w:hAnsi="宋体" w:hint="eastAsia"/>
          <w:kern w:val="0"/>
          <w:sz w:val="24"/>
        </w:rPr>
        <w:t>2013</w:t>
      </w:r>
      <w:r w:rsidRPr="00280A31">
        <w:rPr>
          <w:rFonts w:hAnsi="宋体" w:hint="eastAsia"/>
          <w:kern w:val="0"/>
          <w:sz w:val="24"/>
        </w:rPr>
        <w:t>年任湘财证券研究所研究员，</w:t>
      </w:r>
      <w:r w:rsidRPr="00280A31">
        <w:rPr>
          <w:rFonts w:hAnsi="宋体" w:hint="eastAsia"/>
          <w:kern w:val="0"/>
          <w:sz w:val="24"/>
        </w:rPr>
        <w:t>2013</w:t>
      </w:r>
      <w:r w:rsidRPr="00280A31">
        <w:rPr>
          <w:rFonts w:hAnsi="宋体" w:hint="eastAsia"/>
          <w:kern w:val="0"/>
          <w:sz w:val="24"/>
        </w:rPr>
        <w:t>年至</w:t>
      </w:r>
      <w:r w:rsidRPr="00280A31">
        <w:rPr>
          <w:rFonts w:hAnsi="宋体" w:hint="eastAsia"/>
          <w:kern w:val="0"/>
          <w:sz w:val="24"/>
        </w:rPr>
        <w:t>2015</w:t>
      </w:r>
      <w:r w:rsidRPr="00280A31">
        <w:rPr>
          <w:rFonts w:hAnsi="宋体" w:hint="eastAsia"/>
          <w:kern w:val="0"/>
          <w:sz w:val="24"/>
        </w:rPr>
        <w:t>年任中航信托资产管理部投资经理。</w:t>
      </w:r>
      <w:r w:rsidRPr="00280A31">
        <w:rPr>
          <w:rFonts w:hAnsi="宋体" w:hint="eastAsia"/>
          <w:kern w:val="0"/>
          <w:sz w:val="24"/>
        </w:rPr>
        <w:t>2015</w:t>
      </w:r>
      <w:r w:rsidRPr="00280A31">
        <w:rPr>
          <w:rFonts w:hAnsi="宋体" w:hint="eastAsia"/>
          <w:kern w:val="0"/>
          <w:sz w:val="24"/>
        </w:rPr>
        <w:t>年加入交银施罗德基金管理有限公司。</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31</w:t>
      </w:r>
      <w:r w:rsidRPr="00280A31">
        <w:rPr>
          <w:rFonts w:hAnsi="宋体" w:hint="eastAsia"/>
          <w:kern w:val="0"/>
          <w:sz w:val="24"/>
        </w:rPr>
        <w:t>日至</w:t>
      </w:r>
      <w:r w:rsidRPr="00280A31">
        <w:rPr>
          <w:rFonts w:hAnsi="宋体" w:hint="eastAsia"/>
          <w:kern w:val="0"/>
          <w:sz w:val="24"/>
        </w:rPr>
        <w:t>2018</w:t>
      </w:r>
      <w:r w:rsidRPr="00280A31">
        <w:rPr>
          <w:rFonts w:hAnsi="宋体" w:hint="eastAsia"/>
          <w:kern w:val="0"/>
          <w:sz w:val="24"/>
        </w:rPr>
        <w:t>年</w:t>
      </w:r>
      <w:r w:rsidRPr="00280A31">
        <w:rPr>
          <w:rFonts w:hAnsi="宋体" w:hint="eastAsia"/>
          <w:kern w:val="0"/>
          <w:sz w:val="24"/>
        </w:rPr>
        <w:t>8</w:t>
      </w:r>
      <w:r w:rsidRPr="00280A31">
        <w:rPr>
          <w:rFonts w:hAnsi="宋体" w:hint="eastAsia"/>
          <w:kern w:val="0"/>
          <w:sz w:val="24"/>
        </w:rPr>
        <w:t>月</w:t>
      </w:r>
      <w:r w:rsidRPr="00280A31">
        <w:rPr>
          <w:rFonts w:hAnsi="宋体" w:hint="eastAsia"/>
          <w:kern w:val="0"/>
          <w:sz w:val="24"/>
        </w:rPr>
        <w:t>23</w:t>
      </w:r>
      <w:r w:rsidRPr="00280A31">
        <w:rPr>
          <w:rFonts w:hAnsi="宋体" w:hint="eastAsia"/>
          <w:kern w:val="0"/>
          <w:sz w:val="24"/>
        </w:rPr>
        <w:t>日担任交银施罗德裕</w:t>
      </w:r>
      <w:proofErr w:type="gramStart"/>
      <w:r w:rsidRPr="00280A31">
        <w:rPr>
          <w:rFonts w:hAnsi="宋体" w:hint="eastAsia"/>
          <w:kern w:val="0"/>
          <w:sz w:val="24"/>
        </w:rPr>
        <w:t>兴纯债</w:t>
      </w:r>
      <w:proofErr w:type="gramEnd"/>
      <w:r w:rsidRPr="00280A31">
        <w:rPr>
          <w:rFonts w:hAnsi="宋体" w:hint="eastAsia"/>
          <w:kern w:val="0"/>
          <w:sz w:val="24"/>
        </w:rPr>
        <w:t>债券型证券投资</w:t>
      </w:r>
      <w:proofErr w:type="gramStart"/>
      <w:r w:rsidRPr="00280A31">
        <w:rPr>
          <w:rFonts w:hAnsi="宋体" w:hint="eastAsia"/>
          <w:kern w:val="0"/>
          <w:sz w:val="24"/>
        </w:rPr>
        <w:t>基金基金</w:t>
      </w:r>
      <w:proofErr w:type="gramEnd"/>
      <w:r w:rsidRPr="00280A31">
        <w:rPr>
          <w:rFonts w:hAnsi="宋体" w:hint="eastAsia"/>
          <w:kern w:val="0"/>
          <w:sz w:val="24"/>
        </w:rPr>
        <w:t>经理，</w:t>
      </w:r>
      <w:r w:rsidRPr="00280A31">
        <w:rPr>
          <w:rFonts w:hAnsi="宋体" w:hint="eastAsia"/>
          <w:kern w:val="0"/>
          <w:sz w:val="24"/>
        </w:rPr>
        <w:t>2015</w:t>
      </w:r>
      <w:r w:rsidRPr="00280A31">
        <w:rPr>
          <w:rFonts w:hAnsi="宋体" w:hint="eastAsia"/>
          <w:kern w:val="0"/>
          <w:sz w:val="24"/>
        </w:rPr>
        <w:t>年</w:t>
      </w:r>
      <w:r w:rsidRPr="00280A31">
        <w:rPr>
          <w:rFonts w:hAnsi="宋体" w:hint="eastAsia"/>
          <w:kern w:val="0"/>
          <w:sz w:val="24"/>
        </w:rPr>
        <w:t>8</w:t>
      </w:r>
      <w:r w:rsidRPr="00280A31">
        <w:rPr>
          <w:rFonts w:hAnsi="宋体" w:hint="eastAsia"/>
          <w:kern w:val="0"/>
          <w:sz w:val="24"/>
        </w:rPr>
        <w:t>月</w:t>
      </w:r>
      <w:r w:rsidRPr="00280A31">
        <w:rPr>
          <w:rFonts w:hAnsi="宋体" w:hint="eastAsia"/>
          <w:kern w:val="0"/>
          <w:sz w:val="24"/>
        </w:rPr>
        <w:t>4</w:t>
      </w:r>
      <w:r w:rsidRPr="00280A31">
        <w:rPr>
          <w:rFonts w:hAnsi="宋体" w:hint="eastAsia"/>
          <w:kern w:val="0"/>
          <w:sz w:val="24"/>
        </w:rPr>
        <w:t>日起担任交银施罗德丰盈收益债券型证券投资基金、交银施罗德现金宝货币市场基金、交银施罗德丰润收益债券型证券投资基金的基金经理至今，</w:t>
      </w:r>
      <w:r w:rsidRPr="00280A31">
        <w:rPr>
          <w:rFonts w:hAnsi="宋体" w:hint="eastAsia"/>
          <w:kern w:val="0"/>
          <w:sz w:val="24"/>
        </w:rPr>
        <w:t>2015</w:t>
      </w:r>
      <w:r w:rsidRPr="00280A31">
        <w:rPr>
          <w:rFonts w:hAnsi="宋体" w:hint="eastAsia"/>
          <w:kern w:val="0"/>
          <w:sz w:val="24"/>
        </w:rPr>
        <w:t>年</w:t>
      </w:r>
      <w:r w:rsidRPr="00280A31">
        <w:rPr>
          <w:rFonts w:hAnsi="宋体" w:hint="eastAsia"/>
          <w:kern w:val="0"/>
          <w:sz w:val="24"/>
        </w:rPr>
        <w:t>10</w:t>
      </w:r>
      <w:r w:rsidRPr="00280A31">
        <w:rPr>
          <w:rFonts w:hAnsi="宋体" w:hint="eastAsia"/>
          <w:kern w:val="0"/>
          <w:sz w:val="24"/>
        </w:rPr>
        <w:t>月</w:t>
      </w:r>
      <w:r w:rsidRPr="00280A31">
        <w:rPr>
          <w:rFonts w:hAnsi="宋体" w:hint="eastAsia"/>
          <w:kern w:val="0"/>
          <w:sz w:val="24"/>
        </w:rPr>
        <w:t>16</w:t>
      </w:r>
      <w:r w:rsidRPr="00280A31">
        <w:rPr>
          <w:rFonts w:hAnsi="宋体" w:hint="eastAsia"/>
          <w:kern w:val="0"/>
          <w:sz w:val="24"/>
        </w:rPr>
        <w:t>日起担任交银施罗德货币市场证券投资基金、交银施罗德理财</w:t>
      </w:r>
      <w:r w:rsidRPr="00280A31">
        <w:rPr>
          <w:rFonts w:hAnsi="宋体" w:hint="eastAsia"/>
          <w:kern w:val="0"/>
          <w:sz w:val="24"/>
        </w:rPr>
        <w:t>60</w:t>
      </w:r>
      <w:r w:rsidRPr="00280A31">
        <w:rPr>
          <w:rFonts w:hAnsi="宋体" w:hint="eastAsia"/>
          <w:kern w:val="0"/>
          <w:sz w:val="24"/>
        </w:rPr>
        <w:t>天债券型证券投资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7</w:t>
      </w:r>
      <w:r w:rsidRPr="00280A31">
        <w:rPr>
          <w:rFonts w:hAnsi="宋体" w:hint="eastAsia"/>
          <w:kern w:val="0"/>
          <w:sz w:val="24"/>
        </w:rPr>
        <w:t>月</w:t>
      </w:r>
      <w:r w:rsidRPr="00280A31">
        <w:rPr>
          <w:rFonts w:hAnsi="宋体" w:hint="eastAsia"/>
          <w:kern w:val="0"/>
          <w:sz w:val="24"/>
        </w:rPr>
        <w:t>27</w:t>
      </w:r>
      <w:r w:rsidRPr="00280A31">
        <w:rPr>
          <w:rFonts w:hAnsi="宋体" w:hint="eastAsia"/>
          <w:kern w:val="0"/>
          <w:sz w:val="24"/>
        </w:rPr>
        <w:t>日起担任交银施罗德活期通货币市场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10</w:t>
      </w:r>
      <w:r w:rsidRPr="00280A31">
        <w:rPr>
          <w:rFonts w:hAnsi="宋体" w:hint="eastAsia"/>
          <w:kern w:val="0"/>
          <w:sz w:val="24"/>
        </w:rPr>
        <w:t>月</w:t>
      </w:r>
      <w:r w:rsidRPr="00280A31">
        <w:rPr>
          <w:rFonts w:hAnsi="宋体" w:hint="eastAsia"/>
          <w:kern w:val="0"/>
          <w:sz w:val="24"/>
        </w:rPr>
        <w:t>19</w:t>
      </w:r>
      <w:r w:rsidRPr="00280A31">
        <w:rPr>
          <w:rFonts w:hAnsi="宋体" w:hint="eastAsia"/>
          <w:kern w:val="0"/>
          <w:sz w:val="24"/>
        </w:rPr>
        <w:t>日起担任交银施罗德天利宝货币市场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11</w:t>
      </w:r>
      <w:r w:rsidRPr="00280A31">
        <w:rPr>
          <w:rFonts w:hAnsi="宋体" w:hint="eastAsia"/>
          <w:kern w:val="0"/>
          <w:sz w:val="24"/>
        </w:rPr>
        <w:t>月</w:t>
      </w:r>
      <w:r w:rsidRPr="00280A31">
        <w:rPr>
          <w:rFonts w:hAnsi="宋体" w:hint="eastAsia"/>
          <w:kern w:val="0"/>
          <w:sz w:val="24"/>
        </w:rPr>
        <w:t>28</w:t>
      </w:r>
      <w:r w:rsidRPr="00280A31">
        <w:rPr>
          <w:rFonts w:hAnsi="宋体" w:hint="eastAsia"/>
          <w:kern w:val="0"/>
          <w:sz w:val="24"/>
        </w:rPr>
        <w:t>日起担任交银施罗德裕</w:t>
      </w:r>
      <w:proofErr w:type="gramStart"/>
      <w:r w:rsidRPr="00280A31">
        <w:rPr>
          <w:rFonts w:hAnsi="宋体" w:hint="eastAsia"/>
          <w:kern w:val="0"/>
          <w:sz w:val="24"/>
        </w:rPr>
        <w:t>隆纯债</w:t>
      </w:r>
      <w:proofErr w:type="gramEnd"/>
      <w:r w:rsidRPr="00280A31">
        <w:rPr>
          <w:rFonts w:hAnsi="宋体" w:hint="eastAsia"/>
          <w:kern w:val="0"/>
          <w:sz w:val="24"/>
        </w:rPr>
        <w:t>债券型证券投资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7</w:t>
      </w:r>
      <w:r w:rsidRPr="00280A31">
        <w:rPr>
          <w:rFonts w:hAnsi="宋体" w:hint="eastAsia"/>
          <w:kern w:val="0"/>
          <w:sz w:val="24"/>
        </w:rPr>
        <w:t>日起担任交银施罗德天</w:t>
      </w:r>
      <w:proofErr w:type="gramStart"/>
      <w:r w:rsidRPr="00280A31">
        <w:rPr>
          <w:rFonts w:hAnsi="宋体" w:hint="eastAsia"/>
          <w:kern w:val="0"/>
          <w:sz w:val="24"/>
        </w:rPr>
        <w:t>鑫</w:t>
      </w:r>
      <w:proofErr w:type="gramEnd"/>
      <w:r w:rsidRPr="00280A31">
        <w:rPr>
          <w:rFonts w:hAnsi="宋体" w:hint="eastAsia"/>
          <w:kern w:val="0"/>
          <w:sz w:val="24"/>
        </w:rPr>
        <w:t>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20</w:t>
      </w:r>
      <w:r w:rsidRPr="00280A31">
        <w:rPr>
          <w:rFonts w:hAnsi="宋体" w:hint="eastAsia"/>
          <w:kern w:val="0"/>
          <w:sz w:val="24"/>
        </w:rPr>
        <w:t>日起担任交银施罗德天益宝货币市场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w:t>
      </w:r>
      <w:r w:rsidRPr="00280A31">
        <w:rPr>
          <w:rFonts w:hAnsi="宋体" w:hint="eastAsia"/>
          <w:kern w:val="0"/>
          <w:sz w:val="24"/>
        </w:rPr>
        <w:t>日起担任交银</w:t>
      </w:r>
      <w:proofErr w:type="gramStart"/>
      <w:r w:rsidRPr="00280A31">
        <w:rPr>
          <w:rFonts w:hAnsi="宋体" w:hint="eastAsia"/>
          <w:kern w:val="0"/>
          <w:sz w:val="24"/>
        </w:rPr>
        <w:t>施罗德境尚收益债券</w:t>
      </w:r>
      <w:proofErr w:type="gramEnd"/>
      <w:r w:rsidRPr="00280A31">
        <w:rPr>
          <w:rFonts w:hAnsi="宋体" w:hint="eastAsia"/>
          <w:kern w:val="0"/>
          <w:sz w:val="24"/>
        </w:rPr>
        <w:t>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31</w:t>
      </w:r>
      <w:r w:rsidRPr="00280A31">
        <w:rPr>
          <w:rFonts w:hAnsi="宋体" w:hint="eastAsia"/>
          <w:kern w:val="0"/>
          <w:sz w:val="24"/>
        </w:rPr>
        <w:t>日起担任交银施罗德</w:t>
      </w:r>
      <w:proofErr w:type="gramStart"/>
      <w:r w:rsidRPr="00280A31">
        <w:rPr>
          <w:rFonts w:hAnsi="宋体" w:hint="eastAsia"/>
          <w:kern w:val="0"/>
          <w:sz w:val="24"/>
        </w:rPr>
        <w:t>裕盈纯债</w:t>
      </w:r>
      <w:proofErr w:type="gramEnd"/>
      <w:r w:rsidRPr="00280A31">
        <w:rPr>
          <w:rFonts w:hAnsi="宋体" w:hint="eastAsia"/>
          <w:kern w:val="0"/>
          <w:sz w:val="24"/>
        </w:rPr>
        <w:t>债券型证券投资基金、交银施罗德</w:t>
      </w:r>
      <w:proofErr w:type="gramStart"/>
      <w:r w:rsidRPr="00280A31">
        <w:rPr>
          <w:rFonts w:hAnsi="宋体" w:hint="eastAsia"/>
          <w:kern w:val="0"/>
          <w:sz w:val="24"/>
        </w:rPr>
        <w:t>裕利纯债</w:t>
      </w:r>
      <w:proofErr w:type="gramEnd"/>
      <w:r w:rsidRPr="00280A31">
        <w:rPr>
          <w:rFonts w:hAnsi="宋体" w:hint="eastAsia"/>
          <w:kern w:val="0"/>
          <w:sz w:val="24"/>
        </w:rPr>
        <w:t>债券型证券投资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29</w:t>
      </w:r>
      <w:r w:rsidRPr="00280A31">
        <w:rPr>
          <w:rFonts w:hAnsi="宋体" w:hint="eastAsia"/>
          <w:kern w:val="0"/>
          <w:sz w:val="24"/>
        </w:rPr>
        <w:t>日起担任交银施罗德天运宝货币市场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0A5567"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w:t>
      </w:r>
      <w:proofErr w:type="gramStart"/>
      <w:r>
        <w:rPr>
          <w:rFonts w:hAnsi="宋体"/>
          <w:kern w:val="0"/>
          <w:sz w:val="24"/>
        </w:rPr>
        <w:t>基金</w:t>
      </w:r>
      <w:r>
        <w:rPr>
          <w:rFonts w:hAnsi="宋体" w:hint="eastAsia"/>
          <w:kern w:val="0"/>
          <w:sz w:val="24"/>
        </w:rPr>
        <w:t>基金</w:t>
      </w:r>
      <w:proofErr w:type="gramEnd"/>
      <w:r>
        <w:rPr>
          <w:rFonts w:hAnsi="宋体" w:hint="eastAsia"/>
          <w:kern w:val="0"/>
          <w:sz w:val="24"/>
        </w:rPr>
        <w:t>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47887D4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00644F73">
        <w:rPr>
          <w:rFonts w:hint="eastAsia"/>
          <w:kern w:val="0"/>
          <w:sz w:val="24"/>
          <w:szCs w:val="24"/>
        </w:rPr>
        <w:t>谢卫</w:t>
      </w:r>
      <w:r w:rsidRPr="0058315C">
        <w:rPr>
          <w:rFonts w:hint="eastAsia"/>
          <w:kern w:val="0"/>
          <w:sz w:val="24"/>
          <w:szCs w:val="24"/>
        </w:rPr>
        <w:t>（总经理）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lastRenderedPageBreak/>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03BF2C58" w:rsidR="00F641BD" w:rsidRPr="0058315C" w:rsidRDefault="003E5D2D"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556761BF"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001C33">
        <w:rPr>
          <w:rFonts w:hint="eastAsia"/>
          <w:bCs/>
          <w:sz w:val="24"/>
        </w:rPr>
        <w:t>上述各项人员信息更新截止日为</w:t>
      </w:r>
      <w:r w:rsidR="000C37C3">
        <w:rPr>
          <w:bCs/>
          <w:sz w:val="24"/>
        </w:rPr>
        <w:t>2019</w:t>
      </w:r>
      <w:r w:rsidR="000C37C3">
        <w:rPr>
          <w:bCs/>
          <w:sz w:val="24"/>
        </w:rPr>
        <w:t>年</w:t>
      </w:r>
      <w:r w:rsidR="000C37C3">
        <w:rPr>
          <w:bCs/>
          <w:sz w:val="24"/>
        </w:rPr>
        <w:t>5</w:t>
      </w:r>
      <w:r w:rsidR="000C37C3">
        <w:rPr>
          <w:bCs/>
          <w:sz w:val="24"/>
        </w:rPr>
        <w:t>月</w:t>
      </w:r>
      <w:r w:rsidR="000C37C3">
        <w:rPr>
          <w:bCs/>
          <w:sz w:val="24"/>
        </w:rPr>
        <w:t>23</w:t>
      </w:r>
      <w:r w:rsidR="00001C33">
        <w:rPr>
          <w:rFonts w:hint="eastAsia"/>
          <w:bCs/>
          <w:sz w:val="24"/>
        </w:rPr>
        <w:t>日，期后变动（如有）敬请关注基金管理人发布的相关公告。</w:t>
      </w: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9" w:name="_Toc109537382"/>
      <w:bookmarkStart w:id="10" w:name="_Toc367103297"/>
      <w:bookmarkStart w:id="11" w:name="_Toc482973231"/>
      <w:r>
        <w:rPr>
          <w:rFonts w:ascii="宋体" w:hAnsi="宋体" w:hint="eastAsia"/>
          <w:b/>
          <w:kern w:val="0"/>
          <w:sz w:val="30"/>
        </w:rPr>
        <w:t>二</w:t>
      </w:r>
      <w:r w:rsidR="00C92FC0" w:rsidRPr="0058315C">
        <w:rPr>
          <w:rFonts w:ascii="宋体" w:hAnsi="宋体" w:hint="eastAsia"/>
          <w:b/>
          <w:kern w:val="0"/>
          <w:sz w:val="30"/>
        </w:rPr>
        <w:t>、基金托管人</w:t>
      </w:r>
      <w:bookmarkEnd w:id="9"/>
      <w:bookmarkEnd w:id="10"/>
      <w:bookmarkEnd w:id="11"/>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16F83C98"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、基本情况</w:t>
      </w:r>
    </w:p>
    <w:p w14:paraId="4C3952FB"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名称：中国建设银行股份有限公司</w:t>
      </w:r>
      <w:r w:rsidRPr="000A5567">
        <w:rPr>
          <w:rFonts w:hAnsi="宋体"/>
          <w:kern w:val="0"/>
          <w:sz w:val="24"/>
        </w:rPr>
        <w:t>(</w:t>
      </w:r>
      <w:r w:rsidRPr="000A5567">
        <w:rPr>
          <w:rFonts w:hAnsi="宋体" w:hint="eastAsia"/>
          <w:kern w:val="0"/>
          <w:sz w:val="24"/>
        </w:rPr>
        <w:t>简称：中国建设银行</w:t>
      </w:r>
      <w:r w:rsidRPr="000A5567">
        <w:rPr>
          <w:rFonts w:hAnsi="宋体"/>
          <w:kern w:val="0"/>
          <w:sz w:val="24"/>
        </w:rPr>
        <w:t>)</w:t>
      </w:r>
    </w:p>
    <w:p w14:paraId="4E31572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住所：北京市西城区金融大街</w:t>
      </w:r>
      <w:r w:rsidRPr="000A5567">
        <w:rPr>
          <w:rFonts w:hAnsi="宋体"/>
          <w:kern w:val="0"/>
          <w:sz w:val="24"/>
        </w:rPr>
        <w:t>25</w:t>
      </w:r>
      <w:r w:rsidRPr="000A5567">
        <w:rPr>
          <w:rFonts w:hAnsi="宋体" w:hint="eastAsia"/>
          <w:kern w:val="0"/>
          <w:sz w:val="24"/>
        </w:rPr>
        <w:t>号</w:t>
      </w:r>
    </w:p>
    <w:p w14:paraId="55E84EB3"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办公地址：北京市西城区闹市口大街</w:t>
      </w:r>
      <w:r w:rsidRPr="000A5567">
        <w:rPr>
          <w:rFonts w:hAnsi="宋体"/>
          <w:kern w:val="0"/>
          <w:sz w:val="24"/>
        </w:rPr>
        <w:t>1</w:t>
      </w:r>
      <w:r w:rsidRPr="000A5567">
        <w:rPr>
          <w:rFonts w:hAnsi="宋体" w:hint="eastAsia"/>
          <w:kern w:val="0"/>
          <w:sz w:val="24"/>
        </w:rPr>
        <w:t>号院</w:t>
      </w:r>
      <w:r w:rsidRPr="000A5567">
        <w:rPr>
          <w:rFonts w:hAnsi="宋体"/>
          <w:kern w:val="0"/>
          <w:sz w:val="24"/>
        </w:rPr>
        <w:t>1</w:t>
      </w:r>
      <w:r w:rsidRPr="000A5567">
        <w:rPr>
          <w:rFonts w:hAnsi="宋体" w:hint="eastAsia"/>
          <w:kern w:val="0"/>
          <w:sz w:val="24"/>
        </w:rPr>
        <w:t>号楼</w:t>
      </w:r>
    </w:p>
    <w:p w14:paraId="4C200E54"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法定代表人：田国立</w:t>
      </w:r>
    </w:p>
    <w:p w14:paraId="04D29C8A"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0A5567">
          <w:rPr>
            <w:rFonts w:hAnsi="宋体"/>
            <w:kern w:val="0"/>
            <w:sz w:val="24"/>
          </w:rPr>
          <w:t>2004</w:t>
        </w:r>
        <w:r w:rsidRPr="000A5567">
          <w:rPr>
            <w:rFonts w:hAnsi="宋体" w:hint="eastAsia"/>
            <w:kern w:val="0"/>
            <w:sz w:val="24"/>
          </w:rPr>
          <w:t>年</w:t>
        </w:r>
        <w:r w:rsidRPr="000A5567">
          <w:rPr>
            <w:rFonts w:hAnsi="宋体"/>
            <w:kern w:val="0"/>
            <w:sz w:val="24"/>
          </w:rPr>
          <w:t>09</w:t>
        </w:r>
        <w:r w:rsidRPr="000A5567">
          <w:rPr>
            <w:rFonts w:hAnsi="宋体" w:hint="eastAsia"/>
            <w:kern w:val="0"/>
            <w:sz w:val="24"/>
          </w:rPr>
          <w:t>月</w:t>
        </w:r>
        <w:r w:rsidRPr="000A5567">
          <w:rPr>
            <w:rFonts w:hAnsi="宋体"/>
            <w:kern w:val="0"/>
            <w:sz w:val="24"/>
          </w:rPr>
          <w:t>17</w:t>
        </w:r>
        <w:r w:rsidRPr="000A5567">
          <w:rPr>
            <w:rFonts w:hAnsi="宋体" w:hint="eastAsia"/>
            <w:kern w:val="0"/>
            <w:sz w:val="24"/>
          </w:rPr>
          <w:t>日</w:t>
        </w:r>
      </w:smartTag>
    </w:p>
    <w:p w14:paraId="1ECBFC74"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组织形式：股份有限公司</w:t>
      </w:r>
    </w:p>
    <w:p w14:paraId="12A0A8F6"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注册资本：</w:t>
      </w:r>
      <w:proofErr w:type="gramStart"/>
      <w:r w:rsidRPr="000A5567">
        <w:rPr>
          <w:rFonts w:hAnsi="宋体" w:hint="eastAsia"/>
          <w:kern w:val="0"/>
          <w:sz w:val="24"/>
        </w:rPr>
        <w:t>贰仟伍佰亿壹仟零玖拾柒万柒仟肆佰捌拾陆</w:t>
      </w:r>
      <w:proofErr w:type="gramEnd"/>
      <w:r w:rsidRPr="000A5567">
        <w:rPr>
          <w:rFonts w:hAnsi="宋体" w:hint="eastAsia"/>
          <w:kern w:val="0"/>
          <w:sz w:val="24"/>
        </w:rPr>
        <w:t>元整</w:t>
      </w:r>
    </w:p>
    <w:p w14:paraId="387EAF66"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存续期间：持续经营</w:t>
      </w:r>
    </w:p>
    <w:p w14:paraId="6F1BA136"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基金托管资格批文及文号：中国证监会</w:t>
      </w:r>
      <w:proofErr w:type="gramStart"/>
      <w:r w:rsidRPr="000A5567">
        <w:rPr>
          <w:rFonts w:hAnsi="宋体" w:hint="eastAsia"/>
          <w:kern w:val="0"/>
          <w:sz w:val="24"/>
        </w:rPr>
        <w:t>证监基字</w:t>
      </w:r>
      <w:proofErr w:type="gramEnd"/>
      <w:r w:rsidRPr="000A5567">
        <w:rPr>
          <w:rFonts w:hAnsi="宋体"/>
          <w:kern w:val="0"/>
          <w:sz w:val="24"/>
        </w:rPr>
        <w:t>[1998]12</w:t>
      </w:r>
      <w:r w:rsidRPr="000A5567">
        <w:rPr>
          <w:rFonts w:hAnsi="宋体" w:hint="eastAsia"/>
          <w:kern w:val="0"/>
          <w:sz w:val="24"/>
        </w:rPr>
        <w:t>号</w:t>
      </w:r>
    </w:p>
    <w:p w14:paraId="1204878F"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联系人：田</w:t>
      </w:r>
      <w:r w:rsidRPr="000A5567">
        <w:rPr>
          <w:rFonts w:hAnsi="宋体"/>
          <w:kern w:val="0"/>
          <w:sz w:val="24"/>
        </w:rPr>
        <w:t xml:space="preserve">  </w:t>
      </w:r>
      <w:r w:rsidRPr="000A5567">
        <w:rPr>
          <w:rFonts w:hAnsi="宋体" w:hint="eastAsia"/>
          <w:kern w:val="0"/>
          <w:sz w:val="24"/>
        </w:rPr>
        <w:t>青</w:t>
      </w:r>
    </w:p>
    <w:p w14:paraId="52D1450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联系电话：</w:t>
      </w:r>
      <w:r w:rsidRPr="000A5567">
        <w:rPr>
          <w:rFonts w:hAnsi="宋体"/>
          <w:kern w:val="0"/>
          <w:sz w:val="24"/>
        </w:rPr>
        <w:t>(010)6759 5096</w:t>
      </w:r>
    </w:p>
    <w:p w14:paraId="4150F8DA"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中国建设银行成立于</w:t>
      </w:r>
      <w:r w:rsidRPr="000A5567">
        <w:rPr>
          <w:rFonts w:hAnsi="宋体"/>
          <w:kern w:val="0"/>
          <w:sz w:val="24"/>
        </w:rPr>
        <w:t>1954</w:t>
      </w:r>
      <w:r w:rsidRPr="000A5567">
        <w:rPr>
          <w:rFonts w:hAnsi="宋体" w:hint="eastAsia"/>
          <w:kern w:val="0"/>
          <w:sz w:val="24"/>
        </w:rPr>
        <w:t>年</w:t>
      </w:r>
      <w:r w:rsidRPr="000A5567">
        <w:rPr>
          <w:rFonts w:hAnsi="宋体"/>
          <w:kern w:val="0"/>
          <w:sz w:val="24"/>
        </w:rPr>
        <w:t>10</w:t>
      </w:r>
      <w:r w:rsidRPr="000A5567">
        <w:rPr>
          <w:rFonts w:hAnsi="宋体" w:hint="eastAsia"/>
          <w:kern w:val="0"/>
          <w:sz w:val="24"/>
        </w:rPr>
        <w:t>月，是一家国内领先、国际知名的大型股份制商业银行，总部设在北京。本行于</w:t>
      </w:r>
      <w:r w:rsidRPr="000A5567">
        <w:rPr>
          <w:rFonts w:hAnsi="宋体"/>
          <w:kern w:val="0"/>
          <w:sz w:val="24"/>
        </w:rPr>
        <w:t>2005</w:t>
      </w:r>
      <w:r w:rsidRPr="000A5567">
        <w:rPr>
          <w:rFonts w:hAnsi="宋体" w:hint="eastAsia"/>
          <w:kern w:val="0"/>
          <w:sz w:val="24"/>
        </w:rPr>
        <w:t>年</w:t>
      </w:r>
      <w:r w:rsidRPr="000A5567">
        <w:rPr>
          <w:rFonts w:hAnsi="宋体"/>
          <w:kern w:val="0"/>
          <w:sz w:val="24"/>
        </w:rPr>
        <w:t>10</w:t>
      </w:r>
      <w:r w:rsidRPr="000A5567">
        <w:rPr>
          <w:rFonts w:hAnsi="宋体" w:hint="eastAsia"/>
          <w:kern w:val="0"/>
          <w:sz w:val="24"/>
        </w:rPr>
        <w:t>月在香港联合交易所挂牌上市</w:t>
      </w:r>
      <w:r w:rsidRPr="000A5567">
        <w:rPr>
          <w:rFonts w:hAnsi="宋体"/>
          <w:kern w:val="0"/>
          <w:sz w:val="24"/>
        </w:rPr>
        <w:t>(</w:t>
      </w:r>
      <w:r w:rsidRPr="000A5567">
        <w:rPr>
          <w:rFonts w:hAnsi="宋体" w:hint="eastAsia"/>
          <w:kern w:val="0"/>
          <w:sz w:val="24"/>
        </w:rPr>
        <w:t>股票代码</w:t>
      </w:r>
      <w:r w:rsidRPr="000A5567">
        <w:rPr>
          <w:rFonts w:hAnsi="宋体"/>
          <w:kern w:val="0"/>
          <w:sz w:val="24"/>
        </w:rPr>
        <w:t>939)</w:t>
      </w:r>
      <w:r w:rsidRPr="000A5567">
        <w:rPr>
          <w:rFonts w:hAnsi="宋体" w:hint="eastAsia"/>
          <w:kern w:val="0"/>
          <w:sz w:val="24"/>
        </w:rPr>
        <w:t>，于</w:t>
      </w:r>
      <w:r w:rsidRPr="000A5567">
        <w:rPr>
          <w:rFonts w:hAnsi="宋体"/>
          <w:kern w:val="0"/>
          <w:sz w:val="24"/>
        </w:rPr>
        <w:t>2007</w:t>
      </w:r>
      <w:r w:rsidRPr="000A5567">
        <w:rPr>
          <w:rFonts w:hAnsi="宋体" w:hint="eastAsia"/>
          <w:kern w:val="0"/>
          <w:sz w:val="24"/>
        </w:rPr>
        <w:t>年</w:t>
      </w:r>
      <w:r w:rsidRPr="000A5567">
        <w:rPr>
          <w:rFonts w:hAnsi="宋体"/>
          <w:kern w:val="0"/>
          <w:sz w:val="24"/>
        </w:rPr>
        <w:t>9</w:t>
      </w:r>
      <w:r w:rsidRPr="000A5567">
        <w:rPr>
          <w:rFonts w:hAnsi="宋体" w:hint="eastAsia"/>
          <w:kern w:val="0"/>
          <w:sz w:val="24"/>
        </w:rPr>
        <w:t>月在上海证券交易所挂牌上市</w:t>
      </w:r>
      <w:r w:rsidRPr="000A5567">
        <w:rPr>
          <w:rFonts w:hAnsi="宋体"/>
          <w:kern w:val="0"/>
          <w:sz w:val="24"/>
        </w:rPr>
        <w:t>(</w:t>
      </w:r>
      <w:r w:rsidRPr="000A5567">
        <w:rPr>
          <w:rFonts w:hAnsi="宋体" w:hint="eastAsia"/>
          <w:kern w:val="0"/>
          <w:sz w:val="24"/>
        </w:rPr>
        <w:t>股票代码</w:t>
      </w:r>
      <w:r w:rsidRPr="000A5567">
        <w:rPr>
          <w:rFonts w:hAnsi="宋体"/>
          <w:kern w:val="0"/>
          <w:sz w:val="24"/>
        </w:rPr>
        <w:t>601939)</w:t>
      </w:r>
      <w:r w:rsidRPr="000A5567">
        <w:rPr>
          <w:rFonts w:hAnsi="宋体" w:hint="eastAsia"/>
          <w:kern w:val="0"/>
          <w:sz w:val="24"/>
        </w:rPr>
        <w:t>。</w:t>
      </w:r>
    </w:p>
    <w:p w14:paraId="5A679398" w14:textId="042FDC4C"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2018</w:t>
      </w:r>
      <w:r w:rsidRPr="000A5567">
        <w:rPr>
          <w:rFonts w:hAnsi="宋体" w:hint="eastAsia"/>
          <w:kern w:val="0"/>
          <w:sz w:val="24"/>
        </w:rPr>
        <w:t>年</w:t>
      </w:r>
      <w:r w:rsidRPr="000A5567">
        <w:rPr>
          <w:rFonts w:hAnsi="宋体"/>
          <w:kern w:val="0"/>
          <w:sz w:val="24"/>
        </w:rPr>
        <w:t>6</w:t>
      </w:r>
      <w:r w:rsidRPr="000A5567">
        <w:rPr>
          <w:rFonts w:hAnsi="宋体" w:hint="eastAsia"/>
          <w:kern w:val="0"/>
          <w:sz w:val="24"/>
        </w:rPr>
        <w:t>月末，本集团资产总额</w:t>
      </w:r>
      <w:r w:rsidRPr="000A5567">
        <w:rPr>
          <w:rFonts w:hAnsi="宋体"/>
          <w:kern w:val="0"/>
          <w:sz w:val="24"/>
        </w:rPr>
        <w:t>228,051.82</w:t>
      </w:r>
      <w:r w:rsidRPr="000A5567">
        <w:rPr>
          <w:rFonts w:hAnsi="宋体" w:hint="eastAsia"/>
          <w:kern w:val="0"/>
          <w:sz w:val="24"/>
        </w:rPr>
        <w:t>亿元，较上年末增加</w:t>
      </w:r>
      <w:r w:rsidRPr="000A5567">
        <w:rPr>
          <w:rFonts w:hAnsi="宋体"/>
          <w:kern w:val="0"/>
          <w:sz w:val="24"/>
        </w:rPr>
        <w:t>6,807.99</w:t>
      </w:r>
      <w:r w:rsidRPr="000A5567">
        <w:rPr>
          <w:rFonts w:hAnsi="宋体" w:hint="eastAsia"/>
          <w:kern w:val="0"/>
          <w:sz w:val="24"/>
        </w:rPr>
        <w:t>亿元，增幅</w:t>
      </w:r>
      <w:r w:rsidRPr="000A5567">
        <w:rPr>
          <w:rFonts w:hAnsi="宋体"/>
          <w:kern w:val="0"/>
          <w:sz w:val="24"/>
        </w:rPr>
        <w:t>3.08%</w:t>
      </w:r>
      <w:r w:rsidRPr="000A5567">
        <w:rPr>
          <w:rFonts w:hAnsi="宋体" w:hint="eastAsia"/>
          <w:kern w:val="0"/>
          <w:sz w:val="24"/>
        </w:rPr>
        <w:t>。上半年，本集团</w:t>
      </w:r>
      <w:proofErr w:type="gramStart"/>
      <w:r w:rsidRPr="000A5567">
        <w:rPr>
          <w:rFonts w:hAnsi="宋体" w:hint="eastAsia"/>
          <w:kern w:val="0"/>
          <w:sz w:val="24"/>
        </w:rPr>
        <w:t>盈利平稳</w:t>
      </w:r>
      <w:proofErr w:type="gramEnd"/>
      <w:r w:rsidRPr="000A5567">
        <w:rPr>
          <w:rFonts w:hAnsi="宋体" w:hint="eastAsia"/>
          <w:kern w:val="0"/>
          <w:sz w:val="24"/>
        </w:rPr>
        <w:t>增长，利润总额较上年同期增加</w:t>
      </w:r>
      <w:r w:rsidRPr="000A5567">
        <w:rPr>
          <w:rFonts w:hAnsi="宋体"/>
          <w:kern w:val="0"/>
          <w:sz w:val="24"/>
        </w:rPr>
        <w:t>93.27</w:t>
      </w:r>
      <w:r w:rsidRPr="000A5567">
        <w:rPr>
          <w:rFonts w:hAnsi="宋体" w:hint="eastAsia"/>
          <w:kern w:val="0"/>
          <w:sz w:val="24"/>
        </w:rPr>
        <w:t>亿元至</w:t>
      </w:r>
      <w:r w:rsidRPr="000A5567">
        <w:rPr>
          <w:rFonts w:hAnsi="宋体"/>
          <w:kern w:val="0"/>
          <w:sz w:val="24"/>
        </w:rPr>
        <w:t>1,814.20</w:t>
      </w:r>
      <w:r w:rsidRPr="000A5567">
        <w:rPr>
          <w:rFonts w:hAnsi="宋体" w:hint="eastAsia"/>
          <w:kern w:val="0"/>
          <w:sz w:val="24"/>
        </w:rPr>
        <w:t>亿元，增幅</w:t>
      </w:r>
      <w:r w:rsidRPr="000A5567">
        <w:rPr>
          <w:rFonts w:hAnsi="宋体"/>
          <w:kern w:val="0"/>
          <w:sz w:val="24"/>
        </w:rPr>
        <w:t>5.42%</w:t>
      </w:r>
      <w:r w:rsidRPr="000A5567">
        <w:rPr>
          <w:rFonts w:hAnsi="宋体" w:hint="eastAsia"/>
          <w:kern w:val="0"/>
          <w:sz w:val="24"/>
        </w:rPr>
        <w:t>；净利润较上年同期增加</w:t>
      </w:r>
      <w:r w:rsidRPr="000A5567">
        <w:rPr>
          <w:rFonts w:hAnsi="宋体"/>
          <w:kern w:val="0"/>
          <w:sz w:val="24"/>
        </w:rPr>
        <w:t>84.56</w:t>
      </w:r>
      <w:r w:rsidRPr="000A5567">
        <w:rPr>
          <w:rFonts w:hAnsi="宋体" w:hint="eastAsia"/>
          <w:kern w:val="0"/>
          <w:sz w:val="24"/>
        </w:rPr>
        <w:t>亿元至</w:t>
      </w:r>
      <w:r w:rsidRPr="000A5567">
        <w:rPr>
          <w:rFonts w:hAnsi="宋体"/>
          <w:kern w:val="0"/>
          <w:sz w:val="24"/>
        </w:rPr>
        <w:t>1,474.65</w:t>
      </w:r>
      <w:r w:rsidRPr="000A5567">
        <w:rPr>
          <w:rFonts w:hAnsi="宋体" w:hint="eastAsia"/>
          <w:kern w:val="0"/>
          <w:sz w:val="24"/>
        </w:rPr>
        <w:t>亿元，增幅</w:t>
      </w:r>
      <w:r w:rsidRPr="000A5567">
        <w:rPr>
          <w:rFonts w:hAnsi="宋体"/>
          <w:kern w:val="0"/>
          <w:sz w:val="24"/>
        </w:rPr>
        <w:t>6.08%</w:t>
      </w:r>
      <w:r w:rsidRPr="000A5567">
        <w:rPr>
          <w:rFonts w:hAnsi="宋体" w:hint="eastAsia"/>
          <w:kern w:val="0"/>
          <w:sz w:val="24"/>
        </w:rPr>
        <w:t>。</w:t>
      </w:r>
    </w:p>
    <w:p w14:paraId="5296043C" w14:textId="3B23008A"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2017</w:t>
      </w:r>
      <w:r w:rsidRPr="000A5567">
        <w:rPr>
          <w:rFonts w:hAnsi="宋体" w:hint="eastAsia"/>
          <w:kern w:val="0"/>
          <w:sz w:val="24"/>
        </w:rPr>
        <w:t>年，本集团先后荣获香港《亚洲货币》“</w:t>
      </w:r>
      <w:r w:rsidRPr="000A5567">
        <w:rPr>
          <w:rFonts w:hAnsi="宋体"/>
          <w:kern w:val="0"/>
          <w:sz w:val="24"/>
        </w:rPr>
        <w:t>2017</w:t>
      </w:r>
      <w:r w:rsidRPr="000A5567">
        <w:rPr>
          <w:rFonts w:hAnsi="宋体" w:hint="eastAsia"/>
          <w:kern w:val="0"/>
          <w:sz w:val="24"/>
        </w:rPr>
        <w:t>年中国最佳银行</w:t>
      </w:r>
      <w:r w:rsidRPr="000A5567">
        <w:rPr>
          <w:rFonts w:hAnsi="宋体"/>
          <w:kern w:val="0"/>
          <w:sz w:val="24"/>
        </w:rPr>
        <w:t>”</w:t>
      </w:r>
      <w:r w:rsidRPr="000A5567">
        <w:rPr>
          <w:rFonts w:hAnsi="宋体" w:hint="eastAsia"/>
          <w:kern w:val="0"/>
          <w:sz w:val="24"/>
        </w:rPr>
        <w:t>，美国《环球金融》“</w:t>
      </w:r>
      <w:r w:rsidRPr="000A5567">
        <w:rPr>
          <w:rFonts w:hAnsi="宋体"/>
          <w:kern w:val="0"/>
          <w:sz w:val="24"/>
        </w:rPr>
        <w:t>2017</w:t>
      </w:r>
      <w:r w:rsidRPr="000A5567">
        <w:rPr>
          <w:rFonts w:hAnsi="宋体" w:hint="eastAsia"/>
          <w:kern w:val="0"/>
          <w:sz w:val="24"/>
        </w:rPr>
        <w:t>最佳转型银行”、新加坡《亚洲银行家》“</w:t>
      </w:r>
      <w:r w:rsidRPr="000A5567">
        <w:rPr>
          <w:rFonts w:hAnsi="宋体"/>
          <w:kern w:val="0"/>
          <w:sz w:val="24"/>
        </w:rPr>
        <w:t>2017</w:t>
      </w:r>
      <w:r w:rsidRPr="000A5567">
        <w:rPr>
          <w:rFonts w:hAnsi="宋体" w:hint="eastAsia"/>
          <w:kern w:val="0"/>
          <w:sz w:val="24"/>
        </w:rPr>
        <w:t>年中国最佳数字银</w:t>
      </w:r>
      <w:r w:rsidRPr="000A5567">
        <w:rPr>
          <w:rFonts w:hAnsi="宋体" w:hint="eastAsia"/>
          <w:kern w:val="0"/>
          <w:sz w:val="24"/>
        </w:rPr>
        <w:lastRenderedPageBreak/>
        <w:t>行”、“</w:t>
      </w:r>
      <w:r w:rsidRPr="000A5567">
        <w:rPr>
          <w:rFonts w:hAnsi="宋体"/>
          <w:kern w:val="0"/>
          <w:sz w:val="24"/>
        </w:rPr>
        <w:t>2017</w:t>
      </w:r>
      <w:r w:rsidRPr="000A5567">
        <w:rPr>
          <w:rFonts w:hAnsi="宋体" w:hint="eastAsia"/>
          <w:kern w:val="0"/>
          <w:sz w:val="24"/>
        </w:rPr>
        <w:t>年中国最佳大型零售银行奖”、《银行家》“</w:t>
      </w:r>
      <w:r w:rsidRPr="000A5567">
        <w:rPr>
          <w:rFonts w:hAnsi="宋体"/>
          <w:kern w:val="0"/>
          <w:sz w:val="24"/>
        </w:rPr>
        <w:t>2017</w:t>
      </w:r>
      <w:r w:rsidRPr="000A5567">
        <w:rPr>
          <w:rFonts w:hAnsi="宋体" w:hint="eastAsia"/>
          <w:kern w:val="0"/>
          <w:sz w:val="24"/>
        </w:rPr>
        <w:t>最佳金融创新奖”及中国银行业协会“年度最具社会责任金融机构”等多项重要奖项。本集团在英国《银行家》“</w:t>
      </w:r>
      <w:r w:rsidRPr="000A5567">
        <w:rPr>
          <w:rFonts w:hAnsi="宋体"/>
          <w:kern w:val="0"/>
          <w:sz w:val="24"/>
        </w:rPr>
        <w:t>2017</w:t>
      </w:r>
      <w:r w:rsidRPr="000A5567">
        <w:rPr>
          <w:rFonts w:hAnsi="宋体" w:hint="eastAsia"/>
          <w:kern w:val="0"/>
          <w:sz w:val="24"/>
        </w:rPr>
        <w:t>全球银行</w:t>
      </w:r>
      <w:r w:rsidRPr="000A5567">
        <w:rPr>
          <w:rFonts w:hAnsi="宋体"/>
          <w:kern w:val="0"/>
          <w:sz w:val="24"/>
        </w:rPr>
        <w:t>1000</w:t>
      </w:r>
      <w:r w:rsidRPr="000A5567">
        <w:rPr>
          <w:rFonts w:hAnsi="宋体" w:hint="eastAsia"/>
          <w:kern w:val="0"/>
          <w:sz w:val="24"/>
        </w:rPr>
        <w:t>强”中列第</w:t>
      </w:r>
      <w:r w:rsidRPr="000A5567">
        <w:rPr>
          <w:rFonts w:hAnsi="宋体"/>
          <w:kern w:val="0"/>
          <w:sz w:val="24"/>
        </w:rPr>
        <w:t>2</w:t>
      </w:r>
      <w:r w:rsidRPr="000A5567">
        <w:rPr>
          <w:rFonts w:hAnsi="宋体" w:hint="eastAsia"/>
          <w:kern w:val="0"/>
          <w:sz w:val="24"/>
        </w:rPr>
        <w:t>位；在美国《财富》“</w:t>
      </w:r>
      <w:r w:rsidRPr="000A5567">
        <w:rPr>
          <w:rFonts w:hAnsi="宋体"/>
          <w:kern w:val="0"/>
          <w:sz w:val="24"/>
        </w:rPr>
        <w:t>2017</w:t>
      </w:r>
      <w:r w:rsidRPr="000A5567">
        <w:rPr>
          <w:rFonts w:hAnsi="宋体" w:hint="eastAsia"/>
          <w:kern w:val="0"/>
          <w:sz w:val="24"/>
        </w:rPr>
        <w:t>年世界</w:t>
      </w:r>
      <w:r w:rsidRPr="000A5567">
        <w:rPr>
          <w:rFonts w:hAnsi="宋体"/>
          <w:kern w:val="0"/>
          <w:sz w:val="24"/>
        </w:rPr>
        <w:t>500</w:t>
      </w:r>
      <w:r w:rsidRPr="000A5567">
        <w:rPr>
          <w:rFonts w:hAnsi="宋体" w:hint="eastAsia"/>
          <w:kern w:val="0"/>
          <w:sz w:val="24"/>
        </w:rPr>
        <w:t>强排行榜”中列第</w:t>
      </w:r>
      <w:r w:rsidRPr="000A5567">
        <w:rPr>
          <w:rFonts w:hAnsi="宋体"/>
          <w:kern w:val="0"/>
          <w:sz w:val="24"/>
        </w:rPr>
        <w:t>28</w:t>
      </w:r>
      <w:r w:rsidRPr="000A5567">
        <w:rPr>
          <w:rFonts w:hAnsi="宋体" w:hint="eastAsia"/>
          <w:kern w:val="0"/>
          <w:sz w:val="24"/>
        </w:rPr>
        <w:t>名。</w:t>
      </w:r>
    </w:p>
    <w:p w14:paraId="602D5FB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中国建设银行总行</w:t>
      </w:r>
      <w:proofErr w:type="gramStart"/>
      <w:r w:rsidRPr="000A5567">
        <w:rPr>
          <w:rFonts w:hAnsi="宋体" w:hint="eastAsia"/>
          <w:kern w:val="0"/>
          <w:sz w:val="24"/>
        </w:rPr>
        <w:t>设资产</w:t>
      </w:r>
      <w:proofErr w:type="gramEnd"/>
      <w:r w:rsidRPr="000A5567">
        <w:rPr>
          <w:rFonts w:hAnsi="宋体" w:hint="eastAsia"/>
          <w:kern w:val="0"/>
          <w:sz w:val="24"/>
        </w:rPr>
        <w:t>托管业务部，下设综合与合</w:t>
      </w:r>
      <w:proofErr w:type="gramStart"/>
      <w:r w:rsidRPr="000A5567">
        <w:rPr>
          <w:rFonts w:hAnsi="宋体" w:hint="eastAsia"/>
          <w:kern w:val="0"/>
          <w:sz w:val="24"/>
        </w:rPr>
        <w:t>规</w:t>
      </w:r>
      <w:proofErr w:type="gramEnd"/>
      <w:r w:rsidRPr="000A5567">
        <w:rPr>
          <w:rFonts w:hAnsi="宋体" w:hint="eastAsia"/>
          <w:kern w:val="0"/>
          <w:sz w:val="24"/>
        </w:rPr>
        <w:t>管理处、基金市场处、证券保险资产市场处、理财信托股权市场处、</w:t>
      </w:r>
      <w:r w:rsidRPr="000A5567">
        <w:rPr>
          <w:rFonts w:hAnsi="宋体"/>
          <w:kern w:val="0"/>
          <w:sz w:val="24"/>
        </w:rPr>
        <w:t>QFII</w:t>
      </w:r>
      <w:r w:rsidRPr="000A5567">
        <w:rPr>
          <w:rFonts w:hAnsi="宋体" w:hint="eastAsia"/>
          <w:kern w:val="0"/>
          <w:sz w:val="24"/>
        </w:rPr>
        <w:t>托管处、养老金托管处、清算处、核算处、跨境托管运营处、监督稽核处等</w:t>
      </w:r>
      <w:r w:rsidRPr="000A5567">
        <w:rPr>
          <w:rFonts w:hAnsi="宋体"/>
          <w:kern w:val="0"/>
          <w:sz w:val="24"/>
        </w:rPr>
        <w:t>10</w:t>
      </w:r>
      <w:r w:rsidRPr="000A5567">
        <w:rPr>
          <w:rFonts w:hAnsi="宋体" w:hint="eastAsia"/>
          <w:kern w:val="0"/>
          <w:sz w:val="24"/>
        </w:rPr>
        <w:t>个职能处室，在安徽合肥设有托管运营中心，在上海设有托管运营中心上海分中心，共有员工</w:t>
      </w:r>
      <w:r w:rsidRPr="000A5567">
        <w:rPr>
          <w:rFonts w:hAnsi="宋体"/>
          <w:kern w:val="0"/>
          <w:sz w:val="24"/>
        </w:rPr>
        <w:t>315</w:t>
      </w:r>
      <w:r w:rsidRPr="000A5567">
        <w:rPr>
          <w:rFonts w:hAnsi="宋体" w:hint="eastAsia"/>
          <w:kern w:val="0"/>
          <w:sz w:val="24"/>
        </w:rPr>
        <w:t>余人。自</w:t>
      </w:r>
      <w:r w:rsidRPr="000A5567">
        <w:rPr>
          <w:rFonts w:hAnsi="宋体"/>
          <w:kern w:val="0"/>
          <w:sz w:val="24"/>
        </w:rPr>
        <w:t>2007</w:t>
      </w:r>
      <w:r w:rsidRPr="000A5567">
        <w:rPr>
          <w:rFonts w:hAnsi="宋体" w:hint="eastAsia"/>
          <w:kern w:val="0"/>
          <w:sz w:val="24"/>
        </w:rPr>
        <w:t>年起，托管部连续聘请外部会计师事务所对托管业务进行内部控制审计，并已经成为常规化的内控工作手段。</w:t>
      </w:r>
    </w:p>
    <w:p w14:paraId="47BDDB3A"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、主要人员情况</w:t>
      </w:r>
    </w:p>
    <w:p w14:paraId="5990218D"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纪伟，资产托管业务部总经理，曾先后在中国建设银行南通分行、总行计划财务部、信贷经营部任职，并在总行公司业务部、投资托管业务部、授信</w:t>
      </w:r>
      <w:proofErr w:type="gramStart"/>
      <w:r w:rsidRPr="000A5567">
        <w:rPr>
          <w:rFonts w:hAnsi="宋体" w:hint="eastAsia"/>
          <w:kern w:val="0"/>
          <w:sz w:val="24"/>
        </w:rPr>
        <w:t>审批部</w:t>
      </w:r>
      <w:proofErr w:type="gramEnd"/>
      <w:r w:rsidRPr="000A5567">
        <w:rPr>
          <w:rFonts w:hAnsi="宋体" w:hint="eastAsia"/>
          <w:kern w:val="0"/>
          <w:sz w:val="24"/>
        </w:rPr>
        <w:t>担任领导职务。其拥有八年托管从业经历，熟悉各项托管业务，具有丰富的客户服务和业务管理经验。</w:t>
      </w:r>
    </w:p>
    <w:p w14:paraId="0964042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CFF1AA9"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黄秀莲，资产托管业务部资深经理（专业技术一级），曾就职于中国建设银行总行会计部，长期从事托管业务管理等工作，具有丰富的客户服务和业务管理经验。</w:t>
      </w:r>
    </w:p>
    <w:p w14:paraId="41AEB9D5"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71C048E"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E7B62B"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3</w:t>
      </w:r>
      <w:r w:rsidRPr="000A5567">
        <w:rPr>
          <w:rFonts w:hAnsi="宋体" w:hint="eastAsia"/>
          <w:kern w:val="0"/>
          <w:sz w:val="24"/>
        </w:rPr>
        <w:t>、基金托管业务经营情况</w:t>
      </w:r>
    </w:p>
    <w:p w14:paraId="2C446FC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作为国内首批开办证券投资基金托管业务的商业银行，中国建设银行一直秉持</w:t>
      </w:r>
      <w:r w:rsidRPr="000A5567">
        <w:rPr>
          <w:rFonts w:hAnsi="宋体" w:hint="eastAsia"/>
          <w:kern w:val="0"/>
          <w:sz w:val="24"/>
        </w:rPr>
        <w:lastRenderedPageBreak/>
        <w:t>“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0A5567">
        <w:rPr>
          <w:rFonts w:hAnsi="宋体"/>
          <w:kern w:val="0"/>
          <w:sz w:val="24"/>
        </w:rPr>
        <w:t>(R)QFII</w:t>
      </w:r>
      <w:r w:rsidRPr="000A5567">
        <w:rPr>
          <w:rFonts w:hAnsi="宋体" w:hint="eastAsia"/>
          <w:kern w:val="0"/>
          <w:sz w:val="24"/>
        </w:rPr>
        <w:t>、</w:t>
      </w:r>
      <w:r w:rsidRPr="000A5567">
        <w:rPr>
          <w:rFonts w:hAnsi="宋体"/>
          <w:kern w:val="0"/>
          <w:sz w:val="24"/>
        </w:rPr>
        <w:t>(R)QDII</w:t>
      </w:r>
      <w:r w:rsidRPr="000A5567">
        <w:rPr>
          <w:rFonts w:hAnsi="宋体" w:hint="eastAsia"/>
          <w:kern w:val="0"/>
          <w:sz w:val="24"/>
        </w:rPr>
        <w:t>、企业年金等产品在内的托管业务体系，是目前国内托管业务品种最齐全的商业银行之一。截至</w:t>
      </w:r>
      <w:r w:rsidRPr="000A5567">
        <w:rPr>
          <w:rFonts w:hAnsi="宋体"/>
          <w:kern w:val="0"/>
          <w:sz w:val="24"/>
        </w:rPr>
        <w:t>2018</w:t>
      </w:r>
      <w:r w:rsidRPr="000A5567">
        <w:rPr>
          <w:rFonts w:hAnsi="宋体" w:hint="eastAsia"/>
          <w:kern w:val="0"/>
          <w:sz w:val="24"/>
        </w:rPr>
        <w:t>年二季度末，中国建设银行已托管</w:t>
      </w:r>
      <w:r w:rsidRPr="000A5567">
        <w:rPr>
          <w:rFonts w:hAnsi="宋体"/>
          <w:kern w:val="0"/>
          <w:sz w:val="24"/>
        </w:rPr>
        <w:t>857</w:t>
      </w:r>
      <w:r w:rsidRPr="000A5567">
        <w:rPr>
          <w:rFonts w:hAnsi="宋体" w:hint="eastAsia"/>
          <w:kern w:val="0"/>
          <w:sz w:val="24"/>
        </w:rPr>
        <w:t>只证券投资基金。中国建设银行专业高效的托管服务能力和业务水平，赢得了业内的高度认同。中国建设银行先后</w:t>
      </w:r>
      <w:r w:rsidRPr="000A5567">
        <w:rPr>
          <w:rFonts w:hAnsi="宋体"/>
          <w:kern w:val="0"/>
          <w:sz w:val="24"/>
        </w:rPr>
        <w:t>9</w:t>
      </w:r>
      <w:r w:rsidRPr="000A5567">
        <w:rPr>
          <w:rFonts w:hAnsi="宋体" w:hint="eastAsia"/>
          <w:kern w:val="0"/>
          <w:sz w:val="24"/>
        </w:rPr>
        <w:t>次获得《全球托管人》“中国最佳托管银行”、</w:t>
      </w:r>
      <w:r w:rsidRPr="000A5567">
        <w:rPr>
          <w:rFonts w:hAnsi="宋体"/>
          <w:kern w:val="0"/>
          <w:sz w:val="24"/>
        </w:rPr>
        <w:t>4</w:t>
      </w:r>
      <w:r w:rsidRPr="000A5567">
        <w:rPr>
          <w:rFonts w:hAnsi="宋体" w:hint="eastAsia"/>
          <w:kern w:val="0"/>
          <w:sz w:val="24"/>
        </w:rPr>
        <w:t>次获得《财资》“中国最佳次托管银行”、连续</w:t>
      </w:r>
      <w:r w:rsidRPr="000A5567">
        <w:rPr>
          <w:rFonts w:hAnsi="宋体"/>
          <w:kern w:val="0"/>
          <w:sz w:val="24"/>
        </w:rPr>
        <w:t>5</w:t>
      </w:r>
      <w:r w:rsidRPr="000A5567">
        <w:rPr>
          <w:rFonts w:hAnsi="宋体" w:hint="eastAsia"/>
          <w:kern w:val="0"/>
          <w:sz w:val="24"/>
        </w:rPr>
        <w:t>年获得中债登“优秀资产托管机构</w:t>
      </w:r>
      <w:r w:rsidRPr="000A5567">
        <w:rPr>
          <w:rFonts w:hAnsi="宋体"/>
          <w:kern w:val="0"/>
          <w:sz w:val="24"/>
        </w:rPr>
        <w:t>”</w:t>
      </w:r>
      <w:r w:rsidRPr="000A5567">
        <w:rPr>
          <w:rFonts w:hAnsi="宋体" w:hint="eastAsia"/>
          <w:kern w:val="0"/>
          <w:sz w:val="24"/>
        </w:rPr>
        <w:t>等奖项，并在</w:t>
      </w:r>
      <w:r w:rsidRPr="000A5567">
        <w:rPr>
          <w:rFonts w:hAnsi="宋体"/>
          <w:kern w:val="0"/>
          <w:sz w:val="24"/>
        </w:rPr>
        <w:t>2016</w:t>
      </w:r>
      <w:r w:rsidRPr="000A5567">
        <w:rPr>
          <w:rFonts w:hAnsi="宋体" w:hint="eastAsia"/>
          <w:kern w:val="0"/>
          <w:sz w:val="24"/>
        </w:rPr>
        <w:t>年被《环球金融》评为中国市场唯一一家</w:t>
      </w:r>
      <w:r w:rsidRPr="000A5567">
        <w:rPr>
          <w:rFonts w:hAnsi="宋体"/>
          <w:kern w:val="0"/>
          <w:sz w:val="24"/>
        </w:rPr>
        <w:t>“</w:t>
      </w:r>
      <w:r w:rsidRPr="000A5567">
        <w:rPr>
          <w:rFonts w:hAnsi="宋体" w:hint="eastAsia"/>
          <w:kern w:val="0"/>
          <w:sz w:val="24"/>
        </w:rPr>
        <w:t>最佳托管银行</w:t>
      </w:r>
      <w:r w:rsidRPr="000A5567">
        <w:rPr>
          <w:rFonts w:hAnsi="宋体"/>
          <w:kern w:val="0"/>
          <w:sz w:val="24"/>
        </w:rPr>
        <w:t>”</w:t>
      </w:r>
      <w:r w:rsidRPr="000A5567">
        <w:rPr>
          <w:rFonts w:hAnsi="宋体" w:hint="eastAsia"/>
          <w:kern w:val="0"/>
          <w:sz w:val="24"/>
        </w:rPr>
        <w:t>、在</w:t>
      </w:r>
      <w:r w:rsidRPr="000A5567">
        <w:rPr>
          <w:rFonts w:hAnsi="宋体"/>
          <w:kern w:val="0"/>
          <w:sz w:val="24"/>
        </w:rPr>
        <w:t>2017</w:t>
      </w:r>
      <w:r w:rsidRPr="000A5567">
        <w:rPr>
          <w:rFonts w:hAnsi="宋体" w:hint="eastAsia"/>
          <w:kern w:val="0"/>
          <w:sz w:val="24"/>
        </w:rPr>
        <w:t>年荣获《亚洲银行家》“最佳托管系统实施奖”。</w:t>
      </w:r>
    </w:p>
    <w:p w14:paraId="58801AAD" w14:textId="77777777" w:rsidR="00FA251B" w:rsidRPr="00A85205" w:rsidRDefault="00FA251B" w:rsidP="00FA251B">
      <w:pPr>
        <w:widowControl/>
        <w:adjustRightInd w:val="0"/>
        <w:snapToGrid w:val="0"/>
        <w:spacing w:line="360" w:lineRule="auto"/>
        <w:ind w:firstLineChars="200" w:firstLine="482"/>
        <w:rPr>
          <w:b/>
          <w:kern w:val="0"/>
          <w:sz w:val="24"/>
        </w:rPr>
      </w:pPr>
      <w:r w:rsidRPr="00A85205">
        <w:rPr>
          <w:rFonts w:hint="eastAsia"/>
          <w:b/>
          <w:kern w:val="0"/>
          <w:sz w:val="24"/>
        </w:rPr>
        <w:t>（二）基金托管人的内部控制制度</w:t>
      </w:r>
    </w:p>
    <w:p w14:paraId="458C375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、内部控制目标</w:t>
      </w:r>
    </w:p>
    <w:p w14:paraId="2F33CBF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71238D0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、内部控制组织结构</w:t>
      </w:r>
    </w:p>
    <w:p w14:paraId="7BE63362"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0A5567">
        <w:rPr>
          <w:rFonts w:hAnsi="宋体" w:hint="eastAsia"/>
          <w:kern w:val="0"/>
          <w:sz w:val="24"/>
        </w:rPr>
        <w:t>规</w:t>
      </w:r>
      <w:proofErr w:type="gramEnd"/>
      <w:r w:rsidRPr="000A5567">
        <w:rPr>
          <w:rFonts w:hAnsi="宋体" w:hint="eastAsia"/>
          <w:kern w:val="0"/>
          <w:sz w:val="24"/>
        </w:rPr>
        <w:t>人员负责托管业务的内控合</w:t>
      </w:r>
      <w:proofErr w:type="gramStart"/>
      <w:r w:rsidRPr="000A5567">
        <w:rPr>
          <w:rFonts w:hAnsi="宋体" w:hint="eastAsia"/>
          <w:kern w:val="0"/>
          <w:sz w:val="24"/>
        </w:rPr>
        <w:t>规</w:t>
      </w:r>
      <w:proofErr w:type="gramEnd"/>
      <w:r w:rsidRPr="000A5567">
        <w:rPr>
          <w:rFonts w:hAnsi="宋体" w:hint="eastAsia"/>
          <w:kern w:val="0"/>
          <w:sz w:val="24"/>
        </w:rPr>
        <w:t>工作，具有独立行使内控合</w:t>
      </w:r>
      <w:proofErr w:type="gramStart"/>
      <w:r w:rsidRPr="000A5567">
        <w:rPr>
          <w:rFonts w:hAnsi="宋体" w:hint="eastAsia"/>
          <w:kern w:val="0"/>
          <w:sz w:val="24"/>
        </w:rPr>
        <w:t>规</w:t>
      </w:r>
      <w:proofErr w:type="gramEnd"/>
      <w:r w:rsidRPr="000A5567">
        <w:rPr>
          <w:rFonts w:hAnsi="宋体" w:hint="eastAsia"/>
          <w:kern w:val="0"/>
          <w:sz w:val="24"/>
        </w:rPr>
        <w:t>工作职权和能力。</w:t>
      </w:r>
    </w:p>
    <w:p w14:paraId="494E41E5"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3</w:t>
      </w:r>
      <w:r w:rsidRPr="000A5567">
        <w:rPr>
          <w:rFonts w:hAnsi="宋体" w:hint="eastAsia"/>
          <w:kern w:val="0"/>
          <w:sz w:val="24"/>
        </w:rPr>
        <w:t>、内部控制制度及措施</w:t>
      </w:r>
    </w:p>
    <w:p w14:paraId="5A42BB7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0A5567">
        <w:rPr>
          <w:rFonts w:hAnsi="宋体" w:hint="eastAsia"/>
          <w:kern w:val="0"/>
          <w:sz w:val="24"/>
        </w:rPr>
        <w:t>操作区</w:t>
      </w:r>
      <w:proofErr w:type="gramEnd"/>
      <w:r w:rsidRPr="000A5567">
        <w:rPr>
          <w:rFonts w:hAnsi="宋体" w:hint="eastAsia"/>
          <w:kern w:val="0"/>
          <w:sz w:val="24"/>
        </w:rPr>
        <w:t>专门设置，封闭管理，实施音像监控；业务信息由专职信息披露人负责，防止泄密；业务实现自动化操作，防止人为事故的发生，技术系统完整、独立。</w:t>
      </w:r>
    </w:p>
    <w:p w14:paraId="4D1DC24E" w14:textId="77777777" w:rsidR="00FA251B" w:rsidRPr="00A85205" w:rsidRDefault="00FA251B" w:rsidP="00FA251B">
      <w:pPr>
        <w:widowControl/>
        <w:adjustRightInd w:val="0"/>
        <w:snapToGrid w:val="0"/>
        <w:spacing w:line="360" w:lineRule="auto"/>
        <w:ind w:firstLineChars="200" w:firstLine="482"/>
        <w:rPr>
          <w:b/>
          <w:kern w:val="0"/>
          <w:sz w:val="24"/>
        </w:rPr>
      </w:pPr>
      <w:r w:rsidRPr="00A85205">
        <w:rPr>
          <w:rFonts w:hint="eastAsia"/>
          <w:b/>
          <w:kern w:val="0"/>
          <w:sz w:val="24"/>
        </w:rPr>
        <w:lastRenderedPageBreak/>
        <w:t>（三）基金托管人对基金管理人运作基金进行监督的方法和程序</w:t>
      </w:r>
    </w:p>
    <w:p w14:paraId="09B4058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、监督方法</w:t>
      </w:r>
    </w:p>
    <w:p w14:paraId="5A44C1B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AC77F3E"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、监督流程</w:t>
      </w:r>
    </w:p>
    <w:p w14:paraId="72691C2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568F714"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）收到基金管理人的划款指令后，对指令要素等内容进行核查。</w:t>
      </w:r>
    </w:p>
    <w:p w14:paraId="4ABBCD9E" w14:textId="57E8CE68" w:rsidR="00053490" w:rsidRPr="0058315C" w:rsidRDefault="00FA251B" w:rsidP="000A5567">
      <w:pPr>
        <w:adjustRightInd w:val="0"/>
        <w:snapToGrid w:val="0"/>
        <w:spacing w:line="360" w:lineRule="auto"/>
        <w:ind w:firstLineChars="200" w:firstLine="480"/>
        <w:rPr>
          <w:rFonts w:ascii="宋体" w:hAnsi="宋体"/>
          <w:b/>
          <w:kern w:val="0"/>
          <w:sz w:val="30"/>
        </w:rPr>
      </w:pPr>
      <w:r w:rsidRPr="000A5567">
        <w:rPr>
          <w:rFonts w:hAnsi="宋体"/>
          <w:kern w:val="0"/>
          <w:sz w:val="24"/>
        </w:rPr>
        <w:t>3</w:t>
      </w:r>
      <w:r w:rsidRPr="000A5567">
        <w:rPr>
          <w:rFonts w:hAnsi="宋体" w:hint="eastAsia"/>
          <w:kern w:val="0"/>
          <w:sz w:val="24"/>
        </w:rPr>
        <w:t>）通过技术或非技术手段发现基金涉嫌违规交易，电话或书面要求基金管理人进行解释或举证，如有必要将及时报告中国证监会。</w:t>
      </w:r>
      <w:bookmarkStart w:id="15" w:name="_Toc109537383"/>
      <w:bookmarkStart w:id="16" w:name="_Toc367103298"/>
      <w:bookmarkEnd w:id="12"/>
      <w:bookmarkEnd w:id="13"/>
      <w:bookmarkEnd w:id="14"/>
      <w:r w:rsidR="00DE43AA" w:rsidRPr="000A5567">
        <w:rPr>
          <w:rFonts w:hAnsi="宋体"/>
          <w:kern w:val="0"/>
          <w:sz w:val="24"/>
        </w:rPr>
        <w:br w:type="page"/>
      </w:r>
      <w:bookmarkStart w:id="17"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CF3BF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2D90ACEE"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A77BDF" w:rsidRPr="00A77BDF">
        <w:rPr>
          <w:rFonts w:hAnsi="宋体" w:hint="eastAsia"/>
          <w:sz w:val="24"/>
        </w:rPr>
        <w:t>中国</w:t>
      </w:r>
      <w:r w:rsidR="00A77BDF" w:rsidRPr="00A77BDF">
        <w:rPr>
          <w:rFonts w:hAnsi="宋体" w:hint="eastAsia"/>
          <w:sz w:val="24"/>
        </w:rPr>
        <w:t>(</w:t>
      </w:r>
      <w:r w:rsidR="00A77BDF" w:rsidRPr="00A77BDF">
        <w:rPr>
          <w:rFonts w:hAnsi="宋体" w:hint="eastAsia"/>
          <w:sz w:val="24"/>
        </w:rPr>
        <w:t>上海</w:t>
      </w:r>
      <w:r w:rsidR="00A77BDF" w:rsidRPr="00A77BDF">
        <w:rPr>
          <w:rFonts w:hAnsi="宋体" w:hint="eastAsia"/>
          <w:sz w:val="24"/>
        </w:rPr>
        <w:t>)</w:t>
      </w:r>
      <w:r w:rsidR="00A77BDF" w:rsidRPr="00A77BDF">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w:t>
      </w:r>
      <w:proofErr w:type="gramStart"/>
      <w:r w:rsidR="00FD1A45" w:rsidRPr="0058315C">
        <w:rPr>
          <w:rFonts w:hAnsi="宋体"/>
          <w:sz w:val="24"/>
        </w:rPr>
        <w:t>新区世纪</w:t>
      </w:r>
      <w:proofErr w:type="gramEnd"/>
      <w:r w:rsidR="00FD1A45" w:rsidRPr="0058315C">
        <w:rPr>
          <w:rFonts w:hAnsi="宋体"/>
          <w:sz w:val="24"/>
        </w:rPr>
        <w:t>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w:t>
      </w:r>
      <w:proofErr w:type="gramStart"/>
      <w:r w:rsidR="00FD1A45" w:rsidRPr="0058315C">
        <w:rPr>
          <w:rFonts w:hAnsi="宋体"/>
          <w:sz w:val="24"/>
        </w:rPr>
        <w:t>金中心</w:t>
      </w:r>
      <w:proofErr w:type="gramEnd"/>
      <w:r w:rsidR="00FD1A45" w:rsidRPr="0058315C">
        <w:rPr>
          <w:rFonts w:hAnsi="宋体"/>
          <w:sz w:val="24"/>
        </w:rPr>
        <w:t>二期</w:t>
      </w:r>
      <w:r w:rsidR="00FD1A45" w:rsidRPr="0058315C">
        <w:rPr>
          <w:rFonts w:hAnsi="宋体"/>
          <w:sz w:val="24"/>
        </w:rPr>
        <w:t>21-22</w:t>
      </w:r>
      <w:r w:rsidR="00FD1A45" w:rsidRPr="0058315C">
        <w:rPr>
          <w:rFonts w:hAnsi="宋体" w:hint="eastAsia"/>
          <w:sz w:val="24"/>
        </w:rPr>
        <w:t>楼</w:t>
      </w:r>
    </w:p>
    <w:p w14:paraId="750FAE43" w14:textId="477EE3A5"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57052C">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04C915"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14C82D34"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473084D1"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proofErr w:type="gramStart"/>
        <w:r w:rsidR="00C92FC0" w:rsidRPr="0058315C">
          <w:rPr>
            <w:rStyle w:val="a5"/>
            <w:color w:val="auto"/>
            <w:sz w:val="24"/>
            <w:u w:val="none"/>
          </w:rPr>
          <w:t>www</w:t>
        </w:r>
        <w:proofErr w:type="gramEnd"/>
        <w:r w:rsidR="00C92FC0" w:rsidRPr="0058315C">
          <w:rPr>
            <w:rStyle w:val="a5"/>
            <w:color w:val="auto"/>
            <w:sz w:val="24"/>
            <w:u w:val="none"/>
          </w:rPr>
          <w:t>.</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w:t>
      </w:r>
      <w:proofErr w:type="gramStart"/>
      <w:r w:rsidRPr="0058315C">
        <w:rPr>
          <w:rFonts w:hAnsi="宋体" w:hint="eastAsia"/>
          <w:kern w:val="0"/>
          <w:sz w:val="24"/>
        </w:rPr>
        <w:t>新区银</w:t>
      </w:r>
      <w:proofErr w:type="gramEnd"/>
      <w:r w:rsidRPr="0058315C">
        <w:rPr>
          <w:rFonts w:hAnsi="宋体" w:hint="eastAsia"/>
          <w:kern w:val="0"/>
          <w:sz w:val="24"/>
        </w:rPr>
        <w:t>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w:t>
      </w:r>
      <w:proofErr w:type="gramStart"/>
      <w:r w:rsidRPr="0058315C">
        <w:rPr>
          <w:rFonts w:hAnsi="宋体" w:hint="eastAsia"/>
          <w:kern w:val="0"/>
          <w:sz w:val="24"/>
        </w:rPr>
        <w:t>新区银</w:t>
      </w:r>
      <w:proofErr w:type="gramEnd"/>
      <w:r w:rsidRPr="0058315C">
        <w:rPr>
          <w:rFonts w:hAnsi="宋体" w:hint="eastAsia"/>
          <w:kern w:val="0"/>
          <w:sz w:val="24"/>
        </w:rPr>
        <w:t>城中路</w:t>
      </w:r>
      <w:r w:rsidRPr="0058315C">
        <w:rPr>
          <w:rFonts w:hAnsi="宋体" w:hint="eastAsia"/>
          <w:kern w:val="0"/>
          <w:sz w:val="24"/>
        </w:rPr>
        <w:t>188</w:t>
      </w:r>
      <w:r w:rsidRPr="0058315C">
        <w:rPr>
          <w:rFonts w:hAnsi="宋体" w:hint="eastAsia"/>
          <w:kern w:val="0"/>
          <w:sz w:val="24"/>
        </w:rPr>
        <w:t>号</w:t>
      </w:r>
    </w:p>
    <w:p w14:paraId="073D8D82" w14:textId="7DA4AC5B"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CD726E">
        <w:rPr>
          <w:rFonts w:hAnsi="宋体" w:hint="eastAsia"/>
          <w:kern w:val="0"/>
          <w:sz w:val="24"/>
        </w:rPr>
        <w:t>彭纯</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名称：中国证券登记结算有限责任公司</w:t>
      </w:r>
      <w:r w:rsidRPr="0058315C">
        <w:rPr>
          <w:kern w:val="0"/>
          <w:sz w:val="24"/>
        </w:rPr>
        <w:t xml:space="preserve"> </w:t>
      </w:r>
    </w:p>
    <w:p w14:paraId="098BD3D0"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住所：北京市西城区太平桥大街</w:t>
      </w:r>
      <w:r w:rsidRPr="0058315C">
        <w:rPr>
          <w:kern w:val="0"/>
          <w:sz w:val="24"/>
        </w:rPr>
        <w:t>17</w:t>
      </w:r>
      <w:r w:rsidRPr="00CF3BF4">
        <w:rPr>
          <w:kern w:val="0"/>
          <w:sz w:val="24"/>
        </w:rPr>
        <w:t>号</w:t>
      </w:r>
      <w:r w:rsidR="005E6C6B" w:rsidRPr="0058315C">
        <w:rPr>
          <w:kern w:val="0"/>
          <w:sz w:val="24"/>
        </w:rPr>
        <w:t xml:space="preserve"> </w:t>
      </w:r>
    </w:p>
    <w:p w14:paraId="544998EB"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办公地址：北京市西城区太平桥大街</w:t>
      </w:r>
      <w:r w:rsidRPr="0058315C">
        <w:rPr>
          <w:kern w:val="0"/>
          <w:sz w:val="24"/>
        </w:rPr>
        <w:t>17</w:t>
      </w:r>
      <w:r w:rsidRPr="00CF3BF4">
        <w:rPr>
          <w:kern w:val="0"/>
          <w:sz w:val="24"/>
        </w:rPr>
        <w:t>号</w:t>
      </w:r>
    </w:p>
    <w:p w14:paraId="267C5EB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法定代表人：</w:t>
      </w:r>
      <w:r w:rsidR="00F04182" w:rsidRPr="00CF3BF4">
        <w:rPr>
          <w:rFonts w:hint="eastAsia"/>
          <w:kern w:val="0"/>
          <w:sz w:val="24"/>
        </w:rPr>
        <w:t>周明</w:t>
      </w:r>
      <w:r w:rsidR="005E6C6B" w:rsidRPr="0058315C">
        <w:rPr>
          <w:kern w:val="0"/>
          <w:sz w:val="24"/>
        </w:rPr>
        <w:t xml:space="preserve"> </w:t>
      </w:r>
    </w:p>
    <w:p w14:paraId="0C4A692D" w14:textId="2246F909"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电话：（</w:t>
      </w:r>
      <w:r w:rsidRPr="00CF3BF4">
        <w:rPr>
          <w:kern w:val="0"/>
          <w:sz w:val="24"/>
        </w:rPr>
        <w:t>010</w:t>
      </w:r>
      <w:r w:rsidRPr="00CF3BF4">
        <w:rPr>
          <w:rFonts w:hint="eastAsia"/>
          <w:kern w:val="0"/>
          <w:sz w:val="24"/>
        </w:rPr>
        <w:t>）</w:t>
      </w:r>
      <w:r w:rsidR="007F0296" w:rsidRPr="00CF3BF4">
        <w:rPr>
          <w:kern w:val="0"/>
          <w:sz w:val="24"/>
        </w:rPr>
        <w:t>5093</w:t>
      </w:r>
      <w:r w:rsidR="007F0296">
        <w:rPr>
          <w:kern w:val="0"/>
          <w:sz w:val="24"/>
        </w:rPr>
        <w:t>8782</w:t>
      </w:r>
    </w:p>
    <w:p w14:paraId="1DB19CE5"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传真：（</w:t>
      </w:r>
      <w:r w:rsidRPr="00CF3BF4">
        <w:rPr>
          <w:kern w:val="0"/>
          <w:sz w:val="24"/>
        </w:rPr>
        <w:t>010</w:t>
      </w:r>
      <w:r w:rsidRPr="00CF3BF4">
        <w:rPr>
          <w:rFonts w:hint="eastAsia"/>
          <w:kern w:val="0"/>
          <w:sz w:val="24"/>
        </w:rPr>
        <w:t>）</w:t>
      </w:r>
      <w:r w:rsidRPr="00CF3BF4">
        <w:rPr>
          <w:kern w:val="0"/>
          <w:sz w:val="24"/>
        </w:rPr>
        <w:t>50938907</w:t>
      </w:r>
    </w:p>
    <w:p w14:paraId="41DCC3D9" w14:textId="17CC8831" w:rsidR="00B07500" w:rsidRPr="00CF3BF4" w:rsidRDefault="00B07500" w:rsidP="00B07500">
      <w:pPr>
        <w:widowControl/>
        <w:adjustRightInd w:val="0"/>
        <w:snapToGrid w:val="0"/>
        <w:spacing w:line="360" w:lineRule="auto"/>
        <w:ind w:firstLineChars="200" w:firstLine="480"/>
        <w:rPr>
          <w:kern w:val="0"/>
          <w:sz w:val="24"/>
        </w:rPr>
      </w:pPr>
      <w:r w:rsidRPr="00CF3BF4">
        <w:rPr>
          <w:rFonts w:hint="eastAsia"/>
          <w:kern w:val="0"/>
          <w:sz w:val="24"/>
        </w:rPr>
        <w:t>联系人：</w:t>
      </w:r>
      <w:r w:rsidR="007F0296">
        <w:rPr>
          <w:rFonts w:hint="eastAsia"/>
          <w:kern w:val="0"/>
          <w:sz w:val="24"/>
        </w:rPr>
        <w:t>赵亦清</w:t>
      </w:r>
    </w:p>
    <w:p w14:paraId="4D5240AF" w14:textId="77777777" w:rsidR="008832EA" w:rsidRPr="00CF3BF4" w:rsidRDefault="00814657" w:rsidP="00CF3BF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CF3BF4">
        <w:rPr>
          <w:rFonts w:hAnsi="宋体"/>
          <w:b/>
          <w:kern w:val="0"/>
          <w:sz w:val="24"/>
        </w:rPr>
        <w:t xml:space="preserve"> </w:t>
      </w:r>
    </w:p>
    <w:p w14:paraId="67886625"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名称：上海市通力律师事务所</w:t>
      </w:r>
      <w:r w:rsidRPr="0058315C">
        <w:rPr>
          <w:kern w:val="0"/>
          <w:sz w:val="24"/>
        </w:rPr>
        <w:t xml:space="preserve"> </w:t>
      </w:r>
    </w:p>
    <w:p w14:paraId="76C37AD8"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44CB5C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DE5FF70" w14:textId="77777777" w:rsidR="006A1309" w:rsidRPr="0058315C" w:rsidRDefault="00814657" w:rsidP="00CF3BF4">
      <w:pPr>
        <w:widowControl/>
        <w:adjustRightInd w:val="0"/>
        <w:snapToGrid w:val="0"/>
        <w:spacing w:line="360" w:lineRule="auto"/>
        <w:ind w:firstLineChars="200" w:firstLine="480"/>
        <w:rPr>
          <w:kern w:val="0"/>
          <w:sz w:val="24"/>
        </w:rPr>
      </w:pPr>
      <w:r w:rsidRPr="00CF3BF4">
        <w:rPr>
          <w:kern w:val="0"/>
          <w:sz w:val="24"/>
        </w:rPr>
        <w:t>负责人：</w:t>
      </w:r>
      <w:r w:rsidR="006A1309" w:rsidRPr="00CF3BF4">
        <w:rPr>
          <w:rFonts w:hint="eastAsia"/>
          <w:kern w:val="0"/>
          <w:sz w:val="24"/>
        </w:rPr>
        <w:t>俞卫锋</w:t>
      </w:r>
    </w:p>
    <w:p w14:paraId="0B85405C"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 xml:space="preserve">31358666  </w:t>
      </w:r>
    </w:p>
    <w:p w14:paraId="1202C6A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CF3BF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CF3BF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w:t>
      </w:r>
      <w:r w:rsidRPr="00CF3BF4">
        <w:rPr>
          <w:rFonts w:hint="eastAsia"/>
          <w:kern w:val="0"/>
          <w:sz w:val="24"/>
        </w:rPr>
        <w:t>普华永道中天会计师事务所（特殊普通合伙）</w:t>
      </w:r>
    </w:p>
    <w:p w14:paraId="1AE577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住所：上海市浦东新区陆家嘴环路</w:t>
      </w:r>
      <w:r w:rsidRPr="0058315C">
        <w:rPr>
          <w:kern w:val="0"/>
          <w:sz w:val="24"/>
        </w:rPr>
        <w:t>1318</w:t>
      </w:r>
      <w:r w:rsidRPr="00CF3BF4">
        <w:rPr>
          <w:kern w:val="0"/>
          <w:sz w:val="24"/>
        </w:rPr>
        <w:t>号</w:t>
      </w:r>
      <w:proofErr w:type="gramStart"/>
      <w:r w:rsidRPr="00CF3BF4">
        <w:rPr>
          <w:kern w:val="0"/>
          <w:sz w:val="24"/>
        </w:rPr>
        <w:t>星展银行</w:t>
      </w:r>
      <w:proofErr w:type="gramEnd"/>
      <w:r w:rsidRPr="00CF3BF4">
        <w:rPr>
          <w:kern w:val="0"/>
          <w:sz w:val="24"/>
        </w:rPr>
        <w:t>大厦</w:t>
      </w:r>
      <w:r w:rsidRPr="0058315C">
        <w:rPr>
          <w:kern w:val="0"/>
          <w:sz w:val="24"/>
        </w:rPr>
        <w:t>6</w:t>
      </w:r>
      <w:r w:rsidRPr="00CF3BF4">
        <w:rPr>
          <w:kern w:val="0"/>
          <w:sz w:val="24"/>
        </w:rPr>
        <w:t>楼</w:t>
      </w:r>
    </w:p>
    <w:p w14:paraId="7029A283"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办公地址：上海市湖滨路</w:t>
      </w:r>
      <w:r w:rsidRPr="0058315C">
        <w:rPr>
          <w:kern w:val="0"/>
          <w:sz w:val="24"/>
        </w:rPr>
        <w:t>202</w:t>
      </w:r>
      <w:r w:rsidRPr="00CF3BF4">
        <w:rPr>
          <w:kern w:val="0"/>
          <w:sz w:val="24"/>
        </w:rPr>
        <w:t>号普华永道中心</w:t>
      </w:r>
      <w:r w:rsidRPr="0058315C">
        <w:rPr>
          <w:kern w:val="0"/>
          <w:sz w:val="24"/>
        </w:rPr>
        <w:t>11</w:t>
      </w:r>
      <w:r w:rsidRPr="00CF3BF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23238888</w:t>
      </w:r>
    </w:p>
    <w:p w14:paraId="6A5C63E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23238800</w:t>
      </w:r>
    </w:p>
    <w:p w14:paraId="7571B87C" w14:textId="5E7AD98A"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联系人：</w:t>
      </w:r>
      <w:r w:rsidR="00ED2043" w:rsidRPr="00CF3BF4">
        <w:rPr>
          <w:rFonts w:hint="eastAsia"/>
          <w:kern w:val="0"/>
          <w:sz w:val="24"/>
        </w:rPr>
        <w:t>朱宏宇</w:t>
      </w:r>
    </w:p>
    <w:p w14:paraId="26BF5AE5" w14:textId="29F85F12" w:rsidR="00C92FC0" w:rsidRPr="0058315C" w:rsidRDefault="00814657" w:rsidP="00CF3BF4">
      <w:pPr>
        <w:widowControl/>
        <w:adjustRightInd w:val="0"/>
        <w:snapToGrid w:val="0"/>
        <w:spacing w:line="360" w:lineRule="auto"/>
        <w:ind w:firstLineChars="200" w:firstLine="480"/>
        <w:rPr>
          <w:kern w:val="0"/>
          <w:sz w:val="24"/>
        </w:rPr>
      </w:pPr>
      <w:r w:rsidRPr="00CF3BF4">
        <w:rPr>
          <w:kern w:val="0"/>
          <w:sz w:val="24"/>
        </w:rPr>
        <w:lastRenderedPageBreak/>
        <w:t>经办注册会计师：</w:t>
      </w:r>
      <w:r w:rsidR="00643353" w:rsidRPr="0058315C">
        <w:rPr>
          <w:rFonts w:hint="eastAsia"/>
          <w:kern w:val="0"/>
          <w:sz w:val="24"/>
        </w:rPr>
        <w:t>薛竞</w:t>
      </w:r>
      <w:r w:rsidRPr="00CF3BF4">
        <w:rPr>
          <w:kern w:val="0"/>
          <w:sz w:val="24"/>
        </w:rPr>
        <w:t>、</w:t>
      </w:r>
      <w:r w:rsidR="00ED2043" w:rsidRPr="00CF3BF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18" w:name="_Toc367103299"/>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46EEC176"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proofErr w:type="gramStart"/>
      <w:r w:rsidRPr="0058315C">
        <w:rPr>
          <w:rFonts w:hint="eastAsia"/>
          <w:bCs/>
          <w:sz w:val="24"/>
        </w:rPr>
        <w:t>裕利纯债</w:t>
      </w:r>
      <w:proofErr w:type="gramEnd"/>
      <w:r w:rsidRPr="0058315C">
        <w:rPr>
          <w:rFonts w:hint="eastAsia"/>
          <w:bCs/>
          <w:sz w:val="24"/>
        </w:rPr>
        <w:t>债券型</w:t>
      </w:r>
      <w:r w:rsidRPr="0058315C">
        <w:rPr>
          <w:kern w:val="0"/>
          <w:sz w:val="24"/>
        </w:rPr>
        <w:t>证券投资基金</w:t>
      </w:r>
    </w:p>
    <w:p w14:paraId="6C9D86BF" w14:textId="77777777" w:rsidR="000842D5" w:rsidRDefault="000842D5" w:rsidP="000842D5">
      <w:pPr>
        <w:widowControl/>
        <w:adjustRightInd w:val="0"/>
        <w:snapToGrid w:val="0"/>
        <w:spacing w:line="360" w:lineRule="auto"/>
        <w:ind w:firstLineChars="200" w:firstLine="480"/>
        <w:rPr>
          <w:kern w:val="0"/>
          <w:sz w:val="24"/>
        </w:rPr>
      </w:pP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386E186" w14:textId="7FD9EFE6" w:rsidR="00CD2874" w:rsidRDefault="00CD2874">
      <w:pPr>
        <w:widowControl/>
        <w:jc w:val="left"/>
        <w:rPr>
          <w:rFonts w:ascii="宋体" w:hAnsi="宋体"/>
          <w:b/>
          <w:kern w:val="0"/>
          <w:sz w:val="30"/>
        </w:rPr>
      </w:pPr>
      <w:bookmarkStart w:id="20" w:name="_Toc109537386"/>
      <w:bookmarkEnd w:id="18"/>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6D53720" w14:textId="43588FA1" w:rsidR="000842D5" w:rsidRDefault="000842D5" w:rsidP="000842D5">
      <w:pPr>
        <w:widowControl/>
        <w:adjustRightInd w:val="0"/>
        <w:snapToGrid w:val="0"/>
        <w:spacing w:line="360" w:lineRule="auto"/>
        <w:ind w:firstLineChars="200" w:firstLine="480"/>
        <w:rPr>
          <w:kern w:val="0"/>
          <w:sz w:val="24"/>
        </w:rPr>
      </w:pPr>
      <w:r w:rsidRPr="000842D5">
        <w:rPr>
          <w:rFonts w:hint="eastAsia"/>
          <w:kern w:val="0"/>
          <w:sz w:val="24"/>
        </w:rPr>
        <w:t>本基金在严格控制风险和保持资产流动性的基础上，通过积极主动的投资管理，力争持续稳定地实现超越业绩比较基准的投资回报。</w:t>
      </w:r>
    </w:p>
    <w:p w14:paraId="67E6A6A4" w14:textId="77777777" w:rsidR="000842D5" w:rsidRDefault="000842D5" w:rsidP="000842D5">
      <w:pPr>
        <w:widowControl/>
        <w:adjustRightInd w:val="0"/>
        <w:snapToGrid w:val="0"/>
        <w:spacing w:line="360" w:lineRule="auto"/>
        <w:ind w:firstLineChars="200" w:firstLine="480"/>
        <w:rPr>
          <w:kern w:val="0"/>
          <w:sz w:val="24"/>
        </w:rPr>
      </w:pP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7C57C131" w14:textId="77777777" w:rsidR="003B1CD2" w:rsidRDefault="00534D08">
      <w:pPr>
        <w:widowControl/>
        <w:adjustRightInd w:val="0"/>
        <w:snapToGrid w:val="0"/>
        <w:spacing w:line="360" w:lineRule="auto"/>
        <w:ind w:firstLine="482"/>
        <w:rPr>
          <w:sz w:val="24"/>
        </w:rPr>
      </w:pPr>
      <w:bookmarkStart w:id="21" w:name="_Toc109059024"/>
      <w:bookmarkStart w:id="22" w:name="_Toc66720082"/>
      <w:bookmarkStart w:id="23" w:name="_Toc66719557"/>
      <w:bookmarkEnd w:id="20"/>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w:t>
      </w:r>
      <w:proofErr w:type="gramStart"/>
      <w:r w:rsidRPr="0058315C">
        <w:rPr>
          <w:sz w:val="24"/>
        </w:rPr>
        <w:t>券</w:t>
      </w:r>
      <w:proofErr w:type="gramEnd"/>
      <w:r w:rsidRPr="0058315C">
        <w:rPr>
          <w:sz w:val="24"/>
        </w:rPr>
        <w:t>、</w:t>
      </w:r>
      <w:r w:rsidRPr="0058315C">
        <w:rPr>
          <w:rFonts w:hint="eastAsia"/>
          <w:sz w:val="24"/>
        </w:rPr>
        <w:t>超级短期融资</w:t>
      </w:r>
      <w:proofErr w:type="gramStart"/>
      <w:r w:rsidRPr="0058315C">
        <w:rPr>
          <w:rFonts w:hint="eastAsia"/>
          <w:sz w:val="24"/>
        </w:rPr>
        <w:t>券</w:t>
      </w:r>
      <w:proofErr w:type="gramEnd"/>
      <w:r w:rsidRPr="0058315C">
        <w:rPr>
          <w:rFonts w:hint="eastAsia"/>
          <w:sz w:val="24"/>
        </w:rPr>
        <w:t>、资产支持证券、次级债、可分离交易可转债</w:t>
      </w:r>
      <w:proofErr w:type="gramStart"/>
      <w:r w:rsidRPr="0058315C">
        <w:rPr>
          <w:rFonts w:hint="eastAsia"/>
          <w:sz w:val="24"/>
        </w:rPr>
        <w:t>的纯债部分</w:t>
      </w:r>
      <w:proofErr w:type="gramEnd"/>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w:t>
      </w:r>
      <w:proofErr w:type="gramStart"/>
      <w:r w:rsidRPr="0058315C">
        <w:rPr>
          <w:rFonts w:hint="eastAsia"/>
          <w:sz w:val="24"/>
        </w:rPr>
        <w:t>纯债部分</w:t>
      </w:r>
      <w:proofErr w:type="gramEnd"/>
      <w:r w:rsidRPr="0058315C">
        <w:rPr>
          <w:rFonts w:hint="eastAsia"/>
          <w:sz w:val="24"/>
        </w:rPr>
        <w:t>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39933209" w:rsidR="003B1CD2" w:rsidRPr="00CF3BF4" w:rsidRDefault="00534D08" w:rsidP="00CF3BF4">
      <w:pPr>
        <w:widowControl/>
        <w:adjustRightInd w:val="0"/>
        <w:snapToGrid w:val="0"/>
        <w:spacing w:line="360" w:lineRule="auto"/>
        <w:ind w:firstLine="482"/>
        <w:rPr>
          <w:sz w:val="24"/>
        </w:rPr>
      </w:pPr>
      <w:r w:rsidRPr="00CF3BF4">
        <w:rPr>
          <w:rFonts w:hint="eastAsia"/>
          <w:sz w:val="24"/>
        </w:rPr>
        <w:lastRenderedPageBreak/>
        <w:t>基金的投资组合比例为：</w:t>
      </w:r>
      <w:r w:rsidRPr="00CF3BF4">
        <w:rPr>
          <w:sz w:val="24"/>
        </w:rPr>
        <w:t>本基金投资于债券资产的比例不低于基金资产的</w:t>
      </w:r>
      <w:r w:rsidRPr="0058315C">
        <w:rPr>
          <w:sz w:val="24"/>
        </w:rPr>
        <w:t>80%</w:t>
      </w:r>
      <w:r w:rsidRPr="00CF3BF4">
        <w:rPr>
          <w:rFonts w:hint="eastAsia"/>
          <w:sz w:val="24"/>
        </w:rPr>
        <w:t>，</w:t>
      </w:r>
      <w:r w:rsidRPr="00CF3BF4">
        <w:rPr>
          <w:sz w:val="24"/>
        </w:rPr>
        <w:t>现金或到期日在一年以内的政府债券的投资比例合计不低于基金资产净值的</w:t>
      </w:r>
      <w:r w:rsidRPr="0058315C">
        <w:rPr>
          <w:sz w:val="24"/>
        </w:rPr>
        <w:t>5%</w:t>
      </w:r>
      <w:r w:rsidR="00D939F7">
        <w:rPr>
          <w:rFonts w:hint="eastAsia"/>
          <w:sz w:val="24"/>
        </w:rPr>
        <w:t>，</w:t>
      </w:r>
      <w:r w:rsidR="00D939F7" w:rsidRPr="00336ADE">
        <w:rPr>
          <w:rFonts w:hint="eastAsia"/>
          <w:sz w:val="24"/>
        </w:rPr>
        <w:t>其中现金不包括结算备付金、存出保证金和应收申购款等</w:t>
      </w:r>
      <w:r w:rsidRPr="00CF3BF4">
        <w:rPr>
          <w:sz w:val="24"/>
        </w:rPr>
        <w:t>。</w:t>
      </w:r>
    </w:p>
    <w:p w14:paraId="30368545" w14:textId="77777777" w:rsidR="008832EA" w:rsidRDefault="00C17442" w:rsidP="00CF3BF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64F77063" w14:textId="77777777" w:rsidR="000842D5" w:rsidRPr="0058315C" w:rsidRDefault="000842D5" w:rsidP="00CF3BF4">
      <w:pPr>
        <w:widowControl/>
        <w:adjustRightInd w:val="0"/>
        <w:snapToGrid w:val="0"/>
        <w:spacing w:line="360" w:lineRule="auto"/>
        <w:ind w:firstLine="482"/>
        <w:rPr>
          <w:sz w:val="24"/>
        </w:rPr>
      </w:pP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3959B75A" w14:textId="77777777" w:rsidR="005A0F11" w:rsidRPr="0058315C" w:rsidRDefault="005A0F11" w:rsidP="00CF3BF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proofErr w:type="gramStart"/>
      <w:r w:rsidRPr="0058315C">
        <w:rPr>
          <w:sz w:val="24"/>
        </w:rPr>
        <w:t>作出</w:t>
      </w:r>
      <w:proofErr w:type="gramEnd"/>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w:t>
      </w:r>
      <w:proofErr w:type="gramStart"/>
      <w:r w:rsidRPr="0058315C">
        <w:rPr>
          <w:sz w:val="24"/>
        </w:rPr>
        <w:t>作出</w:t>
      </w:r>
      <w:proofErr w:type="gramEnd"/>
      <w:r w:rsidRPr="0058315C">
        <w:rPr>
          <w:sz w:val="24"/>
        </w:rPr>
        <w:t>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1</w:t>
      </w:r>
      <w:r w:rsidRPr="0058315C">
        <w:rPr>
          <w:rFonts w:hint="eastAsia"/>
          <w:sz w:val="24"/>
        </w:rPr>
        <w:t>、</w:t>
      </w:r>
      <w:proofErr w:type="gramStart"/>
      <w:r w:rsidR="005A0F11" w:rsidRPr="0058315C">
        <w:rPr>
          <w:rFonts w:hint="eastAsia"/>
          <w:sz w:val="24"/>
        </w:rPr>
        <w:t>久期管理</w:t>
      </w:r>
      <w:proofErr w:type="gramEnd"/>
      <w:r w:rsidR="005A0F11" w:rsidRPr="0058315C">
        <w:rPr>
          <w:rFonts w:hint="eastAsia"/>
          <w:sz w:val="24"/>
        </w:rPr>
        <w:t>策略</w:t>
      </w:r>
    </w:p>
    <w:p w14:paraId="26F15E3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作为债券基金最基本的投资策略，</w:t>
      </w:r>
      <w:proofErr w:type="gramStart"/>
      <w:r w:rsidRPr="0058315C">
        <w:rPr>
          <w:rFonts w:hint="eastAsia"/>
          <w:sz w:val="24"/>
        </w:rPr>
        <w:t>久期管理</w:t>
      </w:r>
      <w:proofErr w:type="gramEnd"/>
      <w:r w:rsidRPr="0058315C">
        <w:rPr>
          <w:rFonts w:hint="eastAsia"/>
          <w:sz w:val="24"/>
        </w:rPr>
        <w:t>策略本质上是一种自上而下，通过灵活</w:t>
      </w:r>
      <w:proofErr w:type="gramStart"/>
      <w:r w:rsidRPr="0058315C">
        <w:rPr>
          <w:rFonts w:hint="eastAsia"/>
          <w:sz w:val="24"/>
        </w:rPr>
        <w:t>的久期策略</w:t>
      </w:r>
      <w:proofErr w:type="gramEnd"/>
      <w:r w:rsidRPr="0058315C">
        <w:rPr>
          <w:rFonts w:hint="eastAsia"/>
          <w:sz w:val="24"/>
        </w:rPr>
        <w:t>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3</w:t>
      </w:r>
      <w:r w:rsidR="005A0F11" w:rsidRPr="0058315C">
        <w:rPr>
          <w:rFonts w:hint="eastAsia"/>
          <w:sz w:val="24"/>
        </w:rPr>
        <w:t>）</w:t>
      </w:r>
      <w:proofErr w:type="gramStart"/>
      <w:r w:rsidR="005A0F11" w:rsidRPr="0058315C">
        <w:rPr>
          <w:rFonts w:hint="eastAsia"/>
          <w:sz w:val="24"/>
        </w:rPr>
        <w:t>目标久期分析</w:t>
      </w:r>
      <w:proofErr w:type="gramEnd"/>
      <w:r w:rsidR="005A0F11" w:rsidRPr="0058315C">
        <w:rPr>
          <w:rFonts w:hint="eastAsia"/>
          <w:sz w:val="24"/>
        </w:rPr>
        <w:t>。根据宏观经济环境分析与市场利率变动趋势分析，结合当期债券收益率估值水平，确定投资组合的目标久期。原则上，在利率上行通道中，通过缩短</w:t>
      </w:r>
      <w:proofErr w:type="gramStart"/>
      <w:r w:rsidR="005A0F11" w:rsidRPr="0058315C">
        <w:rPr>
          <w:rFonts w:hint="eastAsia"/>
          <w:sz w:val="24"/>
        </w:rPr>
        <w:t>目标久期规避</w:t>
      </w:r>
      <w:proofErr w:type="gramEnd"/>
      <w:r w:rsidR="005A0F11" w:rsidRPr="0058315C">
        <w:rPr>
          <w:rFonts w:hint="eastAsia"/>
          <w:sz w:val="24"/>
        </w:rPr>
        <w:t>利率风险；在利率下行通道中，通过延长</w:t>
      </w:r>
      <w:proofErr w:type="gramStart"/>
      <w:r w:rsidR="005A0F11" w:rsidRPr="0058315C">
        <w:rPr>
          <w:rFonts w:hint="eastAsia"/>
          <w:sz w:val="24"/>
        </w:rPr>
        <w:t>目标久期分享</w:t>
      </w:r>
      <w:proofErr w:type="gramEnd"/>
      <w:r w:rsidR="005A0F11" w:rsidRPr="0058315C">
        <w:rPr>
          <w:rFonts w:hint="eastAsia"/>
          <w:sz w:val="24"/>
        </w:rPr>
        <w:t>债券</w:t>
      </w:r>
      <w:r w:rsidR="005A0F11" w:rsidRPr="0058315C">
        <w:rPr>
          <w:rFonts w:hint="eastAsia"/>
          <w:sz w:val="24"/>
        </w:rPr>
        <w:lastRenderedPageBreak/>
        <w:t>价格上涨的收益。在利率持平阶段，采用骑乘策略与持有策略，获得稳定的当前回报。</w:t>
      </w:r>
    </w:p>
    <w:p w14:paraId="45CCB234"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通过预期收益率曲线形态变化来调整投资组合的期限结构配置策略。根据债券收益率曲线形态、各期限</w:t>
      </w:r>
      <w:proofErr w:type="gramStart"/>
      <w:r w:rsidRPr="0058315C">
        <w:rPr>
          <w:rFonts w:hint="eastAsia"/>
          <w:sz w:val="24"/>
        </w:rPr>
        <w:t>段品种</w:t>
      </w:r>
      <w:proofErr w:type="gramEnd"/>
      <w:r w:rsidRPr="0058315C">
        <w:rPr>
          <w:rFonts w:hint="eastAsia"/>
          <w:sz w:val="24"/>
        </w:rPr>
        <w:t>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本基金信用债券的投资遵循以下流程：</w:t>
      </w:r>
    </w:p>
    <w:p w14:paraId="0D3D23C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w:t>
      </w:r>
      <w:r w:rsidRPr="0058315C">
        <w:rPr>
          <w:rFonts w:hint="eastAsia"/>
          <w:sz w:val="24"/>
        </w:rPr>
        <w:lastRenderedPageBreak/>
        <w:t>券信用评级指标体系，对信用债券进行信用评级，并在信用评级的基础上，建立本基金的信用债券池。</w:t>
      </w:r>
    </w:p>
    <w:p w14:paraId="6EFE3A0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基金经理从信用债券池中精选债券构建信用债券投资组合。</w:t>
      </w:r>
    </w:p>
    <w:p w14:paraId="460E71C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本基金构建和管理信用债券投资组合时主要考虑以下因素：</w:t>
      </w:r>
    </w:p>
    <w:p w14:paraId="3330337E"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①信用债券信用评级的变化。</w:t>
      </w:r>
    </w:p>
    <w:p w14:paraId="5B342BD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原则上，购买信用（拟）增级的信用债券，减持信用（拟）降级的信用债券；购买信用利差扩大后存在收</w:t>
      </w:r>
      <w:proofErr w:type="gramStart"/>
      <w:r w:rsidRPr="0058315C">
        <w:rPr>
          <w:rFonts w:hint="eastAsia"/>
          <w:sz w:val="24"/>
        </w:rPr>
        <w:t>窄趋势</w:t>
      </w:r>
      <w:proofErr w:type="gramEnd"/>
      <w:r w:rsidRPr="0058315C">
        <w:rPr>
          <w:rFonts w:hint="eastAsia"/>
          <w:sz w:val="24"/>
        </w:rPr>
        <w:t>的信用债券，减持信用利差缩小后存在放宽趋势的信用债券。</w:t>
      </w:r>
    </w:p>
    <w:p w14:paraId="57900461"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0842D5">
      <w:pPr>
        <w:widowControl/>
        <w:adjustRightInd w:val="0"/>
        <w:snapToGrid w:val="0"/>
        <w:spacing w:line="360" w:lineRule="auto"/>
        <w:ind w:firstLine="482"/>
        <w:rPr>
          <w:sz w:val="24"/>
        </w:rPr>
      </w:pPr>
      <w:r w:rsidRPr="0058315C">
        <w:rPr>
          <w:sz w:val="24"/>
        </w:rPr>
        <w:t>本基金投资资产支持证券将综合</w:t>
      </w:r>
      <w:proofErr w:type="gramStart"/>
      <w:r w:rsidRPr="0058315C">
        <w:rPr>
          <w:sz w:val="24"/>
        </w:rPr>
        <w:t>运用久期管理</w:t>
      </w:r>
      <w:proofErr w:type="gramEnd"/>
      <w:r w:rsidRPr="0058315C">
        <w:rPr>
          <w:sz w:val="24"/>
        </w:rPr>
        <w:t>、收益率曲线、</w:t>
      </w:r>
      <w:proofErr w:type="gramStart"/>
      <w:r w:rsidRPr="0058315C">
        <w:rPr>
          <w:sz w:val="24"/>
        </w:rPr>
        <w:t>个券</w:t>
      </w:r>
      <w:proofErr w:type="gramEnd"/>
      <w:r w:rsidRPr="0058315C">
        <w:rPr>
          <w:sz w:val="24"/>
        </w:rPr>
        <w:t>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Default="005A0F11" w:rsidP="000842D5">
      <w:pPr>
        <w:widowControl/>
        <w:adjustRightInd w:val="0"/>
        <w:snapToGrid w:val="0"/>
        <w:spacing w:line="360" w:lineRule="auto"/>
        <w:ind w:firstLine="482"/>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58315C">
        <w:rPr>
          <w:rFonts w:hint="eastAsia"/>
          <w:sz w:val="24"/>
        </w:rPr>
        <w:t>券</w:t>
      </w:r>
      <w:proofErr w:type="gramEnd"/>
      <w:r w:rsidRPr="0058315C">
        <w:rPr>
          <w:rFonts w:hint="eastAsia"/>
          <w:sz w:val="24"/>
        </w:rPr>
        <w:t>进行信用分析，根据内部的信用分析方法对可选的中小企业私募债券</w:t>
      </w:r>
      <w:proofErr w:type="gramStart"/>
      <w:r w:rsidRPr="0058315C">
        <w:rPr>
          <w:rFonts w:hint="eastAsia"/>
          <w:sz w:val="24"/>
        </w:rPr>
        <w:t>个券</w:t>
      </w:r>
      <w:proofErr w:type="gramEnd"/>
      <w:r w:rsidRPr="0058315C">
        <w:rPr>
          <w:rFonts w:hint="eastAsia"/>
          <w:sz w:val="24"/>
        </w:rPr>
        <w:t>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6962C315" w14:textId="77777777" w:rsidR="000842D5"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46D0A634"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lastRenderedPageBreak/>
        <w:t>中</w:t>
      </w:r>
      <w:proofErr w:type="gramStart"/>
      <w:r w:rsidRPr="000842D5">
        <w:rPr>
          <w:rFonts w:hint="eastAsia"/>
          <w:sz w:val="24"/>
        </w:rPr>
        <w:t>债综合全价指数</w:t>
      </w:r>
      <w:proofErr w:type="gramEnd"/>
      <w:r w:rsidR="00BE1E5A" w:rsidRPr="000842D5">
        <w:rPr>
          <w:rFonts w:hint="eastAsia"/>
          <w:sz w:val="24"/>
        </w:rPr>
        <w:t>收益率</w:t>
      </w:r>
    </w:p>
    <w:p w14:paraId="4D84EADD"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w:t>
      </w:r>
      <w:proofErr w:type="gramStart"/>
      <w:r w:rsidRPr="000842D5">
        <w:rPr>
          <w:rFonts w:hint="eastAsia"/>
          <w:sz w:val="24"/>
        </w:rPr>
        <w:t>债综合全价指数</w:t>
      </w:r>
      <w:proofErr w:type="gramEnd"/>
      <w:r w:rsidRPr="000842D5">
        <w:rPr>
          <w:rFonts w:hint="eastAsia"/>
          <w:sz w:val="24"/>
        </w:rPr>
        <w:t>由中央国债登记结算有限责任公司编制并发布，其指数样本涵盖国债、政策性银行债、商业银行债、地方企业债、中期票据以及证券公司短期融资</w:t>
      </w:r>
      <w:proofErr w:type="gramStart"/>
      <w:r w:rsidRPr="000842D5">
        <w:rPr>
          <w:rFonts w:hint="eastAsia"/>
          <w:sz w:val="24"/>
        </w:rPr>
        <w:t>券</w:t>
      </w:r>
      <w:proofErr w:type="gramEnd"/>
      <w:r w:rsidRPr="000842D5">
        <w:rPr>
          <w:rFonts w:hint="eastAsia"/>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Default="00C17442" w:rsidP="000842D5">
      <w:pPr>
        <w:widowControl/>
        <w:adjustRightInd w:val="0"/>
        <w:snapToGrid w:val="0"/>
        <w:spacing w:line="360" w:lineRule="auto"/>
        <w:ind w:firstLine="482"/>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B34C714" w14:textId="77777777" w:rsidR="000842D5"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7777777" w:rsidR="008832EA" w:rsidRPr="0058315C" w:rsidRDefault="00534D08" w:rsidP="000842D5">
      <w:pPr>
        <w:widowControl/>
        <w:adjustRightInd w:val="0"/>
        <w:snapToGrid w:val="0"/>
        <w:spacing w:line="360" w:lineRule="auto"/>
        <w:ind w:firstLine="482"/>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w:t>
      </w:r>
      <w:proofErr w:type="gramStart"/>
      <w:r w:rsidRPr="0058315C">
        <w:rPr>
          <w:sz w:val="24"/>
        </w:rPr>
        <w:t>中</w:t>
      </w:r>
      <w:proofErr w:type="gramEnd"/>
      <w:r w:rsidRPr="0058315C">
        <w:rPr>
          <w:rFonts w:hint="eastAsia"/>
          <w:sz w:val="24"/>
        </w:rPr>
        <w:t>低</w:t>
      </w:r>
      <w:r w:rsidRPr="0058315C">
        <w:rPr>
          <w:sz w:val="24"/>
        </w:rPr>
        <w:t>风险的品种。</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4" w:name="_Toc155690783"/>
      <w:bookmarkStart w:id="25" w:name="_Toc154909614"/>
      <w:bookmarkStart w:id="26"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789E00EB" w14:textId="77777777" w:rsidR="008F3632" w:rsidRPr="00CF3BF4" w:rsidRDefault="008F3632" w:rsidP="00CF3BF4">
      <w:pPr>
        <w:adjustRightInd w:val="0"/>
        <w:snapToGrid w:val="0"/>
        <w:spacing w:line="360" w:lineRule="auto"/>
        <w:ind w:firstLineChars="200" w:firstLine="480"/>
        <w:rPr>
          <w:color w:val="000000"/>
          <w:sz w:val="24"/>
          <w:szCs w:val="24"/>
        </w:rPr>
      </w:pPr>
      <w:r w:rsidRPr="00CF3BF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CF3BF4">
        <w:rPr>
          <w:color w:val="000000"/>
          <w:sz w:val="24"/>
          <w:szCs w:val="24"/>
        </w:rPr>
        <w:t xml:space="preserve"> </w:t>
      </w:r>
    </w:p>
    <w:p w14:paraId="7EEFE7EF" w14:textId="08F4AAB8" w:rsidR="008F3632" w:rsidRPr="00CF3BF4" w:rsidRDefault="008F3632" w:rsidP="008F3632">
      <w:pPr>
        <w:adjustRightInd w:val="0"/>
        <w:snapToGrid w:val="0"/>
        <w:spacing w:line="360" w:lineRule="auto"/>
        <w:ind w:firstLineChars="200" w:firstLine="480"/>
        <w:rPr>
          <w:color w:val="000000"/>
          <w:sz w:val="24"/>
          <w:szCs w:val="24"/>
        </w:rPr>
      </w:pPr>
      <w:r w:rsidRPr="00CF3BF4">
        <w:rPr>
          <w:rFonts w:hint="eastAsia"/>
          <w:color w:val="000000"/>
          <w:sz w:val="24"/>
          <w:szCs w:val="24"/>
        </w:rPr>
        <w:t>基金托管人中国建设银行股份有限公司根据本基金合同规定，于</w:t>
      </w:r>
      <w:r w:rsidR="004500E9">
        <w:rPr>
          <w:rFonts w:eastAsiaTheme="minorEastAsia"/>
          <w:color w:val="000000"/>
          <w:sz w:val="24"/>
        </w:rPr>
        <w:t>2019</w:t>
      </w:r>
      <w:r w:rsidR="00360D2B">
        <w:rPr>
          <w:rFonts w:eastAsiaTheme="minorEastAsia"/>
          <w:color w:val="000000"/>
          <w:sz w:val="24"/>
        </w:rPr>
        <w:t>年</w:t>
      </w:r>
      <w:r w:rsidR="004500E9">
        <w:rPr>
          <w:rFonts w:eastAsiaTheme="minorEastAsia"/>
          <w:color w:val="000000"/>
          <w:sz w:val="24"/>
        </w:rPr>
        <w:t>4</w:t>
      </w:r>
      <w:r w:rsidR="00CC5D72">
        <w:rPr>
          <w:rFonts w:eastAsiaTheme="minorEastAsia"/>
          <w:color w:val="000000"/>
          <w:sz w:val="24"/>
        </w:rPr>
        <w:t>月</w:t>
      </w:r>
      <w:r w:rsidR="004500E9">
        <w:rPr>
          <w:rFonts w:eastAsiaTheme="minorEastAsia"/>
          <w:color w:val="000000"/>
          <w:sz w:val="24"/>
        </w:rPr>
        <w:t>19</w:t>
      </w:r>
      <w:r w:rsidR="00CC5D72" w:rsidRPr="001B1284">
        <w:rPr>
          <w:rFonts w:hint="eastAsia"/>
          <w:color w:val="000000"/>
          <w:sz w:val="24"/>
          <w:szCs w:val="24"/>
        </w:rPr>
        <w:t>日</w:t>
      </w:r>
      <w:r w:rsidRPr="00CF3BF4">
        <w:rPr>
          <w:rFonts w:hint="eastAsia"/>
          <w:color w:val="000000"/>
          <w:sz w:val="24"/>
          <w:szCs w:val="24"/>
        </w:rPr>
        <w:t>复核了本报告中的财务指标、净值表现和投资组合报告等内容，保证复核内容不存在虚假记载、误导性陈述或者重大遗漏。</w:t>
      </w:r>
    </w:p>
    <w:p w14:paraId="410F158B" w14:textId="1624D0C9" w:rsidR="008F3632" w:rsidRPr="00137686"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E11FDE" w:rsidRPr="007F52FA">
        <w:rPr>
          <w:rFonts w:eastAsiaTheme="minorEastAsia"/>
          <w:color w:val="000000"/>
          <w:sz w:val="24"/>
        </w:rPr>
        <w:t>201</w:t>
      </w:r>
      <w:r w:rsidR="00E11FDE">
        <w:rPr>
          <w:rFonts w:eastAsiaTheme="minorEastAsia"/>
          <w:color w:val="000000"/>
          <w:sz w:val="24"/>
        </w:rPr>
        <w:t>9</w:t>
      </w:r>
      <w:r w:rsidR="006705FB" w:rsidRPr="007F52FA">
        <w:rPr>
          <w:rFonts w:eastAsiaTheme="minorEastAsia"/>
          <w:color w:val="000000"/>
          <w:sz w:val="24"/>
        </w:rPr>
        <w:t>年</w:t>
      </w:r>
      <w:r w:rsidR="00E11FDE">
        <w:rPr>
          <w:rFonts w:eastAsiaTheme="minorEastAsia"/>
          <w:color w:val="000000"/>
          <w:sz w:val="24"/>
        </w:rPr>
        <w:t>1</w:t>
      </w:r>
      <w:r w:rsidR="00CC5D72" w:rsidRPr="007F52FA">
        <w:rPr>
          <w:rFonts w:eastAsiaTheme="minorEastAsia"/>
          <w:color w:val="000000"/>
          <w:sz w:val="24"/>
        </w:rPr>
        <w:t>月</w:t>
      </w:r>
      <w:r w:rsidR="00CC5D72" w:rsidRPr="007F52FA">
        <w:rPr>
          <w:rFonts w:eastAsiaTheme="minorEastAsia"/>
          <w:color w:val="000000"/>
          <w:sz w:val="24"/>
        </w:rPr>
        <w:t>1</w:t>
      </w:r>
      <w:r w:rsidR="00CC5D72" w:rsidRPr="007F52FA">
        <w:rPr>
          <w:rFonts w:eastAsiaTheme="minorEastAsia"/>
          <w:color w:val="000000"/>
          <w:sz w:val="24"/>
        </w:rPr>
        <w:t>日起至</w:t>
      </w:r>
      <w:r w:rsidR="00E11FDE">
        <w:rPr>
          <w:rFonts w:eastAsiaTheme="minorEastAsia"/>
          <w:color w:val="000000"/>
          <w:sz w:val="24"/>
        </w:rPr>
        <w:t>3</w:t>
      </w:r>
      <w:r w:rsidR="00CC5D72" w:rsidRPr="007F52FA">
        <w:rPr>
          <w:rFonts w:eastAsiaTheme="minorEastAsia"/>
          <w:color w:val="000000"/>
          <w:sz w:val="24"/>
        </w:rPr>
        <w:t>月</w:t>
      </w:r>
      <w:r w:rsidR="00E11FDE" w:rsidRPr="007F52FA">
        <w:rPr>
          <w:rFonts w:eastAsiaTheme="minorEastAsia"/>
          <w:color w:val="000000"/>
          <w:sz w:val="24"/>
        </w:rPr>
        <w:t>3</w:t>
      </w:r>
      <w:r w:rsidR="00E11FDE">
        <w:rPr>
          <w:rFonts w:eastAsiaTheme="minorEastAsia"/>
          <w:color w:val="000000"/>
          <w:sz w:val="24"/>
        </w:rPr>
        <w:t>1</w:t>
      </w:r>
      <w:r w:rsidR="00CC5D72"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31750A0F"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1</w:t>
      </w:r>
      <w:r w:rsidR="00CD726E" w:rsidRPr="00DF1279">
        <w:rPr>
          <w:rFonts w:hint="eastAsia"/>
          <w:color w:val="000000"/>
          <w:kern w:val="0"/>
          <w:sz w:val="24"/>
        </w:rPr>
        <w:t>、</w:t>
      </w:r>
      <w:r w:rsidRPr="00DF1279">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7F52FA" w14:paraId="2B440FC8" w14:textId="77777777" w:rsidTr="002855D6">
        <w:trPr>
          <w:jc w:val="center"/>
        </w:trPr>
        <w:tc>
          <w:tcPr>
            <w:tcW w:w="749" w:type="dxa"/>
            <w:vAlign w:val="center"/>
          </w:tcPr>
          <w:p w14:paraId="74BB9271"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77777777" w:rsidR="008F3632" w:rsidRPr="007F52FA" w:rsidRDefault="008F3632" w:rsidP="000842D5">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77777777" w:rsidR="008F3632" w:rsidRPr="007F52FA" w:rsidRDefault="008F3632" w:rsidP="000842D5">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77777777" w:rsidR="008F3632" w:rsidRPr="007F52FA" w:rsidRDefault="008F3632" w:rsidP="000842D5">
            <w:pPr>
              <w:spacing w:before="29" w:line="288" w:lineRule="auto"/>
              <w:ind w:left="17"/>
              <w:jc w:val="center"/>
              <w:rPr>
                <w:color w:val="000000"/>
                <w:sz w:val="24"/>
              </w:rPr>
            </w:pPr>
            <w:r w:rsidRPr="007F52FA">
              <w:rPr>
                <w:color w:val="000000"/>
                <w:sz w:val="24"/>
              </w:rPr>
              <w:t>占基金总资产</w:t>
            </w:r>
            <w:r w:rsidRPr="007F52FA">
              <w:rPr>
                <w:color w:val="000000"/>
                <w:sz w:val="24"/>
              </w:rPr>
              <w:lastRenderedPageBreak/>
              <w:t>的比例</w:t>
            </w:r>
            <w:r w:rsidRPr="007F52FA">
              <w:rPr>
                <w:color w:val="000000"/>
                <w:kern w:val="0"/>
                <w:sz w:val="24"/>
              </w:rPr>
              <w:t>（</w:t>
            </w:r>
            <w:r w:rsidRPr="007F52FA">
              <w:rPr>
                <w:color w:val="000000"/>
                <w:kern w:val="0"/>
                <w:sz w:val="24"/>
              </w:rPr>
              <w:t>%</w:t>
            </w:r>
            <w:r w:rsidRPr="007F52FA">
              <w:rPr>
                <w:color w:val="000000"/>
                <w:kern w:val="0"/>
                <w:sz w:val="24"/>
              </w:rPr>
              <w:t>）</w:t>
            </w:r>
          </w:p>
        </w:tc>
      </w:tr>
      <w:tr w:rsidR="00C03A6A" w:rsidRPr="007F52FA" w14:paraId="05DE9505" w14:textId="77777777" w:rsidTr="002855D6">
        <w:trPr>
          <w:jc w:val="center"/>
        </w:trPr>
        <w:tc>
          <w:tcPr>
            <w:tcW w:w="749" w:type="dxa"/>
            <w:vAlign w:val="center"/>
          </w:tcPr>
          <w:p w14:paraId="6D1E2B0B" w14:textId="1D6A712F" w:rsidR="00C03A6A" w:rsidRPr="007F52FA" w:rsidRDefault="00C03A6A" w:rsidP="00C03A6A">
            <w:pPr>
              <w:spacing w:before="29" w:line="288" w:lineRule="auto"/>
              <w:ind w:left="17"/>
              <w:jc w:val="center"/>
              <w:rPr>
                <w:color w:val="000000"/>
                <w:sz w:val="24"/>
              </w:rPr>
            </w:pPr>
            <w:r w:rsidRPr="0028293E">
              <w:rPr>
                <w:rFonts w:eastAsiaTheme="minorEastAsia"/>
                <w:color w:val="000000" w:themeColor="text1"/>
                <w:sz w:val="24"/>
              </w:rPr>
              <w:lastRenderedPageBreak/>
              <w:t>1</w:t>
            </w:r>
          </w:p>
        </w:tc>
        <w:tc>
          <w:tcPr>
            <w:tcW w:w="3491" w:type="dxa"/>
            <w:vAlign w:val="center"/>
          </w:tcPr>
          <w:p w14:paraId="39663876" w14:textId="1784DA77"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5EBDB828"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2F4EC7D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2AD964CB" w14:textId="77777777" w:rsidTr="002855D6">
        <w:trPr>
          <w:jc w:val="center"/>
        </w:trPr>
        <w:tc>
          <w:tcPr>
            <w:tcW w:w="749" w:type="dxa"/>
            <w:vAlign w:val="center"/>
          </w:tcPr>
          <w:p w14:paraId="47079DCF" w14:textId="77777777" w:rsidR="00C03A6A" w:rsidRPr="007F52FA" w:rsidRDefault="00C03A6A" w:rsidP="00C03A6A">
            <w:pPr>
              <w:spacing w:before="29" w:line="288" w:lineRule="auto"/>
              <w:ind w:left="17"/>
              <w:jc w:val="center"/>
              <w:rPr>
                <w:color w:val="000000"/>
                <w:sz w:val="24"/>
              </w:rPr>
            </w:pPr>
          </w:p>
        </w:tc>
        <w:tc>
          <w:tcPr>
            <w:tcW w:w="3491" w:type="dxa"/>
            <w:vAlign w:val="center"/>
          </w:tcPr>
          <w:p w14:paraId="0A3DE27F" w14:textId="7C54B5B4"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58CBA23D"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171BF51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0AFCA002" w14:textId="77777777" w:rsidTr="002855D6">
        <w:trPr>
          <w:jc w:val="center"/>
        </w:trPr>
        <w:tc>
          <w:tcPr>
            <w:tcW w:w="749" w:type="dxa"/>
            <w:vAlign w:val="center"/>
          </w:tcPr>
          <w:p w14:paraId="70FC9A8C" w14:textId="2695977F"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53E1A273" w:rsidR="00C03A6A" w:rsidRPr="007F52FA" w:rsidRDefault="00C03A6A" w:rsidP="00C03A6A">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12220247" w:rsidR="00C03A6A" w:rsidRPr="007F52FA" w:rsidRDefault="00C03A6A" w:rsidP="00C03A6A">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3DBE11DE" w:rsidR="00C03A6A" w:rsidRPr="007F52FA" w:rsidRDefault="00C03A6A" w:rsidP="00C03A6A">
            <w:pPr>
              <w:spacing w:before="29" w:line="288" w:lineRule="auto"/>
              <w:ind w:left="17"/>
              <w:jc w:val="right"/>
              <w:rPr>
                <w:color w:val="000000"/>
                <w:sz w:val="24"/>
              </w:rPr>
            </w:pPr>
            <w:r w:rsidRPr="0028293E">
              <w:rPr>
                <w:rFonts w:eastAsiaTheme="minorEastAsia" w:hint="eastAsia"/>
                <w:color w:val="000000" w:themeColor="text1"/>
                <w:sz w:val="24"/>
              </w:rPr>
              <w:t>-</w:t>
            </w:r>
          </w:p>
        </w:tc>
      </w:tr>
      <w:tr w:rsidR="00C03A6A" w:rsidRPr="007F52FA" w14:paraId="6AD9BEB9" w14:textId="77777777" w:rsidTr="002855D6">
        <w:trPr>
          <w:jc w:val="center"/>
        </w:trPr>
        <w:tc>
          <w:tcPr>
            <w:tcW w:w="749" w:type="dxa"/>
            <w:vAlign w:val="center"/>
          </w:tcPr>
          <w:p w14:paraId="18932D51" w14:textId="3FC054B4"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507E5C2D"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1AA2FB9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4,317,930,000.00</w:t>
            </w:r>
          </w:p>
        </w:tc>
        <w:tc>
          <w:tcPr>
            <w:tcW w:w="1827" w:type="dxa"/>
            <w:vAlign w:val="center"/>
          </w:tcPr>
          <w:p w14:paraId="7E3C5019" w14:textId="7999E5FB"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98.74</w:t>
            </w:r>
          </w:p>
        </w:tc>
      </w:tr>
      <w:tr w:rsidR="00C03A6A" w:rsidRPr="007F52FA" w14:paraId="3A1EB434" w14:textId="77777777" w:rsidTr="002855D6">
        <w:trPr>
          <w:jc w:val="center"/>
        </w:trPr>
        <w:tc>
          <w:tcPr>
            <w:tcW w:w="749" w:type="dxa"/>
            <w:vAlign w:val="center"/>
          </w:tcPr>
          <w:p w14:paraId="3E76B1EC" w14:textId="77777777" w:rsidR="00C03A6A" w:rsidRPr="007F52FA" w:rsidRDefault="00C03A6A" w:rsidP="00C03A6A">
            <w:pPr>
              <w:spacing w:before="29" w:line="288" w:lineRule="auto"/>
              <w:ind w:left="17"/>
              <w:jc w:val="center"/>
              <w:rPr>
                <w:color w:val="000000"/>
                <w:sz w:val="24"/>
              </w:rPr>
            </w:pPr>
          </w:p>
        </w:tc>
        <w:tc>
          <w:tcPr>
            <w:tcW w:w="3491" w:type="dxa"/>
            <w:vAlign w:val="center"/>
          </w:tcPr>
          <w:p w14:paraId="6A94882B" w14:textId="2018B523" w:rsidR="00C03A6A" w:rsidRPr="007F52FA" w:rsidRDefault="00C03A6A" w:rsidP="00C03A6A">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6EE9C95E"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4,014,578,000.00</w:t>
            </w:r>
          </w:p>
        </w:tc>
        <w:tc>
          <w:tcPr>
            <w:tcW w:w="1827" w:type="dxa"/>
            <w:vAlign w:val="center"/>
          </w:tcPr>
          <w:p w14:paraId="2032060C" w14:textId="19DF0A32"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91.80</w:t>
            </w:r>
          </w:p>
        </w:tc>
      </w:tr>
      <w:tr w:rsidR="00C03A6A" w:rsidRPr="007F52FA" w14:paraId="3AD4432C" w14:textId="77777777" w:rsidTr="002855D6">
        <w:trPr>
          <w:jc w:val="center"/>
        </w:trPr>
        <w:tc>
          <w:tcPr>
            <w:tcW w:w="749" w:type="dxa"/>
            <w:vAlign w:val="center"/>
          </w:tcPr>
          <w:p w14:paraId="46F4116C" w14:textId="661AB3E5" w:rsidR="00C03A6A" w:rsidRPr="007F52FA" w:rsidRDefault="00C03A6A" w:rsidP="00C03A6A">
            <w:pPr>
              <w:spacing w:before="29" w:line="288" w:lineRule="auto"/>
              <w:ind w:left="17"/>
              <w:jc w:val="center"/>
              <w:rPr>
                <w:color w:val="000000"/>
                <w:sz w:val="24"/>
              </w:rPr>
            </w:pPr>
          </w:p>
        </w:tc>
        <w:tc>
          <w:tcPr>
            <w:tcW w:w="3491" w:type="dxa"/>
            <w:vAlign w:val="center"/>
          </w:tcPr>
          <w:p w14:paraId="1C4D309B" w14:textId="1C96DB23" w:rsidR="00C03A6A" w:rsidRPr="007F52FA" w:rsidRDefault="00C03A6A" w:rsidP="00C03A6A">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3AD202B5"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303,352,000.00</w:t>
            </w:r>
          </w:p>
        </w:tc>
        <w:tc>
          <w:tcPr>
            <w:tcW w:w="1827" w:type="dxa"/>
            <w:vAlign w:val="center"/>
          </w:tcPr>
          <w:p w14:paraId="5478D6C6" w14:textId="25BEB22C"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6.94</w:t>
            </w:r>
          </w:p>
        </w:tc>
      </w:tr>
      <w:tr w:rsidR="00C03A6A" w:rsidRPr="007F52FA" w14:paraId="759DB105" w14:textId="77777777" w:rsidTr="002855D6">
        <w:trPr>
          <w:jc w:val="center"/>
        </w:trPr>
        <w:tc>
          <w:tcPr>
            <w:tcW w:w="749" w:type="dxa"/>
            <w:vAlign w:val="center"/>
          </w:tcPr>
          <w:p w14:paraId="7C21AF45" w14:textId="1FC6025A"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A54EB4C"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76D389B7"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2C5719C8"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220C9AFE" w14:textId="77777777" w:rsidTr="002855D6">
        <w:trPr>
          <w:jc w:val="center"/>
        </w:trPr>
        <w:tc>
          <w:tcPr>
            <w:tcW w:w="749" w:type="dxa"/>
            <w:vAlign w:val="center"/>
          </w:tcPr>
          <w:p w14:paraId="3D9D0574" w14:textId="2484E181"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18CBCF28"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801" w:type="dxa"/>
            <w:vAlign w:val="center"/>
          </w:tcPr>
          <w:p w14:paraId="76B96F95" w14:textId="5DD6FB56"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1B74E8DD"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46EDCA58" w14:textId="77777777" w:rsidTr="002855D6">
        <w:trPr>
          <w:jc w:val="center"/>
        </w:trPr>
        <w:tc>
          <w:tcPr>
            <w:tcW w:w="749" w:type="dxa"/>
            <w:vAlign w:val="center"/>
          </w:tcPr>
          <w:p w14:paraId="58A2D7B1" w14:textId="6F1618DC"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3DC4A110"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3B63C771"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7DE711B7"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5AD56718" w14:textId="77777777" w:rsidTr="002855D6">
        <w:trPr>
          <w:jc w:val="center"/>
        </w:trPr>
        <w:tc>
          <w:tcPr>
            <w:tcW w:w="749" w:type="dxa"/>
            <w:vAlign w:val="center"/>
          </w:tcPr>
          <w:p w14:paraId="2B787028" w14:textId="49E87608" w:rsidR="00C03A6A" w:rsidRPr="007F52FA" w:rsidRDefault="00C03A6A" w:rsidP="00C03A6A">
            <w:pPr>
              <w:spacing w:before="29" w:line="288" w:lineRule="auto"/>
              <w:ind w:left="17"/>
              <w:jc w:val="center"/>
              <w:rPr>
                <w:color w:val="000000"/>
                <w:sz w:val="24"/>
              </w:rPr>
            </w:pPr>
          </w:p>
        </w:tc>
        <w:tc>
          <w:tcPr>
            <w:tcW w:w="3491" w:type="dxa"/>
            <w:vAlign w:val="center"/>
          </w:tcPr>
          <w:p w14:paraId="46736E5F" w14:textId="249F8741"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1714802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0884890C"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1BDF3454" w14:textId="77777777" w:rsidTr="002855D6">
        <w:trPr>
          <w:jc w:val="center"/>
        </w:trPr>
        <w:tc>
          <w:tcPr>
            <w:tcW w:w="749" w:type="dxa"/>
            <w:vAlign w:val="center"/>
          </w:tcPr>
          <w:p w14:paraId="47E0F037" w14:textId="5F8A4C07"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57938AFF" w:rsidR="00C03A6A" w:rsidRPr="007F52FA" w:rsidRDefault="00C03A6A" w:rsidP="00C03A6A">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52484C66"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1,153,292.81</w:t>
            </w:r>
          </w:p>
        </w:tc>
        <w:tc>
          <w:tcPr>
            <w:tcW w:w="1827" w:type="dxa"/>
            <w:vAlign w:val="center"/>
          </w:tcPr>
          <w:p w14:paraId="70C049E1" w14:textId="3AA7D73F"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0.03</w:t>
            </w:r>
          </w:p>
        </w:tc>
      </w:tr>
      <w:tr w:rsidR="00C03A6A" w:rsidRPr="007F52FA" w14:paraId="32A64DE1" w14:textId="77777777" w:rsidTr="002855D6">
        <w:trPr>
          <w:jc w:val="center"/>
        </w:trPr>
        <w:tc>
          <w:tcPr>
            <w:tcW w:w="749" w:type="dxa"/>
            <w:vAlign w:val="center"/>
          </w:tcPr>
          <w:p w14:paraId="5CE72A18" w14:textId="53F95ED5" w:rsidR="00C03A6A" w:rsidRPr="007F52FA" w:rsidRDefault="00C03A6A" w:rsidP="00C03A6A">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20B7EE24" w:rsidR="00C03A6A" w:rsidRPr="007F52FA" w:rsidRDefault="00C03A6A" w:rsidP="00C03A6A">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4B37AFF9"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53,897,646.88</w:t>
            </w:r>
          </w:p>
        </w:tc>
        <w:tc>
          <w:tcPr>
            <w:tcW w:w="1827" w:type="dxa"/>
            <w:vAlign w:val="center"/>
          </w:tcPr>
          <w:p w14:paraId="67794704" w14:textId="3266B594"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1.23</w:t>
            </w:r>
          </w:p>
        </w:tc>
      </w:tr>
      <w:tr w:rsidR="00C03A6A" w:rsidRPr="007F52FA" w14:paraId="3642B817" w14:textId="77777777" w:rsidTr="002855D6">
        <w:trPr>
          <w:jc w:val="center"/>
        </w:trPr>
        <w:tc>
          <w:tcPr>
            <w:tcW w:w="749" w:type="dxa"/>
            <w:vAlign w:val="center"/>
          </w:tcPr>
          <w:p w14:paraId="6A379C87" w14:textId="2950CB9A" w:rsidR="00C03A6A" w:rsidRPr="007F52FA" w:rsidRDefault="00C03A6A" w:rsidP="00C03A6A">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727CE179" w14:textId="1B9FAECF" w:rsidR="00C03A6A" w:rsidRPr="007F52FA" w:rsidRDefault="00C03A6A" w:rsidP="00C03A6A">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3BE2D784" w14:textId="58020933"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4,372,980,939.69</w:t>
            </w:r>
          </w:p>
        </w:tc>
        <w:tc>
          <w:tcPr>
            <w:tcW w:w="1827" w:type="dxa"/>
            <w:vAlign w:val="center"/>
          </w:tcPr>
          <w:p w14:paraId="0872C6D6" w14:textId="6127C6BD"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20FA39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w:t>
      </w:r>
      <w:r w:rsidR="00CD726E">
        <w:rPr>
          <w:rFonts w:hint="eastAsia"/>
          <w:color w:val="000000"/>
          <w:kern w:val="0"/>
          <w:sz w:val="24"/>
        </w:rPr>
        <w:t>、</w:t>
      </w:r>
      <w:r w:rsidRPr="00DF1279">
        <w:rPr>
          <w:rFonts w:hint="eastAsia"/>
          <w:color w:val="000000"/>
          <w:kern w:val="0"/>
          <w:sz w:val="24"/>
        </w:rPr>
        <w:t>报告期末按行业分类的股票投资组合</w:t>
      </w:r>
    </w:p>
    <w:p w14:paraId="3DE9353E" w14:textId="513311E3"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2.1</w:t>
      </w:r>
      <w:r w:rsidRPr="00DF1279">
        <w:rPr>
          <w:rFonts w:hint="eastAsia"/>
          <w:color w:val="000000"/>
          <w:kern w:val="0"/>
          <w:sz w:val="24"/>
        </w:rPr>
        <w:t>报告期末按行业分类的境内股票投资组合</w:t>
      </w:r>
    </w:p>
    <w:p w14:paraId="36AC53AE"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0C1310F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27F2DB2" w14:textId="1EE769D8"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2.2</w:t>
      </w:r>
      <w:r w:rsidRPr="00DF1279">
        <w:rPr>
          <w:rFonts w:hint="eastAsia"/>
          <w:color w:val="000000"/>
          <w:kern w:val="0"/>
          <w:sz w:val="24"/>
        </w:rPr>
        <w:t>报告期末按行业分类的</w:t>
      </w:r>
      <w:r w:rsidR="002855D6" w:rsidRPr="00DF1279">
        <w:rPr>
          <w:rFonts w:hint="eastAsia"/>
          <w:color w:val="000000"/>
          <w:kern w:val="0"/>
          <w:sz w:val="24"/>
        </w:rPr>
        <w:t>港股通</w:t>
      </w:r>
      <w:r w:rsidRPr="00DF1279">
        <w:rPr>
          <w:rFonts w:hint="eastAsia"/>
          <w:color w:val="000000"/>
          <w:kern w:val="0"/>
          <w:sz w:val="24"/>
        </w:rPr>
        <w:t>投资股票投资组合</w:t>
      </w:r>
    </w:p>
    <w:p w14:paraId="7408EE90" w14:textId="2ED44E19"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本基金本报告期末未持有通过</w:t>
      </w:r>
      <w:r w:rsidR="002855D6" w:rsidRPr="00DF1279">
        <w:rPr>
          <w:rFonts w:hint="eastAsia"/>
          <w:color w:val="000000"/>
          <w:kern w:val="0"/>
          <w:sz w:val="24"/>
        </w:rPr>
        <w:t>港股通</w:t>
      </w:r>
      <w:r w:rsidRPr="00DF1279">
        <w:rPr>
          <w:rFonts w:hint="eastAsia"/>
          <w:color w:val="000000"/>
          <w:kern w:val="0"/>
          <w:sz w:val="24"/>
        </w:rPr>
        <w:t>投资的股票。</w:t>
      </w:r>
    </w:p>
    <w:p w14:paraId="15B4EF8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9566A42" w14:textId="5D04806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3</w:t>
      </w:r>
      <w:r w:rsidR="00CD726E">
        <w:rPr>
          <w:rFonts w:hint="eastAsia"/>
          <w:color w:val="000000"/>
          <w:kern w:val="0"/>
          <w:sz w:val="24"/>
        </w:rPr>
        <w:t>、</w:t>
      </w:r>
      <w:r w:rsidRPr="00DF1279">
        <w:rPr>
          <w:rFonts w:hint="eastAsia"/>
          <w:color w:val="000000"/>
          <w:kern w:val="0"/>
          <w:sz w:val="24"/>
        </w:rPr>
        <w:t>报告期末按公允价值占基金资产净值比例大小排序的前十名股票投资明细</w:t>
      </w:r>
    </w:p>
    <w:p w14:paraId="633739BF"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58AF3112"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3FA73D4" w14:textId="10BF86AE"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4</w:t>
      </w:r>
      <w:r w:rsidR="00CD726E">
        <w:rPr>
          <w:rFonts w:hint="eastAsia"/>
          <w:color w:val="000000"/>
          <w:kern w:val="0"/>
          <w:sz w:val="24"/>
        </w:rPr>
        <w:t>、</w:t>
      </w:r>
      <w:r w:rsidRPr="00DF1279">
        <w:rPr>
          <w:rFonts w:hint="eastAsia"/>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7F52FA" w14:paraId="2BB431C8" w14:textId="77777777" w:rsidTr="002855D6">
        <w:trPr>
          <w:jc w:val="center"/>
        </w:trPr>
        <w:tc>
          <w:tcPr>
            <w:tcW w:w="850" w:type="dxa"/>
            <w:vAlign w:val="center"/>
          </w:tcPr>
          <w:p w14:paraId="4A3A6242"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7777777" w:rsidR="008F3632" w:rsidRPr="007F52FA" w:rsidRDefault="008F3632" w:rsidP="000842D5">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77777777" w:rsidR="008F3632" w:rsidRPr="007F52FA" w:rsidRDefault="008F3632" w:rsidP="000842D5">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77777777" w:rsidR="008F3632" w:rsidRPr="007F52FA" w:rsidRDefault="008F3632" w:rsidP="000842D5">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C03A6A" w:rsidRPr="007F52FA" w14:paraId="5C12F00A" w14:textId="77777777" w:rsidTr="002855D6">
        <w:trPr>
          <w:jc w:val="center"/>
        </w:trPr>
        <w:tc>
          <w:tcPr>
            <w:tcW w:w="850" w:type="dxa"/>
            <w:vAlign w:val="center"/>
          </w:tcPr>
          <w:p w14:paraId="3AE6893F" w14:textId="4E001900" w:rsidR="00C03A6A" w:rsidRPr="007F52FA" w:rsidRDefault="00C03A6A" w:rsidP="00C03A6A">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74CBF4C1" w:rsidR="00C03A6A" w:rsidRPr="007F52FA" w:rsidRDefault="00C03A6A" w:rsidP="00C03A6A">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4F79958F"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7DDE814A" w14:textId="066B7C20"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442ACFCB" w14:textId="77777777" w:rsidTr="002855D6">
        <w:trPr>
          <w:jc w:val="center"/>
        </w:trPr>
        <w:tc>
          <w:tcPr>
            <w:tcW w:w="850" w:type="dxa"/>
            <w:vAlign w:val="center"/>
          </w:tcPr>
          <w:p w14:paraId="5D8F88B9" w14:textId="64857DB0" w:rsidR="00C03A6A" w:rsidRPr="007F52FA" w:rsidRDefault="00C03A6A" w:rsidP="00C03A6A">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7033AD44" w:rsidR="00C03A6A" w:rsidRPr="007F52FA" w:rsidRDefault="00C03A6A" w:rsidP="00C03A6A">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098AEBDD"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272150F0" w14:textId="31872EF7"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24370FC0" w14:textId="77777777" w:rsidTr="002855D6">
        <w:trPr>
          <w:jc w:val="center"/>
        </w:trPr>
        <w:tc>
          <w:tcPr>
            <w:tcW w:w="850" w:type="dxa"/>
            <w:vAlign w:val="center"/>
          </w:tcPr>
          <w:p w14:paraId="397278F6" w14:textId="2A217D9E" w:rsidR="00C03A6A" w:rsidRPr="007F52FA" w:rsidRDefault="00C03A6A" w:rsidP="00C03A6A">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1DCDF9A" w:rsidR="00C03A6A" w:rsidRPr="007F52FA" w:rsidRDefault="00C03A6A" w:rsidP="00C03A6A">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717B028A" w:rsidR="00C03A6A" w:rsidRPr="007F52FA" w:rsidRDefault="00C03A6A" w:rsidP="00C03A6A">
            <w:pPr>
              <w:spacing w:before="29" w:line="288" w:lineRule="auto"/>
              <w:ind w:left="17"/>
              <w:jc w:val="right"/>
              <w:rPr>
                <w:color w:val="000000"/>
                <w:sz w:val="24"/>
              </w:rPr>
            </w:pPr>
            <w:r w:rsidRPr="007F52FA">
              <w:rPr>
                <w:color w:val="000000"/>
                <w:sz w:val="24"/>
              </w:rPr>
              <w:t>1,723,050,000.00</w:t>
            </w:r>
          </w:p>
        </w:tc>
        <w:tc>
          <w:tcPr>
            <w:tcW w:w="1680" w:type="dxa"/>
            <w:vAlign w:val="center"/>
          </w:tcPr>
          <w:p w14:paraId="5FBE57B1" w14:textId="171D620B" w:rsidR="00C03A6A" w:rsidRPr="007F52FA" w:rsidRDefault="00C03A6A" w:rsidP="00C03A6A">
            <w:pPr>
              <w:spacing w:before="29" w:line="288" w:lineRule="auto"/>
              <w:ind w:left="17"/>
              <w:jc w:val="right"/>
              <w:rPr>
                <w:color w:val="000000"/>
                <w:sz w:val="24"/>
              </w:rPr>
            </w:pPr>
            <w:r w:rsidRPr="007F52FA">
              <w:rPr>
                <w:color w:val="000000"/>
                <w:sz w:val="24"/>
              </w:rPr>
              <w:t>49.28</w:t>
            </w:r>
          </w:p>
        </w:tc>
      </w:tr>
      <w:tr w:rsidR="00C03A6A" w:rsidRPr="007F52FA" w14:paraId="4569E5F3" w14:textId="77777777" w:rsidTr="002855D6">
        <w:trPr>
          <w:jc w:val="center"/>
        </w:trPr>
        <w:tc>
          <w:tcPr>
            <w:tcW w:w="850" w:type="dxa"/>
            <w:vAlign w:val="center"/>
          </w:tcPr>
          <w:p w14:paraId="6F63EDA6" w14:textId="77777777" w:rsidR="00C03A6A" w:rsidRPr="007F52FA" w:rsidRDefault="00C03A6A" w:rsidP="00C03A6A">
            <w:pPr>
              <w:spacing w:before="29" w:line="288" w:lineRule="auto"/>
              <w:ind w:left="17"/>
              <w:jc w:val="center"/>
              <w:rPr>
                <w:color w:val="000000"/>
                <w:sz w:val="24"/>
              </w:rPr>
            </w:pPr>
          </w:p>
        </w:tc>
        <w:tc>
          <w:tcPr>
            <w:tcW w:w="3390" w:type="dxa"/>
            <w:vAlign w:val="center"/>
          </w:tcPr>
          <w:p w14:paraId="67A0DC48" w14:textId="5D4707DA" w:rsidR="00C03A6A" w:rsidRPr="007F52FA" w:rsidRDefault="00C03A6A" w:rsidP="00C03A6A">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09051775" w:rsidR="00C03A6A" w:rsidRPr="007F52FA" w:rsidRDefault="00C03A6A" w:rsidP="00C03A6A">
            <w:pPr>
              <w:spacing w:before="29" w:line="288" w:lineRule="auto"/>
              <w:ind w:left="17"/>
              <w:jc w:val="right"/>
              <w:rPr>
                <w:color w:val="000000"/>
                <w:sz w:val="24"/>
              </w:rPr>
            </w:pPr>
            <w:r w:rsidRPr="007F52FA">
              <w:rPr>
                <w:color w:val="000000"/>
                <w:sz w:val="24"/>
              </w:rPr>
              <w:t>250,000,000.00</w:t>
            </w:r>
          </w:p>
        </w:tc>
        <w:tc>
          <w:tcPr>
            <w:tcW w:w="1680" w:type="dxa"/>
            <w:vAlign w:val="center"/>
          </w:tcPr>
          <w:p w14:paraId="3E28FC75" w14:textId="23618E24" w:rsidR="00C03A6A" w:rsidRPr="007F52FA" w:rsidRDefault="00C03A6A" w:rsidP="00C03A6A">
            <w:pPr>
              <w:spacing w:before="29" w:line="288" w:lineRule="auto"/>
              <w:ind w:left="17"/>
              <w:jc w:val="right"/>
              <w:rPr>
                <w:color w:val="000000"/>
                <w:sz w:val="24"/>
              </w:rPr>
            </w:pPr>
            <w:r w:rsidRPr="007F52FA">
              <w:rPr>
                <w:color w:val="000000"/>
                <w:sz w:val="24"/>
              </w:rPr>
              <w:t>7.15</w:t>
            </w:r>
          </w:p>
        </w:tc>
      </w:tr>
      <w:tr w:rsidR="00C03A6A" w:rsidRPr="007F52FA" w14:paraId="1688F6F4" w14:textId="77777777" w:rsidTr="002855D6">
        <w:trPr>
          <w:jc w:val="center"/>
        </w:trPr>
        <w:tc>
          <w:tcPr>
            <w:tcW w:w="850" w:type="dxa"/>
            <w:vAlign w:val="center"/>
          </w:tcPr>
          <w:p w14:paraId="0AA78621" w14:textId="7096BC1D" w:rsidR="00C03A6A" w:rsidRPr="007F52FA" w:rsidRDefault="00C03A6A" w:rsidP="00C03A6A">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61BB97D9" w:rsidR="00C03A6A" w:rsidRPr="007F52FA" w:rsidRDefault="00C03A6A" w:rsidP="00C03A6A">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74BD4EA6" w:rsidR="00C03A6A" w:rsidRPr="007F52FA" w:rsidRDefault="00C03A6A" w:rsidP="00C03A6A">
            <w:pPr>
              <w:spacing w:before="29" w:line="288" w:lineRule="auto"/>
              <w:ind w:left="17"/>
              <w:jc w:val="right"/>
              <w:rPr>
                <w:color w:val="000000"/>
                <w:sz w:val="24"/>
              </w:rPr>
            </w:pPr>
            <w:r w:rsidRPr="007F52FA">
              <w:rPr>
                <w:color w:val="000000"/>
                <w:sz w:val="24"/>
              </w:rPr>
              <w:t>396,268,000.00</w:t>
            </w:r>
          </w:p>
        </w:tc>
        <w:tc>
          <w:tcPr>
            <w:tcW w:w="1680" w:type="dxa"/>
            <w:vAlign w:val="center"/>
          </w:tcPr>
          <w:p w14:paraId="3B571337" w14:textId="1D7F28F3" w:rsidR="00C03A6A" w:rsidRPr="007F52FA" w:rsidRDefault="00C03A6A" w:rsidP="00C03A6A">
            <w:pPr>
              <w:spacing w:before="29" w:line="288" w:lineRule="auto"/>
              <w:ind w:left="17"/>
              <w:jc w:val="right"/>
              <w:rPr>
                <w:color w:val="000000"/>
                <w:sz w:val="24"/>
              </w:rPr>
            </w:pPr>
            <w:r w:rsidRPr="007F52FA">
              <w:rPr>
                <w:color w:val="000000"/>
                <w:sz w:val="24"/>
              </w:rPr>
              <w:t>11.33</w:t>
            </w:r>
          </w:p>
        </w:tc>
      </w:tr>
      <w:tr w:rsidR="00C03A6A" w:rsidRPr="007F52FA" w14:paraId="281CA43F" w14:textId="77777777" w:rsidTr="002855D6">
        <w:trPr>
          <w:jc w:val="center"/>
        </w:trPr>
        <w:tc>
          <w:tcPr>
            <w:tcW w:w="850" w:type="dxa"/>
            <w:vAlign w:val="center"/>
          </w:tcPr>
          <w:p w14:paraId="1F76BD8B" w14:textId="3252A275" w:rsidR="00C03A6A" w:rsidRPr="007F52FA" w:rsidRDefault="00C03A6A" w:rsidP="00C03A6A">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272F347A" w:rsidR="00C03A6A" w:rsidRPr="007F52FA" w:rsidRDefault="00C03A6A" w:rsidP="00C03A6A">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8" w:type="dxa"/>
            <w:vAlign w:val="center"/>
          </w:tcPr>
          <w:p w14:paraId="52B76069" w14:textId="58FCFB38" w:rsidR="00C03A6A" w:rsidRPr="007F52FA" w:rsidRDefault="00C03A6A" w:rsidP="00C03A6A">
            <w:pPr>
              <w:spacing w:before="29" w:line="288" w:lineRule="auto"/>
              <w:ind w:left="17"/>
              <w:jc w:val="right"/>
              <w:rPr>
                <w:color w:val="000000"/>
                <w:sz w:val="24"/>
              </w:rPr>
            </w:pPr>
            <w:r w:rsidRPr="007F52FA">
              <w:rPr>
                <w:color w:val="000000"/>
                <w:sz w:val="24"/>
              </w:rPr>
              <w:t>701,985,000.00</w:t>
            </w:r>
          </w:p>
        </w:tc>
        <w:tc>
          <w:tcPr>
            <w:tcW w:w="1680" w:type="dxa"/>
            <w:vAlign w:val="center"/>
          </w:tcPr>
          <w:p w14:paraId="5FFA8066" w14:textId="7C3E7772" w:rsidR="00C03A6A" w:rsidRPr="007F52FA" w:rsidRDefault="00C03A6A" w:rsidP="00C03A6A">
            <w:pPr>
              <w:spacing w:before="29" w:line="288" w:lineRule="auto"/>
              <w:ind w:left="17"/>
              <w:jc w:val="right"/>
              <w:rPr>
                <w:color w:val="000000"/>
                <w:sz w:val="24"/>
              </w:rPr>
            </w:pPr>
            <w:r w:rsidRPr="007F52FA">
              <w:rPr>
                <w:color w:val="000000"/>
                <w:sz w:val="24"/>
              </w:rPr>
              <w:t>20.08</w:t>
            </w:r>
          </w:p>
        </w:tc>
      </w:tr>
      <w:tr w:rsidR="00C03A6A" w:rsidRPr="007F52FA" w14:paraId="699C0D37" w14:textId="77777777" w:rsidTr="002855D6">
        <w:trPr>
          <w:jc w:val="center"/>
        </w:trPr>
        <w:tc>
          <w:tcPr>
            <w:tcW w:w="850" w:type="dxa"/>
            <w:vAlign w:val="center"/>
          </w:tcPr>
          <w:p w14:paraId="6DD5BA88" w14:textId="03794408" w:rsidR="00C03A6A" w:rsidRPr="007F52FA" w:rsidRDefault="00C03A6A" w:rsidP="00C03A6A">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5E33A4DF" w:rsidR="00C03A6A" w:rsidRPr="007F52FA" w:rsidRDefault="00C03A6A" w:rsidP="00C03A6A">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7E48E12A" w:rsidR="00C03A6A" w:rsidRPr="007F52FA" w:rsidRDefault="00C03A6A" w:rsidP="00C03A6A">
            <w:pPr>
              <w:spacing w:before="29" w:line="288" w:lineRule="auto"/>
              <w:ind w:left="17"/>
              <w:jc w:val="right"/>
              <w:rPr>
                <w:color w:val="000000"/>
                <w:sz w:val="24"/>
              </w:rPr>
            </w:pPr>
            <w:r w:rsidRPr="007F52FA">
              <w:rPr>
                <w:color w:val="000000"/>
                <w:sz w:val="24"/>
              </w:rPr>
              <w:t>609,295,000.00</w:t>
            </w:r>
          </w:p>
        </w:tc>
        <w:tc>
          <w:tcPr>
            <w:tcW w:w="1680" w:type="dxa"/>
            <w:vAlign w:val="center"/>
          </w:tcPr>
          <w:p w14:paraId="23B1732B" w14:textId="4CF30683" w:rsidR="00C03A6A" w:rsidRPr="007F52FA" w:rsidRDefault="00C03A6A" w:rsidP="00C03A6A">
            <w:pPr>
              <w:spacing w:before="29" w:line="288" w:lineRule="auto"/>
              <w:ind w:left="17"/>
              <w:jc w:val="right"/>
              <w:rPr>
                <w:color w:val="000000"/>
                <w:sz w:val="24"/>
              </w:rPr>
            </w:pPr>
            <w:r w:rsidRPr="007F52FA">
              <w:rPr>
                <w:color w:val="000000"/>
                <w:sz w:val="24"/>
              </w:rPr>
              <w:t>17.42</w:t>
            </w:r>
          </w:p>
        </w:tc>
      </w:tr>
      <w:tr w:rsidR="00C03A6A" w:rsidRPr="007F52FA" w14:paraId="76A568CB" w14:textId="77777777" w:rsidTr="002855D6">
        <w:trPr>
          <w:jc w:val="center"/>
        </w:trPr>
        <w:tc>
          <w:tcPr>
            <w:tcW w:w="850" w:type="dxa"/>
            <w:vAlign w:val="center"/>
          </w:tcPr>
          <w:p w14:paraId="22B3D398" w14:textId="224DABFB" w:rsidR="00C03A6A" w:rsidRPr="007F52FA" w:rsidRDefault="00C03A6A" w:rsidP="00C03A6A">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77037E0C" w:rsidR="00C03A6A" w:rsidRPr="007F52FA" w:rsidRDefault="00C03A6A" w:rsidP="00C03A6A">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5C077ABC"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6DF1F734" w14:textId="25FC5930"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6E7ED901" w14:textId="77777777" w:rsidTr="002855D6">
        <w:trPr>
          <w:jc w:val="center"/>
        </w:trPr>
        <w:tc>
          <w:tcPr>
            <w:tcW w:w="850" w:type="dxa"/>
            <w:vAlign w:val="center"/>
          </w:tcPr>
          <w:p w14:paraId="42B22AF5" w14:textId="5CF64693" w:rsidR="00C03A6A" w:rsidRPr="007F52FA" w:rsidRDefault="00C03A6A" w:rsidP="00C03A6A">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6EFE61D2" w:rsidR="00C03A6A" w:rsidRPr="007F52FA" w:rsidRDefault="00C03A6A" w:rsidP="00C03A6A">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2FFBAF20" w:rsidR="00C03A6A" w:rsidRPr="007F52FA" w:rsidRDefault="00C03A6A" w:rsidP="00C03A6A">
            <w:pPr>
              <w:spacing w:before="29" w:line="288" w:lineRule="auto"/>
              <w:ind w:left="17"/>
              <w:jc w:val="right"/>
              <w:rPr>
                <w:color w:val="000000"/>
                <w:sz w:val="24"/>
              </w:rPr>
            </w:pPr>
            <w:r w:rsidRPr="00AF0CAB">
              <w:rPr>
                <w:rFonts w:hint="eastAsia"/>
                <w:color w:val="000000"/>
                <w:sz w:val="24"/>
              </w:rPr>
              <w:t>583,980,000.00</w:t>
            </w:r>
          </w:p>
        </w:tc>
        <w:tc>
          <w:tcPr>
            <w:tcW w:w="1680" w:type="dxa"/>
            <w:vAlign w:val="center"/>
          </w:tcPr>
          <w:p w14:paraId="7407E8E7" w14:textId="657A1F96" w:rsidR="00C03A6A" w:rsidRPr="007F52FA" w:rsidRDefault="00C03A6A" w:rsidP="00C03A6A">
            <w:pPr>
              <w:spacing w:before="29" w:line="288" w:lineRule="auto"/>
              <w:ind w:left="17"/>
              <w:jc w:val="right"/>
              <w:rPr>
                <w:color w:val="000000"/>
                <w:sz w:val="24"/>
              </w:rPr>
            </w:pPr>
            <w:r w:rsidRPr="00AF0CAB">
              <w:rPr>
                <w:rFonts w:hint="eastAsia"/>
                <w:color w:val="000000"/>
                <w:sz w:val="24"/>
              </w:rPr>
              <w:t>16.70</w:t>
            </w:r>
          </w:p>
        </w:tc>
      </w:tr>
      <w:tr w:rsidR="00C03A6A" w:rsidRPr="007F52FA" w14:paraId="274C5748" w14:textId="77777777" w:rsidTr="002855D6">
        <w:trPr>
          <w:jc w:val="center"/>
        </w:trPr>
        <w:tc>
          <w:tcPr>
            <w:tcW w:w="850" w:type="dxa"/>
            <w:vAlign w:val="center"/>
          </w:tcPr>
          <w:p w14:paraId="1357FB92" w14:textId="191AA9D7" w:rsidR="00C03A6A" w:rsidRPr="007F52FA" w:rsidRDefault="00C03A6A" w:rsidP="00C03A6A">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2EF2699C" w:rsidR="00C03A6A" w:rsidRPr="007F52FA" w:rsidRDefault="00C03A6A" w:rsidP="00C03A6A">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24CA4A9C"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0637D754" w14:textId="7F9CFA57"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140FB9F9" w14:textId="77777777" w:rsidTr="002855D6">
        <w:trPr>
          <w:jc w:val="center"/>
        </w:trPr>
        <w:tc>
          <w:tcPr>
            <w:tcW w:w="850" w:type="dxa"/>
            <w:vAlign w:val="center"/>
          </w:tcPr>
          <w:p w14:paraId="36BD391C" w14:textId="443CDA3C" w:rsidR="00C03A6A" w:rsidRPr="007F52FA" w:rsidRDefault="00C03A6A" w:rsidP="00C03A6A">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6D8D08BC" w:rsidR="00C03A6A" w:rsidRPr="007F52FA" w:rsidRDefault="00C03A6A" w:rsidP="00C03A6A">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56950570" w:rsidR="00C03A6A" w:rsidRPr="007F52FA" w:rsidRDefault="00C03A6A" w:rsidP="00C03A6A">
            <w:pPr>
              <w:spacing w:before="29" w:line="288" w:lineRule="auto"/>
              <w:ind w:left="17"/>
              <w:jc w:val="right"/>
              <w:rPr>
                <w:color w:val="000000"/>
                <w:sz w:val="24"/>
              </w:rPr>
            </w:pPr>
            <w:r w:rsidRPr="007F52FA">
              <w:rPr>
                <w:color w:val="000000"/>
                <w:sz w:val="24"/>
              </w:rPr>
              <w:t>4,014,578,000.00</w:t>
            </w:r>
          </w:p>
        </w:tc>
        <w:tc>
          <w:tcPr>
            <w:tcW w:w="1680" w:type="dxa"/>
            <w:vAlign w:val="center"/>
          </w:tcPr>
          <w:p w14:paraId="6179ADDC" w14:textId="2DFE7E51" w:rsidR="00C03A6A" w:rsidRPr="007F52FA" w:rsidRDefault="00C03A6A" w:rsidP="00C03A6A">
            <w:pPr>
              <w:spacing w:before="29" w:line="288" w:lineRule="auto"/>
              <w:ind w:left="17"/>
              <w:jc w:val="right"/>
              <w:rPr>
                <w:color w:val="000000"/>
                <w:sz w:val="24"/>
              </w:rPr>
            </w:pPr>
            <w:r w:rsidRPr="007F52FA">
              <w:rPr>
                <w:color w:val="000000"/>
                <w:sz w:val="24"/>
              </w:rPr>
              <w:t>114.81</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1E9E73B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5</w:t>
      </w:r>
      <w:r w:rsidR="00CD726E">
        <w:rPr>
          <w:rFonts w:hint="eastAsia"/>
          <w:color w:val="000000"/>
          <w:kern w:val="0"/>
          <w:sz w:val="24"/>
        </w:rPr>
        <w:t>、</w:t>
      </w:r>
      <w:r w:rsidRPr="00DF1279">
        <w:rPr>
          <w:rFonts w:hint="eastAsia"/>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7F52FA" w14:paraId="73E324EA" w14:textId="77777777" w:rsidTr="002855D6">
        <w:trPr>
          <w:jc w:val="center"/>
        </w:trPr>
        <w:tc>
          <w:tcPr>
            <w:tcW w:w="1075" w:type="dxa"/>
            <w:vAlign w:val="center"/>
          </w:tcPr>
          <w:p w14:paraId="78208291"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Pr="007F52FA">
              <w:rPr>
                <w:color w:val="000000"/>
                <w:kern w:val="0"/>
                <w:sz w:val="24"/>
              </w:rPr>
              <w:lastRenderedPageBreak/>
              <w:t>例（％）</w:t>
            </w:r>
          </w:p>
        </w:tc>
      </w:tr>
      <w:tr w:rsidR="00C03A6A" w14:paraId="31402839" w14:textId="77777777" w:rsidTr="000842D5">
        <w:trPr>
          <w:jc w:val="center"/>
        </w:trPr>
        <w:tc>
          <w:tcPr>
            <w:tcW w:w="1075" w:type="dxa"/>
            <w:vAlign w:val="center"/>
          </w:tcPr>
          <w:p w14:paraId="6C0C2848" w14:textId="1740C118" w:rsidR="00C03A6A" w:rsidRDefault="00C03A6A" w:rsidP="00C03A6A">
            <w:pPr>
              <w:jc w:val="center"/>
            </w:pPr>
            <w:r>
              <w:rPr>
                <w:color w:val="000000"/>
                <w:sz w:val="24"/>
              </w:rPr>
              <w:lastRenderedPageBreak/>
              <w:t>1</w:t>
            </w:r>
          </w:p>
        </w:tc>
        <w:tc>
          <w:tcPr>
            <w:tcW w:w="1533" w:type="dxa"/>
            <w:vAlign w:val="center"/>
          </w:tcPr>
          <w:p w14:paraId="297234FD" w14:textId="2A3C7D21" w:rsidR="00C03A6A" w:rsidRDefault="00C03A6A" w:rsidP="00C03A6A">
            <w:pPr>
              <w:jc w:val="center"/>
            </w:pPr>
            <w:r>
              <w:rPr>
                <w:color w:val="000000"/>
                <w:sz w:val="24"/>
              </w:rPr>
              <w:t>1728015</w:t>
            </w:r>
          </w:p>
        </w:tc>
        <w:tc>
          <w:tcPr>
            <w:tcW w:w="1533" w:type="dxa"/>
            <w:vAlign w:val="center"/>
          </w:tcPr>
          <w:p w14:paraId="1D6797DE" w14:textId="2465160D" w:rsidR="00C03A6A" w:rsidRDefault="00C03A6A" w:rsidP="00C03A6A">
            <w:pPr>
              <w:jc w:val="center"/>
            </w:pPr>
            <w:r>
              <w:rPr>
                <w:color w:val="000000"/>
                <w:sz w:val="24"/>
              </w:rPr>
              <w:t>17</w:t>
            </w:r>
            <w:r>
              <w:rPr>
                <w:color w:val="000000"/>
                <w:sz w:val="24"/>
              </w:rPr>
              <w:t>招商银行</w:t>
            </w:r>
            <w:r>
              <w:rPr>
                <w:color w:val="000000"/>
                <w:sz w:val="24"/>
              </w:rPr>
              <w:t>02</w:t>
            </w:r>
          </w:p>
        </w:tc>
        <w:tc>
          <w:tcPr>
            <w:tcW w:w="1394" w:type="dxa"/>
            <w:vAlign w:val="center"/>
          </w:tcPr>
          <w:p w14:paraId="2A39DDD7" w14:textId="550BAF96" w:rsidR="00C03A6A" w:rsidRDefault="00C03A6A" w:rsidP="00C03A6A">
            <w:pPr>
              <w:jc w:val="right"/>
            </w:pPr>
            <w:r>
              <w:rPr>
                <w:color w:val="000000"/>
                <w:sz w:val="24"/>
              </w:rPr>
              <w:t>3,000,000</w:t>
            </w:r>
          </w:p>
        </w:tc>
        <w:tc>
          <w:tcPr>
            <w:tcW w:w="1944" w:type="dxa"/>
            <w:vAlign w:val="center"/>
          </w:tcPr>
          <w:p w14:paraId="090051CF" w14:textId="3C5BF68B" w:rsidR="00C03A6A" w:rsidRDefault="00C03A6A" w:rsidP="00C03A6A">
            <w:pPr>
              <w:jc w:val="right"/>
            </w:pPr>
            <w:r>
              <w:rPr>
                <w:color w:val="000000"/>
                <w:sz w:val="24"/>
              </w:rPr>
              <w:t>306,000,000.00</w:t>
            </w:r>
          </w:p>
        </w:tc>
        <w:tc>
          <w:tcPr>
            <w:tcW w:w="1389" w:type="dxa"/>
            <w:vAlign w:val="center"/>
          </w:tcPr>
          <w:p w14:paraId="6C4F175C" w14:textId="2F0DFF4D" w:rsidR="00C03A6A" w:rsidRDefault="00C03A6A" w:rsidP="00C03A6A">
            <w:pPr>
              <w:jc w:val="right"/>
            </w:pPr>
            <w:r>
              <w:rPr>
                <w:color w:val="000000"/>
                <w:sz w:val="24"/>
              </w:rPr>
              <w:t>8.75</w:t>
            </w:r>
          </w:p>
        </w:tc>
      </w:tr>
      <w:tr w:rsidR="00C03A6A" w14:paraId="30D20B33" w14:textId="77777777" w:rsidTr="000842D5">
        <w:trPr>
          <w:jc w:val="center"/>
        </w:trPr>
        <w:tc>
          <w:tcPr>
            <w:tcW w:w="1075" w:type="dxa"/>
            <w:vAlign w:val="center"/>
          </w:tcPr>
          <w:p w14:paraId="0553D9AB" w14:textId="4707E76B" w:rsidR="00C03A6A" w:rsidRDefault="00C03A6A" w:rsidP="00C03A6A">
            <w:pPr>
              <w:jc w:val="center"/>
            </w:pPr>
            <w:r>
              <w:rPr>
                <w:color w:val="000000"/>
                <w:sz w:val="24"/>
              </w:rPr>
              <w:t>2</w:t>
            </w:r>
          </w:p>
        </w:tc>
        <w:tc>
          <w:tcPr>
            <w:tcW w:w="1533" w:type="dxa"/>
            <w:vAlign w:val="center"/>
          </w:tcPr>
          <w:p w14:paraId="7CD2291E" w14:textId="1545C16D" w:rsidR="00C03A6A" w:rsidRDefault="00C03A6A" w:rsidP="00C03A6A">
            <w:pPr>
              <w:jc w:val="center"/>
            </w:pPr>
            <w:r>
              <w:rPr>
                <w:color w:val="000000"/>
                <w:sz w:val="24"/>
              </w:rPr>
              <w:t>1828019</w:t>
            </w:r>
          </w:p>
        </w:tc>
        <w:tc>
          <w:tcPr>
            <w:tcW w:w="1533" w:type="dxa"/>
            <w:vAlign w:val="center"/>
          </w:tcPr>
          <w:p w14:paraId="2580665A" w14:textId="415F0EE7" w:rsidR="00C03A6A" w:rsidRDefault="00C03A6A" w:rsidP="00C03A6A">
            <w:pPr>
              <w:jc w:val="center"/>
            </w:pPr>
            <w:r>
              <w:rPr>
                <w:color w:val="000000"/>
                <w:sz w:val="24"/>
              </w:rPr>
              <w:t>18</w:t>
            </w:r>
            <w:r>
              <w:rPr>
                <w:color w:val="000000"/>
                <w:sz w:val="24"/>
              </w:rPr>
              <w:t>平安银行</w:t>
            </w:r>
            <w:r>
              <w:rPr>
                <w:color w:val="000000"/>
                <w:sz w:val="24"/>
              </w:rPr>
              <w:t>01</w:t>
            </w:r>
          </w:p>
        </w:tc>
        <w:tc>
          <w:tcPr>
            <w:tcW w:w="1394" w:type="dxa"/>
            <w:vAlign w:val="center"/>
          </w:tcPr>
          <w:p w14:paraId="49E34750" w14:textId="76CB81C4" w:rsidR="00C03A6A" w:rsidRDefault="00C03A6A" w:rsidP="00C03A6A">
            <w:pPr>
              <w:jc w:val="right"/>
            </w:pPr>
            <w:r>
              <w:rPr>
                <w:color w:val="000000"/>
                <w:sz w:val="24"/>
              </w:rPr>
              <w:t>3,000,000</w:t>
            </w:r>
          </w:p>
        </w:tc>
        <w:tc>
          <w:tcPr>
            <w:tcW w:w="1944" w:type="dxa"/>
            <w:vAlign w:val="center"/>
          </w:tcPr>
          <w:p w14:paraId="2F339FE1" w14:textId="783E31D6" w:rsidR="00C03A6A" w:rsidRDefault="00C03A6A" w:rsidP="00C03A6A">
            <w:pPr>
              <w:jc w:val="right"/>
            </w:pPr>
            <w:r>
              <w:rPr>
                <w:color w:val="000000"/>
                <w:sz w:val="24"/>
              </w:rPr>
              <w:t>302,940,000.00</w:t>
            </w:r>
          </w:p>
        </w:tc>
        <w:tc>
          <w:tcPr>
            <w:tcW w:w="1389" w:type="dxa"/>
            <w:vAlign w:val="center"/>
          </w:tcPr>
          <w:p w14:paraId="6A895014" w14:textId="050AE5D8" w:rsidR="00C03A6A" w:rsidRDefault="00C03A6A" w:rsidP="00C03A6A">
            <w:pPr>
              <w:jc w:val="right"/>
            </w:pPr>
            <w:r>
              <w:rPr>
                <w:color w:val="000000"/>
                <w:sz w:val="24"/>
              </w:rPr>
              <w:t>8.66</w:t>
            </w:r>
          </w:p>
        </w:tc>
      </w:tr>
      <w:tr w:rsidR="00C03A6A" w14:paraId="6B76D980" w14:textId="77777777" w:rsidTr="000842D5">
        <w:trPr>
          <w:jc w:val="center"/>
        </w:trPr>
        <w:tc>
          <w:tcPr>
            <w:tcW w:w="1075" w:type="dxa"/>
            <w:vAlign w:val="center"/>
          </w:tcPr>
          <w:p w14:paraId="050467A4" w14:textId="0E202FC4" w:rsidR="00C03A6A" w:rsidRDefault="00C03A6A" w:rsidP="00C03A6A">
            <w:pPr>
              <w:jc w:val="center"/>
            </w:pPr>
            <w:r>
              <w:rPr>
                <w:color w:val="000000"/>
                <w:sz w:val="24"/>
              </w:rPr>
              <w:t>3</w:t>
            </w:r>
          </w:p>
        </w:tc>
        <w:tc>
          <w:tcPr>
            <w:tcW w:w="1533" w:type="dxa"/>
            <w:vAlign w:val="center"/>
          </w:tcPr>
          <w:p w14:paraId="1508B654" w14:textId="03D530B3" w:rsidR="00C03A6A" w:rsidRDefault="00C03A6A" w:rsidP="00C03A6A">
            <w:pPr>
              <w:jc w:val="center"/>
            </w:pPr>
            <w:r>
              <w:rPr>
                <w:color w:val="000000"/>
                <w:sz w:val="24"/>
              </w:rPr>
              <w:t>111810587</w:t>
            </w:r>
          </w:p>
        </w:tc>
        <w:tc>
          <w:tcPr>
            <w:tcW w:w="1533" w:type="dxa"/>
            <w:vAlign w:val="center"/>
          </w:tcPr>
          <w:p w14:paraId="0A476D64" w14:textId="0A02F5CF" w:rsidR="00C03A6A" w:rsidRDefault="00C03A6A" w:rsidP="00C03A6A">
            <w:pPr>
              <w:jc w:val="center"/>
            </w:pPr>
            <w:r>
              <w:rPr>
                <w:color w:val="000000"/>
                <w:sz w:val="24"/>
              </w:rPr>
              <w:t>18</w:t>
            </w:r>
            <w:r>
              <w:rPr>
                <w:color w:val="000000"/>
                <w:sz w:val="24"/>
              </w:rPr>
              <w:t>兴业银行</w:t>
            </w:r>
            <w:r>
              <w:rPr>
                <w:color w:val="000000"/>
                <w:sz w:val="24"/>
              </w:rPr>
              <w:t>CD587</w:t>
            </w:r>
          </w:p>
        </w:tc>
        <w:tc>
          <w:tcPr>
            <w:tcW w:w="1394" w:type="dxa"/>
            <w:vAlign w:val="center"/>
          </w:tcPr>
          <w:p w14:paraId="713C43A2" w14:textId="2E9CBEFF" w:rsidR="00C03A6A" w:rsidRDefault="00C03A6A" w:rsidP="00C03A6A">
            <w:pPr>
              <w:jc w:val="right"/>
            </w:pPr>
            <w:r>
              <w:rPr>
                <w:color w:val="000000"/>
                <w:sz w:val="24"/>
              </w:rPr>
              <w:t>3,000,000</w:t>
            </w:r>
          </w:p>
        </w:tc>
        <w:tc>
          <w:tcPr>
            <w:tcW w:w="1944" w:type="dxa"/>
            <w:vAlign w:val="center"/>
          </w:tcPr>
          <w:p w14:paraId="2FFB816F" w14:textId="4E580A56" w:rsidR="00C03A6A" w:rsidRDefault="00C03A6A" w:rsidP="00C03A6A">
            <w:pPr>
              <w:jc w:val="right"/>
            </w:pPr>
            <w:r>
              <w:rPr>
                <w:color w:val="000000"/>
                <w:sz w:val="24"/>
              </w:rPr>
              <w:t>293,190,000.00</w:t>
            </w:r>
          </w:p>
        </w:tc>
        <w:tc>
          <w:tcPr>
            <w:tcW w:w="1389" w:type="dxa"/>
            <w:vAlign w:val="center"/>
          </w:tcPr>
          <w:p w14:paraId="5EA1423C" w14:textId="22916CF2" w:rsidR="00C03A6A" w:rsidRDefault="00C03A6A" w:rsidP="00C03A6A">
            <w:pPr>
              <w:jc w:val="right"/>
            </w:pPr>
            <w:r>
              <w:rPr>
                <w:color w:val="000000"/>
                <w:sz w:val="24"/>
              </w:rPr>
              <w:t>8.38</w:t>
            </w:r>
          </w:p>
        </w:tc>
      </w:tr>
      <w:tr w:rsidR="00C03A6A" w14:paraId="53B4DC9C" w14:textId="77777777" w:rsidTr="000842D5">
        <w:trPr>
          <w:jc w:val="center"/>
        </w:trPr>
        <w:tc>
          <w:tcPr>
            <w:tcW w:w="1075" w:type="dxa"/>
            <w:vAlign w:val="center"/>
          </w:tcPr>
          <w:p w14:paraId="4982FE4F" w14:textId="400D4260" w:rsidR="00C03A6A" w:rsidRDefault="00C03A6A" w:rsidP="00C03A6A">
            <w:pPr>
              <w:jc w:val="center"/>
            </w:pPr>
            <w:r>
              <w:rPr>
                <w:color w:val="000000"/>
                <w:sz w:val="24"/>
              </w:rPr>
              <w:t>4</w:t>
            </w:r>
          </w:p>
        </w:tc>
        <w:tc>
          <w:tcPr>
            <w:tcW w:w="1533" w:type="dxa"/>
            <w:vAlign w:val="center"/>
          </w:tcPr>
          <w:p w14:paraId="4162EB73" w14:textId="57B83B22" w:rsidR="00C03A6A" w:rsidRDefault="00C03A6A" w:rsidP="00C03A6A">
            <w:pPr>
              <w:jc w:val="center"/>
            </w:pPr>
            <w:r>
              <w:rPr>
                <w:color w:val="000000"/>
                <w:sz w:val="24"/>
              </w:rPr>
              <w:t>1728012</w:t>
            </w:r>
          </w:p>
        </w:tc>
        <w:tc>
          <w:tcPr>
            <w:tcW w:w="1533" w:type="dxa"/>
            <w:vAlign w:val="center"/>
          </w:tcPr>
          <w:p w14:paraId="0AEF70F3" w14:textId="66F0C123" w:rsidR="00C03A6A" w:rsidRDefault="00C03A6A" w:rsidP="00C03A6A">
            <w:pPr>
              <w:jc w:val="center"/>
            </w:pPr>
            <w:r>
              <w:rPr>
                <w:color w:val="000000"/>
                <w:sz w:val="24"/>
              </w:rPr>
              <w:t>17</w:t>
            </w:r>
            <w:r>
              <w:rPr>
                <w:color w:val="000000"/>
                <w:sz w:val="24"/>
              </w:rPr>
              <w:t>浦发银行</w:t>
            </w:r>
            <w:r>
              <w:rPr>
                <w:color w:val="000000"/>
                <w:sz w:val="24"/>
              </w:rPr>
              <w:t>03</w:t>
            </w:r>
          </w:p>
        </w:tc>
        <w:tc>
          <w:tcPr>
            <w:tcW w:w="1394" w:type="dxa"/>
            <w:vAlign w:val="center"/>
          </w:tcPr>
          <w:p w14:paraId="1ECCC969" w14:textId="3D2E3DDF" w:rsidR="00C03A6A" w:rsidRDefault="00C03A6A" w:rsidP="00C03A6A">
            <w:pPr>
              <w:jc w:val="right"/>
            </w:pPr>
            <w:r>
              <w:rPr>
                <w:color w:val="000000"/>
                <w:sz w:val="24"/>
              </w:rPr>
              <w:t>2,500,000</w:t>
            </w:r>
          </w:p>
        </w:tc>
        <w:tc>
          <w:tcPr>
            <w:tcW w:w="1944" w:type="dxa"/>
            <w:vAlign w:val="center"/>
          </w:tcPr>
          <w:p w14:paraId="31577E4A" w14:textId="32086BE7" w:rsidR="00C03A6A" w:rsidRDefault="00C03A6A" w:rsidP="00C03A6A">
            <w:pPr>
              <w:jc w:val="right"/>
            </w:pPr>
            <w:r>
              <w:rPr>
                <w:color w:val="000000"/>
                <w:sz w:val="24"/>
              </w:rPr>
              <w:t>254,725,000.00</w:t>
            </w:r>
          </w:p>
        </w:tc>
        <w:tc>
          <w:tcPr>
            <w:tcW w:w="1389" w:type="dxa"/>
            <w:vAlign w:val="center"/>
          </w:tcPr>
          <w:p w14:paraId="049498C1" w14:textId="0820593C" w:rsidR="00C03A6A" w:rsidRDefault="00C03A6A" w:rsidP="00C03A6A">
            <w:pPr>
              <w:jc w:val="right"/>
            </w:pPr>
            <w:r>
              <w:rPr>
                <w:color w:val="000000"/>
                <w:sz w:val="24"/>
              </w:rPr>
              <w:t>7.28</w:t>
            </w:r>
          </w:p>
        </w:tc>
      </w:tr>
      <w:tr w:rsidR="00C03A6A" w14:paraId="25E7B7A4" w14:textId="77777777" w:rsidTr="000842D5">
        <w:trPr>
          <w:jc w:val="center"/>
        </w:trPr>
        <w:tc>
          <w:tcPr>
            <w:tcW w:w="1075" w:type="dxa"/>
            <w:vAlign w:val="center"/>
          </w:tcPr>
          <w:p w14:paraId="5C8024DC" w14:textId="5C0BFDE1" w:rsidR="00C03A6A" w:rsidRDefault="00C03A6A" w:rsidP="00C03A6A">
            <w:pPr>
              <w:jc w:val="center"/>
            </w:pPr>
            <w:r>
              <w:rPr>
                <w:color w:val="000000"/>
                <w:sz w:val="24"/>
              </w:rPr>
              <w:t>5</w:t>
            </w:r>
          </w:p>
        </w:tc>
        <w:tc>
          <w:tcPr>
            <w:tcW w:w="1533" w:type="dxa"/>
            <w:vAlign w:val="center"/>
          </w:tcPr>
          <w:p w14:paraId="3B13041C" w14:textId="53178B96" w:rsidR="00C03A6A" w:rsidRDefault="00C03A6A" w:rsidP="00C03A6A">
            <w:pPr>
              <w:jc w:val="center"/>
            </w:pPr>
            <w:r>
              <w:rPr>
                <w:color w:val="000000"/>
                <w:sz w:val="24"/>
              </w:rPr>
              <w:t>190201</w:t>
            </w:r>
          </w:p>
        </w:tc>
        <w:tc>
          <w:tcPr>
            <w:tcW w:w="1533" w:type="dxa"/>
            <w:vAlign w:val="center"/>
          </w:tcPr>
          <w:p w14:paraId="63916722" w14:textId="320D5E85" w:rsidR="00C03A6A" w:rsidRDefault="00C03A6A" w:rsidP="00C03A6A">
            <w:pPr>
              <w:jc w:val="center"/>
            </w:pPr>
            <w:r>
              <w:rPr>
                <w:color w:val="000000"/>
                <w:sz w:val="24"/>
              </w:rPr>
              <w:t>19</w:t>
            </w:r>
            <w:r>
              <w:rPr>
                <w:color w:val="000000"/>
                <w:sz w:val="24"/>
              </w:rPr>
              <w:t>国开</w:t>
            </w:r>
            <w:r>
              <w:rPr>
                <w:color w:val="000000"/>
                <w:sz w:val="24"/>
              </w:rPr>
              <w:t>01</w:t>
            </w:r>
          </w:p>
        </w:tc>
        <w:tc>
          <w:tcPr>
            <w:tcW w:w="1394" w:type="dxa"/>
            <w:vAlign w:val="center"/>
          </w:tcPr>
          <w:p w14:paraId="5C2E6FB2" w14:textId="45EFE64A" w:rsidR="00C03A6A" w:rsidRDefault="00C03A6A" w:rsidP="00C03A6A">
            <w:pPr>
              <w:jc w:val="right"/>
            </w:pPr>
            <w:r>
              <w:rPr>
                <w:color w:val="000000"/>
                <w:sz w:val="24"/>
              </w:rPr>
              <w:t>2,500,000</w:t>
            </w:r>
          </w:p>
        </w:tc>
        <w:tc>
          <w:tcPr>
            <w:tcW w:w="1944" w:type="dxa"/>
            <w:vAlign w:val="center"/>
          </w:tcPr>
          <w:p w14:paraId="7C7FF287" w14:textId="1F6273C9" w:rsidR="00C03A6A" w:rsidRDefault="00C03A6A" w:rsidP="00C03A6A">
            <w:pPr>
              <w:jc w:val="right"/>
            </w:pPr>
            <w:r>
              <w:rPr>
                <w:color w:val="000000"/>
                <w:sz w:val="24"/>
              </w:rPr>
              <w:t>250,000,000.00</w:t>
            </w:r>
          </w:p>
        </w:tc>
        <w:tc>
          <w:tcPr>
            <w:tcW w:w="1389" w:type="dxa"/>
            <w:vAlign w:val="center"/>
          </w:tcPr>
          <w:p w14:paraId="53881057" w14:textId="1F00A3C3" w:rsidR="00C03A6A" w:rsidRDefault="00C03A6A" w:rsidP="00C03A6A">
            <w:pPr>
              <w:jc w:val="right"/>
            </w:pPr>
            <w:r>
              <w:rPr>
                <w:color w:val="000000"/>
                <w:sz w:val="24"/>
              </w:rPr>
              <w:t>7.15</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3FC9F74A"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6</w:t>
      </w:r>
      <w:r w:rsidR="00CD726E">
        <w:rPr>
          <w:rFonts w:hint="eastAsia"/>
          <w:color w:val="000000"/>
          <w:kern w:val="0"/>
          <w:sz w:val="24"/>
        </w:rPr>
        <w:t>、</w:t>
      </w:r>
      <w:r w:rsidRPr="00DF1279">
        <w:rPr>
          <w:rFonts w:hint="eastAsia"/>
          <w:color w:val="000000"/>
          <w:kern w:val="0"/>
          <w:sz w:val="24"/>
        </w:rPr>
        <w:t>报告期末按公允价值占基金资产净值比例大小排序的前十名资产支持证券投资明细</w:t>
      </w:r>
    </w:p>
    <w:tbl>
      <w:tblPr>
        <w:tblStyle w:val="af9"/>
        <w:tblW w:w="9240" w:type="dxa"/>
        <w:jc w:val="center"/>
        <w:tblLayout w:type="fixed"/>
        <w:tblCellMar>
          <w:top w:w="57" w:type="dxa"/>
          <w:bottom w:w="57" w:type="dxa"/>
        </w:tblCellMar>
        <w:tblLook w:val="04A0" w:firstRow="1" w:lastRow="0" w:firstColumn="1" w:lastColumn="0" w:noHBand="0" w:noVBand="1"/>
      </w:tblPr>
      <w:tblGrid>
        <w:gridCol w:w="441"/>
        <w:gridCol w:w="1791"/>
        <w:gridCol w:w="1732"/>
        <w:gridCol w:w="1244"/>
        <w:gridCol w:w="2976"/>
        <w:gridCol w:w="1056"/>
      </w:tblGrid>
      <w:tr w:rsidR="002855D6" w:rsidRPr="00163AD8" w14:paraId="1ED9FA88" w14:textId="77777777" w:rsidTr="004C2F73">
        <w:trPr>
          <w:jc w:val="center"/>
        </w:trPr>
        <w:tc>
          <w:tcPr>
            <w:tcW w:w="441" w:type="dxa"/>
            <w:vAlign w:val="center"/>
          </w:tcPr>
          <w:p w14:paraId="6F20717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791" w:type="dxa"/>
            <w:vAlign w:val="center"/>
          </w:tcPr>
          <w:p w14:paraId="4AAEC65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732" w:type="dxa"/>
            <w:vAlign w:val="center"/>
          </w:tcPr>
          <w:p w14:paraId="2DFCC4A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244" w:type="dxa"/>
            <w:vAlign w:val="center"/>
          </w:tcPr>
          <w:p w14:paraId="5511704B"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2976" w:type="dxa"/>
            <w:vAlign w:val="center"/>
          </w:tcPr>
          <w:p w14:paraId="190DD27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056" w:type="dxa"/>
            <w:vAlign w:val="center"/>
          </w:tcPr>
          <w:p w14:paraId="42505502"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557BC0" w:rsidRPr="00163AD8" w14:paraId="270102AF" w14:textId="77777777" w:rsidTr="004C2F73">
        <w:trPr>
          <w:jc w:val="center"/>
        </w:trPr>
        <w:tc>
          <w:tcPr>
            <w:tcW w:w="441" w:type="dxa"/>
            <w:vAlign w:val="center"/>
          </w:tcPr>
          <w:p w14:paraId="2B6CEDDA" w14:textId="76973D17" w:rsidR="00557BC0" w:rsidRPr="00163AD8" w:rsidRDefault="00557BC0" w:rsidP="00557BC0">
            <w:pPr>
              <w:jc w:val="center"/>
            </w:pPr>
            <w:r>
              <w:rPr>
                <w:color w:val="000000"/>
                <w:sz w:val="24"/>
              </w:rPr>
              <w:t>1</w:t>
            </w:r>
          </w:p>
        </w:tc>
        <w:tc>
          <w:tcPr>
            <w:tcW w:w="1791" w:type="dxa"/>
            <w:vAlign w:val="center"/>
          </w:tcPr>
          <w:p w14:paraId="0CED91C0" w14:textId="230F7F9D" w:rsidR="00557BC0" w:rsidRPr="00163AD8" w:rsidRDefault="00557BC0" w:rsidP="00557BC0">
            <w:pPr>
              <w:jc w:val="center"/>
            </w:pPr>
            <w:r>
              <w:rPr>
                <w:color w:val="000000"/>
                <w:sz w:val="24"/>
              </w:rPr>
              <w:t>1889203</w:t>
            </w:r>
          </w:p>
        </w:tc>
        <w:tc>
          <w:tcPr>
            <w:tcW w:w="1732" w:type="dxa"/>
            <w:vAlign w:val="center"/>
          </w:tcPr>
          <w:p w14:paraId="10FD2627" w14:textId="303BF58B" w:rsidR="00557BC0" w:rsidRPr="00163AD8" w:rsidRDefault="00557BC0" w:rsidP="00557BC0">
            <w:pPr>
              <w:jc w:val="center"/>
            </w:pPr>
            <w:r>
              <w:rPr>
                <w:color w:val="000000"/>
                <w:sz w:val="24"/>
              </w:rPr>
              <w:t>18</w:t>
            </w:r>
            <w:proofErr w:type="gramStart"/>
            <w:r>
              <w:rPr>
                <w:color w:val="000000"/>
                <w:sz w:val="24"/>
              </w:rPr>
              <w:t>工元</w:t>
            </w:r>
            <w:proofErr w:type="gramEnd"/>
            <w:r>
              <w:rPr>
                <w:color w:val="000000"/>
                <w:sz w:val="24"/>
              </w:rPr>
              <w:t>9A1</w:t>
            </w:r>
          </w:p>
        </w:tc>
        <w:tc>
          <w:tcPr>
            <w:tcW w:w="1244" w:type="dxa"/>
            <w:vAlign w:val="center"/>
          </w:tcPr>
          <w:p w14:paraId="5AAD70DF" w14:textId="0747AB38" w:rsidR="00557BC0" w:rsidRPr="00163AD8" w:rsidRDefault="00557BC0" w:rsidP="00557BC0">
            <w:pPr>
              <w:jc w:val="right"/>
            </w:pPr>
            <w:r>
              <w:rPr>
                <w:color w:val="000000"/>
                <w:sz w:val="24"/>
              </w:rPr>
              <w:t>2,400,000</w:t>
            </w:r>
          </w:p>
        </w:tc>
        <w:tc>
          <w:tcPr>
            <w:tcW w:w="2976" w:type="dxa"/>
            <w:vAlign w:val="center"/>
          </w:tcPr>
          <w:p w14:paraId="4ACFF886" w14:textId="63802F06" w:rsidR="00557BC0" w:rsidRPr="00163AD8" w:rsidRDefault="00557BC0" w:rsidP="00557BC0">
            <w:pPr>
              <w:jc w:val="right"/>
            </w:pPr>
            <w:r>
              <w:rPr>
                <w:color w:val="000000"/>
                <w:sz w:val="24"/>
              </w:rPr>
              <w:t>162,192,000.00</w:t>
            </w:r>
          </w:p>
        </w:tc>
        <w:tc>
          <w:tcPr>
            <w:tcW w:w="1056" w:type="dxa"/>
            <w:vAlign w:val="center"/>
          </w:tcPr>
          <w:p w14:paraId="277DFA88" w14:textId="4798F569" w:rsidR="00557BC0" w:rsidRPr="00163AD8" w:rsidRDefault="00557BC0" w:rsidP="00557BC0">
            <w:pPr>
              <w:jc w:val="right"/>
            </w:pPr>
            <w:r>
              <w:rPr>
                <w:color w:val="000000"/>
                <w:sz w:val="24"/>
              </w:rPr>
              <w:t>4.64</w:t>
            </w:r>
          </w:p>
        </w:tc>
      </w:tr>
      <w:tr w:rsidR="00557BC0" w:rsidRPr="00163AD8" w14:paraId="3CD9A63B" w14:textId="77777777" w:rsidTr="004C2F73">
        <w:trPr>
          <w:jc w:val="center"/>
        </w:trPr>
        <w:tc>
          <w:tcPr>
            <w:tcW w:w="441" w:type="dxa"/>
            <w:vAlign w:val="center"/>
          </w:tcPr>
          <w:p w14:paraId="4FE73ACB" w14:textId="04CAF53C" w:rsidR="00557BC0" w:rsidRDefault="00557BC0" w:rsidP="00557BC0">
            <w:pPr>
              <w:jc w:val="center"/>
              <w:rPr>
                <w:color w:val="000000"/>
                <w:sz w:val="24"/>
              </w:rPr>
            </w:pPr>
            <w:r>
              <w:rPr>
                <w:color w:val="000000"/>
                <w:sz w:val="24"/>
              </w:rPr>
              <w:t>2</w:t>
            </w:r>
          </w:p>
        </w:tc>
        <w:tc>
          <w:tcPr>
            <w:tcW w:w="1791" w:type="dxa"/>
            <w:vAlign w:val="center"/>
          </w:tcPr>
          <w:p w14:paraId="74C76CB6" w14:textId="792EC36E" w:rsidR="00557BC0" w:rsidRDefault="00557BC0" w:rsidP="00557BC0">
            <w:pPr>
              <w:jc w:val="center"/>
              <w:rPr>
                <w:color w:val="000000"/>
                <w:sz w:val="24"/>
              </w:rPr>
            </w:pPr>
            <w:r>
              <w:rPr>
                <w:color w:val="000000"/>
                <w:sz w:val="24"/>
              </w:rPr>
              <w:t>1889284</w:t>
            </w:r>
          </w:p>
        </w:tc>
        <w:tc>
          <w:tcPr>
            <w:tcW w:w="1732" w:type="dxa"/>
            <w:vAlign w:val="center"/>
          </w:tcPr>
          <w:p w14:paraId="21A282B2" w14:textId="120C3B7D" w:rsidR="00557BC0" w:rsidRDefault="00557BC0" w:rsidP="00557BC0">
            <w:pPr>
              <w:jc w:val="center"/>
              <w:rPr>
                <w:color w:val="000000"/>
                <w:sz w:val="24"/>
              </w:rPr>
            </w:pPr>
            <w:r>
              <w:rPr>
                <w:color w:val="000000"/>
                <w:sz w:val="24"/>
              </w:rPr>
              <w:t>18</w:t>
            </w:r>
            <w:r>
              <w:rPr>
                <w:color w:val="000000"/>
                <w:sz w:val="24"/>
              </w:rPr>
              <w:t>开元</w:t>
            </w:r>
            <w:r>
              <w:rPr>
                <w:color w:val="000000"/>
                <w:sz w:val="24"/>
              </w:rPr>
              <w:t>2A</w:t>
            </w:r>
          </w:p>
        </w:tc>
        <w:tc>
          <w:tcPr>
            <w:tcW w:w="1244" w:type="dxa"/>
            <w:vAlign w:val="center"/>
          </w:tcPr>
          <w:p w14:paraId="727CB4D0" w14:textId="7A52ECDE" w:rsidR="00557BC0" w:rsidRDefault="00557BC0" w:rsidP="00557BC0">
            <w:pPr>
              <w:jc w:val="right"/>
              <w:rPr>
                <w:color w:val="000000"/>
                <w:sz w:val="24"/>
              </w:rPr>
            </w:pPr>
            <w:r>
              <w:rPr>
                <w:color w:val="000000"/>
                <w:sz w:val="24"/>
              </w:rPr>
              <w:t>2,000,000</w:t>
            </w:r>
          </w:p>
        </w:tc>
        <w:tc>
          <w:tcPr>
            <w:tcW w:w="2976" w:type="dxa"/>
            <w:vAlign w:val="center"/>
          </w:tcPr>
          <w:p w14:paraId="35317AB6" w14:textId="5A560545" w:rsidR="00557BC0" w:rsidRDefault="00557BC0" w:rsidP="00557BC0">
            <w:pPr>
              <w:jc w:val="right"/>
              <w:rPr>
                <w:color w:val="000000"/>
                <w:sz w:val="24"/>
              </w:rPr>
            </w:pPr>
            <w:r>
              <w:rPr>
                <w:color w:val="000000"/>
                <w:sz w:val="24"/>
              </w:rPr>
              <w:t>141,160,000.00</w:t>
            </w:r>
          </w:p>
        </w:tc>
        <w:tc>
          <w:tcPr>
            <w:tcW w:w="1056" w:type="dxa"/>
            <w:vAlign w:val="center"/>
          </w:tcPr>
          <w:p w14:paraId="463D685E" w14:textId="31151563" w:rsidR="00557BC0" w:rsidRDefault="00557BC0" w:rsidP="00557BC0">
            <w:pPr>
              <w:jc w:val="right"/>
              <w:rPr>
                <w:color w:val="000000"/>
                <w:sz w:val="24"/>
              </w:rPr>
            </w:pPr>
            <w:r>
              <w:rPr>
                <w:color w:val="000000"/>
                <w:sz w:val="24"/>
              </w:rPr>
              <w:t>4.04</w:t>
            </w:r>
          </w:p>
        </w:tc>
      </w:tr>
    </w:tbl>
    <w:p w14:paraId="161FC96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5C7F704E" w14:textId="4220BA7C"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7</w:t>
      </w:r>
      <w:r w:rsidR="00CD726E" w:rsidRPr="00DF1279">
        <w:rPr>
          <w:rFonts w:hAnsi="宋体" w:hint="eastAsia"/>
          <w:sz w:val="24"/>
          <w:szCs w:val="21"/>
        </w:rPr>
        <w:t>、</w:t>
      </w:r>
      <w:r w:rsidRPr="00DF1279">
        <w:rPr>
          <w:rFonts w:hAnsi="宋体"/>
          <w:sz w:val="24"/>
          <w:szCs w:val="21"/>
        </w:rPr>
        <w:t>报告期末按公允价值占基金资产净值比例大小排序的前五名贵金属投资明细</w:t>
      </w:r>
    </w:p>
    <w:p w14:paraId="2004370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本基金本报告期末未持有贵金属。</w:t>
      </w:r>
    </w:p>
    <w:p w14:paraId="5CBFE773"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91F13CC" w14:textId="7C9EF06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8</w:t>
      </w:r>
      <w:r w:rsidR="00CD726E" w:rsidRPr="00DF1279">
        <w:rPr>
          <w:rFonts w:hAnsi="宋体" w:hint="eastAsia"/>
          <w:sz w:val="24"/>
          <w:szCs w:val="21"/>
        </w:rPr>
        <w:t>、</w:t>
      </w:r>
      <w:r w:rsidRPr="00DF1279">
        <w:rPr>
          <w:rFonts w:hAnsi="宋体" w:hint="eastAsia"/>
          <w:sz w:val="24"/>
          <w:szCs w:val="21"/>
        </w:rPr>
        <w:t>报告期末按公允价值占基金资产净值比例大小排序的前五名权证投资明细</w:t>
      </w:r>
    </w:p>
    <w:p w14:paraId="48475DF6"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本基金本报告期末未持有权证。</w:t>
      </w:r>
    </w:p>
    <w:p w14:paraId="74EC92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32CDE298" w14:textId="7879729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9</w:t>
      </w:r>
      <w:r w:rsidR="00CD726E" w:rsidRPr="00DF1279">
        <w:rPr>
          <w:rFonts w:hAnsi="宋体" w:hint="eastAsia"/>
          <w:sz w:val="24"/>
          <w:szCs w:val="21"/>
        </w:rPr>
        <w:t>、</w:t>
      </w:r>
      <w:r w:rsidRPr="00DF1279">
        <w:rPr>
          <w:rFonts w:hAnsi="宋体" w:hint="eastAsia"/>
          <w:sz w:val="24"/>
          <w:szCs w:val="21"/>
        </w:rPr>
        <w:t>报告期末本基金投资的股指期货交易情况说明</w:t>
      </w:r>
    </w:p>
    <w:p w14:paraId="1F7AC02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本基金本报告期末未持有股指期货。</w:t>
      </w:r>
    </w:p>
    <w:p w14:paraId="432A7754"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F309F37" w14:textId="662DD64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10</w:t>
      </w:r>
      <w:r w:rsidR="00CD726E" w:rsidRPr="00DF1279">
        <w:rPr>
          <w:rFonts w:hAnsi="宋体" w:hint="eastAsia"/>
          <w:sz w:val="24"/>
          <w:szCs w:val="21"/>
        </w:rPr>
        <w:t>、</w:t>
      </w:r>
      <w:r w:rsidRPr="00DF1279">
        <w:rPr>
          <w:rFonts w:hAnsi="宋体" w:hint="eastAsia"/>
          <w:sz w:val="24"/>
          <w:szCs w:val="21"/>
        </w:rPr>
        <w:t>报告期末本基金投资的国债期货交易情况说明</w:t>
      </w:r>
    </w:p>
    <w:p w14:paraId="1758E8AF"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本基金本报告期末未持有国债期货。</w:t>
      </w:r>
    </w:p>
    <w:p w14:paraId="48E34409"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51B5EB87" w14:textId="07836B3F"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w:t>
      </w:r>
      <w:r w:rsidR="00CD726E" w:rsidRPr="00DF1279">
        <w:rPr>
          <w:rFonts w:hAnsi="宋体" w:hint="eastAsia"/>
          <w:sz w:val="24"/>
          <w:szCs w:val="21"/>
        </w:rPr>
        <w:t>、</w:t>
      </w:r>
      <w:r w:rsidRPr="00DF1279">
        <w:rPr>
          <w:rFonts w:hAnsi="宋体" w:hint="eastAsia"/>
          <w:sz w:val="24"/>
          <w:szCs w:val="21"/>
        </w:rPr>
        <w:t>投资组合报告附注</w:t>
      </w:r>
    </w:p>
    <w:p w14:paraId="1A9B104A"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sz w:val="24"/>
          <w:szCs w:val="21"/>
        </w:rPr>
        <w:t>11.1</w:t>
      </w:r>
      <w:r w:rsidRPr="000A5567">
        <w:rPr>
          <w:rFonts w:hAnsi="宋体" w:hint="eastAsia"/>
          <w:sz w:val="24"/>
          <w:szCs w:val="21"/>
        </w:rPr>
        <w:t>报告期内本基金投资的前十名证券的发行主体除</w:t>
      </w:r>
      <w:r w:rsidRPr="000A5567">
        <w:rPr>
          <w:rFonts w:hAnsi="宋体"/>
          <w:sz w:val="24"/>
          <w:szCs w:val="21"/>
        </w:rPr>
        <w:t>17</w:t>
      </w:r>
      <w:r w:rsidRPr="000A5567">
        <w:rPr>
          <w:rFonts w:hAnsi="宋体" w:hint="eastAsia"/>
          <w:sz w:val="24"/>
          <w:szCs w:val="21"/>
        </w:rPr>
        <w:t>民生银行</w:t>
      </w:r>
      <w:r w:rsidRPr="000A5567">
        <w:rPr>
          <w:rFonts w:hAnsi="宋体"/>
          <w:sz w:val="24"/>
          <w:szCs w:val="21"/>
        </w:rPr>
        <w:t>01</w:t>
      </w:r>
      <w:r w:rsidRPr="000A5567">
        <w:rPr>
          <w:rFonts w:hAnsi="宋体" w:hint="eastAsia"/>
          <w:sz w:val="24"/>
          <w:szCs w:val="21"/>
        </w:rPr>
        <w:t>（证券代码：</w:t>
      </w:r>
      <w:r w:rsidRPr="000A5567">
        <w:rPr>
          <w:rFonts w:hAnsi="宋体"/>
          <w:sz w:val="24"/>
          <w:szCs w:val="21"/>
        </w:rPr>
        <w:t>1728004</w:t>
      </w:r>
      <w:r w:rsidRPr="000A5567">
        <w:rPr>
          <w:rFonts w:hAnsi="宋体" w:hint="eastAsia"/>
          <w:sz w:val="24"/>
          <w:szCs w:val="21"/>
        </w:rPr>
        <w:t>）外，未出现被监管部门立案调查，或在报告编制日前一年内受到公开谴责、处罚的情形。</w:t>
      </w:r>
    </w:p>
    <w:p w14:paraId="49CCB435"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hint="eastAsia"/>
          <w:sz w:val="24"/>
          <w:szCs w:val="21"/>
        </w:rPr>
        <w:t>报告期内本基金投资的前十名证券之一</w:t>
      </w:r>
      <w:r w:rsidRPr="000A5567">
        <w:rPr>
          <w:rFonts w:hAnsi="宋体"/>
          <w:sz w:val="24"/>
          <w:szCs w:val="21"/>
        </w:rPr>
        <w:t>17</w:t>
      </w:r>
      <w:r w:rsidRPr="000A5567">
        <w:rPr>
          <w:rFonts w:hAnsi="宋体" w:hint="eastAsia"/>
          <w:sz w:val="24"/>
          <w:szCs w:val="21"/>
        </w:rPr>
        <w:t>民生银行</w:t>
      </w:r>
      <w:r w:rsidRPr="000A5567">
        <w:rPr>
          <w:rFonts w:hAnsi="宋体"/>
          <w:sz w:val="24"/>
          <w:szCs w:val="21"/>
        </w:rPr>
        <w:t>01</w:t>
      </w:r>
      <w:r w:rsidRPr="000A5567">
        <w:rPr>
          <w:rFonts w:hAnsi="宋体" w:hint="eastAsia"/>
          <w:sz w:val="24"/>
          <w:szCs w:val="21"/>
        </w:rPr>
        <w:t>（证券代码：</w:t>
      </w:r>
      <w:r w:rsidRPr="000A5567">
        <w:rPr>
          <w:rFonts w:hAnsi="宋体"/>
          <w:sz w:val="24"/>
          <w:szCs w:val="21"/>
        </w:rPr>
        <w:t>1728004</w:t>
      </w:r>
      <w:r w:rsidRPr="000A5567">
        <w:rPr>
          <w:rFonts w:hAnsi="宋体" w:hint="eastAsia"/>
          <w:sz w:val="24"/>
          <w:szCs w:val="21"/>
        </w:rPr>
        <w:t>）的发行主体民生银行，根据银保监会</w:t>
      </w:r>
      <w:r w:rsidRPr="000A5567">
        <w:rPr>
          <w:rFonts w:hAnsi="宋体"/>
          <w:sz w:val="24"/>
          <w:szCs w:val="21"/>
        </w:rPr>
        <w:t>2018</w:t>
      </w:r>
      <w:r w:rsidRPr="000A5567">
        <w:rPr>
          <w:rFonts w:hAnsi="宋体" w:hint="eastAsia"/>
          <w:sz w:val="24"/>
          <w:szCs w:val="21"/>
        </w:rPr>
        <w:t>年</w:t>
      </w:r>
      <w:r w:rsidRPr="000A5567">
        <w:rPr>
          <w:rFonts w:hAnsi="宋体"/>
          <w:sz w:val="24"/>
          <w:szCs w:val="21"/>
        </w:rPr>
        <w:t>12</w:t>
      </w:r>
      <w:r w:rsidRPr="000A5567">
        <w:rPr>
          <w:rFonts w:hAnsi="宋体" w:hint="eastAsia"/>
          <w:sz w:val="24"/>
          <w:szCs w:val="21"/>
        </w:rPr>
        <w:t>月</w:t>
      </w:r>
      <w:r w:rsidRPr="000A5567">
        <w:rPr>
          <w:rFonts w:hAnsi="宋体"/>
          <w:sz w:val="24"/>
          <w:szCs w:val="21"/>
        </w:rPr>
        <w:t>7</w:t>
      </w:r>
      <w:r w:rsidRPr="000A5567">
        <w:rPr>
          <w:rFonts w:hAnsi="宋体" w:hint="eastAsia"/>
          <w:sz w:val="24"/>
          <w:szCs w:val="21"/>
        </w:rPr>
        <w:t>日公布的《中国银行保险监督管理委员会行政处罚信息公开表</w:t>
      </w:r>
      <w:r w:rsidRPr="000A5567">
        <w:rPr>
          <w:rFonts w:hAnsi="宋体"/>
          <w:sz w:val="24"/>
          <w:szCs w:val="21"/>
        </w:rPr>
        <w:t>(</w:t>
      </w:r>
      <w:r w:rsidRPr="000A5567">
        <w:rPr>
          <w:rFonts w:hAnsi="宋体" w:hint="eastAsia"/>
          <w:sz w:val="24"/>
          <w:szCs w:val="21"/>
        </w:rPr>
        <w:t>银保监银罚决字〔</w:t>
      </w:r>
      <w:r w:rsidRPr="000A5567">
        <w:rPr>
          <w:rFonts w:hAnsi="宋体"/>
          <w:sz w:val="24"/>
          <w:szCs w:val="21"/>
        </w:rPr>
        <w:t>2018</w:t>
      </w:r>
      <w:r w:rsidRPr="000A5567">
        <w:rPr>
          <w:rFonts w:hAnsi="宋体" w:hint="eastAsia"/>
          <w:sz w:val="24"/>
          <w:szCs w:val="21"/>
        </w:rPr>
        <w:t>〕</w:t>
      </w:r>
      <w:r w:rsidRPr="000A5567">
        <w:rPr>
          <w:rFonts w:hAnsi="宋体"/>
          <w:sz w:val="24"/>
          <w:szCs w:val="21"/>
        </w:rPr>
        <w:t>5</w:t>
      </w:r>
      <w:r w:rsidRPr="000A5567">
        <w:rPr>
          <w:rFonts w:hAnsi="宋体" w:hint="eastAsia"/>
          <w:sz w:val="24"/>
          <w:szCs w:val="21"/>
        </w:rPr>
        <w:t>号</w:t>
      </w:r>
      <w:r w:rsidRPr="000A5567">
        <w:rPr>
          <w:rFonts w:hAnsi="宋体"/>
          <w:sz w:val="24"/>
          <w:szCs w:val="21"/>
        </w:rPr>
        <w:t>)</w:t>
      </w:r>
      <w:r w:rsidRPr="000A5567">
        <w:rPr>
          <w:rFonts w:hAnsi="宋体" w:hint="eastAsia"/>
          <w:sz w:val="24"/>
          <w:szCs w:val="21"/>
        </w:rPr>
        <w:t>》，因存在贷款业务严重违反审慎经营规则等违法违规事实，被中国银行保险监督管理委员会处以行政处罚，罚款</w:t>
      </w:r>
      <w:r w:rsidRPr="000A5567">
        <w:rPr>
          <w:rFonts w:hAnsi="宋体"/>
          <w:sz w:val="24"/>
          <w:szCs w:val="21"/>
        </w:rPr>
        <w:t>200</w:t>
      </w:r>
      <w:r w:rsidRPr="000A5567">
        <w:rPr>
          <w:rFonts w:hAnsi="宋体" w:hint="eastAsia"/>
          <w:sz w:val="24"/>
          <w:szCs w:val="21"/>
        </w:rPr>
        <w:t>万元；根据银保监会</w:t>
      </w:r>
      <w:r w:rsidRPr="000A5567">
        <w:rPr>
          <w:rFonts w:hAnsi="宋体"/>
          <w:sz w:val="24"/>
          <w:szCs w:val="21"/>
        </w:rPr>
        <w:t>2018</w:t>
      </w:r>
      <w:r w:rsidRPr="000A5567">
        <w:rPr>
          <w:rFonts w:hAnsi="宋体" w:hint="eastAsia"/>
          <w:sz w:val="24"/>
          <w:szCs w:val="21"/>
        </w:rPr>
        <w:t>年</w:t>
      </w:r>
      <w:r w:rsidRPr="000A5567">
        <w:rPr>
          <w:rFonts w:hAnsi="宋体"/>
          <w:sz w:val="24"/>
          <w:szCs w:val="21"/>
        </w:rPr>
        <w:t>12</w:t>
      </w:r>
      <w:r w:rsidRPr="000A5567">
        <w:rPr>
          <w:rFonts w:hAnsi="宋体" w:hint="eastAsia"/>
          <w:sz w:val="24"/>
          <w:szCs w:val="21"/>
        </w:rPr>
        <w:t>月</w:t>
      </w:r>
      <w:r w:rsidRPr="000A5567">
        <w:rPr>
          <w:rFonts w:hAnsi="宋体"/>
          <w:sz w:val="24"/>
          <w:szCs w:val="21"/>
        </w:rPr>
        <w:t>7</w:t>
      </w:r>
      <w:r w:rsidRPr="000A5567">
        <w:rPr>
          <w:rFonts w:hAnsi="宋体" w:hint="eastAsia"/>
          <w:sz w:val="24"/>
          <w:szCs w:val="21"/>
        </w:rPr>
        <w:t>日公布的《中国银行保险监督管理委员会行政处罚信息公开表</w:t>
      </w:r>
      <w:r w:rsidRPr="000A5567">
        <w:rPr>
          <w:rFonts w:hAnsi="宋体"/>
          <w:sz w:val="24"/>
          <w:szCs w:val="21"/>
        </w:rPr>
        <w:t>(</w:t>
      </w:r>
      <w:r w:rsidRPr="000A5567">
        <w:rPr>
          <w:rFonts w:hAnsi="宋体" w:hint="eastAsia"/>
          <w:sz w:val="24"/>
          <w:szCs w:val="21"/>
        </w:rPr>
        <w:t>银保监银罚决字〔</w:t>
      </w:r>
      <w:r w:rsidRPr="000A5567">
        <w:rPr>
          <w:rFonts w:hAnsi="宋体"/>
          <w:sz w:val="24"/>
          <w:szCs w:val="21"/>
        </w:rPr>
        <w:t>2018</w:t>
      </w:r>
      <w:r w:rsidRPr="000A5567">
        <w:rPr>
          <w:rFonts w:hAnsi="宋体" w:hint="eastAsia"/>
          <w:sz w:val="24"/>
          <w:szCs w:val="21"/>
        </w:rPr>
        <w:t>〕</w:t>
      </w:r>
      <w:r w:rsidRPr="000A5567">
        <w:rPr>
          <w:rFonts w:hAnsi="宋体"/>
          <w:sz w:val="24"/>
          <w:szCs w:val="21"/>
        </w:rPr>
        <w:t>8</w:t>
      </w:r>
      <w:r w:rsidRPr="000A5567">
        <w:rPr>
          <w:rFonts w:hAnsi="宋体" w:hint="eastAsia"/>
          <w:sz w:val="24"/>
          <w:szCs w:val="21"/>
        </w:rPr>
        <w:t>号</w:t>
      </w:r>
      <w:r w:rsidRPr="000A5567">
        <w:rPr>
          <w:rFonts w:hAnsi="宋体"/>
          <w:sz w:val="24"/>
          <w:szCs w:val="21"/>
        </w:rPr>
        <w:t>)</w:t>
      </w:r>
      <w:r w:rsidRPr="000A5567">
        <w:rPr>
          <w:rFonts w:hAnsi="宋体" w:hint="eastAsia"/>
          <w:sz w:val="24"/>
          <w:szCs w:val="21"/>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0A5567">
        <w:rPr>
          <w:rFonts w:hAnsi="宋体"/>
          <w:sz w:val="24"/>
          <w:szCs w:val="21"/>
        </w:rPr>
        <w:t>3160</w:t>
      </w:r>
      <w:r w:rsidRPr="000A5567">
        <w:rPr>
          <w:rFonts w:hAnsi="宋体" w:hint="eastAsia"/>
          <w:sz w:val="24"/>
          <w:szCs w:val="21"/>
        </w:rPr>
        <w:t>万元。</w:t>
      </w:r>
    </w:p>
    <w:p w14:paraId="4D2A407A"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hint="eastAsia"/>
          <w:sz w:val="24"/>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2D651569" w14:textId="72855D9C" w:rsidR="008F3632" w:rsidRPr="00DF1279" w:rsidRDefault="00360D2B" w:rsidP="00DF1279">
      <w:pPr>
        <w:widowControl/>
        <w:adjustRightInd w:val="0"/>
        <w:snapToGrid w:val="0"/>
        <w:spacing w:line="360" w:lineRule="auto"/>
        <w:ind w:firstLineChars="200" w:firstLine="480"/>
        <w:rPr>
          <w:rFonts w:hAnsi="宋体"/>
          <w:sz w:val="24"/>
          <w:szCs w:val="21"/>
        </w:rPr>
      </w:pPr>
      <w:r>
        <w:rPr>
          <w:rFonts w:hAnsi="宋体" w:hint="eastAsia"/>
          <w:sz w:val="24"/>
          <w:szCs w:val="21"/>
        </w:rPr>
        <w:lastRenderedPageBreak/>
        <w:t xml:space="preserve"> </w:t>
      </w:r>
      <w:r w:rsidR="008F3632" w:rsidRPr="00DF1279">
        <w:rPr>
          <w:rFonts w:hAnsi="宋体"/>
          <w:sz w:val="24"/>
          <w:szCs w:val="21"/>
        </w:rPr>
        <w:t>11.2</w:t>
      </w:r>
      <w:r w:rsidR="00272BBB" w:rsidRPr="002258E4">
        <w:rPr>
          <w:rFonts w:hAnsi="宋体" w:hint="eastAsia"/>
          <w:sz w:val="24"/>
          <w:szCs w:val="21"/>
        </w:rPr>
        <w:t>本基金投资的前十名股票中，没有超出基金合同规定的备选股票库之外的股票。</w:t>
      </w:r>
    </w:p>
    <w:p w14:paraId="19F31B1D" w14:textId="57B5FB7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11.3</w:t>
      </w:r>
      <w:r w:rsidRPr="00DF1279">
        <w:rPr>
          <w:rFonts w:hAnsi="宋体" w:hint="eastAsia"/>
          <w:sz w:val="24"/>
          <w:szCs w:val="21"/>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2855D6">
        <w:trPr>
          <w:trHeight w:val="499"/>
          <w:jc w:val="center"/>
        </w:trPr>
        <w:tc>
          <w:tcPr>
            <w:tcW w:w="1246" w:type="dxa"/>
            <w:vAlign w:val="center"/>
          </w:tcPr>
          <w:p w14:paraId="1E63E355"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57BC0" w:rsidRPr="007F52FA" w14:paraId="31030C1E" w14:textId="77777777" w:rsidTr="002855D6">
        <w:trPr>
          <w:trHeight w:val="516"/>
          <w:jc w:val="center"/>
        </w:trPr>
        <w:tc>
          <w:tcPr>
            <w:tcW w:w="1246" w:type="dxa"/>
            <w:vAlign w:val="center"/>
          </w:tcPr>
          <w:p w14:paraId="2695B31C" w14:textId="74CEE0DE" w:rsidR="00557BC0" w:rsidRPr="007F52FA" w:rsidRDefault="00557BC0" w:rsidP="00557BC0">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3F959617"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8ABCA7E"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4DA28600" w14:textId="77777777" w:rsidTr="002855D6">
        <w:trPr>
          <w:trHeight w:val="531"/>
          <w:jc w:val="center"/>
        </w:trPr>
        <w:tc>
          <w:tcPr>
            <w:tcW w:w="1246" w:type="dxa"/>
            <w:vAlign w:val="center"/>
          </w:tcPr>
          <w:p w14:paraId="5CF4ACDE" w14:textId="21843152"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764DFB1"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3E67F64"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57DE46DA" w14:textId="77777777" w:rsidTr="002855D6">
        <w:trPr>
          <w:trHeight w:val="516"/>
          <w:jc w:val="center"/>
        </w:trPr>
        <w:tc>
          <w:tcPr>
            <w:tcW w:w="1246" w:type="dxa"/>
            <w:vAlign w:val="center"/>
          </w:tcPr>
          <w:p w14:paraId="6EFB9240" w14:textId="5CB1DCFE"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2E77E8EC"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492F67BF"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77E6D242" w14:textId="77777777" w:rsidTr="002855D6">
        <w:trPr>
          <w:trHeight w:val="516"/>
          <w:jc w:val="center"/>
        </w:trPr>
        <w:tc>
          <w:tcPr>
            <w:tcW w:w="1246" w:type="dxa"/>
            <w:vAlign w:val="center"/>
          </w:tcPr>
          <w:p w14:paraId="05511069" w14:textId="3AABE533"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F84B50F"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5122F0FE"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53,897,646.88</w:t>
            </w:r>
          </w:p>
        </w:tc>
      </w:tr>
      <w:tr w:rsidR="00557BC0" w:rsidRPr="007F52FA" w14:paraId="185DF7C4" w14:textId="77777777" w:rsidTr="002855D6">
        <w:trPr>
          <w:trHeight w:val="499"/>
          <w:jc w:val="center"/>
        </w:trPr>
        <w:tc>
          <w:tcPr>
            <w:tcW w:w="1246" w:type="dxa"/>
            <w:vAlign w:val="center"/>
          </w:tcPr>
          <w:p w14:paraId="6D1D20B0" w14:textId="44841385"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19EDA797"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4D431044"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400A9616" w14:textId="77777777" w:rsidTr="002855D6">
        <w:trPr>
          <w:trHeight w:val="516"/>
          <w:jc w:val="center"/>
        </w:trPr>
        <w:tc>
          <w:tcPr>
            <w:tcW w:w="1246" w:type="dxa"/>
            <w:vAlign w:val="center"/>
          </w:tcPr>
          <w:p w14:paraId="67F6CFED" w14:textId="20D3D453"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798542E6"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08646E17"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034E80D4" w14:textId="77777777" w:rsidTr="002855D6">
        <w:trPr>
          <w:trHeight w:val="516"/>
          <w:jc w:val="center"/>
        </w:trPr>
        <w:tc>
          <w:tcPr>
            <w:tcW w:w="1246" w:type="dxa"/>
            <w:vAlign w:val="center"/>
          </w:tcPr>
          <w:p w14:paraId="712C8FE6" w14:textId="0FE017A3"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22F7934C" w:rsidR="00557BC0" w:rsidRPr="007F52FA" w:rsidRDefault="00557BC0" w:rsidP="00557BC0">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0EDA7E3D" w:rsidR="00557BC0" w:rsidRPr="007F52FA" w:rsidRDefault="00557BC0" w:rsidP="00557BC0">
            <w:pPr>
              <w:autoSpaceDE w:val="0"/>
              <w:autoSpaceDN w:val="0"/>
              <w:adjustRightInd w:val="0"/>
              <w:spacing w:line="360" w:lineRule="auto"/>
              <w:ind w:left="15"/>
              <w:jc w:val="right"/>
              <w:rPr>
                <w:color w:val="000000"/>
                <w:sz w:val="24"/>
              </w:rPr>
            </w:pPr>
            <w:r w:rsidRPr="007F52FA">
              <w:rPr>
                <w:color w:val="000000"/>
                <w:sz w:val="24"/>
              </w:rPr>
              <w:t>-</w:t>
            </w:r>
          </w:p>
        </w:tc>
      </w:tr>
      <w:tr w:rsidR="00557BC0" w:rsidRPr="007F52FA" w14:paraId="7C6CA3E7" w14:textId="77777777" w:rsidTr="002855D6">
        <w:trPr>
          <w:trHeight w:val="499"/>
          <w:jc w:val="center"/>
        </w:trPr>
        <w:tc>
          <w:tcPr>
            <w:tcW w:w="1246" w:type="dxa"/>
            <w:vAlign w:val="center"/>
          </w:tcPr>
          <w:p w14:paraId="75B0FA96" w14:textId="6F29A367"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2B6E9DEE"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4DAD8283"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4A2C2489" w14:textId="77777777" w:rsidTr="002855D6">
        <w:trPr>
          <w:trHeight w:val="531"/>
          <w:jc w:val="center"/>
        </w:trPr>
        <w:tc>
          <w:tcPr>
            <w:tcW w:w="1246" w:type="dxa"/>
            <w:vAlign w:val="center"/>
          </w:tcPr>
          <w:p w14:paraId="6ED8D438" w14:textId="1474A745"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5A41C713"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87F08E8"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53,897,646.88</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7B7E0608"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11.4</w:t>
      </w:r>
      <w:r w:rsidRPr="00DF1279">
        <w:rPr>
          <w:rFonts w:hAnsi="宋体" w:hint="eastAsia"/>
          <w:sz w:val="24"/>
          <w:szCs w:val="21"/>
        </w:rPr>
        <w:t>报告期末持有的处于转股期的可转换债券明细</w:t>
      </w:r>
    </w:p>
    <w:p w14:paraId="235220B2"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本基金本报告期末未持有处于转股期的可转换债券。</w:t>
      </w:r>
    </w:p>
    <w:p w14:paraId="20BD21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12CB9C6D" w14:textId="2CBA6B60"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11.5</w:t>
      </w:r>
      <w:r w:rsidRPr="00DF1279">
        <w:rPr>
          <w:rFonts w:hAnsi="宋体" w:hint="eastAsia"/>
          <w:sz w:val="24"/>
          <w:szCs w:val="21"/>
        </w:rPr>
        <w:t>报告期末前十名股票中存在流通受限情况的说明</w:t>
      </w:r>
    </w:p>
    <w:p w14:paraId="283CC9D5"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本基金本报告期末未持有股票。</w:t>
      </w:r>
    </w:p>
    <w:p w14:paraId="3F17A7C0"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098B5382" w14:textId="06B60F21"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11.6</w:t>
      </w:r>
      <w:r w:rsidRPr="00DF1279">
        <w:rPr>
          <w:rFonts w:hAnsi="宋体" w:hint="eastAsia"/>
          <w:sz w:val="24"/>
          <w:szCs w:val="21"/>
        </w:rPr>
        <w:t>投资组合报告附注的其他文字描述部分</w:t>
      </w:r>
    </w:p>
    <w:p w14:paraId="410F6523"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7" w:name="_Toc482973237"/>
      <w:bookmarkStart w:id="28"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7"/>
    </w:p>
    <w:p w14:paraId="6BA67762" w14:textId="73262888"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0C37C3">
        <w:rPr>
          <w:rFonts w:hAnsi="宋体"/>
          <w:sz w:val="24"/>
          <w:szCs w:val="21"/>
        </w:rPr>
        <w:t>2019</w:t>
      </w:r>
      <w:r w:rsidR="000C37C3">
        <w:rPr>
          <w:rFonts w:hAnsi="宋体"/>
          <w:sz w:val="24"/>
          <w:szCs w:val="21"/>
        </w:rPr>
        <w:t>年</w:t>
      </w:r>
      <w:r w:rsidR="000C37C3">
        <w:rPr>
          <w:rFonts w:hAnsi="宋体"/>
          <w:sz w:val="24"/>
          <w:szCs w:val="21"/>
        </w:rPr>
        <w:t>3</w:t>
      </w:r>
      <w:r w:rsidR="000C37C3">
        <w:rPr>
          <w:rFonts w:hAnsi="宋体"/>
          <w:sz w:val="24"/>
          <w:szCs w:val="21"/>
        </w:rPr>
        <w:t>月</w:t>
      </w:r>
      <w:r w:rsidR="000C37C3">
        <w:rPr>
          <w:rFonts w:hAnsi="宋体"/>
          <w:sz w:val="24"/>
          <w:szCs w:val="21"/>
        </w:rPr>
        <w:t>31</w:t>
      </w:r>
      <w:r w:rsidR="000C37C3">
        <w:rPr>
          <w:rFonts w:hAnsi="宋体"/>
          <w:sz w:val="24"/>
          <w:szCs w:val="21"/>
        </w:rPr>
        <w:t>日</w:t>
      </w:r>
      <w:r w:rsidRPr="0088371F">
        <w:rPr>
          <w:rFonts w:hAnsi="宋体"/>
          <w:sz w:val="24"/>
          <w:szCs w:val="21"/>
        </w:rPr>
        <w:t>，所载财务数据未经审计师审计。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16F22E2"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w:t>
      </w:r>
      <w:r w:rsidR="003442EA">
        <w:rPr>
          <w:rFonts w:hAnsi="宋体" w:hint="eastAsia"/>
          <w:sz w:val="24"/>
          <w:szCs w:val="21"/>
        </w:rPr>
        <w:t>、</w:t>
      </w:r>
      <w:r w:rsidRPr="00DF1279">
        <w:rPr>
          <w:rFonts w:hAnsi="宋体" w:hint="eastAsia"/>
          <w:sz w:val="24"/>
          <w:szCs w:val="21"/>
        </w:rPr>
        <w:t>本报告期基金份额净值增长率及其与同期业绩比较基准收益率的比较</w:t>
      </w:r>
    </w:p>
    <w:p w14:paraId="7C39EA18" w14:textId="64DB4890"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3CF640EA" w14:textId="77777777" w:rsidTr="00074C59">
        <w:trPr>
          <w:jc w:val="center"/>
        </w:trPr>
        <w:tc>
          <w:tcPr>
            <w:tcW w:w="1266" w:type="dxa"/>
            <w:vAlign w:val="center"/>
          </w:tcPr>
          <w:p w14:paraId="54D6991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47BD2496"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3E315EA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0709873D"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1395DCB8"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741431A"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1DB8287F"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7920CC" w:rsidRPr="008F0905" w14:paraId="257C7171" w14:textId="77777777" w:rsidTr="000842D5">
        <w:trPr>
          <w:jc w:val="center"/>
        </w:trPr>
        <w:tc>
          <w:tcPr>
            <w:tcW w:w="1266" w:type="dxa"/>
            <w:vAlign w:val="center"/>
          </w:tcPr>
          <w:p w14:paraId="4E25345D" w14:textId="77777777" w:rsidR="007920CC" w:rsidRPr="00D63298" w:rsidRDefault="007920CC" w:rsidP="007920CC">
            <w:pPr>
              <w:jc w:val="left"/>
              <w:rPr>
                <w:sz w:val="24"/>
                <w:szCs w:val="21"/>
              </w:rPr>
            </w:pPr>
            <w:r w:rsidRPr="00D63298">
              <w:rPr>
                <w:rFonts w:hint="eastAsia"/>
                <w:color w:val="000000"/>
                <w:sz w:val="24"/>
                <w:szCs w:val="21"/>
              </w:rPr>
              <w:t>过去三个月</w:t>
            </w:r>
          </w:p>
        </w:tc>
        <w:tc>
          <w:tcPr>
            <w:tcW w:w="1267" w:type="dxa"/>
            <w:vAlign w:val="center"/>
          </w:tcPr>
          <w:p w14:paraId="0456A815" w14:textId="19EDE112" w:rsidR="007920CC" w:rsidRPr="00D63298" w:rsidRDefault="007920CC" w:rsidP="007920CC">
            <w:pPr>
              <w:jc w:val="center"/>
              <w:rPr>
                <w:sz w:val="24"/>
                <w:szCs w:val="21"/>
              </w:rPr>
            </w:pPr>
            <w:r>
              <w:rPr>
                <w:color w:val="000000"/>
                <w:sz w:val="24"/>
              </w:rPr>
              <w:t>1.19%</w:t>
            </w:r>
          </w:p>
        </w:tc>
        <w:tc>
          <w:tcPr>
            <w:tcW w:w="1267" w:type="dxa"/>
            <w:vAlign w:val="center"/>
          </w:tcPr>
          <w:p w14:paraId="0B7AEE5F" w14:textId="55E02629" w:rsidR="007920CC" w:rsidRPr="00D63298" w:rsidRDefault="007920CC" w:rsidP="007920CC">
            <w:pPr>
              <w:jc w:val="center"/>
              <w:rPr>
                <w:sz w:val="24"/>
                <w:szCs w:val="21"/>
              </w:rPr>
            </w:pPr>
            <w:r>
              <w:rPr>
                <w:color w:val="000000"/>
                <w:sz w:val="24"/>
              </w:rPr>
              <w:t>0.03%</w:t>
            </w:r>
          </w:p>
        </w:tc>
        <w:tc>
          <w:tcPr>
            <w:tcW w:w="1267" w:type="dxa"/>
            <w:vAlign w:val="center"/>
          </w:tcPr>
          <w:p w14:paraId="06176398" w14:textId="1324DCB2" w:rsidR="007920CC" w:rsidRPr="00D63298" w:rsidRDefault="007920CC" w:rsidP="007920CC">
            <w:pPr>
              <w:jc w:val="center"/>
              <w:rPr>
                <w:sz w:val="24"/>
                <w:szCs w:val="21"/>
              </w:rPr>
            </w:pPr>
            <w:r>
              <w:rPr>
                <w:color w:val="000000"/>
                <w:sz w:val="24"/>
              </w:rPr>
              <w:t>0.47%</w:t>
            </w:r>
          </w:p>
        </w:tc>
        <w:tc>
          <w:tcPr>
            <w:tcW w:w="1267" w:type="dxa"/>
            <w:vAlign w:val="center"/>
          </w:tcPr>
          <w:p w14:paraId="4A5470B8" w14:textId="08335E6D" w:rsidR="007920CC" w:rsidRPr="00D63298" w:rsidRDefault="007920CC" w:rsidP="007920CC">
            <w:pPr>
              <w:jc w:val="center"/>
              <w:rPr>
                <w:sz w:val="24"/>
                <w:szCs w:val="21"/>
              </w:rPr>
            </w:pPr>
            <w:r>
              <w:rPr>
                <w:color w:val="000000"/>
                <w:sz w:val="24"/>
              </w:rPr>
              <w:t>0.05%</w:t>
            </w:r>
          </w:p>
        </w:tc>
        <w:tc>
          <w:tcPr>
            <w:tcW w:w="1267" w:type="dxa"/>
            <w:vAlign w:val="center"/>
          </w:tcPr>
          <w:p w14:paraId="24752D05" w14:textId="35BA3332" w:rsidR="007920CC" w:rsidRPr="00D63298" w:rsidRDefault="007920CC" w:rsidP="007920CC">
            <w:pPr>
              <w:jc w:val="center"/>
              <w:rPr>
                <w:sz w:val="24"/>
                <w:szCs w:val="21"/>
              </w:rPr>
            </w:pPr>
            <w:r>
              <w:rPr>
                <w:color w:val="000000"/>
                <w:sz w:val="24"/>
              </w:rPr>
              <w:t>0.72%</w:t>
            </w:r>
          </w:p>
        </w:tc>
        <w:tc>
          <w:tcPr>
            <w:tcW w:w="1267" w:type="dxa"/>
            <w:vAlign w:val="center"/>
          </w:tcPr>
          <w:p w14:paraId="3E4CDB0E" w14:textId="434AD676" w:rsidR="007920CC" w:rsidRPr="00D63298" w:rsidRDefault="007920CC" w:rsidP="007920CC">
            <w:pPr>
              <w:jc w:val="center"/>
              <w:rPr>
                <w:sz w:val="24"/>
                <w:szCs w:val="21"/>
              </w:rPr>
            </w:pPr>
            <w:r>
              <w:rPr>
                <w:color w:val="000000"/>
                <w:sz w:val="24"/>
              </w:rPr>
              <w:t>-0.02%</w:t>
            </w:r>
          </w:p>
        </w:tc>
      </w:tr>
      <w:tr w:rsidR="009E0C32" w:rsidRPr="008F0905" w14:paraId="4A76E306" w14:textId="77777777" w:rsidTr="000842D5">
        <w:trPr>
          <w:jc w:val="center"/>
        </w:trPr>
        <w:tc>
          <w:tcPr>
            <w:tcW w:w="1266" w:type="dxa"/>
            <w:vAlign w:val="center"/>
          </w:tcPr>
          <w:p w14:paraId="7D0E962C" w14:textId="291249C8" w:rsidR="009E0C32" w:rsidRPr="00D63298" w:rsidRDefault="009E0C32" w:rsidP="009E0C32">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33A40E78" w14:textId="3DA53A20" w:rsidR="009E0C32" w:rsidRDefault="009E0C32" w:rsidP="009E0C32">
            <w:pPr>
              <w:jc w:val="center"/>
              <w:rPr>
                <w:color w:val="000000"/>
                <w:sz w:val="24"/>
              </w:rPr>
            </w:pPr>
            <w:r>
              <w:rPr>
                <w:color w:val="000000"/>
                <w:sz w:val="24"/>
              </w:rPr>
              <w:t>4.98%</w:t>
            </w:r>
          </w:p>
        </w:tc>
        <w:tc>
          <w:tcPr>
            <w:tcW w:w="1267" w:type="dxa"/>
            <w:vAlign w:val="center"/>
          </w:tcPr>
          <w:p w14:paraId="37CBEE6E" w14:textId="06B3A782" w:rsidR="009E0C32" w:rsidRDefault="009E0C32" w:rsidP="009E0C32">
            <w:pPr>
              <w:jc w:val="center"/>
              <w:rPr>
                <w:color w:val="000000"/>
                <w:sz w:val="24"/>
              </w:rPr>
            </w:pPr>
            <w:r>
              <w:rPr>
                <w:color w:val="000000"/>
                <w:sz w:val="24"/>
              </w:rPr>
              <w:t>0.02%</w:t>
            </w:r>
          </w:p>
        </w:tc>
        <w:tc>
          <w:tcPr>
            <w:tcW w:w="1267" w:type="dxa"/>
            <w:vAlign w:val="center"/>
          </w:tcPr>
          <w:p w14:paraId="2586CDD3" w14:textId="352DDD73" w:rsidR="009E0C32" w:rsidRDefault="009E0C32" w:rsidP="009E0C32">
            <w:pPr>
              <w:jc w:val="center"/>
              <w:rPr>
                <w:color w:val="000000"/>
                <w:sz w:val="24"/>
              </w:rPr>
            </w:pPr>
            <w:r>
              <w:rPr>
                <w:color w:val="000000"/>
                <w:sz w:val="24"/>
              </w:rPr>
              <w:t>4.79%</w:t>
            </w:r>
          </w:p>
        </w:tc>
        <w:tc>
          <w:tcPr>
            <w:tcW w:w="1267" w:type="dxa"/>
            <w:vAlign w:val="center"/>
          </w:tcPr>
          <w:p w14:paraId="3F92E5A7" w14:textId="3B955999" w:rsidR="009E0C32" w:rsidRDefault="009E0C32" w:rsidP="009E0C32">
            <w:pPr>
              <w:jc w:val="center"/>
              <w:rPr>
                <w:color w:val="000000"/>
                <w:sz w:val="24"/>
              </w:rPr>
            </w:pPr>
            <w:r>
              <w:rPr>
                <w:color w:val="000000"/>
                <w:sz w:val="24"/>
              </w:rPr>
              <w:t>0.07%</w:t>
            </w:r>
          </w:p>
        </w:tc>
        <w:tc>
          <w:tcPr>
            <w:tcW w:w="1267" w:type="dxa"/>
            <w:vAlign w:val="center"/>
          </w:tcPr>
          <w:p w14:paraId="018114E2" w14:textId="6B9B0DBC" w:rsidR="009E0C32" w:rsidRDefault="009E0C32" w:rsidP="009E0C32">
            <w:pPr>
              <w:jc w:val="center"/>
              <w:rPr>
                <w:color w:val="000000"/>
                <w:sz w:val="24"/>
              </w:rPr>
            </w:pPr>
            <w:r>
              <w:rPr>
                <w:color w:val="000000"/>
                <w:sz w:val="24"/>
              </w:rPr>
              <w:t>0.19%</w:t>
            </w:r>
          </w:p>
        </w:tc>
        <w:tc>
          <w:tcPr>
            <w:tcW w:w="1267" w:type="dxa"/>
            <w:vAlign w:val="center"/>
          </w:tcPr>
          <w:p w14:paraId="500AD414" w14:textId="366AC641" w:rsidR="009E0C32" w:rsidRDefault="009E0C32" w:rsidP="009E0C32">
            <w:pPr>
              <w:jc w:val="center"/>
              <w:rPr>
                <w:color w:val="000000"/>
                <w:sz w:val="24"/>
              </w:rPr>
            </w:pPr>
            <w:r>
              <w:rPr>
                <w:color w:val="000000"/>
                <w:sz w:val="24"/>
              </w:rPr>
              <w:t>-0.05%</w:t>
            </w:r>
          </w:p>
        </w:tc>
      </w:tr>
      <w:tr w:rsidR="009E0C32" w:rsidRPr="008F0905" w14:paraId="0A74F976" w14:textId="77777777" w:rsidTr="000842D5">
        <w:trPr>
          <w:jc w:val="center"/>
        </w:trPr>
        <w:tc>
          <w:tcPr>
            <w:tcW w:w="1266" w:type="dxa"/>
            <w:vAlign w:val="center"/>
          </w:tcPr>
          <w:p w14:paraId="35152431" w14:textId="5409B4D1" w:rsidR="009E0C32" w:rsidRPr="00D63298" w:rsidRDefault="009E0C32" w:rsidP="009E0C32">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071A47BE" w14:textId="136A8FC5" w:rsidR="009E0C32" w:rsidRPr="008F0905" w:rsidRDefault="009E0C32" w:rsidP="009E0C32">
            <w:pPr>
              <w:jc w:val="center"/>
              <w:rPr>
                <w:color w:val="000000"/>
                <w:sz w:val="24"/>
              </w:rPr>
            </w:pPr>
            <w:r>
              <w:rPr>
                <w:color w:val="000000"/>
                <w:sz w:val="24"/>
              </w:rPr>
              <w:t>3.60%</w:t>
            </w:r>
          </w:p>
        </w:tc>
        <w:tc>
          <w:tcPr>
            <w:tcW w:w="1267" w:type="dxa"/>
            <w:vAlign w:val="center"/>
          </w:tcPr>
          <w:p w14:paraId="163EF2A2" w14:textId="7A1A23DF" w:rsidR="009E0C32" w:rsidRPr="008F0905" w:rsidRDefault="009E0C32" w:rsidP="009E0C32">
            <w:pPr>
              <w:jc w:val="center"/>
              <w:rPr>
                <w:color w:val="000000"/>
                <w:sz w:val="24"/>
              </w:rPr>
            </w:pPr>
            <w:r>
              <w:rPr>
                <w:color w:val="000000"/>
                <w:sz w:val="24"/>
              </w:rPr>
              <w:t>0.02%</w:t>
            </w:r>
          </w:p>
        </w:tc>
        <w:tc>
          <w:tcPr>
            <w:tcW w:w="1267" w:type="dxa"/>
            <w:vAlign w:val="center"/>
          </w:tcPr>
          <w:p w14:paraId="07EEE395" w14:textId="57DF21C3" w:rsidR="009E0C32" w:rsidRPr="008F0905" w:rsidRDefault="009E0C32" w:rsidP="009E0C32">
            <w:pPr>
              <w:jc w:val="center"/>
              <w:rPr>
                <w:color w:val="000000"/>
                <w:sz w:val="24"/>
              </w:rPr>
            </w:pPr>
            <w:r>
              <w:rPr>
                <w:color w:val="000000"/>
                <w:sz w:val="24"/>
              </w:rPr>
              <w:t>-3.39%</w:t>
            </w:r>
          </w:p>
        </w:tc>
        <w:tc>
          <w:tcPr>
            <w:tcW w:w="1267" w:type="dxa"/>
            <w:vAlign w:val="center"/>
          </w:tcPr>
          <w:p w14:paraId="729D7D7A" w14:textId="261F2A81" w:rsidR="009E0C32" w:rsidRPr="008F0905" w:rsidRDefault="009E0C32" w:rsidP="009E0C32">
            <w:pPr>
              <w:jc w:val="center"/>
              <w:rPr>
                <w:color w:val="000000"/>
                <w:sz w:val="24"/>
              </w:rPr>
            </w:pPr>
            <w:r>
              <w:rPr>
                <w:color w:val="000000"/>
                <w:sz w:val="24"/>
              </w:rPr>
              <w:t>0.06%</w:t>
            </w:r>
          </w:p>
        </w:tc>
        <w:tc>
          <w:tcPr>
            <w:tcW w:w="1267" w:type="dxa"/>
            <w:vAlign w:val="center"/>
          </w:tcPr>
          <w:p w14:paraId="1EE3B3EC" w14:textId="14AE6996" w:rsidR="009E0C32" w:rsidRPr="008F0905" w:rsidRDefault="009E0C32" w:rsidP="009E0C32">
            <w:pPr>
              <w:jc w:val="center"/>
              <w:rPr>
                <w:color w:val="000000"/>
                <w:sz w:val="24"/>
              </w:rPr>
            </w:pPr>
            <w:r>
              <w:rPr>
                <w:color w:val="000000"/>
                <w:sz w:val="24"/>
              </w:rPr>
              <w:t>6.99%</w:t>
            </w:r>
          </w:p>
        </w:tc>
        <w:tc>
          <w:tcPr>
            <w:tcW w:w="1267" w:type="dxa"/>
            <w:vAlign w:val="center"/>
          </w:tcPr>
          <w:p w14:paraId="207A2F4A" w14:textId="0215675A" w:rsidR="009E0C32" w:rsidRPr="008F0905" w:rsidRDefault="009E0C32" w:rsidP="009E0C32">
            <w:pPr>
              <w:jc w:val="center"/>
              <w:rPr>
                <w:color w:val="000000"/>
                <w:sz w:val="24"/>
              </w:rPr>
            </w:pPr>
            <w:r>
              <w:rPr>
                <w:color w:val="000000"/>
                <w:sz w:val="24"/>
              </w:rPr>
              <w:t>-0.04%</w:t>
            </w:r>
          </w:p>
        </w:tc>
      </w:tr>
      <w:tr w:rsidR="009E0C32" w:rsidRPr="008F0905" w14:paraId="0DCA44C5" w14:textId="77777777" w:rsidTr="000842D5">
        <w:trPr>
          <w:jc w:val="center"/>
        </w:trPr>
        <w:tc>
          <w:tcPr>
            <w:tcW w:w="1266" w:type="dxa"/>
            <w:vAlign w:val="center"/>
          </w:tcPr>
          <w:p w14:paraId="58A60B0E" w14:textId="5FD9A05D" w:rsidR="009E0C32" w:rsidRPr="00D63298" w:rsidRDefault="009E0C32" w:rsidP="009E0C32">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7502FBAA" w14:textId="2CAB74FD" w:rsidR="009E0C32" w:rsidRPr="00D63298" w:rsidRDefault="009E0C32" w:rsidP="009E0C32">
            <w:pPr>
              <w:jc w:val="center"/>
              <w:rPr>
                <w:color w:val="000000"/>
                <w:sz w:val="24"/>
                <w:szCs w:val="21"/>
              </w:rPr>
            </w:pPr>
            <w:r w:rsidRPr="00D63298">
              <w:rPr>
                <w:color w:val="000000"/>
                <w:sz w:val="24"/>
                <w:szCs w:val="21"/>
              </w:rPr>
              <w:t>0.31%</w:t>
            </w:r>
          </w:p>
        </w:tc>
        <w:tc>
          <w:tcPr>
            <w:tcW w:w="1267" w:type="dxa"/>
            <w:vAlign w:val="center"/>
          </w:tcPr>
          <w:p w14:paraId="0E7D91F6" w14:textId="48B3D804" w:rsidR="009E0C32" w:rsidRPr="00D63298" w:rsidRDefault="009E0C32" w:rsidP="009E0C32">
            <w:pPr>
              <w:jc w:val="center"/>
              <w:rPr>
                <w:color w:val="000000"/>
                <w:sz w:val="24"/>
                <w:szCs w:val="21"/>
              </w:rPr>
            </w:pPr>
            <w:r w:rsidRPr="00D63298">
              <w:rPr>
                <w:color w:val="000000"/>
                <w:sz w:val="24"/>
                <w:szCs w:val="21"/>
              </w:rPr>
              <w:t>0.01%</w:t>
            </w:r>
          </w:p>
        </w:tc>
        <w:tc>
          <w:tcPr>
            <w:tcW w:w="1267" w:type="dxa"/>
            <w:vAlign w:val="center"/>
          </w:tcPr>
          <w:p w14:paraId="02553EBF" w14:textId="3672DD95" w:rsidR="009E0C32" w:rsidRPr="00D63298" w:rsidRDefault="009E0C32" w:rsidP="009E0C32">
            <w:pPr>
              <w:jc w:val="center"/>
              <w:rPr>
                <w:color w:val="000000"/>
                <w:sz w:val="24"/>
                <w:szCs w:val="21"/>
              </w:rPr>
            </w:pPr>
            <w:r w:rsidRPr="00D63298">
              <w:rPr>
                <w:color w:val="000000"/>
                <w:sz w:val="24"/>
                <w:szCs w:val="21"/>
              </w:rPr>
              <w:t>-1.75%</w:t>
            </w:r>
          </w:p>
        </w:tc>
        <w:tc>
          <w:tcPr>
            <w:tcW w:w="1267" w:type="dxa"/>
            <w:vAlign w:val="center"/>
          </w:tcPr>
          <w:p w14:paraId="1B54D797" w14:textId="6FAB6595" w:rsidR="009E0C32" w:rsidRPr="00D63298" w:rsidRDefault="009E0C32" w:rsidP="009E0C32">
            <w:pPr>
              <w:jc w:val="center"/>
              <w:rPr>
                <w:color w:val="000000"/>
                <w:sz w:val="24"/>
                <w:szCs w:val="21"/>
              </w:rPr>
            </w:pPr>
            <w:r w:rsidRPr="00D63298">
              <w:rPr>
                <w:color w:val="000000"/>
                <w:sz w:val="24"/>
                <w:szCs w:val="21"/>
              </w:rPr>
              <w:t>0.20%</w:t>
            </w:r>
          </w:p>
        </w:tc>
        <w:tc>
          <w:tcPr>
            <w:tcW w:w="1267" w:type="dxa"/>
            <w:vAlign w:val="center"/>
          </w:tcPr>
          <w:p w14:paraId="20DF8A29" w14:textId="1D64F7C6" w:rsidR="009E0C32" w:rsidRPr="00D63298" w:rsidRDefault="009E0C32" w:rsidP="009E0C32">
            <w:pPr>
              <w:jc w:val="center"/>
              <w:rPr>
                <w:color w:val="000000"/>
                <w:sz w:val="24"/>
                <w:szCs w:val="21"/>
              </w:rPr>
            </w:pPr>
            <w:r w:rsidRPr="00D63298">
              <w:rPr>
                <w:color w:val="000000"/>
                <w:sz w:val="24"/>
                <w:szCs w:val="21"/>
              </w:rPr>
              <w:t>2.06%</w:t>
            </w:r>
          </w:p>
        </w:tc>
        <w:tc>
          <w:tcPr>
            <w:tcW w:w="1267" w:type="dxa"/>
            <w:vAlign w:val="center"/>
          </w:tcPr>
          <w:p w14:paraId="3AC40A41" w14:textId="4582171C" w:rsidR="009E0C32" w:rsidRPr="00D63298" w:rsidRDefault="009E0C32" w:rsidP="009E0C32">
            <w:pPr>
              <w:jc w:val="center"/>
              <w:rPr>
                <w:color w:val="000000"/>
                <w:sz w:val="24"/>
                <w:szCs w:val="21"/>
              </w:rPr>
            </w:pPr>
            <w:r w:rsidRPr="00D63298">
              <w:rPr>
                <w:color w:val="000000"/>
                <w:sz w:val="24"/>
                <w:szCs w:val="21"/>
              </w:rPr>
              <w:t>-0.19%</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9E6E97D"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lastRenderedPageBreak/>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4BA00ED8" w14:textId="77777777" w:rsidTr="00074C59">
        <w:trPr>
          <w:jc w:val="center"/>
        </w:trPr>
        <w:tc>
          <w:tcPr>
            <w:tcW w:w="1266" w:type="dxa"/>
            <w:vAlign w:val="center"/>
          </w:tcPr>
          <w:p w14:paraId="33DF009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0D27A703"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453EC9FF"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14D8266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43465DC4"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D87F6F3"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6419C4CE"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7920CC" w:rsidRPr="008F0905" w14:paraId="0DEEE90A" w14:textId="77777777" w:rsidTr="000842D5">
        <w:trPr>
          <w:jc w:val="center"/>
        </w:trPr>
        <w:tc>
          <w:tcPr>
            <w:tcW w:w="1266" w:type="dxa"/>
            <w:vAlign w:val="center"/>
          </w:tcPr>
          <w:p w14:paraId="56663F8C" w14:textId="77777777" w:rsidR="007920CC" w:rsidRPr="00D63298" w:rsidRDefault="007920CC" w:rsidP="007920CC">
            <w:pPr>
              <w:jc w:val="left"/>
              <w:rPr>
                <w:sz w:val="24"/>
                <w:szCs w:val="21"/>
              </w:rPr>
            </w:pPr>
            <w:r w:rsidRPr="00D63298">
              <w:rPr>
                <w:rFonts w:hint="eastAsia"/>
                <w:color w:val="000000"/>
                <w:sz w:val="24"/>
                <w:szCs w:val="21"/>
              </w:rPr>
              <w:t>过去三个月</w:t>
            </w:r>
          </w:p>
        </w:tc>
        <w:tc>
          <w:tcPr>
            <w:tcW w:w="1267" w:type="dxa"/>
            <w:vAlign w:val="center"/>
          </w:tcPr>
          <w:p w14:paraId="2BA0B7DA" w14:textId="39448740" w:rsidR="007920CC" w:rsidRPr="00D63298" w:rsidRDefault="007920CC" w:rsidP="007920CC">
            <w:pPr>
              <w:jc w:val="center"/>
              <w:rPr>
                <w:sz w:val="24"/>
                <w:szCs w:val="21"/>
              </w:rPr>
            </w:pPr>
            <w:r>
              <w:rPr>
                <w:color w:val="000000"/>
                <w:sz w:val="24"/>
              </w:rPr>
              <w:t>1.09%</w:t>
            </w:r>
          </w:p>
        </w:tc>
        <w:tc>
          <w:tcPr>
            <w:tcW w:w="1267" w:type="dxa"/>
            <w:vAlign w:val="center"/>
          </w:tcPr>
          <w:p w14:paraId="4FB9DF71" w14:textId="150581B6" w:rsidR="007920CC" w:rsidRPr="00D63298" w:rsidRDefault="007920CC" w:rsidP="007920CC">
            <w:pPr>
              <w:jc w:val="center"/>
              <w:rPr>
                <w:sz w:val="24"/>
                <w:szCs w:val="21"/>
              </w:rPr>
            </w:pPr>
            <w:r>
              <w:rPr>
                <w:color w:val="000000"/>
                <w:sz w:val="24"/>
              </w:rPr>
              <w:t>0.03%</w:t>
            </w:r>
          </w:p>
        </w:tc>
        <w:tc>
          <w:tcPr>
            <w:tcW w:w="1267" w:type="dxa"/>
            <w:vAlign w:val="center"/>
          </w:tcPr>
          <w:p w14:paraId="28BDC333" w14:textId="0F4DE655" w:rsidR="007920CC" w:rsidRPr="00D63298" w:rsidRDefault="007920CC" w:rsidP="007920CC">
            <w:pPr>
              <w:jc w:val="center"/>
              <w:rPr>
                <w:sz w:val="24"/>
                <w:szCs w:val="21"/>
              </w:rPr>
            </w:pPr>
            <w:r>
              <w:rPr>
                <w:color w:val="000000"/>
                <w:sz w:val="24"/>
              </w:rPr>
              <w:t>0.47%</w:t>
            </w:r>
          </w:p>
        </w:tc>
        <w:tc>
          <w:tcPr>
            <w:tcW w:w="1267" w:type="dxa"/>
            <w:vAlign w:val="center"/>
          </w:tcPr>
          <w:p w14:paraId="12F64A81" w14:textId="3A89FBBC" w:rsidR="007920CC" w:rsidRPr="00D63298" w:rsidRDefault="007920CC" w:rsidP="007920CC">
            <w:pPr>
              <w:jc w:val="center"/>
              <w:rPr>
                <w:sz w:val="24"/>
                <w:szCs w:val="21"/>
              </w:rPr>
            </w:pPr>
            <w:r>
              <w:rPr>
                <w:color w:val="000000"/>
                <w:sz w:val="24"/>
              </w:rPr>
              <w:t>0.05%</w:t>
            </w:r>
          </w:p>
        </w:tc>
        <w:tc>
          <w:tcPr>
            <w:tcW w:w="1267" w:type="dxa"/>
            <w:vAlign w:val="center"/>
          </w:tcPr>
          <w:p w14:paraId="0D94FB93" w14:textId="5A8B1F41" w:rsidR="007920CC" w:rsidRPr="00D63298" w:rsidRDefault="007920CC" w:rsidP="007920CC">
            <w:pPr>
              <w:jc w:val="center"/>
              <w:rPr>
                <w:sz w:val="24"/>
                <w:szCs w:val="21"/>
              </w:rPr>
            </w:pPr>
            <w:r>
              <w:rPr>
                <w:color w:val="000000"/>
                <w:sz w:val="24"/>
              </w:rPr>
              <w:t>0.62%</w:t>
            </w:r>
          </w:p>
        </w:tc>
        <w:tc>
          <w:tcPr>
            <w:tcW w:w="1267" w:type="dxa"/>
            <w:vAlign w:val="center"/>
          </w:tcPr>
          <w:p w14:paraId="2783FF89" w14:textId="263AF727" w:rsidR="007920CC" w:rsidRPr="00D63298" w:rsidRDefault="007920CC" w:rsidP="007920CC">
            <w:pPr>
              <w:jc w:val="center"/>
              <w:rPr>
                <w:sz w:val="24"/>
                <w:szCs w:val="21"/>
              </w:rPr>
            </w:pPr>
            <w:r>
              <w:rPr>
                <w:color w:val="000000"/>
                <w:sz w:val="24"/>
              </w:rPr>
              <w:t>-0.02%</w:t>
            </w:r>
          </w:p>
        </w:tc>
      </w:tr>
      <w:tr w:rsidR="009E0C32" w:rsidRPr="008F0905" w14:paraId="4D300755" w14:textId="77777777" w:rsidTr="000842D5">
        <w:trPr>
          <w:jc w:val="center"/>
        </w:trPr>
        <w:tc>
          <w:tcPr>
            <w:tcW w:w="1266" w:type="dxa"/>
            <w:vAlign w:val="center"/>
          </w:tcPr>
          <w:p w14:paraId="6940BAAF" w14:textId="09362214" w:rsidR="009E0C32" w:rsidRPr="000C5AC2" w:rsidRDefault="009E0C32" w:rsidP="009E0C32">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7346CC4C" w14:textId="7CC61D86" w:rsidR="009E0C32" w:rsidRDefault="009E0C32" w:rsidP="009E0C32">
            <w:pPr>
              <w:jc w:val="center"/>
              <w:rPr>
                <w:color w:val="000000"/>
                <w:sz w:val="24"/>
              </w:rPr>
            </w:pPr>
            <w:r>
              <w:rPr>
                <w:color w:val="000000"/>
                <w:sz w:val="24"/>
              </w:rPr>
              <w:t>4.56%</w:t>
            </w:r>
          </w:p>
        </w:tc>
        <w:tc>
          <w:tcPr>
            <w:tcW w:w="1267" w:type="dxa"/>
            <w:vAlign w:val="center"/>
          </w:tcPr>
          <w:p w14:paraId="7E18820E" w14:textId="576789BA" w:rsidR="009E0C32" w:rsidRDefault="009E0C32" w:rsidP="009E0C32">
            <w:pPr>
              <w:jc w:val="center"/>
              <w:rPr>
                <w:color w:val="000000"/>
                <w:sz w:val="24"/>
              </w:rPr>
            </w:pPr>
            <w:r>
              <w:rPr>
                <w:color w:val="000000"/>
                <w:sz w:val="24"/>
              </w:rPr>
              <w:t>0.02%</w:t>
            </w:r>
          </w:p>
        </w:tc>
        <w:tc>
          <w:tcPr>
            <w:tcW w:w="1267" w:type="dxa"/>
            <w:vAlign w:val="center"/>
          </w:tcPr>
          <w:p w14:paraId="0D425C6F" w14:textId="3A1B7BB6" w:rsidR="009E0C32" w:rsidRDefault="009E0C32" w:rsidP="009E0C32">
            <w:pPr>
              <w:jc w:val="center"/>
              <w:rPr>
                <w:color w:val="000000"/>
                <w:sz w:val="24"/>
              </w:rPr>
            </w:pPr>
            <w:r>
              <w:rPr>
                <w:color w:val="000000"/>
                <w:sz w:val="24"/>
              </w:rPr>
              <w:t>4.79%</w:t>
            </w:r>
          </w:p>
        </w:tc>
        <w:tc>
          <w:tcPr>
            <w:tcW w:w="1267" w:type="dxa"/>
            <w:vAlign w:val="center"/>
          </w:tcPr>
          <w:p w14:paraId="45E0BFDA" w14:textId="4B65D879" w:rsidR="009E0C32" w:rsidRDefault="009E0C32" w:rsidP="009E0C32">
            <w:pPr>
              <w:jc w:val="center"/>
              <w:rPr>
                <w:color w:val="000000"/>
                <w:sz w:val="24"/>
              </w:rPr>
            </w:pPr>
            <w:r>
              <w:rPr>
                <w:color w:val="000000"/>
                <w:sz w:val="24"/>
              </w:rPr>
              <w:t>0.07%</w:t>
            </w:r>
          </w:p>
        </w:tc>
        <w:tc>
          <w:tcPr>
            <w:tcW w:w="1267" w:type="dxa"/>
            <w:vAlign w:val="center"/>
          </w:tcPr>
          <w:p w14:paraId="5A2CEA81" w14:textId="1D2E6E41" w:rsidR="009E0C32" w:rsidRDefault="009E0C32" w:rsidP="009E0C32">
            <w:pPr>
              <w:jc w:val="center"/>
              <w:rPr>
                <w:color w:val="000000"/>
                <w:sz w:val="24"/>
              </w:rPr>
            </w:pPr>
            <w:r>
              <w:rPr>
                <w:color w:val="000000"/>
                <w:sz w:val="24"/>
              </w:rPr>
              <w:t>-0.23%</w:t>
            </w:r>
          </w:p>
        </w:tc>
        <w:tc>
          <w:tcPr>
            <w:tcW w:w="1267" w:type="dxa"/>
            <w:vAlign w:val="center"/>
          </w:tcPr>
          <w:p w14:paraId="082D4EAD" w14:textId="1948745B" w:rsidR="009E0C32" w:rsidRDefault="009E0C32" w:rsidP="009E0C32">
            <w:pPr>
              <w:jc w:val="center"/>
              <w:rPr>
                <w:color w:val="000000"/>
                <w:sz w:val="24"/>
              </w:rPr>
            </w:pPr>
            <w:r>
              <w:rPr>
                <w:color w:val="000000"/>
                <w:sz w:val="24"/>
              </w:rPr>
              <w:t>-0.05%</w:t>
            </w:r>
          </w:p>
        </w:tc>
      </w:tr>
      <w:tr w:rsidR="009E0C32" w:rsidRPr="008F0905" w14:paraId="65BF58E2" w14:textId="77777777" w:rsidTr="000842D5">
        <w:trPr>
          <w:jc w:val="center"/>
        </w:trPr>
        <w:tc>
          <w:tcPr>
            <w:tcW w:w="1266" w:type="dxa"/>
            <w:vAlign w:val="center"/>
          </w:tcPr>
          <w:p w14:paraId="3E450703" w14:textId="08CF3A0C" w:rsidR="009E0C32" w:rsidRPr="00D63298" w:rsidRDefault="009E0C32" w:rsidP="009E0C32">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792ADCDF" w14:textId="10F297D5" w:rsidR="009E0C32" w:rsidRPr="008F0905" w:rsidRDefault="009E0C32" w:rsidP="009E0C32">
            <w:pPr>
              <w:jc w:val="center"/>
              <w:rPr>
                <w:color w:val="000000"/>
                <w:sz w:val="24"/>
              </w:rPr>
            </w:pPr>
            <w:r>
              <w:rPr>
                <w:color w:val="000000"/>
                <w:sz w:val="24"/>
              </w:rPr>
              <w:t>3.19%</w:t>
            </w:r>
          </w:p>
        </w:tc>
        <w:tc>
          <w:tcPr>
            <w:tcW w:w="1267" w:type="dxa"/>
            <w:vAlign w:val="center"/>
          </w:tcPr>
          <w:p w14:paraId="7C684E98" w14:textId="45B78611" w:rsidR="009E0C32" w:rsidRPr="008F0905" w:rsidRDefault="009E0C32" w:rsidP="009E0C32">
            <w:pPr>
              <w:jc w:val="center"/>
              <w:rPr>
                <w:color w:val="000000"/>
                <w:sz w:val="24"/>
              </w:rPr>
            </w:pPr>
            <w:r>
              <w:rPr>
                <w:color w:val="000000"/>
                <w:sz w:val="24"/>
              </w:rPr>
              <w:t>0.02%</w:t>
            </w:r>
          </w:p>
        </w:tc>
        <w:tc>
          <w:tcPr>
            <w:tcW w:w="1267" w:type="dxa"/>
            <w:vAlign w:val="center"/>
          </w:tcPr>
          <w:p w14:paraId="489C1986" w14:textId="2C9F2327" w:rsidR="009E0C32" w:rsidRPr="008F0905" w:rsidRDefault="009E0C32" w:rsidP="009E0C32">
            <w:pPr>
              <w:jc w:val="center"/>
              <w:rPr>
                <w:color w:val="000000"/>
                <w:sz w:val="24"/>
              </w:rPr>
            </w:pPr>
            <w:r>
              <w:rPr>
                <w:color w:val="000000"/>
                <w:sz w:val="24"/>
              </w:rPr>
              <w:t>-3.39%</w:t>
            </w:r>
          </w:p>
        </w:tc>
        <w:tc>
          <w:tcPr>
            <w:tcW w:w="1267" w:type="dxa"/>
            <w:vAlign w:val="center"/>
          </w:tcPr>
          <w:p w14:paraId="278C10B5" w14:textId="70145500" w:rsidR="009E0C32" w:rsidRPr="008F0905" w:rsidRDefault="009E0C32" w:rsidP="009E0C32">
            <w:pPr>
              <w:jc w:val="center"/>
              <w:rPr>
                <w:color w:val="000000"/>
                <w:sz w:val="24"/>
              </w:rPr>
            </w:pPr>
            <w:r>
              <w:rPr>
                <w:color w:val="000000"/>
                <w:sz w:val="24"/>
              </w:rPr>
              <w:t>0.06%</w:t>
            </w:r>
          </w:p>
        </w:tc>
        <w:tc>
          <w:tcPr>
            <w:tcW w:w="1267" w:type="dxa"/>
            <w:vAlign w:val="center"/>
          </w:tcPr>
          <w:p w14:paraId="4369C03A" w14:textId="570DC5ED" w:rsidR="009E0C32" w:rsidRPr="008F0905" w:rsidRDefault="009E0C32" w:rsidP="009E0C32">
            <w:pPr>
              <w:jc w:val="center"/>
              <w:rPr>
                <w:color w:val="000000"/>
                <w:sz w:val="24"/>
              </w:rPr>
            </w:pPr>
            <w:r>
              <w:rPr>
                <w:color w:val="000000"/>
                <w:sz w:val="24"/>
              </w:rPr>
              <w:t>6.58%</w:t>
            </w:r>
          </w:p>
        </w:tc>
        <w:tc>
          <w:tcPr>
            <w:tcW w:w="1267" w:type="dxa"/>
            <w:vAlign w:val="center"/>
          </w:tcPr>
          <w:p w14:paraId="4B004E0E" w14:textId="466F08B6" w:rsidR="009E0C32" w:rsidRPr="008F0905" w:rsidRDefault="009E0C32" w:rsidP="009E0C32">
            <w:pPr>
              <w:jc w:val="center"/>
              <w:rPr>
                <w:color w:val="000000"/>
                <w:sz w:val="24"/>
              </w:rPr>
            </w:pPr>
            <w:r>
              <w:rPr>
                <w:color w:val="000000"/>
                <w:sz w:val="24"/>
              </w:rPr>
              <w:t>-0.04%</w:t>
            </w:r>
          </w:p>
        </w:tc>
      </w:tr>
      <w:tr w:rsidR="009E0C32" w:rsidRPr="008F0905" w14:paraId="14D5952F" w14:textId="77777777" w:rsidTr="000842D5">
        <w:trPr>
          <w:jc w:val="center"/>
        </w:trPr>
        <w:tc>
          <w:tcPr>
            <w:tcW w:w="1266" w:type="dxa"/>
            <w:vAlign w:val="center"/>
          </w:tcPr>
          <w:p w14:paraId="27EB2E95" w14:textId="3AE9FCCE" w:rsidR="009E0C32" w:rsidRPr="00D63298" w:rsidRDefault="009E0C32" w:rsidP="009E0C32">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0466E0D3" w14:textId="25C58105" w:rsidR="009E0C32" w:rsidRPr="00D63298" w:rsidRDefault="009E0C32" w:rsidP="009E0C32">
            <w:pPr>
              <w:jc w:val="center"/>
              <w:rPr>
                <w:color w:val="000000"/>
                <w:sz w:val="24"/>
                <w:szCs w:val="21"/>
              </w:rPr>
            </w:pPr>
            <w:r w:rsidRPr="00D63298">
              <w:rPr>
                <w:color w:val="000000"/>
                <w:sz w:val="24"/>
                <w:szCs w:val="21"/>
              </w:rPr>
              <w:t>0.27%</w:t>
            </w:r>
          </w:p>
        </w:tc>
        <w:tc>
          <w:tcPr>
            <w:tcW w:w="1267" w:type="dxa"/>
            <w:vAlign w:val="center"/>
          </w:tcPr>
          <w:p w14:paraId="79CBB832" w14:textId="24F35BFC" w:rsidR="009E0C32" w:rsidRPr="00D63298" w:rsidRDefault="009E0C32" w:rsidP="009E0C32">
            <w:pPr>
              <w:jc w:val="center"/>
              <w:rPr>
                <w:color w:val="000000"/>
                <w:sz w:val="24"/>
                <w:szCs w:val="21"/>
              </w:rPr>
            </w:pPr>
            <w:r w:rsidRPr="00D63298">
              <w:rPr>
                <w:color w:val="000000"/>
                <w:sz w:val="24"/>
                <w:szCs w:val="21"/>
              </w:rPr>
              <w:t>0.01%</w:t>
            </w:r>
          </w:p>
        </w:tc>
        <w:tc>
          <w:tcPr>
            <w:tcW w:w="1267" w:type="dxa"/>
            <w:vAlign w:val="center"/>
          </w:tcPr>
          <w:p w14:paraId="17664330" w14:textId="271C8ABF" w:rsidR="009E0C32" w:rsidRPr="00D63298" w:rsidRDefault="009E0C32" w:rsidP="009E0C32">
            <w:pPr>
              <w:jc w:val="center"/>
              <w:rPr>
                <w:color w:val="000000"/>
                <w:sz w:val="24"/>
                <w:szCs w:val="21"/>
              </w:rPr>
            </w:pPr>
            <w:r w:rsidRPr="00D63298">
              <w:rPr>
                <w:color w:val="000000"/>
                <w:sz w:val="24"/>
                <w:szCs w:val="21"/>
              </w:rPr>
              <w:t>-1.75%</w:t>
            </w:r>
          </w:p>
        </w:tc>
        <w:tc>
          <w:tcPr>
            <w:tcW w:w="1267" w:type="dxa"/>
            <w:vAlign w:val="center"/>
          </w:tcPr>
          <w:p w14:paraId="492C4701" w14:textId="0D037DB5" w:rsidR="009E0C32" w:rsidRPr="00D63298" w:rsidRDefault="009E0C32" w:rsidP="009E0C32">
            <w:pPr>
              <w:jc w:val="center"/>
              <w:rPr>
                <w:color w:val="000000"/>
                <w:sz w:val="24"/>
                <w:szCs w:val="21"/>
              </w:rPr>
            </w:pPr>
            <w:r w:rsidRPr="00D63298">
              <w:rPr>
                <w:color w:val="000000"/>
                <w:sz w:val="24"/>
                <w:szCs w:val="21"/>
              </w:rPr>
              <w:t>0.20%</w:t>
            </w:r>
          </w:p>
        </w:tc>
        <w:tc>
          <w:tcPr>
            <w:tcW w:w="1267" w:type="dxa"/>
            <w:vAlign w:val="center"/>
          </w:tcPr>
          <w:p w14:paraId="42ACBE8A" w14:textId="59FA44B2" w:rsidR="009E0C32" w:rsidRPr="00D63298" w:rsidRDefault="009E0C32" w:rsidP="009E0C32">
            <w:pPr>
              <w:jc w:val="center"/>
              <w:rPr>
                <w:color w:val="000000"/>
                <w:sz w:val="24"/>
                <w:szCs w:val="21"/>
              </w:rPr>
            </w:pPr>
            <w:r w:rsidRPr="00D63298">
              <w:rPr>
                <w:color w:val="000000"/>
                <w:sz w:val="24"/>
                <w:szCs w:val="21"/>
              </w:rPr>
              <w:t>2.02%</w:t>
            </w:r>
          </w:p>
        </w:tc>
        <w:tc>
          <w:tcPr>
            <w:tcW w:w="1267" w:type="dxa"/>
            <w:vAlign w:val="center"/>
          </w:tcPr>
          <w:p w14:paraId="7816916A" w14:textId="712A467D" w:rsidR="009E0C32" w:rsidRPr="00D63298" w:rsidRDefault="009E0C32" w:rsidP="009E0C32">
            <w:pPr>
              <w:jc w:val="center"/>
              <w:rPr>
                <w:color w:val="000000"/>
                <w:sz w:val="24"/>
                <w:szCs w:val="21"/>
              </w:rPr>
            </w:pPr>
            <w:r w:rsidRPr="00D63298">
              <w:rPr>
                <w:color w:val="000000"/>
                <w:sz w:val="24"/>
                <w:szCs w:val="21"/>
              </w:rPr>
              <w:t>-0.19%</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6F99ECEC"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2</w:t>
      </w:r>
      <w:r w:rsidR="003442EA">
        <w:rPr>
          <w:rFonts w:hAnsi="宋体" w:hint="eastAsia"/>
          <w:sz w:val="24"/>
          <w:szCs w:val="21"/>
        </w:rPr>
        <w:t>、</w:t>
      </w:r>
      <w:r w:rsidRPr="00DF1279">
        <w:rPr>
          <w:rFonts w:hAnsi="宋体" w:hint="eastAsia"/>
          <w:sz w:val="24"/>
          <w:szCs w:val="21"/>
        </w:rPr>
        <w:t>自基金合同生效以来基金份额累计净值增长率变动及其与同期业绩比较基准收益率变动的比较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63C8E42E"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0C37C3">
        <w:rPr>
          <w:rFonts w:ascii="Times New Roman" w:hAnsi="Times New Roman"/>
          <w:sz w:val="24"/>
          <w:szCs w:val="24"/>
        </w:rPr>
        <w:t>2019</w:t>
      </w:r>
      <w:r w:rsidR="000C37C3">
        <w:rPr>
          <w:rFonts w:ascii="Times New Roman" w:hAnsi="Times New Roman"/>
          <w:sz w:val="24"/>
          <w:szCs w:val="24"/>
        </w:rPr>
        <w:t>年</w:t>
      </w:r>
      <w:r w:rsidR="000C37C3">
        <w:rPr>
          <w:rFonts w:ascii="Times New Roman" w:hAnsi="Times New Roman"/>
          <w:sz w:val="24"/>
          <w:szCs w:val="24"/>
        </w:rPr>
        <w:t>3</w:t>
      </w:r>
      <w:r w:rsidR="000C37C3">
        <w:rPr>
          <w:rFonts w:ascii="Times New Roman" w:hAnsi="Times New Roman"/>
          <w:sz w:val="24"/>
          <w:szCs w:val="24"/>
        </w:rPr>
        <w:t>月</w:t>
      </w:r>
      <w:r w:rsidR="000C37C3">
        <w:rPr>
          <w:rFonts w:ascii="Times New Roman" w:hAnsi="Times New Roman"/>
          <w:sz w:val="24"/>
          <w:szCs w:val="24"/>
        </w:rPr>
        <w:t>31</w:t>
      </w:r>
      <w:r w:rsidR="000C37C3">
        <w:rPr>
          <w:rFonts w:ascii="Times New Roman" w:hAnsi="Times New Roman"/>
          <w:sz w:val="24"/>
          <w:szCs w:val="24"/>
        </w:rPr>
        <w:t>日</w:t>
      </w:r>
      <w:r w:rsidRPr="007F52FA">
        <w:rPr>
          <w:rFonts w:ascii="Times New Roman" w:hAnsi="Times New Roman"/>
          <w:sz w:val="24"/>
          <w:szCs w:val="24"/>
        </w:rPr>
        <w:t>）</w:t>
      </w:r>
    </w:p>
    <w:p w14:paraId="032102A5" w14:textId="15C70AB1"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Pr>
          <w:rFonts w:hAnsi="宋体" w:hint="eastAsia"/>
          <w:sz w:val="24"/>
          <w:szCs w:val="21"/>
        </w:rPr>
        <w:t>：</w:t>
      </w:r>
    </w:p>
    <w:p w14:paraId="246F1E94" w14:textId="2CE692ED" w:rsidR="00061698" w:rsidRPr="00CF3BF4" w:rsidRDefault="007920CC" w:rsidP="00CF3BF4">
      <w:pPr>
        <w:widowControl/>
        <w:adjustRightInd w:val="0"/>
        <w:snapToGrid w:val="0"/>
        <w:spacing w:line="360" w:lineRule="auto"/>
        <w:ind w:firstLineChars="200" w:firstLine="420"/>
      </w:pPr>
      <w:r w:rsidRPr="00EE4E08">
        <w:rPr>
          <w:rFonts w:eastAsiaTheme="minorEastAsia"/>
          <w:noProof/>
          <w:color w:val="000000"/>
        </w:rPr>
        <w:lastRenderedPageBreak/>
        <w:drawing>
          <wp:inline distT="0" distB="0" distL="0" distR="0" wp14:anchorId="5EB7A1C5" wp14:editId="3B1E0807">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2465"/>
                    </a:xfrm>
                    <a:prstGeom prst="rect">
                      <a:avLst/>
                    </a:prstGeom>
                  </pic:spPr>
                </pic:pic>
              </a:graphicData>
            </a:graphic>
          </wp:inline>
        </w:drawing>
      </w:r>
    </w:p>
    <w:p w14:paraId="3F7F606B"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15BBD223"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Pr>
          <w:rFonts w:hAnsi="宋体" w:hint="eastAsia"/>
          <w:sz w:val="24"/>
          <w:szCs w:val="21"/>
        </w:rPr>
        <w:t>：</w:t>
      </w:r>
    </w:p>
    <w:p w14:paraId="731D40F1" w14:textId="249F5C40" w:rsidR="00061698" w:rsidRPr="00CF3BF4" w:rsidRDefault="007920CC" w:rsidP="00CF3BF4">
      <w:pPr>
        <w:widowControl/>
        <w:adjustRightInd w:val="0"/>
        <w:snapToGrid w:val="0"/>
        <w:spacing w:line="360" w:lineRule="auto"/>
        <w:ind w:firstLineChars="200" w:firstLine="420"/>
      </w:pPr>
      <w:r w:rsidRPr="00EE4E08">
        <w:rPr>
          <w:rFonts w:eastAsiaTheme="minorEastAsia"/>
          <w:noProof/>
          <w:color w:val="000000"/>
        </w:rPr>
        <w:drawing>
          <wp:inline distT="0" distB="0" distL="0" distR="0" wp14:anchorId="586C33E8" wp14:editId="5EB64B3B">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486400" cy="3212465"/>
                    </a:xfrm>
                    <a:prstGeom prst="rect">
                      <a:avLst/>
                    </a:prstGeom>
                  </pic:spPr>
                </pic:pic>
              </a:graphicData>
            </a:graphic>
          </wp:inline>
        </w:drawing>
      </w:r>
    </w:p>
    <w:p w14:paraId="3F81B040"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w:t>
      </w:r>
      <w:r w:rsidRPr="007F52FA">
        <w:rPr>
          <w:color w:val="000000"/>
          <w:sz w:val="24"/>
        </w:rPr>
        <w:lastRenderedPageBreak/>
        <w:t>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9" w:name="_Toc367103304"/>
      <w:bookmarkStart w:id="30" w:name="_Toc482973239"/>
      <w:bookmarkEnd w:id="24"/>
      <w:bookmarkEnd w:id="25"/>
      <w:bookmarkEnd w:id="26"/>
      <w:bookmarkEnd w:id="28"/>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1" w:name="_Toc367103306"/>
      <w:bookmarkStart w:id="32" w:name="_Toc482973241"/>
      <w:bookmarkEnd w:id="29"/>
      <w:bookmarkEnd w:id="30"/>
      <w:r w:rsidRPr="0058315C">
        <w:rPr>
          <w:rFonts w:ascii="宋体" w:hAnsi="宋体" w:hint="eastAsia"/>
          <w:b/>
          <w:kern w:val="0"/>
          <w:sz w:val="30"/>
        </w:rPr>
        <w:lastRenderedPageBreak/>
        <w:t>十</w:t>
      </w:r>
      <w:r w:rsidR="000842D5">
        <w:rPr>
          <w:rFonts w:ascii="宋体" w:hAnsi="宋体" w:hint="eastAsia"/>
          <w:b/>
          <w:kern w:val="0"/>
          <w:sz w:val="30"/>
        </w:rPr>
        <w:t>三</w:t>
      </w:r>
      <w:r w:rsidRPr="0058315C">
        <w:rPr>
          <w:rFonts w:ascii="宋体" w:hAnsi="宋体" w:hint="eastAsia"/>
          <w:b/>
          <w:kern w:val="0"/>
          <w:sz w:val="30"/>
        </w:rPr>
        <w:t>、基金的费用与税收</w:t>
      </w:r>
      <w:bookmarkEnd w:id="31"/>
      <w:bookmarkEnd w:id="32"/>
    </w:p>
    <w:p w14:paraId="76963F37" w14:textId="77777777" w:rsidR="00CC7168"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（一）基金费用的种类</w:t>
      </w:r>
      <w:r w:rsidRPr="00492FCA">
        <w:rPr>
          <w:rFonts w:hAnsi="宋体"/>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5E0AB90E" w14:textId="77777777" w:rsidR="000319F5" w:rsidRPr="00492FCA" w:rsidRDefault="000319F5" w:rsidP="00492FCA">
      <w:pPr>
        <w:adjustRightInd w:val="0"/>
        <w:snapToGrid w:val="0"/>
        <w:spacing w:line="360" w:lineRule="auto"/>
        <w:ind w:firstLineChars="200" w:firstLine="480"/>
        <w:rPr>
          <w:bCs/>
          <w:sz w:val="24"/>
        </w:rPr>
      </w:pPr>
      <w:r w:rsidRPr="00492FCA">
        <w:rPr>
          <w:rFonts w:hint="eastAsia"/>
          <w:bCs/>
          <w:sz w:val="24"/>
        </w:rPr>
        <w:t>1</w:t>
      </w:r>
      <w:r w:rsidRPr="00492FCA">
        <w:rPr>
          <w:rFonts w:hint="eastAsia"/>
          <w:bCs/>
          <w:sz w:val="24"/>
        </w:rPr>
        <w:t>、与基金运作有关的费用</w:t>
      </w:r>
    </w:p>
    <w:p w14:paraId="5C6A4140" w14:textId="77777777" w:rsidR="008832EA" w:rsidRPr="00492FCA" w:rsidRDefault="000319F5" w:rsidP="00492FCA">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1</w:t>
      </w:r>
      <w:r w:rsidR="00C17442" w:rsidRPr="00492FCA">
        <w:rPr>
          <w:rFonts w:hint="eastAsia"/>
          <w:bCs/>
          <w:sz w:val="24"/>
        </w:rPr>
        <w:t>）基金管理人的管理费</w:t>
      </w:r>
      <w:r w:rsidR="00B056D3" w:rsidRPr="00492FCA">
        <w:rPr>
          <w:rFonts w:hint="eastAsia"/>
          <w:bCs/>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492FCA" w:rsidRDefault="0006737B" w:rsidP="00FA0F88">
      <w:pPr>
        <w:adjustRightInd w:val="0"/>
        <w:snapToGrid w:val="0"/>
        <w:spacing w:line="360" w:lineRule="auto"/>
        <w:ind w:firstLineChars="200" w:firstLine="480"/>
        <w:rPr>
          <w:bCs/>
          <w:sz w:val="24"/>
        </w:rPr>
      </w:pPr>
      <w:r w:rsidRPr="00492FCA">
        <w:rPr>
          <w:rFonts w:hint="eastAsia"/>
          <w:bCs/>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492FCA">
        <w:rPr>
          <w:rFonts w:hint="eastAsia"/>
          <w:bCs/>
          <w:sz w:val="24"/>
        </w:rPr>
        <w:t>托管人根据与基金</w:t>
      </w:r>
      <w:r w:rsidR="006155B1" w:rsidRPr="0058315C">
        <w:rPr>
          <w:rFonts w:hint="eastAsia"/>
          <w:bCs/>
          <w:sz w:val="24"/>
        </w:rPr>
        <w:t>管理人</w:t>
      </w:r>
      <w:r w:rsidRPr="00492FCA">
        <w:rPr>
          <w:rFonts w:hint="eastAsia"/>
          <w:bCs/>
          <w:sz w:val="24"/>
        </w:rPr>
        <w:t>核对一致的财务数据，自动在月初</w:t>
      </w:r>
      <w:r w:rsidRPr="00492FCA">
        <w:rPr>
          <w:bCs/>
          <w:sz w:val="24"/>
        </w:rPr>
        <w:t>5</w:t>
      </w:r>
      <w:r w:rsidR="00145F2F" w:rsidRPr="0058315C">
        <w:rPr>
          <w:rFonts w:hint="eastAsia"/>
          <w:bCs/>
          <w:sz w:val="24"/>
        </w:rPr>
        <w:t>个</w:t>
      </w:r>
      <w:r w:rsidRPr="00492FCA">
        <w:rPr>
          <w:rFonts w:hint="eastAsia"/>
          <w:bCs/>
          <w:sz w:val="24"/>
        </w:rPr>
        <w:t>工作日内、按照指定的账户路径进行资金</w:t>
      </w:r>
      <w:r w:rsidR="00145F2F" w:rsidRPr="0058315C">
        <w:rPr>
          <w:rFonts w:hint="eastAsia"/>
          <w:bCs/>
          <w:sz w:val="24"/>
        </w:rPr>
        <w:t>支付</w:t>
      </w:r>
      <w:r w:rsidRPr="00492FCA">
        <w:rPr>
          <w:rFonts w:hint="eastAsia"/>
          <w:bCs/>
          <w:sz w:val="24"/>
        </w:rPr>
        <w:t>，</w:t>
      </w:r>
      <w:r w:rsidR="00145F2F" w:rsidRPr="0058315C">
        <w:rPr>
          <w:rFonts w:hint="eastAsia"/>
          <w:bCs/>
          <w:sz w:val="24"/>
        </w:rPr>
        <w:t>基金管理人</w:t>
      </w:r>
      <w:r w:rsidRPr="00492FCA">
        <w:rPr>
          <w:rFonts w:hint="eastAsia"/>
          <w:bCs/>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492FCA">
        <w:rPr>
          <w:rFonts w:hint="eastAsia"/>
          <w:bCs/>
          <w:sz w:val="24"/>
        </w:rPr>
        <w:t>费用自动扣划后，基金管理人应进行核对，如发现数据不符，及时联系基金托管人协商解决。</w:t>
      </w:r>
    </w:p>
    <w:p w14:paraId="117A428B" w14:textId="77777777" w:rsidR="00B056D3" w:rsidRPr="00492FCA" w:rsidRDefault="000319F5" w:rsidP="00FA0F88">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2</w:t>
      </w:r>
      <w:r w:rsidRPr="00492FCA">
        <w:rPr>
          <w:rFonts w:hint="eastAsia"/>
          <w:bCs/>
          <w:sz w:val="24"/>
        </w:rPr>
        <w:t>）</w:t>
      </w:r>
      <w:r w:rsidR="00B056D3" w:rsidRPr="00492FCA">
        <w:rPr>
          <w:rFonts w:hint="eastAsia"/>
          <w:bCs/>
          <w:sz w:val="24"/>
        </w:rPr>
        <w:t>基金托管人的托管费</w:t>
      </w:r>
    </w:p>
    <w:p w14:paraId="1A579202"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lastRenderedPageBreak/>
        <w:t>本基金的托管费按前一日基金资产净值的</w:t>
      </w:r>
      <w:r w:rsidRPr="00492FCA">
        <w:rPr>
          <w:bCs/>
          <w:sz w:val="24"/>
        </w:rPr>
        <w:t>0.</w:t>
      </w:r>
      <w:r w:rsidR="00015E55" w:rsidRPr="00492FCA">
        <w:rPr>
          <w:rFonts w:hint="eastAsia"/>
          <w:bCs/>
          <w:sz w:val="24"/>
        </w:rPr>
        <w:t>1</w:t>
      </w:r>
      <w:r w:rsidR="00B056D3" w:rsidRPr="00492FCA">
        <w:rPr>
          <w:rFonts w:hint="eastAsia"/>
          <w:bCs/>
          <w:sz w:val="24"/>
        </w:rPr>
        <w:t>%</w:t>
      </w:r>
      <w:r w:rsidR="00B056D3" w:rsidRPr="00492FCA">
        <w:rPr>
          <w:rFonts w:hint="eastAsia"/>
          <w:bCs/>
          <w:sz w:val="24"/>
        </w:rPr>
        <w:t>的</w:t>
      </w:r>
      <w:r w:rsidRPr="00492FCA">
        <w:rPr>
          <w:rFonts w:hint="eastAsia"/>
          <w:bCs/>
          <w:sz w:val="24"/>
        </w:rPr>
        <w:t>年费率计提。托管费的计算方法如下：</w:t>
      </w:r>
    </w:p>
    <w:p w14:paraId="2C892374"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w:t>
      </w:r>
      <w:r w:rsidRPr="00492FCA">
        <w:rPr>
          <w:bCs/>
          <w:sz w:val="24"/>
        </w:rPr>
        <w:t>E</w:t>
      </w:r>
      <w:r w:rsidRPr="00492FCA">
        <w:rPr>
          <w:rFonts w:hint="eastAsia"/>
          <w:bCs/>
          <w:sz w:val="24"/>
        </w:rPr>
        <w:t>×</w:t>
      </w:r>
      <w:r w:rsidR="00047110" w:rsidRPr="00492FCA">
        <w:rPr>
          <w:rFonts w:hint="eastAsia"/>
          <w:bCs/>
          <w:sz w:val="24"/>
        </w:rPr>
        <w:t>0.1</w:t>
      </w:r>
      <w:r w:rsidR="00B056D3" w:rsidRPr="00492FCA">
        <w:rPr>
          <w:rFonts w:hint="eastAsia"/>
          <w:bCs/>
          <w:sz w:val="24"/>
        </w:rPr>
        <w:t>%</w:t>
      </w:r>
      <w:r w:rsidRPr="00492FCA">
        <w:rPr>
          <w:rFonts w:hint="eastAsia"/>
          <w:bCs/>
          <w:sz w:val="24"/>
        </w:rPr>
        <w:t>÷当年天数</w:t>
      </w:r>
    </w:p>
    <w:p w14:paraId="2421F2F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为每日应计提的基金托管费</w:t>
      </w:r>
    </w:p>
    <w:p w14:paraId="457358D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E</w:t>
      </w:r>
      <w:r w:rsidRPr="00492FCA">
        <w:rPr>
          <w:rFonts w:hint="eastAsia"/>
          <w:bCs/>
          <w:sz w:val="24"/>
        </w:rPr>
        <w:t>为前一日的基金资产净值</w:t>
      </w:r>
    </w:p>
    <w:p w14:paraId="7524A2F2" w14:textId="77777777" w:rsidR="00B056D3" w:rsidRPr="00492FCA" w:rsidRDefault="0059339D" w:rsidP="00FA0F88">
      <w:pPr>
        <w:adjustRightInd w:val="0"/>
        <w:snapToGrid w:val="0"/>
        <w:spacing w:line="360" w:lineRule="auto"/>
        <w:ind w:firstLineChars="200" w:firstLine="480"/>
        <w:rPr>
          <w:bCs/>
          <w:sz w:val="24"/>
        </w:rPr>
      </w:pPr>
      <w:r w:rsidRPr="00492FCA">
        <w:rPr>
          <w:rFonts w:hint="eastAsia"/>
          <w:bCs/>
          <w:sz w:val="24"/>
        </w:rPr>
        <w:t>自基金合同生效日起，</w:t>
      </w:r>
      <w:r w:rsidR="00755E83" w:rsidRPr="00492FCA">
        <w:rPr>
          <w:rFonts w:hint="eastAsia"/>
          <w:bCs/>
          <w:sz w:val="24"/>
        </w:rPr>
        <w:t>基金托管费每日</w:t>
      </w:r>
      <w:r w:rsidR="0012590B" w:rsidRPr="00492FCA">
        <w:rPr>
          <w:rFonts w:hint="eastAsia"/>
          <w:bCs/>
          <w:sz w:val="24"/>
        </w:rPr>
        <w:t>计提</w:t>
      </w:r>
      <w:r w:rsidR="00755E83" w:rsidRPr="00492FCA">
        <w:rPr>
          <w:rFonts w:hint="eastAsia"/>
          <w:bCs/>
          <w:sz w:val="24"/>
        </w:rPr>
        <w:t>，按月支付。由基金托管人</w:t>
      </w:r>
      <w:r w:rsidRPr="00492FCA">
        <w:rPr>
          <w:rFonts w:hint="eastAsia"/>
          <w:bCs/>
          <w:sz w:val="24"/>
        </w:rPr>
        <w:t>根据与基金管理人核对一致的财务数据，自动在月初</w:t>
      </w:r>
      <w:r w:rsidRPr="00492FCA">
        <w:rPr>
          <w:bCs/>
          <w:sz w:val="24"/>
        </w:rPr>
        <w:t>5</w:t>
      </w:r>
      <w:r w:rsidRPr="00492FCA">
        <w:rPr>
          <w:rFonts w:hint="eastAsia"/>
          <w:bCs/>
          <w:sz w:val="24"/>
        </w:rPr>
        <w:t>个工作日内、按照指定的账户路径进行资金支付，基金管理人无需再出具资金划拨</w:t>
      </w:r>
      <w:r w:rsidR="00145F2F" w:rsidRPr="00492FCA">
        <w:rPr>
          <w:rFonts w:hint="eastAsia"/>
          <w:bCs/>
          <w:sz w:val="24"/>
        </w:rPr>
        <w:t>指令</w:t>
      </w:r>
      <w:r w:rsidRPr="00492FCA">
        <w:rPr>
          <w:rFonts w:hint="eastAsia"/>
          <w:bCs/>
          <w:sz w:val="24"/>
        </w:rPr>
        <w:t>。</w:t>
      </w:r>
      <w:r w:rsidR="00145F2F" w:rsidRPr="00492FCA">
        <w:rPr>
          <w:rFonts w:hint="eastAsia"/>
          <w:bCs/>
          <w:sz w:val="24"/>
        </w:rPr>
        <w:t>若遇法定节假日、休息日或不可抗力致使无法按时支付的，支付日期顺延</w:t>
      </w:r>
      <w:r w:rsidR="00755E83" w:rsidRPr="00492FCA">
        <w:rPr>
          <w:rFonts w:hint="eastAsia"/>
          <w:bCs/>
          <w:sz w:val="24"/>
        </w:rPr>
        <w:t>。</w:t>
      </w:r>
      <w:r w:rsidRPr="00492FCA">
        <w:rPr>
          <w:rFonts w:hint="eastAsia"/>
          <w:bCs/>
          <w:sz w:val="24"/>
        </w:rPr>
        <w:t>费用自动扣划后，</w:t>
      </w:r>
      <w:r w:rsidR="00145F2F" w:rsidRPr="00492FCA">
        <w:rPr>
          <w:rFonts w:hint="eastAsia"/>
          <w:bCs/>
          <w:sz w:val="24"/>
        </w:rPr>
        <w:t>基金管理人</w:t>
      </w:r>
      <w:r w:rsidRPr="00492FCA">
        <w:rPr>
          <w:rFonts w:hint="eastAsia"/>
          <w:bCs/>
          <w:sz w:val="24"/>
        </w:rPr>
        <w:t>应进行核对，如发现数据不符，及时联系基金托管人协商解决。</w:t>
      </w:r>
      <w:r w:rsidRPr="00492FCA">
        <w:rPr>
          <w:bCs/>
          <w:sz w:val="24"/>
        </w:rPr>
        <w:t xml:space="preserve"> </w:t>
      </w:r>
    </w:p>
    <w:p w14:paraId="198C1281" w14:textId="77777777" w:rsidR="00FA0F88" w:rsidRPr="00492FCA" w:rsidRDefault="00C17442" w:rsidP="00FA0F88">
      <w:pPr>
        <w:adjustRightInd w:val="0"/>
        <w:snapToGrid w:val="0"/>
        <w:spacing w:line="360" w:lineRule="auto"/>
        <w:ind w:firstLineChars="200" w:firstLine="480"/>
        <w:rPr>
          <w:bCs/>
          <w:sz w:val="24"/>
        </w:rPr>
      </w:pPr>
      <w:r w:rsidRPr="00492FCA">
        <w:rPr>
          <w:rFonts w:hint="eastAsia"/>
          <w:bCs/>
          <w:sz w:val="24"/>
        </w:rPr>
        <w:t>（</w:t>
      </w:r>
      <w:r w:rsidRPr="00492FCA">
        <w:rPr>
          <w:bCs/>
          <w:sz w:val="24"/>
        </w:rPr>
        <w:t>3</w:t>
      </w:r>
      <w:r w:rsidRPr="00492FCA">
        <w:rPr>
          <w:rFonts w:hint="eastAsia"/>
          <w:bCs/>
          <w:sz w:val="24"/>
        </w:rPr>
        <w:t>）</w:t>
      </w:r>
      <w:r w:rsidR="00FA0F88" w:rsidRPr="00492FCA">
        <w:rPr>
          <w:bCs/>
          <w:sz w:val="24"/>
        </w:rPr>
        <w:t>C</w:t>
      </w:r>
      <w:r w:rsidR="00FA0F88" w:rsidRPr="00492FCA">
        <w:rPr>
          <w:bCs/>
          <w:sz w:val="24"/>
        </w:rPr>
        <w:t>类基金份额的销售服务费</w:t>
      </w:r>
    </w:p>
    <w:p w14:paraId="2DAEAA9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本基金</w:t>
      </w:r>
      <w:r w:rsidRPr="00492FCA">
        <w:rPr>
          <w:bCs/>
          <w:sz w:val="24"/>
        </w:rPr>
        <w:t>A</w:t>
      </w:r>
      <w:r w:rsidRPr="00492FCA">
        <w:rPr>
          <w:bCs/>
          <w:sz w:val="24"/>
        </w:rPr>
        <w:t>类基金份额不收取销售服务费，</w:t>
      </w:r>
      <w:r w:rsidRPr="00492FCA">
        <w:rPr>
          <w:bCs/>
          <w:sz w:val="24"/>
        </w:rPr>
        <w:t>C</w:t>
      </w:r>
      <w:r w:rsidRPr="00492FCA">
        <w:rPr>
          <w:bCs/>
          <w:sz w:val="24"/>
        </w:rPr>
        <w:t>类基金份额的销售服务费按前一日</w:t>
      </w:r>
      <w:r w:rsidRPr="00492FCA">
        <w:rPr>
          <w:bCs/>
          <w:sz w:val="24"/>
        </w:rPr>
        <w:t>C</w:t>
      </w:r>
      <w:r w:rsidRPr="00492FCA">
        <w:rPr>
          <w:bCs/>
          <w:sz w:val="24"/>
        </w:rPr>
        <w:t>类基金资产净值的</w:t>
      </w:r>
      <w:r w:rsidRPr="00492FCA">
        <w:rPr>
          <w:bCs/>
          <w:sz w:val="24"/>
        </w:rPr>
        <w:t>0.</w:t>
      </w:r>
      <w:r w:rsidRPr="00492FCA">
        <w:rPr>
          <w:rFonts w:hint="eastAsia"/>
          <w:bCs/>
          <w:sz w:val="24"/>
        </w:rPr>
        <w:t>4</w:t>
      </w:r>
      <w:r w:rsidRPr="00492FCA">
        <w:rPr>
          <w:bCs/>
          <w:sz w:val="24"/>
        </w:rPr>
        <w:t>%</w:t>
      </w:r>
      <w:r w:rsidRPr="00492FCA">
        <w:rPr>
          <w:bCs/>
          <w:sz w:val="24"/>
        </w:rPr>
        <w:t>年费率计提。计算方法如下：</w:t>
      </w:r>
    </w:p>
    <w:p w14:paraId="20D43B61"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w:t>
      </w:r>
      <w:r w:rsidRPr="00492FCA">
        <w:rPr>
          <w:bCs/>
          <w:sz w:val="24"/>
        </w:rPr>
        <w:t>E×0.</w:t>
      </w:r>
      <w:r w:rsidRPr="00492FCA">
        <w:rPr>
          <w:rFonts w:hint="eastAsia"/>
          <w:bCs/>
          <w:sz w:val="24"/>
        </w:rPr>
        <w:t>4</w:t>
      </w:r>
      <w:r w:rsidRPr="00492FCA">
        <w:rPr>
          <w:bCs/>
          <w:sz w:val="24"/>
        </w:rPr>
        <w:t>%÷</w:t>
      </w:r>
      <w:r w:rsidRPr="00492FCA">
        <w:rPr>
          <w:bCs/>
          <w:sz w:val="24"/>
        </w:rPr>
        <w:t>当年天数</w:t>
      </w:r>
    </w:p>
    <w:p w14:paraId="08F6B2C3"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为</w:t>
      </w:r>
      <w:r w:rsidRPr="00492FCA">
        <w:rPr>
          <w:bCs/>
          <w:sz w:val="24"/>
        </w:rPr>
        <w:t>C</w:t>
      </w:r>
      <w:r w:rsidRPr="00492FCA">
        <w:rPr>
          <w:bCs/>
          <w:sz w:val="24"/>
        </w:rPr>
        <w:t>类基金份额每日应计提的销售服务费</w:t>
      </w:r>
    </w:p>
    <w:p w14:paraId="7B3490F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E</w:t>
      </w:r>
      <w:r w:rsidRPr="00492FCA">
        <w:rPr>
          <w:bCs/>
          <w:sz w:val="24"/>
        </w:rPr>
        <w:t>为</w:t>
      </w:r>
      <w:r w:rsidRPr="00492FCA">
        <w:rPr>
          <w:bCs/>
          <w:sz w:val="24"/>
        </w:rPr>
        <w:t>C</w:t>
      </w:r>
      <w:r w:rsidRPr="00492FCA">
        <w:rPr>
          <w:bCs/>
          <w:sz w:val="24"/>
        </w:rPr>
        <w:t>类基金份额前一日基金资产净值</w:t>
      </w:r>
    </w:p>
    <w:p w14:paraId="2AAB5C48"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C</w:t>
      </w:r>
      <w:r w:rsidRPr="00492FCA">
        <w:rPr>
          <w:bCs/>
          <w:sz w:val="24"/>
        </w:rPr>
        <w:t>类基金份额销售服务费</w:t>
      </w:r>
      <w:r w:rsidRPr="00492FCA">
        <w:rPr>
          <w:rFonts w:hint="eastAsia"/>
          <w:bCs/>
          <w:sz w:val="24"/>
        </w:rPr>
        <w:t>每日计算，按月支付，由基金管理人向基金托管人发送划款指令，由基金托管人复核后于次月首日起第</w:t>
      </w:r>
      <w:r w:rsidRPr="00492FCA">
        <w:rPr>
          <w:rFonts w:hint="eastAsia"/>
          <w:bCs/>
          <w:sz w:val="24"/>
        </w:rPr>
        <w:t>3</w:t>
      </w:r>
      <w:r w:rsidRPr="00492FCA">
        <w:rPr>
          <w:rFonts w:hint="eastAsia"/>
          <w:bCs/>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492FCA" w:rsidRDefault="00FA0F88">
      <w:pPr>
        <w:adjustRightInd w:val="0"/>
        <w:snapToGrid w:val="0"/>
        <w:spacing w:line="360" w:lineRule="auto"/>
        <w:ind w:firstLineChars="200" w:firstLine="480"/>
        <w:rPr>
          <w:bCs/>
          <w:sz w:val="24"/>
        </w:rPr>
      </w:pPr>
      <w:r w:rsidRPr="00492FCA">
        <w:rPr>
          <w:bCs/>
          <w:sz w:val="24"/>
        </w:rPr>
        <w:t>C</w:t>
      </w:r>
      <w:r w:rsidRPr="00492FCA">
        <w:rPr>
          <w:bCs/>
          <w:sz w:val="24"/>
        </w:rPr>
        <w:t>类基金份额的销售服务费将专门用于本基金的推广、销售与基金份额持有人服务。</w:t>
      </w:r>
    </w:p>
    <w:p w14:paraId="1A3F14A9" w14:textId="77777777" w:rsidR="00F9417B" w:rsidRPr="00492FCA" w:rsidRDefault="00FA0F88" w:rsidP="00FA0F88">
      <w:pPr>
        <w:adjustRightInd w:val="0"/>
        <w:snapToGrid w:val="0"/>
        <w:spacing w:line="360" w:lineRule="auto"/>
        <w:ind w:firstLineChars="200" w:firstLine="480"/>
        <w:rPr>
          <w:bCs/>
          <w:sz w:val="24"/>
        </w:rPr>
      </w:pPr>
      <w:r w:rsidRPr="00492FCA">
        <w:rPr>
          <w:rFonts w:hint="eastAsia"/>
          <w:bCs/>
          <w:sz w:val="24"/>
        </w:rPr>
        <w:t>（</w:t>
      </w:r>
      <w:r w:rsidRPr="00492FCA">
        <w:rPr>
          <w:rFonts w:hint="eastAsia"/>
          <w:bCs/>
          <w:sz w:val="24"/>
        </w:rPr>
        <w:t>4</w:t>
      </w:r>
      <w:r w:rsidRPr="00492FCA">
        <w:rPr>
          <w:rFonts w:hint="eastAsia"/>
          <w:bCs/>
          <w:sz w:val="24"/>
        </w:rPr>
        <w:t>）</w:t>
      </w:r>
      <w:r w:rsidR="00B056D3" w:rsidRPr="00492FCA">
        <w:rPr>
          <w:rFonts w:hint="eastAsia"/>
          <w:bCs/>
          <w:sz w:val="24"/>
        </w:rPr>
        <w:t>上述“</w:t>
      </w:r>
      <w:r w:rsidR="001D64F0" w:rsidRPr="00492FCA">
        <w:rPr>
          <w:rFonts w:hint="eastAsia"/>
          <w:bCs/>
          <w:sz w:val="24"/>
        </w:rPr>
        <w:t>（</w:t>
      </w:r>
      <w:r w:rsidR="00B056D3" w:rsidRPr="00492FCA">
        <w:rPr>
          <w:rFonts w:hint="eastAsia"/>
          <w:bCs/>
          <w:sz w:val="24"/>
        </w:rPr>
        <w:t>一</w:t>
      </w:r>
      <w:r w:rsidR="001D64F0" w:rsidRPr="00492FCA">
        <w:rPr>
          <w:rFonts w:hint="eastAsia"/>
          <w:bCs/>
          <w:sz w:val="24"/>
        </w:rPr>
        <w:t>）</w:t>
      </w:r>
      <w:r w:rsidR="00B056D3" w:rsidRPr="00492FCA">
        <w:rPr>
          <w:rFonts w:hint="eastAsia"/>
          <w:bCs/>
          <w:sz w:val="24"/>
        </w:rPr>
        <w:t>基金费用的种类”中第</w:t>
      </w:r>
      <w:r w:rsidR="00B056D3" w:rsidRPr="00492FCA">
        <w:rPr>
          <w:rFonts w:hint="eastAsia"/>
          <w:bCs/>
          <w:sz w:val="24"/>
        </w:rPr>
        <w:t>3</w:t>
      </w:r>
      <w:r w:rsidR="00B056D3" w:rsidRPr="00492FCA">
        <w:rPr>
          <w:rFonts w:hint="eastAsia"/>
          <w:bCs/>
          <w:sz w:val="24"/>
        </w:rPr>
        <w:t>－</w:t>
      </w:r>
      <w:r w:rsidR="00B056D3" w:rsidRPr="00492FCA">
        <w:rPr>
          <w:rFonts w:hint="eastAsia"/>
          <w:bCs/>
          <w:sz w:val="24"/>
        </w:rPr>
        <w:t>8</w:t>
      </w:r>
      <w:r w:rsidR="005D5805" w:rsidRPr="00492FCA">
        <w:rPr>
          <w:rFonts w:hint="eastAsia"/>
          <w:bCs/>
          <w:sz w:val="24"/>
        </w:rPr>
        <w:t>项</w:t>
      </w:r>
      <w:r w:rsidR="00B056D3" w:rsidRPr="00492FCA">
        <w:rPr>
          <w:rFonts w:hint="eastAsia"/>
          <w:bCs/>
          <w:sz w:val="24"/>
        </w:rPr>
        <w:t>、第</w:t>
      </w:r>
      <w:r w:rsidR="00B056D3" w:rsidRPr="00492FCA">
        <w:rPr>
          <w:rFonts w:hint="eastAsia"/>
          <w:bCs/>
          <w:sz w:val="24"/>
        </w:rPr>
        <w:t>10</w:t>
      </w:r>
      <w:r w:rsidR="00B056D3" w:rsidRPr="00492FCA">
        <w:rPr>
          <w:rFonts w:hint="eastAsia"/>
          <w:bCs/>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26693C1C" w14:textId="77777777" w:rsidR="00E9107A" w:rsidRDefault="00E9107A" w:rsidP="00E9107A">
      <w:pPr>
        <w:widowControl/>
        <w:adjustRightInd w:val="0"/>
        <w:snapToGrid w:val="0"/>
        <w:spacing w:line="360" w:lineRule="auto"/>
        <w:ind w:firstLineChars="200" w:firstLine="480"/>
        <w:rPr>
          <w:rFonts w:hAnsi="宋体"/>
          <w:sz w:val="24"/>
          <w:szCs w:val="24"/>
        </w:rPr>
      </w:pPr>
      <w:r>
        <w:rPr>
          <w:rFonts w:hAnsi="宋体" w:hint="eastAsia"/>
          <w:sz w:val="24"/>
        </w:rPr>
        <w:lastRenderedPageBreak/>
        <w:t>本基金</w:t>
      </w:r>
      <w:r>
        <w:rPr>
          <w:rFonts w:hAnsi="宋体" w:hint="eastAsia"/>
          <w:sz w:val="24"/>
          <w:szCs w:val="24"/>
        </w:rPr>
        <w:t>基金份额分为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，并从该类别基金资产中计提销售服务费。</w:t>
      </w:r>
    </w:p>
    <w:p w14:paraId="2E33C9C7" w14:textId="77777777" w:rsidR="00E9107A" w:rsidRDefault="00E9107A" w:rsidP="00E9107A">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13D09556"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43FDC701"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E9107A" w14:paraId="1290D311"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9C8452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311060A"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F217BA3" w14:textId="77777777" w:rsidR="00E9107A" w:rsidRDefault="00E9107A">
            <w:pPr>
              <w:adjustRightInd w:val="0"/>
              <w:snapToGrid w:val="0"/>
              <w:jc w:val="center"/>
              <w:rPr>
                <w:b/>
                <w:sz w:val="24"/>
              </w:rPr>
            </w:pPr>
            <w:r>
              <w:rPr>
                <w:b/>
                <w:sz w:val="24"/>
              </w:rPr>
              <w:t>A</w:t>
            </w:r>
            <w:r>
              <w:rPr>
                <w:rFonts w:hint="eastAsia"/>
                <w:b/>
                <w:sz w:val="24"/>
              </w:rPr>
              <w:t>类基金份额申购费率</w:t>
            </w:r>
          </w:p>
        </w:tc>
      </w:tr>
      <w:tr w:rsidR="00E9107A" w14:paraId="1D03F0CF"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8FDE52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4CE8EE"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90AB2E" w14:textId="77777777" w:rsidR="00E9107A" w:rsidRDefault="00E9107A">
            <w:pPr>
              <w:adjustRightInd w:val="0"/>
              <w:snapToGrid w:val="0"/>
              <w:jc w:val="center"/>
              <w:rPr>
                <w:sz w:val="24"/>
              </w:rPr>
            </w:pPr>
            <w:r>
              <w:rPr>
                <w:sz w:val="24"/>
              </w:rPr>
              <w:t>0.8%</w:t>
            </w:r>
          </w:p>
        </w:tc>
      </w:tr>
      <w:tr w:rsidR="00E9107A" w14:paraId="36381FA5"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B39FAA9"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3A51E77B"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32A3B76" w14:textId="77777777" w:rsidR="00E9107A" w:rsidRDefault="00E9107A">
            <w:pPr>
              <w:adjustRightInd w:val="0"/>
              <w:snapToGrid w:val="0"/>
              <w:jc w:val="center"/>
              <w:rPr>
                <w:sz w:val="24"/>
              </w:rPr>
            </w:pPr>
            <w:r>
              <w:rPr>
                <w:sz w:val="24"/>
              </w:rPr>
              <w:t>0.6%</w:t>
            </w:r>
          </w:p>
        </w:tc>
      </w:tr>
      <w:tr w:rsidR="00E9107A" w14:paraId="7EAFC42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222C77F"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4C22B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2DC7636" w14:textId="77777777" w:rsidR="00E9107A" w:rsidRDefault="00E9107A">
            <w:pPr>
              <w:adjustRightInd w:val="0"/>
              <w:snapToGrid w:val="0"/>
              <w:jc w:val="center"/>
              <w:rPr>
                <w:sz w:val="24"/>
              </w:rPr>
            </w:pPr>
            <w:r>
              <w:rPr>
                <w:sz w:val="24"/>
              </w:rPr>
              <w:t>0.5%</w:t>
            </w:r>
          </w:p>
        </w:tc>
      </w:tr>
      <w:tr w:rsidR="00E9107A" w14:paraId="70DC216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0480B4"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CA5B53"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311E4224" w14:textId="77777777" w:rsidR="00E9107A" w:rsidRDefault="00E9107A">
            <w:pPr>
              <w:adjustRightInd w:val="0"/>
              <w:snapToGrid w:val="0"/>
              <w:jc w:val="center"/>
              <w:rPr>
                <w:sz w:val="24"/>
              </w:rPr>
            </w:pPr>
            <w:r>
              <w:rPr>
                <w:sz w:val="24"/>
              </w:rPr>
              <w:t>0.3%</w:t>
            </w:r>
          </w:p>
        </w:tc>
      </w:tr>
      <w:tr w:rsidR="00E9107A" w14:paraId="589D29B0"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7F9C9A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4B9DAB7"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79089085"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0552A05" w14:textId="77777777" w:rsidR="00E9107A" w:rsidRDefault="00E9107A" w:rsidP="00E9107A">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7E39B6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071DADB9"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189E4BF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0BD59163"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1B37351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2FFCA10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09BB469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708EF02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6A0135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E9107A" w14:paraId="0AC08156"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611A361" w14:textId="77777777" w:rsidR="00E9107A" w:rsidRDefault="00E9107A">
            <w:pPr>
              <w:widowControl/>
              <w:adjustRightInd w:val="0"/>
              <w:snapToGrid w:val="0"/>
              <w:spacing w:line="360" w:lineRule="auto"/>
              <w:ind w:firstLineChars="200" w:firstLine="480"/>
              <w:rPr>
                <w:b/>
                <w:sz w:val="24"/>
              </w:rPr>
            </w:pPr>
            <w:r>
              <w:rPr>
                <w:rFonts w:hint="eastAsia"/>
                <w:sz w:val="24"/>
              </w:rPr>
              <w:lastRenderedPageBreak/>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DB5865F"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7F0C4F4" w14:textId="77777777" w:rsidR="00E9107A" w:rsidRDefault="00E9107A">
            <w:pPr>
              <w:adjustRightInd w:val="0"/>
              <w:snapToGrid w:val="0"/>
              <w:jc w:val="center"/>
              <w:rPr>
                <w:b/>
                <w:sz w:val="24"/>
              </w:rPr>
            </w:pPr>
            <w:r>
              <w:rPr>
                <w:b/>
                <w:sz w:val="24"/>
              </w:rPr>
              <w:t>A</w:t>
            </w:r>
            <w:r>
              <w:rPr>
                <w:rFonts w:hint="eastAsia"/>
                <w:b/>
                <w:sz w:val="24"/>
              </w:rPr>
              <w:t>类基金份额特定申购费率</w:t>
            </w:r>
          </w:p>
        </w:tc>
      </w:tr>
      <w:tr w:rsidR="00E9107A" w14:paraId="69D1EB9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62E78AB"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FD7E2FC"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82B8D20" w14:textId="77777777" w:rsidR="00E9107A" w:rsidRDefault="00E9107A">
            <w:pPr>
              <w:adjustRightInd w:val="0"/>
              <w:snapToGrid w:val="0"/>
              <w:jc w:val="center"/>
              <w:rPr>
                <w:sz w:val="24"/>
              </w:rPr>
            </w:pPr>
            <w:r>
              <w:rPr>
                <w:kern w:val="0"/>
                <w:sz w:val="24"/>
                <w:szCs w:val="24"/>
              </w:rPr>
              <w:t>0.32%</w:t>
            </w:r>
          </w:p>
        </w:tc>
      </w:tr>
      <w:tr w:rsidR="00E9107A" w14:paraId="2F80086D"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5475645"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CC5762D"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0E535F69" w14:textId="77777777" w:rsidR="00E9107A" w:rsidRDefault="00E9107A">
            <w:pPr>
              <w:adjustRightInd w:val="0"/>
              <w:snapToGrid w:val="0"/>
              <w:jc w:val="center"/>
              <w:rPr>
                <w:sz w:val="24"/>
              </w:rPr>
            </w:pPr>
            <w:r>
              <w:rPr>
                <w:kern w:val="0"/>
                <w:sz w:val="24"/>
                <w:szCs w:val="24"/>
              </w:rPr>
              <w:t>0.18%</w:t>
            </w:r>
          </w:p>
        </w:tc>
      </w:tr>
      <w:tr w:rsidR="00E9107A" w14:paraId="769C2BE2"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DD009C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114CCE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6055BB5" w14:textId="77777777" w:rsidR="00E9107A" w:rsidRDefault="00E9107A">
            <w:pPr>
              <w:adjustRightInd w:val="0"/>
              <w:snapToGrid w:val="0"/>
              <w:jc w:val="center"/>
              <w:rPr>
                <w:sz w:val="24"/>
              </w:rPr>
            </w:pPr>
            <w:r>
              <w:rPr>
                <w:kern w:val="0"/>
                <w:sz w:val="24"/>
                <w:szCs w:val="24"/>
              </w:rPr>
              <w:t>0.10%</w:t>
            </w:r>
          </w:p>
        </w:tc>
      </w:tr>
      <w:tr w:rsidR="00E9107A" w14:paraId="7C5F237A"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04C63FA"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DA456CB"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4A295F1" w14:textId="77777777" w:rsidR="00E9107A" w:rsidRDefault="00E9107A">
            <w:pPr>
              <w:adjustRightInd w:val="0"/>
              <w:snapToGrid w:val="0"/>
              <w:jc w:val="center"/>
              <w:rPr>
                <w:sz w:val="24"/>
              </w:rPr>
            </w:pPr>
            <w:r>
              <w:rPr>
                <w:kern w:val="0"/>
                <w:sz w:val="24"/>
                <w:szCs w:val="24"/>
              </w:rPr>
              <w:t>0.06%</w:t>
            </w:r>
          </w:p>
        </w:tc>
      </w:tr>
      <w:tr w:rsidR="00E9107A" w14:paraId="3CD0CABB"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8E0F2D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8D1BF5C"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41A6F34E"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6A59B65C"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投资者通过直销机构交易享有如下费率优惠，有关费率优惠活动的具体费率折扣及活动起止时间如有变</w:t>
      </w:r>
      <w:r w:rsidRPr="00D63298">
        <w:rPr>
          <w:rFonts w:hAnsi="宋体" w:hint="eastAsia"/>
          <w:kern w:val="0"/>
          <w:sz w:val="24"/>
          <w:szCs w:val="24"/>
        </w:rPr>
        <w:t>化，敬请投资者留意本基金管理人的有关公告，届时费率优惠相关事项以最新公告为准：</w:t>
      </w:r>
    </w:p>
    <w:p w14:paraId="0EB5DBC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1</w:t>
      </w:r>
      <w:r w:rsidRPr="00D63298">
        <w:rPr>
          <w:rFonts w:hAnsi="宋体" w:hint="eastAsia"/>
          <w:kern w:val="0"/>
          <w:sz w:val="24"/>
          <w:szCs w:val="24"/>
        </w:rPr>
        <w:t>）通过本基金管理人直销柜台办理本基金</w:t>
      </w:r>
      <w:r w:rsidRPr="00D63298">
        <w:rPr>
          <w:rFonts w:hAnsi="宋体"/>
          <w:kern w:val="0"/>
          <w:sz w:val="24"/>
          <w:szCs w:val="24"/>
        </w:rPr>
        <w:t>A</w:t>
      </w:r>
      <w:r w:rsidRPr="00D63298">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1BD8B3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2</w:t>
      </w:r>
      <w:r w:rsidRPr="00D63298">
        <w:rPr>
          <w:rFonts w:hAnsi="宋体" w:hint="eastAsia"/>
          <w:kern w:val="0"/>
          <w:sz w:val="24"/>
          <w:szCs w:val="24"/>
        </w:rPr>
        <w:t>）通过本基金管理人网上直销交易平台办理本基金</w:t>
      </w:r>
      <w:r w:rsidRPr="00D63298">
        <w:rPr>
          <w:rFonts w:hAnsi="宋体"/>
          <w:kern w:val="0"/>
          <w:sz w:val="24"/>
          <w:szCs w:val="24"/>
        </w:rPr>
        <w:t>A</w:t>
      </w:r>
      <w:r w:rsidRPr="00D63298">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F932EC7"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本公司基金网上直销业务已开通的银行卡及各银行卡交易金额限额请参阅本公司网站。</w:t>
      </w:r>
    </w:p>
    <w:p w14:paraId="760C128E" w14:textId="1C7641C4" w:rsidR="008832EA"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3AAE2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r>
        <w:rPr>
          <w:rFonts w:hAnsi="宋体" w:hint="eastAsia"/>
          <w:kern w:val="0"/>
          <w:sz w:val="24"/>
        </w:rPr>
        <w:t>申请总金额</w:t>
      </w:r>
    </w:p>
    <w:p w14:paraId="6DC2753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5816D28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7E98983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F14F8E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229EB913" w14:textId="77777777" w:rsidR="00E9107A" w:rsidRDefault="00E9107A" w:rsidP="00E9107A">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E2ED5FC" w14:textId="0A4A1C9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例一：某投资者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25D3F459"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4F51BEF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0E17F24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47B5905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1B701714" w14:textId="58379024"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3632253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3CC9BB3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22014D5"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43CBFFC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04204B5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65F6039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51735CE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51C0AFA3"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r>
        <w:rPr>
          <w:rFonts w:hAnsi="宋体" w:hint="eastAsia"/>
          <w:kern w:val="0"/>
          <w:sz w:val="24"/>
          <w:szCs w:val="24"/>
        </w:rPr>
        <w:t>申请总金额</w:t>
      </w:r>
    </w:p>
    <w:p w14:paraId="681EDB40"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2CE1AB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37E2B6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28B303FB" w14:textId="0F717120" w:rsidR="00E9107A" w:rsidRDefault="00E9107A" w:rsidP="00E9107A">
      <w:pPr>
        <w:adjustRightInd w:val="0"/>
        <w:snapToGrid w:val="0"/>
        <w:spacing w:line="360" w:lineRule="auto"/>
        <w:ind w:firstLineChars="200" w:firstLine="480"/>
        <w:rPr>
          <w:bCs/>
          <w:sz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w:t>
      </w:r>
      <w:r>
        <w:rPr>
          <w:rFonts w:hAnsi="宋体" w:hint="eastAsia"/>
          <w:kern w:val="0"/>
          <w:sz w:val="24"/>
          <w:szCs w:val="24"/>
        </w:rPr>
        <w:lastRenderedPageBreak/>
        <w:t>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3E878AE7" w14:textId="3E1584C3" w:rsidR="00E9107A" w:rsidRDefault="00E9107A" w:rsidP="00E9107A">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基金份额的赎回费用由该类基金份额赎回人承担，赎回费总额的</w:t>
      </w:r>
      <w:r>
        <w:rPr>
          <w:sz w:val="24"/>
          <w:szCs w:val="24"/>
        </w:rPr>
        <w:t>25%</w:t>
      </w:r>
      <w:r>
        <w:rPr>
          <w:rFonts w:hAnsi="宋体" w:hint="eastAsia"/>
          <w:sz w:val="24"/>
          <w:szCs w:val="24"/>
        </w:rPr>
        <w:t>应归基金财产，其余用于支付登记费和其他必要的手续费。</w:t>
      </w:r>
      <w:r w:rsidR="00D939F7" w:rsidRPr="003F2725">
        <w:rPr>
          <w:rFonts w:hint="eastAsia"/>
          <w:bCs/>
          <w:sz w:val="24"/>
        </w:rPr>
        <w:t>其中，对持续持有期少于</w:t>
      </w:r>
      <w:r w:rsidR="00D939F7" w:rsidRPr="003F2725">
        <w:rPr>
          <w:rFonts w:hint="eastAsia"/>
          <w:bCs/>
          <w:sz w:val="24"/>
        </w:rPr>
        <w:t>7</w:t>
      </w:r>
      <w:r w:rsidR="00D939F7" w:rsidRPr="003F2725">
        <w:rPr>
          <w:rFonts w:hint="eastAsia"/>
          <w:bCs/>
          <w:sz w:val="24"/>
        </w:rPr>
        <w:t>日的基金份额持有人收取不低于</w:t>
      </w:r>
      <w:r w:rsidR="00D939F7" w:rsidRPr="003F2725">
        <w:rPr>
          <w:rFonts w:hint="eastAsia"/>
          <w:bCs/>
          <w:sz w:val="24"/>
        </w:rPr>
        <w:t>1.5%</w:t>
      </w:r>
      <w:r w:rsidR="00D939F7" w:rsidRPr="003F2725">
        <w:rPr>
          <w:rFonts w:hint="eastAsia"/>
          <w:bCs/>
          <w:sz w:val="24"/>
        </w:rPr>
        <w:t>的赎回费并全额计入基金财产。</w:t>
      </w:r>
    </w:p>
    <w:p w14:paraId="70E8A0C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1C65F8C5" w14:textId="77777777" w:rsidTr="00E9107A">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276DACFE" w14:textId="77777777" w:rsidR="00E9107A" w:rsidRDefault="00E9107A">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59261EB" w14:textId="77777777" w:rsidR="00E9107A" w:rsidRDefault="00E9107A">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BC33F73" w14:textId="77777777" w:rsidR="00E9107A" w:rsidRDefault="00E9107A">
            <w:pPr>
              <w:adjustRightInd w:val="0"/>
              <w:snapToGrid w:val="0"/>
              <w:jc w:val="center"/>
              <w:rPr>
                <w:b/>
                <w:sz w:val="24"/>
              </w:rPr>
            </w:pPr>
            <w:r>
              <w:rPr>
                <w:rFonts w:hAnsi="宋体" w:hint="eastAsia"/>
                <w:b/>
                <w:sz w:val="24"/>
              </w:rPr>
              <w:t>赎回费率</w:t>
            </w:r>
          </w:p>
        </w:tc>
      </w:tr>
      <w:tr w:rsidR="00D939F7" w14:paraId="1791A38D"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tcPr>
          <w:p w14:paraId="21394DC2" w14:textId="77777777" w:rsidR="00D939F7" w:rsidRDefault="00D939F7">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tcPr>
          <w:p w14:paraId="2E68BFC8" w14:textId="724A0777"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6" w:type="dxa"/>
            <w:tcBorders>
              <w:top w:val="single" w:sz="4" w:space="0" w:color="808080"/>
              <w:left w:val="single" w:sz="4" w:space="0" w:color="808080"/>
              <w:bottom w:val="single" w:sz="4" w:space="0" w:color="808080"/>
              <w:right w:val="single" w:sz="4" w:space="0" w:color="808080"/>
            </w:tcBorders>
          </w:tcPr>
          <w:p w14:paraId="03921DE6" w14:textId="107D674D" w:rsidR="00D939F7" w:rsidRDefault="00D939F7">
            <w:pPr>
              <w:adjustRightInd w:val="0"/>
              <w:snapToGrid w:val="0"/>
              <w:jc w:val="center"/>
              <w:rPr>
                <w:sz w:val="24"/>
              </w:rPr>
            </w:pPr>
            <w:r>
              <w:rPr>
                <w:rFonts w:hint="eastAsia"/>
                <w:sz w:val="24"/>
              </w:rPr>
              <w:t>1.5</w:t>
            </w:r>
            <w:r>
              <w:rPr>
                <w:sz w:val="24"/>
              </w:rPr>
              <w:t>%</w:t>
            </w:r>
          </w:p>
        </w:tc>
      </w:tr>
      <w:tr w:rsidR="00E9107A" w14:paraId="169D886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F0556D1"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AE03AB5" w14:textId="39900D0B"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1</w:t>
            </w:r>
            <w:r w:rsidR="00E9107A">
              <w:rPr>
                <w:rFonts w:hAnsi="宋体"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67392717" w14:textId="77777777" w:rsidR="00E9107A" w:rsidRDefault="00E9107A">
            <w:pPr>
              <w:adjustRightInd w:val="0"/>
              <w:snapToGrid w:val="0"/>
              <w:jc w:val="center"/>
              <w:rPr>
                <w:sz w:val="24"/>
              </w:rPr>
            </w:pPr>
            <w:r>
              <w:rPr>
                <w:sz w:val="24"/>
              </w:rPr>
              <w:t>0.1%</w:t>
            </w:r>
          </w:p>
        </w:tc>
      </w:tr>
      <w:tr w:rsidR="00E9107A" w14:paraId="15993B64"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487AD18"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4082FFC" w14:textId="77777777" w:rsidR="00E9107A" w:rsidRDefault="00E9107A">
            <w:pPr>
              <w:adjustRightInd w:val="0"/>
              <w:snapToGrid w:val="0"/>
              <w:rPr>
                <w:sz w:val="24"/>
              </w:rPr>
            </w:pPr>
            <w:r>
              <w:rPr>
                <w:sz w:val="24"/>
              </w:rPr>
              <w:t>1</w:t>
            </w:r>
            <w:r>
              <w:rPr>
                <w:rFonts w:hint="eastAsia"/>
                <w:sz w:val="24"/>
              </w:rPr>
              <w:t>年</w:t>
            </w:r>
            <w:r>
              <w:rPr>
                <w:sz w:val="24"/>
              </w:rPr>
              <w:t>—2</w:t>
            </w:r>
            <w:r>
              <w:rPr>
                <w:rFonts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5925AE36" w14:textId="77777777" w:rsidR="00E9107A" w:rsidRDefault="00E9107A">
            <w:pPr>
              <w:adjustRightInd w:val="0"/>
              <w:snapToGrid w:val="0"/>
              <w:jc w:val="center"/>
              <w:rPr>
                <w:sz w:val="24"/>
              </w:rPr>
            </w:pPr>
            <w:r>
              <w:rPr>
                <w:sz w:val="24"/>
              </w:rPr>
              <w:t>0.05%</w:t>
            </w:r>
          </w:p>
        </w:tc>
      </w:tr>
      <w:tr w:rsidR="00E9107A" w14:paraId="657D605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28822C7"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BAAEFA8" w14:textId="77777777" w:rsidR="00E9107A" w:rsidRDefault="00E9107A">
            <w:pPr>
              <w:adjustRightInd w:val="0"/>
              <w:snapToGrid w:val="0"/>
              <w:rPr>
                <w:sz w:val="24"/>
              </w:rPr>
            </w:pPr>
            <w:r>
              <w:rPr>
                <w:sz w:val="24"/>
              </w:rPr>
              <w:t>2</w:t>
            </w:r>
            <w:r>
              <w:rPr>
                <w:rFonts w:hint="eastAsia"/>
                <w:sz w:val="24"/>
              </w:rPr>
              <w:t>年以上</w:t>
            </w:r>
          </w:p>
        </w:tc>
        <w:tc>
          <w:tcPr>
            <w:tcW w:w="1926" w:type="dxa"/>
            <w:tcBorders>
              <w:top w:val="single" w:sz="4" w:space="0" w:color="808080"/>
              <w:left w:val="single" w:sz="4" w:space="0" w:color="808080"/>
              <w:bottom w:val="single" w:sz="4" w:space="0" w:color="808080"/>
              <w:right w:val="single" w:sz="4" w:space="0" w:color="808080"/>
            </w:tcBorders>
            <w:hideMark/>
          </w:tcPr>
          <w:p w14:paraId="57B8BED2" w14:textId="77777777" w:rsidR="00E9107A" w:rsidRDefault="00E9107A">
            <w:pPr>
              <w:adjustRightInd w:val="0"/>
              <w:snapToGrid w:val="0"/>
              <w:jc w:val="center"/>
              <w:rPr>
                <w:sz w:val="24"/>
              </w:rPr>
            </w:pPr>
            <w:r>
              <w:rPr>
                <w:sz w:val="24"/>
              </w:rPr>
              <w:t>0</w:t>
            </w:r>
          </w:p>
        </w:tc>
      </w:tr>
    </w:tbl>
    <w:p w14:paraId="15E6ED70" w14:textId="77777777" w:rsidR="00E9107A" w:rsidRDefault="00E9107A" w:rsidP="00E9107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kern w:val="0"/>
          <w:sz w:val="24"/>
          <w:szCs w:val="24"/>
        </w:rPr>
        <w:t>365</w:t>
      </w:r>
      <w:r>
        <w:rPr>
          <w:rFonts w:hAnsi="宋体" w:hint="eastAsia"/>
          <w:kern w:val="0"/>
          <w:sz w:val="24"/>
          <w:szCs w:val="24"/>
        </w:rPr>
        <w:t>个自然日。</w:t>
      </w:r>
    </w:p>
    <w:p w14:paraId="572F9BC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64BB0475" w14:textId="77777777" w:rsidTr="00E9107A">
        <w:trPr>
          <w:cantSplit/>
          <w:trHeight w:val="132"/>
          <w:jc w:val="center"/>
        </w:trPr>
        <w:tc>
          <w:tcPr>
            <w:tcW w:w="2501" w:type="dxa"/>
            <w:vMerge w:val="restart"/>
            <w:tcBorders>
              <w:top w:val="single" w:sz="4" w:space="0" w:color="808080"/>
              <w:left w:val="single" w:sz="4" w:space="0" w:color="808080"/>
              <w:bottom w:val="single" w:sz="4" w:space="0" w:color="808080"/>
              <w:right w:val="single" w:sz="4" w:space="0" w:color="808080"/>
            </w:tcBorders>
            <w:vAlign w:val="center"/>
            <w:hideMark/>
          </w:tcPr>
          <w:p w14:paraId="5877328C" w14:textId="77777777" w:rsidR="00E9107A" w:rsidRDefault="00E9107A">
            <w:pPr>
              <w:adjustRightInd w:val="0"/>
              <w:snapToGrid w:val="0"/>
              <w:jc w:val="center"/>
              <w:rPr>
                <w:rFonts w:ascii="Calibri" w:hAnsi="Calibri"/>
                <w:sz w:val="24"/>
              </w:rPr>
            </w:pPr>
            <w:r>
              <w:rPr>
                <w:bCs/>
                <w:sz w:val="24"/>
              </w:rPr>
              <w:t>C</w:t>
            </w:r>
            <w:r>
              <w:rPr>
                <w:rFonts w:hint="eastAsia"/>
                <w:bCs/>
                <w:sz w:val="24"/>
              </w:rPr>
              <w:t>类基金份额的赎回费率</w:t>
            </w:r>
          </w:p>
        </w:tc>
        <w:tc>
          <w:tcPr>
            <w:tcW w:w="3239"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FDB133A" w14:textId="77777777" w:rsidR="00E9107A" w:rsidRDefault="00E9107A">
            <w:pPr>
              <w:adjustRightInd w:val="0"/>
              <w:snapToGrid w:val="0"/>
              <w:jc w:val="center"/>
              <w:rPr>
                <w:rFonts w:ascii="Calibri" w:hAnsi="Calibri"/>
                <w:b/>
                <w:sz w:val="24"/>
              </w:rPr>
            </w:pPr>
            <w:r>
              <w:rPr>
                <w:rFonts w:ascii="Calibri" w:hAnsi="宋体" w:hint="eastAsia"/>
                <w:b/>
                <w:sz w:val="24"/>
              </w:rPr>
              <w:t>持有期限</w:t>
            </w:r>
          </w:p>
        </w:tc>
        <w:tc>
          <w:tcPr>
            <w:tcW w:w="1925"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27D8744" w14:textId="77777777" w:rsidR="00E9107A" w:rsidRDefault="00E9107A">
            <w:pPr>
              <w:adjustRightInd w:val="0"/>
              <w:snapToGrid w:val="0"/>
              <w:jc w:val="center"/>
              <w:rPr>
                <w:rFonts w:ascii="Calibri" w:hAnsi="Calibri"/>
                <w:b/>
                <w:sz w:val="24"/>
              </w:rPr>
            </w:pPr>
            <w:r>
              <w:rPr>
                <w:rFonts w:ascii="Calibri" w:hAnsi="宋体" w:hint="eastAsia"/>
                <w:b/>
                <w:sz w:val="24"/>
              </w:rPr>
              <w:t>赎回费率</w:t>
            </w:r>
          </w:p>
        </w:tc>
      </w:tr>
      <w:tr w:rsidR="00D939F7" w14:paraId="72F03934"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tcPr>
          <w:p w14:paraId="6D7E5AAD" w14:textId="77777777" w:rsidR="00D939F7" w:rsidRDefault="00D939F7">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tcPr>
          <w:p w14:paraId="2369838E" w14:textId="138584FC"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5" w:type="dxa"/>
            <w:tcBorders>
              <w:top w:val="single" w:sz="4" w:space="0" w:color="808080"/>
              <w:left w:val="single" w:sz="4" w:space="0" w:color="808080"/>
              <w:bottom w:val="single" w:sz="4" w:space="0" w:color="808080"/>
              <w:right w:val="single" w:sz="4" w:space="0" w:color="808080"/>
            </w:tcBorders>
          </w:tcPr>
          <w:p w14:paraId="21E896DC" w14:textId="18E01954" w:rsidR="00D939F7" w:rsidRDefault="00D939F7">
            <w:pPr>
              <w:adjustRightInd w:val="0"/>
              <w:snapToGrid w:val="0"/>
              <w:jc w:val="center"/>
              <w:rPr>
                <w:sz w:val="24"/>
              </w:rPr>
            </w:pPr>
            <w:r>
              <w:rPr>
                <w:rFonts w:hint="eastAsia"/>
                <w:sz w:val="24"/>
              </w:rPr>
              <w:t>1.5</w:t>
            </w:r>
            <w:r>
              <w:rPr>
                <w:sz w:val="24"/>
              </w:rPr>
              <w:t>%</w:t>
            </w:r>
          </w:p>
        </w:tc>
      </w:tr>
      <w:tr w:rsidR="00E9107A" w14:paraId="3A5EE1EB"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75A6E4A7"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1E9EC6F1" w14:textId="66512414"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30</w:t>
            </w:r>
            <w:r w:rsidR="00E9107A">
              <w:rPr>
                <w:rFonts w:hint="eastAsia"/>
                <w:sz w:val="24"/>
              </w:rPr>
              <w:t>天</w:t>
            </w:r>
          </w:p>
        </w:tc>
        <w:tc>
          <w:tcPr>
            <w:tcW w:w="1925" w:type="dxa"/>
            <w:tcBorders>
              <w:top w:val="single" w:sz="4" w:space="0" w:color="808080"/>
              <w:left w:val="single" w:sz="4" w:space="0" w:color="808080"/>
              <w:bottom w:val="single" w:sz="4" w:space="0" w:color="808080"/>
              <w:right w:val="single" w:sz="4" w:space="0" w:color="808080"/>
            </w:tcBorders>
            <w:hideMark/>
          </w:tcPr>
          <w:p w14:paraId="4C42D129" w14:textId="77777777" w:rsidR="00E9107A" w:rsidRDefault="00E9107A">
            <w:pPr>
              <w:adjustRightInd w:val="0"/>
              <w:snapToGrid w:val="0"/>
              <w:jc w:val="center"/>
              <w:rPr>
                <w:sz w:val="24"/>
              </w:rPr>
            </w:pPr>
            <w:r>
              <w:rPr>
                <w:sz w:val="24"/>
              </w:rPr>
              <w:t>0.5%</w:t>
            </w:r>
          </w:p>
        </w:tc>
      </w:tr>
      <w:tr w:rsidR="00E9107A" w14:paraId="09DD31D9"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650DCDE9"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5DA13FCE" w14:textId="77777777" w:rsidR="00E9107A" w:rsidRDefault="00E9107A">
            <w:pPr>
              <w:adjustRightInd w:val="0"/>
              <w:snapToGrid w:val="0"/>
              <w:rPr>
                <w:sz w:val="24"/>
              </w:rPr>
            </w:pPr>
            <w:r>
              <w:rPr>
                <w:sz w:val="24"/>
              </w:rPr>
              <w:t>30</w:t>
            </w:r>
            <w:r>
              <w:rPr>
                <w:rFonts w:hint="eastAsia"/>
                <w:sz w:val="24"/>
              </w:rPr>
              <w:t>天（含）以上</w:t>
            </w:r>
          </w:p>
        </w:tc>
        <w:tc>
          <w:tcPr>
            <w:tcW w:w="1925" w:type="dxa"/>
            <w:tcBorders>
              <w:top w:val="single" w:sz="4" w:space="0" w:color="808080"/>
              <w:left w:val="single" w:sz="4" w:space="0" w:color="808080"/>
              <w:bottom w:val="single" w:sz="4" w:space="0" w:color="808080"/>
              <w:right w:val="single" w:sz="4" w:space="0" w:color="808080"/>
            </w:tcBorders>
            <w:hideMark/>
          </w:tcPr>
          <w:p w14:paraId="0E19ABB7" w14:textId="77777777" w:rsidR="00E9107A" w:rsidRDefault="00E9107A">
            <w:pPr>
              <w:adjustRightInd w:val="0"/>
              <w:snapToGrid w:val="0"/>
              <w:jc w:val="center"/>
              <w:rPr>
                <w:sz w:val="24"/>
              </w:rPr>
            </w:pPr>
            <w:r>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77777777" w:rsidR="00E9107A" w:rsidRDefault="00E9107A" w:rsidP="00E9107A">
      <w:pPr>
        <w:widowControl/>
        <w:adjustRightInd w:val="0"/>
        <w:snapToGrid w:val="0"/>
        <w:spacing w:line="360" w:lineRule="auto"/>
        <w:ind w:firstLineChars="200" w:firstLine="480"/>
        <w:rPr>
          <w:rFonts w:hAnsi="宋体"/>
          <w:kern w:val="0"/>
          <w:sz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0EF30AC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CF2729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1C22674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kern w:val="0"/>
          <w:sz w:val="24"/>
        </w:rPr>
        <w:t>-</w:t>
      </w:r>
      <w:r>
        <w:rPr>
          <w:rFonts w:hAnsi="宋体" w:hint="eastAsia"/>
          <w:kern w:val="0"/>
          <w:sz w:val="24"/>
        </w:rPr>
        <w:t>赎回费用</w:t>
      </w:r>
    </w:p>
    <w:p w14:paraId="6EE06AD3" w14:textId="0C95850B"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326F19AA"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6B384FB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6A573230" w14:textId="0DC1F102" w:rsidR="00E9107A" w:rsidRDefault="00E9107A" w:rsidP="00E9107A">
      <w:pPr>
        <w:widowControl/>
        <w:adjustRightInd w:val="0"/>
        <w:snapToGrid w:val="0"/>
        <w:spacing w:line="360" w:lineRule="auto"/>
        <w:ind w:firstLineChars="200" w:firstLine="480"/>
        <w:rPr>
          <w:kern w:val="0"/>
          <w:sz w:val="24"/>
        </w:rPr>
      </w:pPr>
      <w:r>
        <w:rPr>
          <w:rFonts w:hAnsi="宋体" w:hint="eastAsia"/>
          <w:kern w:val="0"/>
          <w:sz w:val="24"/>
          <w:szCs w:val="24"/>
        </w:rPr>
        <w:t>即：投资者在持有期限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1B278B04"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570CC7E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205D02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w:t>
      </w:r>
      <w:r>
        <w:rPr>
          <w:rFonts w:hAnsi="宋体" w:hint="eastAsia"/>
          <w:kern w:val="0"/>
          <w:sz w:val="24"/>
          <w:szCs w:val="24"/>
        </w:rPr>
        <w:t>赎回费用</w:t>
      </w:r>
    </w:p>
    <w:p w14:paraId="2B270AA6" w14:textId="51E1FF3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例五：某投资者在持有期限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szCs w:val="24"/>
        </w:rPr>
        <w:t>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0.5%</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13D03C4D"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0.5%</w:t>
      </w:r>
      <w:r>
        <w:rPr>
          <w:rFonts w:hAnsi="宋体" w:hint="eastAsia"/>
          <w:kern w:val="0"/>
          <w:sz w:val="24"/>
          <w:szCs w:val="24"/>
        </w:rPr>
        <w:t>＝</w:t>
      </w:r>
      <w:r>
        <w:rPr>
          <w:rFonts w:hAnsi="宋体"/>
          <w:kern w:val="0"/>
          <w:sz w:val="24"/>
          <w:szCs w:val="24"/>
        </w:rPr>
        <w:t>508.00</w:t>
      </w:r>
      <w:r>
        <w:rPr>
          <w:rFonts w:hAnsi="宋体" w:hint="eastAsia"/>
          <w:kern w:val="0"/>
          <w:sz w:val="24"/>
        </w:rPr>
        <w:t>元</w:t>
      </w:r>
      <w:r>
        <w:rPr>
          <w:rFonts w:hAnsi="宋体"/>
          <w:kern w:val="0"/>
          <w:sz w:val="24"/>
        </w:rPr>
        <w:t xml:space="preserve"> </w:t>
      </w:r>
    </w:p>
    <w:p w14:paraId="36A6201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508.00</w:t>
      </w:r>
      <w:r>
        <w:rPr>
          <w:rFonts w:hAnsi="宋体" w:hint="eastAsia"/>
          <w:kern w:val="0"/>
          <w:sz w:val="24"/>
          <w:szCs w:val="24"/>
        </w:rPr>
        <w:t>＝</w:t>
      </w:r>
      <w:r>
        <w:rPr>
          <w:rFonts w:hAnsi="宋体"/>
          <w:kern w:val="0"/>
          <w:sz w:val="24"/>
          <w:szCs w:val="24"/>
        </w:rPr>
        <w:t>101,092.00</w:t>
      </w:r>
      <w:r>
        <w:rPr>
          <w:rFonts w:hAnsi="宋体" w:hint="eastAsia"/>
          <w:kern w:val="0"/>
          <w:sz w:val="24"/>
        </w:rPr>
        <w:t>元</w:t>
      </w:r>
    </w:p>
    <w:p w14:paraId="224065E9" w14:textId="6FEAE6BA"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0.5%</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101,092.00</w:t>
      </w:r>
      <w:r>
        <w:rPr>
          <w:rFonts w:hAnsi="宋体" w:hint="eastAsia"/>
          <w:kern w:val="0"/>
          <w:sz w:val="24"/>
        </w:rPr>
        <w:t>元。</w:t>
      </w:r>
    </w:p>
    <w:p w14:paraId="3ABCD2BD" w14:textId="451A28CB" w:rsidR="00E9107A" w:rsidRPr="00E9107A" w:rsidRDefault="00E9107A" w:rsidP="00342BCD">
      <w:pPr>
        <w:widowControl/>
        <w:adjustRightInd w:val="0"/>
        <w:snapToGrid w:val="0"/>
        <w:spacing w:line="360" w:lineRule="auto"/>
        <w:ind w:firstLineChars="200" w:firstLine="480"/>
        <w:rPr>
          <w:bCs/>
          <w:sz w:val="24"/>
        </w:rPr>
      </w:pPr>
      <w:r>
        <w:rPr>
          <w:rFonts w:hAnsi="宋体" w:hint="eastAsia"/>
          <w:kern w:val="0"/>
          <w:sz w:val="24"/>
        </w:rPr>
        <w:t>（</w:t>
      </w:r>
      <w:r w:rsidR="005816C2">
        <w:rPr>
          <w:rFonts w:hAnsi="宋体"/>
          <w:kern w:val="0"/>
          <w:sz w:val="24"/>
        </w:rPr>
        <w:t>5</w:t>
      </w:r>
      <w:r>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Pr>
          <w:rFonts w:ascii="宋体" w:hAnsi="宋体" w:hint="eastAsia"/>
          <w:sz w:val="24"/>
          <w:szCs w:val="18"/>
        </w:rPr>
        <w:t>销售费用</w:t>
      </w:r>
      <w:r>
        <w:rPr>
          <w:rFonts w:hAnsi="宋体" w:hint="eastAsia"/>
          <w:kern w:val="0"/>
          <w:sz w:val="24"/>
        </w:rPr>
        <w:t>。</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492FCA" w:rsidRDefault="00B056D3" w:rsidP="00492FCA">
      <w:pPr>
        <w:adjustRightInd w:val="0"/>
        <w:snapToGrid w:val="0"/>
        <w:spacing w:line="360" w:lineRule="auto"/>
        <w:ind w:firstLineChars="200" w:firstLine="480"/>
        <w:rPr>
          <w:bCs/>
          <w:sz w:val="24"/>
        </w:rPr>
      </w:pPr>
      <w:r w:rsidRPr="00492FCA">
        <w:rPr>
          <w:rFonts w:hint="eastAsia"/>
          <w:bCs/>
          <w:sz w:val="24"/>
        </w:rPr>
        <w:t>下列费用不列入基金费用：</w:t>
      </w:r>
    </w:p>
    <w:p w14:paraId="11FF06A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1</w:t>
      </w:r>
      <w:r w:rsidRPr="00492FCA">
        <w:rPr>
          <w:rFonts w:hint="eastAsia"/>
          <w:bCs/>
          <w:sz w:val="24"/>
        </w:rPr>
        <w:t>、基金管理人和基金托管人因未履行或未完全履行义务导致的费用支出或基金财产的损失；</w:t>
      </w:r>
    </w:p>
    <w:p w14:paraId="7FAF964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、基金管理人和基金托管人处理与基金运作无关的事项发生的费用；</w:t>
      </w:r>
    </w:p>
    <w:p w14:paraId="0E24F890"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3</w:t>
      </w:r>
      <w:r w:rsidRPr="00492FCA">
        <w:rPr>
          <w:rFonts w:hint="eastAsia"/>
          <w:bCs/>
          <w:sz w:val="24"/>
        </w:rPr>
        <w:t>、《基金合同》生效前的相关费用；</w:t>
      </w:r>
    </w:p>
    <w:p w14:paraId="3B606CFA" w14:textId="77777777" w:rsidR="00C92FC0" w:rsidRPr="00492FCA" w:rsidRDefault="00C17442" w:rsidP="000D037F">
      <w:pPr>
        <w:adjustRightInd w:val="0"/>
        <w:snapToGrid w:val="0"/>
        <w:spacing w:line="360" w:lineRule="auto"/>
        <w:ind w:firstLineChars="200" w:firstLine="480"/>
        <w:rPr>
          <w:bCs/>
          <w:sz w:val="24"/>
        </w:rPr>
      </w:pPr>
      <w:r w:rsidRPr="00492FCA">
        <w:rPr>
          <w:bCs/>
          <w:sz w:val="24"/>
        </w:rPr>
        <w:t>4</w:t>
      </w:r>
      <w:r w:rsidRPr="00492FCA">
        <w:rPr>
          <w:rFonts w:hint="eastAsia"/>
          <w:bCs/>
          <w:sz w:val="24"/>
        </w:rPr>
        <w:t>、其他根据相关法律法规及中国证监会的有关规定不得列入基金费用的项目。</w:t>
      </w:r>
      <w:bookmarkStart w:id="33" w:name="_Hlt81193394"/>
      <w:bookmarkEnd w:id="33"/>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lastRenderedPageBreak/>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2200C05F" w14:textId="0BDA1B0A" w:rsidR="000842D5" w:rsidRPr="0058315C" w:rsidRDefault="00DE43AA" w:rsidP="000842D5">
      <w:pPr>
        <w:adjustRightInd w:val="0"/>
        <w:snapToGrid w:val="0"/>
        <w:spacing w:line="360" w:lineRule="auto"/>
        <w:ind w:firstLineChars="200" w:firstLine="602"/>
        <w:jc w:val="left"/>
        <w:outlineLvl w:val="0"/>
        <w:rPr>
          <w:rFonts w:ascii="宋体" w:hAnsi="宋体"/>
          <w:b/>
          <w:kern w:val="0"/>
          <w:sz w:val="30"/>
        </w:rPr>
      </w:pPr>
      <w:bookmarkStart w:id="34" w:name="_Toc367103307"/>
      <w:r w:rsidRPr="0058315C">
        <w:rPr>
          <w:rFonts w:ascii="宋体" w:hAnsi="宋体"/>
          <w:b/>
          <w:kern w:val="0"/>
          <w:sz w:val="30"/>
        </w:rPr>
        <w:br w:type="page"/>
      </w:r>
      <w:bookmarkStart w:id="35" w:name="_Toc367103308"/>
      <w:bookmarkStart w:id="36" w:name="_Toc482973243"/>
      <w:bookmarkEnd w:id="34"/>
      <w:r w:rsidR="000842D5" w:rsidRPr="0058315C">
        <w:rPr>
          <w:rFonts w:ascii="宋体" w:hAnsi="宋体" w:hint="eastAsia"/>
          <w:b/>
          <w:kern w:val="0"/>
          <w:sz w:val="30"/>
        </w:rPr>
        <w:lastRenderedPageBreak/>
        <w:t>十</w:t>
      </w:r>
      <w:r w:rsidR="000842D5">
        <w:rPr>
          <w:rFonts w:ascii="宋体" w:hAnsi="宋体" w:hint="eastAsia"/>
          <w:b/>
          <w:kern w:val="0"/>
          <w:sz w:val="30"/>
        </w:rPr>
        <w:t>四</w:t>
      </w:r>
      <w:r w:rsidR="000842D5" w:rsidRPr="0058315C">
        <w:rPr>
          <w:rFonts w:ascii="宋体" w:hAnsi="宋体" w:hint="eastAsia"/>
          <w:b/>
          <w:kern w:val="0"/>
          <w:sz w:val="30"/>
        </w:rPr>
        <w:t>、</w:t>
      </w:r>
      <w:r w:rsidR="000842D5" w:rsidRPr="00BD1158">
        <w:rPr>
          <w:rFonts w:ascii="宋体" w:hAnsi="宋体" w:hint="eastAsia"/>
          <w:b/>
          <w:kern w:val="0"/>
          <w:sz w:val="28"/>
          <w:szCs w:val="28"/>
        </w:rPr>
        <w:t>对招募说明书更新部分的说明</w:t>
      </w:r>
    </w:p>
    <w:p w14:paraId="11C4DF29" w14:textId="77777777" w:rsidR="000842D5" w:rsidRPr="000842D5" w:rsidRDefault="000842D5" w:rsidP="000842D5">
      <w:pPr>
        <w:adjustRightInd w:val="0"/>
        <w:snapToGrid w:val="0"/>
        <w:spacing w:line="360" w:lineRule="auto"/>
        <w:ind w:firstLineChars="250" w:firstLine="602"/>
        <w:rPr>
          <w:b/>
          <w:bCs/>
          <w:sz w:val="24"/>
        </w:rPr>
      </w:pPr>
      <w:r w:rsidRPr="000842D5">
        <w:rPr>
          <w:rFonts w:hint="eastAsia"/>
          <w:b/>
          <w:bCs/>
          <w:sz w:val="24"/>
        </w:rPr>
        <w:t>总体更新</w:t>
      </w:r>
    </w:p>
    <w:p w14:paraId="48B1F1B3" w14:textId="13B118E5" w:rsidR="000842D5" w:rsidRDefault="005970C1" w:rsidP="00DF1279">
      <w:pPr>
        <w:adjustRightInd w:val="0"/>
        <w:snapToGrid w:val="0"/>
        <w:spacing w:line="360" w:lineRule="auto"/>
        <w:ind w:firstLineChars="250" w:firstLine="600"/>
        <w:rPr>
          <w:bCs/>
          <w:sz w:val="24"/>
        </w:rPr>
      </w:pPr>
      <w:r>
        <w:rPr>
          <w:rFonts w:hint="eastAsia"/>
          <w:bCs/>
          <w:sz w:val="24"/>
        </w:rPr>
        <w:t>（</w:t>
      </w:r>
      <w:r>
        <w:rPr>
          <w:bCs/>
          <w:sz w:val="24"/>
        </w:rPr>
        <w:t>一）</w:t>
      </w:r>
      <w:r w:rsidR="000842D5" w:rsidRPr="000842D5">
        <w:rPr>
          <w:rFonts w:hint="eastAsia"/>
          <w:bCs/>
          <w:sz w:val="24"/>
        </w:rPr>
        <w:t>更新了“重要提示”中相关内容。</w:t>
      </w:r>
    </w:p>
    <w:p w14:paraId="6D9236A4" w14:textId="05CB68E4" w:rsidR="000842D5" w:rsidRDefault="005970C1" w:rsidP="00677AA7">
      <w:pPr>
        <w:adjustRightInd w:val="0"/>
        <w:snapToGrid w:val="0"/>
        <w:spacing w:line="360" w:lineRule="auto"/>
        <w:ind w:firstLineChars="250" w:firstLine="600"/>
        <w:rPr>
          <w:bCs/>
          <w:sz w:val="24"/>
        </w:rPr>
      </w:pPr>
      <w:r>
        <w:rPr>
          <w:rFonts w:hint="eastAsia"/>
          <w:bCs/>
          <w:sz w:val="24"/>
        </w:rPr>
        <w:t>（</w:t>
      </w:r>
      <w:r>
        <w:rPr>
          <w:bCs/>
          <w:sz w:val="24"/>
        </w:rPr>
        <w:t>二）</w:t>
      </w:r>
      <w:r w:rsidR="000842D5" w:rsidRPr="000842D5">
        <w:rPr>
          <w:rFonts w:hint="eastAsia"/>
          <w:bCs/>
          <w:sz w:val="24"/>
        </w:rPr>
        <w:t>更新了“三、基金管理人”中相关内容。</w:t>
      </w:r>
    </w:p>
    <w:p w14:paraId="69A04C1B" w14:textId="678398F7" w:rsidR="002B7B5B" w:rsidRP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三</w:t>
      </w:r>
      <w:r>
        <w:rPr>
          <w:bCs/>
          <w:sz w:val="24"/>
        </w:rPr>
        <w:t>）</w:t>
      </w:r>
      <w:r w:rsidR="002B7B5B" w:rsidRPr="000842D5">
        <w:rPr>
          <w:rFonts w:hint="eastAsia"/>
          <w:bCs/>
          <w:sz w:val="24"/>
        </w:rPr>
        <w:t>更新了“</w:t>
      </w:r>
      <w:r w:rsidR="002B7B5B" w:rsidRPr="002B7B5B">
        <w:rPr>
          <w:rFonts w:hint="eastAsia"/>
          <w:bCs/>
          <w:sz w:val="24"/>
        </w:rPr>
        <w:t>五、相关服务机构</w:t>
      </w:r>
      <w:r w:rsidR="002B7B5B" w:rsidRPr="000842D5">
        <w:rPr>
          <w:rFonts w:hint="eastAsia"/>
          <w:bCs/>
          <w:sz w:val="24"/>
        </w:rPr>
        <w:t>”中相关内容。</w:t>
      </w:r>
    </w:p>
    <w:p w14:paraId="3D3DA2C1" w14:textId="03F965B3" w:rsidR="000842D5" w:rsidRP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四</w:t>
      </w:r>
      <w:r>
        <w:rPr>
          <w:bCs/>
          <w:sz w:val="24"/>
        </w:rPr>
        <w:t>）</w:t>
      </w:r>
      <w:r w:rsidR="000842D5" w:rsidRPr="000842D5">
        <w:rPr>
          <w:rFonts w:hint="eastAsia"/>
          <w:bCs/>
          <w:sz w:val="24"/>
        </w:rPr>
        <w:t>更新了“九、基金的投资”中相关内容，数据截止到</w:t>
      </w:r>
      <w:r w:rsidR="000C37C3">
        <w:rPr>
          <w:rFonts w:hint="eastAsia"/>
          <w:bCs/>
          <w:sz w:val="24"/>
        </w:rPr>
        <w:t>2019</w:t>
      </w:r>
      <w:r w:rsidR="000C37C3">
        <w:rPr>
          <w:rFonts w:hint="eastAsia"/>
          <w:bCs/>
          <w:sz w:val="24"/>
        </w:rPr>
        <w:t>年</w:t>
      </w:r>
      <w:r w:rsidR="000C37C3">
        <w:rPr>
          <w:rFonts w:hint="eastAsia"/>
          <w:bCs/>
          <w:sz w:val="24"/>
        </w:rPr>
        <w:t>3</w:t>
      </w:r>
      <w:r w:rsidR="000C37C3">
        <w:rPr>
          <w:rFonts w:hint="eastAsia"/>
          <w:bCs/>
          <w:sz w:val="24"/>
        </w:rPr>
        <w:t>月</w:t>
      </w:r>
      <w:r w:rsidR="000C37C3">
        <w:rPr>
          <w:rFonts w:hint="eastAsia"/>
          <w:bCs/>
          <w:sz w:val="24"/>
        </w:rPr>
        <w:t>31</w:t>
      </w:r>
      <w:r w:rsidR="000C37C3">
        <w:rPr>
          <w:rFonts w:hint="eastAsia"/>
          <w:bCs/>
          <w:sz w:val="24"/>
        </w:rPr>
        <w:t>日</w:t>
      </w:r>
      <w:r w:rsidR="000842D5" w:rsidRPr="000842D5">
        <w:rPr>
          <w:rFonts w:hint="eastAsia"/>
          <w:bCs/>
          <w:sz w:val="24"/>
        </w:rPr>
        <w:t>。</w:t>
      </w:r>
    </w:p>
    <w:p w14:paraId="00999FA8" w14:textId="03C30960" w:rsid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五</w:t>
      </w:r>
      <w:r>
        <w:rPr>
          <w:bCs/>
          <w:sz w:val="24"/>
        </w:rPr>
        <w:t>）</w:t>
      </w:r>
      <w:r w:rsidR="000842D5" w:rsidRPr="000842D5">
        <w:rPr>
          <w:rFonts w:hint="eastAsia"/>
          <w:bCs/>
          <w:sz w:val="24"/>
        </w:rPr>
        <w:t>更新了“十、基金的业绩”中相关内容，数据截止到</w:t>
      </w:r>
      <w:r w:rsidR="000C37C3">
        <w:rPr>
          <w:rFonts w:hint="eastAsia"/>
          <w:bCs/>
          <w:sz w:val="24"/>
        </w:rPr>
        <w:t>2019</w:t>
      </w:r>
      <w:r w:rsidR="000C37C3">
        <w:rPr>
          <w:rFonts w:hint="eastAsia"/>
          <w:bCs/>
          <w:sz w:val="24"/>
        </w:rPr>
        <w:t>年</w:t>
      </w:r>
      <w:r w:rsidR="000C37C3">
        <w:rPr>
          <w:rFonts w:hint="eastAsia"/>
          <w:bCs/>
          <w:sz w:val="24"/>
        </w:rPr>
        <w:t>3</w:t>
      </w:r>
      <w:r w:rsidR="000C37C3">
        <w:rPr>
          <w:rFonts w:hint="eastAsia"/>
          <w:bCs/>
          <w:sz w:val="24"/>
        </w:rPr>
        <w:t>月</w:t>
      </w:r>
      <w:r w:rsidR="000C37C3">
        <w:rPr>
          <w:rFonts w:hint="eastAsia"/>
          <w:bCs/>
          <w:sz w:val="24"/>
        </w:rPr>
        <w:t>31</w:t>
      </w:r>
      <w:r w:rsidR="000C37C3">
        <w:rPr>
          <w:rFonts w:hint="eastAsia"/>
          <w:bCs/>
          <w:sz w:val="24"/>
        </w:rPr>
        <w:t>日</w:t>
      </w:r>
      <w:r w:rsidR="000842D5" w:rsidRPr="000842D5">
        <w:rPr>
          <w:rFonts w:hint="eastAsia"/>
          <w:bCs/>
          <w:sz w:val="24"/>
        </w:rPr>
        <w:t>。</w:t>
      </w:r>
    </w:p>
    <w:p w14:paraId="1B7C9FE5" w14:textId="071E3FF6" w:rsidR="000842D5" w:rsidRDefault="005970C1" w:rsidP="00DF1279">
      <w:pPr>
        <w:adjustRightInd w:val="0"/>
        <w:snapToGrid w:val="0"/>
        <w:spacing w:line="360" w:lineRule="auto"/>
        <w:ind w:firstLineChars="250" w:firstLine="600"/>
        <w:rPr>
          <w:bCs/>
          <w:sz w:val="24"/>
        </w:rPr>
      </w:pPr>
      <w:r>
        <w:rPr>
          <w:rFonts w:hint="eastAsia"/>
          <w:bCs/>
          <w:sz w:val="24"/>
        </w:rPr>
        <w:t>（</w:t>
      </w:r>
      <w:r w:rsidR="00677AA7">
        <w:rPr>
          <w:rFonts w:hint="eastAsia"/>
          <w:bCs/>
          <w:sz w:val="24"/>
        </w:rPr>
        <w:t>六</w:t>
      </w:r>
      <w:r>
        <w:rPr>
          <w:bCs/>
          <w:sz w:val="24"/>
        </w:rPr>
        <w:t>）</w:t>
      </w:r>
      <w:r w:rsidR="000842D5" w:rsidRPr="000842D5">
        <w:rPr>
          <w:rFonts w:hint="eastAsia"/>
          <w:bCs/>
          <w:sz w:val="24"/>
        </w:rPr>
        <w:t>更新了“</w:t>
      </w:r>
      <w:bookmarkStart w:id="37" w:name="_Toc154909627"/>
      <w:bookmarkStart w:id="38" w:name="_Toc329676639"/>
      <w:bookmarkStart w:id="39" w:name="_Toc329676704"/>
      <w:r w:rsidR="000842D5" w:rsidRPr="000842D5">
        <w:rPr>
          <w:rFonts w:hint="eastAsia"/>
          <w:bCs/>
          <w:sz w:val="24"/>
        </w:rPr>
        <w:t>二十二、其他应披露事项</w:t>
      </w:r>
      <w:bookmarkEnd w:id="37"/>
      <w:bookmarkEnd w:id="38"/>
      <w:bookmarkEnd w:id="39"/>
      <w:r w:rsidR="000842D5" w:rsidRPr="000842D5">
        <w:rPr>
          <w:rFonts w:hint="eastAsia"/>
          <w:bCs/>
          <w:sz w:val="24"/>
        </w:rPr>
        <w:t>”中的相关内容。</w:t>
      </w:r>
    </w:p>
    <w:p w14:paraId="7DC4BDFF" w14:textId="77777777" w:rsidR="00181D5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031FC04E"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520583" w:rsidRPr="00117679">
        <w:rPr>
          <w:rFonts w:ascii="宋体" w:hAnsi="宋体" w:hint="eastAsia"/>
          <w:sz w:val="24"/>
        </w:rPr>
        <w:t>一</w:t>
      </w:r>
      <w:r w:rsidR="00520583">
        <w:rPr>
          <w:rFonts w:ascii="宋体" w:hAnsi="宋体" w:hint="eastAsia"/>
          <w:sz w:val="24"/>
        </w:rPr>
        <w:t>九</w:t>
      </w:r>
      <w:r w:rsidR="00520583" w:rsidRPr="00117679">
        <w:rPr>
          <w:rFonts w:ascii="宋体" w:hAnsi="宋体" w:hint="eastAsia"/>
          <w:sz w:val="24"/>
        </w:rPr>
        <w:t>年</w:t>
      </w:r>
      <w:r w:rsidR="00520583">
        <w:rPr>
          <w:rFonts w:ascii="宋体" w:hAnsi="宋体" w:hint="eastAsia"/>
          <w:sz w:val="24"/>
        </w:rPr>
        <w:t>七</w:t>
      </w:r>
      <w:r w:rsidR="00520583" w:rsidRPr="00117679">
        <w:rPr>
          <w:rFonts w:ascii="宋体" w:hAnsi="宋体" w:hint="eastAsia"/>
          <w:sz w:val="24"/>
        </w:rPr>
        <w:t>月</w:t>
      </w:r>
      <w:r w:rsidR="00520583">
        <w:rPr>
          <w:rFonts w:ascii="宋体" w:hAnsi="宋体" w:hint="eastAsia"/>
          <w:sz w:val="24"/>
        </w:rPr>
        <w:t>六</w:t>
      </w:r>
      <w:r w:rsidR="00520583"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5"/>
    <w:bookmarkEnd w:id="36"/>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FC442" w14:textId="77777777" w:rsidR="005371C9" w:rsidRDefault="005371C9" w:rsidP="00081717">
      <w:r>
        <w:separator/>
      </w:r>
    </w:p>
  </w:endnote>
  <w:endnote w:type="continuationSeparator" w:id="0">
    <w:p w14:paraId="3516015B" w14:textId="77777777" w:rsidR="005371C9" w:rsidRDefault="005371C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677AA7" w:rsidRDefault="00677AA7">
    <w:pPr>
      <w:pStyle w:val="ad"/>
      <w:jc w:val="center"/>
    </w:pPr>
    <w:r>
      <w:fldChar w:fldCharType="begin"/>
    </w:r>
    <w:r>
      <w:instrText xml:space="preserve"> PAGE   \* MERGEFORMAT </w:instrText>
    </w:r>
    <w:r>
      <w:fldChar w:fldCharType="separate"/>
    </w:r>
    <w:r w:rsidR="000A5567" w:rsidRPr="000A5567">
      <w:rPr>
        <w:noProof/>
        <w:lang w:val="zh-CN"/>
      </w:rPr>
      <w:t>8</w:t>
    </w:r>
    <w:r>
      <w:rPr>
        <w:noProof/>
        <w:lang w:val="zh-CN"/>
      </w:rPr>
      <w:fldChar w:fldCharType="end"/>
    </w:r>
  </w:p>
  <w:p w14:paraId="54840885" w14:textId="77777777" w:rsidR="00677AA7" w:rsidRDefault="00677A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677AA7" w:rsidRDefault="00677AA7">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32D3" w14:textId="77777777" w:rsidR="005371C9" w:rsidRDefault="005371C9"/>
    <w:p w14:paraId="5B1F80EC" w14:textId="77777777" w:rsidR="005371C9" w:rsidRDefault="005371C9"/>
  </w:footnote>
  <w:footnote w:type="continuationSeparator" w:id="0">
    <w:p w14:paraId="736AD8C9" w14:textId="77777777" w:rsidR="005371C9" w:rsidRDefault="005371C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77777777" w:rsidR="00677AA7" w:rsidRDefault="00677AA7">
    <w:pPr>
      <w:pStyle w:val="af1"/>
      <w:jc w:val="right"/>
    </w:pPr>
    <w:r>
      <w:rPr>
        <w:noProof/>
      </w:rPr>
      <w:drawing>
        <wp:anchor distT="0" distB="0" distL="114300" distR="114300" simplePos="0" relativeHeight="251657216"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裕利</w:t>
    </w:r>
    <w:r w:rsidRPr="009258B3">
      <w:rPr>
        <w:rFonts w:hint="eastAsia"/>
        <w:szCs w:val="18"/>
      </w:rPr>
      <w:t>纯债</w:t>
    </w:r>
    <w:proofErr w:type="gramEnd"/>
    <w:r w:rsidRPr="008F6E28">
      <w:rPr>
        <w:rFonts w:hint="eastAsia"/>
        <w:szCs w:val="18"/>
      </w:rPr>
      <w:t>债券型</w:t>
    </w:r>
    <w:r>
      <w:rPr>
        <w:rFonts w:hint="eastAsia"/>
      </w:rPr>
      <w:t>证券投资基金</w:t>
    </w:r>
  </w:p>
  <w:p w14:paraId="39CCF23E" w14:textId="23A8E48C" w:rsidR="00677AA7" w:rsidRDefault="00677AA7">
    <w:pPr>
      <w:pStyle w:val="af1"/>
      <w:jc w:val="right"/>
    </w:pPr>
    <w:r>
      <w:rPr>
        <w:rFonts w:hint="eastAsia"/>
      </w:rPr>
      <w:t>（更新</w:t>
    </w:r>
    <w:r>
      <w:t>）</w:t>
    </w:r>
    <w:r>
      <w:rPr>
        <w:rFonts w:hint="eastAsia"/>
      </w:rPr>
      <w:t>招募说明书（</w:t>
    </w:r>
    <w:r w:rsidR="00520583">
      <w:rPr>
        <w:rFonts w:hint="eastAsia"/>
      </w:rPr>
      <w:t>201</w:t>
    </w:r>
    <w:r w:rsidR="00520583">
      <w:t>9</w:t>
    </w:r>
    <w:r>
      <w:rPr>
        <w:rFonts w:hint="eastAsia"/>
      </w:rPr>
      <w:t>年</w:t>
    </w:r>
    <w:r w:rsidR="00520583">
      <w:t>第</w:t>
    </w:r>
    <w:r w:rsidR="00520583">
      <w:t>1</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677AA7" w:rsidRDefault="00677AA7"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DD4"/>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5567"/>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7C3"/>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2F3"/>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B48"/>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8E4"/>
    <w:rsid w:val="00225900"/>
    <w:rsid w:val="00226EE8"/>
    <w:rsid w:val="00227063"/>
    <w:rsid w:val="00227112"/>
    <w:rsid w:val="00227582"/>
    <w:rsid w:val="002302C5"/>
    <w:rsid w:val="00231609"/>
    <w:rsid w:val="00231AEC"/>
    <w:rsid w:val="0023214E"/>
    <w:rsid w:val="00233E30"/>
    <w:rsid w:val="002344C9"/>
    <w:rsid w:val="00234677"/>
    <w:rsid w:val="00234774"/>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2BBB"/>
    <w:rsid w:val="00273181"/>
    <w:rsid w:val="00275231"/>
    <w:rsid w:val="00275336"/>
    <w:rsid w:val="0027565C"/>
    <w:rsid w:val="00276C10"/>
    <w:rsid w:val="002770CB"/>
    <w:rsid w:val="0027732C"/>
    <w:rsid w:val="0027786D"/>
    <w:rsid w:val="0027798F"/>
    <w:rsid w:val="00277B14"/>
    <w:rsid w:val="00277B9D"/>
    <w:rsid w:val="00277D63"/>
    <w:rsid w:val="00280435"/>
    <w:rsid w:val="002809B1"/>
    <w:rsid w:val="00280BC2"/>
    <w:rsid w:val="00281169"/>
    <w:rsid w:val="00281D02"/>
    <w:rsid w:val="00281D9A"/>
    <w:rsid w:val="00281DE4"/>
    <w:rsid w:val="00281F8E"/>
    <w:rsid w:val="0028292E"/>
    <w:rsid w:val="00283292"/>
    <w:rsid w:val="00284901"/>
    <w:rsid w:val="00284EBC"/>
    <w:rsid w:val="002855D6"/>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5B25"/>
    <w:rsid w:val="002B65E5"/>
    <w:rsid w:val="002B683E"/>
    <w:rsid w:val="002B7439"/>
    <w:rsid w:val="002B7573"/>
    <w:rsid w:val="002B7B5B"/>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63BC"/>
    <w:rsid w:val="002D63EF"/>
    <w:rsid w:val="002D7629"/>
    <w:rsid w:val="002D7E81"/>
    <w:rsid w:val="002E04EC"/>
    <w:rsid w:val="002E0632"/>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17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2EA"/>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6C34"/>
    <w:rsid w:val="00357562"/>
    <w:rsid w:val="003575F1"/>
    <w:rsid w:val="00357E11"/>
    <w:rsid w:val="00357EBD"/>
    <w:rsid w:val="003604DE"/>
    <w:rsid w:val="00360D2B"/>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6FA2"/>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D2D"/>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983"/>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45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B7B"/>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0E9"/>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AB5"/>
    <w:rsid w:val="00487C69"/>
    <w:rsid w:val="00490857"/>
    <w:rsid w:val="00490A0E"/>
    <w:rsid w:val="004915F3"/>
    <w:rsid w:val="0049183E"/>
    <w:rsid w:val="00491993"/>
    <w:rsid w:val="004927FE"/>
    <w:rsid w:val="00492FCA"/>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F73"/>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3C9A"/>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583"/>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1C9"/>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0FEF"/>
    <w:rsid w:val="00551870"/>
    <w:rsid w:val="00552A56"/>
    <w:rsid w:val="00552FC3"/>
    <w:rsid w:val="00553108"/>
    <w:rsid w:val="00554936"/>
    <w:rsid w:val="00554B4C"/>
    <w:rsid w:val="005550E5"/>
    <w:rsid w:val="00555425"/>
    <w:rsid w:val="00555E2B"/>
    <w:rsid w:val="005561C4"/>
    <w:rsid w:val="005565C9"/>
    <w:rsid w:val="00556A03"/>
    <w:rsid w:val="00557BC0"/>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52C"/>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0CA"/>
    <w:rsid w:val="005816C2"/>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0C1"/>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5A8"/>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4F73"/>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5FB"/>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AA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0F4"/>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6AAD"/>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594"/>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2BAA"/>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0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310"/>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296"/>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9DC"/>
    <w:rsid w:val="00811AEE"/>
    <w:rsid w:val="00813175"/>
    <w:rsid w:val="00813829"/>
    <w:rsid w:val="00813849"/>
    <w:rsid w:val="00813E21"/>
    <w:rsid w:val="00813F0D"/>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7EC"/>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232"/>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3ECB"/>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452"/>
    <w:rsid w:val="008B1763"/>
    <w:rsid w:val="008B2176"/>
    <w:rsid w:val="008B283D"/>
    <w:rsid w:val="008B2AD6"/>
    <w:rsid w:val="008B4016"/>
    <w:rsid w:val="008B40A1"/>
    <w:rsid w:val="008B4418"/>
    <w:rsid w:val="008B4610"/>
    <w:rsid w:val="008B48AB"/>
    <w:rsid w:val="008B621B"/>
    <w:rsid w:val="008B656D"/>
    <w:rsid w:val="008B69B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35A"/>
    <w:rsid w:val="008E147C"/>
    <w:rsid w:val="008E2045"/>
    <w:rsid w:val="008E2712"/>
    <w:rsid w:val="008E4285"/>
    <w:rsid w:val="008E482A"/>
    <w:rsid w:val="008E4838"/>
    <w:rsid w:val="008E5973"/>
    <w:rsid w:val="008E607F"/>
    <w:rsid w:val="008E60EA"/>
    <w:rsid w:val="008E7649"/>
    <w:rsid w:val="008F0905"/>
    <w:rsid w:val="008F11E1"/>
    <w:rsid w:val="008F1337"/>
    <w:rsid w:val="008F216B"/>
    <w:rsid w:val="008F23F0"/>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509"/>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494"/>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9C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9D"/>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BD8"/>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3F10"/>
    <w:rsid w:val="009D4923"/>
    <w:rsid w:val="009D4988"/>
    <w:rsid w:val="009D4A93"/>
    <w:rsid w:val="009D52D3"/>
    <w:rsid w:val="009D5B81"/>
    <w:rsid w:val="009D6624"/>
    <w:rsid w:val="009D68C2"/>
    <w:rsid w:val="009D70C4"/>
    <w:rsid w:val="009D718E"/>
    <w:rsid w:val="009D7471"/>
    <w:rsid w:val="009D7A9B"/>
    <w:rsid w:val="009D7F6C"/>
    <w:rsid w:val="009E01B6"/>
    <w:rsid w:val="009E05E3"/>
    <w:rsid w:val="009E0C32"/>
    <w:rsid w:val="009E0C8B"/>
    <w:rsid w:val="009E3A70"/>
    <w:rsid w:val="009E4F5F"/>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0740A"/>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6F8E"/>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EEE"/>
    <w:rsid w:val="00A7309D"/>
    <w:rsid w:val="00A73972"/>
    <w:rsid w:val="00A7451C"/>
    <w:rsid w:val="00A74660"/>
    <w:rsid w:val="00A74910"/>
    <w:rsid w:val="00A74CDA"/>
    <w:rsid w:val="00A7532F"/>
    <w:rsid w:val="00A76197"/>
    <w:rsid w:val="00A768E3"/>
    <w:rsid w:val="00A76CC4"/>
    <w:rsid w:val="00A77BDF"/>
    <w:rsid w:val="00A80573"/>
    <w:rsid w:val="00A821D1"/>
    <w:rsid w:val="00A823E0"/>
    <w:rsid w:val="00A82FB9"/>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16DD"/>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26D"/>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9B4"/>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6EFF"/>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785"/>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1E77"/>
    <w:rsid w:val="00BB2D18"/>
    <w:rsid w:val="00BB438E"/>
    <w:rsid w:val="00BB4A0F"/>
    <w:rsid w:val="00BB4F39"/>
    <w:rsid w:val="00BB6830"/>
    <w:rsid w:val="00BB71FF"/>
    <w:rsid w:val="00BB7440"/>
    <w:rsid w:val="00BB7A13"/>
    <w:rsid w:val="00BC10BF"/>
    <w:rsid w:val="00BC1F60"/>
    <w:rsid w:val="00BC20AF"/>
    <w:rsid w:val="00BC2D90"/>
    <w:rsid w:val="00BC3614"/>
    <w:rsid w:val="00BC3AAD"/>
    <w:rsid w:val="00BC495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A6A"/>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49C8"/>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A07"/>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72"/>
    <w:rsid w:val="00CC5DA3"/>
    <w:rsid w:val="00CC6206"/>
    <w:rsid w:val="00CC6B9F"/>
    <w:rsid w:val="00CC6BE9"/>
    <w:rsid w:val="00CC6E77"/>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26E"/>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11C"/>
    <w:rsid w:val="00D02C8B"/>
    <w:rsid w:val="00D02E65"/>
    <w:rsid w:val="00D0355B"/>
    <w:rsid w:val="00D042D6"/>
    <w:rsid w:val="00D042E4"/>
    <w:rsid w:val="00D04B59"/>
    <w:rsid w:val="00D0515E"/>
    <w:rsid w:val="00D052B3"/>
    <w:rsid w:val="00D05419"/>
    <w:rsid w:val="00D05879"/>
    <w:rsid w:val="00D061F6"/>
    <w:rsid w:val="00D063B6"/>
    <w:rsid w:val="00D06407"/>
    <w:rsid w:val="00D06612"/>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298"/>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25C4"/>
    <w:rsid w:val="00D939F7"/>
    <w:rsid w:val="00D963A1"/>
    <w:rsid w:val="00D968FC"/>
    <w:rsid w:val="00D96F2C"/>
    <w:rsid w:val="00D97EF3"/>
    <w:rsid w:val="00DA01B3"/>
    <w:rsid w:val="00DA0E28"/>
    <w:rsid w:val="00DA105D"/>
    <w:rsid w:val="00DA1189"/>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279"/>
    <w:rsid w:val="00DF17E4"/>
    <w:rsid w:val="00DF18BB"/>
    <w:rsid w:val="00DF2C51"/>
    <w:rsid w:val="00DF2E68"/>
    <w:rsid w:val="00DF2FDC"/>
    <w:rsid w:val="00DF3540"/>
    <w:rsid w:val="00DF3B6F"/>
    <w:rsid w:val="00DF3F44"/>
    <w:rsid w:val="00DF4B73"/>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1FDE"/>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658"/>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B7E8A"/>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4EA5"/>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4E08"/>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2F68"/>
    <w:rsid w:val="00F23F5C"/>
    <w:rsid w:val="00F24551"/>
    <w:rsid w:val="00F24CF2"/>
    <w:rsid w:val="00F25EFF"/>
    <w:rsid w:val="00F2703F"/>
    <w:rsid w:val="00F27FD3"/>
    <w:rsid w:val="00F30549"/>
    <w:rsid w:val="00F30FE7"/>
    <w:rsid w:val="00F318CF"/>
    <w:rsid w:val="00F31BC2"/>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056"/>
    <w:rsid w:val="00F65362"/>
    <w:rsid w:val="00F654B8"/>
    <w:rsid w:val="00F6615B"/>
    <w:rsid w:val="00F67030"/>
    <w:rsid w:val="00F6708C"/>
    <w:rsid w:val="00F67509"/>
    <w:rsid w:val="00F67755"/>
    <w:rsid w:val="00F678FB"/>
    <w:rsid w:val="00F67EE8"/>
    <w:rsid w:val="00F7048D"/>
    <w:rsid w:val="00F70DB0"/>
    <w:rsid w:val="00F7121F"/>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438"/>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51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C013-F073-4E11-808D-B3A2050EC0AC}">
  <ds:schemaRefs>
    <ds:schemaRef ds:uri="http://schemas.openxmlformats.org/officeDocument/2006/bibliography"/>
  </ds:schemaRefs>
</ds:datastoreItem>
</file>

<file path=customXml/itemProps2.xml><?xml version="1.0" encoding="utf-8"?>
<ds:datastoreItem xmlns:ds="http://schemas.openxmlformats.org/officeDocument/2006/customXml" ds:itemID="{EA485354-4910-4BCC-BA89-827637F9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3052</Words>
  <Characters>17398</Characters>
  <Application>Microsoft Office Word</Application>
  <DocSecurity>0</DocSecurity>
  <Lines>144</Lines>
  <Paragraphs>40</Paragraphs>
  <ScaleCrop>false</ScaleCrop>
  <Company>Sky123.Org</Company>
  <LinksUpToDate>false</LinksUpToDate>
  <CharactersWithSpaces>20410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孙炳磊</cp:lastModifiedBy>
  <cp:revision>8</cp:revision>
  <cp:lastPrinted>2016-05-23T10:39:00Z</cp:lastPrinted>
  <dcterms:created xsi:type="dcterms:W3CDTF">2019-05-24T05:26:00Z</dcterms:created>
  <dcterms:modified xsi:type="dcterms:W3CDTF">2019-06-13T10:18:00Z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