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A11739">
        <w:rPr>
          <w:rFonts w:asciiTheme="minorEastAsia" w:eastAsiaTheme="minorEastAsia" w:hAnsiTheme="minorEastAsia" w:hint="eastAsia"/>
          <w:color w:val="auto"/>
          <w:sz w:val="30"/>
        </w:rPr>
        <w:t>交银施罗德</w:t>
      </w:r>
      <w:r w:rsidR="00853511">
        <w:rPr>
          <w:rFonts w:asciiTheme="minorEastAsia" w:eastAsiaTheme="minorEastAsia" w:hAnsiTheme="minorEastAsia" w:hint="eastAsia"/>
          <w:color w:val="auto"/>
          <w:sz w:val="30"/>
        </w:rPr>
        <w:t>可转债</w:t>
      </w:r>
      <w:r w:rsidR="00225DDF">
        <w:rPr>
          <w:rFonts w:asciiTheme="minorEastAsia" w:eastAsiaTheme="minorEastAsia" w:hAnsiTheme="minorEastAsia" w:hint="eastAsia"/>
          <w:color w:val="auto"/>
          <w:sz w:val="30"/>
        </w:rPr>
        <w:t>债券型</w:t>
      </w:r>
      <w:r w:rsidR="002C0C98">
        <w:rPr>
          <w:rFonts w:asciiTheme="minorEastAsia" w:eastAsiaTheme="minorEastAsia" w:hAnsiTheme="minorEastAsia"/>
          <w:color w:val="auto"/>
          <w:sz w:val="30"/>
        </w:rPr>
        <w:t>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853511" w:rsidRDefault="00853511" w:rsidP="00853511">
      <w:pPr>
        <w:spacing w:line="360" w:lineRule="auto"/>
        <w:ind w:firstLineChars="200" w:firstLine="482"/>
        <w:rPr>
          <w:b/>
          <w:sz w:val="24"/>
          <w:szCs w:val="24"/>
        </w:rPr>
      </w:pPr>
      <w:r>
        <w:rPr>
          <w:rFonts w:hAnsi="宋体"/>
          <w:b/>
          <w:sz w:val="24"/>
          <w:szCs w:val="24"/>
        </w:rPr>
        <w:t>一、基金管理人、基金托管人和基金份额持有人的权利、义务</w:t>
      </w:r>
    </w:p>
    <w:p w:rsidR="00853511" w:rsidRDefault="00853511" w:rsidP="00853511">
      <w:pPr>
        <w:spacing w:line="360" w:lineRule="auto"/>
        <w:ind w:firstLineChars="200" w:firstLine="480"/>
        <w:rPr>
          <w:bCs/>
          <w:sz w:val="24"/>
        </w:rPr>
      </w:pPr>
      <w:r>
        <w:rPr>
          <w:rFonts w:hAnsi="宋体"/>
          <w:bCs/>
          <w:sz w:val="24"/>
        </w:rPr>
        <w:t>（一）基金管理人的权利</w:t>
      </w:r>
    </w:p>
    <w:p w:rsidR="00853511" w:rsidRDefault="00853511" w:rsidP="00853511">
      <w:pPr>
        <w:spacing w:line="360" w:lineRule="auto"/>
        <w:ind w:firstLineChars="200" w:firstLine="480"/>
        <w:rPr>
          <w:bCs/>
          <w:sz w:val="24"/>
        </w:rPr>
      </w:pPr>
      <w:r>
        <w:rPr>
          <w:bCs/>
          <w:sz w:val="24"/>
        </w:rPr>
        <w:t>根据《基金法》、《运作办法》及其他有关规定，基</w:t>
      </w:r>
      <w:bookmarkStart w:id="17" w:name="_GoBack"/>
      <w:bookmarkEnd w:id="17"/>
      <w:r>
        <w:rPr>
          <w:bCs/>
          <w:sz w:val="24"/>
        </w:rPr>
        <w:t>金管理人的权利包括但不限于：</w:t>
      </w:r>
    </w:p>
    <w:p w:rsidR="00853511" w:rsidRDefault="00853511" w:rsidP="0085351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853511" w:rsidRDefault="00853511" w:rsidP="0085351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853511" w:rsidRDefault="00853511" w:rsidP="0085351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853511" w:rsidRDefault="00853511" w:rsidP="00853511">
      <w:pPr>
        <w:spacing w:line="360" w:lineRule="auto"/>
        <w:ind w:firstLineChars="200" w:firstLine="480"/>
        <w:rPr>
          <w:bCs/>
          <w:sz w:val="24"/>
        </w:rPr>
      </w:pPr>
      <w:r>
        <w:rPr>
          <w:bCs/>
          <w:sz w:val="24"/>
        </w:rPr>
        <w:t>（</w:t>
      </w:r>
      <w:r>
        <w:rPr>
          <w:bCs/>
          <w:sz w:val="24"/>
        </w:rPr>
        <w:t>4</w:t>
      </w:r>
      <w:r>
        <w:rPr>
          <w:bCs/>
          <w:sz w:val="24"/>
        </w:rPr>
        <w:t>）销售基金份额；</w:t>
      </w:r>
    </w:p>
    <w:p w:rsidR="00853511" w:rsidRDefault="00853511" w:rsidP="00853511">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853511" w:rsidRDefault="00853511" w:rsidP="0085351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853511" w:rsidRDefault="00853511" w:rsidP="0085351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853511" w:rsidRDefault="00853511" w:rsidP="0085351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853511" w:rsidRDefault="00853511" w:rsidP="00853511">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853511" w:rsidRDefault="00853511" w:rsidP="0085351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853511" w:rsidRDefault="00853511" w:rsidP="00853511">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853511" w:rsidRDefault="00853511" w:rsidP="0085351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853511" w:rsidRDefault="00853511" w:rsidP="0085351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853511" w:rsidRDefault="00853511" w:rsidP="0085351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853511" w:rsidRDefault="00853511" w:rsidP="00853511">
      <w:pPr>
        <w:spacing w:line="440" w:lineRule="atLeast"/>
        <w:ind w:firstLineChars="200" w:firstLine="480"/>
        <w:rPr>
          <w:bCs/>
          <w:sz w:val="24"/>
        </w:rPr>
      </w:pPr>
      <w:r>
        <w:rPr>
          <w:bCs/>
          <w:sz w:val="24"/>
        </w:rPr>
        <w:lastRenderedPageBreak/>
        <w:t>（</w:t>
      </w:r>
      <w:r>
        <w:rPr>
          <w:bCs/>
          <w:sz w:val="24"/>
        </w:rPr>
        <w:t>15</w:t>
      </w:r>
      <w:r>
        <w:rPr>
          <w:bCs/>
          <w:sz w:val="24"/>
        </w:rPr>
        <w:t>）选择、更换律师事务所、会计师事务所、证券经纪商或其他为基金提供服务的外部机构；</w:t>
      </w:r>
      <w:r>
        <w:rPr>
          <w:bCs/>
          <w:sz w:val="24"/>
        </w:rPr>
        <w:tab/>
      </w:r>
    </w:p>
    <w:p w:rsidR="00853511" w:rsidRDefault="00853511" w:rsidP="00853511">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853511" w:rsidRDefault="00853511" w:rsidP="0085351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853511" w:rsidRDefault="00853511" w:rsidP="00853511">
      <w:pPr>
        <w:spacing w:line="360" w:lineRule="auto"/>
        <w:ind w:firstLineChars="200" w:firstLine="480"/>
        <w:rPr>
          <w:bCs/>
          <w:sz w:val="24"/>
        </w:rPr>
      </w:pPr>
      <w:r>
        <w:rPr>
          <w:rFonts w:hAnsi="宋体"/>
          <w:bCs/>
          <w:sz w:val="24"/>
        </w:rPr>
        <w:t>（二）基金管理人的义务</w:t>
      </w:r>
    </w:p>
    <w:p w:rsidR="00853511" w:rsidRDefault="00853511" w:rsidP="00853511">
      <w:pPr>
        <w:spacing w:line="440" w:lineRule="atLeast"/>
        <w:ind w:firstLineChars="200" w:firstLine="480"/>
        <w:rPr>
          <w:bCs/>
          <w:sz w:val="24"/>
        </w:rPr>
      </w:pPr>
      <w:r>
        <w:rPr>
          <w:bCs/>
          <w:sz w:val="24"/>
        </w:rPr>
        <w:t>根据《基金法》、《运作办法》及其他有关规定，基金管理人的义务包括但不限于：</w:t>
      </w:r>
    </w:p>
    <w:p w:rsidR="00853511" w:rsidRDefault="00853511" w:rsidP="00853511">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853511" w:rsidRDefault="00853511" w:rsidP="00853511">
      <w:pPr>
        <w:spacing w:line="440" w:lineRule="atLeast"/>
        <w:ind w:firstLineChars="200" w:firstLine="480"/>
        <w:rPr>
          <w:bCs/>
          <w:sz w:val="24"/>
        </w:rPr>
      </w:pPr>
      <w:r>
        <w:rPr>
          <w:bCs/>
          <w:sz w:val="24"/>
        </w:rPr>
        <w:t>（</w:t>
      </w:r>
      <w:r>
        <w:rPr>
          <w:bCs/>
          <w:sz w:val="24"/>
        </w:rPr>
        <w:t>2</w:t>
      </w:r>
      <w:r>
        <w:rPr>
          <w:bCs/>
          <w:sz w:val="24"/>
        </w:rPr>
        <w:t>）办理基金备案手续；</w:t>
      </w:r>
    </w:p>
    <w:p w:rsidR="00853511" w:rsidRDefault="00853511" w:rsidP="00853511">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853511" w:rsidRDefault="00853511" w:rsidP="0085351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853511" w:rsidRDefault="00853511" w:rsidP="0085351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853511" w:rsidRDefault="00853511" w:rsidP="0085351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853511" w:rsidRDefault="00853511" w:rsidP="00853511">
      <w:pPr>
        <w:spacing w:line="360" w:lineRule="auto"/>
        <w:ind w:firstLineChars="200" w:firstLine="480"/>
        <w:rPr>
          <w:bCs/>
          <w:sz w:val="24"/>
        </w:rPr>
      </w:pPr>
      <w:r>
        <w:rPr>
          <w:bCs/>
          <w:sz w:val="24"/>
        </w:rPr>
        <w:t>（</w:t>
      </w:r>
      <w:r>
        <w:rPr>
          <w:bCs/>
          <w:sz w:val="24"/>
        </w:rPr>
        <w:t>7</w:t>
      </w:r>
      <w:r>
        <w:rPr>
          <w:bCs/>
          <w:sz w:val="24"/>
        </w:rPr>
        <w:t>）依法接受基金托管人的监督；</w:t>
      </w:r>
    </w:p>
    <w:p w:rsidR="00853511" w:rsidRDefault="00853511" w:rsidP="0085351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853511" w:rsidRDefault="00853511" w:rsidP="0085351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853511" w:rsidRDefault="00853511" w:rsidP="00853511">
      <w:pPr>
        <w:spacing w:line="360" w:lineRule="auto"/>
        <w:ind w:firstLineChars="200" w:firstLine="480"/>
        <w:rPr>
          <w:bCs/>
          <w:sz w:val="24"/>
        </w:rPr>
      </w:pPr>
      <w:r>
        <w:rPr>
          <w:bCs/>
          <w:sz w:val="24"/>
        </w:rPr>
        <w:t>（</w:t>
      </w:r>
      <w:r>
        <w:rPr>
          <w:bCs/>
          <w:sz w:val="24"/>
        </w:rPr>
        <w:t>10</w:t>
      </w:r>
      <w:r>
        <w:rPr>
          <w:bCs/>
          <w:sz w:val="24"/>
        </w:rPr>
        <w:t>）编制季度、半年度和年度基金报告；</w:t>
      </w:r>
    </w:p>
    <w:p w:rsidR="00853511" w:rsidRDefault="00853511" w:rsidP="00853511">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853511" w:rsidRDefault="00853511" w:rsidP="0085351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853511" w:rsidRDefault="00853511" w:rsidP="00853511">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rsidR="00853511" w:rsidRDefault="00853511" w:rsidP="0085351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853511" w:rsidRDefault="00853511" w:rsidP="0085351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853511" w:rsidRDefault="00853511" w:rsidP="0085351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853511" w:rsidRDefault="00853511" w:rsidP="0085351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53511" w:rsidRDefault="00853511" w:rsidP="0085351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853511" w:rsidRDefault="00853511" w:rsidP="0085351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853511" w:rsidRDefault="00853511" w:rsidP="0085351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853511" w:rsidRDefault="00853511" w:rsidP="0085351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853511" w:rsidRDefault="00853511" w:rsidP="0085351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853511" w:rsidRDefault="00853511" w:rsidP="0085351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853511" w:rsidRDefault="00853511" w:rsidP="00853511">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853511" w:rsidRDefault="00853511" w:rsidP="0085351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853511" w:rsidRDefault="00853511" w:rsidP="00853511">
      <w:pPr>
        <w:spacing w:line="360" w:lineRule="auto"/>
        <w:ind w:firstLineChars="200" w:firstLine="480"/>
        <w:rPr>
          <w:bCs/>
          <w:sz w:val="24"/>
        </w:rPr>
      </w:pPr>
      <w:r>
        <w:rPr>
          <w:bCs/>
          <w:sz w:val="24"/>
        </w:rPr>
        <w:t>（</w:t>
      </w:r>
      <w:r>
        <w:rPr>
          <w:bCs/>
          <w:sz w:val="24"/>
        </w:rPr>
        <w:t>26</w:t>
      </w:r>
      <w:r>
        <w:rPr>
          <w:bCs/>
          <w:sz w:val="24"/>
        </w:rPr>
        <w:t>）建立并保存基金份额持有人名册；</w:t>
      </w:r>
    </w:p>
    <w:p w:rsidR="00853511" w:rsidRDefault="00853511" w:rsidP="0085351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853511" w:rsidRDefault="00853511" w:rsidP="00853511">
      <w:pPr>
        <w:spacing w:line="360" w:lineRule="auto"/>
        <w:ind w:firstLineChars="200" w:firstLine="480"/>
        <w:rPr>
          <w:bCs/>
          <w:sz w:val="24"/>
        </w:rPr>
      </w:pPr>
      <w:r>
        <w:rPr>
          <w:rFonts w:hAnsi="宋体"/>
          <w:bCs/>
          <w:sz w:val="24"/>
        </w:rPr>
        <w:lastRenderedPageBreak/>
        <w:t>（三）基金托管人的权利</w:t>
      </w:r>
    </w:p>
    <w:p w:rsidR="00853511" w:rsidRDefault="00853511" w:rsidP="00853511">
      <w:pPr>
        <w:spacing w:line="360" w:lineRule="auto"/>
        <w:ind w:firstLineChars="200" w:firstLine="480"/>
        <w:rPr>
          <w:bCs/>
          <w:sz w:val="24"/>
        </w:rPr>
      </w:pPr>
      <w:r>
        <w:rPr>
          <w:bCs/>
          <w:sz w:val="24"/>
        </w:rPr>
        <w:t>根据《基金法》、《运作办法》及其他有关规定，基金托管人的权利包括但不限于：</w:t>
      </w:r>
    </w:p>
    <w:p w:rsidR="00853511" w:rsidRDefault="00853511" w:rsidP="0085351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853511" w:rsidRDefault="00853511" w:rsidP="0085351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853511" w:rsidRDefault="00853511" w:rsidP="0085351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53511" w:rsidRDefault="00853511" w:rsidP="00853511">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rsidR="00853511" w:rsidRDefault="00853511" w:rsidP="00853511">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853511" w:rsidRDefault="00853511" w:rsidP="0085351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853511" w:rsidRDefault="00853511" w:rsidP="00853511">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853511" w:rsidRDefault="00853511" w:rsidP="00853511">
      <w:pPr>
        <w:spacing w:line="360" w:lineRule="auto"/>
        <w:ind w:firstLineChars="200" w:firstLine="480"/>
        <w:rPr>
          <w:sz w:val="24"/>
        </w:rPr>
      </w:pPr>
      <w:r>
        <w:rPr>
          <w:rFonts w:hAnsi="宋体"/>
          <w:bCs/>
          <w:sz w:val="24"/>
        </w:rPr>
        <w:t>（四）</w:t>
      </w:r>
      <w:r>
        <w:rPr>
          <w:rFonts w:hAnsi="宋体"/>
          <w:sz w:val="24"/>
        </w:rPr>
        <w:t>基金托管人的义务</w:t>
      </w:r>
    </w:p>
    <w:p w:rsidR="00853511" w:rsidRDefault="00853511" w:rsidP="00853511">
      <w:pPr>
        <w:spacing w:line="360" w:lineRule="auto"/>
        <w:ind w:firstLineChars="200" w:firstLine="480"/>
        <w:rPr>
          <w:bCs/>
          <w:sz w:val="24"/>
        </w:rPr>
      </w:pPr>
      <w:r>
        <w:rPr>
          <w:bCs/>
          <w:sz w:val="24"/>
        </w:rPr>
        <w:t>根据《基金法》、《运作办法》及其他有关规定，基金托管人的义务包括但不限于：</w:t>
      </w:r>
    </w:p>
    <w:p w:rsidR="00853511" w:rsidRDefault="00853511" w:rsidP="0085351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853511" w:rsidRDefault="00853511" w:rsidP="0085351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853511" w:rsidRDefault="00853511" w:rsidP="0085351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53511" w:rsidRDefault="00853511" w:rsidP="0085351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853511" w:rsidRDefault="00853511" w:rsidP="0085351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853511" w:rsidRDefault="00853511" w:rsidP="00853511">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w:t>
      </w:r>
      <w:r>
        <w:rPr>
          <w:bCs/>
          <w:sz w:val="24"/>
        </w:rPr>
        <w:lastRenderedPageBreak/>
        <w:t>金合同》的约定，根据基金管理人的投资指令，及时办理清算、交割事宜；</w:t>
      </w:r>
    </w:p>
    <w:p w:rsidR="00853511" w:rsidRDefault="00853511" w:rsidP="0085351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853511" w:rsidRDefault="00853511" w:rsidP="00853511">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853511" w:rsidRDefault="00853511" w:rsidP="0085351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853511" w:rsidRDefault="00853511" w:rsidP="0085351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853511" w:rsidRDefault="00853511" w:rsidP="0085351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rsidR="00853511" w:rsidRDefault="00853511" w:rsidP="00853511">
      <w:pPr>
        <w:spacing w:line="360" w:lineRule="auto"/>
        <w:ind w:firstLineChars="200" w:firstLine="480"/>
        <w:rPr>
          <w:bCs/>
          <w:sz w:val="24"/>
        </w:rPr>
      </w:pPr>
      <w:r>
        <w:rPr>
          <w:bCs/>
          <w:sz w:val="24"/>
        </w:rPr>
        <w:t>（</w:t>
      </w:r>
      <w:r>
        <w:rPr>
          <w:bCs/>
          <w:sz w:val="24"/>
        </w:rPr>
        <w:t>12</w:t>
      </w:r>
      <w:r>
        <w:rPr>
          <w:bCs/>
          <w:sz w:val="24"/>
        </w:rPr>
        <w:t>）建立并保存基金份额持有人名册；</w:t>
      </w:r>
    </w:p>
    <w:p w:rsidR="00853511" w:rsidRDefault="00853511" w:rsidP="0085351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853511" w:rsidRDefault="00853511" w:rsidP="0085351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853511" w:rsidRDefault="00853511" w:rsidP="0085351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853511" w:rsidRDefault="00853511" w:rsidP="0085351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853511" w:rsidRDefault="00853511" w:rsidP="0085351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853511" w:rsidRDefault="00853511" w:rsidP="0085351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853511" w:rsidRDefault="00853511" w:rsidP="0085351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853511" w:rsidRDefault="00853511" w:rsidP="0085351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853511" w:rsidRDefault="00853511" w:rsidP="0085351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853511" w:rsidRDefault="00853511" w:rsidP="00853511">
      <w:pPr>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rsidR="00853511" w:rsidRDefault="00853511" w:rsidP="00853511">
      <w:pPr>
        <w:pStyle w:val="aa"/>
        <w:spacing w:afterLines="0"/>
        <w:ind w:left="480" w:firstLineChars="0" w:firstLine="0"/>
        <w:rPr>
          <w:rFonts w:hAnsi="宋体"/>
          <w:bCs/>
          <w:szCs w:val="24"/>
        </w:rPr>
      </w:pPr>
    </w:p>
    <w:p w:rsidR="00853511" w:rsidRDefault="00853511" w:rsidP="00853511">
      <w:pPr>
        <w:pStyle w:val="aa"/>
        <w:spacing w:afterLines="0"/>
        <w:ind w:left="480" w:firstLineChars="0" w:firstLine="0"/>
        <w:rPr>
          <w:szCs w:val="24"/>
        </w:rPr>
      </w:pPr>
      <w:r>
        <w:rPr>
          <w:rFonts w:hAnsi="宋体"/>
          <w:bCs/>
          <w:szCs w:val="24"/>
        </w:rPr>
        <w:t>（五）</w:t>
      </w:r>
      <w:r>
        <w:rPr>
          <w:rFonts w:hAnsi="宋体"/>
          <w:szCs w:val="24"/>
        </w:rPr>
        <w:t>基金份额持有人的权利</w:t>
      </w:r>
    </w:p>
    <w:p w:rsidR="00853511" w:rsidRDefault="00853511" w:rsidP="00853511">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853511" w:rsidRDefault="00853511" w:rsidP="00853511">
      <w:pPr>
        <w:spacing w:line="360" w:lineRule="auto"/>
        <w:ind w:firstLineChars="200" w:firstLine="480"/>
        <w:rPr>
          <w:bCs/>
          <w:sz w:val="24"/>
        </w:rPr>
      </w:pPr>
      <w:r>
        <w:rPr>
          <w:rFonts w:hint="eastAsia"/>
          <w:bCs/>
          <w:sz w:val="24"/>
        </w:rPr>
        <w:t>同一类别</w:t>
      </w:r>
      <w:r>
        <w:rPr>
          <w:bCs/>
          <w:sz w:val="24"/>
        </w:rPr>
        <w:t>每份基金份额具有同等的合法权益。</w:t>
      </w:r>
    </w:p>
    <w:p w:rsidR="00853511" w:rsidRDefault="00853511" w:rsidP="00853511">
      <w:pPr>
        <w:spacing w:line="360" w:lineRule="auto"/>
        <w:ind w:firstLineChars="200" w:firstLine="480"/>
        <w:rPr>
          <w:bCs/>
          <w:sz w:val="24"/>
        </w:rPr>
      </w:pPr>
      <w:r>
        <w:rPr>
          <w:bCs/>
          <w:sz w:val="24"/>
        </w:rPr>
        <w:t>根据《基金法》、《运作办法》及其他有关规定，基金份额持有人的权利包括但不限于：</w:t>
      </w:r>
    </w:p>
    <w:p w:rsidR="00853511" w:rsidRDefault="00853511" w:rsidP="00853511">
      <w:pPr>
        <w:spacing w:line="360" w:lineRule="auto"/>
        <w:ind w:firstLineChars="200" w:firstLine="480"/>
        <w:rPr>
          <w:bCs/>
          <w:sz w:val="24"/>
        </w:rPr>
      </w:pPr>
      <w:r>
        <w:rPr>
          <w:bCs/>
          <w:sz w:val="24"/>
        </w:rPr>
        <w:t>（</w:t>
      </w:r>
      <w:r>
        <w:rPr>
          <w:bCs/>
          <w:sz w:val="24"/>
        </w:rPr>
        <w:t>1</w:t>
      </w:r>
      <w:r>
        <w:rPr>
          <w:bCs/>
          <w:sz w:val="24"/>
        </w:rPr>
        <w:t>）分享基金财产收益；</w:t>
      </w:r>
    </w:p>
    <w:p w:rsidR="00853511" w:rsidRDefault="00853511" w:rsidP="00853511">
      <w:pPr>
        <w:spacing w:line="360" w:lineRule="auto"/>
        <w:ind w:firstLineChars="200" w:firstLine="480"/>
        <w:rPr>
          <w:bCs/>
          <w:sz w:val="24"/>
        </w:rPr>
      </w:pPr>
      <w:r>
        <w:rPr>
          <w:bCs/>
          <w:sz w:val="24"/>
        </w:rPr>
        <w:t>（</w:t>
      </w:r>
      <w:r>
        <w:rPr>
          <w:bCs/>
          <w:sz w:val="24"/>
        </w:rPr>
        <w:t>2</w:t>
      </w:r>
      <w:r>
        <w:rPr>
          <w:bCs/>
          <w:sz w:val="24"/>
        </w:rPr>
        <w:t>）参与分配清算后的剩余基金财产；</w:t>
      </w:r>
    </w:p>
    <w:p w:rsidR="00853511" w:rsidRDefault="00853511" w:rsidP="00853511">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853511" w:rsidRDefault="00853511" w:rsidP="00853511">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853511" w:rsidRDefault="00853511" w:rsidP="0085351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853511" w:rsidRDefault="00853511" w:rsidP="00853511">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853511" w:rsidRDefault="00853511" w:rsidP="00853511">
      <w:pPr>
        <w:spacing w:line="360" w:lineRule="auto"/>
        <w:ind w:firstLineChars="200" w:firstLine="480"/>
        <w:rPr>
          <w:bCs/>
          <w:sz w:val="24"/>
        </w:rPr>
      </w:pPr>
      <w:r>
        <w:rPr>
          <w:bCs/>
          <w:sz w:val="24"/>
        </w:rPr>
        <w:t>（</w:t>
      </w:r>
      <w:r>
        <w:rPr>
          <w:bCs/>
          <w:sz w:val="24"/>
        </w:rPr>
        <w:t>7</w:t>
      </w:r>
      <w:r>
        <w:rPr>
          <w:bCs/>
          <w:sz w:val="24"/>
        </w:rPr>
        <w:t>）监督基金管理人的投资运作；</w:t>
      </w:r>
    </w:p>
    <w:p w:rsidR="00853511" w:rsidRDefault="00853511" w:rsidP="0085351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853511" w:rsidRDefault="00853511" w:rsidP="0085351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853511" w:rsidRDefault="00853511" w:rsidP="00853511">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853511" w:rsidRDefault="00853511" w:rsidP="00853511">
      <w:pPr>
        <w:spacing w:line="360" w:lineRule="auto"/>
        <w:ind w:firstLineChars="200" w:firstLine="480"/>
        <w:rPr>
          <w:bCs/>
          <w:sz w:val="24"/>
        </w:rPr>
      </w:pPr>
      <w:r>
        <w:rPr>
          <w:bCs/>
          <w:sz w:val="24"/>
        </w:rPr>
        <w:t>根据《基金法》、《运作办法》及其他有关规定，基金份额持有人的义务包括但不限于：</w:t>
      </w:r>
    </w:p>
    <w:p w:rsidR="00853511" w:rsidRDefault="00853511" w:rsidP="0085351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853511" w:rsidRDefault="00853511" w:rsidP="0085351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853511" w:rsidRDefault="00853511" w:rsidP="0085351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853511" w:rsidRDefault="00853511" w:rsidP="00853511">
      <w:pPr>
        <w:spacing w:line="360" w:lineRule="auto"/>
        <w:ind w:firstLineChars="200" w:firstLine="480"/>
        <w:rPr>
          <w:bCs/>
          <w:sz w:val="24"/>
        </w:rPr>
      </w:pPr>
      <w:r>
        <w:rPr>
          <w:bCs/>
          <w:sz w:val="24"/>
        </w:rPr>
        <w:lastRenderedPageBreak/>
        <w:t>（</w:t>
      </w:r>
      <w:r>
        <w:rPr>
          <w:bCs/>
          <w:sz w:val="24"/>
        </w:rPr>
        <w:t>4</w:t>
      </w:r>
      <w:r>
        <w:rPr>
          <w:bCs/>
          <w:sz w:val="24"/>
        </w:rPr>
        <w:t>）</w:t>
      </w:r>
      <w:r>
        <w:rPr>
          <w:rFonts w:hint="eastAsia"/>
          <w:bCs/>
          <w:sz w:val="24"/>
        </w:rPr>
        <w:t>交纳</w:t>
      </w:r>
      <w:r>
        <w:rPr>
          <w:bCs/>
          <w:sz w:val="24"/>
        </w:rPr>
        <w:t>基金认购、申购款项及法律法规和《基金合同》所规定的费用；</w:t>
      </w:r>
    </w:p>
    <w:p w:rsidR="00853511" w:rsidRDefault="00853511" w:rsidP="0085351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853511" w:rsidRDefault="00853511" w:rsidP="0085351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853511" w:rsidRDefault="00853511" w:rsidP="0085351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853511" w:rsidRDefault="00853511" w:rsidP="0085351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853511" w:rsidRDefault="00853511" w:rsidP="00853511">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853511" w:rsidRDefault="00853511" w:rsidP="00853511">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853511" w:rsidRDefault="00853511" w:rsidP="00853511">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853511" w:rsidRDefault="00853511" w:rsidP="00853511">
      <w:pPr>
        <w:spacing w:line="360" w:lineRule="auto"/>
        <w:ind w:firstLineChars="200" w:firstLine="482"/>
        <w:rPr>
          <w:b/>
          <w:bCs/>
          <w:sz w:val="24"/>
        </w:rPr>
      </w:pPr>
      <w:r>
        <w:rPr>
          <w:rFonts w:hAnsi="宋体"/>
          <w:b/>
          <w:bCs/>
          <w:sz w:val="24"/>
        </w:rPr>
        <w:t>二、基金份额持有人大会召集、议事及表决的程序和规则</w:t>
      </w:r>
    </w:p>
    <w:p w:rsidR="00853511" w:rsidRDefault="00853511" w:rsidP="0085351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853511" w:rsidRDefault="00853511" w:rsidP="00853511">
      <w:pPr>
        <w:spacing w:line="360" w:lineRule="auto"/>
        <w:ind w:firstLineChars="200" w:firstLine="480"/>
        <w:rPr>
          <w:rFonts w:hint="eastAsia"/>
          <w:bCs/>
          <w:sz w:val="24"/>
        </w:rPr>
      </w:pPr>
      <w:r>
        <w:rPr>
          <w:rFonts w:hint="eastAsia"/>
          <w:bCs/>
          <w:sz w:val="24"/>
        </w:rPr>
        <w:t>本基金份额持有人大会不设日常机构。</w:t>
      </w:r>
    </w:p>
    <w:p w:rsidR="00853511" w:rsidRDefault="00853511" w:rsidP="00853511">
      <w:pPr>
        <w:spacing w:line="360" w:lineRule="auto"/>
        <w:ind w:firstLineChars="200" w:firstLine="480"/>
        <w:rPr>
          <w:rFonts w:hint="eastAsia"/>
          <w:bCs/>
          <w:sz w:val="24"/>
        </w:rPr>
      </w:pPr>
      <w:r>
        <w:rPr>
          <w:rFonts w:hAnsi="宋体"/>
          <w:bCs/>
          <w:sz w:val="24"/>
        </w:rPr>
        <w:t>（一）召开事由</w:t>
      </w:r>
    </w:p>
    <w:p w:rsidR="00853511" w:rsidRDefault="00853511" w:rsidP="0085351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，法律法规和中国证监会另有规定的除外</w:t>
      </w:r>
      <w:r>
        <w:rPr>
          <w:bCs/>
          <w:sz w:val="24"/>
        </w:rPr>
        <w:t>：</w:t>
      </w:r>
    </w:p>
    <w:p w:rsidR="00853511" w:rsidRDefault="00853511" w:rsidP="00853511">
      <w:pPr>
        <w:spacing w:line="440" w:lineRule="atLeast"/>
        <w:ind w:firstLineChars="200" w:firstLine="480"/>
        <w:rPr>
          <w:bCs/>
          <w:sz w:val="24"/>
        </w:rPr>
      </w:pPr>
      <w:r>
        <w:rPr>
          <w:bCs/>
          <w:sz w:val="24"/>
        </w:rPr>
        <w:t>（</w:t>
      </w:r>
      <w:r>
        <w:rPr>
          <w:bCs/>
          <w:sz w:val="24"/>
        </w:rPr>
        <w:t>1</w:t>
      </w:r>
      <w:r>
        <w:rPr>
          <w:bCs/>
          <w:sz w:val="24"/>
        </w:rPr>
        <w:t>）终止《基金合同》</w:t>
      </w:r>
      <w:r w:rsidRPr="00684020">
        <w:rPr>
          <w:rFonts w:hint="eastAsia"/>
          <w:bCs/>
          <w:sz w:val="24"/>
        </w:rPr>
        <w:t>，基金合同另有规定的除外</w:t>
      </w:r>
      <w:r>
        <w:rPr>
          <w:bCs/>
          <w:sz w:val="24"/>
        </w:rPr>
        <w:t>；</w:t>
      </w:r>
    </w:p>
    <w:p w:rsidR="00853511" w:rsidRDefault="00853511" w:rsidP="00853511">
      <w:pPr>
        <w:spacing w:line="440" w:lineRule="atLeast"/>
        <w:ind w:firstLineChars="200" w:firstLine="480"/>
        <w:rPr>
          <w:bCs/>
          <w:sz w:val="24"/>
        </w:rPr>
      </w:pPr>
      <w:r>
        <w:rPr>
          <w:bCs/>
          <w:sz w:val="24"/>
        </w:rPr>
        <w:t>（</w:t>
      </w:r>
      <w:r>
        <w:rPr>
          <w:bCs/>
          <w:sz w:val="24"/>
        </w:rPr>
        <w:t>2</w:t>
      </w:r>
      <w:r>
        <w:rPr>
          <w:bCs/>
          <w:sz w:val="24"/>
        </w:rPr>
        <w:t>）更换基金管理人；</w:t>
      </w:r>
    </w:p>
    <w:p w:rsidR="00853511" w:rsidRDefault="00853511" w:rsidP="00853511">
      <w:pPr>
        <w:spacing w:line="440" w:lineRule="atLeast"/>
        <w:ind w:firstLineChars="200" w:firstLine="480"/>
        <w:rPr>
          <w:bCs/>
          <w:sz w:val="24"/>
        </w:rPr>
      </w:pPr>
      <w:r>
        <w:rPr>
          <w:bCs/>
          <w:sz w:val="24"/>
        </w:rPr>
        <w:t>（</w:t>
      </w:r>
      <w:r>
        <w:rPr>
          <w:bCs/>
          <w:sz w:val="24"/>
        </w:rPr>
        <w:t>3</w:t>
      </w:r>
      <w:r>
        <w:rPr>
          <w:bCs/>
          <w:sz w:val="24"/>
        </w:rPr>
        <w:t>）更换基金托管人；</w:t>
      </w:r>
    </w:p>
    <w:p w:rsidR="00853511" w:rsidRDefault="00853511" w:rsidP="00853511">
      <w:pPr>
        <w:spacing w:line="440" w:lineRule="atLeast"/>
        <w:ind w:firstLineChars="200" w:firstLine="480"/>
        <w:rPr>
          <w:bCs/>
          <w:sz w:val="24"/>
        </w:rPr>
      </w:pPr>
      <w:r>
        <w:rPr>
          <w:bCs/>
          <w:sz w:val="24"/>
        </w:rPr>
        <w:t>（</w:t>
      </w:r>
      <w:r>
        <w:rPr>
          <w:bCs/>
          <w:sz w:val="24"/>
        </w:rPr>
        <w:t>4</w:t>
      </w:r>
      <w:r>
        <w:rPr>
          <w:bCs/>
          <w:sz w:val="24"/>
        </w:rPr>
        <w:t>）转换基金运作方式；</w:t>
      </w:r>
    </w:p>
    <w:p w:rsidR="00853511" w:rsidRDefault="00853511" w:rsidP="00853511">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rsidR="00853511" w:rsidRDefault="00853511" w:rsidP="00853511">
      <w:pPr>
        <w:spacing w:line="440" w:lineRule="atLeast"/>
        <w:ind w:firstLineChars="200" w:firstLine="480"/>
        <w:rPr>
          <w:bCs/>
          <w:sz w:val="24"/>
        </w:rPr>
      </w:pPr>
      <w:r>
        <w:rPr>
          <w:bCs/>
          <w:sz w:val="24"/>
        </w:rPr>
        <w:t>（</w:t>
      </w:r>
      <w:r>
        <w:rPr>
          <w:bCs/>
          <w:sz w:val="24"/>
        </w:rPr>
        <w:t>6</w:t>
      </w:r>
      <w:r>
        <w:rPr>
          <w:bCs/>
          <w:sz w:val="24"/>
        </w:rPr>
        <w:t>）变更基金类别；</w:t>
      </w:r>
    </w:p>
    <w:p w:rsidR="00853511" w:rsidRDefault="00853511" w:rsidP="00853511">
      <w:pPr>
        <w:spacing w:line="440" w:lineRule="atLeast"/>
        <w:ind w:firstLineChars="200" w:firstLine="480"/>
        <w:rPr>
          <w:bCs/>
          <w:sz w:val="24"/>
        </w:rPr>
      </w:pPr>
      <w:r>
        <w:rPr>
          <w:bCs/>
          <w:sz w:val="24"/>
        </w:rPr>
        <w:t>（</w:t>
      </w:r>
      <w:r>
        <w:rPr>
          <w:bCs/>
          <w:sz w:val="24"/>
        </w:rPr>
        <w:t>7</w:t>
      </w:r>
      <w:r>
        <w:rPr>
          <w:bCs/>
          <w:sz w:val="24"/>
        </w:rPr>
        <w:t>）本基金与其他基金的合并；</w:t>
      </w:r>
    </w:p>
    <w:p w:rsidR="00853511" w:rsidRDefault="00853511" w:rsidP="00853511">
      <w:pPr>
        <w:spacing w:line="440" w:lineRule="atLeast"/>
        <w:ind w:firstLineChars="200" w:firstLine="480"/>
        <w:rPr>
          <w:bCs/>
          <w:sz w:val="24"/>
        </w:rPr>
      </w:pPr>
      <w:r>
        <w:rPr>
          <w:bCs/>
          <w:sz w:val="24"/>
        </w:rPr>
        <w:t>（</w:t>
      </w:r>
      <w:r>
        <w:rPr>
          <w:bCs/>
          <w:sz w:val="24"/>
        </w:rPr>
        <w:t>8</w:t>
      </w:r>
      <w:r>
        <w:rPr>
          <w:bCs/>
          <w:sz w:val="24"/>
        </w:rPr>
        <w:t>）变更基金投资目标、范围或策略</w:t>
      </w:r>
      <w:r w:rsidRPr="00684020">
        <w:rPr>
          <w:rFonts w:hint="eastAsia"/>
          <w:bCs/>
          <w:sz w:val="24"/>
        </w:rPr>
        <w:t>，基金合同另有规定的除外</w:t>
      </w:r>
      <w:r>
        <w:rPr>
          <w:bCs/>
          <w:sz w:val="24"/>
        </w:rPr>
        <w:t>；</w:t>
      </w:r>
    </w:p>
    <w:p w:rsidR="00853511" w:rsidRDefault="00853511" w:rsidP="00853511">
      <w:pPr>
        <w:spacing w:line="440" w:lineRule="atLeast"/>
        <w:ind w:firstLineChars="200" w:firstLine="480"/>
        <w:rPr>
          <w:bCs/>
          <w:sz w:val="24"/>
        </w:rPr>
      </w:pPr>
      <w:r>
        <w:rPr>
          <w:bCs/>
          <w:sz w:val="24"/>
        </w:rPr>
        <w:t>（</w:t>
      </w:r>
      <w:r>
        <w:rPr>
          <w:bCs/>
          <w:sz w:val="24"/>
        </w:rPr>
        <w:t>9</w:t>
      </w:r>
      <w:r>
        <w:rPr>
          <w:bCs/>
          <w:sz w:val="24"/>
        </w:rPr>
        <w:t>）变更基金份额持有人大会程序</w:t>
      </w:r>
      <w:r w:rsidRPr="00684020">
        <w:rPr>
          <w:rFonts w:hint="eastAsia"/>
          <w:bCs/>
          <w:sz w:val="24"/>
        </w:rPr>
        <w:t>，基金合同另有规定的除外</w:t>
      </w:r>
      <w:r>
        <w:rPr>
          <w:bCs/>
          <w:sz w:val="24"/>
        </w:rPr>
        <w:t>；</w:t>
      </w:r>
    </w:p>
    <w:p w:rsidR="00853511" w:rsidRDefault="00853511" w:rsidP="0085351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853511" w:rsidRDefault="00853511" w:rsidP="00853511">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w:t>
      </w:r>
      <w:r>
        <w:rPr>
          <w:bCs/>
          <w:sz w:val="24"/>
        </w:rPr>
        <w:lastRenderedPageBreak/>
        <w:t>额持有人（以基金管理人收到提议当日的基金份额计算，下同）就同一事项书面要求召开基金份额持有人大会；</w:t>
      </w:r>
    </w:p>
    <w:p w:rsidR="00853511" w:rsidRDefault="00853511" w:rsidP="00853511">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853511" w:rsidRDefault="00853511" w:rsidP="00853511">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853511" w:rsidRDefault="00853511" w:rsidP="00853511">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853511" w:rsidRDefault="00853511" w:rsidP="0085351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w:t>
      </w:r>
    </w:p>
    <w:p w:rsidR="00853511" w:rsidRDefault="00853511" w:rsidP="00853511">
      <w:pPr>
        <w:spacing w:line="360" w:lineRule="auto"/>
        <w:ind w:firstLineChars="200" w:firstLine="480"/>
        <w:rPr>
          <w:bCs/>
          <w:sz w:val="24"/>
        </w:rPr>
      </w:pPr>
      <w:r>
        <w:rPr>
          <w:bCs/>
          <w:sz w:val="24"/>
        </w:rPr>
        <w:t>（</w:t>
      </w:r>
      <w:r>
        <w:rPr>
          <w:rFonts w:hint="eastAsia"/>
          <w:bCs/>
          <w:sz w:val="24"/>
        </w:rPr>
        <w:t>2</w:t>
      </w:r>
      <w:r>
        <w:rPr>
          <w:bCs/>
          <w:sz w:val="24"/>
        </w:rPr>
        <w:t>）法律法规要求增加的基金费用的收取；</w:t>
      </w:r>
    </w:p>
    <w:p w:rsidR="00853511" w:rsidRDefault="00853511" w:rsidP="00853511">
      <w:pPr>
        <w:spacing w:line="360" w:lineRule="auto"/>
        <w:ind w:firstLineChars="200" w:firstLine="480"/>
        <w:rPr>
          <w:bCs/>
          <w:sz w:val="24"/>
        </w:rPr>
      </w:pPr>
      <w:r>
        <w:rPr>
          <w:bCs/>
          <w:sz w:val="24"/>
        </w:rPr>
        <w:t>（</w:t>
      </w:r>
      <w:r>
        <w:rPr>
          <w:rFonts w:hint="eastAsia"/>
          <w:bCs/>
          <w:sz w:val="24"/>
        </w:rPr>
        <w:t>3</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rsidR="00853511" w:rsidRDefault="00853511" w:rsidP="00853511">
      <w:pPr>
        <w:spacing w:line="360" w:lineRule="auto"/>
        <w:ind w:firstLineChars="200" w:firstLine="480"/>
        <w:rPr>
          <w:bCs/>
          <w:sz w:val="24"/>
        </w:rPr>
      </w:pPr>
      <w:r>
        <w:rPr>
          <w:bCs/>
          <w:sz w:val="24"/>
        </w:rPr>
        <w:t>（</w:t>
      </w:r>
      <w:r>
        <w:rPr>
          <w:rFonts w:hint="eastAsia"/>
          <w:bCs/>
          <w:sz w:val="24"/>
        </w:rPr>
        <w:t>4</w:t>
      </w:r>
      <w:r>
        <w:rPr>
          <w:bCs/>
          <w:sz w:val="24"/>
        </w:rPr>
        <w:t>）因相应的法律法规</w:t>
      </w:r>
      <w:r>
        <w:rPr>
          <w:rFonts w:hint="eastAsia"/>
          <w:bCs/>
          <w:sz w:val="24"/>
        </w:rPr>
        <w:t>、登记机构的相关业务规则</w:t>
      </w:r>
      <w:r>
        <w:rPr>
          <w:bCs/>
          <w:sz w:val="24"/>
        </w:rPr>
        <w:t>发生变动而应当对《基金合同》进行修改；</w:t>
      </w:r>
    </w:p>
    <w:p w:rsidR="00853511" w:rsidRDefault="00853511" w:rsidP="00853511">
      <w:pPr>
        <w:spacing w:line="360" w:lineRule="auto"/>
        <w:ind w:firstLineChars="200" w:firstLine="480"/>
        <w:rPr>
          <w:bCs/>
          <w:sz w:val="24"/>
        </w:rPr>
      </w:pPr>
      <w:r>
        <w:rPr>
          <w:bCs/>
          <w:sz w:val="24"/>
        </w:rPr>
        <w:t>（</w:t>
      </w:r>
      <w:r>
        <w:rPr>
          <w:rFonts w:hint="eastAsia"/>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853511" w:rsidRDefault="00853511" w:rsidP="00853511">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）在法律法规允许的情况下，且在对现有基金份额持有人利益无实质性不利影响的前提下，基金推出新业务或服务；</w:t>
      </w:r>
    </w:p>
    <w:p w:rsidR="00853511" w:rsidRDefault="00853511" w:rsidP="00853511">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）在符合法律法规及本基金合同规定、并且对基金份额持有人利益无实质不利影响的前提下，调整本基金份额类别的设置；</w:t>
      </w:r>
    </w:p>
    <w:p w:rsidR="00853511" w:rsidRDefault="00853511" w:rsidP="00853511">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非交易过户、转托管等业务的规则；</w:t>
      </w:r>
    </w:p>
    <w:p w:rsidR="00853511" w:rsidRDefault="00853511" w:rsidP="00853511">
      <w:pPr>
        <w:spacing w:line="360" w:lineRule="auto"/>
        <w:ind w:firstLineChars="200" w:firstLine="480"/>
        <w:rPr>
          <w:bCs/>
          <w:sz w:val="24"/>
        </w:rPr>
      </w:pPr>
      <w:r>
        <w:rPr>
          <w:bCs/>
          <w:sz w:val="24"/>
        </w:rPr>
        <w:t>（</w:t>
      </w:r>
      <w:r>
        <w:rPr>
          <w:rFonts w:hint="eastAsia"/>
          <w:bCs/>
          <w:sz w:val="24"/>
        </w:rPr>
        <w:t>9</w:t>
      </w:r>
      <w:r>
        <w:rPr>
          <w:bCs/>
          <w:sz w:val="24"/>
        </w:rPr>
        <w:t>）按照法律法规和《基金合同》规定不需召开基金份额持有人大会的其他情形。</w:t>
      </w:r>
    </w:p>
    <w:p w:rsidR="00853511" w:rsidRDefault="00853511" w:rsidP="00853511">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853511" w:rsidRDefault="00853511" w:rsidP="00853511">
      <w:pPr>
        <w:spacing w:line="360" w:lineRule="auto"/>
        <w:ind w:firstLineChars="200" w:firstLine="480"/>
        <w:rPr>
          <w:rFonts w:hint="eastAsia"/>
          <w:bCs/>
          <w:sz w:val="24"/>
        </w:rPr>
      </w:pPr>
      <w:r>
        <w:rPr>
          <w:bCs/>
          <w:sz w:val="24"/>
        </w:rPr>
        <w:t>1</w:t>
      </w:r>
      <w:r>
        <w:rPr>
          <w:bCs/>
          <w:sz w:val="24"/>
        </w:rPr>
        <w:t>、除法律法规规定或《基金合同》另有约定外，基金份额持有人大会由基金管理人召集；</w:t>
      </w:r>
    </w:p>
    <w:p w:rsidR="00853511" w:rsidRDefault="00853511" w:rsidP="00853511">
      <w:pPr>
        <w:spacing w:line="360" w:lineRule="auto"/>
        <w:ind w:firstLineChars="200" w:firstLine="480"/>
        <w:rPr>
          <w:rFonts w:hint="eastAsia"/>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rsidR="00853511" w:rsidRDefault="00853511" w:rsidP="00853511">
      <w:pPr>
        <w:spacing w:line="360" w:lineRule="auto"/>
        <w:ind w:firstLineChars="200" w:firstLine="480"/>
        <w:rPr>
          <w:bCs/>
          <w:sz w:val="24"/>
        </w:rPr>
      </w:pPr>
      <w:r>
        <w:rPr>
          <w:bCs/>
          <w:sz w:val="24"/>
        </w:rPr>
        <w:lastRenderedPageBreak/>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853511" w:rsidRDefault="00853511" w:rsidP="00853511">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853511" w:rsidRDefault="00853511" w:rsidP="0085351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853511" w:rsidRDefault="00853511" w:rsidP="00853511">
      <w:pPr>
        <w:spacing w:line="360" w:lineRule="auto"/>
        <w:rPr>
          <w:rFonts w:hint="eastAsia"/>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853511" w:rsidRDefault="00853511" w:rsidP="0085351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853511" w:rsidRDefault="00853511" w:rsidP="0085351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853511" w:rsidRDefault="00853511" w:rsidP="00853511">
      <w:pPr>
        <w:spacing w:line="360" w:lineRule="auto"/>
        <w:ind w:firstLineChars="200" w:firstLine="480"/>
        <w:rPr>
          <w:bCs/>
          <w:sz w:val="24"/>
        </w:rPr>
      </w:pPr>
      <w:r>
        <w:rPr>
          <w:rFonts w:hAnsi="宋体"/>
          <w:bCs/>
          <w:sz w:val="24"/>
        </w:rPr>
        <w:t>（三）召开基金份额持有人大会的通知时间、通知内容、通知方式</w:t>
      </w:r>
    </w:p>
    <w:p w:rsidR="00853511" w:rsidRDefault="00853511" w:rsidP="0085351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853511" w:rsidRDefault="00853511" w:rsidP="00853511">
      <w:pPr>
        <w:spacing w:line="360" w:lineRule="auto"/>
        <w:ind w:firstLineChars="200" w:firstLine="480"/>
        <w:rPr>
          <w:bCs/>
          <w:sz w:val="24"/>
        </w:rPr>
      </w:pPr>
      <w:r>
        <w:rPr>
          <w:bCs/>
          <w:sz w:val="24"/>
        </w:rPr>
        <w:t>（</w:t>
      </w:r>
      <w:r>
        <w:rPr>
          <w:bCs/>
          <w:sz w:val="24"/>
        </w:rPr>
        <w:t>1</w:t>
      </w:r>
      <w:r>
        <w:rPr>
          <w:bCs/>
          <w:sz w:val="24"/>
        </w:rPr>
        <w:t>）会议召开的时间、地点和会议形式；</w:t>
      </w:r>
    </w:p>
    <w:p w:rsidR="00853511" w:rsidRDefault="00853511" w:rsidP="00853511">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853511" w:rsidRDefault="00853511" w:rsidP="0085351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853511" w:rsidRDefault="00853511" w:rsidP="00853511">
      <w:pPr>
        <w:spacing w:line="360" w:lineRule="auto"/>
        <w:ind w:firstLineChars="200" w:firstLine="480"/>
        <w:rPr>
          <w:rFonts w:hint="eastAsia"/>
          <w:bCs/>
          <w:sz w:val="24"/>
        </w:rPr>
      </w:pPr>
      <w:r>
        <w:rPr>
          <w:bCs/>
          <w:sz w:val="24"/>
        </w:rPr>
        <w:t>（</w:t>
      </w:r>
      <w:r>
        <w:rPr>
          <w:bCs/>
          <w:sz w:val="24"/>
        </w:rPr>
        <w:t>4</w:t>
      </w:r>
      <w:r>
        <w:rPr>
          <w:bCs/>
          <w:sz w:val="24"/>
        </w:rPr>
        <w:t>）授权委托证明的内容要求（包括但不限于代理人身份，代理权限和代</w:t>
      </w:r>
      <w:r>
        <w:rPr>
          <w:bCs/>
          <w:sz w:val="24"/>
        </w:rPr>
        <w:lastRenderedPageBreak/>
        <w:t>理有效期限等）、送达时间和地点</w:t>
      </w:r>
      <w:r>
        <w:rPr>
          <w:rFonts w:hint="eastAsia"/>
          <w:bCs/>
          <w:sz w:val="24"/>
        </w:rPr>
        <w:t>；</w:t>
      </w:r>
    </w:p>
    <w:p w:rsidR="00853511" w:rsidRDefault="00853511" w:rsidP="00853511">
      <w:pPr>
        <w:spacing w:line="360" w:lineRule="auto"/>
        <w:ind w:firstLineChars="200" w:firstLine="480"/>
        <w:rPr>
          <w:bCs/>
          <w:sz w:val="24"/>
        </w:rPr>
      </w:pPr>
      <w:r>
        <w:rPr>
          <w:bCs/>
          <w:sz w:val="24"/>
        </w:rPr>
        <w:t>（</w:t>
      </w:r>
      <w:r>
        <w:rPr>
          <w:bCs/>
          <w:sz w:val="24"/>
        </w:rPr>
        <w:t>5</w:t>
      </w:r>
      <w:r>
        <w:rPr>
          <w:bCs/>
          <w:sz w:val="24"/>
        </w:rPr>
        <w:t>）会务常设联系人姓名及联系电话；</w:t>
      </w:r>
    </w:p>
    <w:p w:rsidR="00853511" w:rsidRDefault="00853511" w:rsidP="0085351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853511" w:rsidRDefault="00853511" w:rsidP="00853511">
      <w:pPr>
        <w:spacing w:line="360" w:lineRule="auto"/>
        <w:ind w:firstLineChars="200" w:firstLine="480"/>
        <w:rPr>
          <w:bCs/>
          <w:sz w:val="24"/>
        </w:rPr>
      </w:pPr>
      <w:r>
        <w:rPr>
          <w:bCs/>
          <w:sz w:val="24"/>
        </w:rPr>
        <w:t>（</w:t>
      </w:r>
      <w:r>
        <w:rPr>
          <w:bCs/>
          <w:sz w:val="24"/>
        </w:rPr>
        <w:t>7</w:t>
      </w:r>
      <w:r>
        <w:rPr>
          <w:bCs/>
          <w:sz w:val="24"/>
        </w:rPr>
        <w:t>）召集人需要通知的其他事项。</w:t>
      </w:r>
    </w:p>
    <w:p w:rsidR="00853511" w:rsidRDefault="00853511" w:rsidP="0085351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53511" w:rsidRDefault="00853511" w:rsidP="0085351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53511" w:rsidRDefault="00853511" w:rsidP="00853511">
      <w:pPr>
        <w:spacing w:line="360" w:lineRule="auto"/>
        <w:ind w:firstLineChars="200" w:firstLine="480"/>
        <w:rPr>
          <w:bCs/>
          <w:sz w:val="24"/>
        </w:rPr>
      </w:pPr>
      <w:r>
        <w:rPr>
          <w:rFonts w:hAnsi="宋体"/>
          <w:bCs/>
          <w:sz w:val="24"/>
        </w:rPr>
        <w:t>（四）基金份额持有人出席会议的方式</w:t>
      </w:r>
    </w:p>
    <w:p w:rsidR="00853511" w:rsidRDefault="00853511" w:rsidP="0085351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853511" w:rsidRDefault="00853511" w:rsidP="0085351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853511" w:rsidRDefault="00853511" w:rsidP="0085351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53511" w:rsidRDefault="00853511" w:rsidP="0085351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w:t>
      </w:r>
      <w:r>
        <w:rPr>
          <w:bCs/>
          <w:sz w:val="24"/>
        </w:rPr>
        <w:lastRenderedPageBreak/>
        <w:t>集的基金份额持有人大会到会者在权益登记日代表的有效的基金份额应不少于本基金在权益登记日基金总份额的三分之一（含三分之一）。</w:t>
      </w:r>
    </w:p>
    <w:p w:rsidR="00853511" w:rsidRDefault="00853511" w:rsidP="00853511">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rsidR="00853511" w:rsidRDefault="00853511" w:rsidP="00853511">
      <w:pPr>
        <w:spacing w:line="360" w:lineRule="auto"/>
        <w:ind w:firstLineChars="200" w:firstLine="480"/>
        <w:rPr>
          <w:bCs/>
          <w:sz w:val="24"/>
        </w:rPr>
      </w:pPr>
      <w:r>
        <w:rPr>
          <w:bCs/>
          <w:sz w:val="24"/>
        </w:rPr>
        <w:t>在同时符合以下条件时，通讯开会的方式视为有效：</w:t>
      </w:r>
    </w:p>
    <w:p w:rsidR="00853511" w:rsidRDefault="00853511" w:rsidP="0085351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853511" w:rsidRDefault="00853511" w:rsidP="0085351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53511" w:rsidRDefault="00853511" w:rsidP="00853511">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Pr>
          <w:bCs/>
          <w:sz w:val="24"/>
        </w:rPr>
        <w:t>；</w:t>
      </w:r>
    </w:p>
    <w:p w:rsidR="00853511" w:rsidRDefault="00853511" w:rsidP="0085351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rsidR="00853511" w:rsidRDefault="00853511" w:rsidP="00853511">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w:t>
      </w:r>
      <w:r>
        <w:rPr>
          <w:rFonts w:hint="eastAsia"/>
          <w:bCs/>
          <w:sz w:val="24"/>
        </w:rPr>
        <w:lastRenderedPageBreak/>
        <w:t>会议通知中列明，会议程序比照现场开会和通讯方式开会的程序进行。</w:t>
      </w:r>
    </w:p>
    <w:p w:rsidR="00853511" w:rsidRDefault="00853511" w:rsidP="00853511">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853511" w:rsidRDefault="00853511" w:rsidP="00853511">
      <w:pPr>
        <w:spacing w:line="360" w:lineRule="auto"/>
        <w:ind w:firstLineChars="200" w:firstLine="480"/>
        <w:rPr>
          <w:bCs/>
          <w:sz w:val="24"/>
        </w:rPr>
      </w:pPr>
      <w:r>
        <w:rPr>
          <w:bCs/>
          <w:sz w:val="24"/>
        </w:rPr>
        <w:t>1</w:t>
      </w:r>
      <w:r>
        <w:rPr>
          <w:bCs/>
          <w:sz w:val="24"/>
        </w:rPr>
        <w:t>、议事内容及提案权</w:t>
      </w:r>
    </w:p>
    <w:p w:rsidR="00853511" w:rsidRDefault="00853511" w:rsidP="0085351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853511" w:rsidRDefault="00853511" w:rsidP="0085351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853511" w:rsidRDefault="00853511" w:rsidP="00853511">
      <w:pPr>
        <w:spacing w:line="360" w:lineRule="auto"/>
        <w:ind w:firstLineChars="200" w:firstLine="480"/>
        <w:rPr>
          <w:bCs/>
          <w:sz w:val="24"/>
        </w:rPr>
      </w:pPr>
      <w:r>
        <w:rPr>
          <w:bCs/>
          <w:sz w:val="24"/>
        </w:rPr>
        <w:t>基金份额持有人大会不得对未事先公告的议事内容进行表决。</w:t>
      </w:r>
    </w:p>
    <w:p w:rsidR="00853511" w:rsidRDefault="00853511" w:rsidP="00853511">
      <w:pPr>
        <w:spacing w:line="360" w:lineRule="auto"/>
        <w:ind w:firstLineChars="200" w:firstLine="480"/>
        <w:rPr>
          <w:bCs/>
          <w:sz w:val="24"/>
        </w:rPr>
      </w:pPr>
      <w:r>
        <w:rPr>
          <w:bCs/>
          <w:sz w:val="24"/>
        </w:rPr>
        <w:t>2</w:t>
      </w:r>
      <w:r>
        <w:rPr>
          <w:bCs/>
          <w:sz w:val="24"/>
        </w:rPr>
        <w:t>、议事程序</w:t>
      </w:r>
    </w:p>
    <w:p w:rsidR="00853511" w:rsidRDefault="00853511" w:rsidP="00853511">
      <w:pPr>
        <w:spacing w:line="360" w:lineRule="auto"/>
        <w:ind w:firstLineChars="200" w:firstLine="480"/>
        <w:rPr>
          <w:bCs/>
          <w:sz w:val="24"/>
        </w:rPr>
      </w:pPr>
      <w:r>
        <w:rPr>
          <w:bCs/>
          <w:sz w:val="24"/>
        </w:rPr>
        <w:t>（</w:t>
      </w:r>
      <w:r>
        <w:rPr>
          <w:bCs/>
          <w:sz w:val="24"/>
        </w:rPr>
        <w:t>1</w:t>
      </w:r>
      <w:r>
        <w:rPr>
          <w:bCs/>
          <w:sz w:val="24"/>
        </w:rPr>
        <w:t>）现场开会</w:t>
      </w:r>
    </w:p>
    <w:p w:rsidR="00853511" w:rsidRDefault="00853511" w:rsidP="00853511">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rsidR="00853511" w:rsidRDefault="00853511" w:rsidP="0085351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53511" w:rsidRDefault="00853511" w:rsidP="00853511">
      <w:pPr>
        <w:spacing w:line="360" w:lineRule="auto"/>
        <w:ind w:firstLineChars="200" w:firstLine="480"/>
        <w:rPr>
          <w:bCs/>
          <w:sz w:val="24"/>
        </w:rPr>
      </w:pPr>
      <w:r>
        <w:rPr>
          <w:bCs/>
          <w:sz w:val="24"/>
        </w:rPr>
        <w:t>（</w:t>
      </w:r>
      <w:r>
        <w:rPr>
          <w:bCs/>
          <w:sz w:val="24"/>
        </w:rPr>
        <w:t>2</w:t>
      </w:r>
      <w:r>
        <w:rPr>
          <w:bCs/>
          <w:sz w:val="24"/>
        </w:rPr>
        <w:t>）通讯开会</w:t>
      </w:r>
    </w:p>
    <w:p w:rsidR="00853511" w:rsidRDefault="00853511" w:rsidP="0085351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853511" w:rsidRDefault="00853511" w:rsidP="00853511">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853511" w:rsidRDefault="00853511" w:rsidP="00853511">
      <w:pPr>
        <w:spacing w:line="360" w:lineRule="auto"/>
        <w:ind w:firstLineChars="200" w:firstLine="480"/>
        <w:rPr>
          <w:bCs/>
          <w:sz w:val="24"/>
        </w:rPr>
      </w:pPr>
      <w:r>
        <w:rPr>
          <w:bCs/>
          <w:sz w:val="24"/>
        </w:rPr>
        <w:lastRenderedPageBreak/>
        <w:t>基金份额持有人所持每份基金份额有一票表决权。</w:t>
      </w:r>
    </w:p>
    <w:p w:rsidR="00853511" w:rsidRDefault="00853511" w:rsidP="00853511">
      <w:pPr>
        <w:spacing w:line="360" w:lineRule="auto"/>
        <w:ind w:firstLineChars="200" w:firstLine="480"/>
        <w:rPr>
          <w:bCs/>
          <w:sz w:val="24"/>
        </w:rPr>
      </w:pPr>
      <w:r>
        <w:rPr>
          <w:bCs/>
          <w:sz w:val="24"/>
        </w:rPr>
        <w:t>基金份额持有人大会决议分为一般决议和特别决议：</w:t>
      </w:r>
    </w:p>
    <w:p w:rsidR="00853511" w:rsidRDefault="00853511" w:rsidP="00853511">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853511" w:rsidRDefault="00853511" w:rsidP="00853511">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过方可做出。转换基金运作方式、更换基金管理人或者基金托管人、终止《基金合同》、本基金与其他基金合并</w:t>
      </w:r>
      <w:r>
        <w:rPr>
          <w:rFonts w:hint="eastAsia"/>
          <w:sz w:val="24"/>
        </w:rPr>
        <w:t>（法律法规、《基金合同》和中国证监会另有规定的除外）</w:t>
      </w:r>
      <w:r>
        <w:rPr>
          <w:bCs/>
          <w:sz w:val="24"/>
        </w:rPr>
        <w:t>以特别决议通过方为有效。</w:t>
      </w:r>
    </w:p>
    <w:p w:rsidR="00853511" w:rsidRDefault="00853511" w:rsidP="00853511">
      <w:pPr>
        <w:spacing w:line="360" w:lineRule="auto"/>
        <w:ind w:firstLineChars="200" w:firstLine="480"/>
        <w:rPr>
          <w:bCs/>
          <w:sz w:val="24"/>
        </w:rPr>
      </w:pPr>
      <w:r>
        <w:rPr>
          <w:bCs/>
          <w:sz w:val="24"/>
        </w:rPr>
        <w:t>基金份额持有人大会采取记名方式进行投票表决。</w:t>
      </w:r>
    </w:p>
    <w:p w:rsidR="00853511" w:rsidRDefault="00853511" w:rsidP="0085351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853511" w:rsidRDefault="00853511" w:rsidP="00853511">
      <w:pPr>
        <w:spacing w:line="360" w:lineRule="auto"/>
        <w:ind w:firstLineChars="200" w:firstLine="480"/>
        <w:rPr>
          <w:bCs/>
          <w:sz w:val="24"/>
        </w:rPr>
      </w:pPr>
      <w:r>
        <w:rPr>
          <w:bCs/>
          <w:sz w:val="24"/>
        </w:rPr>
        <w:t>基金份额持有人大会的各项提案或同一项提案内并列的各项议题应当分开审议、逐项表决。</w:t>
      </w:r>
    </w:p>
    <w:p w:rsidR="00853511" w:rsidRDefault="00853511" w:rsidP="00853511">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853511" w:rsidRDefault="00853511" w:rsidP="00853511">
      <w:pPr>
        <w:spacing w:line="360" w:lineRule="auto"/>
        <w:ind w:firstLineChars="200" w:firstLine="480"/>
        <w:rPr>
          <w:bCs/>
          <w:sz w:val="24"/>
        </w:rPr>
      </w:pPr>
      <w:r>
        <w:rPr>
          <w:bCs/>
          <w:sz w:val="24"/>
        </w:rPr>
        <w:t>1</w:t>
      </w:r>
      <w:r>
        <w:rPr>
          <w:bCs/>
          <w:sz w:val="24"/>
        </w:rPr>
        <w:t>、现场开会</w:t>
      </w:r>
    </w:p>
    <w:p w:rsidR="00853511" w:rsidRDefault="00853511" w:rsidP="0085351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853511" w:rsidRDefault="00853511" w:rsidP="0085351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853511" w:rsidRDefault="00853511" w:rsidP="0085351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w:t>
      </w:r>
      <w:r>
        <w:rPr>
          <w:bCs/>
          <w:sz w:val="24"/>
        </w:rPr>
        <w:lastRenderedPageBreak/>
        <w:t>重新清点，重新清点以一次为限。重新清点后，大会主持人应当当场公布重新清点结果。</w:t>
      </w:r>
    </w:p>
    <w:p w:rsidR="00853511" w:rsidRDefault="00853511" w:rsidP="0085351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853511" w:rsidRDefault="00853511" w:rsidP="00853511">
      <w:pPr>
        <w:spacing w:line="360" w:lineRule="auto"/>
        <w:ind w:firstLineChars="200" w:firstLine="480"/>
        <w:rPr>
          <w:bCs/>
          <w:sz w:val="24"/>
        </w:rPr>
      </w:pPr>
      <w:r>
        <w:rPr>
          <w:bCs/>
          <w:sz w:val="24"/>
        </w:rPr>
        <w:t>2</w:t>
      </w:r>
      <w:r>
        <w:rPr>
          <w:bCs/>
          <w:sz w:val="24"/>
        </w:rPr>
        <w:t>、通讯开会</w:t>
      </w:r>
    </w:p>
    <w:p w:rsidR="00853511" w:rsidRDefault="00853511" w:rsidP="0085351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53511" w:rsidRDefault="00853511" w:rsidP="00853511">
      <w:pPr>
        <w:spacing w:line="360" w:lineRule="auto"/>
        <w:ind w:firstLineChars="200" w:firstLine="480"/>
        <w:rPr>
          <w:bCs/>
          <w:sz w:val="24"/>
        </w:rPr>
      </w:pPr>
      <w:r>
        <w:rPr>
          <w:rFonts w:hint="eastAsia"/>
          <w:bCs/>
          <w:sz w:val="24"/>
        </w:rPr>
        <w:t>（八）生效与公告</w:t>
      </w:r>
    </w:p>
    <w:p w:rsidR="00853511" w:rsidRDefault="00853511" w:rsidP="0085351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853511" w:rsidRDefault="00853511" w:rsidP="00853511">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853511" w:rsidRDefault="00853511" w:rsidP="00853511">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853511" w:rsidRDefault="00853511" w:rsidP="0085351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853511" w:rsidRDefault="00853511" w:rsidP="00853511">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853511" w:rsidRDefault="00853511" w:rsidP="00853511">
      <w:pPr>
        <w:pStyle w:val="aa"/>
        <w:spacing w:afterLines="0"/>
        <w:ind w:firstLine="482"/>
        <w:rPr>
          <w:rFonts w:ascii="宋体" w:hAnsi="宋体"/>
          <w:b/>
          <w:szCs w:val="24"/>
        </w:rPr>
      </w:pPr>
      <w:r>
        <w:rPr>
          <w:rFonts w:ascii="宋体" w:hAnsi="宋体"/>
          <w:b/>
          <w:szCs w:val="24"/>
        </w:rPr>
        <w:t>三、基金收益分配原则、执行方式</w:t>
      </w:r>
    </w:p>
    <w:p w:rsidR="00853511" w:rsidRDefault="00853511" w:rsidP="00853511">
      <w:pPr>
        <w:spacing w:line="360" w:lineRule="auto"/>
        <w:ind w:firstLineChars="200" w:firstLine="480"/>
        <w:rPr>
          <w:rFonts w:ascii="宋体" w:hAnsi="宋体"/>
          <w:sz w:val="24"/>
          <w:szCs w:val="24"/>
        </w:rPr>
      </w:pPr>
      <w:r>
        <w:rPr>
          <w:rFonts w:ascii="宋体" w:hAnsi="宋体"/>
          <w:sz w:val="24"/>
          <w:szCs w:val="24"/>
        </w:rPr>
        <w:t>（一）基金收益分配原则</w:t>
      </w:r>
    </w:p>
    <w:p w:rsidR="00853511" w:rsidRDefault="00853511" w:rsidP="00853511">
      <w:pPr>
        <w:spacing w:line="360" w:lineRule="auto"/>
        <w:ind w:firstLineChars="225" w:firstLine="540"/>
        <w:rPr>
          <w:rFonts w:hint="eastAsia"/>
          <w:bCs/>
          <w:sz w:val="24"/>
        </w:rPr>
      </w:pPr>
      <w:r>
        <w:rPr>
          <w:rFonts w:hint="eastAsia"/>
          <w:bCs/>
          <w:sz w:val="24"/>
        </w:rPr>
        <w:t>1</w:t>
      </w:r>
      <w:r>
        <w:rPr>
          <w:bCs/>
          <w:sz w:val="24"/>
        </w:rPr>
        <w:t>、</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853511" w:rsidRDefault="00853511" w:rsidP="00853511">
      <w:pPr>
        <w:spacing w:line="360" w:lineRule="auto"/>
        <w:ind w:firstLineChars="225" w:firstLine="540"/>
        <w:rPr>
          <w:bCs/>
          <w:sz w:val="24"/>
        </w:rPr>
      </w:pPr>
      <w:r>
        <w:rPr>
          <w:bCs/>
          <w:sz w:val="24"/>
        </w:rPr>
        <w:t>2</w:t>
      </w:r>
      <w:r>
        <w:rPr>
          <w:bCs/>
          <w:sz w:val="24"/>
        </w:rPr>
        <w:t>、在符合有关基金分红条件的前提下，</w:t>
      </w:r>
      <w:r>
        <w:rPr>
          <w:rFonts w:hint="eastAsia"/>
          <w:bCs/>
          <w:sz w:val="24"/>
        </w:rPr>
        <w:t>本基金管理人可以根据实际情况进</w:t>
      </w:r>
      <w:r>
        <w:rPr>
          <w:rFonts w:hint="eastAsia"/>
          <w:bCs/>
          <w:sz w:val="24"/>
        </w:rPr>
        <w:lastRenderedPageBreak/>
        <w:t>行收益分配，具体分配方案以公告为准，若基金合同生效不满</w:t>
      </w:r>
      <w:r>
        <w:rPr>
          <w:rFonts w:hint="eastAsia"/>
          <w:bCs/>
          <w:sz w:val="24"/>
        </w:rPr>
        <w:t>3</w:t>
      </w:r>
      <w:r>
        <w:rPr>
          <w:rFonts w:hint="eastAsia"/>
          <w:bCs/>
          <w:sz w:val="24"/>
        </w:rPr>
        <w:t>个月可不进行收益分配</w:t>
      </w:r>
      <w:r>
        <w:rPr>
          <w:bCs/>
          <w:sz w:val="24"/>
        </w:rPr>
        <w:t>；</w:t>
      </w:r>
    </w:p>
    <w:p w:rsidR="00853511" w:rsidRDefault="00853511" w:rsidP="00853511">
      <w:pPr>
        <w:spacing w:line="360" w:lineRule="auto"/>
        <w:ind w:firstLineChars="225" w:firstLine="540"/>
        <w:rPr>
          <w:bCs/>
          <w:sz w:val="24"/>
        </w:rPr>
      </w:pPr>
      <w:r>
        <w:rPr>
          <w:bCs/>
          <w:sz w:val="24"/>
        </w:rPr>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基金份额持有人可对其持有的</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w:t>
      </w:r>
    </w:p>
    <w:p w:rsidR="00853511" w:rsidRDefault="00853511" w:rsidP="00853511">
      <w:pPr>
        <w:spacing w:line="360" w:lineRule="auto"/>
        <w:ind w:firstLineChars="225" w:firstLine="540"/>
        <w:rPr>
          <w:bCs/>
          <w:sz w:val="24"/>
        </w:rPr>
      </w:pPr>
      <w:r>
        <w:rPr>
          <w:bCs/>
          <w:sz w:val="24"/>
        </w:rPr>
        <w:t>4</w:t>
      </w:r>
      <w:r>
        <w:rPr>
          <w:bCs/>
          <w:sz w:val="24"/>
        </w:rPr>
        <w:t>、基金收益分配后</w:t>
      </w:r>
      <w:r>
        <w:rPr>
          <w:rFonts w:hint="eastAsia"/>
          <w:bCs/>
          <w:sz w:val="24"/>
        </w:rPr>
        <w:t>任一类</w:t>
      </w:r>
      <w:r>
        <w:rPr>
          <w:bCs/>
          <w:sz w:val="24"/>
        </w:rPr>
        <w:t>基金份额净值不能低于面值；即基金收益分配基准日的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rsidR="00853511" w:rsidRDefault="00853511" w:rsidP="00853511">
      <w:pPr>
        <w:spacing w:line="360" w:lineRule="auto"/>
        <w:ind w:firstLineChars="225" w:firstLine="540"/>
        <w:rPr>
          <w:bCs/>
          <w:sz w:val="24"/>
        </w:rPr>
      </w:pPr>
      <w:r>
        <w:rPr>
          <w:bCs/>
          <w:sz w:val="24"/>
        </w:rPr>
        <w:t>5</w:t>
      </w:r>
      <w:r>
        <w:rPr>
          <w:bCs/>
          <w:sz w:val="24"/>
        </w:rPr>
        <w:t>、</w:t>
      </w:r>
      <w:r>
        <w:rPr>
          <w:rFonts w:hint="eastAsia"/>
          <w:bCs/>
          <w:sz w:val="24"/>
        </w:rPr>
        <w:t>本基金同一基金份额类别的</w:t>
      </w:r>
      <w:r>
        <w:rPr>
          <w:bCs/>
          <w:sz w:val="24"/>
        </w:rPr>
        <w:t>每一基金份额享有同等分配权；</w:t>
      </w:r>
    </w:p>
    <w:p w:rsidR="00853511" w:rsidRDefault="00853511" w:rsidP="00853511">
      <w:pPr>
        <w:pStyle w:val="aa"/>
        <w:spacing w:afterLines="0"/>
        <w:ind w:firstLine="480"/>
        <w:rPr>
          <w:rFonts w:ascii="宋体" w:hAnsi="宋体"/>
          <w:szCs w:val="24"/>
        </w:rPr>
      </w:pPr>
      <w:r>
        <w:rPr>
          <w:bCs/>
        </w:rPr>
        <w:t>6</w:t>
      </w:r>
      <w:r>
        <w:rPr>
          <w:bCs/>
        </w:rPr>
        <w:t>、法律法规或监管机关另有规定的，从其规定。</w:t>
      </w:r>
    </w:p>
    <w:p w:rsidR="00853511" w:rsidRDefault="00853511" w:rsidP="00853511">
      <w:pPr>
        <w:pStyle w:val="aa"/>
        <w:spacing w:afterLines="0"/>
        <w:ind w:firstLine="480"/>
        <w:rPr>
          <w:rFonts w:ascii="宋体" w:hAnsi="宋体"/>
          <w:szCs w:val="24"/>
        </w:rPr>
      </w:pPr>
      <w:r>
        <w:rPr>
          <w:rFonts w:ascii="宋体" w:hAnsi="宋体"/>
          <w:szCs w:val="24"/>
        </w:rPr>
        <w:t>（二）收益分配方案</w:t>
      </w:r>
    </w:p>
    <w:p w:rsidR="00853511" w:rsidRDefault="00853511" w:rsidP="0085351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853511" w:rsidRDefault="00853511" w:rsidP="00853511">
      <w:pPr>
        <w:pStyle w:val="aa"/>
        <w:spacing w:afterLines="0"/>
        <w:ind w:firstLine="480"/>
        <w:rPr>
          <w:rFonts w:ascii="宋体" w:hAnsi="宋体"/>
          <w:szCs w:val="24"/>
        </w:rPr>
      </w:pPr>
      <w:r>
        <w:rPr>
          <w:rFonts w:ascii="宋体" w:hAnsi="宋体"/>
          <w:szCs w:val="24"/>
        </w:rPr>
        <w:t>（三）收益分配方案的确定、公告与实施</w:t>
      </w:r>
    </w:p>
    <w:p w:rsidR="00853511" w:rsidRDefault="00853511" w:rsidP="00853511">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在指定</w:t>
      </w:r>
      <w:r>
        <w:rPr>
          <w:rFonts w:hint="eastAsia"/>
          <w:bCs/>
          <w:sz w:val="24"/>
        </w:rPr>
        <w:t>媒介</w:t>
      </w:r>
      <w:r>
        <w:rPr>
          <w:bCs/>
          <w:sz w:val="24"/>
        </w:rPr>
        <w:t>公告并报中国证监会备案。</w:t>
      </w:r>
    </w:p>
    <w:p w:rsidR="00853511" w:rsidRDefault="00853511" w:rsidP="00853511">
      <w:pPr>
        <w:pStyle w:val="aa"/>
        <w:spacing w:afterLines="0"/>
        <w:ind w:firstLine="480"/>
        <w:rPr>
          <w:rFonts w:ascii="宋体" w:hAnsi="宋体"/>
          <w:bCs/>
          <w:szCs w:val="24"/>
        </w:rPr>
      </w:pPr>
      <w:r>
        <w:rPr>
          <w:rFonts w:hint="eastAsia"/>
          <w:bCs/>
        </w:rPr>
        <w:t>法律法规或监管机关另有规定的，从其规定。</w:t>
      </w:r>
    </w:p>
    <w:p w:rsidR="00853511" w:rsidRDefault="00853511" w:rsidP="00853511">
      <w:pPr>
        <w:pStyle w:val="aa"/>
        <w:spacing w:afterLines="0"/>
        <w:ind w:firstLine="482"/>
        <w:rPr>
          <w:rFonts w:ascii="宋体" w:hAnsi="宋体"/>
          <w:b/>
          <w:szCs w:val="24"/>
        </w:rPr>
      </w:pPr>
      <w:r>
        <w:rPr>
          <w:rFonts w:ascii="宋体" w:hAnsi="宋体"/>
          <w:b/>
          <w:szCs w:val="24"/>
        </w:rPr>
        <w:t>四、与基金财产管理、运用有关费用的提取、支付方式与比例</w:t>
      </w:r>
    </w:p>
    <w:p w:rsidR="00853511" w:rsidRDefault="00853511" w:rsidP="00853511">
      <w:pPr>
        <w:pStyle w:val="aa"/>
        <w:spacing w:afterLines="0"/>
        <w:ind w:firstLine="480"/>
        <w:rPr>
          <w:rFonts w:ascii="宋体" w:hAnsi="宋体"/>
          <w:bCs/>
          <w:szCs w:val="24"/>
        </w:rPr>
      </w:pPr>
      <w:r>
        <w:rPr>
          <w:rFonts w:ascii="宋体" w:hAnsi="宋体" w:hint="eastAsia"/>
          <w:bCs/>
          <w:szCs w:val="24"/>
        </w:rPr>
        <w:t>（一）基金费用的种类</w:t>
      </w:r>
    </w:p>
    <w:p w:rsidR="00853511" w:rsidRDefault="00853511" w:rsidP="00853511">
      <w:pPr>
        <w:spacing w:line="360" w:lineRule="auto"/>
        <w:ind w:firstLineChars="200" w:firstLine="480"/>
        <w:rPr>
          <w:bCs/>
          <w:sz w:val="24"/>
        </w:rPr>
      </w:pPr>
      <w:r>
        <w:rPr>
          <w:bCs/>
          <w:sz w:val="24"/>
        </w:rPr>
        <w:t>1</w:t>
      </w:r>
      <w:r>
        <w:rPr>
          <w:bCs/>
          <w:sz w:val="24"/>
        </w:rPr>
        <w:t>、基金管理人的管理费；</w:t>
      </w:r>
    </w:p>
    <w:p w:rsidR="00853511" w:rsidRDefault="00853511" w:rsidP="00853511">
      <w:pPr>
        <w:spacing w:line="360" w:lineRule="auto"/>
        <w:ind w:firstLineChars="200" w:firstLine="480"/>
        <w:rPr>
          <w:bCs/>
          <w:sz w:val="24"/>
        </w:rPr>
      </w:pPr>
      <w:r>
        <w:rPr>
          <w:bCs/>
          <w:sz w:val="24"/>
        </w:rPr>
        <w:t>2</w:t>
      </w:r>
      <w:r>
        <w:rPr>
          <w:bCs/>
          <w:sz w:val="24"/>
        </w:rPr>
        <w:t>、基金托管人的托管费；</w:t>
      </w:r>
    </w:p>
    <w:p w:rsidR="00853511" w:rsidRDefault="00853511" w:rsidP="00853511">
      <w:pPr>
        <w:spacing w:line="360" w:lineRule="auto"/>
        <w:ind w:firstLineChars="200" w:firstLine="480"/>
        <w:rPr>
          <w:bCs/>
          <w:sz w:val="24"/>
        </w:rPr>
      </w:pPr>
      <w:r>
        <w:rPr>
          <w:bCs/>
          <w:sz w:val="24"/>
        </w:rPr>
        <w:t>3</w:t>
      </w:r>
      <w:r>
        <w:rPr>
          <w:bCs/>
          <w:sz w:val="24"/>
        </w:rPr>
        <w:t>、《基金合同》生效后与基金相关的信息披露费用；</w:t>
      </w:r>
    </w:p>
    <w:p w:rsidR="00853511" w:rsidRDefault="00853511" w:rsidP="0085351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853511" w:rsidRDefault="00853511" w:rsidP="00853511">
      <w:pPr>
        <w:spacing w:line="360" w:lineRule="auto"/>
        <w:ind w:firstLineChars="200" w:firstLine="480"/>
        <w:rPr>
          <w:bCs/>
          <w:sz w:val="24"/>
        </w:rPr>
      </w:pPr>
      <w:r>
        <w:rPr>
          <w:bCs/>
          <w:sz w:val="24"/>
        </w:rPr>
        <w:t>5</w:t>
      </w:r>
      <w:r>
        <w:rPr>
          <w:bCs/>
          <w:sz w:val="24"/>
        </w:rPr>
        <w:t>、基金份额持有人大会费用；</w:t>
      </w:r>
    </w:p>
    <w:p w:rsidR="00853511" w:rsidRDefault="00853511" w:rsidP="00853511">
      <w:pPr>
        <w:spacing w:line="360" w:lineRule="auto"/>
        <w:ind w:firstLineChars="200" w:firstLine="480"/>
        <w:rPr>
          <w:bCs/>
          <w:sz w:val="24"/>
        </w:rPr>
      </w:pPr>
      <w:r>
        <w:rPr>
          <w:bCs/>
          <w:sz w:val="24"/>
        </w:rPr>
        <w:t>6</w:t>
      </w:r>
      <w:r>
        <w:rPr>
          <w:bCs/>
          <w:sz w:val="24"/>
        </w:rPr>
        <w:t>、基金的证券交易费用；</w:t>
      </w:r>
    </w:p>
    <w:p w:rsidR="00853511" w:rsidRDefault="00853511" w:rsidP="00853511">
      <w:pPr>
        <w:spacing w:line="360" w:lineRule="auto"/>
        <w:ind w:firstLineChars="200" w:firstLine="480"/>
        <w:rPr>
          <w:bCs/>
          <w:sz w:val="24"/>
        </w:rPr>
      </w:pPr>
      <w:r>
        <w:rPr>
          <w:bCs/>
          <w:sz w:val="24"/>
        </w:rPr>
        <w:t>7</w:t>
      </w:r>
      <w:r>
        <w:rPr>
          <w:bCs/>
          <w:sz w:val="24"/>
        </w:rPr>
        <w:t>、基金的银行汇划费用；</w:t>
      </w:r>
    </w:p>
    <w:p w:rsidR="00853511" w:rsidRDefault="00853511" w:rsidP="00853511">
      <w:pPr>
        <w:spacing w:line="360" w:lineRule="auto"/>
        <w:ind w:firstLineChars="200" w:firstLine="480"/>
        <w:rPr>
          <w:rFonts w:hint="eastAsia"/>
          <w:bCs/>
          <w:sz w:val="24"/>
        </w:rPr>
      </w:pPr>
      <w:r>
        <w:rPr>
          <w:bCs/>
          <w:sz w:val="24"/>
        </w:rPr>
        <w:t>8</w:t>
      </w:r>
      <w:r>
        <w:rPr>
          <w:bCs/>
          <w:sz w:val="24"/>
        </w:rPr>
        <w:t>、</w:t>
      </w:r>
      <w:r>
        <w:rPr>
          <w:rFonts w:hint="eastAsia"/>
          <w:bCs/>
          <w:sz w:val="24"/>
        </w:rPr>
        <w:t>基金的开户费用、账户维护费用；</w:t>
      </w:r>
    </w:p>
    <w:p w:rsidR="00853511" w:rsidRDefault="00853511" w:rsidP="00853511">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rsidR="00853511" w:rsidRDefault="00853511" w:rsidP="00853511">
      <w:pPr>
        <w:pStyle w:val="aa"/>
        <w:spacing w:afterLines="0"/>
        <w:ind w:firstLine="480"/>
        <w:rPr>
          <w:bCs/>
        </w:rPr>
      </w:pPr>
      <w:r>
        <w:rPr>
          <w:bCs/>
        </w:rPr>
        <w:lastRenderedPageBreak/>
        <w:t>10</w:t>
      </w:r>
      <w:r>
        <w:rPr>
          <w:bCs/>
        </w:rPr>
        <w:t>、按照国家有关规定和《基金合同》约定，可以在基金财产中列支的其他费用。</w:t>
      </w:r>
    </w:p>
    <w:p w:rsidR="00853511" w:rsidRDefault="00853511" w:rsidP="00853511">
      <w:pPr>
        <w:pStyle w:val="aa"/>
        <w:spacing w:afterLines="0"/>
        <w:ind w:firstLine="480"/>
        <w:rPr>
          <w:rFonts w:ascii="宋体" w:hAnsi="宋体"/>
          <w:bCs/>
          <w:szCs w:val="24"/>
        </w:rPr>
      </w:pPr>
      <w:r>
        <w:rPr>
          <w:rFonts w:ascii="宋体" w:hAnsi="宋体" w:hint="eastAsia"/>
          <w:bCs/>
          <w:szCs w:val="24"/>
        </w:rPr>
        <w:t>（二）基金费用计提方法、计提标准和支付方式</w:t>
      </w:r>
    </w:p>
    <w:p w:rsidR="00853511" w:rsidRDefault="00853511" w:rsidP="00853511">
      <w:pPr>
        <w:spacing w:line="360" w:lineRule="auto"/>
        <w:ind w:firstLineChars="200" w:firstLine="480"/>
        <w:rPr>
          <w:bCs/>
          <w:sz w:val="24"/>
        </w:rPr>
      </w:pPr>
      <w:r>
        <w:rPr>
          <w:bCs/>
          <w:sz w:val="24"/>
        </w:rPr>
        <w:t>1</w:t>
      </w:r>
      <w:r>
        <w:rPr>
          <w:bCs/>
          <w:sz w:val="24"/>
        </w:rPr>
        <w:t>、基金管理人的管理费</w:t>
      </w:r>
      <w:r>
        <w:rPr>
          <w:bCs/>
          <w:sz w:val="24"/>
        </w:rPr>
        <w:t xml:space="preserve"> </w:t>
      </w:r>
    </w:p>
    <w:p w:rsidR="00853511" w:rsidRDefault="00853511" w:rsidP="00853511">
      <w:pPr>
        <w:spacing w:line="360" w:lineRule="auto"/>
        <w:ind w:firstLineChars="200" w:firstLine="480"/>
        <w:rPr>
          <w:bCs/>
          <w:sz w:val="24"/>
        </w:rPr>
      </w:pPr>
      <w:r>
        <w:rPr>
          <w:bCs/>
          <w:sz w:val="24"/>
        </w:rPr>
        <w:t>本基金的管理费按前一日基金资产净值的</w:t>
      </w:r>
      <w:r>
        <w:rPr>
          <w:bCs/>
          <w:sz w:val="24"/>
        </w:rPr>
        <w:t>0.7%</w:t>
      </w:r>
      <w:r>
        <w:rPr>
          <w:bCs/>
          <w:sz w:val="24"/>
        </w:rPr>
        <w:t>年费率计提。管理费的计算方法如下：</w:t>
      </w:r>
    </w:p>
    <w:p w:rsidR="00853511" w:rsidRDefault="00853511" w:rsidP="00853511">
      <w:pPr>
        <w:spacing w:line="360" w:lineRule="auto"/>
        <w:ind w:firstLineChars="200" w:firstLine="480"/>
        <w:rPr>
          <w:bCs/>
          <w:sz w:val="24"/>
        </w:rPr>
      </w:pPr>
      <w:r>
        <w:rPr>
          <w:bCs/>
          <w:sz w:val="24"/>
        </w:rPr>
        <w:t>H</w:t>
      </w:r>
      <w:r>
        <w:rPr>
          <w:bCs/>
          <w:sz w:val="24"/>
        </w:rPr>
        <w:t>＝</w:t>
      </w:r>
      <w:r>
        <w:rPr>
          <w:bCs/>
          <w:sz w:val="24"/>
        </w:rPr>
        <w:t>E×0.7%÷</w:t>
      </w:r>
      <w:r>
        <w:rPr>
          <w:bCs/>
          <w:sz w:val="24"/>
        </w:rPr>
        <w:t>当年天数</w:t>
      </w:r>
    </w:p>
    <w:p w:rsidR="00853511" w:rsidRDefault="00853511" w:rsidP="00853511">
      <w:pPr>
        <w:spacing w:line="360" w:lineRule="auto"/>
        <w:ind w:firstLineChars="200" w:firstLine="480"/>
        <w:rPr>
          <w:bCs/>
          <w:sz w:val="24"/>
        </w:rPr>
      </w:pPr>
      <w:r>
        <w:rPr>
          <w:bCs/>
          <w:sz w:val="24"/>
        </w:rPr>
        <w:t>H</w:t>
      </w:r>
      <w:r>
        <w:rPr>
          <w:bCs/>
          <w:sz w:val="24"/>
        </w:rPr>
        <w:t>为每日应计提的基金管理费</w:t>
      </w:r>
    </w:p>
    <w:p w:rsidR="00853511" w:rsidRDefault="00853511" w:rsidP="00853511">
      <w:pPr>
        <w:spacing w:line="360" w:lineRule="auto"/>
        <w:ind w:firstLineChars="200" w:firstLine="480"/>
        <w:rPr>
          <w:bCs/>
          <w:sz w:val="24"/>
        </w:rPr>
      </w:pPr>
      <w:r>
        <w:rPr>
          <w:bCs/>
          <w:sz w:val="24"/>
        </w:rPr>
        <w:t>E</w:t>
      </w:r>
      <w:r>
        <w:rPr>
          <w:bCs/>
          <w:sz w:val="24"/>
        </w:rPr>
        <w:t>为前一日的基金资产净值</w:t>
      </w:r>
    </w:p>
    <w:p w:rsidR="00853511" w:rsidRDefault="00853511" w:rsidP="00853511">
      <w:pPr>
        <w:spacing w:line="360" w:lineRule="auto"/>
        <w:ind w:firstLineChars="200" w:firstLine="480"/>
        <w:rPr>
          <w:rFonts w:hint="eastAsia"/>
          <w:bCs/>
          <w:sz w:val="24"/>
        </w:rPr>
      </w:pPr>
      <w:r>
        <w:rPr>
          <w:rFonts w:hint="eastAsia"/>
          <w:bCs/>
          <w:sz w:val="24"/>
        </w:rPr>
        <w:t>基金管理费每日计提，按月支付。由基金管理人向基金托管人发送基金管理费划付指令，经基金托管人复核后于次月首日起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个工作日内从基金资产中一次性支付给基金管理人。</w:t>
      </w:r>
    </w:p>
    <w:p w:rsidR="00853511" w:rsidRDefault="00853511" w:rsidP="00853511">
      <w:pPr>
        <w:spacing w:line="360" w:lineRule="auto"/>
        <w:ind w:firstLineChars="200" w:firstLine="480"/>
        <w:rPr>
          <w:bCs/>
          <w:sz w:val="24"/>
        </w:rPr>
      </w:pPr>
      <w:r>
        <w:rPr>
          <w:rFonts w:hint="eastAsia"/>
          <w:bCs/>
          <w:sz w:val="24"/>
        </w:rPr>
        <w:t>若遇法定节假日、休息日或不可抗力致使无法按时支付的，顺延至最近可支付日支付。</w:t>
      </w:r>
    </w:p>
    <w:p w:rsidR="00853511" w:rsidRDefault="00853511" w:rsidP="00853511">
      <w:pPr>
        <w:spacing w:line="360" w:lineRule="auto"/>
        <w:ind w:firstLineChars="200" w:firstLine="480"/>
        <w:rPr>
          <w:bCs/>
          <w:sz w:val="24"/>
        </w:rPr>
      </w:pPr>
      <w:r>
        <w:rPr>
          <w:bCs/>
          <w:sz w:val="24"/>
        </w:rPr>
        <w:t>2</w:t>
      </w:r>
      <w:r>
        <w:rPr>
          <w:bCs/>
          <w:sz w:val="24"/>
        </w:rPr>
        <w:t>、基金托管人的托管费</w:t>
      </w:r>
    </w:p>
    <w:p w:rsidR="00853511" w:rsidRDefault="00853511" w:rsidP="00853511">
      <w:pPr>
        <w:spacing w:line="360" w:lineRule="auto"/>
        <w:ind w:firstLineChars="200" w:firstLine="480"/>
        <w:rPr>
          <w:bCs/>
          <w:sz w:val="24"/>
        </w:rPr>
      </w:pPr>
      <w:r>
        <w:rPr>
          <w:bCs/>
          <w:sz w:val="24"/>
        </w:rPr>
        <w:t>本基金的托管费按前一日基金资产净值的</w:t>
      </w:r>
      <w:r>
        <w:rPr>
          <w:bCs/>
          <w:sz w:val="24"/>
        </w:rPr>
        <w:t>0.2%</w:t>
      </w:r>
      <w:r>
        <w:rPr>
          <w:bCs/>
          <w:sz w:val="24"/>
        </w:rPr>
        <w:t>的年费率计提。托管费的计算方法如下：</w:t>
      </w:r>
    </w:p>
    <w:p w:rsidR="00853511" w:rsidRDefault="00853511" w:rsidP="00853511">
      <w:pPr>
        <w:spacing w:line="360" w:lineRule="auto"/>
        <w:ind w:firstLineChars="200" w:firstLine="480"/>
        <w:rPr>
          <w:bCs/>
          <w:sz w:val="24"/>
        </w:rPr>
      </w:pPr>
      <w:r>
        <w:rPr>
          <w:bCs/>
          <w:sz w:val="24"/>
        </w:rPr>
        <w:t>H</w:t>
      </w:r>
      <w:r>
        <w:rPr>
          <w:bCs/>
          <w:sz w:val="24"/>
        </w:rPr>
        <w:t>＝</w:t>
      </w:r>
      <w:r>
        <w:rPr>
          <w:bCs/>
          <w:sz w:val="24"/>
        </w:rPr>
        <w:t>E×0.2%÷</w:t>
      </w:r>
      <w:r>
        <w:rPr>
          <w:bCs/>
          <w:sz w:val="24"/>
        </w:rPr>
        <w:t>当年天数</w:t>
      </w:r>
    </w:p>
    <w:p w:rsidR="00853511" w:rsidRDefault="00853511" w:rsidP="00853511">
      <w:pPr>
        <w:spacing w:line="360" w:lineRule="auto"/>
        <w:ind w:firstLineChars="200" w:firstLine="480"/>
        <w:rPr>
          <w:bCs/>
          <w:sz w:val="24"/>
        </w:rPr>
      </w:pPr>
      <w:r>
        <w:rPr>
          <w:bCs/>
          <w:sz w:val="24"/>
        </w:rPr>
        <w:t>H</w:t>
      </w:r>
      <w:r>
        <w:rPr>
          <w:bCs/>
          <w:sz w:val="24"/>
        </w:rPr>
        <w:t>为每日应计提的基金托管费</w:t>
      </w:r>
    </w:p>
    <w:p w:rsidR="00853511" w:rsidRDefault="00853511" w:rsidP="00853511">
      <w:pPr>
        <w:spacing w:line="360" w:lineRule="auto"/>
        <w:ind w:firstLineChars="200" w:firstLine="480"/>
        <w:rPr>
          <w:bCs/>
          <w:sz w:val="24"/>
        </w:rPr>
      </w:pPr>
      <w:r>
        <w:rPr>
          <w:bCs/>
          <w:sz w:val="24"/>
        </w:rPr>
        <w:t>E</w:t>
      </w:r>
      <w:r>
        <w:rPr>
          <w:bCs/>
          <w:sz w:val="24"/>
        </w:rPr>
        <w:t>为前一日的基金资产净值</w:t>
      </w:r>
    </w:p>
    <w:p w:rsidR="00853511" w:rsidRDefault="00853511" w:rsidP="00853511">
      <w:pPr>
        <w:spacing w:line="360" w:lineRule="auto"/>
        <w:ind w:firstLineChars="200" w:firstLine="480"/>
        <w:rPr>
          <w:rFonts w:hint="eastAsia"/>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个工作日内从基金资产中一次性支付给基金托管人。</w:t>
      </w:r>
    </w:p>
    <w:p w:rsidR="00853511" w:rsidRDefault="00853511" w:rsidP="00853511">
      <w:pPr>
        <w:spacing w:line="360" w:lineRule="auto"/>
        <w:ind w:firstLineChars="200" w:firstLine="480"/>
        <w:rPr>
          <w:bCs/>
          <w:sz w:val="24"/>
        </w:rPr>
      </w:pPr>
      <w:r>
        <w:rPr>
          <w:rFonts w:hint="eastAsia"/>
          <w:bCs/>
          <w:sz w:val="24"/>
        </w:rPr>
        <w:t>若遇法定节假日、休息日或不可抗力致使无法按时支付的，顺延至最近可支付日支付。</w:t>
      </w:r>
    </w:p>
    <w:p w:rsidR="00853511" w:rsidRDefault="00853511" w:rsidP="00853511">
      <w:pPr>
        <w:spacing w:line="360" w:lineRule="auto"/>
        <w:ind w:firstLineChars="200" w:firstLine="480"/>
        <w:rPr>
          <w:rFonts w:hint="eastAsia"/>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853511" w:rsidRDefault="00853511" w:rsidP="00853511">
      <w:pPr>
        <w:spacing w:line="360" w:lineRule="auto"/>
        <w:ind w:firstLineChars="200" w:firstLine="480"/>
        <w:rPr>
          <w:rFonts w:hint="eastAsia"/>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w:t>
      </w:r>
      <w:r>
        <w:rPr>
          <w:rFonts w:hint="eastAsia"/>
          <w:bCs/>
          <w:sz w:val="24"/>
        </w:rPr>
        <w:t>年费率计提。计算方法如下：</w:t>
      </w:r>
    </w:p>
    <w:p w:rsidR="00853511" w:rsidRDefault="00853511" w:rsidP="00853511">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w:t>
      </w:r>
      <w:r>
        <w:rPr>
          <w:rFonts w:hint="eastAsia"/>
          <w:bCs/>
          <w:sz w:val="24"/>
        </w:rPr>
        <w:t>÷当年天数</w:t>
      </w:r>
    </w:p>
    <w:p w:rsidR="00853511" w:rsidRDefault="00853511" w:rsidP="00853511">
      <w:pPr>
        <w:spacing w:line="360" w:lineRule="auto"/>
        <w:ind w:firstLineChars="200" w:firstLine="480"/>
        <w:rPr>
          <w:rFonts w:hint="eastAsia"/>
          <w:bCs/>
          <w:sz w:val="24"/>
        </w:rPr>
      </w:pPr>
      <w:r>
        <w:rPr>
          <w:rFonts w:hint="eastAsia"/>
          <w:bCs/>
          <w:sz w:val="24"/>
        </w:rPr>
        <w:lastRenderedPageBreak/>
        <w:t>H</w:t>
      </w:r>
      <w:r>
        <w:rPr>
          <w:rFonts w:hint="eastAsia"/>
          <w:bCs/>
          <w:sz w:val="24"/>
        </w:rPr>
        <w:t>为</w:t>
      </w:r>
      <w:r>
        <w:rPr>
          <w:rFonts w:hint="eastAsia"/>
          <w:bCs/>
          <w:sz w:val="24"/>
        </w:rPr>
        <w:t>C</w:t>
      </w:r>
      <w:r>
        <w:rPr>
          <w:rFonts w:hint="eastAsia"/>
          <w:bCs/>
          <w:sz w:val="24"/>
        </w:rPr>
        <w:t>类基金份额每日应计提的销售服务费</w:t>
      </w:r>
    </w:p>
    <w:p w:rsidR="00853511" w:rsidRDefault="00853511" w:rsidP="00853511">
      <w:pPr>
        <w:spacing w:line="360" w:lineRule="auto"/>
        <w:ind w:firstLineChars="200" w:firstLine="480"/>
        <w:rPr>
          <w:rFonts w:hint="eastAsia"/>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853511" w:rsidRDefault="00853511" w:rsidP="00853511">
      <w:pPr>
        <w:spacing w:line="360" w:lineRule="auto"/>
        <w:ind w:firstLineChars="200" w:firstLine="480"/>
        <w:rPr>
          <w:rFonts w:hint="eastAsia"/>
          <w:bCs/>
          <w:sz w:val="24"/>
        </w:rPr>
      </w:pPr>
      <w:r>
        <w:rPr>
          <w:rFonts w:hint="eastAsia"/>
          <w:bCs/>
          <w:sz w:val="24"/>
        </w:rPr>
        <w:t>C</w:t>
      </w:r>
      <w:r>
        <w:rPr>
          <w:rFonts w:hint="eastAsia"/>
          <w:bCs/>
          <w:sz w:val="24"/>
        </w:rPr>
        <w:t>类基金份额销售服务费每日计提，按月支付。由基金管理人向基金托管人发送销售服务费划付指令，经基金托管人复核后于次月首日起</w:t>
      </w:r>
      <w:r>
        <w:rPr>
          <w:rFonts w:hint="eastAsia"/>
          <w:bCs/>
          <w:sz w:val="24"/>
        </w:rPr>
        <w:t>3</w:t>
      </w:r>
      <w:r>
        <w:rPr>
          <w:rFonts w:hint="eastAsia"/>
          <w:bCs/>
          <w:sz w:val="24"/>
        </w:rPr>
        <w:t>个工作日内从基金资产中一次性支付给基金管理人，由基金管理人代付给销售机构。若遇法定节假日、休息日或不可抗力致使无法按时支付的，顺延至最近可支付日支付。</w:t>
      </w:r>
    </w:p>
    <w:p w:rsidR="00853511" w:rsidRDefault="00853511" w:rsidP="00853511">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853511" w:rsidRDefault="00853511" w:rsidP="00853511">
      <w:pPr>
        <w:pStyle w:val="aa"/>
        <w:spacing w:afterLines="0"/>
        <w:ind w:firstLine="480"/>
        <w:rPr>
          <w:rFonts w:ascii="宋体" w:hAnsi="宋体"/>
          <w:bCs/>
          <w:szCs w:val="24"/>
        </w:rPr>
      </w:pPr>
      <w:r>
        <w:rPr>
          <w:rFonts w:hint="eastAsia"/>
          <w:bCs/>
        </w:rPr>
        <w:t>4</w:t>
      </w:r>
      <w:r>
        <w:rPr>
          <w:bCs/>
        </w:rPr>
        <w:t>、上述</w:t>
      </w:r>
      <w:r>
        <w:rPr>
          <w:bCs/>
        </w:rPr>
        <w:t>“</w:t>
      </w:r>
      <w:r>
        <w:rPr>
          <w:rFonts w:hint="eastAsia"/>
          <w:bCs/>
        </w:rPr>
        <w:t>（</w:t>
      </w:r>
      <w:r>
        <w:rPr>
          <w:bCs/>
        </w:rPr>
        <w:t>一</w:t>
      </w:r>
      <w:r>
        <w:rPr>
          <w:rFonts w:hint="eastAsia"/>
          <w:bCs/>
        </w:rPr>
        <w:t>）</w:t>
      </w:r>
      <w:r>
        <w:rPr>
          <w:bCs/>
        </w:rPr>
        <w:t>基金费用的种类</w:t>
      </w:r>
      <w:r>
        <w:rPr>
          <w:rFonts w:hint="eastAsia"/>
          <w:bCs/>
        </w:rPr>
        <w:t>”</w:t>
      </w:r>
      <w:r>
        <w:rPr>
          <w:bCs/>
        </w:rPr>
        <w:t>中第</w:t>
      </w:r>
      <w:r>
        <w:rPr>
          <w:bCs/>
        </w:rPr>
        <w:t>3</w:t>
      </w:r>
      <w:r>
        <w:rPr>
          <w:bCs/>
        </w:rPr>
        <w:t>－</w:t>
      </w:r>
      <w:r>
        <w:rPr>
          <w:bCs/>
        </w:rPr>
        <w:t>8</w:t>
      </w:r>
      <w:r>
        <w:rPr>
          <w:rFonts w:hint="eastAsia"/>
          <w:bCs/>
        </w:rPr>
        <w:t>项、第</w:t>
      </w:r>
      <w:r>
        <w:rPr>
          <w:bCs/>
        </w:rPr>
        <w:t>10</w:t>
      </w:r>
      <w:r>
        <w:rPr>
          <w:bCs/>
        </w:rPr>
        <w:t>项费用，根据有关法规及相应协议规定，按费用实际支出金额列入当期费用，由基金托管人从基金财产中支付。</w:t>
      </w:r>
    </w:p>
    <w:p w:rsidR="00853511" w:rsidRDefault="00853511" w:rsidP="00853511">
      <w:pPr>
        <w:pStyle w:val="aa"/>
        <w:spacing w:afterLines="0"/>
        <w:ind w:firstLine="480"/>
        <w:rPr>
          <w:rFonts w:ascii="宋体" w:hAnsi="宋体"/>
          <w:bCs/>
          <w:szCs w:val="24"/>
        </w:rPr>
      </w:pPr>
      <w:r>
        <w:rPr>
          <w:rFonts w:ascii="宋体" w:hAnsi="宋体" w:hint="eastAsia"/>
          <w:bCs/>
          <w:szCs w:val="24"/>
        </w:rPr>
        <w:t>（三）不列入基金费用的项目</w:t>
      </w:r>
    </w:p>
    <w:p w:rsidR="00853511" w:rsidRDefault="00853511" w:rsidP="00853511">
      <w:pPr>
        <w:spacing w:line="360" w:lineRule="auto"/>
        <w:ind w:firstLineChars="200" w:firstLine="480"/>
        <w:rPr>
          <w:bCs/>
          <w:sz w:val="24"/>
        </w:rPr>
      </w:pPr>
      <w:r>
        <w:rPr>
          <w:bCs/>
          <w:sz w:val="24"/>
        </w:rPr>
        <w:t>下列费用不列入基金费用：</w:t>
      </w:r>
    </w:p>
    <w:p w:rsidR="00853511" w:rsidRDefault="00853511" w:rsidP="0085351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853511" w:rsidRDefault="00853511" w:rsidP="00853511">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853511" w:rsidRDefault="00853511" w:rsidP="00853511">
      <w:pPr>
        <w:spacing w:line="360" w:lineRule="auto"/>
        <w:ind w:firstLineChars="200" w:firstLine="480"/>
        <w:rPr>
          <w:bCs/>
          <w:sz w:val="24"/>
        </w:rPr>
      </w:pPr>
      <w:r>
        <w:rPr>
          <w:bCs/>
          <w:sz w:val="24"/>
        </w:rPr>
        <w:t>3</w:t>
      </w:r>
      <w:r>
        <w:rPr>
          <w:bCs/>
          <w:sz w:val="24"/>
        </w:rPr>
        <w:t>、《基金合同》生效前的相关费用；</w:t>
      </w:r>
    </w:p>
    <w:p w:rsidR="00853511" w:rsidRDefault="00853511" w:rsidP="00853511">
      <w:pPr>
        <w:pStyle w:val="aa"/>
        <w:spacing w:afterLines="0"/>
        <w:ind w:firstLine="480"/>
        <w:rPr>
          <w:rFonts w:ascii="宋体" w:hAnsi="宋体"/>
          <w:bCs/>
          <w:szCs w:val="24"/>
        </w:rPr>
      </w:pPr>
      <w:r>
        <w:rPr>
          <w:bCs/>
        </w:rPr>
        <w:t>4</w:t>
      </w:r>
      <w:r>
        <w:rPr>
          <w:bCs/>
        </w:rPr>
        <w:t>、其他根据相关法律法规及中国证监会的有关规定不得列入基金费用的项目。</w:t>
      </w:r>
    </w:p>
    <w:p w:rsidR="00853511" w:rsidRDefault="00853511" w:rsidP="00853511">
      <w:pPr>
        <w:spacing w:line="360" w:lineRule="auto"/>
        <w:ind w:firstLineChars="200" w:firstLine="480"/>
        <w:rPr>
          <w:rFonts w:hint="eastAsia"/>
          <w:bCs/>
          <w:sz w:val="24"/>
        </w:rPr>
      </w:pPr>
      <w:r>
        <w:rPr>
          <w:rFonts w:hint="eastAsia"/>
          <w:bCs/>
          <w:sz w:val="24"/>
        </w:rPr>
        <w:t>（四）基金管理人和基金托管人可根据基金发展情况，在履行适当程序后调整基金管理费率、基金托管费率等相关费率。降低</w:t>
      </w:r>
      <w:r>
        <w:rPr>
          <w:rFonts w:hint="eastAsia"/>
          <w:bCs/>
          <w:sz w:val="24"/>
        </w:rPr>
        <w:t>C</w:t>
      </w:r>
      <w:r>
        <w:rPr>
          <w:rFonts w:hint="eastAsia"/>
          <w:bCs/>
          <w:sz w:val="24"/>
        </w:rPr>
        <w:t>类基金份额销售服务费率，无须召开基金份额持有人大会。基金管理人必须依照有关规定于新的费率实施日前在指定媒介上刊登公告。</w:t>
      </w:r>
    </w:p>
    <w:p w:rsidR="00853511" w:rsidRDefault="00853511" w:rsidP="00853511">
      <w:pPr>
        <w:spacing w:line="360" w:lineRule="auto"/>
        <w:ind w:firstLineChars="200" w:firstLine="480"/>
        <w:rPr>
          <w:bCs/>
          <w:sz w:val="24"/>
        </w:rPr>
      </w:pPr>
      <w:r>
        <w:rPr>
          <w:rFonts w:hint="eastAsia"/>
          <w:bCs/>
          <w:sz w:val="24"/>
        </w:rPr>
        <w:t>（五）</w:t>
      </w:r>
      <w:r>
        <w:rPr>
          <w:bCs/>
          <w:sz w:val="24"/>
        </w:rPr>
        <w:t>基金税收</w:t>
      </w:r>
    </w:p>
    <w:p w:rsidR="00853511" w:rsidRDefault="00853511" w:rsidP="00853511">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853511" w:rsidRDefault="00853511" w:rsidP="00853511">
      <w:pPr>
        <w:pStyle w:val="aa"/>
        <w:spacing w:afterLines="0"/>
        <w:ind w:firstLine="482"/>
        <w:rPr>
          <w:rFonts w:ascii="宋体" w:hAnsi="宋体"/>
          <w:b/>
          <w:szCs w:val="24"/>
        </w:rPr>
      </w:pPr>
      <w:r>
        <w:rPr>
          <w:rFonts w:ascii="宋体" w:hAnsi="宋体"/>
          <w:b/>
          <w:szCs w:val="24"/>
        </w:rPr>
        <w:t>五、基金财产的投资方向和投资限制</w:t>
      </w:r>
    </w:p>
    <w:p w:rsidR="00853511" w:rsidRDefault="00853511" w:rsidP="00853511">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853511" w:rsidRDefault="00853511" w:rsidP="00853511">
      <w:pPr>
        <w:spacing w:line="360" w:lineRule="auto"/>
        <w:ind w:firstLineChars="200" w:firstLine="480"/>
        <w:rPr>
          <w:bCs/>
          <w:sz w:val="24"/>
        </w:rPr>
      </w:pPr>
      <w:r>
        <w:rPr>
          <w:rFonts w:hint="eastAsia"/>
          <w:bCs/>
          <w:sz w:val="24"/>
        </w:rPr>
        <w:lastRenderedPageBreak/>
        <w:t>本基金主要利用可转债品种兼具债券和股票的特性，在合理控制风险、保持适当流动性的基础上，力争取得超越基金业绩比较基准的收益。</w:t>
      </w:r>
    </w:p>
    <w:p w:rsidR="00853511" w:rsidRDefault="00853511" w:rsidP="00853511">
      <w:pPr>
        <w:spacing w:line="360" w:lineRule="auto"/>
        <w:ind w:firstLineChars="200" w:firstLine="480"/>
        <w:rPr>
          <w:rFonts w:ascii="宋体" w:hAnsi="宋体"/>
          <w:sz w:val="24"/>
          <w:szCs w:val="24"/>
        </w:rPr>
      </w:pPr>
      <w:r>
        <w:rPr>
          <w:rFonts w:ascii="宋体" w:hAnsi="宋体" w:hint="eastAsia"/>
          <w:sz w:val="24"/>
          <w:szCs w:val="24"/>
        </w:rPr>
        <w:t>（二）投资范围</w:t>
      </w:r>
    </w:p>
    <w:p w:rsidR="00853511" w:rsidRDefault="00853511" w:rsidP="00853511">
      <w:pPr>
        <w:spacing w:line="360" w:lineRule="auto"/>
        <w:ind w:firstLine="480"/>
        <w:rPr>
          <w:bCs/>
          <w:sz w:val="24"/>
        </w:rPr>
      </w:pPr>
      <w:r>
        <w:rPr>
          <w:bCs/>
          <w:sz w:val="24"/>
        </w:rPr>
        <w:t>本基金的投资范围为具有良好流动性的金融工具，包括国内依法发行上市的</w:t>
      </w:r>
      <w:r>
        <w:rPr>
          <w:rFonts w:hint="eastAsia"/>
          <w:bCs/>
          <w:sz w:val="24"/>
        </w:rPr>
        <w:t>股票（含中小板、创业板及其他经中国证监会核准上市的股票）、债券（包括国债、金融债、央行票据、地方政府债、政府支持机构债、企业债、公司债、短期融资券、超短期融资券、中期票据、可转换债券（含可交换债券、可分离交易可转债）、次级债等）、资产</w:t>
      </w:r>
      <w:r>
        <w:rPr>
          <w:bCs/>
          <w:sz w:val="24"/>
        </w:rPr>
        <w:t>支持证券、</w:t>
      </w:r>
      <w:r>
        <w:rPr>
          <w:rFonts w:hint="eastAsia"/>
          <w:bCs/>
          <w:sz w:val="24"/>
        </w:rPr>
        <w:t>债券回购、银行存款（包括定期存款、协议存款等）、同业</w:t>
      </w:r>
      <w:r>
        <w:rPr>
          <w:bCs/>
          <w:sz w:val="24"/>
        </w:rPr>
        <w:t>存单、</w:t>
      </w:r>
      <w:r>
        <w:rPr>
          <w:rFonts w:hint="eastAsia"/>
          <w:bCs/>
          <w:sz w:val="24"/>
        </w:rPr>
        <w:t>货币市场工具以及法律法规或中国证监会允许基金投资的其他金融工具（但须符合中国证监会相关规定）。</w:t>
      </w:r>
    </w:p>
    <w:p w:rsidR="00853511" w:rsidRDefault="00853511" w:rsidP="00853511">
      <w:pPr>
        <w:spacing w:line="360" w:lineRule="auto"/>
        <w:ind w:firstLine="480"/>
        <w:rPr>
          <w:bCs/>
        </w:rPr>
      </w:pPr>
      <w:r>
        <w:rPr>
          <w:bCs/>
          <w:sz w:val="24"/>
        </w:rPr>
        <w:t>如法律法规或监管机构以后允许基金投资其他品种，基金管理人在履行适当程序后，可以将其纳入投资范围。</w:t>
      </w:r>
    </w:p>
    <w:p w:rsidR="00853511" w:rsidRDefault="00853511" w:rsidP="00853511">
      <w:pPr>
        <w:spacing w:line="360" w:lineRule="auto"/>
        <w:ind w:firstLine="480"/>
        <w:rPr>
          <w:bCs/>
          <w:sz w:val="24"/>
        </w:rPr>
      </w:pPr>
      <w:r>
        <w:rPr>
          <w:bCs/>
          <w:sz w:val="24"/>
        </w:rPr>
        <w:t>基金的投资组合比例为：</w:t>
      </w:r>
      <w:r>
        <w:rPr>
          <w:rFonts w:hint="eastAsia"/>
          <w:bCs/>
          <w:sz w:val="24"/>
        </w:rPr>
        <w:t>本基金投资于债券资产的比例不低于基金资产的</w:t>
      </w:r>
      <w:r>
        <w:rPr>
          <w:rFonts w:hint="eastAsia"/>
          <w:bCs/>
          <w:sz w:val="24"/>
        </w:rPr>
        <w:t>80%</w:t>
      </w:r>
      <w:r>
        <w:rPr>
          <w:rFonts w:hint="eastAsia"/>
          <w:bCs/>
          <w:sz w:val="24"/>
        </w:rPr>
        <w:t>，其中，投资于可转换债券（含可交换债券、可分离交易可转债）的比例不低于非现金基金资产的</w:t>
      </w:r>
      <w:r>
        <w:rPr>
          <w:rFonts w:hint="eastAsia"/>
          <w:bCs/>
          <w:sz w:val="24"/>
        </w:rPr>
        <w:t>80%</w:t>
      </w:r>
      <w:r>
        <w:rPr>
          <w:rFonts w:hint="eastAsia"/>
          <w:bCs/>
          <w:sz w:val="24"/>
        </w:rPr>
        <w:t>；本基金持有的现金或到期日在一年以内的政府债券的投资比例合计不低于基金资产净值的</w:t>
      </w:r>
      <w:r>
        <w:rPr>
          <w:rFonts w:hint="eastAsia"/>
          <w:bCs/>
          <w:sz w:val="24"/>
        </w:rPr>
        <w:t>5%</w:t>
      </w:r>
      <w:r>
        <w:rPr>
          <w:rFonts w:hint="eastAsia"/>
          <w:bCs/>
          <w:sz w:val="24"/>
        </w:rPr>
        <w:t>，其中现金不包括结算备付金、存出保证金、应收申购款等。</w:t>
      </w:r>
    </w:p>
    <w:p w:rsidR="00853511" w:rsidRDefault="00853511" w:rsidP="00853511">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853511" w:rsidRDefault="00853511" w:rsidP="00853511">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853511" w:rsidRDefault="00853511" w:rsidP="00853511">
      <w:pPr>
        <w:spacing w:line="360" w:lineRule="auto"/>
        <w:ind w:firstLineChars="200" w:firstLine="480"/>
        <w:rPr>
          <w:bCs/>
          <w:sz w:val="24"/>
        </w:rPr>
      </w:pPr>
      <w:r>
        <w:rPr>
          <w:rFonts w:hint="eastAsia"/>
          <w:bCs/>
          <w:sz w:val="24"/>
        </w:rPr>
        <w:t>1</w:t>
      </w:r>
      <w:r>
        <w:rPr>
          <w:bCs/>
          <w:sz w:val="24"/>
        </w:rPr>
        <w:t>、</w:t>
      </w:r>
      <w:r>
        <w:rPr>
          <w:rFonts w:hint="eastAsia"/>
          <w:bCs/>
          <w:sz w:val="24"/>
        </w:rPr>
        <w:t>大类</w:t>
      </w:r>
      <w:r>
        <w:rPr>
          <w:bCs/>
          <w:sz w:val="24"/>
        </w:rPr>
        <w:t>资产配置</w:t>
      </w:r>
    </w:p>
    <w:p w:rsidR="00853511" w:rsidRDefault="00853511" w:rsidP="00853511">
      <w:pPr>
        <w:spacing w:line="360" w:lineRule="auto"/>
        <w:ind w:firstLineChars="200" w:firstLine="480"/>
        <w:rPr>
          <w:bCs/>
          <w:sz w:val="24"/>
        </w:rPr>
      </w:pPr>
      <w:r>
        <w:rPr>
          <w:rFonts w:hint="eastAsia"/>
          <w:bCs/>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853511" w:rsidRDefault="00853511" w:rsidP="00853511">
      <w:pPr>
        <w:spacing w:line="360" w:lineRule="auto"/>
        <w:ind w:firstLineChars="200" w:firstLine="480"/>
        <w:rPr>
          <w:bCs/>
          <w:sz w:val="24"/>
        </w:rPr>
      </w:pPr>
      <w:r>
        <w:rPr>
          <w:rFonts w:hint="eastAsia"/>
          <w:bCs/>
          <w:sz w:val="24"/>
        </w:rPr>
        <w:t>2</w:t>
      </w:r>
      <w:r>
        <w:rPr>
          <w:bCs/>
          <w:sz w:val="24"/>
        </w:rPr>
        <w:t>、</w:t>
      </w:r>
      <w:r>
        <w:rPr>
          <w:rFonts w:hint="eastAsia"/>
          <w:bCs/>
          <w:sz w:val="24"/>
        </w:rPr>
        <w:t>债券</w:t>
      </w:r>
      <w:r>
        <w:rPr>
          <w:bCs/>
          <w:sz w:val="24"/>
        </w:rPr>
        <w:t>投资策略</w:t>
      </w:r>
    </w:p>
    <w:p w:rsidR="00853511" w:rsidRDefault="00853511" w:rsidP="00853511">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可转换</w:t>
      </w:r>
      <w:r>
        <w:rPr>
          <w:bCs/>
          <w:sz w:val="24"/>
        </w:rPr>
        <w:t>债券</w:t>
      </w:r>
      <w:r>
        <w:rPr>
          <w:rFonts w:hint="eastAsia"/>
          <w:bCs/>
          <w:sz w:val="24"/>
        </w:rPr>
        <w:t>投资</w:t>
      </w:r>
      <w:r>
        <w:rPr>
          <w:bCs/>
          <w:sz w:val="24"/>
        </w:rPr>
        <w:t>策略</w:t>
      </w:r>
    </w:p>
    <w:p w:rsidR="00853511" w:rsidRDefault="00853511" w:rsidP="00853511">
      <w:pPr>
        <w:spacing w:line="360" w:lineRule="auto"/>
        <w:ind w:firstLineChars="200" w:firstLine="480"/>
        <w:rPr>
          <w:rFonts w:hint="eastAsia"/>
          <w:bCs/>
          <w:sz w:val="24"/>
        </w:rPr>
      </w:pPr>
      <w:r>
        <w:rPr>
          <w:rFonts w:hint="eastAsia"/>
          <w:bCs/>
          <w:sz w:val="24"/>
        </w:rPr>
        <w:lastRenderedPageBreak/>
        <w:t>可转换债券（含可交换债券、可分离交易可转债）通过赋予债券投资者某种期权的</w:t>
      </w:r>
      <w:r>
        <w:rPr>
          <w:bCs/>
          <w:sz w:val="24"/>
        </w:rPr>
        <w:t>形式，</w:t>
      </w:r>
      <w:r>
        <w:rPr>
          <w:rFonts w:hint="eastAsia"/>
          <w:bCs/>
          <w:sz w:val="24"/>
        </w:rPr>
        <w:t>兼具债性与</w:t>
      </w:r>
      <w:r>
        <w:rPr>
          <w:bCs/>
          <w:sz w:val="24"/>
        </w:rPr>
        <w:t>股</w:t>
      </w:r>
      <w:r>
        <w:rPr>
          <w:rFonts w:hint="eastAsia"/>
          <w:bCs/>
          <w:sz w:val="24"/>
        </w:rPr>
        <w:t>性</w:t>
      </w:r>
      <w:r>
        <w:rPr>
          <w:bCs/>
          <w:sz w:val="24"/>
        </w:rPr>
        <w:t>双重属性</w:t>
      </w:r>
      <w:r>
        <w:rPr>
          <w:rFonts w:hint="eastAsia"/>
          <w:bCs/>
          <w:sz w:val="24"/>
        </w:rPr>
        <w:t>，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w:t>
      </w:r>
      <w:r>
        <w:rPr>
          <w:bCs/>
          <w:sz w:val="24"/>
        </w:rPr>
        <w:t>竞争优势</w:t>
      </w:r>
      <w:r>
        <w:rPr>
          <w:rFonts w:hint="eastAsia"/>
          <w:bCs/>
          <w:sz w:val="24"/>
        </w:rPr>
        <w:t>等分析。此外，还需结合对含权条款的研究，综合判断内含期权的价值。投资可转换债券</w:t>
      </w:r>
      <w:r>
        <w:rPr>
          <w:bCs/>
          <w:sz w:val="24"/>
        </w:rPr>
        <w:t>的</w:t>
      </w:r>
      <w:r>
        <w:rPr>
          <w:rFonts w:hint="eastAsia"/>
          <w:bCs/>
          <w:sz w:val="24"/>
        </w:rPr>
        <w:t>具体</w:t>
      </w:r>
      <w:r>
        <w:rPr>
          <w:bCs/>
          <w:sz w:val="24"/>
        </w:rPr>
        <w:t>策略包括：</w:t>
      </w:r>
    </w:p>
    <w:p w:rsidR="00853511" w:rsidRDefault="00853511" w:rsidP="00853511">
      <w:pPr>
        <w:spacing w:line="360" w:lineRule="auto"/>
        <w:ind w:firstLineChars="200" w:firstLine="480"/>
        <w:rPr>
          <w:rFonts w:hint="eastAsia"/>
          <w:bCs/>
          <w:sz w:val="24"/>
        </w:rPr>
      </w:pPr>
      <w:r>
        <w:rPr>
          <w:rFonts w:hint="eastAsia"/>
          <w:bCs/>
          <w:sz w:val="24"/>
        </w:rPr>
        <w:t>1</w:t>
      </w:r>
      <w:r>
        <w:rPr>
          <w:bCs/>
          <w:sz w:val="24"/>
        </w:rPr>
        <w:t>）行业配置策略</w:t>
      </w:r>
    </w:p>
    <w:p w:rsidR="00853511" w:rsidRDefault="00853511" w:rsidP="00853511">
      <w:pPr>
        <w:spacing w:line="360" w:lineRule="auto"/>
        <w:ind w:firstLineChars="200" w:firstLine="480"/>
        <w:rPr>
          <w:bCs/>
          <w:sz w:val="24"/>
        </w:rPr>
      </w:pPr>
      <w:r>
        <w:rPr>
          <w:rFonts w:hint="eastAsia"/>
          <w:bCs/>
          <w:sz w:val="24"/>
        </w:rPr>
        <w:t>本基金将综合考虑各种宏观因素，以宏观经济走势、经济周期特征和阶段性市场投资主题的研究为基础，综合考量可转债</w:t>
      </w:r>
      <w:r>
        <w:rPr>
          <w:bCs/>
          <w:sz w:val="24"/>
        </w:rPr>
        <w:t>市场</w:t>
      </w:r>
      <w:r>
        <w:rPr>
          <w:rFonts w:hint="eastAsia"/>
          <w:bCs/>
          <w:sz w:val="24"/>
        </w:rPr>
        <w:t>的</w:t>
      </w:r>
      <w:r>
        <w:rPr>
          <w:bCs/>
          <w:sz w:val="24"/>
        </w:rPr>
        <w:t>供给和需求情况</w:t>
      </w:r>
      <w:r>
        <w:rPr>
          <w:rFonts w:hint="eastAsia"/>
          <w:bCs/>
          <w:sz w:val="24"/>
        </w:rPr>
        <w:t>，实现最优行业配置。同时，结合经济和市场阶段性特征，动态调整不同行业的可转换债券进行投资。</w:t>
      </w:r>
    </w:p>
    <w:p w:rsidR="00853511" w:rsidRDefault="00853511" w:rsidP="00853511">
      <w:pPr>
        <w:spacing w:line="360" w:lineRule="auto"/>
        <w:ind w:firstLineChars="200" w:firstLine="480"/>
        <w:rPr>
          <w:bCs/>
          <w:sz w:val="24"/>
        </w:rPr>
      </w:pPr>
      <w:r>
        <w:rPr>
          <w:bCs/>
          <w:sz w:val="24"/>
        </w:rPr>
        <w:t>2</w:t>
      </w:r>
      <w:r>
        <w:rPr>
          <w:bCs/>
          <w:sz w:val="24"/>
        </w:rPr>
        <w:t>）</w:t>
      </w:r>
      <w:r>
        <w:rPr>
          <w:rFonts w:hint="eastAsia"/>
          <w:bCs/>
          <w:sz w:val="24"/>
        </w:rPr>
        <w:t>个券</w:t>
      </w:r>
      <w:r>
        <w:rPr>
          <w:bCs/>
          <w:sz w:val="24"/>
        </w:rPr>
        <w:t>精选策略</w:t>
      </w:r>
    </w:p>
    <w:p w:rsidR="00853511" w:rsidRDefault="00853511" w:rsidP="00853511">
      <w:pPr>
        <w:spacing w:line="360" w:lineRule="auto"/>
        <w:ind w:firstLineChars="200" w:firstLine="480"/>
        <w:rPr>
          <w:bCs/>
          <w:sz w:val="24"/>
        </w:rPr>
      </w:pPr>
      <w:r>
        <w:rPr>
          <w:rFonts w:hint="eastAsia"/>
          <w:bCs/>
          <w:sz w:val="24"/>
        </w:rPr>
        <w:t>可转换债券的投资价值包含纯债价值和可转换为正股的转股价值两部分。对于</w:t>
      </w:r>
      <w:r>
        <w:rPr>
          <w:bCs/>
          <w:sz w:val="24"/>
        </w:rPr>
        <w:t>纯债价值</w:t>
      </w:r>
      <w:r>
        <w:rPr>
          <w:rFonts w:hint="eastAsia"/>
          <w:bCs/>
          <w:sz w:val="24"/>
        </w:rPr>
        <w:t>，本基金将借鉴信用债的基本面研究，从行业基本面、公司的信用</w:t>
      </w:r>
      <w:r>
        <w:rPr>
          <w:bCs/>
          <w:sz w:val="24"/>
        </w:rPr>
        <w:t>资质、</w:t>
      </w:r>
      <w:r>
        <w:rPr>
          <w:rFonts w:hint="eastAsia"/>
          <w:bCs/>
          <w:sz w:val="24"/>
        </w:rPr>
        <w:t>行业地位、财务状况等方面，精选财务稳健、信用违约风险小的个券；对于可转换为正股的转股价值，将通过盈利能力指标（如市盈率</w:t>
      </w:r>
      <w:r>
        <w:rPr>
          <w:bCs/>
          <w:sz w:val="24"/>
        </w:rPr>
        <w:t>、</w:t>
      </w:r>
      <w:r>
        <w:rPr>
          <w:rFonts w:hint="eastAsia"/>
          <w:bCs/>
          <w:sz w:val="24"/>
        </w:rPr>
        <w:t>市现率</w:t>
      </w:r>
      <w:r>
        <w:rPr>
          <w:bCs/>
          <w:sz w:val="24"/>
        </w:rPr>
        <w:t>、</w:t>
      </w:r>
      <w:r>
        <w:rPr>
          <w:rFonts w:hint="eastAsia"/>
          <w:bCs/>
          <w:sz w:val="24"/>
        </w:rPr>
        <w:t>股价与每股息税前利润比率等）、经营效率指标（如净资产收益率、资产收益率、经营资产回报率等）、财务状况指标（如资产负债率、流动比率等）等进行</w:t>
      </w:r>
      <w:r>
        <w:rPr>
          <w:bCs/>
          <w:sz w:val="24"/>
        </w:rPr>
        <w:t>分析</w:t>
      </w:r>
      <w:r>
        <w:rPr>
          <w:rFonts w:hint="eastAsia"/>
          <w:bCs/>
          <w:sz w:val="24"/>
        </w:rPr>
        <w:t>，选择基本面优质且估值合理的正股。综上所述，本基金将结合可转债自身的信用评估和其正股的价值分析来进行个券</w:t>
      </w:r>
      <w:r>
        <w:rPr>
          <w:bCs/>
          <w:sz w:val="24"/>
        </w:rPr>
        <w:t>的筛选</w:t>
      </w:r>
      <w:r>
        <w:rPr>
          <w:rFonts w:hint="eastAsia"/>
          <w:bCs/>
          <w:sz w:val="24"/>
        </w:rPr>
        <w:t>。</w:t>
      </w:r>
      <w:r>
        <w:rPr>
          <w:rFonts w:hint="eastAsia"/>
          <w:bCs/>
          <w:sz w:val="24"/>
        </w:rPr>
        <w:t xml:space="preserve"> </w:t>
      </w:r>
    </w:p>
    <w:p w:rsidR="00853511" w:rsidRDefault="00853511" w:rsidP="00853511">
      <w:pPr>
        <w:spacing w:line="360" w:lineRule="auto"/>
        <w:ind w:firstLineChars="200" w:firstLine="480"/>
        <w:rPr>
          <w:bCs/>
          <w:sz w:val="24"/>
        </w:rPr>
      </w:pPr>
      <w:r>
        <w:rPr>
          <w:bCs/>
          <w:sz w:val="24"/>
        </w:rPr>
        <w:t>3</w:t>
      </w:r>
      <w:r>
        <w:rPr>
          <w:bCs/>
          <w:sz w:val="24"/>
        </w:rPr>
        <w:t>）</w:t>
      </w:r>
      <w:r>
        <w:rPr>
          <w:rFonts w:hint="eastAsia"/>
          <w:bCs/>
          <w:sz w:val="24"/>
        </w:rPr>
        <w:t>条款</w:t>
      </w:r>
      <w:r>
        <w:rPr>
          <w:bCs/>
          <w:sz w:val="24"/>
        </w:rPr>
        <w:t>价值发现策略</w:t>
      </w:r>
    </w:p>
    <w:p w:rsidR="00853511" w:rsidRDefault="00853511" w:rsidP="00853511">
      <w:pPr>
        <w:spacing w:line="360" w:lineRule="auto"/>
        <w:ind w:firstLineChars="200" w:firstLine="480"/>
        <w:rPr>
          <w:bCs/>
          <w:sz w:val="24"/>
        </w:rPr>
      </w:pPr>
      <w:r>
        <w:rPr>
          <w:rFonts w:hint="eastAsia"/>
          <w:bCs/>
          <w:sz w:val="24"/>
        </w:rPr>
        <w:t>可转换债券通常设置一些特殊条款，包括修正转股价条款、回售条款、赎回条款等，如果市场环境发生变化或可转换债券的正股价格出现较大波动，可能触发这些特殊条款，对可转换债券的价值产生较大影响。本基金将深入分析发行人的经营状况、及时地了解发行人实施特殊条款的意愿以及市场的变化趋势，发掘特殊条款给可转换债券带来的投资机会或规避不利条款可能带来的投资风险。</w:t>
      </w:r>
    </w:p>
    <w:p w:rsidR="00853511" w:rsidRDefault="00853511" w:rsidP="00853511">
      <w:pPr>
        <w:spacing w:line="360" w:lineRule="auto"/>
        <w:ind w:firstLineChars="200" w:firstLine="480"/>
        <w:rPr>
          <w:bCs/>
          <w:sz w:val="24"/>
        </w:rPr>
      </w:pPr>
      <w:r>
        <w:rPr>
          <w:bCs/>
          <w:sz w:val="24"/>
        </w:rPr>
        <w:lastRenderedPageBreak/>
        <w:t>4</w:t>
      </w:r>
      <w:r>
        <w:rPr>
          <w:bCs/>
          <w:sz w:val="24"/>
        </w:rPr>
        <w:t>）</w:t>
      </w:r>
      <w:r>
        <w:rPr>
          <w:rFonts w:hint="eastAsia"/>
          <w:bCs/>
          <w:sz w:val="24"/>
        </w:rPr>
        <w:t>套利策略</w:t>
      </w:r>
    </w:p>
    <w:p w:rsidR="00853511" w:rsidRDefault="00853511" w:rsidP="00853511">
      <w:pPr>
        <w:spacing w:line="360" w:lineRule="auto"/>
        <w:ind w:firstLineChars="200" w:firstLine="480"/>
        <w:rPr>
          <w:rFonts w:hint="eastAsia"/>
          <w:bCs/>
          <w:sz w:val="24"/>
        </w:rPr>
      </w:pPr>
      <w:r>
        <w:rPr>
          <w:rFonts w:hint="eastAsia"/>
          <w:bCs/>
          <w:sz w:val="24"/>
        </w:rPr>
        <w:t>根据可转换债券的条款设计，投资者在转股期内可按事先约定的转股价格将所持可转换债券换为一定数量的股票，因此存在可转换债券和正股之间的套利空间。因此，在市场运行过程中，当可转换债券的转股溢价率为负时，买入可转换债券并卖出股票获得价差收益；反之，买入股票的同时卖出可转换债券也可以获取反向套利价差。本基金将密切关注可转换债券与正股之间的关系，把握套利机会，增强投资组合收益。</w:t>
      </w:r>
    </w:p>
    <w:p w:rsidR="00853511" w:rsidRDefault="00853511" w:rsidP="00853511">
      <w:pPr>
        <w:spacing w:line="360" w:lineRule="auto"/>
        <w:ind w:firstLineChars="200" w:firstLine="480"/>
        <w:rPr>
          <w:rFonts w:hint="eastAsia"/>
          <w:bCs/>
          <w:sz w:val="24"/>
        </w:rPr>
      </w:pPr>
      <w:r>
        <w:rPr>
          <w:rFonts w:hint="eastAsia"/>
          <w:bCs/>
          <w:sz w:val="24"/>
        </w:rPr>
        <w:t>（</w:t>
      </w:r>
      <w:r>
        <w:rPr>
          <w:rFonts w:hint="eastAsia"/>
          <w:bCs/>
          <w:sz w:val="24"/>
        </w:rPr>
        <w:t>2</w:t>
      </w:r>
      <w:r>
        <w:rPr>
          <w:bCs/>
          <w:sz w:val="24"/>
        </w:rPr>
        <w:t>）</w:t>
      </w:r>
      <w:r>
        <w:rPr>
          <w:rFonts w:hint="eastAsia"/>
          <w:bCs/>
          <w:sz w:val="24"/>
        </w:rPr>
        <w:t>普通</w:t>
      </w:r>
      <w:r>
        <w:rPr>
          <w:bCs/>
          <w:sz w:val="24"/>
        </w:rPr>
        <w:t>债券投资策略</w:t>
      </w:r>
    </w:p>
    <w:p w:rsidR="00853511" w:rsidRDefault="00853511" w:rsidP="00853511">
      <w:pPr>
        <w:spacing w:line="360" w:lineRule="auto"/>
        <w:ind w:firstLineChars="200" w:firstLine="480"/>
        <w:rPr>
          <w:bCs/>
          <w:sz w:val="24"/>
        </w:rPr>
      </w:pPr>
      <w:r>
        <w:rPr>
          <w:rFonts w:hint="eastAsia"/>
          <w:bCs/>
          <w:sz w:val="24"/>
        </w:rPr>
        <w:t>普通债券指本基金投资范围中除可转换债券（含可交换债券、可分离交易可转债）以外的债券资产。</w:t>
      </w:r>
    </w:p>
    <w:p w:rsidR="00853511" w:rsidRDefault="00853511" w:rsidP="00853511">
      <w:pPr>
        <w:spacing w:line="360" w:lineRule="auto"/>
        <w:ind w:firstLineChars="200" w:firstLine="480"/>
        <w:rPr>
          <w:rFonts w:hint="eastAsia"/>
          <w:bCs/>
          <w:sz w:val="24"/>
        </w:rPr>
      </w:pPr>
      <w:r>
        <w:rPr>
          <w:rFonts w:hint="eastAsia"/>
          <w:bCs/>
          <w:sz w:val="24"/>
        </w:rPr>
        <w:t>1</w:t>
      </w:r>
      <w:r>
        <w:rPr>
          <w:rFonts w:hint="eastAsia"/>
          <w:bCs/>
          <w:sz w:val="24"/>
        </w:rPr>
        <w:t>）久期管理策略</w:t>
      </w:r>
    </w:p>
    <w:p w:rsidR="00853511" w:rsidRDefault="00853511" w:rsidP="00853511">
      <w:pPr>
        <w:spacing w:line="360" w:lineRule="auto"/>
        <w:ind w:firstLineChars="200" w:firstLine="480"/>
        <w:rPr>
          <w:bCs/>
          <w:sz w:val="24"/>
        </w:rPr>
      </w:pPr>
      <w:r>
        <w:rPr>
          <w:rFonts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Pr>
          <w:rFonts w:hint="eastAsia"/>
          <w:bCs/>
          <w:sz w:val="24"/>
        </w:rPr>
        <w:t>CPI</w:t>
      </w:r>
      <w:r>
        <w:rPr>
          <w:rFonts w:hint="eastAsia"/>
          <w:bCs/>
          <w:sz w:val="24"/>
        </w:rPr>
        <w:t>、</w:t>
      </w:r>
      <w:r>
        <w:rPr>
          <w:rFonts w:hint="eastAsia"/>
          <w:bCs/>
          <w:sz w:val="24"/>
        </w:rPr>
        <w:t>PPI</w:t>
      </w:r>
      <w:r>
        <w:rPr>
          <w:rFonts w:hint="eastAsia"/>
          <w:bCs/>
          <w:sz w:val="24"/>
        </w:rPr>
        <w:t>、汇率、</w:t>
      </w:r>
      <w:r>
        <w:rPr>
          <w:rFonts w:hint="eastAsia"/>
          <w:bCs/>
          <w:sz w:val="24"/>
        </w:rPr>
        <w:t>M2</w:t>
      </w:r>
      <w:r>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rsidR="00853511" w:rsidRDefault="00853511" w:rsidP="00853511">
      <w:pPr>
        <w:spacing w:line="360" w:lineRule="auto"/>
        <w:ind w:firstLineChars="200" w:firstLine="480"/>
        <w:rPr>
          <w:rFonts w:hint="eastAsia"/>
          <w:bCs/>
          <w:sz w:val="24"/>
        </w:rPr>
      </w:pPr>
      <w:r>
        <w:rPr>
          <w:rFonts w:hint="eastAsia"/>
          <w:bCs/>
          <w:sz w:val="24"/>
        </w:rPr>
        <w:t>2</w:t>
      </w:r>
      <w:r>
        <w:rPr>
          <w:rFonts w:hint="eastAsia"/>
          <w:bCs/>
          <w:sz w:val="24"/>
        </w:rPr>
        <w:t>）期限结构配置策略</w:t>
      </w:r>
    </w:p>
    <w:p w:rsidR="00853511" w:rsidRDefault="00853511" w:rsidP="00853511">
      <w:pPr>
        <w:spacing w:line="360" w:lineRule="auto"/>
        <w:ind w:firstLineChars="200" w:firstLine="480"/>
        <w:rPr>
          <w:bCs/>
          <w:sz w:val="24"/>
        </w:rPr>
      </w:pPr>
      <w:r>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853511" w:rsidRDefault="00853511" w:rsidP="00853511">
      <w:pPr>
        <w:spacing w:line="360" w:lineRule="auto"/>
        <w:ind w:firstLineChars="200" w:firstLine="480"/>
        <w:rPr>
          <w:rFonts w:hint="eastAsia"/>
          <w:bCs/>
          <w:sz w:val="24"/>
        </w:rPr>
      </w:pPr>
      <w:r>
        <w:rPr>
          <w:rFonts w:hint="eastAsia"/>
          <w:bCs/>
          <w:sz w:val="24"/>
        </w:rPr>
        <w:t>3</w:t>
      </w:r>
      <w:r>
        <w:rPr>
          <w:rFonts w:hint="eastAsia"/>
          <w:bCs/>
          <w:sz w:val="24"/>
        </w:rPr>
        <w:t>）债券的类别配置策略</w:t>
      </w:r>
    </w:p>
    <w:p w:rsidR="00853511" w:rsidRDefault="00853511" w:rsidP="00853511">
      <w:pPr>
        <w:spacing w:line="360" w:lineRule="auto"/>
        <w:ind w:firstLineChars="200" w:firstLine="480"/>
        <w:rPr>
          <w:bCs/>
          <w:sz w:val="24"/>
        </w:rPr>
      </w:pPr>
      <w:r>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853511" w:rsidRDefault="00853511" w:rsidP="00853511">
      <w:pPr>
        <w:spacing w:line="360" w:lineRule="auto"/>
        <w:ind w:firstLineChars="200" w:firstLine="480"/>
        <w:rPr>
          <w:rFonts w:hint="eastAsia"/>
          <w:bCs/>
          <w:sz w:val="24"/>
        </w:rPr>
      </w:pPr>
      <w:r>
        <w:rPr>
          <w:rFonts w:hint="eastAsia"/>
          <w:bCs/>
          <w:sz w:val="24"/>
        </w:rPr>
        <w:t>4</w:t>
      </w:r>
      <w:r>
        <w:rPr>
          <w:rFonts w:hint="eastAsia"/>
          <w:bCs/>
          <w:sz w:val="24"/>
        </w:rPr>
        <w:t>）骑乘策略</w:t>
      </w:r>
    </w:p>
    <w:p w:rsidR="00853511" w:rsidRDefault="00853511" w:rsidP="00853511">
      <w:pPr>
        <w:spacing w:line="360" w:lineRule="auto"/>
        <w:ind w:firstLineChars="200" w:firstLine="480"/>
        <w:rPr>
          <w:rFonts w:hint="eastAsia"/>
          <w:bCs/>
          <w:sz w:val="24"/>
        </w:rPr>
      </w:pPr>
      <w:r>
        <w:rPr>
          <w:rFonts w:hint="eastAsia"/>
          <w:bCs/>
          <w:sz w:val="24"/>
        </w:rPr>
        <w:t>骑乘策略，通过对债券收益曲线形状变动的预期为依据来建立和调整组合。</w:t>
      </w:r>
      <w:r>
        <w:rPr>
          <w:rFonts w:hint="eastAsia"/>
          <w:bCs/>
          <w:sz w:val="24"/>
        </w:rPr>
        <w:lastRenderedPageBreak/>
        <w:t>当债券收益率曲线比较陡峭时，买入位于收益率曲线陡峭处的债券，持有一段时间后，伴随债券剩余期限的缩短与收益率水平的下降，获得一定的资本利得收益。</w:t>
      </w:r>
    </w:p>
    <w:p w:rsidR="00853511" w:rsidRDefault="00853511" w:rsidP="00853511">
      <w:pPr>
        <w:spacing w:line="360" w:lineRule="auto"/>
        <w:ind w:firstLineChars="200" w:firstLine="480"/>
        <w:rPr>
          <w:rFonts w:hint="eastAsia"/>
          <w:bCs/>
          <w:sz w:val="24"/>
        </w:rPr>
      </w:pPr>
      <w:r>
        <w:rPr>
          <w:rFonts w:hint="eastAsia"/>
          <w:bCs/>
          <w:sz w:val="24"/>
        </w:rPr>
        <w:t>5</w:t>
      </w:r>
      <w:r>
        <w:rPr>
          <w:rFonts w:hint="eastAsia"/>
          <w:bCs/>
          <w:sz w:val="24"/>
        </w:rPr>
        <w:t>）杠杆放大策略</w:t>
      </w:r>
    </w:p>
    <w:p w:rsidR="00853511" w:rsidRDefault="00853511" w:rsidP="00853511">
      <w:pPr>
        <w:spacing w:line="360" w:lineRule="auto"/>
        <w:ind w:firstLineChars="200" w:firstLine="480"/>
        <w:rPr>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rsidR="00853511" w:rsidRDefault="00853511" w:rsidP="00853511">
      <w:pPr>
        <w:spacing w:line="360" w:lineRule="auto"/>
        <w:ind w:firstLineChars="200" w:firstLine="480"/>
        <w:rPr>
          <w:rFonts w:hint="eastAsia"/>
          <w:bCs/>
          <w:sz w:val="24"/>
        </w:rPr>
      </w:pPr>
      <w:r>
        <w:rPr>
          <w:rFonts w:hint="eastAsia"/>
          <w:bCs/>
          <w:sz w:val="24"/>
        </w:rPr>
        <w:t>6</w:t>
      </w:r>
      <w:r>
        <w:rPr>
          <w:rFonts w:hint="eastAsia"/>
          <w:bCs/>
          <w:sz w:val="24"/>
        </w:rPr>
        <w:t>）信用债券投资</w:t>
      </w:r>
    </w:p>
    <w:p w:rsidR="00853511" w:rsidRDefault="00853511" w:rsidP="00853511">
      <w:pPr>
        <w:spacing w:line="360" w:lineRule="auto"/>
        <w:ind w:firstLineChars="200" w:firstLine="480"/>
        <w:rPr>
          <w:rFonts w:hint="eastAsia"/>
          <w:bCs/>
          <w:sz w:val="24"/>
        </w:rPr>
      </w:pPr>
      <w:r>
        <w:rPr>
          <w:rFonts w:hint="eastAsia"/>
          <w:bCs/>
          <w:sz w:val="24"/>
        </w:rPr>
        <w:t>通过交银施罗德的信用债券信用评级指标体系，对信用债券进行信用评级，并在信用评级的基础上，建立本基金的信用债券池。基金经理从信用债券池中精选债券构建信用债券投资组合。</w:t>
      </w:r>
    </w:p>
    <w:p w:rsidR="00853511" w:rsidRDefault="00853511" w:rsidP="00853511">
      <w:pPr>
        <w:spacing w:line="360" w:lineRule="auto"/>
        <w:ind w:firstLineChars="200" w:firstLine="480"/>
        <w:rPr>
          <w:rFonts w:hint="eastAsia"/>
          <w:bCs/>
          <w:sz w:val="24"/>
        </w:rPr>
      </w:pPr>
      <w:r>
        <w:rPr>
          <w:rFonts w:hint="eastAsia"/>
          <w:bCs/>
          <w:sz w:val="24"/>
        </w:rPr>
        <w:t>本基金构建和管理信用债券投资组合时主要考虑以下因素：①信用债券信用评级的变化；②不同信用等级的信用债券，以及同一信用等级不同标的债券之间的信用利差变化。原则上，购买信用（拟）增级的信用债券，减持信用（拟）降级的信用债券；购买信用利差扩大后存在收窄趋势的信用债券，减持信用利差缩小后存在放宽趋势的信用债券。</w:t>
      </w:r>
    </w:p>
    <w:p w:rsidR="00853511" w:rsidRDefault="00853511" w:rsidP="00853511">
      <w:pPr>
        <w:spacing w:line="360" w:lineRule="auto"/>
        <w:ind w:firstLineChars="200" w:firstLine="480"/>
        <w:rPr>
          <w:bCs/>
          <w:sz w:val="24"/>
        </w:rPr>
      </w:pPr>
      <w:r>
        <w:rPr>
          <w:rFonts w:hint="eastAsia"/>
          <w:bCs/>
          <w:sz w:val="24"/>
        </w:rPr>
        <w:t>3</w:t>
      </w:r>
      <w:r>
        <w:rPr>
          <w:bCs/>
          <w:sz w:val="24"/>
        </w:rPr>
        <w:t>、</w:t>
      </w:r>
      <w:r>
        <w:rPr>
          <w:rFonts w:hint="eastAsia"/>
          <w:bCs/>
          <w:sz w:val="24"/>
        </w:rPr>
        <w:t>股票</w:t>
      </w:r>
      <w:r>
        <w:rPr>
          <w:bCs/>
          <w:sz w:val="24"/>
        </w:rPr>
        <w:t>投资策略</w:t>
      </w:r>
    </w:p>
    <w:p w:rsidR="00853511" w:rsidRDefault="00853511" w:rsidP="00853511">
      <w:pPr>
        <w:spacing w:line="360" w:lineRule="auto"/>
        <w:ind w:firstLineChars="200" w:firstLine="480"/>
        <w:rPr>
          <w:rFonts w:hint="eastAsia"/>
          <w:bCs/>
          <w:sz w:val="24"/>
        </w:rPr>
      </w:pPr>
      <w:r>
        <w:rPr>
          <w:rFonts w:hint="eastAsia"/>
          <w:bCs/>
          <w:sz w:val="24"/>
        </w:rPr>
        <w:t>本基金将在严格控制投资风险前提下适度参与股票资产投资。本基金将综合运用交银施罗德股票研究分析方法和其它投资分析工具，在把握宏观经济运行趋势和股票市场行业轮动的基础上，充分发挥公司股票研究团队“自下而上”的主动选股能力，基于对个股深入的基本面研究和细致的实地调研，精选股票构建股票投资组合。</w:t>
      </w:r>
    </w:p>
    <w:p w:rsidR="00853511" w:rsidRDefault="00853511" w:rsidP="00853511">
      <w:pPr>
        <w:spacing w:line="360" w:lineRule="auto"/>
        <w:ind w:firstLineChars="200" w:firstLine="480"/>
        <w:rPr>
          <w:rFonts w:hint="eastAsia"/>
          <w:bCs/>
          <w:sz w:val="24"/>
        </w:rPr>
      </w:pPr>
      <w:r>
        <w:rPr>
          <w:bCs/>
          <w:sz w:val="24"/>
        </w:rPr>
        <w:t>4</w:t>
      </w:r>
      <w:r>
        <w:rPr>
          <w:rFonts w:hint="eastAsia"/>
          <w:bCs/>
          <w:sz w:val="24"/>
        </w:rPr>
        <w:t>、资产支持证券投资策略</w:t>
      </w:r>
    </w:p>
    <w:p w:rsidR="00853511" w:rsidRDefault="00853511" w:rsidP="00853511">
      <w:pPr>
        <w:spacing w:line="360" w:lineRule="auto"/>
        <w:ind w:firstLineChars="200" w:firstLine="480"/>
        <w:rPr>
          <w:bCs/>
          <w:sz w:val="24"/>
        </w:rPr>
      </w:pPr>
      <w:r>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853511" w:rsidRDefault="00853511" w:rsidP="00853511">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853511" w:rsidRDefault="00853511" w:rsidP="00853511">
      <w:pPr>
        <w:spacing w:line="360" w:lineRule="auto"/>
        <w:ind w:firstLineChars="200" w:firstLine="480"/>
        <w:rPr>
          <w:bCs/>
          <w:sz w:val="24"/>
        </w:rPr>
      </w:pPr>
      <w:r>
        <w:rPr>
          <w:bCs/>
          <w:sz w:val="24"/>
        </w:rPr>
        <w:t>1</w:t>
      </w:r>
      <w:r>
        <w:rPr>
          <w:bCs/>
          <w:sz w:val="24"/>
        </w:rPr>
        <w:t>、组合限制</w:t>
      </w:r>
    </w:p>
    <w:p w:rsidR="00853511" w:rsidRDefault="00853511" w:rsidP="00853511">
      <w:pPr>
        <w:spacing w:line="360" w:lineRule="auto"/>
        <w:ind w:firstLineChars="200" w:firstLine="480"/>
        <w:rPr>
          <w:bCs/>
          <w:sz w:val="24"/>
        </w:rPr>
      </w:pPr>
      <w:r>
        <w:rPr>
          <w:bCs/>
          <w:sz w:val="24"/>
        </w:rPr>
        <w:t>基金的投资组合应遵循以下限制：</w:t>
      </w:r>
    </w:p>
    <w:p w:rsidR="00853511" w:rsidRDefault="00853511" w:rsidP="00853511">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本基金投资于债券资产的比例不低于基金资产的</w:t>
      </w:r>
      <w:r>
        <w:rPr>
          <w:rFonts w:hint="eastAsia"/>
          <w:bCs/>
          <w:sz w:val="24"/>
        </w:rPr>
        <w:t>80%</w:t>
      </w:r>
      <w:r>
        <w:rPr>
          <w:rFonts w:hint="eastAsia"/>
          <w:bCs/>
          <w:sz w:val="24"/>
        </w:rPr>
        <w:t>，其中，投资于</w:t>
      </w:r>
      <w:r>
        <w:rPr>
          <w:rFonts w:hint="eastAsia"/>
          <w:bCs/>
          <w:sz w:val="24"/>
        </w:rPr>
        <w:lastRenderedPageBreak/>
        <w:t>可转换债券（含可交换债券、可分离交易可转债）的比例不低于非现金基金资产的</w:t>
      </w:r>
      <w:r>
        <w:rPr>
          <w:rFonts w:hint="eastAsia"/>
          <w:bCs/>
          <w:sz w:val="24"/>
        </w:rPr>
        <w:t>80%</w:t>
      </w:r>
      <w:r>
        <w:rPr>
          <w:bCs/>
          <w:sz w:val="24"/>
        </w:rPr>
        <w:t>；</w:t>
      </w:r>
    </w:p>
    <w:p w:rsidR="00853511" w:rsidRDefault="00853511" w:rsidP="0085351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本基金持有</w:t>
      </w:r>
      <w:r>
        <w:rPr>
          <w:bCs/>
          <w:sz w:val="24"/>
        </w:rPr>
        <w:t>的现金或者到期日在一年以内的政府债券</w:t>
      </w:r>
      <w:r>
        <w:rPr>
          <w:rFonts w:hint="eastAsia"/>
          <w:bCs/>
          <w:sz w:val="24"/>
        </w:rPr>
        <w:t>的投资比例合计不低于基金资产净值的</w:t>
      </w:r>
      <w:r>
        <w:rPr>
          <w:rFonts w:hint="eastAsia"/>
          <w:bCs/>
          <w:sz w:val="24"/>
        </w:rPr>
        <w:t>5%</w:t>
      </w:r>
      <w:r>
        <w:rPr>
          <w:rFonts w:hint="eastAsia"/>
          <w:bCs/>
          <w:sz w:val="24"/>
        </w:rPr>
        <w:t>，</w:t>
      </w:r>
      <w:r>
        <w:rPr>
          <w:bCs/>
          <w:sz w:val="24"/>
        </w:rPr>
        <w:t>其中现金不包括结算备付金、存出保证金和应收申购款等；</w:t>
      </w:r>
    </w:p>
    <w:p w:rsidR="00853511" w:rsidRDefault="00853511" w:rsidP="00853511">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r>
        <w:rPr>
          <w:rFonts w:hint="eastAsia"/>
          <w:bCs/>
          <w:sz w:val="24"/>
        </w:rPr>
        <w:t>本基金投资于可转债（含可交换债券、可分离交易可转债）部分不受此条款限制</w:t>
      </w:r>
      <w:r>
        <w:rPr>
          <w:bCs/>
          <w:sz w:val="24"/>
        </w:rPr>
        <w:t>；</w:t>
      </w:r>
    </w:p>
    <w:p w:rsidR="00853511" w:rsidRDefault="00853511" w:rsidP="00853511">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％，完全按照有关指数的构成比例进行证券投资的基金品种可以不受此条款规定的比例限制；</w:t>
      </w:r>
    </w:p>
    <w:p w:rsidR="00853511" w:rsidRDefault="00853511" w:rsidP="00853511">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853511" w:rsidRDefault="00853511" w:rsidP="00853511">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853511" w:rsidRDefault="00853511" w:rsidP="00853511">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853511" w:rsidRDefault="00853511" w:rsidP="00853511">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853511" w:rsidRDefault="00853511" w:rsidP="00853511">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853511" w:rsidRDefault="00853511" w:rsidP="00853511">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）本基金持有的同一（指同一信用级别）资产支持证券的比例，不得超过该资产支持证券规模的</w:t>
      </w:r>
      <w:r>
        <w:rPr>
          <w:bCs/>
          <w:sz w:val="24"/>
        </w:rPr>
        <w:t>10</w:t>
      </w:r>
      <w:r>
        <w:rPr>
          <w:bCs/>
          <w:sz w:val="24"/>
        </w:rPr>
        <w:t>％；</w:t>
      </w:r>
    </w:p>
    <w:p w:rsidR="00853511" w:rsidRDefault="00853511" w:rsidP="00853511">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853511" w:rsidRDefault="00853511" w:rsidP="00853511">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853511" w:rsidRDefault="00853511" w:rsidP="00853511">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853511" w:rsidRDefault="00853511" w:rsidP="00853511">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w:t>
      </w:r>
      <w:r>
        <w:rPr>
          <w:rFonts w:hint="eastAsia"/>
          <w:bCs/>
          <w:sz w:val="24"/>
        </w:rPr>
        <w:lastRenderedPageBreak/>
        <w:t>债券回购到期后不得展期</w:t>
      </w:r>
      <w:r>
        <w:rPr>
          <w:bCs/>
          <w:sz w:val="24"/>
        </w:rPr>
        <w:t>；</w:t>
      </w:r>
    </w:p>
    <w:p w:rsidR="00853511" w:rsidRDefault="00853511" w:rsidP="00853511">
      <w:pPr>
        <w:spacing w:line="360" w:lineRule="auto"/>
        <w:ind w:firstLineChars="200" w:firstLine="480"/>
        <w:rPr>
          <w:bCs/>
          <w:sz w:val="24"/>
        </w:rPr>
      </w:pPr>
      <w:r>
        <w:rPr>
          <w:bCs/>
          <w:sz w:val="24"/>
        </w:rPr>
        <w:t>（</w:t>
      </w:r>
      <w:r>
        <w:rPr>
          <w:bCs/>
          <w:sz w:val="24"/>
        </w:rPr>
        <w:t>15</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r>
        <w:rPr>
          <w:rFonts w:hint="eastAsia"/>
          <w:bCs/>
          <w:sz w:val="24"/>
        </w:rPr>
        <w:t xml:space="preserve"> </w:t>
      </w:r>
    </w:p>
    <w:p w:rsidR="00853511" w:rsidRDefault="00853511" w:rsidP="00853511">
      <w:pPr>
        <w:spacing w:line="360" w:lineRule="auto"/>
        <w:ind w:firstLineChars="200" w:firstLine="480"/>
        <w:rPr>
          <w:bCs/>
          <w:sz w:val="24"/>
        </w:rPr>
      </w:pPr>
      <w:r>
        <w:rPr>
          <w:bCs/>
          <w:sz w:val="24"/>
        </w:rPr>
        <w:t>（</w:t>
      </w:r>
      <w:r>
        <w:rPr>
          <w:bCs/>
          <w:sz w:val="24"/>
        </w:rPr>
        <w:t>1</w:t>
      </w:r>
      <w:r>
        <w:rPr>
          <w:rFonts w:hint="eastAsia"/>
          <w:bCs/>
          <w:sz w:val="24"/>
        </w:rPr>
        <w:t>6</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853511" w:rsidRDefault="00853511" w:rsidP="00853511">
      <w:pPr>
        <w:spacing w:line="360" w:lineRule="auto"/>
        <w:ind w:firstLineChars="200" w:firstLine="480"/>
        <w:rPr>
          <w:bCs/>
          <w:sz w:val="24"/>
        </w:rPr>
      </w:pPr>
      <w:r>
        <w:rPr>
          <w:bCs/>
          <w:sz w:val="24"/>
        </w:rPr>
        <w:t>（</w:t>
      </w:r>
      <w:r>
        <w:rPr>
          <w:bCs/>
          <w:sz w:val="24"/>
        </w:rPr>
        <w:t>1</w:t>
      </w:r>
      <w:r>
        <w:rPr>
          <w:rFonts w:hint="eastAsia"/>
          <w:bCs/>
          <w:sz w:val="24"/>
        </w:rPr>
        <w:t>7</w:t>
      </w:r>
      <w:r>
        <w:rPr>
          <w:bCs/>
          <w:sz w:val="24"/>
        </w:rPr>
        <w:t>）本基金与私募类证券资管产品及中国证监会认定的其他主体为交易对手开展逆回购交易的，可接受质押品的资质要求应当与本基金合同约定的投资范围保持一致；</w:t>
      </w:r>
    </w:p>
    <w:p w:rsidR="00853511" w:rsidRDefault="00853511" w:rsidP="00853511">
      <w:pPr>
        <w:spacing w:line="360" w:lineRule="auto"/>
        <w:ind w:firstLineChars="200" w:firstLine="480"/>
        <w:rPr>
          <w:bCs/>
          <w:sz w:val="24"/>
        </w:rPr>
      </w:pPr>
      <w:r>
        <w:rPr>
          <w:bCs/>
          <w:sz w:val="24"/>
        </w:rPr>
        <w:t>（</w:t>
      </w:r>
      <w:r>
        <w:rPr>
          <w:bCs/>
          <w:sz w:val="24"/>
        </w:rPr>
        <w:t>1</w:t>
      </w:r>
      <w:r>
        <w:rPr>
          <w:rFonts w:hint="eastAsia"/>
          <w:bCs/>
          <w:sz w:val="24"/>
        </w:rPr>
        <w:t>8</w:t>
      </w:r>
      <w:r>
        <w:rPr>
          <w:bCs/>
          <w:sz w:val="24"/>
        </w:rPr>
        <w:t>）本基金资产总值不超过基金资产净值的</w:t>
      </w:r>
      <w:r>
        <w:rPr>
          <w:bCs/>
          <w:sz w:val="24"/>
        </w:rPr>
        <w:t>140%</w:t>
      </w:r>
      <w:r>
        <w:rPr>
          <w:bCs/>
          <w:sz w:val="24"/>
        </w:rPr>
        <w:t>；</w:t>
      </w:r>
    </w:p>
    <w:p w:rsidR="00853511" w:rsidRDefault="00853511" w:rsidP="00853511">
      <w:pPr>
        <w:spacing w:line="360" w:lineRule="auto"/>
        <w:ind w:firstLineChars="200" w:firstLine="480"/>
        <w:rPr>
          <w:bCs/>
          <w:sz w:val="24"/>
        </w:rPr>
      </w:pPr>
      <w:r>
        <w:rPr>
          <w:bCs/>
          <w:sz w:val="24"/>
        </w:rPr>
        <w:t>（</w:t>
      </w:r>
      <w:r>
        <w:rPr>
          <w:bCs/>
          <w:sz w:val="24"/>
        </w:rPr>
        <w:t>1</w:t>
      </w:r>
      <w:r>
        <w:rPr>
          <w:rFonts w:hint="eastAsia"/>
          <w:bCs/>
          <w:sz w:val="24"/>
        </w:rPr>
        <w:t>9</w:t>
      </w:r>
      <w:r>
        <w:rPr>
          <w:bCs/>
          <w:sz w:val="24"/>
        </w:rPr>
        <w:t>）</w:t>
      </w:r>
      <w:r>
        <w:rPr>
          <w:rFonts w:hint="eastAsia"/>
          <w:bCs/>
          <w:sz w:val="24"/>
        </w:rPr>
        <w:t>法律法规及中国证监会规定的和《基金合同》约定的其他投资限制。</w:t>
      </w:r>
    </w:p>
    <w:p w:rsidR="00853511" w:rsidRDefault="00853511" w:rsidP="00853511">
      <w:pPr>
        <w:spacing w:line="360" w:lineRule="auto"/>
        <w:ind w:firstLineChars="200" w:firstLine="480"/>
        <w:rPr>
          <w:bCs/>
        </w:rPr>
      </w:pPr>
      <w:r>
        <w:rPr>
          <w:bCs/>
          <w:sz w:val="24"/>
        </w:rPr>
        <w:t>除上述（</w:t>
      </w:r>
      <w:r>
        <w:rPr>
          <w:bCs/>
          <w:sz w:val="24"/>
        </w:rPr>
        <w:t>2</w:t>
      </w:r>
      <w:r>
        <w:rPr>
          <w:bCs/>
          <w:sz w:val="24"/>
        </w:rPr>
        <w:t>）、（</w:t>
      </w:r>
      <w:r>
        <w:rPr>
          <w:bCs/>
          <w:sz w:val="24"/>
        </w:rPr>
        <w:t>12</w:t>
      </w:r>
      <w:r>
        <w:rPr>
          <w:bCs/>
          <w:sz w:val="24"/>
        </w:rPr>
        <w:t>）、（</w:t>
      </w:r>
      <w:r>
        <w:rPr>
          <w:bCs/>
          <w:sz w:val="24"/>
        </w:rPr>
        <w:t>1</w:t>
      </w:r>
      <w:r>
        <w:rPr>
          <w:rFonts w:hint="eastAsia"/>
          <w:bCs/>
          <w:sz w:val="24"/>
        </w:rPr>
        <w:t>6</w:t>
      </w:r>
      <w:r>
        <w:rPr>
          <w:bCs/>
          <w:sz w:val="24"/>
        </w:rPr>
        <w:t>）、（</w:t>
      </w:r>
      <w:r>
        <w:rPr>
          <w:bCs/>
          <w:sz w:val="24"/>
        </w:rPr>
        <w:t>1</w:t>
      </w:r>
      <w:r>
        <w:rPr>
          <w:rFonts w:hint="eastAsia"/>
          <w:bCs/>
          <w:sz w:val="24"/>
        </w:rPr>
        <w:t>7</w:t>
      </w:r>
      <w:r>
        <w:rPr>
          <w:bCs/>
          <w:sz w:val="24"/>
        </w:rPr>
        <w:t>）情形之外，因证券市场波动、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853511" w:rsidRDefault="00853511" w:rsidP="0085351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853511" w:rsidRDefault="00853511" w:rsidP="00853511">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853511" w:rsidRDefault="00853511" w:rsidP="00853511">
      <w:pPr>
        <w:spacing w:line="360" w:lineRule="auto"/>
        <w:ind w:firstLineChars="200" w:firstLine="480"/>
        <w:rPr>
          <w:bCs/>
          <w:sz w:val="24"/>
        </w:rPr>
      </w:pPr>
      <w:r>
        <w:rPr>
          <w:bCs/>
          <w:sz w:val="24"/>
        </w:rPr>
        <w:t>2</w:t>
      </w:r>
      <w:r>
        <w:rPr>
          <w:rFonts w:hint="eastAsia"/>
          <w:bCs/>
          <w:sz w:val="24"/>
        </w:rPr>
        <w:t>、</w:t>
      </w:r>
      <w:r>
        <w:rPr>
          <w:bCs/>
          <w:sz w:val="24"/>
        </w:rPr>
        <w:t>禁止行为</w:t>
      </w:r>
    </w:p>
    <w:p w:rsidR="00853511" w:rsidRDefault="00853511" w:rsidP="00853511">
      <w:pPr>
        <w:spacing w:line="360" w:lineRule="auto"/>
        <w:ind w:firstLineChars="200" w:firstLine="480"/>
        <w:rPr>
          <w:bCs/>
          <w:sz w:val="24"/>
        </w:rPr>
      </w:pPr>
      <w:r>
        <w:rPr>
          <w:bCs/>
          <w:sz w:val="24"/>
        </w:rPr>
        <w:t>为维护基金份额持有人的合法权益，基金财产不得用于下列投资或者活动：</w:t>
      </w:r>
    </w:p>
    <w:p w:rsidR="00853511" w:rsidRDefault="00853511" w:rsidP="00853511">
      <w:pPr>
        <w:spacing w:line="360" w:lineRule="auto"/>
        <w:ind w:firstLineChars="200" w:firstLine="480"/>
        <w:rPr>
          <w:bCs/>
          <w:sz w:val="24"/>
        </w:rPr>
      </w:pPr>
      <w:r>
        <w:rPr>
          <w:bCs/>
          <w:sz w:val="24"/>
        </w:rPr>
        <w:lastRenderedPageBreak/>
        <w:t>（</w:t>
      </w:r>
      <w:r>
        <w:rPr>
          <w:bCs/>
          <w:sz w:val="24"/>
        </w:rPr>
        <w:t>1</w:t>
      </w:r>
      <w:r>
        <w:rPr>
          <w:bCs/>
          <w:sz w:val="24"/>
        </w:rPr>
        <w:t>）承销证券；</w:t>
      </w:r>
    </w:p>
    <w:p w:rsidR="00853511" w:rsidRDefault="00853511" w:rsidP="0085351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853511" w:rsidRDefault="00853511" w:rsidP="0085351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853511" w:rsidRDefault="00853511" w:rsidP="0085351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853511" w:rsidRDefault="00853511" w:rsidP="0085351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853511" w:rsidRDefault="00853511" w:rsidP="0085351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853511" w:rsidRDefault="00853511" w:rsidP="0085351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853511" w:rsidRDefault="00853511" w:rsidP="00853511">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53511" w:rsidRDefault="00853511" w:rsidP="00853511">
      <w:pPr>
        <w:spacing w:line="360" w:lineRule="auto"/>
        <w:ind w:firstLineChars="200" w:firstLine="480"/>
        <w:rPr>
          <w:rFonts w:ascii="宋体" w:hAnsi="宋体"/>
          <w:bCs/>
          <w:sz w:val="24"/>
          <w:szCs w:val="24"/>
        </w:rPr>
      </w:pPr>
      <w:r>
        <w:rPr>
          <w:rFonts w:hint="eastAsia"/>
          <w:bCs/>
          <w:sz w:val="24"/>
        </w:rPr>
        <w:t>如法律、行政法规或监管部门取消上述规定，如适用于本基金，基金管理人在履行适当程序后，本基金可不受上述规定的限制。</w:t>
      </w:r>
    </w:p>
    <w:p w:rsidR="00853511" w:rsidRDefault="00853511" w:rsidP="00853511">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rsidR="00853511" w:rsidRDefault="00853511" w:rsidP="00853511">
      <w:pPr>
        <w:spacing w:line="360" w:lineRule="auto"/>
        <w:ind w:firstLineChars="200" w:firstLine="480"/>
        <w:rPr>
          <w:bCs/>
          <w:sz w:val="24"/>
        </w:rPr>
      </w:pPr>
      <w:r>
        <w:rPr>
          <w:rFonts w:hint="eastAsia"/>
          <w:bCs/>
          <w:sz w:val="24"/>
        </w:rPr>
        <w:t>中证可转换债券指数收益率</w:t>
      </w:r>
      <w:r>
        <w:rPr>
          <w:rFonts w:hint="eastAsia"/>
          <w:bCs/>
          <w:sz w:val="24"/>
        </w:rPr>
        <w:t>*</w:t>
      </w:r>
      <w:r>
        <w:rPr>
          <w:bCs/>
          <w:sz w:val="24"/>
        </w:rPr>
        <w:t>7</w:t>
      </w:r>
      <w:r>
        <w:rPr>
          <w:rFonts w:hint="eastAsia"/>
          <w:bCs/>
          <w:sz w:val="24"/>
        </w:rPr>
        <w:t>0%+</w:t>
      </w:r>
      <w:r>
        <w:rPr>
          <w:rFonts w:hint="eastAsia"/>
          <w:bCs/>
          <w:sz w:val="24"/>
        </w:rPr>
        <w:t>中债综合全价指数收益率</w:t>
      </w:r>
      <w:r>
        <w:rPr>
          <w:rFonts w:hint="eastAsia"/>
          <w:bCs/>
          <w:sz w:val="24"/>
        </w:rPr>
        <w:t>*</w:t>
      </w:r>
      <w:r>
        <w:rPr>
          <w:bCs/>
          <w:sz w:val="24"/>
        </w:rPr>
        <w:t>2</w:t>
      </w:r>
      <w:r>
        <w:rPr>
          <w:rFonts w:hint="eastAsia"/>
          <w:bCs/>
          <w:sz w:val="24"/>
        </w:rPr>
        <w:t>0%+</w:t>
      </w:r>
      <w:r>
        <w:rPr>
          <w:rFonts w:hint="eastAsia"/>
          <w:bCs/>
          <w:sz w:val="24"/>
        </w:rPr>
        <w:t>沪深</w:t>
      </w:r>
      <w:r>
        <w:rPr>
          <w:rFonts w:hint="eastAsia"/>
          <w:bCs/>
          <w:sz w:val="24"/>
        </w:rPr>
        <w:t>300</w:t>
      </w:r>
      <w:r>
        <w:rPr>
          <w:rFonts w:hint="eastAsia"/>
          <w:bCs/>
          <w:sz w:val="24"/>
        </w:rPr>
        <w:t>指数收益率</w:t>
      </w:r>
      <w:r>
        <w:rPr>
          <w:rFonts w:hint="eastAsia"/>
          <w:bCs/>
          <w:sz w:val="24"/>
        </w:rPr>
        <w:t>*10%</w:t>
      </w:r>
    </w:p>
    <w:p w:rsidR="00853511" w:rsidRDefault="00853511" w:rsidP="00853511">
      <w:pPr>
        <w:spacing w:line="360" w:lineRule="auto"/>
        <w:ind w:firstLineChars="200" w:firstLine="480"/>
        <w:rPr>
          <w:rFonts w:hint="eastAsia"/>
          <w:bCs/>
          <w:sz w:val="24"/>
        </w:rPr>
      </w:pPr>
      <w:r>
        <w:rPr>
          <w:rFonts w:hint="eastAsia"/>
          <w:bCs/>
          <w:sz w:val="24"/>
        </w:rPr>
        <w:t>中证可转换债券指数由中证指数有限公司编制并</w:t>
      </w:r>
      <w:r>
        <w:rPr>
          <w:bCs/>
          <w:sz w:val="24"/>
        </w:rPr>
        <w:t>发布</w:t>
      </w:r>
      <w:r>
        <w:rPr>
          <w:rFonts w:hint="eastAsia"/>
          <w:bCs/>
          <w:sz w:val="24"/>
        </w:rPr>
        <w:t>，其指数样本由在沪深证券交易所上市的可转换债券组成，以反映国内市场可转换债券的总体表现。</w:t>
      </w:r>
    </w:p>
    <w:p w:rsidR="00853511" w:rsidRDefault="00853511" w:rsidP="00853511">
      <w:pPr>
        <w:spacing w:line="360" w:lineRule="auto"/>
        <w:ind w:firstLineChars="200" w:firstLine="480"/>
        <w:rPr>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w:t>
      </w:r>
    </w:p>
    <w:p w:rsidR="00853511" w:rsidRDefault="00853511" w:rsidP="00853511">
      <w:pPr>
        <w:spacing w:line="360" w:lineRule="auto"/>
        <w:ind w:firstLineChars="200" w:firstLine="480"/>
        <w:rPr>
          <w:rFonts w:hint="eastAsia"/>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w:t>
      </w:r>
      <w:r>
        <w:rPr>
          <w:rFonts w:hint="eastAsia"/>
          <w:bCs/>
          <w:sz w:val="24"/>
        </w:rPr>
        <w:lastRenderedPageBreak/>
        <w:t>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853511" w:rsidRDefault="00853511" w:rsidP="00853511">
      <w:pPr>
        <w:spacing w:line="360" w:lineRule="auto"/>
        <w:ind w:firstLineChars="200" w:firstLine="480"/>
        <w:rPr>
          <w:bCs/>
          <w:sz w:val="24"/>
          <w:highlight w:val="yellow"/>
        </w:rPr>
      </w:pPr>
      <w:r>
        <w:rPr>
          <w:rFonts w:hint="eastAsia"/>
          <w:bCs/>
          <w:sz w:val="24"/>
        </w:rPr>
        <w:t>根据本基金的投资范围和投资比例，选用上述业绩比较基准能够客观、合理地反映本基金的风险收益特征。</w:t>
      </w:r>
    </w:p>
    <w:p w:rsidR="00853511" w:rsidRDefault="00853511" w:rsidP="00853511">
      <w:pPr>
        <w:pStyle w:val="aa"/>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在按照监管部门要求履行适当程序后，调整或变更本基金的业绩比较基准并及时公告，而无需召开基金份额持有人大会。</w:t>
      </w:r>
    </w:p>
    <w:p w:rsidR="00853511" w:rsidRDefault="00853511" w:rsidP="00853511">
      <w:pPr>
        <w:pStyle w:val="aa"/>
        <w:spacing w:afterLines="0"/>
        <w:ind w:firstLine="482"/>
        <w:rPr>
          <w:rFonts w:ascii="宋体" w:hAnsi="宋体"/>
          <w:b/>
          <w:szCs w:val="24"/>
        </w:rPr>
      </w:pPr>
      <w:r>
        <w:rPr>
          <w:rFonts w:ascii="宋体" w:hAnsi="宋体"/>
          <w:b/>
          <w:szCs w:val="24"/>
        </w:rPr>
        <w:t>六、基金资产净值的计算方法和公告方式</w:t>
      </w:r>
    </w:p>
    <w:p w:rsidR="00853511" w:rsidRDefault="00853511" w:rsidP="00853511">
      <w:pPr>
        <w:pStyle w:val="aa"/>
        <w:spacing w:afterLines="0"/>
        <w:ind w:firstLine="480"/>
        <w:rPr>
          <w:rFonts w:ascii="宋体" w:hAnsi="宋体"/>
          <w:szCs w:val="24"/>
        </w:rPr>
      </w:pPr>
      <w:r>
        <w:rPr>
          <w:rFonts w:ascii="宋体" w:hAnsi="宋体"/>
          <w:bCs/>
          <w:szCs w:val="24"/>
        </w:rPr>
        <w:t>（一）估值方法</w:t>
      </w:r>
    </w:p>
    <w:p w:rsidR="00853511" w:rsidRDefault="00853511" w:rsidP="00853511">
      <w:pPr>
        <w:spacing w:line="360" w:lineRule="auto"/>
        <w:ind w:firstLineChars="200" w:firstLine="480"/>
        <w:rPr>
          <w:bCs/>
          <w:sz w:val="24"/>
        </w:rPr>
      </w:pPr>
      <w:r>
        <w:rPr>
          <w:bCs/>
          <w:sz w:val="24"/>
        </w:rPr>
        <w:t>1</w:t>
      </w:r>
      <w:r>
        <w:rPr>
          <w:bCs/>
          <w:sz w:val="24"/>
        </w:rPr>
        <w:t>、证券交易所上市的有价证券的估值</w:t>
      </w:r>
    </w:p>
    <w:p w:rsidR="00853511" w:rsidRDefault="00853511" w:rsidP="0085351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rsidR="00853511" w:rsidRDefault="00853511" w:rsidP="00853511">
      <w:pPr>
        <w:spacing w:line="360" w:lineRule="auto"/>
        <w:ind w:firstLineChars="200" w:firstLine="480"/>
        <w:rPr>
          <w:bCs/>
          <w:sz w:val="24"/>
        </w:rPr>
      </w:pPr>
      <w:r>
        <w:rPr>
          <w:bCs/>
          <w:sz w:val="24"/>
        </w:rPr>
        <w:t>（</w:t>
      </w:r>
      <w:r>
        <w:rPr>
          <w:bCs/>
          <w:sz w:val="24"/>
        </w:rPr>
        <w:t>2</w:t>
      </w:r>
      <w:r>
        <w:rPr>
          <w:bCs/>
          <w:sz w:val="24"/>
        </w:rPr>
        <w:t>）交易所上市交易或挂牌转让的不含权固定收益品种</w:t>
      </w:r>
      <w:r>
        <w:rPr>
          <w:rFonts w:hint="eastAsia"/>
          <w:bCs/>
          <w:sz w:val="24"/>
        </w:rPr>
        <w:t>（另有规定的除外）</w:t>
      </w:r>
      <w:r>
        <w:rPr>
          <w:bCs/>
          <w:sz w:val="24"/>
        </w:rPr>
        <w:t>，选取估值日第三方估值机构提供的相应品种当日的估值净价进行估值；</w:t>
      </w:r>
    </w:p>
    <w:p w:rsidR="00853511" w:rsidRDefault="00853511" w:rsidP="00853511">
      <w:pPr>
        <w:spacing w:line="360" w:lineRule="auto"/>
        <w:ind w:firstLineChars="200" w:firstLine="480"/>
        <w:rPr>
          <w:bCs/>
          <w:sz w:val="24"/>
        </w:rPr>
      </w:pPr>
      <w:r>
        <w:rPr>
          <w:bCs/>
          <w:sz w:val="24"/>
        </w:rPr>
        <w:t>（</w:t>
      </w:r>
      <w:r>
        <w:rPr>
          <w:bCs/>
          <w:sz w:val="24"/>
        </w:rPr>
        <w:t>3</w:t>
      </w:r>
      <w:r>
        <w:rPr>
          <w:bCs/>
          <w:sz w:val="24"/>
        </w:rPr>
        <w:t>）交易所上市交易或挂牌转让的含权固定收益品种</w:t>
      </w:r>
      <w:r>
        <w:rPr>
          <w:rFonts w:hint="eastAsia"/>
          <w:bCs/>
          <w:sz w:val="24"/>
        </w:rPr>
        <w:t>（另有规定的除外）</w:t>
      </w:r>
      <w:r>
        <w:rPr>
          <w:bCs/>
          <w:sz w:val="24"/>
        </w:rPr>
        <w:t>，选取估值日第三方估值机构提供的相应品种当日的唯一估值净价或推荐估值净价进行估值；</w:t>
      </w:r>
    </w:p>
    <w:p w:rsidR="00853511" w:rsidRDefault="00853511" w:rsidP="00853511">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853511" w:rsidRDefault="00853511" w:rsidP="00853511">
      <w:pPr>
        <w:spacing w:line="360" w:lineRule="auto"/>
        <w:ind w:firstLineChars="200" w:firstLine="480"/>
        <w:rPr>
          <w:rFonts w:hint="eastAsia"/>
          <w:bCs/>
          <w:sz w:val="24"/>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853511" w:rsidRDefault="00853511" w:rsidP="00853511">
      <w:pPr>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w:t>
      </w:r>
      <w:r>
        <w:rPr>
          <w:bCs/>
          <w:sz w:val="24"/>
        </w:rPr>
        <w:lastRenderedPageBreak/>
        <w:t>公允价值；对于不存在</w:t>
      </w:r>
      <w:r>
        <w:rPr>
          <w:rFonts w:hint="eastAsia"/>
          <w:bCs/>
          <w:sz w:val="24"/>
        </w:rPr>
        <w:t>市场活动</w:t>
      </w:r>
      <w:r>
        <w:rPr>
          <w:bCs/>
          <w:sz w:val="24"/>
        </w:rPr>
        <w:t>或市场活动很少的情况下，应采用估值技术确定其公允价值。</w:t>
      </w:r>
    </w:p>
    <w:p w:rsidR="00853511" w:rsidRDefault="00853511" w:rsidP="00853511">
      <w:pPr>
        <w:spacing w:line="360" w:lineRule="auto"/>
        <w:ind w:firstLineChars="200" w:firstLine="480"/>
        <w:rPr>
          <w:bCs/>
          <w:sz w:val="24"/>
        </w:rPr>
      </w:pPr>
      <w:r>
        <w:rPr>
          <w:bCs/>
          <w:sz w:val="24"/>
        </w:rPr>
        <w:t>2</w:t>
      </w:r>
      <w:r>
        <w:rPr>
          <w:bCs/>
          <w:sz w:val="24"/>
        </w:rPr>
        <w:t>、处于未上市期间的有价证券应区分如下情况处理：</w:t>
      </w:r>
    </w:p>
    <w:p w:rsidR="00853511" w:rsidRDefault="00853511" w:rsidP="0085351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853511" w:rsidRDefault="00853511" w:rsidP="00853511">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rsidR="00853511" w:rsidRDefault="00853511" w:rsidP="00853511">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853511" w:rsidRDefault="00853511" w:rsidP="00853511">
      <w:pPr>
        <w:spacing w:line="360" w:lineRule="auto"/>
        <w:ind w:firstLineChars="200" w:firstLine="480"/>
        <w:rPr>
          <w:rFonts w:hint="eastAsia"/>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53511" w:rsidRDefault="00853511" w:rsidP="00853511">
      <w:pPr>
        <w:spacing w:line="360" w:lineRule="auto"/>
        <w:ind w:firstLineChars="200" w:firstLine="480"/>
        <w:rPr>
          <w:bCs/>
        </w:rPr>
      </w:pPr>
      <w:r>
        <w:rPr>
          <w:bCs/>
          <w:sz w:val="24"/>
        </w:rPr>
        <w:t>4</w:t>
      </w:r>
      <w:r>
        <w:rPr>
          <w:bCs/>
          <w:sz w:val="24"/>
        </w:rPr>
        <w:t>、如有确凿证据表明按上述方法进行估值不能客观反映其公允价值的，基金管理人可根据具体情况与基金托管人商定后，按最能反映公允价值的价格估值。</w:t>
      </w:r>
    </w:p>
    <w:p w:rsidR="00853511" w:rsidRDefault="00853511" w:rsidP="00853511">
      <w:pPr>
        <w:spacing w:line="360" w:lineRule="auto"/>
        <w:ind w:firstLineChars="200" w:firstLine="480"/>
        <w:rPr>
          <w:bCs/>
        </w:rPr>
      </w:pPr>
      <w:r>
        <w:rPr>
          <w:bCs/>
          <w:sz w:val="24"/>
        </w:rPr>
        <w:t>5</w:t>
      </w:r>
      <w:r>
        <w:rPr>
          <w:bCs/>
          <w:sz w:val="24"/>
        </w:rPr>
        <w:t>、当发生大额申购或赎回情形时，基金管理人可以采用摆动定价机制，以确保基金估值的公平性。</w:t>
      </w:r>
    </w:p>
    <w:p w:rsidR="00853511" w:rsidRDefault="00853511" w:rsidP="00853511">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rsidR="00853511" w:rsidRDefault="00853511" w:rsidP="0085351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53511" w:rsidRDefault="00853511" w:rsidP="00853511">
      <w:pPr>
        <w:spacing w:line="360" w:lineRule="auto"/>
        <w:ind w:firstLineChars="200" w:firstLine="480"/>
        <w:rPr>
          <w:rFonts w:ascii="宋体" w:hAnsi="宋体"/>
          <w:bCs/>
          <w:sz w:val="24"/>
          <w:szCs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计问题，如经相关各方在平等基础上充分讨论后，仍无法达成一致的意见，按照基金管理人对基金资产净值的计算结果对外予以公布。</w:t>
      </w:r>
    </w:p>
    <w:p w:rsidR="00853511" w:rsidRDefault="00853511" w:rsidP="00853511">
      <w:pPr>
        <w:spacing w:line="360" w:lineRule="auto"/>
        <w:ind w:firstLineChars="200" w:firstLine="480"/>
        <w:rPr>
          <w:rFonts w:ascii="宋体" w:hAnsi="宋体"/>
          <w:sz w:val="24"/>
          <w:szCs w:val="24"/>
        </w:rPr>
      </w:pPr>
      <w:r>
        <w:rPr>
          <w:rFonts w:ascii="宋体" w:hAnsi="宋体"/>
          <w:sz w:val="24"/>
          <w:szCs w:val="24"/>
        </w:rPr>
        <w:t>（二）估值程序</w:t>
      </w:r>
    </w:p>
    <w:p w:rsidR="00853511" w:rsidRDefault="00853511" w:rsidP="00853511">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该类基金份额的</w:t>
      </w:r>
      <w:r>
        <w:rPr>
          <w:bCs/>
          <w:sz w:val="24"/>
        </w:rPr>
        <w:t>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位四舍五入。基金管理人可以设立大额赎回情形下的净值精度应急调整机制，</w:t>
      </w:r>
      <w:r>
        <w:rPr>
          <w:rFonts w:hint="eastAsia"/>
          <w:bCs/>
          <w:sz w:val="24"/>
        </w:rPr>
        <w:t>具体可参见相关公告</w:t>
      </w:r>
      <w:r>
        <w:rPr>
          <w:bCs/>
          <w:sz w:val="24"/>
        </w:rPr>
        <w:t>。国家另有规定的，从其规定。</w:t>
      </w:r>
    </w:p>
    <w:p w:rsidR="00853511" w:rsidRDefault="00853511" w:rsidP="00853511">
      <w:pPr>
        <w:spacing w:line="360" w:lineRule="auto"/>
        <w:ind w:firstLineChars="200" w:firstLine="480"/>
        <w:rPr>
          <w:bCs/>
          <w:sz w:val="24"/>
        </w:rPr>
      </w:pPr>
      <w:r>
        <w:rPr>
          <w:rFonts w:hint="eastAsia"/>
          <w:bCs/>
          <w:sz w:val="24"/>
        </w:rPr>
        <w:t>基金管理人于</w:t>
      </w:r>
      <w:r>
        <w:rPr>
          <w:bCs/>
          <w:sz w:val="24"/>
        </w:rPr>
        <w:t>每个工作日计算</w:t>
      </w:r>
      <w:r>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rsidR="00853511" w:rsidRDefault="00853511" w:rsidP="00853511">
      <w:pPr>
        <w:spacing w:line="360" w:lineRule="auto"/>
        <w:ind w:firstLineChars="200" w:firstLine="480"/>
        <w:rPr>
          <w:rFonts w:ascii="宋体" w:hAnsi="宋体"/>
          <w:bCs/>
          <w:sz w:val="24"/>
          <w:szCs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853511" w:rsidRDefault="00853511" w:rsidP="00853511">
      <w:pPr>
        <w:spacing w:line="360" w:lineRule="auto"/>
        <w:ind w:firstLineChars="200" w:firstLine="480"/>
        <w:rPr>
          <w:rFonts w:ascii="宋体" w:hAnsi="宋体"/>
          <w:sz w:val="24"/>
          <w:szCs w:val="24"/>
        </w:rPr>
      </w:pPr>
      <w:r>
        <w:rPr>
          <w:rFonts w:ascii="宋体" w:hAnsi="宋体"/>
          <w:sz w:val="24"/>
          <w:szCs w:val="24"/>
        </w:rPr>
        <w:t>（三）暂停估值的情形</w:t>
      </w:r>
    </w:p>
    <w:p w:rsidR="00853511" w:rsidRDefault="00853511" w:rsidP="00853511">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853511" w:rsidRDefault="00853511" w:rsidP="0085351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853511" w:rsidRDefault="00853511" w:rsidP="00853511">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rsidR="00853511" w:rsidRDefault="00853511" w:rsidP="00853511">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853511" w:rsidRDefault="00853511" w:rsidP="00853511">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rsidR="00853511" w:rsidRDefault="00853511" w:rsidP="00853511">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分别</w:t>
      </w:r>
      <w:r>
        <w:rPr>
          <w:bCs/>
          <w:sz w:val="24"/>
        </w:rPr>
        <w:t>公告一次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基金资产净值和基金份额净值。</w:t>
      </w:r>
    </w:p>
    <w:p w:rsidR="00853511" w:rsidRDefault="00853511" w:rsidP="00853511">
      <w:pPr>
        <w:spacing w:line="360" w:lineRule="auto"/>
        <w:ind w:firstLineChars="200" w:firstLine="480"/>
        <w:rPr>
          <w:bCs/>
          <w:sz w:val="24"/>
        </w:rPr>
      </w:pPr>
      <w:r>
        <w:rPr>
          <w:bCs/>
          <w:sz w:val="24"/>
        </w:rPr>
        <w:t>在开始办理基金份额申购或者赎回后，基金管理人应当在每个开放日的次日，通过网站、基金</w:t>
      </w:r>
      <w:r>
        <w:rPr>
          <w:rFonts w:hint="eastAsia"/>
          <w:bCs/>
          <w:sz w:val="24"/>
        </w:rPr>
        <w:t>销售机构</w:t>
      </w:r>
      <w:r>
        <w:rPr>
          <w:bCs/>
          <w:sz w:val="24"/>
        </w:rPr>
        <w:t>以及其他媒介，</w:t>
      </w:r>
      <w:r>
        <w:rPr>
          <w:rFonts w:hint="eastAsia"/>
          <w:bCs/>
          <w:sz w:val="24"/>
        </w:rPr>
        <w:t>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rsidR="00853511" w:rsidRDefault="00853511" w:rsidP="00853511">
      <w:pPr>
        <w:pStyle w:val="aa"/>
        <w:spacing w:afterLines="0"/>
        <w:ind w:firstLine="480"/>
        <w:rPr>
          <w:rFonts w:ascii="宋体" w:hAnsi="宋体"/>
          <w:bCs/>
          <w:szCs w:val="24"/>
        </w:rPr>
      </w:pPr>
      <w:r>
        <w:rPr>
          <w:bCs/>
        </w:rPr>
        <w:t>基金管理人应当公告半年度和年度最后一个市场交易日</w:t>
      </w:r>
      <w:r>
        <w:rPr>
          <w:rFonts w:hint="eastAsia"/>
          <w:bCs/>
        </w:rPr>
        <w:t>（或自然日）</w:t>
      </w:r>
      <w:r>
        <w:rPr>
          <w:rFonts w:hint="eastAsia"/>
          <w:bCs/>
        </w:rPr>
        <w:t>A</w:t>
      </w:r>
      <w:r>
        <w:rPr>
          <w:rFonts w:hint="eastAsia"/>
          <w:bCs/>
        </w:rPr>
        <w:t>类基</w:t>
      </w:r>
      <w:r>
        <w:rPr>
          <w:rFonts w:hint="eastAsia"/>
          <w:bCs/>
        </w:rPr>
        <w:lastRenderedPageBreak/>
        <w:t>金份额和</w:t>
      </w:r>
      <w:r>
        <w:rPr>
          <w:rFonts w:hint="eastAsia"/>
          <w:bCs/>
        </w:rPr>
        <w:t>C</w:t>
      </w:r>
      <w:r>
        <w:rPr>
          <w:rFonts w:hint="eastAsia"/>
          <w:bCs/>
        </w:rPr>
        <w:t>类基金份额所对应的</w:t>
      </w:r>
      <w:r>
        <w:rPr>
          <w:bCs/>
        </w:rPr>
        <w:t>基金资产净值和基金份额净值。基金管理人应当在前款规定的市场交易日</w:t>
      </w:r>
      <w:r>
        <w:rPr>
          <w:rFonts w:hint="eastAsia"/>
          <w:bCs/>
        </w:rPr>
        <w:t>（或自然日）</w:t>
      </w:r>
      <w:r>
        <w:rPr>
          <w:bCs/>
        </w:rPr>
        <w:t>的次日，将</w:t>
      </w:r>
      <w:r>
        <w:rPr>
          <w:rFonts w:hint="eastAsia"/>
          <w:bCs/>
        </w:rPr>
        <w:t>A</w:t>
      </w:r>
      <w:r>
        <w:rPr>
          <w:rFonts w:hint="eastAsia"/>
          <w:bCs/>
        </w:rPr>
        <w:t>类基金份额和</w:t>
      </w:r>
      <w:r>
        <w:rPr>
          <w:rFonts w:hint="eastAsia"/>
          <w:bCs/>
        </w:rPr>
        <w:t>C</w:t>
      </w:r>
      <w:r>
        <w:rPr>
          <w:rFonts w:hint="eastAsia"/>
          <w:bCs/>
        </w:rPr>
        <w:t>类基金份额所对应的</w:t>
      </w:r>
      <w:r>
        <w:rPr>
          <w:bCs/>
        </w:rPr>
        <w:t>基金资产净值、基金份额净值和基金份额累计净值登载在指定</w:t>
      </w:r>
      <w:r>
        <w:rPr>
          <w:rFonts w:hint="eastAsia"/>
          <w:bCs/>
        </w:rPr>
        <w:t>媒介</w:t>
      </w:r>
      <w:r>
        <w:rPr>
          <w:bCs/>
        </w:rPr>
        <w:t>上。</w:t>
      </w:r>
    </w:p>
    <w:p w:rsidR="00853511" w:rsidRDefault="00853511" w:rsidP="00853511">
      <w:pPr>
        <w:pStyle w:val="aa"/>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rsidR="00853511" w:rsidRDefault="00853511" w:rsidP="00853511">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rsidR="00853511" w:rsidRDefault="00853511" w:rsidP="00853511">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53511" w:rsidRDefault="00853511" w:rsidP="0085351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Pr>
          <w:rFonts w:hint="eastAsia"/>
          <w:bCs/>
          <w:sz w:val="24"/>
        </w:rPr>
        <w:t>依照《信息披露办法》的规定</w:t>
      </w:r>
      <w:r>
        <w:rPr>
          <w:bCs/>
          <w:sz w:val="24"/>
        </w:rPr>
        <w:t>在指定</w:t>
      </w:r>
      <w:r>
        <w:rPr>
          <w:rFonts w:hint="eastAsia"/>
          <w:bCs/>
          <w:sz w:val="24"/>
        </w:rPr>
        <w:t>媒介</w:t>
      </w:r>
      <w:r>
        <w:rPr>
          <w:bCs/>
          <w:sz w:val="24"/>
        </w:rPr>
        <w:t>公告。</w:t>
      </w:r>
    </w:p>
    <w:p w:rsidR="00853511" w:rsidRDefault="00853511" w:rsidP="00853511">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rsidR="00853511" w:rsidRDefault="00853511" w:rsidP="00853511">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853511" w:rsidRDefault="00853511" w:rsidP="00853511">
      <w:pPr>
        <w:spacing w:line="360" w:lineRule="auto"/>
        <w:ind w:firstLineChars="200" w:firstLine="480"/>
        <w:rPr>
          <w:bCs/>
          <w:sz w:val="24"/>
        </w:rPr>
      </w:pPr>
      <w:r>
        <w:rPr>
          <w:bCs/>
          <w:sz w:val="24"/>
        </w:rPr>
        <w:t>1</w:t>
      </w:r>
      <w:r>
        <w:rPr>
          <w:bCs/>
          <w:sz w:val="24"/>
        </w:rPr>
        <w:t>、基金份额持有人大会决定终止的；</w:t>
      </w:r>
    </w:p>
    <w:p w:rsidR="00853511" w:rsidRDefault="00853511" w:rsidP="0085351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853511" w:rsidRDefault="00853511" w:rsidP="00853511">
      <w:pPr>
        <w:spacing w:line="360" w:lineRule="auto"/>
        <w:ind w:firstLineChars="200" w:firstLine="480"/>
        <w:rPr>
          <w:rFonts w:hint="eastAsia"/>
          <w:bCs/>
          <w:sz w:val="24"/>
        </w:rPr>
      </w:pPr>
      <w:r>
        <w:rPr>
          <w:rFonts w:hint="eastAsia"/>
          <w:bCs/>
          <w:sz w:val="24"/>
        </w:rPr>
        <w:t>3</w:t>
      </w:r>
      <w:r>
        <w:rPr>
          <w:rFonts w:hint="eastAsia"/>
          <w:bCs/>
          <w:sz w:val="24"/>
        </w:rPr>
        <w:t>、连续</w:t>
      </w:r>
      <w:r>
        <w:rPr>
          <w:rFonts w:hint="eastAsia"/>
          <w:bCs/>
          <w:sz w:val="24"/>
        </w:rPr>
        <w:t>60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rsidR="00853511" w:rsidRDefault="00853511" w:rsidP="00853511">
      <w:pPr>
        <w:spacing w:line="360" w:lineRule="auto"/>
        <w:ind w:firstLineChars="200" w:firstLine="480"/>
        <w:rPr>
          <w:bCs/>
          <w:sz w:val="24"/>
        </w:rPr>
      </w:pPr>
      <w:r>
        <w:rPr>
          <w:bCs/>
          <w:sz w:val="24"/>
        </w:rPr>
        <w:t>4</w:t>
      </w:r>
      <w:r>
        <w:rPr>
          <w:bCs/>
          <w:sz w:val="24"/>
        </w:rPr>
        <w:t>、《基金合同》约定的其他情形；</w:t>
      </w:r>
    </w:p>
    <w:p w:rsidR="00853511" w:rsidRDefault="00853511" w:rsidP="00853511">
      <w:pPr>
        <w:spacing w:line="360" w:lineRule="auto"/>
        <w:ind w:firstLineChars="200" w:firstLine="480"/>
        <w:rPr>
          <w:rFonts w:ascii="宋体" w:hAnsi="宋体"/>
          <w:bCs/>
          <w:sz w:val="24"/>
          <w:szCs w:val="24"/>
        </w:rPr>
      </w:pPr>
      <w:r>
        <w:rPr>
          <w:bCs/>
          <w:sz w:val="24"/>
        </w:rPr>
        <w:t>5</w:t>
      </w:r>
      <w:r>
        <w:rPr>
          <w:bCs/>
          <w:sz w:val="24"/>
        </w:rPr>
        <w:t>、相关法律法规和中国证监会规定的其他情况。</w:t>
      </w:r>
    </w:p>
    <w:p w:rsidR="00853511" w:rsidRDefault="00853511" w:rsidP="00853511">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rsidR="00853511" w:rsidRDefault="00853511" w:rsidP="0085351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853511" w:rsidRDefault="00853511" w:rsidP="00853511">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53511" w:rsidRDefault="00853511" w:rsidP="00853511">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rsidR="00853511" w:rsidRDefault="00853511" w:rsidP="00853511">
      <w:pPr>
        <w:spacing w:line="360" w:lineRule="auto"/>
        <w:ind w:firstLineChars="200" w:firstLine="480"/>
        <w:rPr>
          <w:bCs/>
          <w:sz w:val="24"/>
        </w:rPr>
      </w:pPr>
      <w:r>
        <w:rPr>
          <w:bCs/>
          <w:sz w:val="24"/>
        </w:rPr>
        <w:t>4</w:t>
      </w:r>
      <w:r>
        <w:rPr>
          <w:bCs/>
          <w:sz w:val="24"/>
        </w:rPr>
        <w:t>、基金财产清算程序：</w:t>
      </w:r>
    </w:p>
    <w:p w:rsidR="00853511" w:rsidRDefault="00853511" w:rsidP="0085351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853511" w:rsidRDefault="00853511" w:rsidP="00853511">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853511" w:rsidRDefault="00853511" w:rsidP="00853511">
      <w:pPr>
        <w:spacing w:line="360" w:lineRule="auto"/>
        <w:ind w:firstLineChars="200" w:firstLine="480"/>
        <w:rPr>
          <w:bCs/>
          <w:sz w:val="24"/>
        </w:rPr>
      </w:pPr>
      <w:r>
        <w:rPr>
          <w:bCs/>
          <w:sz w:val="24"/>
        </w:rPr>
        <w:t>（</w:t>
      </w:r>
      <w:r>
        <w:rPr>
          <w:bCs/>
          <w:sz w:val="24"/>
        </w:rPr>
        <w:t>3</w:t>
      </w:r>
      <w:r>
        <w:rPr>
          <w:bCs/>
          <w:sz w:val="24"/>
        </w:rPr>
        <w:t>）对基金财产进行估值和变现；</w:t>
      </w:r>
    </w:p>
    <w:p w:rsidR="00853511" w:rsidRDefault="00853511" w:rsidP="00853511">
      <w:pPr>
        <w:spacing w:line="360" w:lineRule="auto"/>
        <w:ind w:firstLineChars="200" w:firstLine="480"/>
        <w:rPr>
          <w:bCs/>
          <w:sz w:val="24"/>
        </w:rPr>
      </w:pPr>
      <w:r>
        <w:rPr>
          <w:bCs/>
          <w:sz w:val="24"/>
        </w:rPr>
        <w:t>（</w:t>
      </w:r>
      <w:r>
        <w:rPr>
          <w:bCs/>
          <w:sz w:val="24"/>
        </w:rPr>
        <w:t>4</w:t>
      </w:r>
      <w:r>
        <w:rPr>
          <w:bCs/>
          <w:sz w:val="24"/>
        </w:rPr>
        <w:t>）制作清算报告；</w:t>
      </w:r>
    </w:p>
    <w:p w:rsidR="00853511" w:rsidRDefault="00853511" w:rsidP="0085351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853511" w:rsidRDefault="00853511" w:rsidP="0085351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853511" w:rsidRDefault="00853511" w:rsidP="0085351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853511" w:rsidRDefault="00853511" w:rsidP="0085351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853511" w:rsidRDefault="00853511" w:rsidP="00853511">
      <w:pPr>
        <w:pStyle w:val="aa"/>
        <w:spacing w:after="78"/>
        <w:ind w:firstLine="482"/>
        <w:jc w:val="left"/>
        <w:rPr>
          <w:rFonts w:ascii="宋体" w:hAnsi="宋体"/>
          <w:b/>
          <w:szCs w:val="24"/>
        </w:rPr>
      </w:pPr>
      <w:r>
        <w:rPr>
          <w:rFonts w:ascii="宋体" w:hAnsi="宋体"/>
          <w:b/>
          <w:szCs w:val="24"/>
        </w:rPr>
        <w:t>八、</w:t>
      </w:r>
      <w:r>
        <w:rPr>
          <w:rFonts w:ascii="宋体" w:hAnsi="宋体" w:hint="eastAsia"/>
          <w:b/>
          <w:szCs w:val="24"/>
        </w:rPr>
        <w:t>争议解决方式</w:t>
      </w:r>
    </w:p>
    <w:p w:rsidR="00853511" w:rsidRDefault="00853511" w:rsidP="00853511">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Pr>
          <w:bCs/>
          <w:sz w:val="24"/>
        </w:rPr>
        <w:t>。</w:t>
      </w:r>
    </w:p>
    <w:p w:rsidR="00853511" w:rsidRDefault="00853511" w:rsidP="0085351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853511" w:rsidRDefault="00853511" w:rsidP="00853511">
      <w:pPr>
        <w:spacing w:line="360" w:lineRule="auto"/>
        <w:ind w:firstLineChars="200" w:firstLine="480"/>
        <w:rPr>
          <w:bCs/>
          <w:sz w:val="24"/>
        </w:rPr>
      </w:pPr>
      <w:r>
        <w:rPr>
          <w:bCs/>
          <w:sz w:val="24"/>
        </w:rPr>
        <w:t>《基金合同》受中国法律管辖。</w:t>
      </w:r>
    </w:p>
    <w:p w:rsidR="00853511" w:rsidRDefault="00853511" w:rsidP="00853511">
      <w:pPr>
        <w:pStyle w:val="aa"/>
        <w:spacing w:afterLines="0"/>
        <w:ind w:firstLine="482"/>
        <w:rPr>
          <w:rFonts w:ascii="宋体" w:hAnsi="宋体"/>
          <w:szCs w:val="24"/>
        </w:rPr>
      </w:pPr>
      <w:r>
        <w:rPr>
          <w:rFonts w:ascii="宋体" w:hAnsi="宋体"/>
          <w:b/>
          <w:szCs w:val="24"/>
        </w:rPr>
        <w:t>九、基金合同存放地和投资者取得基金合同的方式</w:t>
      </w:r>
    </w:p>
    <w:p w:rsidR="00853511" w:rsidRDefault="00853511" w:rsidP="00853511">
      <w:pPr>
        <w:pStyle w:val="aa"/>
        <w:spacing w:afterLines="0"/>
        <w:ind w:firstLine="480"/>
        <w:rPr>
          <w:bCs/>
        </w:rPr>
      </w:pPr>
      <w:r>
        <w:rPr>
          <w:bCs/>
        </w:rPr>
        <w:t>《基金合同》正本一式六份，除上报有关监管机构一式二份外，基金管理人、基金托管人各持有二份，每份具有同等的法律效力。</w:t>
      </w:r>
    </w:p>
    <w:p w:rsidR="00D67793" w:rsidRPr="00853511" w:rsidRDefault="00853511" w:rsidP="00853511">
      <w:pPr>
        <w:pStyle w:val="aa"/>
        <w:spacing w:afterLines="0"/>
        <w:ind w:firstLine="480"/>
        <w:rPr>
          <w:rFonts w:hint="eastAsia"/>
          <w:bCs/>
        </w:rPr>
      </w:pPr>
      <w:r>
        <w:rPr>
          <w:bCs/>
        </w:rPr>
        <w:t>《基金合同》可印制成册，供投资者在基金管理人、基金托管人、销售机构的办公场所和营业场所查阅</w:t>
      </w:r>
      <w:r>
        <w:rPr>
          <w:rFonts w:hint="eastAsia"/>
          <w:bCs/>
        </w:rPr>
        <w:t>，但应以《基金合同》正本为准</w:t>
      </w:r>
      <w:r>
        <w:rPr>
          <w:rFonts w:hint="eastAsia"/>
          <w:bCs/>
        </w:rPr>
        <w:t>。</w:t>
      </w:r>
    </w:p>
    <w:sectPr w:rsidR="00D67793" w:rsidRPr="00853511"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A3" w:rsidRDefault="00F24AA3">
      <w:r>
        <w:separator/>
      </w:r>
    </w:p>
  </w:endnote>
  <w:endnote w:type="continuationSeparator" w:id="0">
    <w:p w:rsidR="00F24AA3" w:rsidRDefault="00F2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853511" w:rsidRPr="00853511">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A3" w:rsidRDefault="00F24AA3">
      <w:r>
        <w:separator/>
      </w:r>
    </w:p>
  </w:footnote>
  <w:footnote w:type="continuationSeparator" w:id="0">
    <w:p w:rsidR="00F24AA3" w:rsidRDefault="00F2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w:t>
    </w:r>
    <w:r w:rsidR="00853511">
      <w:rPr>
        <w:rFonts w:hint="eastAsia"/>
        <w:szCs w:val="18"/>
      </w:rPr>
      <w:t>可转债</w:t>
    </w:r>
    <w:r w:rsidR="00225DDF">
      <w:rPr>
        <w:rFonts w:hint="eastAsia"/>
        <w:szCs w:val="18"/>
      </w:rPr>
      <w:t>债券型</w:t>
    </w:r>
    <w:r w:rsidR="002C0C98">
      <w:rPr>
        <w:szCs w:val="18"/>
      </w:rPr>
      <w:t>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00349-74A2-49B6-9561-AEEAEAAC1471}">
  <ds:schemaRefs>
    <ds:schemaRef ds:uri="http://schemas.openxmlformats.org/officeDocument/2006/bibliography"/>
  </ds:schemaRefs>
</ds:datastoreItem>
</file>

<file path=customXml/itemProps2.xml><?xml version="1.0" encoding="utf-8"?>
<ds:datastoreItem xmlns:ds="http://schemas.openxmlformats.org/officeDocument/2006/customXml" ds:itemID="{1DA0C914-F707-423A-816A-416FC763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3316</Words>
  <Characters>18907</Characters>
  <Application>Microsoft Office Word</Application>
  <DocSecurity>0</DocSecurity>
  <Lines>157</Lines>
  <Paragraphs>44</Paragraphs>
  <ScaleCrop>false</ScaleCrop>
  <Company>Sky123.Org</Company>
  <LinksUpToDate>false</LinksUpToDate>
  <CharactersWithSpaces>22179</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35</cp:revision>
  <dcterms:created xsi:type="dcterms:W3CDTF">2016-10-24T01:15:00Z</dcterms:created>
  <dcterms:modified xsi:type="dcterms:W3CDTF">2019-05-21T03:12:00Z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