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交银施罗德基金管理有限公司关于增聘交银施罗德数据产业灵活配置混合型证券投资基金基金经理的公告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2019年5月14日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交银施罗德数据产业灵活配置混合型证券投资基金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交银数据产业灵活配置混合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519773</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新任基金经理姓名</w:t>
            </w:r>
          </w:p>
        </w:tc>
        <w:tc>
          <w:tcPr>
            <w:vAlign w:val="center"/>
          </w:tcPr>
          <w:p>
            <w:pPr>
              <w:jc w:val="left"/>
            </w:pPr>
            <w:r>
              <w:rPr>
                <w:rFonts w:asciiTheme="minorEastAsia" w:eastAsiaTheme="minorEastAsia" w:hAnsiTheme="minorEastAsia"/>
                <w:sz w:val="24"/>
                <w:szCs w:val="24"/>
              </w:rPr>
              <w:t>田彧龙</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芮晨</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田彧龙</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2019年5月14日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上海交通大学金融学硕士，浙江大学光电信息工程学学士。5年证券投资行业从业经验。2014年7月加入交银施罗德基金管理有限公司，担任行业分析师。</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田彧龙先生担任交银施罗德数据产业灵活配置混合型证券投资基金基金经理。自本公告日起，交银施罗德数据产业灵活配置混合型证券投资基金由芮晨先生和田彧龙先生共同管理。上述事项已在中国证券投资基金业协会完成注册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