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C51C7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51C7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51C7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51C7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22D37" w:rsidRDefault="001A59F9" w:rsidP="00A66C69">
      <w:pPr>
        <w:spacing w:before="29" w:line="288" w:lineRule="auto"/>
        <w:jc w:val="center"/>
        <w:rPr>
          <w:b/>
          <w:sz w:val="36"/>
          <w:szCs w:val="36"/>
        </w:rPr>
      </w:pPr>
      <w:bookmarkStart w:id="0" w:name="_Toc361324840"/>
      <w:r w:rsidRPr="00922D37">
        <w:rPr>
          <w:b/>
          <w:sz w:val="36"/>
          <w:szCs w:val="36"/>
        </w:rPr>
        <w:t>深证</w:t>
      </w:r>
      <w:r w:rsidRPr="00922D37">
        <w:rPr>
          <w:b/>
          <w:sz w:val="36"/>
          <w:szCs w:val="36"/>
        </w:rPr>
        <w:t>300</w:t>
      </w:r>
      <w:r w:rsidRPr="00922D37">
        <w:rPr>
          <w:b/>
          <w:sz w:val="36"/>
          <w:szCs w:val="36"/>
        </w:rPr>
        <w:t>价值交易型开放式指数证券投资基金</w:t>
      </w:r>
      <w:bookmarkEnd w:id="0"/>
    </w:p>
    <w:p w:rsidR="001A59F9" w:rsidRPr="00922D37" w:rsidRDefault="001A59F9" w:rsidP="00A66C69">
      <w:pPr>
        <w:spacing w:before="29" w:line="288" w:lineRule="auto"/>
        <w:jc w:val="center"/>
        <w:rPr>
          <w:b/>
          <w:sz w:val="36"/>
          <w:szCs w:val="36"/>
        </w:rPr>
      </w:pPr>
      <w:bookmarkStart w:id="1" w:name="_Toc361324841"/>
      <w:r w:rsidRPr="00922D37">
        <w:rPr>
          <w:b/>
          <w:sz w:val="36"/>
          <w:szCs w:val="36"/>
        </w:rPr>
        <w:t>2017</w:t>
      </w:r>
      <w:r w:rsidRPr="00922D37">
        <w:rPr>
          <w:b/>
          <w:sz w:val="36"/>
          <w:szCs w:val="36"/>
        </w:rPr>
        <w:t>年年度报告</w:t>
      </w:r>
      <w:bookmarkEnd w:id="1"/>
      <w:r w:rsidR="005961DD" w:rsidRPr="00922D37">
        <w:rPr>
          <w:rFonts w:hint="eastAsia"/>
          <w:b/>
          <w:sz w:val="36"/>
          <w:szCs w:val="36"/>
        </w:rPr>
        <w:t>摘要</w:t>
      </w:r>
    </w:p>
    <w:p w:rsidR="001A59F9" w:rsidRPr="00922D37" w:rsidRDefault="00F64FAD" w:rsidP="00A66C69">
      <w:pPr>
        <w:spacing w:before="29" w:line="288" w:lineRule="auto"/>
        <w:jc w:val="center"/>
        <w:rPr>
          <w:b/>
          <w:sz w:val="36"/>
          <w:szCs w:val="36"/>
        </w:rPr>
      </w:pPr>
      <w:r w:rsidRPr="00922D37">
        <w:rPr>
          <w:b/>
          <w:sz w:val="36"/>
          <w:szCs w:val="36"/>
        </w:rPr>
        <w:t>2017</w:t>
      </w:r>
      <w:r w:rsidRPr="00922D37">
        <w:rPr>
          <w:b/>
          <w:sz w:val="36"/>
          <w:szCs w:val="36"/>
        </w:rPr>
        <w:t>年</w:t>
      </w:r>
      <w:r w:rsidRPr="00922D37">
        <w:rPr>
          <w:b/>
          <w:sz w:val="36"/>
          <w:szCs w:val="36"/>
        </w:rPr>
        <w:t>12</w:t>
      </w:r>
      <w:r w:rsidRPr="00922D37">
        <w:rPr>
          <w:b/>
          <w:sz w:val="36"/>
          <w:szCs w:val="36"/>
        </w:rPr>
        <w:t>月</w:t>
      </w:r>
      <w:r w:rsidRPr="00922D37">
        <w:rPr>
          <w:b/>
          <w:sz w:val="36"/>
          <w:szCs w:val="36"/>
        </w:rPr>
        <w:t>31</w:t>
      </w:r>
      <w:r w:rsidRPr="00922D37">
        <w:rPr>
          <w:b/>
          <w:sz w:val="36"/>
          <w:szCs w:val="36"/>
        </w:rPr>
        <w:t>日</w:t>
      </w:r>
    </w:p>
    <w:p w:rsidR="001A59F9" w:rsidRPr="00C51C77" w:rsidRDefault="001A59F9" w:rsidP="00922D37">
      <w:pPr>
        <w:spacing w:before="29" w:line="288"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922D37" w:rsidRDefault="001A59F9" w:rsidP="00922D37">
      <w:pPr>
        <w:spacing w:before="29" w:line="288" w:lineRule="auto"/>
        <w:ind w:firstLineChars="900" w:firstLine="2168"/>
        <w:rPr>
          <w:b/>
          <w:color w:val="000000"/>
          <w:sz w:val="24"/>
        </w:rPr>
      </w:pPr>
      <w:r w:rsidRPr="00922D37">
        <w:rPr>
          <w:rFonts w:hint="eastAsia"/>
          <w:b/>
          <w:color w:val="000000"/>
          <w:sz w:val="24"/>
        </w:rPr>
        <w:t>基金管理人：</w:t>
      </w:r>
      <w:r w:rsidRPr="00922D37">
        <w:rPr>
          <w:b/>
          <w:color w:val="000000"/>
          <w:sz w:val="24"/>
        </w:rPr>
        <w:t>交银施罗德基金管理有限公司</w:t>
      </w:r>
    </w:p>
    <w:p w:rsidR="001A59F9" w:rsidRPr="00922D37" w:rsidRDefault="001A59F9" w:rsidP="00922D37">
      <w:pPr>
        <w:spacing w:before="29" w:line="288" w:lineRule="auto"/>
        <w:ind w:firstLineChars="900" w:firstLine="2168"/>
        <w:rPr>
          <w:b/>
          <w:color w:val="000000"/>
          <w:sz w:val="24"/>
        </w:rPr>
      </w:pPr>
      <w:r w:rsidRPr="00922D37">
        <w:rPr>
          <w:rFonts w:hint="eastAsia"/>
          <w:b/>
          <w:color w:val="000000"/>
          <w:sz w:val="24"/>
        </w:rPr>
        <w:t>基金托管人：</w:t>
      </w:r>
      <w:r w:rsidRPr="00922D37">
        <w:rPr>
          <w:b/>
          <w:color w:val="000000"/>
          <w:sz w:val="24"/>
        </w:rPr>
        <w:t>中国农业银行股份有限公司</w:t>
      </w:r>
    </w:p>
    <w:p w:rsidR="001A59F9" w:rsidRPr="00922D37" w:rsidRDefault="001A59F9" w:rsidP="00922D37">
      <w:pPr>
        <w:spacing w:before="29" w:line="288" w:lineRule="auto"/>
        <w:ind w:firstLineChars="900" w:firstLine="2168"/>
        <w:rPr>
          <w:b/>
          <w:color w:val="000000"/>
          <w:sz w:val="24"/>
        </w:rPr>
        <w:sectPr w:rsidR="001A59F9" w:rsidRPr="00922D37">
          <w:headerReference w:type="default" r:id="rId7"/>
          <w:pgSz w:w="11926" w:h="15840"/>
          <w:pgMar w:top="1418" w:right="1418" w:bottom="851" w:left="1418" w:header="851" w:footer="992" w:gutter="0"/>
          <w:cols w:space="720"/>
        </w:sectPr>
      </w:pPr>
      <w:r w:rsidRPr="00922D37">
        <w:rPr>
          <w:rFonts w:hint="eastAsia"/>
          <w:b/>
          <w:color w:val="000000"/>
          <w:sz w:val="24"/>
        </w:rPr>
        <w:t>报告送出日期：</w:t>
      </w:r>
      <w:r w:rsidRPr="00922D37">
        <w:rPr>
          <w:b/>
          <w:color w:val="000000"/>
          <w:sz w:val="24"/>
        </w:rPr>
        <w:t>二〇一八年三月二十八日</w:t>
      </w: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r w:rsidRPr="00FF0E34">
        <w:rPr>
          <w:rFonts w:hint="eastAsia"/>
          <w:b/>
          <w:bCs/>
          <w:szCs w:val="24"/>
          <w:lang w:val="en-US"/>
        </w:rPr>
        <w:lastRenderedPageBreak/>
        <w:t>§</w:t>
      </w:r>
      <w:r w:rsidRPr="00FF0E34">
        <w:rPr>
          <w:b/>
          <w:bCs/>
          <w:szCs w:val="24"/>
          <w:lang w:val="en-US"/>
        </w:rPr>
        <w:t xml:space="preserve">1  </w:t>
      </w:r>
      <w:r w:rsidRPr="00FF0E34">
        <w:rPr>
          <w:rFonts w:hint="eastAsia"/>
          <w:b/>
          <w:bCs/>
          <w:szCs w:val="24"/>
          <w:lang w:val="en-US"/>
        </w:rPr>
        <w:t>重要提示</w:t>
      </w:r>
      <w:bookmarkEnd w:id="2"/>
      <w:bookmarkEnd w:id="3"/>
    </w:p>
    <w:p w:rsidR="002546CC" w:rsidRPr="002546CC" w:rsidRDefault="002546CC" w:rsidP="002546CC"/>
    <w:p w:rsidR="000C58C9" w:rsidRPr="00FF0E34" w:rsidRDefault="001A59F9" w:rsidP="00FF0E34">
      <w:pPr>
        <w:pStyle w:val="20"/>
        <w:spacing w:before="29" w:after="0" w:line="288" w:lineRule="auto"/>
        <w:rPr>
          <w:rFonts w:ascii="Times New Roman" w:hAnsi="Times New Roman"/>
          <w:kern w:val="0"/>
          <w:szCs w:val="24"/>
        </w:rPr>
      </w:pPr>
      <w:bookmarkStart w:id="4" w:name="_Toc361324843"/>
      <w:r w:rsidRPr="00FF0E34">
        <w:rPr>
          <w:rFonts w:ascii="Times New Roman" w:hAnsi="Times New Roman"/>
          <w:kern w:val="0"/>
          <w:szCs w:val="24"/>
        </w:rPr>
        <w:t xml:space="preserve">1.1 </w:t>
      </w:r>
      <w:r w:rsidRPr="00FF0E34">
        <w:rPr>
          <w:rFonts w:ascii="Times New Roman" w:hAnsi="Times New Roman" w:hint="eastAsia"/>
          <w:kern w:val="0"/>
          <w:szCs w:val="24"/>
        </w:rPr>
        <w:t>重要提示</w:t>
      </w:r>
      <w:bookmarkEnd w:id="4"/>
    </w:p>
    <w:p w:rsidR="000C58C9" w:rsidRPr="00FF0E34" w:rsidRDefault="000C58C9" w:rsidP="00FF0E34">
      <w:pPr>
        <w:spacing w:before="29" w:line="288" w:lineRule="auto"/>
        <w:ind w:firstLineChars="200" w:firstLine="480"/>
        <w:rPr>
          <w:color w:val="000000"/>
          <w:sz w:val="24"/>
        </w:rPr>
      </w:pPr>
      <w:r w:rsidRPr="00FF0E34">
        <w:rPr>
          <w:rFonts w:hint="eastAsia"/>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p>
    <w:p w:rsidR="000C58C9" w:rsidRPr="00FF0E34" w:rsidRDefault="000C58C9" w:rsidP="00FF0E34">
      <w:pPr>
        <w:spacing w:before="29" w:line="288" w:lineRule="auto"/>
        <w:ind w:firstLineChars="200" w:firstLine="480"/>
        <w:rPr>
          <w:color w:val="000000"/>
          <w:sz w:val="24"/>
        </w:rPr>
      </w:pPr>
      <w:r w:rsidRPr="00FF0E34">
        <w:rPr>
          <w:rFonts w:hint="eastAsia"/>
          <w:color w:val="000000"/>
          <w:sz w:val="24"/>
        </w:rPr>
        <w:t>基金托管人</w:t>
      </w:r>
      <w:r w:rsidRPr="00FF0E34">
        <w:rPr>
          <w:color w:val="000000"/>
          <w:sz w:val="24"/>
        </w:rPr>
        <w:t>中国农业银行股份有限公司</w:t>
      </w:r>
      <w:r w:rsidR="00D91873">
        <w:rPr>
          <w:color w:val="000000"/>
          <w:sz w:val="24"/>
        </w:rPr>
        <w:t>(</w:t>
      </w:r>
      <w:r w:rsidR="00D91873">
        <w:rPr>
          <w:rFonts w:hint="eastAsia"/>
          <w:color w:val="000000"/>
          <w:sz w:val="24"/>
        </w:rPr>
        <w:t>以下简称“</w:t>
      </w:r>
      <w:r w:rsidR="00D91873">
        <w:rPr>
          <w:color w:val="000000"/>
          <w:sz w:val="24"/>
        </w:rPr>
        <w:t>中国农业银行</w:t>
      </w:r>
      <w:r w:rsidR="00D91873">
        <w:rPr>
          <w:rFonts w:hint="eastAsia"/>
          <w:color w:val="000000"/>
          <w:sz w:val="24"/>
        </w:rPr>
        <w:t>”</w:t>
      </w:r>
      <w:r w:rsidR="00D91873">
        <w:rPr>
          <w:color w:val="000000"/>
          <w:sz w:val="24"/>
        </w:rPr>
        <w:t>)</w:t>
      </w:r>
      <w:r w:rsidRPr="00FF0E34">
        <w:rPr>
          <w:rFonts w:hint="eastAsia"/>
          <w:color w:val="000000"/>
          <w:sz w:val="24"/>
        </w:rPr>
        <w:t>根据本基金合同规定，于</w:t>
      </w:r>
      <w:r w:rsidRPr="00FF0E34">
        <w:rPr>
          <w:color w:val="000000"/>
          <w:sz w:val="24"/>
        </w:rPr>
        <w:t>2018</w:t>
      </w:r>
      <w:r w:rsidRPr="00FF0E34">
        <w:rPr>
          <w:color w:val="000000"/>
          <w:sz w:val="24"/>
        </w:rPr>
        <w:t>年</w:t>
      </w:r>
      <w:r w:rsidRPr="00FF0E34">
        <w:rPr>
          <w:color w:val="000000"/>
          <w:sz w:val="24"/>
        </w:rPr>
        <w:t>3</w:t>
      </w:r>
      <w:r w:rsidRPr="00FF0E34">
        <w:rPr>
          <w:color w:val="000000"/>
          <w:sz w:val="24"/>
        </w:rPr>
        <w:t>月</w:t>
      </w:r>
      <w:r w:rsidRPr="00FF0E34">
        <w:rPr>
          <w:color w:val="000000"/>
          <w:sz w:val="24"/>
        </w:rPr>
        <w:t>27</w:t>
      </w:r>
      <w:r w:rsidRPr="00FF0E34">
        <w:rPr>
          <w:color w:val="000000"/>
          <w:sz w:val="24"/>
        </w:rPr>
        <w:t>日</w:t>
      </w:r>
      <w:r w:rsidRPr="00FF0E34">
        <w:rPr>
          <w:rFonts w:hint="eastAsia"/>
          <w:color w:val="000000"/>
          <w:sz w:val="24"/>
        </w:rPr>
        <w:t>复核了本报告中的财务指标、净值表现、利润分配情况、财务会计报告、投资组合报告等内容，保证复核内容不存在虚假记载、误导性陈述或者重大遗漏。</w:t>
      </w:r>
    </w:p>
    <w:p w:rsidR="000C58C9" w:rsidRPr="00FF0E34" w:rsidRDefault="000C58C9" w:rsidP="00FF0E34">
      <w:pPr>
        <w:spacing w:before="29" w:line="288" w:lineRule="auto"/>
        <w:ind w:firstLineChars="200" w:firstLine="480"/>
        <w:rPr>
          <w:color w:val="000000"/>
          <w:sz w:val="24"/>
        </w:rPr>
      </w:pPr>
      <w:r w:rsidRPr="00FF0E34">
        <w:rPr>
          <w:rFonts w:hint="eastAsia"/>
          <w:color w:val="000000"/>
          <w:sz w:val="24"/>
        </w:rPr>
        <w:t>基金管理人承诺以诚实信用、勤勉尽责的原则管理和运用基金资产，但不保证基金一定盈利。</w:t>
      </w:r>
    </w:p>
    <w:p w:rsidR="000C58C9" w:rsidRPr="00FF0E34" w:rsidRDefault="000C58C9" w:rsidP="00FF0E34">
      <w:pPr>
        <w:spacing w:before="29" w:line="288" w:lineRule="auto"/>
        <w:ind w:firstLineChars="200" w:firstLine="480"/>
        <w:rPr>
          <w:color w:val="000000"/>
          <w:sz w:val="24"/>
        </w:rPr>
      </w:pPr>
      <w:r w:rsidRPr="00FF0E34">
        <w:rPr>
          <w:rFonts w:hint="eastAsia"/>
          <w:color w:val="000000"/>
          <w:sz w:val="24"/>
        </w:rPr>
        <w:t>基金的过往业绩并不代表其未来表现。投资有风险，投资者在</w:t>
      </w:r>
      <w:r w:rsidR="009414BB" w:rsidRPr="00FF0E34">
        <w:rPr>
          <w:rFonts w:hint="eastAsia"/>
          <w:color w:val="000000"/>
          <w:sz w:val="24"/>
        </w:rPr>
        <w:t>作</w:t>
      </w:r>
      <w:r w:rsidRPr="00FF0E34">
        <w:rPr>
          <w:rFonts w:hint="eastAsia"/>
          <w:color w:val="000000"/>
          <w:sz w:val="24"/>
        </w:rPr>
        <w:t>出投资决策前应仔细阅读本基金的招募说明书及其更新。</w:t>
      </w:r>
    </w:p>
    <w:p w:rsidR="000C58C9" w:rsidRPr="00FF0E34" w:rsidRDefault="000C58C9" w:rsidP="00FF0E34">
      <w:pPr>
        <w:spacing w:before="29" w:line="288" w:lineRule="auto"/>
        <w:ind w:firstLineChars="200" w:firstLine="480"/>
        <w:rPr>
          <w:color w:val="000000"/>
          <w:sz w:val="24"/>
        </w:rPr>
      </w:pPr>
      <w:r w:rsidRPr="00FF0E34">
        <w:rPr>
          <w:rFonts w:hint="eastAsia"/>
          <w:color w:val="000000"/>
          <w:sz w:val="24"/>
        </w:rPr>
        <w:t>本年度报告摘要摘自年度报告正文，投资者欲了解详细内容，应阅读年度报告正文。</w:t>
      </w:r>
    </w:p>
    <w:p w:rsidR="00DA70F5" w:rsidRPr="00FF0E34" w:rsidRDefault="00DA70F5" w:rsidP="00FF0E34">
      <w:pPr>
        <w:spacing w:before="29" w:line="288" w:lineRule="auto"/>
        <w:ind w:firstLineChars="200" w:firstLine="480"/>
        <w:rPr>
          <w:color w:val="000000"/>
          <w:sz w:val="24"/>
        </w:rPr>
      </w:pPr>
      <w:r w:rsidRPr="00FF0E34">
        <w:rPr>
          <w:rFonts w:hint="eastAsia"/>
          <w:color w:val="000000"/>
          <w:sz w:val="24"/>
        </w:rPr>
        <w:t>本报告期自</w:t>
      </w:r>
      <w:r w:rsidRPr="00FF0E34">
        <w:rPr>
          <w:color w:val="000000"/>
          <w:sz w:val="24"/>
        </w:rPr>
        <w:t>2017</w:t>
      </w:r>
      <w:r w:rsidRPr="00FF0E34">
        <w:rPr>
          <w:color w:val="000000"/>
          <w:sz w:val="24"/>
        </w:rPr>
        <w:t>年</w:t>
      </w:r>
      <w:r w:rsidRPr="00FF0E34">
        <w:rPr>
          <w:color w:val="000000"/>
          <w:sz w:val="24"/>
        </w:rPr>
        <w:t>1</w:t>
      </w:r>
      <w:r w:rsidRPr="00FF0E34">
        <w:rPr>
          <w:color w:val="000000"/>
          <w:sz w:val="24"/>
        </w:rPr>
        <w:t>月</w:t>
      </w:r>
      <w:r w:rsidRPr="00FF0E34">
        <w:rPr>
          <w:color w:val="000000"/>
          <w:sz w:val="24"/>
        </w:rPr>
        <w:t>1</w:t>
      </w:r>
      <w:r w:rsidRPr="00FF0E34">
        <w:rPr>
          <w:color w:val="000000"/>
          <w:sz w:val="24"/>
        </w:rPr>
        <w:t>日</w:t>
      </w:r>
      <w:r w:rsidRPr="00FF0E34">
        <w:rPr>
          <w:rFonts w:hint="eastAsia"/>
          <w:color w:val="000000"/>
          <w:sz w:val="24"/>
        </w:rPr>
        <w:t>起至</w:t>
      </w:r>
      <w:r w:rsidRPr="00FF0E34">
        <w:rPr>
          <w:color w:val="000000"/>
          <w:sz w:val="24"/>
        </w:rPr>
        <w:t>12</w:t>
      </w:r>
      <w:r w:rsidRPr="00FF0E34">
        <w:rPr>
          <w:color w:val="000000"/>
          <w:sz w:val="24"/>
        </w:rPr>
        <w:t>月</w:t>
      </w:r>
      <w:r w:rsidRPr="00FF0E34">
        <w:rPr>
          <w:color w:val="000000"/>
          <w:sz w:val="24"/>
        </w:rPr>
        <w:t>31</w:t>
      </w:r>
      <w:r w:rsidRPr="00FF0E34">
        <w:rPr>
          <w:color w:val="000000"/>
          <w:sz w:val="24"/>
        </w:rPr>
        <w:t>日</w:t>
      </w:r>
      <w:r w:rsidRPr="00FF0E34">
        <w:rPr>
          <w:rFonts w:hint="eastAsia"/>
          <w:color w:val="000000"/>
          <w:sz w:val="24"/>
        </w:rPr>
        <w:t>止。</w:t>
      </w:r>
    </w:p>
    <w:p w:rsidR="00D35947" w:rsidRPr="00C51C77" w:rsidRDefault="001A59F9" w:rsidP="00D35947">
      <w:pPr>
        <w:spacing w:line="360" w:lineRule="auto"/>
        <w:rPr>
          <w:rFonts w:asciiTheme="minorEastAsia" w:eastAsiaTheme="minorEastAsia" w:hAnsiTheme="minorEastAsia"/>
          <w:b/>
          <w:color w:val="000000"/>
          <w:kern w:val="0"/>
          <w:szCs w:val="21"/>
        </w:rPr>
      </w:pPr>
      <w:r w:rsidRPr="00C51C77">
        <w:rPr>
          <w:rFonts w:asciiTheme="minorEastAsia" w:eastAsiaTheme="minorEastAsia" w:hAnsiTheme="minorEastAsia"/>
          <w:szCs w:val="21"/>
        </w:rPr>
        <w:br w:type="page"/>
      </w: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5" w:name="_Toc225498244"/>
      <w:bookmarkStart w:id="6" w:name="_Toc361324844"/>
      <w:r w:rsidRPr="00176E90">
        <w:rPr>
          <w:rFonts w:hint="eastAsia"/>
          <w:b/>
          <w:bCs/>
          <w:szCs w:val="24"/>
          <w:lang w:val="en-US"/>
        </w:rPr>
        <w:lastRenderedPageBreak/>
        <w:t>§</w:t>
      </w:r>
      <w:r w:rsidRPr="00176E90">
        <w:rPr>
          <w:b/>
          <w:bCs/>
          <w:szCs w:val="24"/>
          <w:lang w:val="en-US"/>
        </w:rPr>
        <w:t xml:space="preserve">2  </w:t>
      </w:r>
      <w:r w:rsidRPr="00176E90">
        <w:rPr>
          <w:rFonts w:hint="eastAsia"/>
          <w:b/>
          <w:bCs/>
          <w:szCs w:val="24"/>
          <w:lang w:val="en-US"/>
        </w:rPr>
        <w:t>基金简介</w:t>
      </w:r>
      <w:bookmarkEnd w:id="5"/>
      <w:bookmarkEnd w:id="6"/>
    </w:p>
    <w:p w:rsidR="002546CC" w:rsidRPr="002546CC" w:rsidRDefault="002546CC" w:rsidP="002546CC"/>
    <w:p w:rsidR="001A59F9" w:rsidRPr="00701155" w:rsidRDefault="0040762F" w:rsidP="00701155">
      <w:pPr>
        <w:pStyle w:val="20"/>
        <w:spacing w:before="29" w:after="0" w:line="288" w:lineRule="auto"/>
        <w:rPr>
          <w:rFonts w:ascii="Times New Roman" w:hAnsi="Times New Roman"/>
          <w:kern w:val="0"/>
          <w:szCs w:val="24"/>
        </w:rPr>
      </w:pPr>
      <w:bookmarkStart w:id="7" w:name="_Toc361324845"/>
      <w:r w:rsidRPr="00701155">
        <w:rPr>
          <w:rFonts w:ascii="Times New Roman" w:hAnsi="Times New Roman"/>
          <w:kern w:val="0"/>
          <w:szCs w:val="24"/>
        </w:rPr>
        <w:t>2.1</w:t>
      </w:r>
      <w:r w:rsidR="00CE28F0" w:rsidRPr="00701155">
        <w:rPr>
          <w:rFonts w:ascii="Times New Roman" w:hAnsi="Times New Roman" w:hint="eastAsia"/>
          <w:kern w:val="0"/>
          <w:szCs w:val="24"/>
        </w:rPr>
        <w:t xml:space="preserve"> </w:t>
      </w:r>
      <w:r w:rsidR="001A59F9" w:rsidRPr="00701155">
        <w:rPr>
          <w:rFonts w:ascii="Times New Roman" w:hAnsi="Times New Roman" w:hint="eastAsia"/>
          <w:kern w:val="0"/>
          <w:szCs w:val="24"/>
        </w:rPr>
        <w:t>基金基本情况</w:t>
      </w:r>
      <w:bookmarkEnd w:id="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5879"/>
      </w:tblGrid>
      <w:tr w:rsidR="001A59F9" w:rsidRPr="00C51C77" w:rsidTr="00961313">
        <w:tc>
          <w:tcPr>
            <w:tcW w:w="3119" w:type="dxa"/>
            <w:vAlign w:val="center"/>
          </w:tcPr>
          <w:p w:rsidR="001A59F9" w:rsidRPr="00475872" w:rsidRDefault="001A59F9" w:rsidP="00475872">
            <w:pPr>
              <w:spacing w:before="29" w:line="288" w:lineRule="auto"/>
              <w:rPr>
                <w:sz w:val="24"/>
              </w:rPr>
            </w:pPr>
            <w:r w:rsidRPr="00475872">
              <w:rPr>
                <w:rFonts w:hint="eastAsia"/>
                <w:sz w:val="24"/>
              </w:rPr>
              <w:t>基金简称</w:t>
            </w:r>
          </w:p>
        </w:tc>
        <w:tc>
          <w:tcPr>
            <w:tcW w:w="5879" w:type="dxa"/>
            <w:vAlign w:val="center"/>
          </w:tcPr>
          <w:p w:rsidR="001A59F9" w:rsidRPr="00AF05D4" w:rsidRDefault="001A59F9" w:rsidP="00AF05D4">
            <w:pPr>
              <w:spacing w:before="29" w:line="288" w:lineRule="auto"/>
              <w:jc w:val="center"/>
              <w:rPr>
                <w:sz w:val="24"/>
              </w:rPr>
            </w:pPr>
            <w:r w:rsidRPr="00AF05D4">
              <w:rPr>
                <w:sz w:val="24"/>
              </w:rPr>
              <w:t>交银深证</w:t>
            </w:r>
            <w:r w:rsidRPr="00AF05D4">
              <w:rPr>
                <w:sz w:val="24"/>
              </w:rPr>
              <w:t>300</w:t>
            </w:r>
            <w:r w:rsidRPr="00AF05D4">
              <w:rPr>
                <w:sz w:val="24"/>
              </w:rPr>
              <w:t>价值</w:t>
            </w:r>
            <w:r w:rsidRPr="00AF05D4">
              <w:rPr>
                <w:sz w:val="24"/>
              </w:rPr>
              <w:t>ETF</w:t>
            </w:r>
          </w:p>
        </w:tc>
      </w:tr>
      <w:tr w:rsidR="00DB4544" w:rsidRPr="00C51C77" w:rsidTr="00961313">
        <w:tc>
          <w:tcPr>
            <w:tcW w:w="3119" w:type="dxa"/>
            <w:vAlign w:val="center"/>
          </w:tcPr>
          <w:p w:rsidR="00DB4544" w:rsidRPr="00475872" w:rsidRDefault="00DB4544" w:rsidP="00475872">
            <w:pPr>
              <w:spacing w:before="29" w:line="288" w:lineRule="auto"/>
              <w:rPr>
                <w:sz w:val="24"/>
              </w:rPr>
            </w:pPr>
            <w:r w:rsidRPr="00475872">
              <w:rPr>
                <w:rFonts w:hint="eastAsia"/>
                <w:sz w:val="24"/>
              </w:rPr>
              <w:t>场内简称</w:t>
            </w:r>
          </w:p>
        </w:tc>
        <w:tc>
          <w:tcPr>
            <w:tcW w:w="5879" w:type="dxa"/>
            <w:vAlign w:val="center"/>
          </w:tcPr>
          <w:p w:rsidR="00DB4544" w:rsidRPr="00AF05D4" w:rsidRDefault="00DB4544" w:rsidP="00AF05D4">
            <w:pPr>
              <w:spacing w:before="29" w:line="288" w:lineRule="auto"/>
              <w:jc w:val="center"/>
              <w:rPr>
                <w:sz w:val="24"/>
              </w:rPr>
            </w:pPr>
            <w:r w:rsidRPr="00AF05D4">
              <w:rPr>
                <w:rFonts w:hint="eastAsia"/>
                <w:sz w:val="24"/>
              </w:rPr>
              <w:t>深价值</w:t>
            </w:r>
          </w:p>
        </w:tc>
      </w:tr>
      <w:tr w:rsidR="001A59F9" w:rsidRPr="00C51C77" w:rsidTr="00961313">
        <w:tc>
          <w:tcPr>
            <w:tcW w:w="3119" w:type="dxa"/>
            <w:vAlign w:val="center"/>
          </w:tcPr>
          <w:p w:rsidR="001A59F9" w:rsidRPr="00475872" w:rsidRDefault="001A59F9" w:rsidP="00475872">
            <w:pPr>
              <w:spacing w:before="29" w:line="288" w:lineRule="auto"/>
              <w:rPr>
                <w:sz w:val="24"/>
              </w:rPr>
            </w:pPr>
            <w:r w:rsidRPr="00475872">
              <w:rPr>
                <w:rFonts w:hint="eastAsia"/>
                <w:sz w:val="24"/>
              </w:rPr>
              <w:t>基金主代码</w:t>
            </w:r>
          </w:p>
        </w:tc>
        <w:tc>
          <w:tcPr>
            <w:tcW w:w="5879" w:type="dxa"/>
            <w:vAlign w:val="center"/>
          </w:tcPr>
          <w:p w:rsidR="001A59F9" w:rsidRPr="00AF05D4" w:rsidRDefault="001A59F9" w:rsidP="00AF05D4">
            <w:pPr>
              <w:spacing w:before="29" w:line="288" w:lineRule="auto"/>
              <w:jc w:val="center"/>
              <w:rPr>
                <w:sz w:val="24"/>
              </w:rPr>
            </w:pPr>
            <w:r w:rsidRPr="00AF05D4">
              <w:rPr>
                <w:sz w:val="24"/>
              </w:rPr>
              <w:t>159913</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交易代码</w:t>
            </w:r>
          </w:p>
        </w:tc>
        <w:tc>
          <w:tcPr>
            <w:tcW w:w="5879" w:type="dxa"/>
            <w:vAlign w:val="center"/>
          </w:tcPr>
          <w:p w:rsidR="0040762F" w:rsidRPr="00AF05D4" w:rsidRDefault="0040762F" w:rsidP="00AF05D4">
            <w:pPr>
              <w:spacing w:before="29" w:line="288" w:lineRule="auto"/>
              <w:jc w:val="center"/>
              <w:rPr>
                <w:sz w:val="24"/>
              </w:rPr>
            </w:pPr>
            <w:r w:rsidRPr="00AF05D4">
              <w:rPr>
                <w:sz w:val="24"/>
              </w:rPr>
              <w:t>159913</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基金运作方式</w:t>
            </w:r>
          </w:p>
        </w:tc>
        <w:tc>
          <w:tcPr>
            <w:tcW w:w="5879" w:type="dxa"/>
            <w:vAlign w:val="center"/>
          </w:tcPr>
          <w:p w:rsidR="0040762F" w:rsidRPr="00AF05D4" w:rsidRDefault="0040762F" w:rsidP="00AF05D4">
            <w:pPr>
              <w:spacing w:before="29" w:line="288" w:lineRule="auto"/>
              <w:jc w:val="center"/>
              <w:rPr>
                <w:sz w:val="24"/>
              </w:rPr>
            </w:pPr>
            <w:r w:rsidRPr="00AF05D4">
              <w:rPr>
                <w:sz w:val="24"/>
              </w:rPr>
              <w:t>交易型开放式</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基金合同生效日</w:t>
            </w:r>
          </w:p>
        </w:tc>
        <w:tc>
          <w:tcPr>
            <w:tcW w:w="5879" w:type="dxa"/>
            <w:vAlign w:val="center"/>
          </w:tcPr>
          <w:p w:rsidR="0040762F" w:rsidRPr="00AF05D4" w:rsidRDefault="0040762F" w:rsidP="00AF05D4">
            <w:pPr>
              <w:spacing w:before="29" w:line="288" w:lineRule="auto"/>
              <w:jc w:val="center"/>
              <w:rPr>
                <w:sz w:val="24"/>
              </w:rPr>
            </w:pPr>
            <w:r w:rsidRPr="00AF05D4">
              <w:rPr>
                <w:sz w:val="24"/>
              </w:rPr>
              <w:t>2011</w:t>
            </w:r>
            <w:r w:rsidRPr="00AF05D4">
              <w:rPr>
                <w:sz w:val="24"/>
              </w:rPr>
              <w:t>年</w:t>
            </w:r>
            <w:r w:rsidRPr="00AF05D4">
              <w:rPr>
                <w:sz w:val="24"/>
              </w:rPr>
              <w:t>9</w:t>
            </w:r>
            <w:r w:rsidRPr="00AF05D4">
              <w:rPr>
                <w:sz w:val="24"/>
              </w:rPr>
              <w:t>月</w:t>
            </w:r>
            <w:r w:rsidRPr="00AF05D4">
              <w:rPr>
                <w:sz w:val="24"/>
              </w:rPr>
              <w:t>22</w:t>
            </w:r>
            <w:r w:rsidRPr="00AF05D4">
              <w:rPr>
                <w:sz w:val="24"/>
              </w:rPr>
              <w:t>日</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基金管理人</w:t>
            </w:r>
          </w:p>
        </w:tc>
        <w:tc>
          <w:tcPr>
            <w:tcW w:w="5879" w:type="dxa"/>
            <w:vAlign w:val="center"/>
          </w:tcPr>
          <w:p w:rsidR="0040762F" w:rsidRPr="00AF05D4" w:rsidRDefault="0040762F" w:rsidP="00AF05D4">
            <w:pPr>
              <w:spacing w:before="29" w:line="288" w:lineRule="auto"/>
              <w:jc w:val="center"/>
              <w:rPr>
                <w:sz w:val="24"/>
              </w:rPr>
            </w:pPr>
            <w:r w:rsidRPr="00AF05D4">
              <w:rPr>
                <w:sz w:val="24"/>
              </w:rPr>
              <w:t>交银施罗德基金管理有限公司</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基金托管人</w:t>
            </w:r>
          </w:p>
        </w:tc>
        <w:tc>
          <w:tcPr>
            <w:tcW w:w="5879" w:type="dxa"/>
            <w:vAlign w:val="center"/>
          </w:tcPr>
          <w:p w:rsidR="0040762F" w:rsidRPr="00AF05D4" w:rsidRDefault="0040762F" w:rsidP="00AF05D4">
            <w:pPr>
              <w:spacing w:before="29" w:line="288" w:lineRule="auto"/>
              <w:jc w:val="center"/>
              <w:rPr>
                <w:sz w:val="24"/>
              </w:rPr>
            </w:pPr>
            <w:r w:rsidRPr="00AF05D4">
              <w:rPr>
                <w:sz w:val="24"/>
              </w:rPr>
              <w:t>中国农业银行股份有限公司</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报告期末基金份额总额</w:t>
            </w:r>
          </w:p>
        </w:tc>
        <w:tc>
          <w:tcPr>
            <w:tcW w:w="5879" w:type="dxa"/>
            <w:vAlign w:val="center"/>
          </w:tcPr>
          <w:p w:rsidR="0040762F" w:rsidRPr="00AF05D4" w:rsidRDefault="0040762F" w:rsidP="00AF05D4">
            <w:pPr>
              <w:spacing w:before="29" w:line="288" w:lineRule="auto"/>
              <w:jc w:val="center"/>
              <w:rPr>
                <w:sz w:val="24"/>
              </w:rPr>
            </w:pPr>
            <w:r w:rsidRPr="00AF05D4">
              <w:rPr>
                <w:sz w:val="24"/>
              </w:rPr>
              <w:t>34,329,693</w:t>
            </w:r>
            <w:r w:rsidRPr="00AF05D4">
              <w:rPr>
                <w:rFonts w:hint="eastAsia"/>
                <w:sz w:val="24"/>
              </w:rPr>
              <w:t>份</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基金合同存续期</w:t>
            </w:r>
          </w:p>
        </w:tc>
        <w:tc>
          <w:tcPr>
            <w:tcW w:w="5879" w:type="dxa"/>
            <w:vAlign w:val="center"/>
          </w:tcPr>
          <w:p w:rsidR="0040762F" w:rsidRPr="00AF05D4" w:rsidRDefault="0040762F" w:rsidP="00AF05D4">
            <w:pPr>
              <w:spacing w:before="29" w:line="288" w:lineRule="auto"/>
              <w:jc w:val="center"/>
              <w:rPr>
                <w:sz w:val="24"/>
              </w:rPr>
            </w:pPr>
            <w:r w:rsidRPr="00AF05D4">
              <w:rPr>
                <w:sz w:val="24"/>
              </w:rPr>
              <w:t>不定期</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基金份额上市的证券交易所</w:t>
            </w:r>
          </w:p>
        </w:tc>
        <w:tc>
          <w:tcPr>
            <w:tcW w:w="5879" w:type="dxa"/>
            <w:vAlign w:val="center"/>
          </w:tcPr>
          <w:p w:rsidR="0040762F" w:rsidRPr="00AF05D4" w:rsidRDefault="0040762F" w:rsidP="00AF05D4">
            <w:pPr>
              <w:spacing w:before="29" w:line="288" w:lineRule="auto"/>
              <w:jc w:val="center"/>
              <w:rPr>
                <w:sz w:val="24"/>
              </w:rPr>
            </w:pPr>
            <w:r w:rsidRPr="00AF05D4">
              <w:rPr>
                <w:sz w:val="24"/>
              </w:rPr>
              <w:t>深圳证券交易所</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上市日期</w:t>
            </w:r>
          </w:p>
        </w:tc>
        <w:tc>
          <w:tcPr>
            <w:tcW w:w="5879" w:type="dxa"/>
            <w:vAlign w:val="center"/>
          </w:tcPr>
          <w:p w:rsidR="0040762F" w:rsidRPr="00AF05D4" w:rsidRDefault="0040762F" w:rsidP="00AF05D4">
            <w:pPr>
              <w:spacing w:before="29" w:line="288" w:lineRule="auto"/>
              <w:jc w:val="center"/>
              <w:rPr>
                <w:sz w:val="24"/>
              </w:rPr>
            </w:pPr>
            <w:r w:rsidRPr="00AF05D4">
              <w:rPr>
                <w:rFonts w:hint="eastAsia"/>
                <w:sz w:val="24"/>
              </w:rPr>
              <w:t>2011</w:t>
            </w:r>
            <w:r w:rsidRPr="00AF05D4">
              <w:rPr>
                <w:rFonts w:hint="eastAsia"/>
                <w:sz w:val="24"/>
              </w:rPr>
              <w:t>年</w:t>
            </w:r>
            <w:r w:rsidRPr="00AF05D4">
              <w:rPr>
                <w:rFonts w:hint="eastAsia"/>
                <w:sz w:val="24"/>
              </w:rPr>
              <w:t>10</w:t>
            </w:r>
            <w:r w:rsidRPr="00AF05D4">
              <w:rPr>
                <w:rFonts w:hint="eastAsia"/>
                <w:sz w:val="24"/>
              </w:rPr>
              <w:t>月</w:t>
            </w:r>
            <w:r w:rsidRPr="00AF05D4">
              <w:rPr>
                <w:rFonts w:hint="eastAsia"/>
                <w:sz w:val="24"/>
              </w:rPr>
              <w:t>25</w:t>
            </w:r>
            <w:r w:rsidRPr="00AF05D4">
              <w:rPr>
                <w:rFonts w:hint="eastAsia"/>
                <w:sz w:val="24"/>
              </w:rPr>
              <w:t>日</w:t>
            </w:r>
          </w:p>
        </w:tc>
      </w:tr>
    </w:tbl>
    <w:p w:rsidR="00FF7B7E" w:rsidRPr="00F017B1" w:rsidRDefault="00FF7B7E" w:rsidP="00F017B1">
      <w:pPr>
        <w:spacing w:before="29" w:line="288" w:lineRule="auto"/>
        <w:jc w:val="left"/>
        <w:rPr>
          <w:kern w:val="0"/>
          <w:sz w:val="24"/>
        </w:rPr>
      </w:pPr>
    </w:p>
    <w:p w:rsidR="001A59F9" w:rsidRPr="00701155" w:rsidRDefault="001A59F9" w:rsidP="00701155">
      <w:pPr>
        <w:pStyle w:val="20"/>
        <w:spacing w:before="29" w:after="0" w:line="288" w:lineRule="auto"/>
        <w:rPr>
          <w:rFonts w:ascii="Times New Roman" w:hAnsi="Times New Roman"/>
          <w:kern w:val="0"/>
          <w:szCs w:val="24"/>
        </w:rPr>
      </w:pPr>
      <w:bookmarkStart w:id="8" w:name="_Toc361324846"/>
      <w:r w:rsidRPr="00701155">
        <w:rPr>
          <w:rFonts w:ascii="Times New Roman" w:hAnsi="Times New Roman"/>
          <w:kern w:val="0"/>
          <w:szCs w:val="24"/>
        </w:rPr>
        <w:t xml:space="preserve">2.2 </w:t>
      </w:r>
      <w:r w:rsidRPr="00701155">
        <w:rPr>
          <w:rFonts w:ascii="Times New Roman" w:hAnsi="Times New Roman" w:hint="eastAsia"/>
          <w:kern w:val="0"/>
          <w:szCs w:val="24"/>
        </w:rPr>
        <w:t>基金产品说明</w:t>
      </w:r>
      <w:bookmarkEnd w:id="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00"/>
        <w:gridCol w:w="5998"/>
      </w:tblGrid>
      <w:tr w:rsidR="001A59F9" w:rsidRPr="00C51C77" w:rsidTr="00961313">
        <w:tc>
          <w:tcPr>
            <w:tcW w:w="3000" w:type="dxa"/>
            <w:vAlign w:val="center"/>
          </w:tcPr>
          <w:p w:rsidR="001A59F9" w:rsidRPr="00475872" w:rsidRDefault="001A59F9" w:rsidP="00475872">
            <w:pPr>
              <w:spacing w:before="29" w:line="288" w:lineRule="auto"/>
              <w:rPr>
                <w:sz w:val="24"/>
              </w:rPr>
            </w:pPr>
            <w:r w:rsidRPr="00475872">
              <w:rPr>
                <w:rFonts w:hint="eastAsia"/>
                <w:sz w:val="24"/>
              </w:rPr>
              <w:t>投资目标</w:t>
            </w:r>
          </w:p>
        </w:tc>
        <w:tc>
          <w:tcPr>
            <w:tcW w:w="5998" w:type="dxa"/>
            <w:vAlign w:val="center"/>
          </w:tcPr>
          <w:p w:rsidR="001A59F9" w:rsidRPr="00A57672" w:rsidRDefault="001A59F9" w:rsidP="00A57672">
            <w:pPr>
              <w:spacing w:before="29" w:line="288" w:lineRule="auto"/>
              <w:rPr>
                <w:sz w:val="24"/>
              </w:rPr>
            </w:pPr>
            <w:r w:rsidRPr="00A57672">
              <w:rPr>
                <w:sz w:val="24"/>
              </w:rPr>
              <w:t>紧密跟踪标的指数，追求跟踪偏离度和跟踪误差最小化。</w:t>
            </w:r>
          </w:p>
        </w:tc>
      </w:tr>
      <w:tr w:rsidR="001A59F9" w:rsidRPr="00C51C77" w:rsidTr="00961313">
        <w:tc>
          <w:tcPr>
            <w:tcW w:w="3000" w:type="dxa"/>
            <w:vAlign w:val="center"/>
          </w:tcPr>
          <w:p w:rsidR="001A59F9" w:rsidRPr="00475872" w:rsidRDefault="001A59F9" w:rsidP="00475872">
            <w:pPr>
              <w:spacing w:before="29" w:line="288" w:lineRule="auto"/>
              <w:rPr>
                <w:sz w:val="24"/>
              </w:rPr>
            </w:pPr>
            <w:r w:rsidRPr="00475872">
              <w:rPr>
                <w:rFonts w:hint="eastAsia"/>
                <w:sz w:val="24"/>
              </w:rPr>
              <w:t>投资策略</w:t>
            </w:r>
          </w:p>
        </w:tc>
        <w:tc>
          <w:tcPr>
            <w:tcW w:w="5998" w:type="dxa"/>
            <w:vAlign w:val="center"/>
          </w:tcPr>
          <w:p w:rsidR="001A59F9" w:rsidRPr="00A57672" w:rsidRDefault="001A59F9" w:rsidP="00A57672">
            <w:pPr>
              <w:spacing w:before="29" w:line="288" w:lineRule="auto"/>
              <w:rPr>
                <w:sz w:val="24"/>
              </w:rPr>
            </w:pPr>
            <w:r w:rsidRPr="00A57672">
              <w:rPr>
                <w:sz w:val="24"/>
              </w:rPr>
              <w:t>本基金绝大部分资产采用完全复制法，跟踪深证</w:t>
            </w:r>
            <w:r w:rsidRPr="00A57672">
              <w:rPr>
                <w:sz w:val="24"/>
              </w:rPr>
              <w:t>300</w:t>
            </w:r>
            <w:r w:rsidRPr="00A57672">
              <w:rPr>
                <w:sz w:val="24"/>
              </w:rPr>
              <w:t>价值价格指数，以完全按照标的指数成份股组成及其权重构建基金股票投资组合为原则，进行被动式指数化投资。股票在投资组合中的权重原则上根据标的指数成份股及其权重的变动而进行相应调整。当预期成份股发生调整和成份股发生配股、增发、分红等行为时，或因基金的申购和赎回等对本基金跟踪标的指数的效果可能带来影响时，或因某些特殊情况导致流动性不足时，或其他原因导致无法有效复制和跟踪标的指数时，基金管理人可以对投资组合管理进行适当变通和调整，从而使得投资组合紧密地跟踪标的指数。</w:t>
            </w:r>
          </w:p>
        </w:tc>
      </w:tr>
      <w:tr w:rsidR="001A59F9" w:rsidRPr="00C51C77" w:rsidTr="00961313">
        <w:tc>
          <w:tcPr>
            <w:tcW w:w="3000" w:type="dxa"/>
            <w:vAlign w:val="center"/>
          </w:tcPr>
          <w:p w:rsidR="001A59F9" w:rsidRPr="00475872" w:rsidRDefault="001A59F9" w:rsidP="00475872">
            <w:pPr>
              <w:spacing w:before="29" w:line="288" w:lineRule="auto"/>
              <w:rPr>
                <w:sz w:val="24"/>
              </w:rPr>
            </w:pPr>
            <w:r w:rsidRPr="00475872">
              <w:rPr>
                <w:rFonts w:hint="eastAsia"/>
                <w:sz w:val="24"/>
              </w:rPr>
              <w:t>业绩比较基准</w:t>
            </w:r>
          </w:p>
        </w:tc>
        <w:tc>
          <w:tcPr>
            <w:tcW w:w="5998" w:type="dxa"/>
            <w:vAlign w:val="center"/>
          </w:tcPr>
          <w:p w:rsidR="001A59F9" w:rsidRPr="00A57672" w:rsidRDefault="001A59F9" w:rsidP="00A57672">
            <w:pPr>
              <w:spacing w:before="29" w:line="288" w:lineRule="auto"/>
              <w:rPr>
                <w:sz w:val="24"/>
              </w:rPr>
            </w:pPr>
            <w:r w:rsidRPr="00A57672">
              <w:rPr>
                <w:sz w:val="24"/>
              </w:rPr>
              <w:t>深证</w:t>
            </w:r>
            <w:r w:rsidRPr="00A57672">
              <w:rPr>
                <w:sz w:val="24"/>
              </w:rPr>
              <w:t>300</w:t>
            </w:r>
            <w:r w:rsidRPr="00A57672">
              <w:rPr>
                <w:sz w:val="24"/>
              </w:rPr>
              <w:t>价值价格指数</w:t>
            </w:r>
          </w:p>
        </w:tc>
      </w:tr>
      <w:tr w:rsidR="001A59F9" w:rsidRPr="00C51C77" w:rsidTr="00961313">
        <w:tc>
          <w:tcPr>
            <w:tcW w:w="3000" w:type="dxa"/>
            <w:vAlign w:val="center"/>
          </w:tcPr>
          <w:p w:rsidR="001A59F9" w:rsidRPr="00475872" w:rsidRDefault="001A59F9" w:rsidP="00475872">
            <w:pPr>
              <w:spacing w:before="29" w:line="288" w:lineRule="auto"/>
              <w:rPr>
                <w:sz w:val="24"/>
              </w:rPr>
            </w:pPr>
            <w:r w:rsidRPr="00475872">
              <w:rPr>
                <w:rFonts w:hint="eastAsia"/>
                <w:sz w:val="24"/>
              </w:rPr>
              <w:t>风险收益特征</w:t>
            </w:r>
          </w:p>
        </w:tc>
        <w:tc>
          <w:tcPr>
            <w:tcW w:w="5998" w:type="dxa"/>
            <w:vAlign w:val="center"/>
          </w:tcPr>
          <w:p w:rsidR="001A59F9" w:rsidRPr="00A57672" w:rsidRDefault="001A59F9" w:rsidP="00A57672">
            <w:pPr>
              <w:spacing w:before="29" w:line="288" w:lineRule="auto"/>
              <w:rPr>
                <w:sz w:val="24"/>
              </w:rPr>
            </w:pPr>
            <w:r w:rsidRPr="00A57672">
              <w:rPr>
                <w:sz w:val="24"/>
              </w:rPr>
              <w:t>本基金属于股票基金，风险与预期收益高于混合基金、债券基金与货币市场基金。同时本基金为指数型基金，具有与标的指数、以及标的指数所代表的股票市场相似的风险收益特征。</w:t>
            </w:r>
          </w:p>
        </w:tc>
      </w:tr>
    </w:tbl>
    <w:p w:rsidR="000F6F95" w:rsidRPr="001A20CE" w:rsidRDefault="000F6F95" w:rsidP="001A20CE">
      <w:pPr>
        <w:tabs>
          <w:tab w:val="left" w:pos="426"/>
        </w:tabs>
        <w:spacing w:before="29" w:line="288" w:lineRule="auto"/>
        <w:jc w:val="left"/>
        <w:rPr>
          <w:kern w:val="0"/>
          <w:sz w:val="24"/>
        </w:rPr>
      </w:pPr>
    </w:p>
    <w:p w:rsidR="001A59F9" w:rsidRPr="00701155" w:rsidRDefault="001A59F9" w:rsidP="00701155">
      <w:pPr>
        <w:pStyle w:val="20"/>
        <w:spacing w:before="29" w:after="0" w:line="288" w:lineRule="auto"/>
        <w:rPr>
          <w:rFonts w:ascii="Times New Roman" w:hAnsi="Times New Roman"/>
          <w:kern w:val="0"/>
          <w:szCs w:val="24"/>
        </w:rPr>
      </w:pPr>
      <w:bookmarkStart w:id="9" w:name="_Toc225498247"/>
      <w:bookmarkStart w:id="10" w:name="_Toc361324847"/>
      <w:r w:rsidRPr="00701155">
        <w:rPr>
          <w:rFonts w:ascii="Times New Roman" w:hAnsi="Times New Roman"/>
          <w:kern w:val="0"/>
          <w:szCs w:val="24"/>
        </w:rPr>
        <w:lastRenderedPageBreak/>
        <w:t xml:space="preserve">2.3 </w:t>
      </w:r>
      <w:r w:rsidRPr="00701155">
        <w:rPr>
          <w:rFonts w:ascii="Times New Roman" w:hAnsi="Times New Roman" w:hint="eastAsia"/>
          <w:kern w:val="0"/>
          <w:szCs w:val="24"/>
        </w:rPr>
        <w:t>基金管理人和基金托管人</w:t>
      </w:r>
      <w:bookmarkEnd w:id="9"/>
      <w:bookmarkEnd w:id="1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118"/>
        <w:gridCol w:w="3328"/>
      </w:tblGrid>
      <w:tr w:rsidR="001A59F9" w:rsidRPr="00C51C77" w:rsidTr="00961313">
        <w:tc>
          <w:tcPr>
            <w:tcW w:w="2552" w:type="dxa"/>
            <w:gridSpan w:val="2"/>
            <w:vAlign w:val="center"/>
          </w:tcPr>
          <w:p w:rsidR="001A59F9" w:rsidRPr="00475872" w:rsidRDefault="001A59F9" w:rsidP="00475872">
            <w:pPr>
              <w:spacing w:before="29" w:line="288" w:lineRule="auto"/>
              <w:jc w:val="center"/>
              <w:rPr>
                <w:sz w:val="24"/>
              </w:rPr>
            </w:pPr>
            <w:r w:rsidRPr="00475872">
              <w:rPr>
                <w:rFonts w:hint="eastAsia"/>
                <w:sz w:val="24"/>
              </w:rPr>
              <w:t>项目</w:t>
            </w:r>
          </w:p>
        </w:tc>
        <w:tc>
          <w:tcPr>
            <w:tcW w:w="3118" w:type="dxa"/>
            <w:vAlign w:val="center"/>
          </w:tcPr>
          <w:p w:rsidR="001A59F9" w:rsidRPr="00475872" w:rsidRDefault="001A59F9" w:rsidP="00475872">
            <w:pPr>
              <w:spacing w:line="288" w:lineRule="auto"/>
              <w:jc w:val="center"/>
              <w:rPr>
                <w:sz w:val="24"/>
              </w:rPr>
            </w:pPr>
            <w:r w:rsidRPr="00475872">
              <w:rPr>
                <w:rFonts w:hint="eastAsia"/>
                <w:sz w:val="24"/>
              </w:rPr>
              <w:t>基金管理人</w:t>
            </w:r>
          </w:p>
        </w:tc>
        <w:tc>
          <w:tcPr>
            <w:tcW w:w="3328" w:type="dxa"/>
            <w:vAlign w:val="center"/>
          </w:tcPr>
          <w:p w:rsidR="001A59F9" w:rsidRPr="00475872" w:rsidRDefault="001A59F9" w:rsidP="00475872">
            <w:pPr>
              <w:spacing w:line="288" w:lineRule="auto"/>
              <w:jc w:val="center"/>
              <w:rPr>
                <w:sz w:val="24"/>
              </w:rPr>
            </w:pPr>
            <w:r w:rsidRPr="00475872">
              <w:rPr>
                <w:rFonts w:hint="eastAsia"/>
                <w:sz w:val="24"/>
              </w:rPr>
              <w:t>基金托管人</w:t>
            </w:r>
          </w:p>
        </w:tc>
      </w:tr>
      <w:tr w:rsidR="001A59F9" w:rsidRPr="00C51C77" w:rsidTr="00961313">
        <w:tc>
          <w:tcPr>
            <w:tcW w:w="2552" w:type="dxa"/>
            <w:gridSpan w:val="2"/>
            <w:vAlign w:val="center"/>
          </w:tcPr>
          <w:p w:rsidR="001A59F9" w:rsidRPr="00475872" w:rsidRDefault="001A59F9" w:rsidP="00475872">
            <w:pPr>
              <w:spacing w:before="29" w:line="288" w:lineRule="auto"/>
              <w:rPr>
                <w:sz w:val="24"/>
              </w:rPr>
            </w:pPr>
            <w:r w:rsidRPr="00475872">
              <w:rPr>
                <w:rFonts w:hint="eastAsia"/>
                <w:sz w:val="24"/>
              </w:rPr>
              <w:t>名称</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交银施罗德基金管理有限公司</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中国农业银行股份有限公司</w:t>
            </w:r>
          </w:p>
        </w:tc>
      </w:tr>
      <w:tr w:rsidR="001A59F9" w:rsidRPr="00C51C77" w:rsidTr="00961313">
        <w:tc>
          <w:tcPr>
            <w:tcW w:w="1276" w:type="dxa"/>
            <w:vMerge w:val="restart"/>
            <w:vAlign w:val="center"/>
          </w:tcPr>
          <w:p w:rsidR="001A59F9" w:rsidRPr="00475872" w:rsidRDefault="001A59F9" w:rsidP="00475872">
            <w:pPr>
              <w:spacing w:before="29" w:line="288" w:lineRule="auto"/>
              <w:rPr>
                <w:sz w:val="24"/>
              </w:rPr>
            </w:pPr>
            <w:r w:rsidRPr="00475872">
              <w:rPr>
                <w:rFonts w:hint="eastAsia"/>
                <w:sz w:val="24"/>
              </w:rPr>
              <w:t>信息披露负责人</w:t>
            </w:r>
          </w:p>
        </w:tc>
        <w:tc>
          <w:tcPr>
            <w:tcW w:w="1276" w:type="dxa"/>
            <w:vAlign w:val="center"/>
          </w:tcPr>
          <w:p w:rsidR="001A59F9" w:rsidRPr="00475872" w:rsidRDefault="001A59F9" w:rsidP="00475872">
            <w:pPr>
              <w:spacing w:line="288" w:lineRule="auto"/>
              <w:jc w:val="center"/>
              <w:rPr>
                <w:sz w:val="24"/>
              </w:rPr>
            </w:pPr>
            <w:r w:rsidRPr="00475872">
              <w:rPr>
                <w:rFonts w:hint="eastAsia"/>
                <w:sz w:val="24"/>
              </w:rPr>
              <w:t>姓名</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王晚婷</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贺倩</w:t>
            </w:r>
          </w:p>
        </w:tc>
      </w:tr>
      <w:tr w:rsidR="001A59F9" w:rsidRPr="00C51C77" w:rsidTr="00961313">
        <w:tc>
          <w:tcPr>
            <w:tcW w:w="1276" w:type="dxa"/>
            <w:vMerge/>
            <w:vAlign w:val="center"/>
          </w:tcPr>
          <w:p w:rsidR="001A59F9" w:rsidRPr="00475872" w:rsidRDefault="001A59F9" w:rsidP="00475872">
            <w:pPr>
              <w:spacing w:before="29" w:line="288" w:lineRule="auto"/>
              <w:rPr>
                <w:sz w:val="24"/>
              </w:rPr>
            </w:pPr>
          </w:p>
        </w:tc>
        <w:tc>
          <w:tcPr>
            <w:tcW w:w="1276" w:type="dxa"/>
            <w:vAlign w:val="center"/>
          </w:tcPr>
          <w:p w:rsidR="001A59F9" w:rsidRPr="00475872" w:rsidRDefault="001A59F9" w:rsidP="00475872">
            <w:pPr>
              <w:autoSpaceDE w:val="0"/>
              <w:autoSpaceDN w:val="0"/>
              <w:adjustRightInd w:val="0"/>
              <w:spacing w:before="29" w:line="288" w:lineRule="auto"/>
              <w:ind w:left="15"/>
              <w:rPr>
                <w:sz w:val="24"/>
              </w:rPr>
            </w:pPr>
            <w:r w:rsidRPr="00475872">
              <w:rPr>
                <w:rFonts w:hint="eastAsia"/>
                <w:sz w:val="24"/>
              </w:rPr>
              <w:t>联系电话</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w:t>
            </w:r>
            <w:r w:rsidRPr="00A57672">
              <w:rPr>
                <w:color w:val="000000"/>
                <w:kern w:val="0"/>
                <w:sz w:val="24"/>
              </w:rPr>
              <w:t>021</w:t>
            </w:r>
            <w:r w:rsidRPr="00A57672">
              <w:rPr>
                <w:color w:val="000000"/>
                <w:kern w:val="0"/>
                <w:sz w:val="24"/>
              </w:rPr>
              <w:t>）</w:t>
            </w:r>
            <w:r w:rsidRPr="00A57672">
              <w:rPr>
                <w:color w:val="000000"/>
                <w:kern w:val="0"/>
                <w:sz w:val="24"/>
              </w:rPr>
              <w:t>61055050</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010-66060069</w:t>
            </w:r>
          </w:p>
        </w:tc>
      </w:tr>
      <w:tr w:rsidR="001A59F9" w:rsidRPr="00C51C77" w:rsidTr="00961313">
        <w:tc>
          <w:tcPr>
            <w:tcW w:w="1276" w:type="dxa"/>
            <w:vMerge/>
            <w:vAlign w:val="center"/>
          </w:tcPr>
          <w:p w:rsidR="001A59F9" w:rsidRPr="00475872" w:rsidRDefault="001A59F9" w:rsidP="00475872">
            <w:pPr>
              <w:spacing w:before="29" w:line="288" w:lineRule="auto"/>
              <w:rPr>
                <w:sz w:val="24"/>
              </w:rPr>
            </w:pPr>
          </w:p>
        </w:tc>
        <w:tc>
          <w:tcPr>
            <w:tcW w:w="1276" w:type="dxa"/>
            <w:vAlign w:val="center"/>
          </w:tcPr>
          <w:p w:rsidR="001A59F9" w:rsidRPr="00475872" w:rsidRDefault="001A59F9" w:rsidP="00475872">
            <w:pPr>
              <w:autoSpaceDE w:val="0"/>
              <w:autoSpaceDN w:val="0"/>
              <w:adjustRightInd w:val="0"/>
              <w:spacing w:before="29" w:line="288" w:lineRule="auto"/>
              <w:ind w:left="15"/>
              <w:rPr>
                <w:sz w:val="24"/>
              </w:rPr>
            </w:pPr>
            <w:r w:rsidRPr="00475872">
              <w:rPr>
                <w:rFonts w:hint="eastAsia"/>
                <w:sz w:val="24"/>
              </w:rPr>
              <w:t>电子邮箱</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xxpl@jysld.com,disclosure@jysld.com</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tgxxpl@abchina.com</w:t>
            </w:r>
          </w:p>
        </w:tc>
      </w:tr>
      <w:tr w:rsidR="001A59F9" w:rsidRPr="00C51C77" w:rsidTr="00961313">
        <w:tc>
          <w:tcPr>
            <w:tcW w:w="2552" w:type="dxa"/>
            <w:gridSpan w:val="2"/>
            <w:vAlign w:val="center"/>
          </w:tcPr>
          <w:p w:rsidR="001A59F9" w:rsidRPr="00475872" w:rsidRDefault="001A59F9" w:rsidP="00475872">
            <w:pPr>
              <w:spacing w:before="29" w:line="288" w:lineRule="auto"/>
              <w:rPr>
                <w:sz w:val="24"/>
              </w:rPr>
            </w:pPr>
            <w:r w:rsidRPr="00475872">
              <w:rPr>
                <w:rFonts w:hint="eastAsia"/>
                <w:sz w:val="24"/>
              </w:rPr>
              <w:t>客户服务电话</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400-700-5000</w:t>
            </w:r>
            <w:r w:rsidRPr="00A57672">
              <w:rPr>
                <w:color w:val="000000"/>
                <w:kern w:val="0"/>
                <w:sz w:val="24"/>
              </w:rPr>
              <w:t>，</w:t>
            </w:r>
            <w:r w:rsidRPr="00A57672">
              <w:rPr>
                <w:color w:val="000000"/>
                <w:kern w:val="0"/>
                <w:sz w:val="24"/>
              </w:rPr>
              <w:t>021-61055000</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95599</w:t>
            </w:r>
          </w:p>
        </w:tc>
      </w:tr>
      <w:tr w:rsidR="001A59F9" w:rsidRPr="00C51C77" w:rsidTr="00961313">
        <w:tc>
          <w:tcPr>
            <w:tcW w:w="2552" w:type="dxa"/>
            <w:gridSpan w:val="2"/>
            <w:vAlign w:val="center"/>
          </w:tcPr>
          <w:p w:rsidR="001A59F9" w:rsidRPr="00475872" w:rsidRDefault="001A59F9" w:rsidP="00475872">
            <w:pPr>
              <w:spacing w:before="29" w:line="288" w:lineRule="auto"/>
              <w:rPr>
                <w:sz w:val="24"/>
              </w:rPr>
            </w:pPr>
            <w:r w:rsidRPr="00475872">
              <w:rPr>
                <w:rFonts w:hint="eastAsia"/>
                <w:sz w:val="24"/>
              </w:rPr>
              <w:t>传真</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w:t>
            </w:r>
            <w:r w:rsidRPr="00A57672">
              <w:rPr>
                <w:color w:val="000000"/>
                <w:kern w:val="0"/>
                <w:sz w:val="24"/>
              </w:rPr>
              <w:t>021</w:t>
            </w:r>
            <w:r w:rsidRPr="00A57672">
              <w:rPr>
                <w:color w:val="000000"/>
                <w:kern w:val="0"/>
                <w:sz w:val="24"/>
              </w:rPr>
              <w:t>）</w:t>
            </w:r>
            <w:r w:rsidRPr="00A57672">
              <w:rPr>
                <w:color w:val="000000"/>
                <w:kern w:val="0"/>
                <w:sz w:val="24"/>
              </w:rPr>
              <w:t>61055054</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010-68121816</w:t>
            </w:r>
          </w:p>
        </w:tc>
      </w:tr>
    </w:tbl>
    <w:p w:rsidR="001A59F9" w:rsidRPr="00C51C77" w:rsidRDefault="001A59F9" w:rsidP="00026C9C">
      <w:pPr>
        <w:tabs>
          <w:tab w:val="left" w:pos="1740"/>
        </w:tabs>
        <w:spacing w:line="360" w:lineRule="auto"/>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11" w:name="_Toc225498248"/>
      <w:bookmarkStart w:id="12" w:name="_Toc361324848"/>
      <w:r w:rsidRPr="00701155">
        <w:rPr>
          <w:rFonts w:ascii="Times New Roman" w:hAnsi="Times New Roman"/>
          <w:kern w:val="0"/>
          <w:szCs w:val="24"/>
        </w:rPr>
        <w:t xml:space="preserve">2.4 </w:t>
      </w:r>
      <w:r w:rsidRPr="00701155">
        <w:rPr>
          <w:rFonts w:ascii="Times New Roman" w:hAnsi="Times New Roman" w:hint="eastAsia"/>
          <w:kern w:val="0"/>
          <w:szCs w:val="24"/>
        </w:rPr>
        <w:t>信息披露方式</w:t>
      </w:r>
      <w:bookmarkEnd w:id="11"/>
      <w:bookmarkEnd w:id="1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A59F9" w:rsidRPr="00C51C77" w:rsidTr="00E75ED1">
        <w:tc>
          <w:tcPr>
            <w:tcW w:w="3459" w:type="dxa"/>
            <w:vAlign w:val="center"/>
          </w:tcPr>
          <w:p w:rsidR="001A59F9" w:rsidRPr="009A3C12" w:rsidRDefault="00963D03" w:rsidP="009A3C12">
            <w:pPr>
              <w:autoSpaceDE w:val="0"/>
              <w:autoSpaceDN w:val="0"/>
              <w:adjustRightInd w:val="0"/>
              <w:spacing w:before="29" w:line="288" w:lineRule="auto"/>
              <w:ind w:left="15"/>
              <w:jc w:val="left"/>
              <w:rPr>
                <w:kern w:val="0"/>
                <w:sz w:val="24"/>
              </w:rPr>
            </w:pPr>
            <w:r w:rsidRPr="009A3C12">
              <w:rPr>
                <w:rFonts w:hint="eastAsia"/>
                <w:kern w:val="0"/>
                <w:sz w:val="24"/>
              </w:rPr>
              <w:t>登载基金年度报告</w:t>
            </w:r>
            <w:r w:rsidR="00AB0828">
              <w:rPr>
                <w:rFonts w:hint="eastAsia"/>
                <w:color w:val="000000"/>
                <w:sz w:val="24"/>
              </w:rPr>
              <w:t>正文</w:t>
            </w:r>
            <w:r w:rsidR="001A59F9" w:rsidRPr="009A3C12">
              <w:rPr>
                <w:rFonts w:hint="eastAsia"/>
                <w:kern w:val="0"/>
                <w:sz w:val="24"/>
              </w:rPr>
              <w:t>的管理人互联网网址</w:t>
            </w:r>
          </w:p>
        </w:tc>
        <w:tc>
          <w:tcPr>
            <w:tcW w:w="3459" w:type="dxa"/>
            <w:vAlign w:val="center"/>
          </w:tcPr>
          <w:p w:rsidR="001A59F9" w:rsidRPr="00A57672" w:rsidRDefault="001A59F9" w:rsidP="00A57672">
            <w:pPr>
              <w:tabs>
                <w:tab w:val="left" w:pos="1740"/>
              </w:tabs>
              <w:spacing w:before="29" w:line="288" w:lineRule="auto"/>
              <w:rPr>
                <w:color w:val="000000"/>
                <w:sz w:val="24"/>
              </w:rPr>
            </w:pPr>
            <w:r w:rsidRPr="00A57672">
              <w:rPr>
                <w:color w:val="000000"/>
                <w:sz w:val="24"/>
              </w:rPr>
              <w:t>www.fund001.com</w:t>
            </w:r>
            <w:r w:rsidRPr="00A57672">
              <w:rPr>
                <w:color w:val="000000"/>
                <w:sz w:val="24"/>
              </w:rPr>
              <w:t>，</w:t>
            </w:r>
            <w:r w:rsidRPr="00A57672">
              <w:rPr>
                <w:color w:val="000000"/>
                <w:sz w:val="24"/>
              </w:rPr>
              <w:t>www.bocomschroder.com</w:t>
            </w:r>
          </w:p>
        </w:tc>
      </w:tr>
      <w:tr w:rsidR="001A59F9" w:rsidRPr="00C51C77" w:rsidTr="00E75ED1">
        <w:tc>
          <w:tcPr>
            <w:tcW w:w="3459" w:type="dxa"/>
            <w:vAlign w:val="center"/>
          </w:tcPr>
          <w:p w:rsidR="001A59F9" w:rsidRPr="009A3C12" w:rsidRDefault="001A59F9" w:rsidP="009A3C12">
            <w:pPr>
              <w:autoSpaceDE w:val="0"/>
              <w:autoSpaceDN w:val="0"/>
              <w:adjustRightInd w:val="0"/>
              <w:spacing w:before="29" w:line="288" w:lineRule="auto"/>
              <w:ind w:left="15"/>
              <w:jc w:val="left"/>
              <w:rPr>
                <w:kern w:val="0"/>
                <w:sz w:val="24"/>
              </w:rPr>
            </w:pPr>
            <w:r w:rsidRPr="009A3C12">
              <w:rPr>
                <w:rFonts w:hint="eastAsia"/>
                <w:kern w:val="0"/>
                <w:sz w:val="24"/>
              </w:rPr>
              <w:t>基金年度报告备置地点</w:t>
            </w:r>
          </w:p>
        </w:tc>
        <w:tc>
          <w:tcPr>
            <w:tcW w:w="3459" w:type="dxa"/>
            <w:vAlign w:val="center"/>
          </w:tcPr>
          <w:p w:rsidR="001A59F9" w:rsidRPr="00A57672" w:rsidRDefault="001A59F9" w:rsidP="00A57672">
            <w:pPr>
              <w:tabs>
                <w:tab w:val="left" w:pos="1740"/>
              </w:tabs>
              <w:spacing w:before="29" w:line="288" w:lineRule="auto"/>
              <w:rPr>
                <w:color w:val="000000"/>
                <w:sz w:val="24"/>
              </w:rPr>
            </w:pPr>
            <w:r w:rsidRPr="00A57672">
              <w:rPr>
                <w:color w:val="000000"/>
                <w:sz w:val="24"/>
              </w:rPr>
              <w:t>基金管理人的办公场所</w:t>
            </w:r>
          </w:p>
        </w:tc>
      </w:tr>
    </w:tbl>
    <w:p w:rsidR="001A59F9" w:rsidRPr="00C51C77" w:rsidRDefault="001A59F9" w:rsidP="00026C9C">
      <w:pPr>
        <w:spacing w:line="360" w:lineRule="auto"/>
        <w:rPr>
          <w:rFonts w:asciiTheme="minorEastAsia" w:eastAsiaTheme="minorEastAsia" w:hAnsiTheme="minorEastAsia"/>
          <w:color w:val="000000"/>
          <w:szCs w:val="21"/>
        </w:rPr>
      </w:pP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13" w:name="_Toc225498250"/>
      <w:bookmarkStart w:id="14" w:name="_Toc361324850"/>
      <w:bookmarkStart w:id="15" w:name="_Toc194312019"/>
      <w:bookmarkStart w:id="16" w:name="_Toc193947512"/>
      <w:r w:rsidRPr="0021360C">
        <w:rPr>
          <w:rFonts w:hint="eastAsia"/>
          <w:b/>
          <w:bCs/>
          <w:szCs w:val="24"/>
          <w:lang w:val="en-US"/>
        </w:rPr>
        <w:t>§</w:t>
      </w:r>
      <w:r w:rsidRPr="0021360C">
        <w:rPr>
          <w:b/>
          <w:bCs/>
          <w:szCs w:val="24"/>
          <w:lang w:val="en-US"/>
        </w:rPr>
        <w:t xml:space="preserve">3 </w:t>
      </w:r>
      <w:r w:rsidR="009153A3" w:rsidRPr="0021360C">
        <w:rPr>
          <w:rFonts w:hint="eastAsia"/>
          <w:b/>
          <w:bCs/>
          <w:szCs w:val="24"/>
          <w:lang w:val="en-US"/>
        </w:rPr>
        <w:t xml:space="preserve"> </w:t>
      </w:r>
      <w:r w:rsidRPr="0021360C">
        <w:rPr>
          <w:rFonts w:hint="eastAsia"/>
          <w:b/>
          <w:bCs/>
          <w:szCs w:val="24"/>
          <w:lang w:val="en-US"/>
        </w:rPr>
        <w:t>主要财务指标、基金净值表现</w:t>
      </w:r>
      <w:bookmarkEnd w:id="13"/>
      <w:r w:rsidRPr="0021360C">
        <w:rPr>
          <w:rFonts w:hint="eastAsia"/>
          <w:b/>
          <w:bCs/>
          <w:szCs w:val="24"/>
          <w:lang w:val="en-US"/>
        </w:rPr>
        <w:t>及利润分配情况</w:t>
      </w:r>
      <w:bookmarkEnd w:id="14"/>
    </w:p>
    <w:p w:rsidR="002546CC" w:rsidRPr="002546CC" w:rsidRDefault="002546CC" w:rsidP="002546CC"/>
    <w:p w:rsidR="001A59F9" w:rsidRPr="00701155" w:rsidRDefault="001A59F9" w:rsidP="00701155">
      <w:pPr>
        <w:pStyle w:val="20"/>
        <w:spacing w:before="29" w:after="0" w:line="288" w:lineRule="auto"/>
        <w:rPr>
          <w:rFonts w:ascii="Times New Roman" w:hAnsi="Times New Roman"/>
          <w:kern w:val="0"/>
          <w:szCs w:val="24"/>
        </w:rPr>
      </w:pPr>
      <w:bookmarkStart w:id="17" w:name="_Toc286996129"/>
      <w:bookmarkStart w:id="18" w:name="_Toc361324851"/>
      <w:r w:rsidRPr="00701155">
        <w:rPr>
          <w:rFonts w:ascii="Times New Roman" w:hAnsi="Times New Roman"/>
          <w:kern w:val="0"/>
          <w:szCs w:val="24"/>
        </w:rPr>
        <w:t xml:space="preserve">3.1 </w:t>
      </w:r>
      <w:r w:rsidRPr="00701155">
        <w:rPr>
          <w:rFonts w:ascii="Times New Roman" w:hAnsi="Times New Roman" w:hint="eastAsia"/>
          <w:kern w:val="0"/>
          <w:szCs w:val="24"/>
        </w:rPr>
        <w:t>主要会计数据和财务指标</w:t>
      </w:r>
      <w:bookmarkEnd w:id="17"/>
      <w:bookmarkEnd w:id="18"/>
    </w:p>
    <w:p w:rsidR="001A59F9" w:rsidRPr="00A6320B" w:rsidRDefault="001A59F9" w:rsidP="00A6320B">
      <w:pPr>
        <w:autoSpaceDE w:val="0"/>
        <w:autoSpaceDN w:val="0"/>
        <w:adjustRightInd w:val="0"/>
        <w:spacing w:before="29" w:line="288" w:lineRule="auto"/>
        <w:ind w:left="15"/>
        <w:jc w:val="right"/>
        <w:rPr>
          <w:color w:val="000000"/>
          <w:kern w:val="0"/>
          <w:sz w:val="24"/>
        </w:rPr>
      </w:pPr>
      <w:r w:rsidRPr="00A6320B">
        <w:rPr>
          <w:rFonts w:hint="eastAsia"/>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2286"/>
        <w:gridCol w:w="2268"/>
        <w:gridCol w:w="2194"/>
      </w:tblGrid>
      <w:tr w:rsidR="00501A91" w:rsidRPr="00931B45" w:rsidTr="00A6320B">
        <w:trPr>
          <w:trHeight w:val="487"/>
        </w:trPr>
        <w:tc>
          <w:tcPr>
            <w:tcW w:w="2250" w:type="dxa"/>
            <w:vAlign w:val="center"/>
          </w:tcPr>
          <w:bookmarkEnd w:id="15"/>
          <w:bookmarkEnd w:id="16"/>
          <w:p w:rsidR="00501A91" w:rsidRPr="00931B45" w:rsidRDefault="00501A91" w:rsidP="00D415F5">
            <w:pPr>
              <w:spacing w:before="29" w:line="288" w:lineRule="auto"/>
              <w:rPr>
                <w:b/>
                <w:szCs w:val="21"/>
              </w:rPr>
            </w:pPr>
            <w:r w:rsidRPr="00931B45">
              <w:rPr>
                <w:b/>
                <w:szCs w:val="21"/>
              </w:rPr>
              <w:t xml:space="preserve">3.1.1 </w:t>
            </w:r>
            <w:r w:rsidRPr="00931B45">
              <w:rPr>
                <w:rFonts w:hint="eastAsia"/>
                <w:b/>
                <w:szCs w:val="21"/>
              </w:rPr>
              <w:t>期间数据和指标</w:t>
            </w:r>
          </w:p>
        </w:tc>
        <w:tc>
          <w:tcPr>
            <w:tcW w:w="2286" w:type="dxa"/>
            <w:vAlign w:val="center"/>
          </w:tcPr>
          <w:p w:rsidR="00501A91" w:rsidRPr="00931B45" w:rsidRDefault="00501A91" w:rsidP="00D415F5">
            <w:pPr>
              <w:spacing w:before="29" w:line="288" w:lineRule="auto"/>
              <w:jc w:val="center"/>
              <w:rPr>
                <w:b/>
                <w:szCs w:val="21"/>
              </w:rPr>
            </w:pPr>
            <w:r w:rsidRPr="00931B45">
              <w:rPr>
                <w:b/>
                <w:szCs w:val="21"/>
              </w:rPr>
              <w:t>2017</w:t>
            </w:r>
            <w:r w:rsidRPr="00931B45">
              <w:rPr>
                <w:b/>
                <w:szCs w:val="21"/>
              </w:rPr>
              <w:t>年</w:t>
            </w:r>
          </w:p>
        </w:tc>
        <w:tc>
          <w:tcPr>
            <w:tcW w:w="2268" w:type="dxa"/>
            <w:vAlign w:val="center"/>
          </w:tcPr>
          <w:p w:rsidR="00501A91" w:rsidRPr="00931B45" w:rsidRDefault="00501A91" w:rsidP="00D415F5">
            <w:pPr>
              <w:spacing w:before="29" w:line="288" w:lineRule="auto"/>
              <w:jc w:val="center"/>
              <w:rPr>
                <w:b/>
                <w:szCs w:val="21"/>
              </w:rPr>
            </w:pPr>
            <w:r w:rsidRPr="00931B45">
              <w:rPr>
                <w:b/>
                <w:szCs w:val="21"/>
              </w:rPr>
              <w:t>2016</w:t>
            </w:r>
            <w:r w:rsidRPr="00931B45">
              <w:rPr>
                <w:b/>
                <w:szCs w:val="21"/>
              </w:rPr>
              <w:t>年</w:t>
            </w:r>
          </w:p>
        </w:tc>
        <w:tc>
          <w:tcPr>
            <w:tcW w:w="2194" w:type="dxa"/>
            <w:vAlign w:val="center"/>
          </w:tcPr>
          <w:p w:rsidR="00501A91" w:rsidRPr="00931B45" w:rsidRDefault="00501A91" w:rsidP="00D415F5">
            <w:pPr>
              <w:spacing w:before="29" w:line="288" w:lineRule="auto"/>
              <w:jc w:val="center"/>
              <w:rPr>
                <w:b/>
                <w:szCs w:val="21"/>
              </w:rPr>
            </w:pPr>
            <w:r w:rsidRPr="00931B45">
              <w:rPr>
                <w:b/>
                <w:szCs w:val="21"/>
              </w:rPr>
              <w:t>2015</w:t>
            </w:r>
            <w:r w:rsidRPr="00931B45">
              <w:rPr>
                <w:b/>
                <w:szCs w:val="21"/>
              </w:rPr>
              <w:t>年</w:t>
            </w:r>
          </w:p>
        </w:tc>
      </w:tr>
      <w:tr w:rsidR="00501A91" w:rsidRPr="00931B45" w:rsidTr="00A6320B">
        <w:tc>
          <w:tcPr>
            <w:tcW w:w="2250" w:type="dxa"/>
            <w:vAlign w:val="center"/>
          </w:tcPr>
          <w:p w:rsidR="00501A91" w:rsidRPr="00931B45" w:rsidRDefault="00501A91" w:rsidP="0050264A">
            <w:pPr>
              <w:spacing w:before="29" w:line="288" w:lineRule="auto"/>
              <w:rPr>
                <w:szCs w:val="21"/>
              </w:rPr>
            </w:pPr>
            <w:r w:rsidRPr="00931B45">
              <w:rPr>
                <w:rFonts w:hint="eastAsia"/>
                <w:szCs w:val="21"/>
              </w:rPr>
              <w:t>本期已实现收益</w:t>
            </w:r>
          </w:p>
        </w:tc>
        <w:tc>
          <w:tcPr>
            <w:tcW w:w="2286" w:type="dxa"/>
            <w:vAlign w:val="center"/>
          </w:tcPr>
          <w:p w:rsidR="00501A91" w:rsidRPr="00931B45" w:rsidRDefault="00501A91" w:rsidP="00D415F5">
            <w:pPr>
              <w:spacing w:before="29" w:line="288" w:lineRule="auto"/>
              <w:jc w:val="right"/>
              <w:rPr>
                <w:szCs w:val="21"/>
              </w:rPr>
            </w:pPr>
            <w:r w:rsidRPr="00931B45">
              <w:rPr>
                <w:szCs w:val="21"/>
              </w:rPr>
              <w:t>698,593.23</w:t>
            </w:r>
          </w:p>
        </w:tc>
        <w:tc>
          <w:tcPr>
            <w:tcW w:w="2268" w:type="dxa"/>
            <w:vAlign w:val="center"/>
          </w:tcPr>
          <w:p w:rsidR="00501A91" w:rsidRPr="00931B45" w:rsidRDefault="00501A91" w:rsidP="00D415F5">
            <w:pPr>
              <w:spacing w:before="29" w:line="288" w:lineRule="auto"/>
              <w:jc w:val="right"/>
              <w:rPr>
                <w:szCs w:val="21"/>
              </w:rPr>
            </w:pPr>
            <w:r w:rsidRPr="00931B45">
              <w:rPr>
                <w:szCs w:val="21"/>
              </w:rPr>
              <w:t>-1,559,527.81</w:t>
            </w:r>
          </w:p>
        </w:tc>
        <w:tc>
          <w:tcPr>
            <w:tcW w:w="2194" w:type="dxa"/>
            <w:vAlign w:val="center"/>
          </w:tcPr>
          <w:p w:rsidR="00501A91" w:rsidRPr="00931B45" w:rsidRDefault="00501A91" w:rsidP="00D415F5">
            <w:pPr>
              <w:spacing w:before="29" w:line="288" w:lineRule="auto"/>
              <w:jc w:val="right"/>
              <w:rPr>
                <w:szCs w:val="21"/>
              </w:rPr>
            </w:pPr>
            <w:r w:rsidRPr="00931B45">
              <w:rPr>
                <w:szCs w:val="21"/>
              </w:rPr>
              <w:t>17,079,532.38</w:t>
            </w:r>
          </w:p>
        </w:tc>
      </w:tr>
      <w:tr w:rsidR="00501A91" w:rsidRPr="00931B45" w:rsidTr="00A6320B">
        <w:tc>
          <w:tcPr>
            <w:tcW w:w="2250" w:type="dxa"/>
            <w:vAlign w:val="center"/>
          </w:tcPr>
          <w:p w:rsidR="00501A91" w:rsidRPr="00931B45" w:rsidRDefault="00501A91" w:rsidP="0050264A">
            <w:pPr>
              <w:spacing w:before="29" w:line="288" w:lineRule="auto"/>
              <w:rPr>
                <w:szCs w:val="21"/>
              </w:rPr>
            </w:pPr>
            <w:r w:rsidRPr="00931B45">
              <w:rPr>
                <w:rFonts w:hint="eastAsia"/>
                <w:szCs w:val="21"/>
              </w:rPr>
              <w:t>本期利润</w:t>
            </w:r>
          </w:p>
        </w:tc>
        <w:tc>
          <w:tcPr>
            <w:tcW w:w="2286" w:type="dxa"/>
            <w:vAlign w:val="center"/>
          </w:tcPr>
          <w:p w:rsidR="00501A91" w:rsidRPr="00931B45" w:rsidRDefault="00501A91" w:rsidP="00D415F5">
            <w:pPr>
              <w:spacing w:before="29" w:line="288" w:lineRule="auto"/>
              <w:jc w:val="right"/>
              <w:rPr>
                <w:szCs w:val="21"/>
              </w:rPr>
            </w:pPr>
            <w:r w:rsidRPr="00931B45">
              <w:rPr>
                <w:szCs w:val="21"/>
              </w:rPr>
              <w:t>15,933,102.40</w:t>
            </w:r>
          </w:p>
        </w:tc>
        <w:tc>
          <w:tcPr>
            <w:tcW w:w="2268" w:type="dxa"/>
            <w:vAlign w:val="center"/>
          </w:tcPr>
          <w:p w:rsidR="00501A91" w:rsidRPr="00931B45" w:rsidRDefault="00501A91" w:rsidP="00D415F5">
            <w:pPr>
              <w:spacing w:before="29" w:line="288" w:lineRule="auto"/>
              <w:jc w:val="right"/>
              <w:rPr>
                <w:szCs w:val="21"/>
              </w:rPr>
            </w:pPr>
            <w:r w:rsidRPr="00931B45">
              <w:rPr>
                <w:szCs w:val="21"/>
              </w:rPr>
              <w:t>-4,373,732.62</w:t>
            </w:r>
          </w:p>
        </w:tc>
        <w:tc>
          <w:tcPr>
            <w:tcW w:w="2194" w:type="dxa"/>
            <w:vAlign w:val="center"/>
          </w:tcPr>
          <w:p w:rsidR="00501A91" w:rsidRPr="00931B45" w:rsidRDefault="00501A91" w:rsidP="00D415F5">
            <w:pPr>
              <w:spacing w:before="29" w:line="288" w:lineRule="auto"/>
              <w:jc w:val="right"/>
              <w:rPr>
                <w:szCs w:val="21"/>
              </w:rPr>
            </w:pPr>
            <w:r w:rsidRPr="00931B45">
              <w:rPr>
                <w:szCs w:val="21"/>
              </w:rPr>
              <w:t>11,700,609.09</w:t>
            </w:r>
          </w:p>
        </w:tc>
      </w:tr>
      <w:tr w:rsidR="00501A91" w:rsidRPr="00931B45" w:rsidTr="00A6320B">
        <w:tc>
          <w:tcPr>
            <w:tcW w:w="2250" w:type="dxa"/>
            <w:vAlign w:val="center"/>
          </w:tcPr>
          <w:p w:rsidR="00501A91" w:rsidRPr="00931B45" w:rsidRDefault="00501A91" w:rsidP="0050264A">
            <w:pPr>
              <w:spacing w:before="29" w:line="288" w:lineRule="auto"/>
              <w:rPr>
                <w:szCs w:val="21"/>
              </w:rPr>
            </w:pPr>
            <w:r w:rsidRPr="00931B45">
              <w:rPr>
                <w:rFonts w:hint="eastAsia"/>
                <w:szCs w:val="21"/>
              </w:rPr>
              <w:t>加权平均基金份额本期利润</w:t>
            </w:r>
          </w:p>
        </w:tc>
        <w:tc>
          <w:tcPr>
            <w:tcW w:w="2286" w:type="dxa"/>
            <w:vAlign w:val="center"/>
          </w:tcPr>
          <w:p w:rsidR="00501A91" w:rsidRPr="00931B45" w:rsidRDefault="00501A91" w:rsidP="00D415F5">
            <w:pPr>
              <w:spacing w:before="29" w:line="288" w:lineRule="auto"/>
              <w:jc w:val="right"/>
              <w:rPr>
                <w:szCs w:val="21"/>
              </w:rPr>
            </w:pPr>
            <w:r w:rsidRPr="00931B45">
              <w:rPr>
                <w:szCs w:val="21"/>
              </w:rPr>
              <w:t>0.4748</w:t>
            </w:r>
          </w:p>
        </w:tc>
        <w:tc>
          <w:tcPr>
            <w:tcW w:w="2268" w:type="dxa"/>
            <w:vAlign w:val="center"/>
          </w:tcPr>
          <w:p w:rsidR="00501A91" w:rsidRPr="00931B45" w:rsidRDefault="00501A91" w:rsidP="00D415F5">
            <w:pPr>
              <w:spacing w:before="29" w:line="288" w:lineRule="auto"/>
              <w:jc w:val="right"/>
              <w:rPr>
                <w:szCs w:val="21"/>
              </w:rPr>
            </w:pPr>
            <w:r w:rsidRPr="00931B45">
              <w:rPr>
                <w:szCs w:val="21"/>
              </w:rPr>
              <w:t>-0.1383</w:t>
            </w:r>
          </w:p>
        </w:tc>
        <w:tc>
          <w:tcPr>
            <w:tcW w:w="2194" w:type="dxa"/>
            <w:vAlign w:val="center"/>
          </w:tcPr>
          <w:p w:rsidR="00501A91" w:rsidRPr="00931B45" w:rsidRDefault="00501A91" w:rsidP="00D415F5">
            <w:pPr>
              <w:spacing w:before="29" w:line="288" w:lineRule="auto"/>
              <w:jc w:val="right"/>
              <w:rPr>
                <w:szCs w:val="21"/>
              </w:rPr>
            </w:pPr>
            <w:r w:rsidRPr="00931B45">
              <w:rPr>
                <w:szCs w:val="21"/>
              </w:rPr>
              <w:t>0.2822</w:t>
            </w:r>
          </w:p>
        </w:tc>
      </w:tr>
      <w:tr w:rsidR="00501A91" w:rsidRPr="00931B45" w:rsidTr="00A6320B">
        <w:tc>
          <w:tcPr>
            <w:tcW w:w="2250" w:type="dxa"/>
            <w:vAlign w:val="center"/>
          </w:tcPr>
          <w:p w:rsidR="00501A91" w:rsidRPr="00931B45" w:rsidRDefault="00501A91" w:rsidP="0050264A">
            <w:pPr>
              <w:spacing w:before="29" w:line="288" w:lineRule="auto"/>
              <w:rPr>
                <w:szCs w:val="21"/>
              </w:rPr>
            </w:pPr>
            <w:r w:rsidRPr="00931B45">
              <w:rPr>
                <w:rFonts w:hint="eastAsia"/>
                <w:szCs w:val="21"/>
              </w:rPr>
              <w:t>本期基金份额净值增长率</w:t>
            </w:r>
          </w:p>
        </w:tc>
        <w:tc>
          <w:tcPr>
            <w:tcW w:w="2286" w:type="dxa"/>
            <w:vAlign w:val="center"/>
          </w:tcPr>
          <w:p w:rsidR="00501A91" w:rsidRPr="00931B45" w:rsidRDefault="00501A91" w:rsidP="00D415F5">
            <w:pPr>
              <w:spacing w:before="29" w:line="288" w:lineRule="auto"/>
              <w:jc w:val="right"/>
              <w:rPr>
                <w:szCs w:val="21"/>
              </w:rPr>
            </w:pPr>
            <w:r w:rsidRPr="00931B45">
              <w:rPr>
                <w:szCs w:val="21"/>
              </w:rPr>
              <w:t>32.47%</w:t>
            </w:r>
          </w:p>
        </w:tc>
        <w:tc>
          <w:tcPr>
            <w:tcW w:w="2268" w:type="dxa"/>
            <w:vAlign w:val="center"/>
          </w:tcPr>
          <w:p w:rsidR="00501A91" w:rsidRPr="00931B45" w:rsidRDefault="00501A91" w:rsidP="00D415F5">
            <w:pPr>
              <w:spacing w:before="29" w:line="288" w:lineRule="auto"/>
              <w:jc w:val="right"/>
              <w:rPr>
                <w:szCs w:val="21"/>
              </w:rPr>
            </w:pPr>
            <w:r w:rsidRPr="00931B45">
              <w:rPr>
                <w:szCs w:val="21"/>
              </w:rPr>
              <w:t>-8.63%</w:t>
            </w:r>
          </w:p>
        </w:tc>
        <w:tc>
          <w:tcPr>
            <w:tcW w:w="2194" w:type="dxa"/>
            <w:vAlign w:val="center"/>
          </w:tcPr>
          <w:p w:rsidR="00501A91" w:rsidRPr="00931B45" w:rsidRDefault="00501A91" w:rsidP="00D415F5">
            <w:pPr>
              <w:spacing w:before="29" w:line="288" w:lineRule="auto"/>
              <w:jc w:val="right"/>
              <w:rPr>
                <w:szCs w:val="21"/>
              </w:rPr>
            </w:pPr>
            <w:r w:rsidRPr="00931B45">
              <w:rPr>
                <w:szCs w:val="21"/>
              </w:rPr>
              <w:t>15.34%</w:t>
            </w:r>
          </w:p>
        </w:tc>
      </w:tr>
      <w:tr w:rsidR="00501A91" w:rsidRPr="00931B45" w:rsidTr="00A6320B">
        <w:tc>
          <w:tcPr>
            <w:tcW w:w="2250" w:type="dxa"/>
            <w:vAlign w:val="center"/>
          </w:tcPr>
          <w:p w:rsidR="00501A91" w:rsidRPr="00931B45" w:rsidRDefault="00501A91" w:rsidP="0050264A">
            <w:pPr>
              <w:spacing w:before="29" w:line="288" w:lineRule="auto"/>
              <w:rPr>
                <w:b/>
                <w:szCs w:val="21"/>
              </w:rPr>
            </w:pPr>
            <w:r w:rsidRPr="00931B45">
              <w:rPr>
                <w:b/>
                <w:szCs w:val="21"/>
              </w:rPr>
              <w:t xml:space="preserve">3.1.2 </w:t>
            </w:r>
            <w:r w:rsidRPr="00931B45">
              <w:rPr>
                <w:rFonts w:hint="eastAsia"/>
                <w:b/>
                <w:szCs w:val="21"/>
              </w:rPr>
              <w:t>期末数据和指标</w:t>
            </w:r>
          </w:p>
        </w:tc>
        <w:tc>
          <w:tcPr>
            <w:tcW w:w="2286" w:type="dxa"/>
            <w:vAlign w:val="center"/>
          </w:tcPr>
          <w:p w:rsidR="00501A91" w:rsidRPr="00931B45" w:rsidRDefault="00501A91" w:rsidP="0050264A">
            <w:pPr>
              <w:spacing w:before="29" w:line="288" w:lineRule="auto"/>
              <w:jc w:val="center"/>
              <w:rPr>
                <w:b/>
                <w:szCs w:val="21"/>
              </w:rPr>
            </w:pPr>
            <w:r w:rsidRPr="00931B45">
              <w:rPr>
                <w:b/>
                <w:szCs w:val="21"/>
              </w:rPr>
              <w:t>2017</w:t>
            </w:r>
            <w:r w:rsidRPr="00931B45">
              <w:rPr>
                <w:rFonts w:hint="eastAsia"/>
                <w:b/>
                <w:szCs w:val="21"/>
              </w:rPr>
              <w:t>年末</w:t>
            </w:r>
          </w:p>
        </w:tc>
        <w:tc>
          <w:tcPr>
            <w:tcW w:w="2268" w:type="dxa"/>
            <w:vAlign w:val="center"/>
          </w:tcPr>
          <w:p w:rsidR="00501A91" w:rsidRPr="00931B45" w:rsidRDefault="00501A91" w:rsidP="0050264A">
            <w:pPr>
              <w:spacing w:before="29" w:line="288" w:lineRule="auto"/>
              <w:jc w:val="center"/>
              <w:rPr>
                <w:b/>
                <w:szCs w:val="21"/>
              </w:rPr>
            </w:pPr>
            <w:r w:rsidRPr="00931B45">
              <w:rPr>
                <w:b/>
                <w:szCs w:val="21"/>
              </w:rPr>
              <w:t>2016</w:t>
            </w:r>
            <w:r w:rsidRPr="00931B45">
              <w:rPr>
                <w:rFonts w:hint="eastAsia"/>
                <w:b/>
                <w:szCs w:val="21"/>
              </w:rPr>
              <w:t>年末</w:t>
            </w:r>
          </w:p>
        </w:tc>
        <w:tc>
          <w:tcPr>
            <w:tcW w:w="2194" w:type="dxa"/>
            <w:vAlign w:val="center"/>
          </w:tcPr>
          <w:p w:rsidR="00501A91" w:rsidRPr="00931B45" w:rsidRDefault="00501A91" w:rsidP="0050264A">
            <w:pPr>
              <w:spacing w:before="29" w:line="288" w:lineRule="auto"/>
              <w:jc w:val="center"/>
              <w:rPr>
                <w:b/>
                <w:szCs w:val="21"/>
              </w:rPr>
            </w:pPr>
            <w:r w:rsidRPr="00931B45">
              <w:rPr>
                <w:b/>
                <w:szCs w:val="21"/>
              </w:rPr>
              <w:t>2015</w:t>
            </w:r>
            <w:r w:rsidRPr="00931B45">
              <w:rPr>
                <w:rFonts w:hint="eastAsia"/>
                <w:b/>
                <w:szCs w:val="21"/>
              </w:rPr>
              <w:t>年末</w:t>
            </w:r>
          </w:p>
        </w:tc>
      </w:tr>
      <w:tr w:rsidR="00501A91" w:rsidRPr="00931B45" w:rsidTr="00A6320B">
        <w:tc>
          <w:tcPr>
            <w:tcW w:w="2250" w:type="dxa"/>
            <w:vAlign w:val="center"/>
          </w:tcPr>
          <w:p w:rsidR="00501A91" w:rsidRPr="00931B45" w:rsidRDefault="00501A91" w:rsidP="0050264A">
            <w:pPr>
              <w:spacing w:before="29" w:line="288" w:lineRule="auto"/>
              <w:rPr>
                <w:szCs w:val="21"/>
              </w:rPr>
            </w:pPr>
            <w:r w:rsidRPr="00931B45">
              <w:rPr>
                <w:rFonts w:hint="eastAsia"/>
                <w:szCs w:val="21"/>
              </w:rPr>
              <w:t>期末可供分配基金份额利润</w:t>
            </w:r>
          </w:p>
        </w:tc>
        <w:tc>
          <w:tcPr>
            <w:tcW w:w="2286" w:type="dxa"/>
            <w:vAlign w:val="center"/>
          </w:tcPr>
          <w:p w:rsidR="00501A91" w:rsidRPr="00931B45" w:rsidRDefault="00501A91" w:rsidP="00D415F5">
            <w:pPr>
              <w:spacing w:before="29" w:line="288" w:lineRule="auto"/>
              <w:jc w:val="right"/>
              <w:rPr>
                <w:szCs w:val="21"/>
              </w:rPr>
            </w:pPr>
            <w:r w:rsidRPr="00931B45">
              <w:rPr>
                <w:szCs w:val="21"/>
              </w:rPr>
              <w:t>0.835</w:t>
            </w:r>
          </w:p>
        </w:tc>
        <w:tc>
          <w:tcPr>
            <w:tcW w:w="2268" w:type="dxa"/>
            <w:vAlign w:val="center"/>
          </w:tcPr>
          <w:p w:rsidR="00501A91" w:rsidRPr="00931B45" w:rsidRDefault="00501A91" w:rsidP="00D415F5">
            <w:pPr>
              <w:spacing w:before="29" w:line="288" w:lineRule="auto"/>
              <w:jc w:val="right"/>
              <w:rPr>
                <w:szCs w:val="21"/>
              </w:rPr>
            </w:pPr>
            <w:r w:rsidRPr="00931B45">
              <w:rPr>
                <w:szCs w:val="21"/>
              </w:rPr>
              <w:t>0.429</w:t>
            </w:r>
          </w:p>
        </w:tc>
        <w:tc>
          <w:tcPr>
            <w:tcW w:w="2194" w:type="dxa"/>
            <w:vAlign w:val="center"/>
          </w:tcPr>
          <w:p w:rsidR="00501A91" w:rsidRPr="00931B45" w:rsidRDefault="00501A91" w:rsidP="00D415F5">
            <w:pPr>
              <w:spacing w:before="29" w:line="288" w:lineRule="auto"/>
              <w:jc w:val="right"/>
              <w:rPr>
                <w:szCs w:val="21"/>
              </w:rPr>
            </w:pPr>
            <w:r w:rsidRPr="00931B45">
              <w:rPr>
                <w:szCs w:val="21"/>
              </w:rPr>
              <w:t>0.564</w:t>
            </w:r>
          </w:p>
        </w:tc>
      </w:tr>
      <w:tr w:rsidR="00501A91" w:rsidRPr="00931B45" w:rsidTr="00A6320B">
        <w:tc>
          <w:tcPr>
            <w:tcW w:w="2250" w:type="dxa"/>
            <w:vAlign w:val="center"/>
          </w:tcPr>
          <w:p w:rsidR="00501A91" w:rsidRPr="00931B45" w:rsidRDefault="00501A91" w:rsidP="0050264A">
            <w:pPr>
              <w:spacing w:before="29" w:line="288" w:lineRule="auto"/>
              <w:rPr>
                <w:szCs w:val="21"/>
              </w:rPr>
            </w:pPr>
            <w:r w:rsidRPr="00931B45">
              <w:rPr>
                <w:rFonts w:hint="eastAsia"/>
                <w:szCs w:val="21"/>
              </w:rPr>
              <w:t>期末基金资产净值</w:t>
            </w:r>
          </w:p>
        </w:tc>
        <w:tc>
          <w:tcPr>
            <w:tcW w:w="2286" w:type="dxa"/>
            <w:vAlign w:val="center"/>
          </w:tcPr>
          <w:p w:rsidR="00501A91" w:rsidRPr="00931B45" w:rsidRDefault="00501A91" w:rsidP="00D415F5">
            <w:pPr>
              <w:spacing w:before="29" w:line="288" w:lineRule="auto"/>
              <w:jc w:val="right"/>
              <w:rPr>
                <w:szCs w:val="21"/>
              </w:rPr>
            </w:pPr>
            <w:r w:rsidRPr="00931B45">
              <w:rPr>
                <w:szCs w:val="21"/>
              </w:rPr>
              <w:t>64,996,291.28</w:t>
            </w:r>
          </w:p>
        </w:tc>
        <w:tc>
          <w:tcPr>
            <w:tcW w:w="2268" w:type="dxa"/>
            <w:vAlign w:val="center"/>
          </w:tcPr>
          <w:p w:rsidR="00501A91" w:rsidRPr="00931B45" w:rsidRDefault="00501A91" w:rsidP="00D415F5">
            <w:pPr>
              <w:spacing w:before="29" w:line="288" w:lineRule="auto"/>
              <w:jc w:val="right"/>
              <w:rPr>
                <w:szCs w:val="21"/>
              </w:rPr>
            </w:pPr>
            <w:r w:rsidRPr="00931B45">
              <w:rPr>
                <w:szCs w:val="21"/>
              </w:rPr>
              <w:t>43,326,478.07</w:t>
            </w:r>
          </w:p>
        </w:tc>
        <w:tc>
          <w:tcPr>
            <w:tcW w:w="2194" w:type="dxa"/>
            <w:vAlign w:val="center"/>
          </w:tcPr>
          <w:p w:rsidR="00501A91" w:rsidRPr="00931B45" w:rsidRDefault="00501A91" w:rsidP="00D415F5">
            <w:pPr>
              <w:spacing w:before="29" w:line="288" w:lineRule="auto"/>
              <w:jc w:val="right"/>
              <w:rPr>
                <w:szCs w:val="21"/>
              </w:rPr>
            </w:pPr>
            <w:r w:rsidRPr="00931B45">
              <w:rPr>
                <w:szCs w:val="21"/>
              </w:rPr>
              <w:t>50,563,338.23</w:t>
            </w:r>
          </w:p>
        </w:tc>
      </w:tr>
      <w:tr w:rsidR="00501A91" w:rsidRPr="00931B45" w:rsidTr="00A6320B">
        <w:tc>
          <w:tcPr>
            <w:tcW w:w="2250" w:type="dxa"/>
            <w:vAlign w:val="center"/>
          </w:tcPr>
          <w:p w:rsidR="00501A91" w:rsidRPr="00931B45" w:rsidRDefault="00501A91" w:rsidP="0050264A">
            <w:pPr>
              <w:spacing w:before="29" w:line="288" w:lineRule="auto"/>
              <w:rPr>
                <w:szCs w:val="21"/>
              </w:rPr>
            </w:pPr>
            <w:r w:rsidRPr="00931B45">
              <w:rPr>
                <w:rFonts w:hint="eastAsia"/>
                <w:szCs w:val="21"/>
              </w:rPr>
              <w:t>期末基金份额净值</w:t>
            </w:r>
          </w:p>
        </w:tc>
        <w:tc>
          <w:tcPr>
            <w:tcW w:w="2286" w:type="dxa"/>
            <w:vAlign w:val="center"/>
          </w:tcPr>
          <w:p w:rsidR="00501A91" w:rsidRPr="00931B45" w:rsidRDefault="00501A91" w:rsidP="00D415F5">
            <w:pPr>
              <w:spacing w:before="29" w:line="288" w:lineRule="auto"/>
              <w:jc w:val="right"/>
              <w:rPr>
                <w:szCs w:val="21"/>
              </w:rPr>
            </w:pPr>
            <w:r w:rsidRPr="00931B45">
              <w:rPr>
                <w:szCs w:val="21"/>
              </w:rPr>
              <w:t>1.893</w:t>
            </w:r>
          </w:p>
        </w:tc>
        <w:tc>
          <w:tcPr>
            <w:tcW w:w="2268" w:type="dxa"/>
            <w:vAlign w:val="center"/>
          </w:tcPr>
          <w:p w:rsidR="00501A91" w:rsidRPr="00931B45" w:rsidRDefault="00501A91" w:rsidP="00D415F5">
            <w:pPr>
              <w:spacing w:before="29" w:line="288" w:lineRule="auto"/>
              <w:jc w:val="right"/>
              <w:rPr>
                <w:szCs w:val="21"/>
              </w:rPr>
            </w:pPr>
            <w:r w:rsidRPr="00931B45">
              <w:rPr>
                <w:szCs w:val="21"/>
              </w:rPr>
              <w:t>1.429</w:t>
            </w:r>
          </w:p>
        </w:tc>
        <w:tc>
          <w:tcPr>
            <w:tcW w:w="2194" w:type="dxa"/>
            <w:vAlign w:val="center"/>
          </w:tcPr>
          <w:p w:rsidR="00501A91" w:rsidRPr="00931B45" w:rsidRDefault="00501A91" w:rsidP="00D415F5">
            <w:pPr>
              <w:spacing w:before="29" w:line="288" w:lineRule="auto"/>
              <w:jc w:val="right"/>
              <w:rPr>
                <w:szCs w:val="21"/>
              </w:rPr>
            </w:pPr>
            <w:r w:rsidRPr="00931B45">
              <w:rPr>
                <w:szCs w:val="21"/>
              </w:rPr>
              <w:t>1.564</w:t>
            </w:r>
          </w:p>
        </w:tc>
      </w:tr>
    </w:tbl>
    <w:p w:rsidR="007E207D" w:rsidRDefault="00557293">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、本基金业绩指标不包括持有人认购或交易基金的各项费用，计入费用后实际收</w:t>
      </w:r>
      <w:r>
        <w:rPr>
          <w:kern w:val="0"/>
          <w:sz w:val="24"/>
        </w:rPr>
        <w:lastRenderedPageBreak/>
        <w:t>益水平要低于所列数字；</w:t>
      </w:r>
    </w:p>
    <w:p w:rsidR="001A59F9" w:rsidRPr="0060235D" w:rsidRDefault="001A59F9" w:rsidP="0060235D">
      <w:pPr>
        <w:tabs>
          <w:tab w:val="left" w:pos="426"/>
        </w:tabs>
        <w:spacing w:before="29" w:line="288" w:lineRule="auto"/>
        <w:jc w:val="left"/>
        <w:rPr>
          <w:kern w:val="0"/>
          <w:sz w:val="24"/>
        </w:rPr>
      </w:pPr>
      <w:r w:rsidRPr="0060235D">
        <w:rPr>
          <w:kern w:val="0"/>
          <w:sz w:val="24"/>
        </w:rPr>
        <w:t xml:space="preserve">    2</w:t>
      </w:r>
      <w:r w:rsidRPr="0060235D">
        <w:rPr>
          <w:kern w:val="0"/>
          <w:sz w:val="24"/>
        </w:rPr>
        <w:t>、本期已实现收益指基金本期利息收入、投资收益、其他收入（不含公允价值变动收益）扣除相关费用后的余额，本期利润为本期已实现收益加上本期公允价值变动收益。</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19" w:name="_Toc225498252"/>
      <w:bookmarkStart w:id="20" w:name="_Toc361324852"/>
      <w:r w:rsidRPr="00701155">
        <w:rPr>
          <w:rFonts w:ascii="Times New Roman" w:hAnsi="Times New Roman"/>
          <w:kern w:val="0"/>
          <w:szCs w:val="24"/>
        </w:rPr>
        <w:t xml:space="preserve">3.2 </w:t>
      </w:r>
      <w:r w:rsidRPr="00701155">
        <w:rPr>
          <w:rFonts w:ascii="Times New Roman" w:hAnsi="Times New Roman" w:hint="eastAsia"/>
          <w:kern w:val="0"/>
          <w:szCs w:val="24"/>
        </w:rPr>
        <w:t>基金净值表现</w:t>
      </w:r>
      <w:bookmarkEnd w:id="19"/>
      <w:bookmarkEnd w:id="20"/>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 xml:space="preserve">3.2.1 </w:t>
      </w:r>
      <w:r w:rsidRPr="00701155">
        <w:rPr>
          <w:rFonts w:ascii="Times New Roman" w:hAnsi="Times New Roman" w:hint="eastAsia"/>
          <w:kern w:val="0"/>
          <w:szCs w:val="24"/>
        </w:rPr>
        <w:t>基金份额净值增长率及其与同期业绩比较基准收益率的比较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C51C77" w:rsidTr="00FC45CB">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阶段</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份额净值增长率①</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份额净值增长率标准差②</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业绩比较基准收益率③</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业绩比较基准收益率标准差④</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①－③</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②－④</w:t>
            </w:r>
          </w:p>
        </w:tc>
      </w:tr>
      <w:tr w:rsidR="007E207D">
        <w:tc>
          <w:tcPr>
            <w:tcW w:w="1286" w:type="dxa"/>
            <w:vAlign w:val="center"/>
          </w:tcPr>
          <w:p w:rsidR="007E207D" w:rsidRDefault="00557293">
            <w:pPr>
              <w:jc w:val="left"/>
            </w:pPr>
            <w:r>
              <w:rPr>
                <w:color w:val="000000"/>
                <w:sz w:val="24"/>
              </w:rPr>
              <w:t>过去三个月</w:t>
            </w:r>
          </w:p>
        </w:tc>
        <w:tc>
          <w:tcPr>
            <w:tcW w:w="1286" w:type="dxa"/>
            <w:vAlign w:val="center"/>
          </w:tcPr>
          <w:p w:rsidR="007E207D" w:rsidRDefault="00557293">
            <w:pPr>
              <w:jc w:val="center"/>
            </w:pPr>
            <w:r>
              <w:rPr>
                <w:color w:val="000000"/>
                <w:sz w:val="24"/>
              </w:rPr>
              <w:t>9.17%</w:t>
            </w:r>
          </w:p>
        </w:tc>
        <w:tc>
          <w:tcPr>
            <w:tcW w:w="1286" w:type="dxa"/>
            <w:vAlign w:val="center"/>
          </w:tcPr>
          <w:p w:rsidR="007E207D" w:rsidRDefault="00557293">
            <w:pPr>
              <w:jc w:val="center"/>
            </w:pPr>
            <w:r>
              <w:rPr>
                <w:color w:val="000000"/>
                <w:sz w:val="24"/>
              </w:rPr>
              <w:t>1.15%</w:t>
            </w:r>
          </w:p>
        </w:tc>
        <w:tc>
          <w:tcPr>
            <w:tcW w:w="1285" w:type="dxa"/>
            <w:vAlign w:val="center"/>
          </w:tcPr>
          <w:p w:rsidR="007E207D" w:rsidRDefault="00557293">
            <w:pPr>
              <w:jc w:val="center"/>
            </w:pPr>
            <w:r>
              <w:rPr>
                <w:color w:val="000000"/>
                <w:sz w:val="24"/>
              </w:rPr>
              <w:t>9.51%</w:t>
            </w:r>
          </w:p>
        </w:tc>
        <w:tc>
          <w:tcPr>
            <w:tcW w:w="1285" w:type="dxa"/>
            <w:vAlign w:val="center"/>
          </w:tcPr>
          <w:p w:rsidR="007E207D" w:rsidRDefault="00557293">
            <w:pPr>
              <w:jc w:val="center"/>
            </w:pPr>
            <w:r>
              <w:rPr>
                <w:color w:val="000000"/>
                <w:sz w:val="24"/>
              </w:rPr>
              <w:t>1.17%</w:t>
            </w:r>
          </w:p>
        </w:tc>
        <w:tc>
          <w:tcPr>
            <w:tcW w:w="1285" w:type="dxa"/>
            <w:vAlign w:val="center"/>
          </w:tcPr>
          <w:p w:rsidR="007E207D" w:rsidRDefault="00557293">
            <w:pPr>
              <w:jc w:val="center"/>
            </w:pPr>
            <w:r>
              <w:rPr>
                <w:color w:val="000000"/>
                <w:sz w:val="24"/>
              </w:rPr>
              <w:t>-0.34%</w:t>
            </w:r>
          </w:p>
        </w:tc>
        <w:tc>
          <w:tcPr>
            <w:tcW w:w="1285" w:type="dxa"/>
            <w:vAlign w:val="center"/>
          </w:tcPr>
          <w:p w:rsidR="007E207D" w:rsidRDefault="00557293">
            <w:pPr>
              <w:jc w:val="center"/>
            </w:pPr>
            <w:r>
              <w:rPr>
                <w:color w:val="000000"/>
                <w:sz w:val="24"/>
              </w:rPr>
              <w:t>-0.02%</w:t>
            </w:r>
          </w:p>
        </w:tc>
      </w:tr>
      <w:tr w:rsidR="007E207D">
        <w:tc>
          <w:tcPr>
            <w:tcW w:w="1286" w:type="dxa"/>
            <w:vAlign w:val="center"/>
          </w:tcPr>
          <w:p w:rsidR="007E207D" w:rsidRDefault="00557293">
            <w:pPr>
              <w:jc w:val="left"/>
            </w:pPr>
            <w:r>
              <w:rPr>
                <w:color w:val="000000"/>
                <w:sz w:val="24"/>
              </w:rPr>
              <w:t>过去六个月</w:t>
            </w:r>
          </w:p>
        </w:tc>
        <w:tc>
          <w:tcPr>
            <w:tcW w:w="1286" w:type="dxa"/>
            <w:vAlign w:val="center"/>
          </w:tcPr>
          <w:p w:rsidR="007E207D" w:rsidRDefault="00557293">
            <w:pPr>
              <w:jc w:val="center"/>
            </w:pPr>
            <w:r>
              <w:rPr>
                <w:color w:val="000000"/>
                <w:sz w:val="24"/>
              </w:rPr>
              <w:t>13.42%</w:t>
            </w:r>
          </w:p>
        </w:tc>
        <w:tc>
          <w:tcPr>
            <w:tcW w:w="1286" w:type="dxa"/>
            <w:vAlign w:val="center"/>
          </w:tcPr>
          <w:p w:rsidR="007E207D" w:rsidRDefault="00557293">
            <w:pPr>
              <w:jc w:val="center"/>
            </w:pPr>
            <w:r>
              <w:rPr>
                <w:color w:val="000000"/>
                <w:sz w:val="24"/>
              </w:rPr>
              <w:t>0.97%</w:t>
            </w:r>
          </w:p>
        </w:tc>
        <w:tc>
          <w:tcPr>
            <w:tcW w:w="1285" w:type="dxa"/>
            <w:vAlign w:val="center"/>
          </w:tcPr>
          <w:p w:rsidR="007E207D" w:rsidRDefault="00557293">
            <w:pPr>
              <w:jc w:val="center"/>
            </w:pPr>
            <w:r>
              <w:rPr>
                <w:color w:val="000000"/>
                <w:sz w:val="24"/>
              </w:rPr>
              <w:t>13.17%</w:t>
            </w:r>
          </w:p>
        </w:tc>
        <w:tc>
          <w:tcPr>
            <w:tcW w:w="1285" w:type="dxa"/>
            <w:vAlign w:val="center"/>
          </w:tcPr>
          <w:p w:rsidR="007E207D" w:rsidRDefault="00557293">
            <w:pPr>
              <w:jc w:val="center"/>
            </w:pPr>
            <w:r>
              <w:rPr>
                <w:color w:val="000000"/>
                <w:sz w:val="24"/>
              </w:rPr>
              <w:t>0.98%</w:t>
            </w:r>
          </w:p>
        </w:tc>
        <w:tc>
          <w:tcPr>
            <w:tcW w:w="1285" w:type="dxa"/>
            <w:vAlign w:val="center"/>
          </w:tcPr>
          <w:p w:rsidR="007E207D" w:rsidRDefault="00557293">
            <w:pPr>
              <w:jc w:val="center"/>
            </w:pPr>
            <w:r>
              <w:rPr>
                <w:color w:val="000000"/>
                <w:sz w:val="24"/>
              </w:rPr>
              <w:t>0.25%</w:t>
            </w:r>
          </w:p>
        </w:tc>
        <w:tc>
          <w:tcPr>
            <w:tcW w:w="1285" w:type="dxa"/>
            <w:vAlign w:val="center"/>
          </w:tcPr>
          <w:p w:rsidR="007E207D" w:rsidRDefault="00557293">
            <w:pPr>
              <w:jc w:val="center"/>
            </w:pPr>
            <w:r>
              <w:rPr>
                <w:color w:val="000000"/>
                <w:sz w:val="24"/>
              </w:rPr>
              <w:t>-0.01%</w:t>
            </w:r>
          </w:p>
        </w:tc>
      </w:tr>
      <w:tr w:rsidR="007E207D">
        <w:tc>
          <w:tcPr>
            <w:tcW w:w="1286" w:type="dxa"/>
            <w:vAlign w:val="center"/>
          </w:tcPr>
          <w:p w:rsidR="007E207D" w:rsidRDefault="00557293">
            <w:pPr>
              <w:jc w:val="left"/>
            </w:pPr>
            <w:r>
              <w:rPr>
                <w:color w:val="000000"/>
                <w:sz w:val="24"/>
              </w:rPr>
              <w:t>过去一年</w:t>
            </w:r>
          </w:p>
        </w:tc>
        <w:tc>
          <w:tcPr>
            <w:tcW w:w="1286" w:type="dxa"/>
            <w:vAlign w:val="center"/>
          </w:tcPr>
          <w:p w:rsidR="007E207D" w:rsidRDefault="00557293">
            <w:pPr>
              <w:jc w:val="center"/>
            </w:pPr>
            <w:r>
              <w:rPr>
                <w:color w:val="000000"/>
                <w:sz w:val="24"/>
              </w:rPr>
              <w:t>32.47%</w:t>
            </w:r>
          </w:p>
        </w:tc>
        <w:tc>
          <w:tcPr>
            <w:tcW w:w="1286" w:type="dxa"/>
            <w:vAlign w:val="center"/>
          </w:tcPr>
          <w:p w:rsidR="007E207D" w:rsidRDefault="00557293">
            <w:pPr>
              <w:jc w:val="center"/>
            </w:pPr>
            <w:r>
              <w:rPr>
                <w:color w:val="000000"/>
                <w:sz w:val="24"/>
              </w:rPr>
              <w:t>0.90%</w:t>
            </w:r>
          </w:p>
        </w:tc>
        <w:tc>
          <w:tcPr>
            <w:tcW w:w="1285" w:type="dxa"/>
            <w:vAlign w:val="center"/>
          </w:tcPr>
          <w:p w:rsidR="007E207D" w:rsidRDefault="00557293">
            <w:pPr>
              <w:jc w:val="center"/>
            </w:pPr>
            <w:r>
              <w:rPr>
                <w:color w:val="000000"/>
                <w:sz w:val="24"/>
              </w:rPr>
              <w:t>32.11%</w:t>
            </w:r>
          </w:p>
        </w:tc>
        <w:tc>
          <w:tcPr>
            <w:tcW w:w="1285" w:type="dxa"/>
            <w:vAlign w:val="center"/>
          </w:tcPr>
          <w:p w:rsidR="007E207D" w:rsidRDefault="00557293">
            <w:pPr>
              <w:jc w:val="center"/>
            </w:pPr>
            <w:r>
              <w:rPr>
                <w:color w:val="000000"/>
                <w:sz w:val="24"/>
              </w:rPr>
              <w:t>0.91%</w:t>
            </w:r>
          </w:p>
        </w:tc>
        <w:tc>
          <w:tcPr>
            <w:tcW w:w="1285" w:type="dxa"/>
            <w:vAlign w:val="center"/>
          </w:tcPr>
          <w:p w:rsidR="007E207D" w:rsidRDefault="00557293">
            <w:pPr>
              <w:jc w:val="center"/>
            </w:pPr>
            <w:r>
              <w:rPr>
                <w:color w:val="000000"/>
                <w:sz w:val="24"/>
              </w:rPr>
              <w:t>0.36%</w:t>
            </w:r>
          </w:p>
        </w:tc>
        <w:tc>
          <w:tcPr>
            <w:tcW w:w="1285" w:type="dxa"/>
            <w:vAlign w:val="center"/>
          </w:tcPr>
          <w:p w:rsidR="007E207D" w:rsidRDefault="00557293">
            <w:pPr>
              <w:jc w:val="center"/>
            </w:pPr>
            <w:r>
              <w:rPr>
                <w:color w:val="000000"/>
                <w:sz w:val="24"/>
              </w:rPr>
              <w:t>-0.01%</w:t>
            </w:r>
          </w:p>
        </w:tc>
      </w:tr>
      <w:tr w:rsidR="007E207D">
        <w:tc>
          <w:tcPr>
            <w:tcW w:w="1286" w:type="dxa"/>
            <w:vAlign w:val="center"/>
          </w:tcPr>
          <w:p w:rsidR="007E207D" w:rsidRDefault="00557293">
            <w:pPr>
              <w:jc w:val="left"/>
            </w:pPr>
            <w:r>
              <w:rPr>
                <w:color w:val="000000"/>
                <w:sz w:val="24"/>
              </w:rPr>
              <w:t>过去三年</w:t>
            </w:r>
          </w:p>
        </w:tc>
        <w:tc>
          <w:tcPr>
            <w:tcW w:w="1286" w:type="dxa"/>
            <w:vAlign w:val="center"/>
          </w:tcPr>
          <w:p w:rsidR="007E207D" w:rsidRDefault="00557293">
            <w:pPr>
              <w:jc w:val="center"/>
            </w:pPr>
            <w:r>
              <w:rPr>
                <w:color w:val="000000"/>
                <w:sz w:val="24"/>
              </w:rPr>
              <w:t>39.60%</w:t>
            </w:r>
          </w:p>
        </w:tc>
        <w:tc>
          <w:tcPr>
            <w:tcW w:w="1286" w:type="dxa"/>
            <w:vAlign w:val="center"/>
          </w:tcPr>
          <w:p w:rsidR="007E207D" w:rsidRDefault="00557293">
            <w:pPr>
              <w:jc w:val="center"/>
            </w:pPr>
            <w:r>
              <w:rPr>
                <w:color w:val="000000"/>
                <w:sz w:val="24"/>
              </w:rPr>
              <w:t>1.78%</w:t>
            </w:r>
          </w:p>
        </w:tc>
        <w:tc>
          <w:tcPr>
            <w:tcW w:w="1285" w:type="dxa"/>
            <w:vAlign w:val="center"/>
          </w:tcPr>
          <w:p w:rsidR="007E207D" w:rsidRDefault="00557293">
            <w:pPr>
              <w:jc w:val="center"/>
            </w:pPr>
            <w:r>
              <w:rPr>
                <w:color w:val="000000"/>
                <w:sz w:val="24"/>
              </w:rPr>
              <w:t>38.59%</w:t>
            </w:r>
          </w:p>
        </w:tc>
        <w:tc>
          <w:tcPr>
            <w:tcW w:w="1285" w:type="dxa"/>
            <w:vAlign w:val="center"/>
          </w:tcPr>
          <w:p w:rsidR="007E207D" w:rsidRDefault="00557293">
            <w:pPr>
              <w:jc w:val="center"/>
            </w:pPr>
            <w:r>
              <w:rPr>
                <w:color w:val="000000"/>
                <w:sz w:val="24"/>
              </w:rPr>
              <w:t>1.82%</w:t>
            </w:r>
          </w:p>
        </w:tc>
        <w:tc>
          <w:tcPr>
            <w:tcW w:w="1285" w:type="dxa"/>
            <w:vAlign w:val="center"/>
          </w:tcPr>
          <w:p w:rsidR="007E207D" w:rsidRDefault="00557293">
            <w:pPr>
              <w:jc w:val="center"/>
            </w:pPr>
            <w:r>
              <w:rPr>
                <w:color w:val="000000"/>
                <w:sz w:val="24"/>
              </w:rPr>
              <w:t>1.01%</w:t>
            </w:r>
          </w:p>
        </w:tc>
        <w:tc>
          <w:tcPr>
            <w:tcW w:w="1285" w:type="dxa"/>
            <w:vAlign w:val="center"/>
          </w:tcPr>
          <w:p w:rsidR="007E207D" w:rsidRDefault="00557293">
            <w:pPr>
              <w:jc w:val="center"/>
            </w:pPr>
            <w:r>
              <w:rPr>
                <w:color w:val="000000"/>
                <w:sz w:val="24"/>
              </w:rPr>
              <w:t>-0.04%</w:t>
            </w:r>
          </w:p>
        </w:tc>
      </w:tr>
      <w:tr w:rsidR="007E207D">
        <w:tc>
          <w:tcPr>
            <w:tcW w:w="1286" w:type="dxa"/>
            <w:vAlign w:val="center"/>
          </w:tcPr>
          <w:p w:rsidR="007E207D" w:rsidRDefault="00557293">
            <w:pPr>
              <w:jc w:val="left"/>
            </w:pPr>
            <w:r>
              <w:rPr>
                <w:color w:val="000000"/>
                <w:sz w:val="24"/>
              </w:rPr>
              <w:t>过去五年</w:t>
            </w:r>
          </w:p>
        </w:tc>
        <w:tc>
          <w:tcPr>
            <w:tcW w:w="1286" w:type="dxa"/>
            <w:vAlign w:val="center"/>
          </w:tcPr>
          <w:p w:rsidR="007E207D" w:rsidRDefault="00557293">
            <w:pPr>
              <w:jc w:val="center"/>
            </w:pPr>
            <w:r>
              <w:rPr>
                <w:color w:val="000000"/>
                <w:sz w:val="24"/>
              </w:rPr>
              <w:t>98.01%</w:t>
            </w:r>
          </w:p>
        </w:tc>
        <w:tc>
          <w:tcPr>
            <w:tcW w:w="1286" w:type="dxa"/>
            <w:vAlign w:val="center"/>
          </w:tcPr>
          <w:p w:rsidR="007E207D" w:rsidRDefault="00557293">
            <w:pPr>
              <w:jc w:val="center"/>
            </w:pPr>
            <w:r>
              <w:rPr>
                <w:color w:val="000000"/>
                <w:sz w:val="24"/>
              </w:rPr>
              <w:t>1.63%</w:t>
            </w:r>
          </w:p>
        </w:tc>
        <w:tc>
          <w:tcPr>
            <w:tcW w:w="1285" w:type="dxa"/>
            <w:vAlign w:val="center"/>
          </w:tcPr>
          <w:p w:rsidR="007E207D" w:rsidRDefault="00557293">
            <w:pPr>
              <w:jc w:val="center"/>
            </w:pPr>
            <w:r>
              <w:rPr>
                <w:color w:val="000000"/>
                <w:sz w:val="24"/>
              </w:rPr>
              <w:t>94.16%</w:t>
            </w:r>
          </w:p>
        </w:tc>
        <w:tc>
          <w:tcPr>
            <w:tcW w:w="1285" w:type="dxa"/>
            <w:vAlign w:val="center"/>
          </w:tcPr>
          <w:p w:rsidR="007E207D" w:rsidRDefault="00557293">
            <w:pPr>
              <w:jc w:val="center"/>
            </w:pPr>
            <w:r>
              <w:rPr>
                <w:color w:val="000000"/>
                <w:sz w:val="24"/>
              </w:rPr>
              <w:t>1.66%</w:t>
            </w:r>
          </w:p>
        </w:tc>
        <w:tc>
          <w:tcPr>
            <w:tcW w:w="1285" w:type="dxa"/>
            <w:vAlign w:val="center"/>
          </w:tcPr>
          <w:p w:rsidR="007E207D" w:rsidRDefault="00557293">
            <w:pPr>
              <w:jc w:val="center"/>
            </w:pPr>
            <w:r>
              <w:rPr>
                <w:color w:val="000000"/>
                <w:sz w:val="24"/>
              </w:rPr>
              <w:t>3.85%</w:t>
            </w:r>
          </w:p>
        </w:tc>
        <w:tc>
          <w:tcPr>
            <w:tcW w:w="1285" w:type="dxa"/>
            <w:vAlign w:val="center"/>
          </w:tcPr>
          <w:p w:rsidR="007E207D" w:rsidRDefault="00557293">
            <w:pPr>
              <w:jc w:val="center"/>
            </w:pPr>
            <w:r>
              <w:rPr>
                <w:color w:val="000000"/>
                <w:sz w:val="24"/>
              </w:rPr>
              <w:t>-0.03%</w:t>
            </w:r>
          </w:p>
        </w:tc>
      </w:tr>
      <w:tr w:rsidR="007E207D">
        <w:tc>
          <w:tcPr>
            <w:tcW w:w="1286" w:type="dxa"/>
            <w:vAlign w:val="center"/>
          </w:tcPr>
          <w:p w:rsidR="007E207D" w:rsidRDefault="00557293">
            <w:pPr>
              <w:jc w:val="left"/>
            </w:pPr>
            <w:r>
              <w:rPr>
                <w:color w:val="000000"/>
                <w:sz w:val="24"/>
              </w:rPr>
              <w:t>自基金合同生效起至今</w:t>
            </w:r>
          </w:p>
        </w:tc>
        <w:tc>
          <w:tcPr>
            <w:tcW w:w="1286" w:type="dxa"/>
            <w:vAlign w:val="center"/>
          </w:tcPr>
          <w:p w:rsidR="007E207D" w:rsidRDefault="00557293">
            <w:pPr>
              <w:jc w:val="center"/>
            </w:pPr>
            <w:r>
              <w:rPr>
                <w:color w:val="000000"/>
                <w:sz w:val="24"/>
              </w:rPr>
              <w:t>89.30%</w:t>
            </w:r>
          </w:p>
        </w:tc>
        <w:tc>
          <w:tcPr>
            <w:tcW w:w="1286" w:type="dxa"/>
            <w:vAlign w:val="center"/>
          </w:tcPr>
          <w:p w:rsidR="007E207D" w:rsidRDefault="00557293">
            <w:pPr>
              <w:jc w:val="center"/>
            </w:pPr>
            <w:r>
              <w:rPr>
                <w:color w:val="000000"/>
                <w:sz w:val="24"/>
              </w:rPr>
              <w:t>1.58%</w:t>
            </w:r>
          </w:p>
        </w:tc>
        <w:tc>
          <w:tcPr>
            <w:tcW w:w="1285" w:type="dxa"/>
            <w:vAlign w:val="center"/>
          </w:tcPr>
          <w:p w:rsidR="007E207D" w:rsidRDefault="00557293">
            <w:pPr>
              <w:jc w:val="center"/>
            </w:pPr>
            <w:r>
              <w:rPr>
                <w:color w:val="000000"/>
                <w:sz w:val="24"/>
              </w:rPr>
              <w:t>64.61%</w:t>
            </w:r>
          </w:p>
        </w:tc>
        <w:tc>
          <w:tcPr>
            <w:tcW w:w="1285" w:type="dxa"/>
            <w:vAlign w:val="center"/>
          </w:tcPr>
          <w:p w:rsidR="007E207D" w:rsidRDefault="00557293">
            <w:pPr>
              <w:jc w:val="center"/>
            </w:pPr>
            <w:r>
              <w:rPr>
                <w:color w:val="000000"/>
                <w:sz w:val="24"/>
              </w:rPr>
              <w:t>1.62%</w:t>
            </w:r>
          </w:p>
        </w:tc>
        <w:tc>
          <w:tcPr>
            <w:tcW w:w="1285" w:type="dxa"/>
            <w:vAlign w:val="center"/>
          </w:tcPr>
          <w:p w:rsidR="007E207D" w:rsidRDefault="00557293">
            <w:pPr>
              <w:jc w:val="center"/>
            </w:pPr>
            <w:r>
              <w:rPr>
                <w:color w:val="000000"/>
                <w:sz w:val="24"/>
              </w:rPr>
              <w:t>24.69%</w:t>
            </w:r>
          </w:p>
        </w:tc>
        <w:tc>
          <w:tcPr>
            <w:tcW w:w="1285" w:type="dxa"/>
            <w:vAlign w:val="center"/>
          </w:tcPr>
          <w:p w:rsidR="007E207D" w:rsidRDefault="00557293">
            <w:pPr>
              <w:jc w:val="center"/>
            </w:pPr>
            <w:r>
              <w:rPr>
                <w:color w:val="000000"/>
                <w:sz w:val="24"/>
              </w:rPr>
              <w:t>-0.04%</w:t>
            </w:r>
          </w:p>
        </w:tc>
      </w:tr>
    </w:tbl>
    <w:p w:rsidR="001A59F9" w:rsidRPr="00C51C77" w:rsidRDefault="001A59F9" w:rsidP="00610A19">
      <w:pPr>
        <w:tabs>
          <w:tab w:val="left" w:pos="426"/>
        </w:tabs>
        <w:spacing w:before="29" w:line="288" w:lineRule="auto"/>
        <w:jc w:val="left"/>
        <w:rPr>
          <w:rFonts w:asciiTheme="minorEastAsia" w:eastAsiaTheme="minorEastAsia" w:hAnsiTheme="minorEastAsia"/>
          <w:szCs w:val="21"/>
        </w:rPr>
      </w:pPr>
      <w:r w:rsidRPr="00FC45CB">
        <w:rPr>
          <w:kern w:val="0"/>
          <w:sz w:val="24"/>
        </w:rPr>
        <w:t>注：本基金的业绩比较基准为深证</w:t>
      </w:r>
      <w:r w:rsidRPr="00FC45CB">
        <w:rPr>
          <w:kern w:val="0"/>
          <w:sz w:val="24"/>
        </w:rPr>
        <w:t>300</w:t>
      </w:r>
      <w:r w:rsidRPr="00FC45CB">
        <w:rPr>
          <w:kern w:val="0"/>
          <w:sz w:val="24"/>
        </w:rPr>
        <w:t>价值价格指数。</w:t>
      </w:r>
      <w:r w:rsidR="00610A19">
        <w:rPr>
          <w:rFonts w:hint="eastAsia"/>
          <w:kern w:val="0"/>
          <w:sz w:val="24"/>
        </w:rPr>
        <w:br/>
      </w:r>
    </w:p>
    <w:p w:rsidR="00852116" w:rsidRPr="00701155" w:rsidRDefault="00852116" w:rsidP="00701155">
      <w:pPr>
        <w:pStyle w:val="20"/>
        <w:spacing w:before="29" w:after="0" w:line="288" w:lineRule="auto"/>
        <w:rPr>
          <w:rFonts w:ascii="Times New Roman" w:hAnsi="Times New Roman"/>
          <w:kern w:val="0"/>
          <w:szCs w:val="24"/>
        </w:rPr>
      </w:pPr>
      <w:r w:rsidRPr="00701155">
        <w:rPr>
          <w:rFonts w:ascii="Times New Roman" w:hAnsi="Times New Roman" w:hint="eastAsia"/>
          <w:kern w:val="0"/>
          <w:szCs w:val="24"/>
        </w:rPr>
        <w:lastRenderedPageBreak/>
        <w:t xml:space="preserve">3.2.2 </w:t>
      </w:r>
      <w:r w:rsidR="006B6275" w:rsidRPr="00F91246">
        <w:rPr>
          <w:rFonts w:ascii="Times New Roman" w:hAnsi="Times New Roman"/>
          <w:kern w:val="0"/>
          <w:szCs w:val="24"/>
        </w:rPr>
        <w:t>自基金合同生效以来</w:t>
      </w:r>
      <w:r w:rsidRPr="00701155">
        <w:rPr>
          <w:rFonts w:ascii="Times New Roman" w:hAnsi="Times New Roman"/>
          <w:kern w:val="0"/>
          <w:szCs w:val="24"/>
        </w:rPr>
        <w:t>基金份额累计净值增长率变动及其与同期业绩比较基准收益率变动的比较</w:t>
      </w:r>
      <w:r w:rsidRPr="00701155">
        <w:rPr>
          <w:rFonts w:ascii="Times New Roman" w:hAnsi="Times New Roman"/>
          <w:kern w:val="0"/>
          <w:szCs w:val="24"/>
        </w:rPr>
        <w:t xml:space="preserve"> </w:t>
      </w:r>
    </w:p>
    <w:p w:rsidR="001A59F9" w:rsidRPr="00C51C77" w:rsidRDefault="00A72EF3" w:rsidP="00026C9C">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650E05" w:rsidRDefault="001A59F9" w:rsidP="00650E05">
      <w:pPr>
        <w:tabs>
          <w:tab w:val="left" w:pos="426"/>
        </w:tabs>
        <w:spacing w:before="29" w:line="288" w:lineRule="auto"/>
        <w:jc w:val="left"/>
        <w:rPr>
          <w:kern w:val="0"/>
          <w:sz w:val="24"/>
        </w:rPr>
      </w:pPr>
      <w:r w:rsidRPr="00650E05">
        <w:rPr>
          <w:kern w:val="0"/>
          <w:sz w:val="24"/>
        </w:rPr>
        <w:t>注：本基金建仓期为自基金合同生效日起的</w:t>
      </w:r>
      <w:r w:rsidRPr="00650E05">
        <w:rPr>
          <w:kern w:val="0"/>
          <w:sz w:val="24"/>
        </w:rPr>
        <w:t>3</w:t>
      </w:r>
      <w:r w:rsidRPr="00650E05">
        <w:rPr>
          <w:kern w:val="0"/>
          <w:sz w:val="24"/>
        </w:rPr>
        <w:t>个月。截至建仓期结束，本基金各项资产配置比例符合基金合同及招募说明书有关投资比例的约定。</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 xml:space="preserve">3.2.3 </w:t>
      </w:r>
      <w:r w:rsidR="00A225D8" w:rsidRPr="00701155">
        <w:rPr>
          <w:rFonts w:ascii="Times New Roman" w:hAnsi="Times New Roman" w:hint="eastAsia"/>
          <w:kern w:val="0"/>
          <w:szCs w:val="24"/>
        </w:rPr>
        <w:t>过去五年</w:t>
      </w:r>
      <w:r w:rsidRPr="00701155">
        <w:rPr>
          <w:rFonts w:ascii="Times New Roman" w:hAnsi="Times New Roman" w:hint="eastAsia"/>
          <w:kern w:val="0"/>
          <w:szCs w:val="24"/>
        </w:rPr>
        <w:t>基金每年净值增长率及其与同期业绩比较基准收益率的比较</w:t>
      </w:r>
    </w:p>
    <w:p w:rsidR="00A0223F" w:rsidRPr="00C51C77" w:rsidRDefault="00A72EF3" w:rsidP="00A225D8">
      <w:pPr>
        <w:spacing w:line="360" w:lineRule="auto"/>
        <w:jc w:val="center"/>
        <w:rPr>
          <w:rFonts w:ascii="宋体" w:hAnsi="宋体"/>
          <w:b/>
          <w:bCs/>
          <w:color w:val="000000"/>
          <w:szCs w:val="21"/>
          <w:vertAlign w:val="superscript"/>
        </w:rPr>
      </w:pPr>
      <w:r>
        <w:rPr>
          <w:rFonts w:ascii="宋体" w:hAnsi="宋体"/>
          <w:b/>
          <w:bCs/>
          <w:noProof/>
          <w:color w:val="000000"/>
          <w:szCs w:val="21"/>
          <w:vertAlign w:val="superscript"/>
        </w:rPr>
        <w:drawing>
          <wp:inline distT="0" distB="0" distL="0" distR="0">
            <wp:extent cx="5759450" cy="3372734"/>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柱状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E63B8" w:rsidRPr="00C51C77" w:rsidRDefault="002E63B8" w:rsidP="00026C9C">
      <w:pPr>
        <w:spacing w:line="360" w:lineRule="auto"/>
        <w:ind w:firstLine="420"/>
        <w:jc w:val="left"/>
        <w:rPr>
          <w:rFonts w:asciiTheme="minorEastAsia" w:eastAsiaTheme="minorEastAsia" w:hAnsiTheme="minorEastAsia"/>
          <w:color w:val="000000"/>
          <w:szCs w:val="21"/>
        </w:rPr>
      </w:pPr>
    </w:p>
    <w:p w:rsidR="00E63239" w:rsidRPr="00701155" w:rsidRDefault="00E63239" w:rsidP="00701155">
      <w:pPr>
        <w:pStyle w:val="20"/>
        <w:spacing w:before="29" w:after="0" w:line="288" w:lineRule="auto"/>
        <w:rPr>
          <w:rFonts w:ascii="Times New Roman" w:hAnsi="Times New Roman"/>
          <w:kern w:val="0"/>
          <w:szCs w:val="24"/>
        </w:rPr>
      </w:pPr>
      <w:bookmarkStart w:id="21" w:name="_Toc249760033"/>
      <w:bookmarkStart w:id="22" w:name="_Toc361324853"/>
      <w:r w:rsidRPr="00701155">
        <w:rPr>
          <w:rFonts w:ascii="Times New Roman" w:hAnsi="Times New Roman"/>
          <w:kern w:val="0"/>
          <w:szCs w:val="24"/>
        </w:rPr>
        <w:lastRenderedPageBreak/>
        <w:t>3.3</w:t>
      </w:r>
      <w:r w:rsidRPr="00701155">
        <w:rPr>
          <w:rFonts w:ascii="Times New Roman" w:hAnsi="Times New Roman" w:hint="eastAsia"/>
          <w:kern w:val="0"/>
          <w:szCs w:val="24"/>
        </w:rPr>
        <w:t xml:space="preserve"> </w:t>
      </w:r>
      <w:r w:rsidRPr="00701155">
        <w:rPr>
          <w:rFonts w:ascii="Times New Roman" w:hAnsi="Times New Roman" w:hint="eastAsia"/>
          <w:kern w:val="0"/>
          <w:szCs w:val="24"/>
        </w:rPr>
        <w:t>过去三年基金的利润分配情况</w:t>
      </w:r>
      <w:bookmarkEnd w:id="21"/>
      <w:bookmarkEnd w:id="22"/>
    </w:p>
    <w:p w:rsidR="00E63239" w:rsidRPr="005531B6" w:rsidRDefault="00E63239" w:rsidP="005531B6">
      <w:pPr>
        <w:pStyle w:val="a0"/>
        <w:spacing w:line="360" w:lineRule="auto"/>
        <w:ind w:firstLine="480"/>
        <w:jc w:val="right"/>
        <w:rPr>
          <w:color w:val="000000"/>
          <w:kern w:val="0"/>
          <w:sz w:val="24"/>
        </w:rPr>
      </w:pPr>
      <w:r w:rsidRPr="005531B6">
        <w:rPr>
          <w:rFonts w:hint="eastAsia"/>
          <w:color w:val="000000"/>
          <w:kern w:val="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9"/>
        <w:gridCol w:w="1336"/>
        <w:gridCol w:w="1663"/>
        <w:gridCol w:w="1739"/>
        <w:gridCol w:w="1701"/>
        <w:gridCol w:w="1060"/>
      </w:tblGrid>
      <w:tr w:rsidR="00E63239" w:rsidRPr="00C51C77" w:rsidTr="00294271">
        <w:tc>
          <w:tcPr>
            <w:tcW w:w="1499" w:type="dxa"/>
            <w:vAlign w:val="center"/>
          </w:tcPr>
          <w:p w:rsidR="00E63239" w:rsidRPr="005531B6" w:rsidRDefault="00E63239" w:rsidP="00630017">
            <w:pPr>
              <w:spacing w:before="29" w:line="288" w:lineRule="auto"/>
              <w:jc w:val="center"/>
              <w:rPr>
                <w:sz w:val="24"/>
              </w:rPr>
            </w:pPr>
            <w:r w:rsidRPr="005531B6">
              <w:rPr>
                <w:rFonts w:hint="eastAsia"/>
                <w:sz w:val="24"/>
              </w:rPr>
              <w:t>年度</w:t>
            </w:r>
          </w:p>
        </w:tc>
        <w:tc>
          <w:tcPr>
            <w:tcW w:w="1336" w:type="dxa"/>
            <w:vAlign w:val="center"/>
          </w:tcPr>
          <w:p w:rsidR="00E63239" w:rsidRPr="005531B6" w:rsidRDefault="00E63239" w:rsidP="00630017">
            <w:pPr>
              <w:spacing w:before="29" w:line="288" w:lineRule="auto"/>
              <w:jc w:val="center"/>
              <w:rPr>
                <w:sz w:val="24"/>
              </w:rPr>
            </w:pPr>
            <w:r w:rsidRPr="005531B6">
              <w:rPr>
                <w:rFonts w:hint="eastAsia"/>
                <w:sz w:val="24"/>
              </w:rPr>
              <w:t>每</w:t>
            </w:r>
            <w:r w:rsidRPr="005531B6">
              <w:rPr>
                <w:sz w:val="24"/>
              </w:rPr>
              <w:t>10</w:t>
            </w:r>
            <w:r w:rsidRPr="005531B6">
              <w:rPr>
                <w:rFonts w:hint="eastAsia"/>
                <w:sz w:val="24"/>
              </w:rPr>
              <w:t>份基金份额分红数</w:t>
            </w:r>
          </w:p>
        </w:tc>
        <w:tc>
          <w:tcPr>
            <w:tcW w:w="1663" w:type="dxa"/>
            <w:vAlign w:val="center"/>
          </w:tcPr>
          <w:p w:rsidR="00E63239" w:rsidRPr="005531B6" w:rsidRDefault="00E63239" w:rsidP="00630017">
            <w:pPr>
              <w:spacing w:before="29" w:line="288" w:lineRule="auto"/>
              <w:jc w:val="center"/>
              <w:rPr>
                <w:sz w:val="24"/>
              </w:rPr>
            </w:pPr>
            <w:r w:rsidRPr="005531B6">
              <w:rPr>
                <w:rFonts w:hint="eastAsia"/>
                <w:sz w:val="24"/>
              </w:rPr>
              <w:t>现金形式发放总额</w:t>
            </w:r>
          </w:p>
        </w:tc>
        <w:tc>
          <w:tcPr>
            <w:tcW w:w="1739" w:type="dxa"/>
            <w:vAlign w:val="center"/>
          </w:tcPr>
          <w:p w:rsidR="00E63239" w:rsidRPr="005531B6" w:rsidRDefault="00E63239" w:rsidP="00630017">
            <w:pPr>
              <w:spacing w:before="29" w:line="288" w:lineRule="auto"/>
              <w:jc w:val="center"/>
              <w:rPr>
                <w:sz w:val="24"/>
              </w:rPr>
            </w:pPr>
            <w:r w:rsidRPr="005531B6">
              <w:rPr>
                <w:rFonts w:hint="eastAsia"/>
                <w:sz w:val="24"/>
              </w:rPr>
              <w:t>再投资形式发放总额</w:t>
            </w:r>
          </w:p>
        </w:tc>
        <w:tc>
          <w:tcPr>
            <w:tcW w:w="1701" w:type="dxa"/>
            <w:vAlign w:val="center"/>
          </w:tcPr>
          <w:p w:rsidR="00E63239" w:rsidRPr="005531B6" w:rsidRDefault="00E63239" w:rsidP="00630017">
            <w:pPr>
              <w:spacing w:before="29" w:line="288" w:lineRule="auto"/>
              <w:jc w:val="center"/>
              <w:rPr>
                <w:sz w:val="24"/>
              </w:rPr>
            </w:pPr>
            <w:r w:rsidRPr="005531B6">
              <w:rPr>
                <w:rFonts w:hint="eastAsia"/>
                <w:sz w:val="24"/>
              </w:rPr>
              <w:t>年度利润分配合计</w:t>
            </w:r>
          </w:p>
        </w:tc>
        <w:tc>
          <w:tcPr>
            <w:tcW w:w="1060" w:type="dxa"/>
            <w:vAlign w:val="center"/>
          </w:tcPr>
          <w:p w:rsidR="00E63239" w:rsidRPr="005531B6" w:rsidRDefault="00E63239" w:rsidP="00630017">
            <w:pPr>
              <w:spacing w:before="29" w:line="288" w:lineRule="auto"/>
              <w:jc w:val="center"/>
              <w:rPr>
                <w:sz w:val="24"/>
              </w:rPr>
            </w:pPr>
            <w:r w:rsidRPr="005531B6">
              <w:rPr>
                <w:rFonts w:hint="eastAsia"/>
                <w:sz w:val="24"/>
              </w:rPr>
              <w:t>备注</w:t>
            </w:r>
          </w:p>
        </w:tc>
      </w:tr>
      <w:tr w:rsidR="007E207D">
        <w:tc>
          <w:tcPr>
            <w:tcW w:w="1499" w:type="dxa"/>
            <w:vAlign w:val="center"/>
          </w:tcPr>
          <w:p w:rsidR="007E207D" w:rsidRDefault="00557293">
            <w:pPr>
              <w:jc w:val="center"/>
            </w:pPr>
            <w:r>
              <w:rPr>
                <w:color w:val="000000"/>
                <w:sz w:val="24"/>
              </w:rPr>
              <w:t>2017</w:t>
            </w:r>
            <w:r>
              <w:rPr>
                <w:color w:val="000000"/>
                <w:sz w:val="24"/>
              </w:rPr>
              <w:t>年</w:t>
            </w:r>
          </w:p>
        </w:tc>
        <w:tc>
          <w:tcPr>
            <w:tcW w:w="1336" w:type="dxa"/>
            <w:vAlign w:val="center"/>
          </w:tcPr>
          <w:p w:rsidR="007E207D" w:rsidRDefault="00557293">
            <w:pPr>
              <w:jc w:val="right"/>
            </w:pPr>
            <w:r>
              <w:rPr>
                <w:color w:val="000000"/>
                <w:sz w:val="24"/>
              </w:rPr>
              <w:t>-</w:t>
            </w:r>
          </w:p>
        </w:tc>
        <w:tc>
          <w:tcPr>
            <w:tcW w:w="1663" w:type="dxa"/>
            <w:vAlign w:val="center"/>
          </w:tcPr>
          <w:p w:rsidR="007E207D" w:rsidRDefault="00557293">
            <w:pPr>
              <w:jc w:val="right"/>
            </w:pPr>
            <w:r>
              <w:rPr>
                <w:color w:val="000000"/>
                <w:sz w:val="24"/>
              </w:rPr>
              <w:t>-</w:t>
            </w:r>
          </w:p>
        </w:tc>
        <w:tc>
          <w:tcPr>
            <w:tcW w:w="1739" w:type="dxa"/>
            <w:vAlign w:val="center"/>
          </w:tcPr>
          <w:p w:rsidR="007E207D" w:rsidRDefault="00557293">
            <w:pPr>
              <w:jc w:val="right"/>
            </w:pPr>
            <w:r>
              <w:rPr>
                <w:color w:val="000000"/>
                <w:sz w:val="24"/>
              </w:rPr>
              <w:t>-</w:t>
            </w:r>
          </w:p>
        </w:tc>
        <w:tc>
          <w:tcPr>
            <w:tcW w:w="1701" w:type="dxa"/>
            <w:vAlign w:val="center"/>
          </w:tcPr>
          <w:p w:rsidR="007E207D" w:rsidRDefault="00557293">
            <w:pPr>
              <w:jc w:val="right"/>
            </w:pPr>
            <w:r>
              <w:rPr>
                <w:color w:val="000000"/>
                <w:sz w:val="24"/>
              </w:rPr>
              <w:t>-</w:t>
            </w:r>
          </w:p>
        </w:tc>
        <w:tc>
          <w:tcPr>
            <w:tcW w:w="1060" w:type="dxa"/>
            <w:vAlign w:val="center"/>
          </w:tcPr>
          <w:p w:rsidR="007E207D" w:rsidRDefault="00557293">
            <w:pPr>
              <w:jc w:val="left"/>
            </w:pPr>
            <w:r>
              <w:rPr>
                <w:color w:val="000000"/>
                <w:sz w:val="24"/>
              </w:rPr>
              <w:t>-</w:t>
            </w:r>
          </w:p>
        </w:tc>
      </w:tr>
      <w:tr w:rsidR="007E207D">
        <w:tc>
          <w:tcPr>
            <w:tcW w:w="1499" w:type="dxa"/>
            <w:vAlign w:val="center"/>
          </w:tcPr>
          <w:p w:rsidR="007E207D" w:rsidRDefault="00557293">
            <w:pPr>
              <w:jc w:val="center"/>
            </w:pPr>
            <w:r>
              <w:rPr>
                <w:color w:val="000000"/>
                <w:sz w:val="24"/>
              </w:rPr>
              <w:t>2016</w:t>
            </w:r>
            <w:r>
              <w:rPr>
                <w:color w:val="000000"/>
                <w:sz w:val="24"/>
              </w:rPr>
              <w:t>年</w:t>
            </w:r>
          </w:p>
        </w:tc>
        <w:tc>
          <w:tcPr>
            <w:tcW w:w="1336" w:type="dxa"/>
            <w:vAlign w:val="center"/>
          </w:tcPr>
          <w:p w:rsidR="007E207D" w:rsidRDefault="00557293">
            <w:pPr>
              <w:jc w:val="right"/>
            </w:pPr>
            <w:r>
              <w:rPr>
                <w:color w:val="000000"/>
                <w:sz w:val="24"/>
              </w:rPr>
              <w:t>-</w:t>
            </w:r>
          </w:p>
        </w:tc>
        <w:tc>
          <w:tcPr>
            <w:tcW w:w="1663" w:type="dxa"/>
            <w:vAlign w:val="center"/>
          </w:tcPr>
          <w:p w:rsidR="007E207D" w:rsidRDefault="00557293">
            <w:pPr>
              <w:jc w:val="right"/>
            </w:pPr>
            <w:r>
              <w:rPr>
                <w:color w:val="000000"/>
                <w:sz w:val="24"/>
              </w:rPr>
              <w:t>-</w:t>
            </w:r>
          </w:p>
        </w:tc>
        <w:tc>
          <w:tcPr>
            <w:tcW w:w="1739" w:type="dxa"/>
            <w:vAlign w:val="center"/>
          </w:tcPr>
          <w:p w:rsidR="007E207D" w:rsidRDefault="00557293">
            <w:pPr>
              <w:jc w:val="right"/>
            </w:pPr>
            <w:r>
              <w:rPr>
                <w:color w:val="000000"/>
                <w:sz w:val="24"/>
              </w:rPr>
              <w:t>-</w:t>
            </w:r>
          </w:p>
        </w:tc>
        <w:tc>
          <w:tcPr>
            <w:tcW w:w="1701" w:type="dxa"/>
            <w:vAlign w:val="center"/>
          </w:tcPr>
          <w:p w:rsidR="007E207D" w:rsidRDefault="00557293">
            <w:pPr>
              <w:jc w:val="right"/>
            </w:pPr>
            <w:r>
              <w:rPr>
                <w:color w:val="000000"/>
                <w:sz w:val="24"/>
              </w:rPr>
              <w:t>-</w:t>
            </w:r>
          </w:p>
        </w:tc>
        <w:tc>
          <w:tcPr>
            <w:tcW w:w="1060" w:type="dxa"/>
            <w:vAlign w:val="center"/>
          </w:tcPr>
          <w:p w:rsidR="007E207D" w:rsidRDefault="00557293">
            <w:pPr>
              <w:jc w:val="left"/>
            </w:pPr>
            <w:r>
              <w:rPr>
                <w:color w:val="000000"/>
                <w:sz w:val="24"/>
              </w:rPr>
              <w:t>-</w:t>
            </w:r>
          </w:p>
        </w:tc>
      </w:tr>
      <w:tr w:rsidR="007E207D">
        <w:tc>
          <w:tcPr>
            <w:tcW w:w="1499" w:type="dxa"/>
            <w:vAlign w:val="center"/>
          </w:tcPr>
          <w:p w:rsidR="007E207D" w:rsidRDefault="00557293">
            <w:pPr>
              <w:jc w:val="center"/>
            </w:pPr>
            <w:r>
              <w:rPr>
                <w:color w:val="000000"/>
                <w:sz w:val="24"/>
              </w:rPr>
              <w:t>2015</w:t>
            </w:r>
            <w:r>
              <w:rPr>
                <w:color w:val="000000"/>
                <w:sz w:val="24"/>
              </w:rPr>
              <w:t>年</w:t>
            </w:r>
          </w:p>
        </w:tc>
        <w:tc>
          <w:tcPr>
            <w:tcW w:w="1336" w:type="dxa"/>
            <w:vAlign w:val="center"/>
          </w:tcPr>
          <w:p w:rsidR="007E207D" w:rsidRDefault="00557293">
            <w:pPr>
              <w:jc w:val="right"/>
            </w:pPr>
            <w:r>
              <w:rPr>
                <w:color w:val="000000"/>
                <w:sz w:val="24"/>
              </w:rPr>
              <w:t>-</w:t>
            </w:r>
          </w:p>
        </w:tc>
        <w:tc>
          <w:tcPr>
            <w:tcW w:w="1663" w:type="dxa"/>
            <w:vAlign w:val="center"/>
          </w:tcPr>
          <w:p w:rsidR="007E207D" w:rsidRDefault="00557293">
            <w:pPr>
              <w:jc w:val="right"/>
            </w:pPr>
            <w:r>
              <w:rPr>
                <w:color w:val="000000"/>
                <w:sz w:val="24"/>
              </w:rPr>
              <w:t>-</w:t>
            </w:r>
          </w:p>
        </w:tc>
        <w:tc>
          <w:tcPr>
            <w:tcW w:w="1739" w:type="dxa"/>
            <w:vAlign w:val="center"/>
          </w:tcPr>
          <w:p w:rsidR="007E207D" w:rsidRDefault="00557293">
            <w:pPr>
              <w:jc w:val="right"/>
            </w:pPr>
            <w:r>
              <w:rPr>
                <w:color w:val="000000"/>
                <w:sz w:val="24"/>
              </w:rPr>
              <w:t>-</w:t>
            </w:r>
          </w:p>
        </w:tc>
        <w:tc>
          <w:tcPr>
            <w:tcW w:w="1701" w:type="dxa"/>
            <w:vAlign w:val="center"/>
          </w:tcPr>
          <w:p w:rsidR="007E207D" w:rsidRDefault="00557293">
            <w:pPr>
              <w:jc w:val="right"/>
            </w:pPr>
            <w:r>
              <w:rPr>
                <w:color w:val="000000"/>
                <w:sz w:val="24"/>
              </w:rPr>
              <w:t>-</w:t>
            </w:r>
          </w:p>
        </w:tc>
        <w:tc>
          <w:tcPr>
            <w:tcW w:w="1060" w:type="dxa"/>
            <w:vAlign w:val="center"/>
          </w:tcPr>
          <w:p w:rsidR="007E207D" w:rsidRDefault="00557293">
            <w:pPr>
              <w:jc w:val="left"/>
            </w:pPr>
            <w:r>
              <w:rPr>
                <w:color w:val="000000"/>
                <w:sz w:val="24"/>
              </w:rPr>
              <w:t>-</w:t>
            </w:r>
          </w:p>
        </w:tc>
      </w:tr>
      <w:tr w:rsidR="00E63239" w:rsidRPr="00C51C77" w:rsidTr="00294271">
        <w:tc>
          <w:tcPr>
            <w:tcW w:w="1499" w:type="dxa"/>
            <w:vAlign w:val="center"/>
          </w:tcPr>
          <w:p w:rsidR="00E63239" w:rsidRPr="00C6200C" w:rsidRDefault="00E63239" w:rsidP="003F79D5">
            <w:pPr>
              <w:spacing w:before="29" w:line="288" w:lineRule="auto"/>
              <w:jc w:val="center"/>
              <w:rPr>
                <w:color w:val="000000"/>
                <w:sz w:val="24"/>
              </w:rPr>
            </w:pPr>
            <w:r w:rsidRPr="00C6200C">
              <w:rPr>
                <w:rFonts w:hint="eastAsia"/>
                <w:color w:val="000000"/>
                <w:sz w:val="24"/>
              </w:rPr>
              <w:t>合计</w:t>
            </w:r>
          </w:p>
        </w:tc>
        <w:tc>
          <w:tcPr>
            <w:tcW w:w="1336" w:type="dxa"/>
            <w:vAlign w:val="center"/>
          </w:tcPr>
          <w:p w:rsidR="00E63239" w:rsidRPr="00C6200C" w:rsidRDefault="00E63239" w:rsidP="00294271">
            <w:pPr>
              <w:spacing w:before="29" w:line="288" w:lineRule="auto"/>
              <w:jc w:val="right"/>
              <w:rPr>
                <w:color w:val="000000"/>
                <w:sz w:val="24"/>
              </w:rPr>
            </w:pPr>
            <w:r w:rsidRPr="00C6200C">
              <w:rPr>
                <w:color w:val="000000"/>
                <w:sz w:val="24"/>
              </w:rPr>
              <w:t>-</w:t>
            </w:r>
          </w:p>
        </w:tc>
        <w:tc>
          <w:tcPr>
            <w:tcW w:w="1663" w:type="dxa"/>
            <w:vAlign w:val="center"/>
          </w:tcPr>
          <w:p w:rsidR="00E63239" w:rsidRPr="00C6200C" w:rsidRDefault="00E63239" w:rsidP="00294271">
            <w:pPr>
              <w:spacing w:before="29" w:line="288" w:lineRule="auto"/>
              <w:jc w:val="right"/>
              <w:rPr>
                <w:color w:val="000000"/>
                <w:sz w:val="24"/>
              </w:rPr>
            </w:pPr>
            <w:r w:rsidRPr="00C6200C">
              <w:rPr>
                <w:color w:val="000000"/>
                <w:sz w:val="24"/>
              </w:rPr>
              <w:t>-</w:t>
            </w:r>
          </w:p>
        </w:tc>
        <w:tc>
          <w:tcPr>
            <w:tcW w:w="1739" w:type="dxa"/>
            <w:vAlign w:val="center"/>
          </w:tcPr>
          <w:p w:rsidR="00E63239" w:rsidRPr="00C6200C" w:rsidRDefault="00E63239" w:rsidP="00294271">
            <w:pPr>
              <w:spacing w:before="29" w:line="288" w:lineRule="auto"/>
              <w:jc w:val="right"/>
              <w:rPr>
                <w:color w:val="000000"/>
                <w:sz w:val="24"/>
              </w:rPr>
            </w:pPr>
            <w:r w:rsidRPr="00C6200C">
              <w:rPr>
                <w:color w:val="000000"/>
                <w:sz w:val="24"/>
              </w:rPr>
              <w:t>-</w:t>
            </w:r>
          </w:p>
        </w:tc>
        <w:tc>
          <w:tcPr>
            <w:tcW w:w="1701" w:type="dxa"/>
            <w:vAlign w:val="center"/>
          </w:tcPr>
          <w:p w:rsidR="00E63239" w:rsidRPr="00C6200C" w:rsidRDefault="00E63239" w:rsidP="00294271">
            <w:pPr>
              <w:spacing w:before="29" w:line="288" w:lineRule="auto"/>
              <w:jc w:val="right"/>
              <w:rPr>
                <w:color w:val="000000"/>
                <w:sz w:val="24"/>
              </w:rPr>
            </w:pPr>
            <w:r w:rsidRPr="00C6200C">
              <w:rPr>
                <w:color w:val="000000"/>
                <w:sz w:val="24"/>
              </w:rPr>
              <w:t>-</w:t>
            </w:r>
          </w:p>
        </w:tc>
        <w:tc>
          <w:tcPr>
            <w:tcW w:w="1060" w:type="dxa"/>
            <w:vAlign w:val="center"/>
          </w:tcPr>
          <w:p w:rsidR="00E63239" w:rsidRPr="00C6200C" w:rsidRDefault="00E63239" w:rsidP="00294271">
            <w:pPr>
              <w:spacing w:before="29" w:line="288" w:lineRule="auto"/>
              <w:jc w:val="right"/>
              <w:rPr>
                <w:color w:val="000000"/>
                <w:sz w:val="24"/>
              </w:rPr>
            </w:pPr>
            <w:r w:rsidRPr="00C6200C">
              <w:rPr>
                <w:color w:val="000000"/>
                <w:sz w:val="24"/>
              </w:rPr>
              <w:t>-</w:t>
            </w:r>
          </w:p>
        </w:tc>
      </w:tr>
    </w:tbl>
    <w:p w:rsidR="00ED0CB9" w:rsidRPr="00C6200C" w:rsidRDefault="00ED0CB9" w:rsidP="00C6200C">
      <w:pPr>
        <w:tabs>
          <w:tab w:val="left" w:pos="426"/>
        </w:tabs>
        <w:spacing w:before="29" w:line="288" w:lineRule="auto"/>
        <w:jc w:val="left"/>
        <w:rPr>
          <w:kern w:val="0"/>
          <w:sz w:val="24"/>
        </w:rPr>
      </w:pP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23" w:name="_Toc225498254"/>
      <w:bookmarkStart w:id="24" w:name="_Toc361324854"/>
      <w:r w:rsidRPr="00053438">
        <w:rPr>
          <w:rFonts w:hint="eastAsia"/>
          <w:b/>
          <w:bCs/>
          <w:szCs w:val="24"/>
          <w:lang w:val="en-US"/>
        </w:rPr>
        <w:t>§</w:t>
      </w:r>
      <w:r w:rsidRPr="00053438">
        <w:rPr>
          <w:b/>
          <w:bCs/>
          <w:szCs w:val="24"/>
          <w:lang w:val="en-US"/>
        </w:rPr>
        <w:t xml:space="preserve">4  </w:t>
      </w:r>
      <w:r w:rsidRPr="00053438">
        <w:rPr>
          <w:rFonts w:hint="eastAsia"/>
          <w:b/>
          <w:bCs/>
          <w:szCs w:val="24"/>
          <w:lang w:val="en-US"/>
        </w:rPr>
        <w:t>管理人报告</w:t>
      </w:r>
      <w:bookmarkEnd w:id="23"/>
      <w:bookmarkEnd w:id="24"/>
    </w:p>
    <w:p w:rsidR="002546CC" w:rsidRPr="002546CC" w:rsidRDefault="002546CC" w:rsidP="002546CC"/>
    <w:p w:rsidR="001A59F9" w:rsidRPr="00701155" w:rsidRDefault="001A59F9" w:rsidP="00701155">
      <w:pPr>
        <w:pStyle w:val="20"/>
        <w:spacing w:before="29" w:after="0" w:line="288" w:lineRule="auto"/>
        <w:rPr>
          <w:rFonts w:ascii="Times New Roman" w:hAnsi="Times New Roman"/>
          <w:kern w:val="0"/>
          <w:szCs w:val="24"/>
        </w:rPr>
      </w:pPr>
      <w:bookmarkStart w:id="25" w:name="_Toc361324855"/>
      <w:r w:rsidRPr="00701155">
        <w:rPr>
          <w:rFonts w:ascii="Times New Roman" w:hAnsi="Times New Roman"/>
          <w:kern w:val="0"/>
          <w:szCs w:val="24"/>
        </w:rPr>
        <w:t xml:space="preserve">4.1 </w:t>
      </w:r>
      <w:r w:rsidRPr="00701155">
        <w:rPr>
          <w:rFonts w:ascii="Times New Roman" w:hAnsi="Times New Roman" w:hint="eastAsia"/>
          <w:kern w:val="0"/>
          <w:szCs w:val="24"/>
        </w:rPr>
        <w:t>基金管理人及基金经理情况</w:t>
      </w:r>
      <w:bookmarkEnd w:id="25"/>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4.1.1</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基金管理人及其管理基金的经验</w:t>
      </w:r>
    </w:p>
    <w:p w:rsidR="007E207D" w:rsidRDefault="00557293">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A59F9" w:rsidRPr="0013437B" w:rsidRDefault="001A59F9" w:rsidP="0013437B">
      <w:pPr>
        <w:spacing w:before="29" w:line="288" w:lineRule="auto"/>
        <w:ind w:firstLineChars="200" w:firstLine="480"/>
        <w:rPr>
          <w:color w:val="000000"/>
          <w:sz w:val="24"/>
        </w:rPr>
      </w:pPr>
      <w:r w:rsidRPr="0013437B">
        <w:rPr>
          <w:color w:val="000000"/>
          <w:sz w:val="24"/>
        </w:rPr>
        <w:t>截至报告期末，公司管理了包括货币型、债券型、保本混合型、普通混合型和股票型在内的</w:t>
      </w:r>
      <w:r w:rsidRPr="0013437B">
        <w:rPr>
          <w:color w:val="000000"/>
          <w:sz w:val="24"/>
        </w:rPr>
        <w:t>78</w:t>
      </w:r>
      <w:r w:rsidRPr="0013437B">
        <w:rPr>
          <w:color w:val="000000"/>
          <w:sz w:val="24"/>
        </w:rPr>
        <w:t>只基金，其中股票型涵盖普通指数型、交易型开放式（</w:t>
      </w:r>
      <w:r w:rsidRPr="0013437B">
        <w:rPr>
          <w:color w:val="000000"/>
          <w:sz w:val="24"/>
        </w:rPr>
        <w:t>ETF</w:t>
      </w:r>
      <w:r w:rsidRPr="0013437B">
        <w:rPr>
          <w:color w:val="000000"/>
          <w:sz w:val="24"/>
        </w:rPr>
        <w:t>）、</w:t>
      </w:r>
      <w:r w:rsidRPr="0013437B">
        <w:rPr>
          <w:color w:val="000000"/>
          <w:sz w:val="24"/>
        </w:rPr>
        <w:t>QDII</w:t>
      </w:r>
      <w:r w:rsidRPr="0013437B">
        <w:rPr>
          <w:color w:val="000000"/>
          <w:sz w:val="24"/>
        </w:rPr>
        <w:t>等不同类型基金。</w:t>
      </w:r>
    </w:p>
    <w:p w:rsidR="001A59F9" w:rsidRPr="00C51C77" w:rsidRDefault="001A59F9" w:rsidP="00C51C77">
      <w:pPr>
        <w:spacing w:line="360" w:lineRule="auto"/>
        <w:ind w:firstLineChars="200" w:firstLine="420"/>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4.1.2</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9"/>
        <w:gridCol w:w="1499"/>
        <w:gridCol w:w="1500"/>
        <w:gridCol w:w="1500"/>
        <w:gridCol w:w="1090"/>
        <w:gridCol w:w="1910"/>
      </w:tblGrid>
      <w:tr w:rsidR="001A59F9" w:rsidRPr="00C51C77" w:rsidTr="001622C3">
        <w:tc>
          <w:tcPr>
            <w:tcW w:w="1499" w:type="dxa"/>
            <w:vMerge w:val="restart"/>
            <w:vAlign w:val="center"/>
          </w:tcPr>
          <w:p w:rsidR="001A59F9" w:rsidRPr="00792D48" w:rsidRDefault="001A59F9" w:rsidP="00792D48">
            <w:pPr>
              <w:spacing w:before="29" w:line="288" w:lineRule="auto"/>
              <w:jc w:val="center"/>
              <w:rPr>
                <w:color w:val="000000"/>
                <w:sz w:val="24"/>
              </w:rPr>
            </w:pPr>
            <w:r w:rsidRPr="00792D48">
              <w:rPr>
                <w:rFonts w:hint="eastAsia"/>
                <w:color w:val="000000"/>
                <w:sz w:val="24"/>
              </w:rPr>
              <w:t>姓名</w:t>
            </w:r>
          </w:p>
        </w:tc>
        <w:tc>
          <w:tcPr>
            <w:tcW w:w="1499" w:type="dxa"/>
            <w:vMerge w:val="restart"/>
            <w:vAlign w:val="center"/>
          </w:tcPr>
          <w:p w:rsidR="001A59F9" w:rsidRPr="00792D48" w:rsidRDefault="001A59F9" w:rsidP="00792D48">
            <w:pPr>
              <w:spacing w:before="29" w:line="288" w:lineRule="auto"/>
              <w:jc w:val="center"/>
              <w:rPr>
                <w:color w:val="000000"/>
                <w:sz w:val="24"/>
              </w:rPr>
            </w:pPr>
            <w:r w:rsidRPr="00792D48">
              <w:rPr>
                <w:rFonts w:hint="eastAsia"/>
                <w:color w:val="000000"/>
                <w:sz w:val="24"/>
              </w:rPr>
              <w:t>职务</w:t>
            </w:r>
          </w:p>
        </w:tc>
        <w:tc>
          <w:tcPr>
            <w:tcW w:w="3000" w:type="dxa"/>
            <w:gridSpan w:val="2"/>
            <w:vAlign w:val="center"/>
          </w:tcPr>
          <w:p w:rsidR="001A59F9" w:rsidRPr="00792D48" w:rsidRDefault="001A59F9" w:rsidP="00792D48">
            <w:pPr>
              <w:spacing w:before="29" w:line="288" w:lineRule="auto"/>
              <w:jc w:val="center"/>
              <w:rPr>
                <w:color w:val="000000"/>
                <w:sz w:val="24"/>
              </w:rPr>
            </w:pPr>
            <w:r w:rsidRPr="00792D48">
              <w:rPr>
                <w:rFonts w:hint="eastAsia"/>
                <w:color w:val="000000"/>
                <w:sz w:val="24"/>
              </w:rPr>
              <w:t>任本基金的基金经理</w:t>
            </w:r>
            <w:r w:rsidR="00F07263" w:rsidRPr="00792D48">
              <w:rPr>
                <w:rFonts w:hint="eastAsia"/>
                <w:color w:val="000000"/>
                <w:sz w:val="24"/>
              </w:rPr>
              <w:t>（助理）</w:t>
            </w:r>
            <w:r w:rsidRPr="00792D48">
              <w:rPr>
                <w:rFonts w:hint="eastAsia"/>
                <w:color w:val="000000"/>
                <w:sz w:val="24"/>
              </w:rPr>
              <w:t>期限</w:t>
            </w:r>
          </w:p>
        </w:tc>
        <w:tc>
          <w:tcPr>
            <w:tcW w:w="1090" w:type="dxa"/>
            <w:vMerge w:val="restart"/>
            <w:vAlign w:val="center"/>
          </w:tcPr>
          <w:p w:rsidR="001A59F9" w:rsidRPr="00792D48" w:rsidRDefault="001A59F9" w:rsidP="00792D48">
            <w:pPr>
              <w:spacing w:before="29" w:line="288" w:lineRule="auto"/>
              <w:jc w:val="center"/>
              <w:rPr>
                <w:color w:val="000000"/>
                <w:sz w:val="24"/>
              </w:rPr>
            </w:pPr>
            <w:r w:rsidRPr="00792D48">
              <w:rPr>
                <w:rFonts w:hint="eastAsia"/>
                <w:color w:val="000000"/>
                <w:sz w:val="24"/>
              </w:rPr>
              <w:t>证券从业年限</w:t>
            </w:r>
          </w:p>
        </w:tc>
        <w:tc>
          <w:tcPr>
            <w:tcW w:w="1910" w:type="dxa"/>
            <w:vMerge w:val="restart"/>
            <w:vAlign w:val="center"/>
          </w:tcPr>
          <w:p w:rsidR="001A59F9" w:rsidRPr="00792D48" w:rsidRDefault="001A59F9" w:rsidP="00792D48">
            <w:pPr>
              <w:spacing w:before="29" w:line="288" w:lineRule="auto"/>
              <w:jc w:val="center"/>
              <w:rPr>
                <w:color w:val="000000"/>
                <w:sz w:val="24"/>
              </w:rPr>
            </w:pPr>
            <w:r w:rsidRPr="00792D48">
              <w:rPr>
                <w:rFonts w:hint="eastAsia"/>
                <w:color w:val="000000"/>
                <w:sz w:val="24"/>
              </w:rPr>
              <w:t>说明</w:t>
            </w:r>
          </w:p>
        </w:tc>
      </w:tr>
      <w:tr w:rsidR="001A59F9" w:rsidRPr="00C51C77" w:rsidTr="001622C3">
        <w:tc>
          <w:tcPr>
            <w:tcW w:w="1499" w:type="dxa"/>
            <w:vMerge/>
            <w:vAlign w:val="center"/>
          </w:tcPr>
          <w:p w:rsidR="001A59F9" w:rsidRPr="00C51C77" w:rsidRDefault="001A59F9" w:rsidP="00026C9C">
            <w:pPr>
              <w:widowControl/>
              <w:spacing w:line="360" w:lineRule="auto"/>
              <w:jc w:val="left"/>
              <w:rPr>
                <w:rFonts w:asciiTheme="minorEastAsia" w:eastAsiaTheme="minorEastAsia" w:hAnsiTheme="minorEastAsia"/>
                <w:color w:val="000000"/>
                <w:szCs w:val="21"/>
              </w:rPr>
            </w:pPr>
          </w:p>
        </w:tc>
        <w:tc>
          <w:tcPr>
            <w:tcW w:w="1499" w:type="dxa"/>
            <w:vMerge/>
            <w:vAlign w:val="center"/>
          </w:tcPr>
          <w:p w:rsidR="001A59F9" w:rsidRPr="001622C3" w:rsidRDefault="001A59F9" w:rsidP="001622C3">
            <w:pPr>
              <w:spacing w:before="29" w:line="288" w:lineRule="auto"/>
              <w:jc w:val="center"/>
              <w:rPr>
                <w:color w:val="000000"/>
                <w:sz w:val="24"/>
              </w:rPr>
            </w:pPr>
          </w:p>
        </w:tc>
        <w:tc>
          <w:tcPr>
            <w:tcW w:w="1500" w:type="dxa"/>
            <w:vAlign w:val="center"/>
          </w:tcPr>
          <w:p w:rsidR="001A59F9" w:rsidRPr="001622C3" w:rsidRDefault="001A59F9" w:rsidP="001622C3">
            <w:pPr>
              <w:spacing w:before="29" w:line="288" w:lineRule="auto"/>
              <w:jc w:val="center"/>
              <w:rPr>
                <w:color w:val="000000"/>
                <w:sz w:val="24"/>
              </w:rPr>
            </w:pPr>
            <w:r w:rsidRPr="001622C3">
              <w:rPr>
                <w:rFonts w:hint="eastAsia"/>
                <w:color w:val="000000"/>
                <w:sz w:val="24"/>
              </w:rPr>
              <w:t>任职日期</w:t>
            </w:r>
          </w:p>
        </w:tc>
        <w:tc>
          <w:tcPr>
            <w:tcW w:w="1500" w:type="dxa"/>
            <w:vAlign w:val="center"/>
          </w:tcPr>
          <w:p w:rsidR="001A59F9" w:rsidRPr="001622C3" w:rsidRDefault="001A59F9" w:rsidP="001622C3">
            <w:pPr>
              <w:spacing w:before="29" w:line="288" w:lineRule="auto"/>
              <w:jc w:val="center"/>
              <w:rPr>
                <w:color w:val="000000"/>
                <w:sz w:val="24"/>
              </w:rPr>
            </w:pPr>
            <w:r w:rsidRPr="001622C3">
              <w:rPr>
                <w:rFonts w:hint="eastAsia"/>
                <w:color w:val="000000"/>
                <w:sz w:val="24"/>
              </w:rPr>
              <w:t>离任日期</w:t>
            </w:r>
          </w:p>
        </w:tc>
        <w:tc>
          <w:tcPr>
            <w:tcW w:w="1090" w:type="dxa"/>
            <w:vMerge/>
            <w:vAlign w:val="center"/>
          </w:tcPr>
          <w:p w:rsidR="001A59F9" w:rsidRPr="00C51C77" w:rsidRDefault="001A59F9" w:rsidP="00026C9C">
            <w:pPr>
              <w:widowControl/>
              <w:spacing w:line="360" w:lineRule="auto"/>
              <w:jc w:val="left"/>
              <w:rPr>
                <w:rFonts w:asciiTheme="minorEastAsia" w:eastAsiaTheme="minorEastAsia" w:hAnsiTheme="minorEastAsia"/>
                <w:color w:val="000000"/>
                <w:szCs w:val="21"/>
              </w:rPr>
            </w:pPr>
          </w:p>
        </w:tc>
        <w:tc>
          <w:tcPr>
            <w:tcW w:w="1910" w:type="dxa"/>
            <w:vMerge/>
            <w:vAlign w:val="center"/>
          </w:tcPr>
          <w:p w:rsidR="001A59F9" w:rsidRPr="00C51C77" w:rsidRDefault="001A59F9" w:rsidP="00026C9C">
            <w:pPr>
              <w:widowControl/>
              <w:spacing w:line="360" w:lineRule="auto"/>
              <w:jc w:val="left"/>
              <w:rPr>
                <w:rFonts w:asciiTheme="minorEastAsia" w:eastAsiaTheme="minorEastAsia" w:hAnsiTheme="minorEastAsia"/>
                <w:color w:val="000000"/>
                <w:szCs w:val="21"/>
              </w:rPr>
            </w:pPr>
          </w:p>
        </w:tc>
      </w:tr>
      <w:tr w:rsidR="007E207D">
        <w:tc>
          <w:tcPr>
            <w:tcW w:w="1499" w:type="dxa"/>
            <w:vAlign w:val="center"/>
          </w:tcPr>
          <w:p w:rsidR="007E207D" w:rsidRDefault="00557293">
            <w:pPr>
              <w:jc w:val="center"/>
            </w:pPr>
            <w:r>
              <w:rPr>
                <w:color w:val="000000"/>
                <w:sz w:val="24"/>
              </w:rPr>
              <w:t>蔡铮</w:t>
            </w:r>
          </w:p>
        </w:tc>
        <w:tc>
          <w:tcPr>
            <w:tcW w:w="1499" w:type="dxa"/>
            <w:vAlign w:val="center"/>
          </w:tcPr>
          <w:p w:rsidR="007E207D" w:rsidRDefault="00557293">
            <w:pPr>
              <w:jc w:val="center"/>
            </w:pPr>
            <w:r>
              <w:rPr>
                <w:color w:val="000000"/>
                <w:sz w:val="24"/>
              </w:rPr>
              <w:t>交银上证</w:t>
            </w:r>
            <w:r>
              <w:rPr>
                <w:color w:val="000000"/>
                <w:sz w:val="24"/>
              </w:rPr>
              <w:t>180</w:t>
            </w:r>
            <w:r>
              <w:rPr>
                <w:color w:val="000000"/>
                <w:sz w:val="24"/>
              </w:rPr>
              <w:t>公司治理</w:t>
            </w:r>
            <w:r>
              <w:rPr>
                <w:color w:val="000000"/>
                <w:sz w:val="24"/>
              </w:rPr>
              <w:t>ETF</w:t>
            </w:r>
            <w:r>
              <w:rPr>
                <w:color w:val="000000"/>
                <w:sz w:val="24"/>
              </w:rPr>
              <w:t>及其联接、交银深证</w:t>
            </w:r>
            <w:r>
              <w:rPr>
                <w:color w:val="000000"/>
                <w:sz w:val="24"/>
              </w:rPr>
              <w:t>300</w:t>
            </w:r>
            <w:r>
              <w:rPr>
                <w:color w:val="000000"/>
                <w:sz w:val="24"/>
              </w:rPr>
              <w:t>价值</w:t>
            </w:r>
            <w:r>
              <w:rPr>
                <w:color w:val="000000"/>
                <w:sz w:val="24"/>
              </w:rPr>
              <w:t>ETF</w:t>
            </w:r>
            <w:r>
              <w:rPr>
                <w:color w:val="000000"/>
                <w:sz w:val="24"/>
              </w:rPr>
              <w:t>及其联接、交银国证新能源</w:t>
            </w:r>
            <w:r>
              <w:rPr>
                <w:color w:val="000000"/>
                <w:sz w:val="24"/>
              </w:rPr>
              <w:lastRenderedPageBreak/>
              <w:t>指数分级、交银中证海外中国互联网指数（</w:t>
            </w:r>
            <w:r>
              <w:rPr>
                <w:color w:val="000000"/>
                <w:sz w:val="24"/>
              </w:rPr>
              <w:t>QDII-LOF)</w:t>
            </w:r>
            <w:r>
              <w:rPr>
                <w:color w:val="000000"/>
                <w:sz w:val="24"/>
              </w:rPr>
              <w:t>、交银中证互联网金融指数分级、交银中证环境治理指数（</w:t>
            </w:r>
            <w:r>
              <w:rPr>
                <w:color w:val="000000"/>
                <w:sz w:val="24"/>
              </w:rPr>
              <w:t>LOF</w:t>
            </w:r>
            <w:r>
              <w:rPr>
                <w:color w:val="000000"/>
                <w:sz w:val="24"/>
              </w:rPr>
              <w:t>）的基金经理，公司量化投资副总监兼多元资产管理副总监</w:t>
            </w:r>
          </w:p>
        </w:tc>
        <w:tc>
          <w:tcPr>
            <w:tcW w:w="1500" w:type="dxa"/>
            <w:vAlign w:val="center"/>
          </w:tcPr>
          <w:p w:rsidR="007E207D" w:rsidRDefault="00557293">
            <w:pPr>
              <w:jc w:val="center"/>
            </w:pPr>
            <w:r>
              <w:rPr>
                <w:color w:val="000000"/>
                <w:sz w:val="24"/>
              </w:rPr>
              <w:lastRenderedPageBreak/>
              <w:t>2012-12-27</w:t>
            </w:r>
          </w:p>
        </w:tc>
        <w:tc>
          <w:tcPr>
            <w:tcW w:w="1500" w:type="dxa"/>
            <w:vAlign w:val="center"/>
          </w:tcPr>
          <w:p w:rsidR="007E207D" w:rsidRDefault="00557293">
            <w:pPr>
              <w:jc w:val="center"/>
            </w:pPr>
            <w:r>
              <w:rPr>
                <w:color w:val="000000"/>
                <w:sz w:val="24"/>
              </w:rPr>
              <w:t>-</w:t>
            </w:r>
          </w:p>
        </w:tc>
        <w:tc>
          <w:tcPr>
            <w:tcW w:w="1090" w:type="dxa"/>
            <w:vAlign w:val="center"/>
          </w:tcPr>
          <w:p w:rsidR="007E207D" w:rsidRDefault="00557293">
            <w:pPr>
              <w:jc w:val="center"/>
            </w:pPr>
            <w:r>
              <w:rPr>
                <w:color w:val="000000"/>
                <w:sz w:val="24"/>
              </w:rPr>
              <w:t>8</w:t>
            </w:r>
            <w:r>
              <w:rPr>
                <w:color w:val="000000"/>
                <w:sz w:val="24"/>
              </w:rPr>
              <w:t>年</w:t>
            </w:r>
          </w:p>
        </w:tc>
        <w:tc>
          <w:tcPr>
            <w:tcW w:w="1910" w:type="dxa"/>
            <w:vAlign w:val="center"/>
          </w:tcPr>
          <w:p w:rsidR="007E207D" w:rsidRDefault="00557293">
            <w:r>
              <w:rPr>
                <w:color w:val="000000"/>
                <w:sz w:val="24"/>
              </w:rPr>
              <w:t>蔡铮先生，中国国籍，复旦大学电子工程硕士。历任瑞士银行香港分行分析员。</w:t>
            </w:r>
            <w:r>
              <w:rPr>
                <w:color w:val="000000"/>
                <w:sz w:val="24"/>
              </w:rPr>
              <w:t>2009</w:t>
            </w:r>
            <w:r>
              <w:rPr>
                <w:color w:val="000000"/>
                <w:sz w:val="24"/>
              </w:rPr>
              <w:t>年加入交银施罗德基金管理有限公司，历</w:t>
            </w:r>
            <w:r>
              <w:rPr>
                <w:color w:val="000000"/>
                <w:sz w:val="24"/>
              </w:rPr>
              <w:lastRenderedPageBreak/>
              <w:t>任投资研究部数量分析师、基金经理助理、量化投资部助理总经理、量化投资部副总经理。</w:t>
            </w:r>
            <w:r>
              <w:rPr>
                <w:color w:val="000000"/>
                <w:sz w:val="24"/>
              </w:rPr>
              <w:t>2012</w:t>
            </w:r>
            <w:r>
              <w:rPr>
                <w:color w:val="000000"/>
                <w:sz w:val="24"/>
              </w:rPr>
              <w:t>年</w:t>
            </w:r>
            <w:r>
              <w:rPr>
                <w:color w:val="000000"/>
                <w:sz w:val="24"/>
              </w:rPr>
              <w:t>12</w:t>
            </w:r>
            <w:r>
              <w:rPr>
                <w:color w:val="000000"/>
                <w:sz w:val="24"/>
              </w:rPr>
              <w:t>月</w:t>
            </w:r>
            <w:r>
              <w:rPr>
                <w:color w:val="000000"/>
                <w:sz w:val="24"/>
              </w:rPr>
              <w:t>27</w:t>
            </w:r>
            <w:r>
              <w:rPr>
                <w:color w:val="000000"/>
                <w:sz w:val="24"/>
              </w:rPr>
              <w:t>日至</w:t>
            </w:r>
            <w:r>
              <w:rPr>
                <w:color w:val="000000"/>
                <w:sz w:val="24"/>
              </w:rPr>
              <w:t>2015</w:t>
            </w:r>
            <w:r>
              <w:rPr>
                <w:color w:val="000000"/>
                <w:sz w:val="24"/>
              </w:rPr>
              <w:t>年</w:t>
            </w:r>
            <w:r>
              <w:rPr>
                <w:color w:val="000000"/>
                <w:sz w:val="24"/>
              </w:rPr>
              <w:t>6</w:t>
            </w:r>
            <w:r>
              <w:rPr>
                <w:color w:val="000000"/>
                <w:sz w:val="24"/>
              </w:rPr>
              <w:t>月</w:t>
            </w:r>
            <w:r>
              <w:rPr>
                <w:color w:val="000000"/>
                <w:sz w:val="24"/>
              </w:rPr>
              <w:t>30</w:t>
            </w:r>
            <w:r>
              <w:rPr>
                <w:color w:val="000000"/>
                <w:sz w:val="24"/>
              </w:rPr>
              <w:t>日担任交银施罗德沪深</w:t>
            </w:r>
            <w:r>
              <w:rPr>
                <w:color w:val="000000"/>
                <w:sz w:val="24"/>
              </w:rPr>
              <w:t>300</w:t>
            </w:r>
            <w:r>
              <w:rPr>
                <w:color w:val="000000"/>
                <w:sz w:val="24"/>
              </w:rPr>
              <w:t>行业分层等权重指数证券投资基金基金经理，</w:t>
            </w:r>
            <w:r>
              <w:rPr>
                <w:color w:val="000000"/>
                <w:sz w:val="24"/>
              </w:rPr>
              <w:t>2015</w:t>
            </w:r>
            <w:r>
              <w:rPr>
                <w:color w:val="000000"/>
                <w:sz w:val="24"/>
              </w:rPr>
              <w:t>年</w:t>
            </w:r>
            <w:r>
              <w:rPr>
                <w:color w:val="000000"/>
                <w:sz w:val="24"/>
              </w:rPr>
              <w:t>4</w:t>
            </w:r>
            <w:r>
              <w:rPr>
                <w:color w:val="000000"/>
                <w:sz w:val="24"/>
              </w:rPr>
              <w:t>月</w:t>
            </w:r>
            <w:r>
              <w:rPr>
                <w:color w:val="000000"/>
                <w:sz w:val="24"/>
              </w:rPr>
              <w:t>22</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24</w:t>
            </w:r>
            <w:r>
              <w:rPr>
                <w:color w:val="000000"/>
                <w:sz w:val="24"/>
              </w:rPr>
              <w:t>日担任交银施罗德环球精选价值证券投资基金基金经理，</w:t>
            </w:r>
            <w:r>
              <w:rPr>
                <w:color w:val="000000"/>
                <w:sz w:val="24"/>
              </w:rPr>
              <w:t>2015</w:t>
            </w:r>
            <w:r>
              <w:rPr>
                <w:color w:val="000000"/>
                <w:sz w:val="24"/>
              </w:rPr>
              <w:t>年</w:t>
            </w:r>
            <w:r>
              <w:rPr>
                <w:color w:val="000000"/>
                <w:sz w:val="24"/>
              </w:rPr>
              <w:t>4</w:t>
            </w:r>
            <w:r>
              <w:rPr>
                <w:color w:val="000000"/>
                <w:sz w:val="24"/>
              </w:rPr>
              <w:t>月</w:t>
            </w:r>
            <w:r>
              <w:rPr>
                <w:color w:val="000000"/>
                <w:sz w:val="24"/>
              </w:rPr>
              <w:t>22</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24</w:t>
            </w:r>
            <w:r>
              <w:rPr>
                <w:color w:val="000000"/>
                <w:sz w:val="24"/>
              </w:rPr>
              <w:t>日担任交银施罗德全球自然资源证券投资基金基金经理，</w:t>
            </w:r>
            <w:r>
              <w:rPr>
                <w:color w:val="000000"/>
                <w:sz w:val="24"/>
              </w:rPr>
              <w:t>2015</w:t>
            </w:r>
            <w:r>
              <w:rPr>
                <w:color w:val="000000"/>
                <w:sz w:val="24"/>
              </w:rPr>
              <w:t>年</w:t>
            </w:r>
            <w:r>
              <w:rPr>
                <w:color w:val="000000"/>
                <w:sz w:val="24"/>
              </w:rPr>
              <w:t>8</w:t>
            </w:r>
            <w:r>
              <w:rPr>
                <w:color w:val="000000"/>
                <w:sz w:val="24"/>
              </w:rPr>
              <w:t>月</w:t>
            </w:r>
            <w:r>
              <w:rPr>
                <w:color w:val="000000"/>
                <w:sz w:val="24"/>
              </w:rPr>
              <w:t>13</w:t>
            </w:r>
            <w:r>
              <w:rPr>
                <w:color w:val="000000"/>
                <w:sz w:val="24"/>
              </w:rPr>
              <w:t>日至</w:t>
            </w:r>
            <w:r>
              <w:rPr>
                <w:color w:val="000000"/>
                <w:sz w:val="24"/>
              </w:rPr>
              <w:t>2016</w:t>
            </w:r>
            <w:r>
              <w:rPr>
                <w:color w:val="000000"/>
                <w:sz w:val="24"/>
              </w:rPr>
              <w:t>年</w:t>
            </w:r>
            <w:r>
              <w:rPr>
                <w:color w:val="000000"/>
                <w:sz w:val="24"/>
              </w:rPr>
              <w:t>7</w:t>
            </w:r>
            <w:r>
              <w:rPr>
                <w:color w:val="000000"/>
                <w:sz w:val="24"/>
              </w:rPr>
              <w:t>月</w:t>
            </w:r>
            <w:r>
              <w:rPr>
                <w:color w:val="000000"/>
                <w:sz w:val="24"/>
              </w:rPr>
              <w:t>18</w:t>
            </w:r>
            <w:r>
              <w:rPr>
                <w:color w:val="000000"/>
                <w:sz w:val="24"/>
              </w:rPr>
              <w:t>日担任交银施罗德中证环境治理指数分级证券投资基金基金经理。</w:t>
            </w:r>
          </w:p>
        </w:tc>
      </w:tr>
    </w:tbl>
    <w:p w:rsidR="007E207D" w:rsidRDefault="00557293">
      <w:pPr>
        <w:tabs>
          <w:tab w:val="left" w:pos="426"/>
        </w:tabs>
        <w:spacing w:before="29" w:line="288" w:lineRule="auto"/>
        <w:jc w:val="left"/>
        <w:rPr>
          <w:kern w:val="0"/>
          <w:sz w:val="24"/>
        </w:rPr>
      </w:pPr>
      <w:r>
        <w:rPr>
          <w:kern w:val="0"/>
          <w:sz w:val="24"/>
        </w:rPr>
        <w:lastRenderedPageBreak/>
        <w:t>注：</w:t>
      </w:r>
      <w:r>
        <w:rPr>
          <w:kern w:val="0"/>
          <w:sz w:val="24"/>
        </w:rPr>
        <w:t>1</w:t>
      </w:r>
      <w:r>
        <w:rPr>
          <w:kern w:val="0"/>
          <w:sz w:val="24"/>
        </w:rPr>
        <w:t>、本表所列基金经理（助理）任职日期和离职日期均以基金合同生效日或公司作出决定并公告</w:t>
      </w:r>
      <w:r>
        <w:rPr>
          <w:kern w:val="0"/>
          <w:sz w:val="24"/>
        </w:rPr>
        <w:t>(</w:t>
      </w:r>
      <w:r>
        <w:rPr>
          <w:kern w:val="0"/>
          <w:sz w:val="24"/>
        </w:rPr>
        <w:t>如适用</w:t>
      </w:r>
      <w:r>
        <w:rPr>
          <w:kern w:val="0"/>
          <w:sz w:val="24"/>
        </w:rPr>
        <w:t>)</w:t>
      </w:r>
      <w:r>
        <w:rPr>
          <w:kern w:val="0"/>
          <w:sz w:val="24"/>
        </w:rPr>
        <w:t>之日为准；</w:t>
      </w:r>
    </w:p>
    <w:p w:rsidR="007E207D" w:rsidRDefault="00557293">
      <w:pPr>
        <w:tabs>
          <w:tab w:val="left" w:pos="426"/>
        </w:tabs>
        <w:spacing w:before="29" w:line="288" w:lineRule="auto"/>
        <w:jc w:val="left"/>
        <w:rPr>
          <w:kern w:val="0"/>
          <w:sz w:val="24"/>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r>
        <w:rPr>
          <w:kern w:val="0"/>
          <w:sz w:val="24"/>
        </w:rPr>
        <w:t xml:space="preserve"> </w:t>
      </w:r>
    </w:p>
    <w:p w:rsidR="001A59F9" w:rsidRPr="00C016E9" w:rsidRDefault="001A59F9" w:rsidP="00C016E9">
      <w:pPr>
        <w:tabs>
          <w:tab w:val="left" w:pos="426"/>
        </w:tabs>
        <w:spacing w:before="29" w:line="288" w:lineRule="auto"/>
        <w:jc w:val="left"/>
        <w:rPr>
          <w:kern w:val="0"/>
          <w:sz w:val="24"/>
        </w:rPr>
      </w:pPr>
      <w:r w:rsidRPr="00C016E9">
        <w:rPr>
          <w:kern w:val="0"/>
          <w:sz w:val="24"/>
        </w:rPr>
        <w:t>3</w:t>
      </w:r>
      <w:r w:rsidRPr="00C016E9">
        <w:rPr>
          <w:kern w:val="0"/>
          <w:sz w:val="24"/>
        </w:rPr>
        <w:t>、基金经理（或基金经理小组）期后变动（如有）敬请关注基金管理人发布的相关公告。</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26" w:name="_Toc225498256"/>
      <w:bookmarkStart w:id="27" w:name="_Toc361324856"/>
      <w:r w:rsidRPr="00701155">
        <w:rPr>
          <w:rFonts w:ascii="Times New Roman" w:hAnsi="Times New Roman"/>
          <w:kern w:val="0"/>
          <w:szCs w:val="24"/>
        </w:rPr>
        <w:t xml:space="preserve">4.2 </w:t>
      </w:r>
      <w:r w:rsidRPr="00701155">
        <w:rPr>
          <w:rFonts w:ascii="Times New Roman" w:hAnsi="Times New Roman" w:hint="eastAsia"/>
          <w:kern w:val="0"/>
          <w:szCs w:val="24"/>
        </w:rPr>
        <w:t>管理人对报告期内本基金运作遵规守信情况的说明</w:t>
      </w:r>
      <w:bookmarkEnd w:id="26"/>
      <w:bookmarkEnd w:id="27"/>
    </w:p>
    <w:p w:rsidR="007E207D" w:rsidRDefault="00557293">
      <w:pPr>
        <w:spacing w:before="29" w:line="288" w:lineRule="auto"/>
        <w:ind w:firstLineChars="200" w:firstLine="480"/>
        <w:rPr>
          <w:color w:val="000000"/>
          <w:sz w:val="24"/>
        </w:rPr>
      </w:pPr>
      <w:r>
        <w:rPr>
          <w:color w:val="00000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1A59F9" w:rsidRPr="0013437B" w:rsidRDefault="001A59F9" w:rsidP="0013437B">
      <w:pPr>
        <w:spacing w:before="29" w:line="288" w:lineRule="auto"/>
        <w:ind w:firstLineChars="200" w:firstLine="480"/>
        <w:rPr>
          <w:color w:val="000000"/>
          <w:sz w:val="24"/>
        </w:rPr>
      </w:pPr>
      <w:r w:rsidRPr="0013437B">
        <w:rPr>
          <w:color w:val="000000"/>
          <w:sz w:val="24"/>
        </w:rPr>
        <w:lastRenderedPageBreak/>
        <w:t>本报告期内，本基金整体运作合规合法，无不当内幕交易和关联交易，基金投资范围、投资比例及投资组合符合有关法律法规及基金合同的约定，未发生损害基金持有人利益的行为。</w:t>
      </w:r>
    </w:p>
    <w:p w:rsidR="001A59F9" w:rsidRPr="00C51C77" w:rsidRDefault="001A59F9" w:rsidP="00C51C77">
      <w:pPr>
        <w:spacing w:line="360" w:lineRule="auto"/>
        <w:ind w:firstLineChars="200" w:firstLine="420"/>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28" w:name="_Toc225498257"/>
      <w:bookmarkStart w:id="29" w:name="_Toc361324857"/>
      <w:r w:rsidRPr="00701155">
        <w:rPr>
          <w:rFonts w:ascii="Times New Roman" w:hAnsi="Times New Roman"/>
          <w:kern w:val="0"/>
          <w:szCs w:val="24"/>
        </w:rPr>
        <w:t xml:space="preserve">4.3 </w:t>
      </w:r>
      <w:r w:rsidRPr="00701155">
        <w:rPr>
          <w:rFonts w:ascii="Times New Roman" w:hAnsi="Times New Roman" w:hint="eastAsia"/>
          <w:kern w:val="0"/>
          <w:szCs w:val="24"/>
        </w:rPr>
        <w:t>管理人对报告期内公平交易情况的专项说明</w:t>
      </w:r>
      <w:bookmarkEnd w:id="28"/>
      <w:bookmarkEnd w:id="29"/>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4.3.1</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公平交易制度和控制方法</w:t>
      </w:r>
    </w:p>
    <w:p w:rsidR="007E207D" w:rsidRDefault="00557293">
      <w:pPr>
        <w:spacing w:before="29" w:line="288" w:lineRule="auto"/>
        <w:ind w:firstLineChars="200" w:firstLine="480"/>
        <w:rPr>
          <w:color w:val="000000"/>
          <w:sz w:val="24"/>
        </w:rPr>
      </w:pPr>
      <w:r>
        <w:rPr>
          <w:color w:val="00000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7E207D" w:rsidRDefault="00557293">
      <w:pPr>
        <w:spacing w:before="29" w:line="288" w:lineRule="auto"/>
        <w:ind w:firstLineChars="200" w:firstLine="480"/>
        <w:rPr>
          <w:color w:val="000000"/>
          <w:sz w:val="24"/>
        </w:rPr>
      </w:pPr>
      <w:r>
        <w:rPr>
          <w:color w:val="000000"/>
          <w:sz w:val="24"/>
        </w:rPr>
        <w:t>（</w:t>
      </w:r>
      <w:r>
        <w:rPr>
          <w:color w:val="000000"/>
          <w:sz w:val="24"/>
        </w:rPr>
        <w:t>1</w:t>
      </w:r>
      <w:r>
        <w:rPr>
          <w:color w:val="000000"/>
          <w:sz w:val="24"/>
        </w:rPr>
        <w:t>）公司建立资源共享的投资研究信息平台，所有研究成果对所有投资组合公平开放，确保各投资组合在获得研究支持和实施投资决策方面享有公平的机会。</w:t>
      </w:r>
    </w:p>
    <w:p w:rsidR="007E207D" w:rsidRDefault="00557293">
      <w:pPr>
        <w:spacing w:before="29" w:line="288" w:lineRule="auto"/>
        <w:ind w:firstLineChars="200" w:firstLine="480"/>
        <w:rPr>
          <w:color w:val="000000"/>
          <w:sz w:val="24"/>
        </w:rPr>
      </w:pPr>
      <w:r>
        <w:rPr>
          <w:color w:val="000000"/>
          <w:sz w:val="24"/>
        </w:rPr>
        <w:t>（</w:t>
      </w:r>
      <w:r>
        <w:rPr>
          <w:color w:val="000000"/>
          <w:sz w:val="24"/>
        </w:rPr>
        <w:t>2</w:t>
      </w:r>
      <w:r>
        <w:rPr>
          <w:color w:val="000000"/>
          <w:sz w:val="24"/>
        </w:rPr>
        <w:t>）公司将投资管理职能和交易执行职能相隔离，实行集中交易制度，建立了合理且可操作的公平交易分配机制，确保各投资组合享有公平的交易执行机会。对于交易所公开竞价交易，遵循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7E207D" w:rsidRDefault="00557293">
      <w:pPr>
        <w:spacing w:before="29" w:line="288" w:lineRule="auto"/>
        <w:ind w:firstLineChars="200" w:firstLine="480"/>
        <w:rPr>
          <w:color w:val="000000"/>
          <w:sz w:val="24"/>
        </w:rPr>
      </w:pPr>
      <w:r>
        <w:rPr>
          <w:color w:val="000000"/>
          <w:sz w:val="24"/>
        </w:rPr>
        <w:t>（</w:t>
      </w:r>
      <w:r>
        <w:rPr>
          <w:color w:val="000000"/>
          <w:sz w:val="24"/>
        </w:rPr>
        <w:t>3</w:t>
      </w:r>
      <w:r>
        <w:rPr>
          <w:color w:val="000000"/>
          <w:sz w:val="24"/>
        </w:rPr>
        <w:t>）公司建立了清晰的投资授权制度，明确各层级投资决策主体的职责和权限划分，组合投资经理充分发挥专业判断能力</w:t>
      </w:r>
      <w:r>
        <w:rPr>
          <w:color w:val="000000"/>
          <w:sz w:val="24"/>
        </w:rPr>
        <w:t>,</w:t>
      </w:r>
      <w:r>
        <w:rPr>
          <w:color w:val="000000"/>
          <w:sz w:val="24"/>
        </w:rPr>
        <w:t>不受他人干预</w:t>
      </w:r>
      <w:r>
        <w:rPr>
          <w:color w:val="000000"/>
          <w:sz w:val="24"/>
        </w:rPr>
        <w:t>,</w:t>
      </w:r>
      <w:r>
        <w:rPr>
          <w:color w:val="000000"/>
          <w:sz w:val="24"/>
        </w:rPr>
        <w:t>在授权范围内独立行使投资决策权，维护公平的投资管理环境，维护所管理投资组合的合法利益</w:t>
      </w:r>
      <w:r>
        <w:rPr>
          <w:color w:val="000000"/>
          <w:sz w:val="24"/>
        </w:rPr>
        <w:t>,</w:t>
      </w:r>
      <w:r>
        <w:rPr>
          <w:color w:val="000000"/>
          <w:sz w:val="24"/>
        </w:rPr>
        <w:t>保证各投资组合交易决策的客观性和独立性，防范不公平及异常交易的发生。</w:t>
      </w:r>
    </w:p>
    <w:p w:rsidR="007E207D" w:rsidRDefault="00557293">
      <w:pPr>
        <w:spacing w:before="29" w:line="288" w:lineRule="auto"/>
        <w:ind w:firstLineChars="200" w:firstLine="480"/>
        <w:rPr>
          <w:color w:val="000000"/>
          <w:sz w:val="24"/>
        </w:rPr>
      </w:pPr>
      <w:r>
        <w:rPr>
          <w:color w:val="000000"/>
          <w:sz w:val="24"/>
        </w:rPr>
        <w:t>（</w:t>
      </w:r>
      <w:r>
        <w:rPr>
          <w:color w:val="000000"/>
          <w:sz w:val="24"/>
        </w:rPr>
        <w:t>4</w:t>
      </w:r>
      <w:r>
        <w:rPr>
          <w:color w:val="00000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13437B" w:rsidRDefault="001A59F9" w:rsidP="0013437B">
      <w:pPr>
        <w:spacing w:before="29" w:line="288" w:lineRule="auto"/>
        <w:ind w:firstLineChars="200" w:firstLine="480"/>
        <w:rPr>
          <w:color w:val="000000"/>
          <w:sz w:val="24"/>
        </w:rPr>
      </w:pPr>
      <w:r w:rsidRPr="0013437B">
        <w:rPr>
          <w:color w:val="000000"/>
          <w:sz w:val="24"/>
        </w:rPr>
        <w:t>（</w:t>
      </w:r>
      <w:r w:rsidRPr="0013437B">
        <w:rPr>
          <w:color w:val="000000"/>
          <w:sz w:val="24"/>
        </w:rPr>
        <w:t>5</w:t>
      </w:r>
      <w:r w:rsidRPr="0013437B">
        <w:rPr>
          <w:color w:val="00000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C51C77" w:rsidRDefault="001A59F9" w:rsidP="00C51C77">
      <w:pPr>
        <w:spacing w:line="360" w:lineRule="auto"/>
        <w:jc w:val="left"/>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4.3.2</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公平交易制度的执行情况</w:t>
      </w:r>
    </w:p>
    <w:p w:rsidR="001A59F9" w:rsidRPr="0013437B" w:rsidRDefault="001A59F9" w:rsidP="0013437B">
      <w:pPr>
        <w:spacing w:before="29" w:line="288" w:lineRule="auto"/>
        <w:ind w:firstLineChars="200" w:firstLine="480"/>
        <w:rPr>
          <w:color w:val="000000"/>
          <w:sz w:val="24"/>
        </w:rPr>
      </w:pPr>
      <w:r w:rsidRPr="0013437B">
        <w:rPr>
          <w:color w:val="000000"/>
          <w:sz w:val="24"/>
        </w:rPr>
        <w:t>本报告期内公司严格执行公平交易制度，公平对待旗下各投资组合。通过投资交易监控、交易数据分析、专项稽核检查等，本基金管理人未发现任何违反公平交易制度的行为。</w:t>
      </w:r>
    </w:p>
    <w:p w:rsidR="001A59F9" w:rsidRPr="00C51C77" w:rsidRDefault="001A59F9" w:rsidP="00C51C77">
      <w:pPr>
        <w:spacing w:line="360" w:lineRule="auto"/>
        <w:jc w:val="left"/>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4.3.3</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异常交易行为的专项说明</w:t>
      </w:r>
    </w:p>
    <w:p w:rsidR="001A59F9" w:rsidRPr="0013437B" w:rsidRDefault="001A59F9" w:rsidP="0013437B">
      <w:pPr>
        <w:spacing w:before="29" w:line="288" w:lineRule="auto"/>
        <w:ind w:firstLineChars="200" w:firstLine="480"/>
        <w:rPr>
          <w:color w:val="000000"/>
          <w:sz w:val="24"/>
        </w:rPr>
      </w:pPr>
      <w:r w:rsidRPr="0013437B">
        <w:rPr>
          <w:color w:val="000000"/>
          <w:sz w:val="24"/>
        </w:rPr>
        <w:t>本基金于本报告期内不存在异常交易行为。本报告期内，本公司管理的所有投资组</w:t>
      </w:r>
      <w:r w:rsidRPr="0013437B">
        <w:rPr>
          <w:color w:val="000000"/>
          <w:sz w:val="24"/>
        </w:rPr>
        <w:lastRenderedPageBreak/>
        <w:t>合参与的交易所公开竞价同日反向交易成交较少的单边交易量没有超过该证券当日总成交量</w:t>
      </w:r>
      <w:r w:rsidRPr="0013437B">
        <w:rPr>
          <w:color w:val="000000"/>
          <w:sz w:val="24"/>
        </w:rPr>
        <w:t>5%</w:t>
      </w:r>
      <w:r w:rsidRPr="0013437B">
        <w:rPr>
          <w:color w:val="000000"/>
          <w:sz w:val="24"/>
        </w:rPr>
        <w:t>的情形，本基金与本公司管理的其他投资组合在不同时间窗下（如日内、</w:t>
      </w:r>
      <w:r w:rsidRPr="0013437B">
        <w:rPr>
          <w:color w:val="000000"/>
          <w:sz w:val="24"/>
        </w:rPr>
        <w:t>3</w:t>
      </w:r>
      <w:r w:rsidRPr="0013437B">
        <w:rPr>
          <w:color w:val="000000"/>
          <w:sz w:val="24"/>
        </w:rPr>
        <w:t>日内、</w:t>
      </w:r>
      <w:r w:rsidRPr="0013437B">
        <w:rPr>
          <w:color w:val="000000"/>
          <w:sz w:val="24"/>
        </w:rPr>
        <w:t>5</w:t>
      </w:r>
      <w:r w:rsidRPr="0013437B">
        <w:rPr>
          <w:color w:val="000000"/>
          <w:sz w:val="24"/>
        </w:rPr>
        <w:t>日内）同向交易的交易价差未出现异常。</w:t>
      </w:r>
    </w:p>
    <w:p w:rsidR="001A59F9" w:rsidRPr="00C51C77" w:rsidRDefault="001A59F9" w:rsidP="00C51C77">
      <w:pPr>
        <w:spacing w:line="360" w:lineRule="auto"/>
        <w:ind w:firstLineChars="200" w:firstLine="420"/>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30" w:name="_Toc225498258"/>
      <w:bookmarkStart w:id="31" w:name="_Toc361324858"/>
      <w:r w:rsidRPr="00701155">
        <w:rPr>
          <w:rFonts w:ascii="Times New Roman" w:hAnsi="Times New Roman"/>
          <w:kern w:val="0"/>
          <w:szCs w:val="24"/>
        </w:rPr>
        <w:t xml:space="preserve">4.4 </w:t>
      </w:r>
      <w:r w:rsidRPr="00701155">
        <w:rPr>
          <w:rFonts w:ascii="Times New Roman" w:hAnsi="Times New Roman" w:hint="eastAsia"/>
          <w:kern w:val="0"/>
          <w:szCs w:val="24"/>
        </w:rPr>
        <w:t>管理人对报告期内基金的投资策略和业绩表现的说明</w:t>
      </w:r>
      <w:bookmarkEnd w:id="30"/>
      <w:bookmarkEnd w:id="31"/>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4.4.1</w:t>
      </w:r>
      <w:r w:rsidRPr="00701155">
        <w:rPr>
          <w:rFonts w:ascii="Times New Roman" w:hAnsi="Times New Roman" w:hint="eastAsia"/>
          <w:kern w:val="0"/>
          <w:szCs w:val="24"/>
        </w:rPr>
        <w:t>报告期内基金投资策略和运作分析</w:t>
      </w:r>
    </w:p>
    <w:p w:rsidR="001A59F9" w:rsidRPr="0013437B" w:rsidRDefault="001A59F9" w:rsidP="0013437B">
      <w:pPr>
        <w:spacing w:before="29" w:line="288" w:lineRule="auto"/>
        <w:ind w:firstLineChars="200" w:firstLine="480"/>
        <w:rPr>
          <w:color w:val="000000"/>
          <w:sz w:val="24"/>
        </w:rPr>
      </w:pPr>
      <w:r w:rsidRPr="0013437B">
        <w:rPr>
          <w:color w:val="000000"/>
          <w:sz w:val="24"/>
        </w:rPr>
        <w:t>2017</w:t>
      </w:r>
      <w:r w:rsidRPr="0013437B">
        <w:rPr>
          <w:color w:val="000000"/>
          <w:sz w:val="24"/>
        </w:rPr>
        <w:t>年上半年国内经济延续了</w:t>
      </w:r>
      <w:r w:rsidRPr="0013437B">
        <w:rPr>
          <w:color w:val="000000"/>
          <w:sz w:val="24"/>
        </w:rPr>
        <w:t>2016</w:t>
      </w:r>
      <w:r w:rsidRPr="0013437B">
        <w:rPr>
          <w:color w:val="000000"/>
          <w:sz w:val="24"/>
        </w:rPr>
        <w:t>年下半年的态势，宏观经济小幅回落，基本面对资本市场的支持力度总体较为有限，在去杠杆的大环境下流动性总体趋紧。美联储加息，我们预计全球流动性将进入逐步紧缩的周期。</w:t>
      </w:r>
      <w:r w:rsidRPr="0013437B">
        <w:rPr>
          <w:color w:val="000000"/>
          <w:sz w:val="24"/>
        </w:rPr>
        <w:t>2017</w:t>
      </w:r>
      <w:r w:rsidRPr="0013437B">
        <w:rPr>
          <w:color w:val="000000"/>
          <w:sz w:val="24"/>
        </w:rPr>
        <w:t>年下半年全球主要经济体均呈现较好增长，景气度持续改善。国内方面，金融去杠杆暂告段落，环保限产下经济阶段性承压，供给和需求端均现收缩，人民币汇率受益于美元疲软而持续升值，国内经济的复苏趋势较为明显。在此背景下，上半年</w:t>
      </w:r>
      <w:r w:rsidRPr="0013437B">
        <w:rPr>
          <w:color w:val="000000"/>
          <w:sz w:val="24"/>
        </w:rPr>
        <w:t>A</w:t>
      </w:r>
      <w:r w:rsidRPr="0013437B">
        <w:rPr>
          <w:color w:val="000000"/>
          <w:sz w:val="24"/>
        </w:rPr>
        <w:t>股市场在风格上呈现出显著分化的格局，价值风格震荡上行，但中小创板块疲软。三季度</w:t>
      </w:r>
      <w:r w:rsidRPr="0013437B">
        <w:rPr>
          <w:color w:val="000000"/>
          <w:sz w:val="24"/>
        </w:rPr>
        <w:t>A</w:t>
      </w:r>
      <w:r w:rsidRPr="0013437B">
        <w:rPr>
          <w:color w:val="000000"/>
          <w:sz w:val="24"/>
        </w:rPr>
        <w:t>股市场整体涨幅明显，而进入四季度后市场经历了宽幅震荡。作为跟踪基准指数的指数基金，全年基金总体呈现出上行走势。</w:t>
      </w:r>
    </w:p>
    <w:p w:rsidR="001A59F9" w:rsidRPr="00C51C77" w:rsidRDefault="001A59F9" w:rsidP="00C51C77">
      <w:pPr>
        <w:spacing w:line="360" w:lineRule="auto"/>
        <w:ind w:firstLineChars="200" w:firstLine="420"/>
        <w:rPr>
          <w:rFonts w:asciiTheme="minorEastAsia" w:eastAsiaTheme="minorEastAsia" w:hAnsiTheme="minorEastAsia"/>
          <w:kern w:val="0"/>
          <w:szCs w:val="21"/>
        </w:rPr>
      </w:pPr>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4.4.2</w:t>
      </w:r>
      <w:r w:rsidRPr="00701155">
        <w:rPr>
          <w:rFonts w:ascii="Times New Roman" w:hAnsi="Times New Roman" w:hint="eastAsia"/>
          <w:kern w:val="0"/>
          <w:szCs w:val="24"/>
        </w:rPr>
        <w:t>报告期内基金的业绩表现</w:t>
      </w:r>
    </w:p>
    <w:p w:rsidR="001A59F9" w:rsidRPr="0013437B" w:rsidRDefault="001A59F9" w:rsidP="0013437B">
      <w:pPr>
        <w:spacing w:before="29" w:line="288" w:lineRule="auto"/>
        <w:ind w:firstLineChars="200" w:firstLine="480"/>
        <w:rPr>
          <w:color w:val="000000"/>
          <w:sz w:val="24"/>
        </w:rPr>
      </w:pPr>
      <w:r w:rsidRPr="0013437B">
        <w:rPr>
          <w:color w:val="000000"/>
          <w:sz w:val="24"/>
        </w:rPr>
        <w:t>截至</w:t>
      </w:r>
      <w:r w:rsidRPr="0013437B">
        <w:rPr>
          <w:color w:val="000000"/>
          <w:sz w:val="24"/>
        </w:rPr>
        <w:t>2017</w:t>
      </w:r>
      <w:r w:rsidRPr="0013437B">
        <w:rPr>
          <w:color w:val="000000"/>
          <w:sz w:val="24"/>
        </w:rPr>
        <w:t>年</w:t>
      </w:r>
      <w:r w:rsidRPr="0013437B">
        <w:rPr>
          <w:color w:val="000000"/>
          <w:sz w:val="24"/>
        </w:rPr>
        <w:t>12</w:t>
      </w:r>
      <w:r w:rsidRPr="0013437B">
        <w:rPr>
          <w:color w:val="000000"/>
          <w:sz w:val="24"/>
        </w:rPr>
        <w:t>月</w:t>
      </w:r>
      <w:r w:rsidRPr="0013437B">
        <w:rPr>
          <w:color w:val="000000"/>
          <w:sz w:val="24"/>
        </w:rPr>
        <w:t>31</w:t>
      </w:r>
      <w:r w:rsidRPr="0013437B">
        <w:rPr>
          <w:color w:val="000000"/>
          <w:sz w:val="24"/>
        </w:rPr>
        <w:t>日，本基金份额净值为</w:t>
      </w:r>
      <w:r w:rsidRPr="0013437B">
        <w:rPr>
          <w:color w:val="000000"/>
          <w:sz w:val="24"/>
        </w:rPr>
        <w:t>1.893</w:t>
      </w:r>
      <w:r w:rsidRPr="0013437B">
        <w:rPr>
          <w:color w:val="000000"/>
          <w:sz w:val="24"/>
        </w:rPr>
        <w:t>元，本报告期份额净值增长率为</w:t>
      </w:r>
      <w:r w:rsidRPr="0013437B">
        <w:rPr>
          <w:color w:val="000000"/>
          <w:sz w:val="24"/>
        </w:rPr>
        <w:t>32.47%</w:t>
      </w:r>
      <w:r w:rsidRPr="0013437B">
        <w:rPr>
          <w:color w:val="000000"/>
          <w:sz w:val="24"/>
        </w:rPr>
        <w:t>，同期业绩比较基准增长率为</w:t>
      </w:r>
      <w:r w:rsidRPr="0013437B">
        <w:rPr>
          <w:color w:val="000000"/>
          <w:sz w:val="24"/>
        </w:rPr>
        <w:t>32.11%</w:t>
      </w:r>
      <w:r w:rsidRPr="0013437B">
        <w:rPr>
          <w:color w:val="000000"/>
          <w:sz w:val="24"/>
        </w:rPr>
        <w:t>。</w:t>
      </w:r>
    </w:p>
    <w:p w:rsidR="001A59F9" w:rsidRPr="00C51C77" w:rsidRDefault="001A59F9" w:rsidP="00C51C77">
      <w:pPr>
        <w:spacing w:line="360" w:lineRule="auto"/>
        <w:ind w:firstLineChars="200" w:firstLine="420"/>
        <w:rPr>
          <w:rFonts w:asciiTheme="minorEastAsia" w:eastAsiaTheme="minorEastAsia" w:hAnsiTheme="minorEastAsia"/>
          <w:color w:val="000000"/>
          <w:kern w:val="0"/>
          <w:szCs w:val="21"/>
        </w:rPr>
      </w:pPr>
    </w:p>
    <w:p w:rsidR="001A59F9" w:rsidRPr="00701155" w:rsidRDefault="00055D56" w:rsidP="00701155">
      <w:pPr>
        <w:pStyle w:val="20"/>
        <w:spacing w:before="29" w:after="0" w:line="288" w:lineRule="auto"/>
        <w:rPr>
          <w:rFonts w:ascii="Times New Roman" w:hAnsi="Times New Roman"/>
          <w:kern w:val="0"/>
          <w:szCs w:val="24"/>
        </w:rPr>
      </w:pPr>
      <w:bookmarkStart w:id="32" w:name="_Toc225498259"/>
      <w:bookmarkStart w:id="33" w:name="_Toc361324859"/>
      <w:r w:rsidRPr="00701155">
        <w:rPr>
          <w:rFonts w:ascii="Times New Roman" w:hAnsi="Times New Roman" w:hint="eastAsia"/>
          <w:kern w:val="0"/>
          <w:szCs w:val="24"/>
        </w:rPr>
        <w:t>4</w:t>
      </w:r>
      <w:r w:rsidR="001A59F9" w:rsidRPr="00701155">
        <w:rPr>
          <w:rFonts w:ascii="Times New Roman" w:hAnsi="Times New Roman"/>
          <w:kern w:val="0"/>
          <w:szCs w:val="24"/>
        </w:rPr>
        <w:t>.</w:t>
      </w:r>
      <w:r w:rsidRPr="00701155">
        <w:rPr>
          <w:rFonts w:ascii="Times New Roman" w:hAnsi="Times New Roman" w:hint="eastAsia"/>
          <w:kern w:val="0"/>
          <w:szCs w:val="24"/>
        </w:rPr>
        <w:t>5</w:t>
      </w:r>
      <w:r w:rsidR="001A59F9" w:rsidRPr="00701155">
        <w:rPr>
          <w:rFonts w:ascii="Times New Roman" w:hAnsi="Times New Roman"/>
          <w:kern w:val="0"/>
          <w:szCs w:val="24"/>
        </w:rPr>
        <w:t xml:space="preserve"> </w:t>
      </w:r>
      <w:r w:rsidR="001A59F9" w:rsidRPr="00701155">
        <w:rPr>
          <w:rFonts w:ascii="Times New Roman" w:hAnsi="Times New Roman" w:hint="eastAsia"/>
          <w:kern w:val="0"/>
          <w:szCs w:val="24"/>
        </w:rPr>
        <w:t>管理人对宏观经济、证券市场及行业走势的简要展望</w:t>
      </w:r>
      <w:bookmarkEnd w:id="32"/>
      <w:bookmarkEnd w:id="33"/>
    </w:p>
    <w:p w:rsidR="001A59F9" w:rsidRPr="0013437B" w:rsidRDefault="001A59F9" w:rsidP="0013437B">
      <w:pPr>
        <w:spacing w:before="29" w:line="288" w:lineRule="auto"/>
        <w:ind w:firstLineChars="200" w:firstLine="480"/>
        <w:rPr>
          <w:color w:val="000000"/>
          <w:sz w:val="24"/>
        </w:rPr>
      </w:pPr>
      <w:r w:rsidRPr="0013437B">
        <w:rPr>
          <w:color w:val="000000"/>
          <w:sz w:val="24"/>
        </w:rPr>
        <w:t>展望</w:t>
      </w:r>
      <w:r w:rsidRPr="0013437B">
        <w:rPr>
          <w:color w:val="000000"/>
          <w:sz w:val="24"/>
        </w:rPr>
        <w:t>2018</w:t>
      </w:r>
      <w:r w:rsidRPr="0013437B">
        <w:rPr>
          <w:color w:val="000000"/>
          <w:sz w:val="24"/>
        </w:rPr>
        <w:t>年，我们认为通胀或成国内主要风险，成本推动型通胀压力加速显性化，</w:t>
      </w:r>
      <w:r w:rsidRPr="0013437B">
        <w:rPr>
          <w:color w:val="000000"/>
          <w:sz w:val="24"/>
        </w:rPr>
        <w:t>PPI</w:t>
      </w:r>
      <w:r w:rsidRPr="0013437B">
        <w:rPr>
          <w:color w:val="000000"/>
          <w:sz w:val="24"/>
        </w:rPr>
        <w:t>向</w:t>
      </w:r>
      <w:r w:rsidRPr="0013437B">
        <w:rPr>
          <w:color w:val="000000"/>
          <w:sz w:val="24"/>
        </w:rPr>
        <w:t>CPI</w:t>
      </w:r>
      <w:r w:rsidRPr="0013437B">
        <w:rPr>
          <w:color w:val="000000"/>
          <w:sz w:val="24"/>
        </w:rPr>
        <w:t>传导逐步显现，同时经济数据的阶段性下滑或将继续扰动市场对需求端的预期。总体而言，我们对</w:t>
      </w:r>
      <w:r w:rsidRPr="0013437B">
        <w:rPr>
          <w:color w:val="000000"/>
          <w:sz w:val="24"/>
        </w:rPr>
        <w:t>A</w:t>
      </w:r>
      <w:r w:rsidRPr="0013437B">
        <w:rPr>
          <w:color w:val="000000"/>
          <w:sz w:val="24"/>
        </w:rPr>
        <w:t>股市场仍维持谨慎乐观的看法。</w:t>
      </w:r>
      <w:r w:rsidRPr="0013437B">
        <w:rPr>
          <w:color w:val="000000"/>
          <w:sz w:val="24"/>
        </w:rPr>
        <w:t xml:space="preserve"> </w:t>
      </w:r>
    </w:p>
    <w:p w:rsidR="001A59F9" w:rsidRPr="00C51C77" w:rsidRDefault="001A59F9" w:rsidP="00C51C77">
      <w:pPr>
        <w:autoSpaceDE w:val="0"/>
        <w:autoSpaceDN w:val="0"/>
        <w:adjustRightInd w:val="0"/>
        <w:spacing w:line="360" w:lineRule="auto"/>
        <w:rPr>
          <w:rFonts w:asciiTheme="minorEastAsia" w:eastAsiaTheme="minorEastAsia" w:hAnsiTheme="minorEastAsia"/>
          <w:color w:val="000000"/>
          <w:kern w:val="0"/>
          <w:szCs w:val="21"/>
        </w:rPr>
      </w:pPr>
    </w:p>
    <w:p w:rsidR="001A59F9" w:rsidRPr="00701155" w:rsidRDefault="00055D56" w:rsidP="00701155">
      <w:pPr>
        <w:pStyle w:val="20"/>
        <w:spacing w:before="29" w:after="0" w:line="288" w:lineRule="auto"/>
        <w:rPr>
          <w:rFonts w:ascii="Times New Roman" w:hAnsi="Times New Roman"/>
          <w:kern w:val="0"/>
          <w:szCs w:val="24"/>
        </w:rPr>
      </w:pPr>
      <w:bookmarkStart w:id="34" w:name="_Toc247959457"/>
      <w:bookmarkStart w:id="35" w:name="_Toc225570083"/>
      <w:bookmarkStart w:id="36" w:name="_Toc361324861"/>
      <w:r w:rsidRPr="00701155">
        <w:rPr>
          <w:rFonts w:ascii="Times New Roman" w:hAnsi="Times New Roman" w:hint="eastAsia"/>
          <w:kern w:val="0"/>
          <w:szCs w:val="24"/>
        </w:rPr>
        <w:t>4</w:t>
      </w:r>
      <w:r w:rsidRPr="00701155">
        <w:rPr>
          <w:rFonts w:ascii="Times New Roman" w:hAnsi="Times New Roman"/>
          <w:kern w:val="0"/>
          <w:szCs w:val="24"/>
        </w:rPr>
        <w:t>.</w:t>
      </w:r>
      <w:r w:rsidRPr="00701155">
        <w:rPr>
          <w:rFonts w:ascii="Times New Roman" w:hAnsi="Times New Roman" w:hint="eastAsia"/>
          <w:kern w:val="0"/>
          <w:szCs w:val="24"/>
        </w:rPr>
        <w:t>6</w:t>
      </w:r>
      <w:r w:rsidR="001A59F9" w:rsidRPr="00701155">
        <w:rPr>
          <w:rFonts w:ascii="Times New Roman" w:hAnsi="Times New Roman"/>
          <w:kern w:val="0"/>
          <w:szCs w:val="24"/>
        </w:rPr>
        <w:t xml:space="preserve"> </w:t>
      </w:r>
      <w:r w:rsidR="001A59F9" w:rsidRPr="00701155">
        <w:rPr>
          <w:rFonts w:ascii="Times New Roman" w:hAnsi="Times New Roman" w:hint="eastAsia"/>
          <w:kern w:val="0"/>
          <w:szCs w:val="24"/>
        </w:rPr>
        <w:t>管理人对报告期内基金估值程序等事项的说明</w:t>
      </w:r>
      <w:bookmarkEnd w:id="34"/>
      <w:bookmarkEnd w:id="35"/>
      <w:bookmarkEnd w:id="36"/>
    </w:p>
    <w:p w:rsidR="007E207D" w:rsidRDefault="00557293">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7E207D" w:rsidRDefault="00557293">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A59F9" w:rsidRPr="0013437B" w:rsidRDefault="001A59F9" w:rsidP="0013437B">
      <w:pPr>
        <w:spacing w:before="29" w:line="288" w:lineRule="auto"/>
        <w:ind w:firstLineChars="200" w:firstLine="480"/>
        <w:rPr>
          <w:color w:val="000000"/>
          <w:sz w:val="24"/>
        </w:rPr>
      </w:pPr>
      <w:r w:rsidRPr="0013437B">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w:t>
      </w:r>
      <w:r w:rsidRPr="0013437B">
        <w:rPr>
          <w:color w:val="000000"/>
          <w:sz w:val="24"/>
        </w:rPr>
        <w:lastRenderedPageBreak/>
        <w:t>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A59F9" w:rsidRPr="00C51C77" w:rsidRDefault="001A59F9" w:rsidP="00C51C77">
      <w:pPr>
        <w:autoSpaceDE w:val="0"/>
        <w:autoSpaceDN w:val="0"/>
        <w:adjustRightInd w:val="0"/>
        <w:spacing w:line="360" w:lineRule="auto"/>
        <w:ind w:firstLine="482"/>
        <w:rPr>
          <w:rFonts w:asciiTheme="minorEastAsia" w:eastAsiaTheme="minorEastAsia" w:hAnsiTheme="minorEastAsia"/>
          <w:color w:val="000000"/>
          <w:kern w:val="0"/>
          <w:szCs w:val="21"/>
        </w:rPr>
      </w:pPr>
    </w:p>
    <w:p w:rsidR="001A59F9" w:rsidRPr="00701155" w:rsidRDefault="00055D56" w:rsidP="00701155">
      <w:pPr>
        <w:pStyle w:val="20"/>
        <w:spacing w:before="29" w:after="0" w:line="288" w:lineRule="auto"/>
        <w:rPr>
          <w:rFonts w:ascii="Times New Roman" w:hAnsi="Times New Roman"/>
          <w:kern w:val="0"/>
          <w:szCs w:val="24"/>
        </w:rPr>
      </w:pPr>
      <w:bookmarkStart w:id="37" w:name="_Toc247959458"/>
      <w:bookmarkStart w:id="38" w:name="_Toc225570084"/>
      <w:bookmarkStart w:id="39" w:name="_Toc361324862"/>
      <w:r w:rsidRPr="00701155">
        <w:rPr>
          <w:rFonts w:ascii="Times New Roman" w:hAnsi="Times New Roman" w:hint="eastAsia"/>
          <w:kern w:val="0"/>
          <w:szCs w:val="24"/>
        </w:rPr>
        <w:t>4</w:t>
      </w:r>
      <w:r w:rsidRPr="00701155">
        <w:rPr>
          <w:rFonts w:ascii="Times New Roman" w:hAnsi="Times New Roman"/>
          <w:kern w:val="0"/>
          <w:szCs w:val="24"/>
        </w:rPr>
        <w:t>.</w:t>
      </w:r>
      <w:r w:rsidRPr="00701155">
        <w:rPr>
          <w:rFonts w:ascii="Times New Roman" w:hAnsi="Times New Roman" w:hint="eastAsia"/>
          <w:kern w:val="0"/>
          <w:szCs w:val="24"/>
        </w:rPr>
        <w:t>7</w:t>
      </w:r>
      <w:r w:rsidR="001A59F9" w:rsidRPr="00701155">
        <w:rPr>
          <w:rFonts w:ascii="Times New Roman" w:hAnsi="Times New Roman"/>
          <w:kern w:val="0"/>
          <w:szCs w:val="24"/>
        </w:rPr>
        <w:t xml:space="preserve"> </w:t>
      </w:r>
      <w:r w:rsidR="001A59F9" w:rsidRPr="00701155">
        <w:rPr>
          <w:rFonts w:ascii="Times New Roman" w:hAnsi="Times New Roman" w:hint="eastAsia"/>
          <w:kern w:val="0"/>
          <w:szCs w:val="24"/>
        </w:rPr>
        <w:t>管理人对报告期内基金利润分配情况的说明</w:t>
      </w:r>
      <w:bookmarkEnd w:id="37"/>
      <w:bookmarkEnd w:id="38"/>
      <w:bookmarkEnd w:id="39"/>
    </w:p>
    <w:p w:rsidR="001A59F9" w:rsidRPr="0013437B" w:rsidRDefault="001A59F9" w:rsidP="0013437B">
      <w:pPr>
        <w:spacing w:before="29" w:line="288" w:lineRule="auto"/>
        <w:ind w:firstLineChars="200" w:firstLine="480"/>
        <w:rPr>
          <w:color w:val="000000"/>
          <w:sz w:val="24"/>
        </w:rPr>
      </w:pPr>
      <w:r w:rsidRPr="0013437B">
        <w:rPr>
          <w:color w:val="000000"/>
          <w:sz w:val="24"/>
        </w:rPr>
        <w:t>本基金本报告期内未进行利润分配。</w:t>
      </w:r>
    </w:p>
    <w:p w:rsidR="001A59F9" w:rsidRPr="00C51C77" w:rsidRDefault="001A59F9" w:rsidP="00C51C77">
      <w:pPr>
        <w:autoSpaceDE w:val="0"/>
        <w:autoSpaceDN w:val="0"/>
        <w:adjustRightInd w:val="0"/>
        <w:spacing w:line="360" w:lineRule="auto"/>
        <w:ind w:firstLineChars="200" w:firstLine="420"/>
        <w:rPr>
          <w:rFonts w:asciiTheme="minorEastAsia" w:eastAsiaTheme="minorEastAsia" w:hAnsiTheme="minorEastAsia"/>
          <w:color w:val="000000"/>
          <w:kern w:val="0"/>
          <w:szCs w:val="21"/>
        </w:rPr>
      </w:pPr>
    </w:p>
    <w:p w:rsidR="00C62F35" w:rsidRPr="00BB731C" w:rsidRDefault="00C62F35" w:rsidP="00C62F35">
      <w:pPr>
        <w:spacing w:before="29" w:line="288" w:lineRule="auto"/>
        <w:rPr>
          <w:rFonts w:eastAsiaTheme="minorEastAsia"/>
          <w:b/>
          <w:sz w:val="24"/>
        </w:rPr>
      </w:pPr>
      <w:r w:rsidRPr="00BB731C">
        <w:rPr>
          <w:rFonts w:eastAsiaTheme="minorEastAsia"/>
          <w:b/>
          <w:sz w:val="24"/>
        </w:rPr>
        <w:t>4.8</w:t>
      </w:r>
      <w:r w:rsidRPr="00BB731C">
        <w:rPr>
          <w:rFonts w:eastAsiaTheme="minorEastAsia" w:hint="eastAsia"/>
          <w:b/>
          <w:sz w:val="24"/>
        </w:rPr>
        <w:t xml:space="preserve"> </w:t>
      </w:r>
      <w:r w:rsidRPr="00BB731C">
        <w:rPr>
          <w:rFonts w:eastAsiaTheme="minorEastAsia" w:hint="eastAsia"/>
          <w:b/>
          <w:sz w:val="24"/>
        </w:rPr>
        <w:t>报告期内管理人对本基金持有人数或基金资产净值预警情形的说明</w:t>
      </w:r>
    </w:p>
    <w:p w:rsidR="00C62F35" w:rsidRPr="00BB731C" w:rsidRDefault="00C62F35" w:rsidP="00C62F35">
      <w:pPr>
        <w:spacing w:before="29" w:line="288" w:lineRule="auto"/>
        <w:ind w:firstLineChars="200" w:firstLine="480"/>
        <w:rPr>
          <w:kern w:val="0"/>
          <w:sz w:val="24"/>
        </w:rPr>
      </w:pPr>
      <w:r w:rsidRPr="00BB731C">
        <w:rPr>
          <w:kern w:val="0"/>
          <w:sz w:val="24"/>
        </w:rPr>
        <w:t>本基金本报告期内曾连续六十个工作日以上出现基金资产净值低于</w:t>
      </w:r>
      <w:r w:rsidRPr="00BB731C">
        <w:rPr>
          <w:kern w:val="0"/>
          <w:sz w:val="24"/>
        </w:rPr>
        <w:t>5000</w:t>
      </w:r>
      <w:r w:rsidRPr="00BB731C">
        <w:rPr>
          <w:kern w:val="0"/>
          <w:sz w:val="24"/>
        </w:rPr>
        <w:t>万元的情形，但截至本报告期末，本基金基金资产净值已高于</w:t>
      </w:r>
      <w:r w:rsidRPr="00BB731C">
        <w:rPr>
          <w:kern w:val="0"/>
          <w:sz w:val="24"/>
        </w:rPr>
        <w:t>5000</w:t>
      </w:r>
      <w:r w:rsidRPr="00BB731C">
        <w:rPr>
          <w:kern w:val="0"/>
          <w:sz w:val="24"/>
        </w:rPr>
        <w:t>万元。</w:t>
      </w:r>
    </w:p>
    <w:p w:rsidR="00C62F35" w:rsidRPr="0013437B" w:rsidRDefault="00C62F35" w:rsidP="0013437B">
      <w:pPr>
        <w:spacing w:before="29" w:line="288" w:lineRule="auto"/>
        <w:ind w:firstLineChars="200" w:firstLine="480"/>
        <w:rPr>
          <w:color w:val="000000"/>
          <w:sz w:val="24"/>
        </w:rPr>
      </w:pP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40" w:name="_Toc225498263"/>
      <w:bookmarkStart w:id="41" w:name="_Toc361324864"/>
      <w:r w:rsidRPr="006D2A81">
        <w:rPr>
          <w:rFonts w:hint="eastAsia"/>
          <w:b/>
          <w:bCs/>
          <w:szCs w:val="24"/>
          <w:lang w:val="en-US"/>
        </w:rPr>
        <w:t>§</w:t>
      </w:r>
      <w:r w:rsidRPr="006D2A81">
        <w:rPr>
          <w:b/>
          <w:bCs/>
          <w:szCs w:val="24"/>
          <w:lang w:val="en-US"/>
        </w:rPr>
        <w:t xml:space="preserve">5  </w:t>
      </w:r>
      <w:r w:rsidRPr="006D2A81">
        <w:rPr>
          <w:rFonts w:hint="eastAsia"/>
          <w:b/>
          <w:bCs/>
          <w:szCs w:val="24"/>
          <w:lang w:val="en-US"/>
        </w:rPr>
        <w:t>托管人报告</w:t>
      </w:r>
      <w:bookmarkEnd w:id="40"/>
      <w:bookmarkEnd w:id="41"/>
    </w:p>
    <w:p w:rsidR="002546CC" w:rsidRPr="002546CC" w:rsidRDefault="002546CC" w:rsidP="002546CC"/>
    <w:p w:rsidR="001A59F9" w:rsidRPr="00701155" w:rsidRDefault="001A59F9" w:rsidP="00701155">
      <w:pPr>
        <w:pStyle w:val="20"/>
        <w:spacing w:before="29" w:after="0" w:line="288" w:lineRule="auto"/>
        <w:rPr>
          <w:rFonts w:ascii="Times New Roman" w:hAnsi="Times New Roman"/>
          <w:kern w:val="0"/>
          <w:szCs w:val="24"/>
        </w:rPr>
      </w:pPr>
      <w:bookmarkStart w:id="42" w:name="_Toc225498264"/>
      <w:bookmarkStart w:id="43" w:name="_Toc361324865"/>
      <w:r w:rsidRPr="00701155">
        <w:rPr>
          <w:rFonts w:ascii="Times New Roman" w:hAnsi="Times New Roman"/>
          <w:kern w:val="0"/>
          <w:szCs w:val="24"/>
        </w:rPr>
        <w:t xml:space="preserve">5.1 </w:t>
      </w:r>
      <w:r w:rsidRPr="00701155">
        <w:rPr>
          <w:rFonts w:ascii="Times New Roman" w:hAnsi="Times New Roman" w:hint="eastAsia"/>
          <w:kern w:val="0"/>
          <w:szCs w:val="24"/>
        </w:rPr>
        <w:t>报告期内本基金托管人遵规守信情况声明</w:t>
      </w:r>
      <w:bookmarkEnd w:id="42"/>
      <w:bookmarkEnd w:id="43"/>
    </w:p>
    <w:p w:rsidR="001A59F9" w:rsidRPr="0013437B" w:rsidRDefault="001A59F9" w:rsidP="0013437B">
      <w:pPr>
        <w:spacing w:before="29" w:line="288" w:lineRule="auto"/>
        <w:ind w:firstLineChars="200" w:firstLine="480"/>
        <w:rPr>
          <w:color w:val="000000"/>
          <w:sz w:val="24"/>
        </w:rPr>
      </w:pPr>
      <w:r w:rsidRPr="0013437B">
        <w:rPr>
          <w:color w:val="000000"/>
          <w:sz w:val="24"/>
        </w:rPr>
        <w:t>在托管本基金的过程中，本基金托管人中国农业银行股份有限公司严格遵守《证券投资基金法》相关法律法规的规定以及基金合同、托管协议的约定，对本基金基金管理人</w:t>
      </w:r>
      <w:r w:rsidRPr="0013437B">
        <w:rPr>
          <w:color w:val="000000"/>
          <w:sz w:val="24"/>
        </w:rPr>
        <w:t>—</w:t>
      </w:r>
      <w:r w:rsidRPr="0013437B">
        <w:rPr>
          <w:color w:val="000000"/>
          <w:sz w:val="24"/>
        </w:rPr>
        <w:t>交银施罗德基金管理有限公司</w:t>
      </w:r>
      <w:r w:rsidRPr="0013437B">
        <w:rPr>
          <w:color w:val="000000"/>
          <w:sz w:val="24"/>
        </w:rPr>
        <w:t>2017</w:t>
      </w:r>
      <w:r w:rsidRPr="0013437B">
        <w:rPr>
          <w:color w:val="000000"/>
          <w:sz w:val="24"/>
        </w:rPr>
        <w:t>年</w:t>
      </w:r>
      <w:r w:rsidRPr="0013437B">
        <w:rPr>
          <w:color w:val="000000"/>
          <w:sz w:val="24"/>
        </w:rPr>
        <w:t>1</w:t>
      </w:r>
      <w:r w:rsidRPr="0013437B">
        <w:rPr>
          <w:color w:val="000000"/>
          <w:sz w:val="24"/>
        </w:rPr>
        <w:t>月</w:t>
      </w:r>
      <w:r w:rsidRPr="0013437B">
        <w:rPr>
          <w:color w:val="000000"/>
          <w:sz w:val="24"/>
        </w:rPr>
        <w:t>1</w:t>
      </w:r>
      <w:r w:rsidRPr="0013437B">
        <w:rPr>
          <w:color w:val="000000"/>
          <w:sz w:val="24"/>
        </w:rPr>
        <w:t>日至</w:t>
      </w:r>
      <w:r w:rsidRPr="0013437B">
        <w:rPr>
          <w:color w:val="000000"/>
          <w:sz w:val="24"/>
        </w:rPr>
        <w:t>2017</w:t>
      </w:r>
      <w:r w:rsidRPr="0013437B">
        <w:rPr>
          <w:color w:val="000000"/>
          <w:sz w:val="24"/>
        </w:rPr>
        <w:t>年</w:t>
      </w:r>
      <w:r w:rsidRPr="0013437B">
        <w:rPr>
          <w:color w:val="000000"/>
          <w:sz w:val="24"/>
        </w:rPr>
        <w:t>12</w:t>
      </w:r>
      <w:r w:rsidRPr="0013437B">
        <w:rPr>
          <w:color w:val="000000"/>
          <w:sz w:val="24"/>
        </w:rPr>
        <w:t>月</w:t>
      </w:r>
      <w:r w:rsidRPr="0013437B">
        <w:rPr>
          <w:color w:val="000000"/>
          <w:sz w:val="24"/>
        </w:rPr>
        <w:t>31</w:t>
      </w:r>
      <w:r w:rsidRPr="0013437B">
        <w:rPr>
          <w:color w:val="000000"/>
          <w:sz w:val="24"/>
        </w:rPr>
        <w:t>日基金的投资运作，进行了认真、独立的会计核算和必要的投资监督，认真履行了托管人的义务，没有从事任何损害基金份额持有人利益的行为。</w:t>
      </w:r>
    </w:p>
    <w:p w:rsidR="001A59F9" w:rsidRPr="00C51C77" w:rsidRDefault="001A59F9" w:rsidP="00016A50">
      <w:pPr>
        <w:spacing w:line="360" w:lineRule="auto"/>
        <w:ind w:firstLineChars="200" w:firstLine="420"/>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44" w:name="_Toc225498265"/>
      <w:bookmarkStart w:id="45" w:name="_Toc361324866"/>
      <w:r w:rsidRPr="00701155">
        <w:rPr>
          <w:rFonts w:ascii="Times New Roman" w:hAnsi="Times New Roman"/>
          <w:kern w:val="0"/>
          <w:szCs w:val="24"/>
        </w:rPr>
        <w:t xml:space="preserve">5.2 </w:t>
      </w:r>
      <w:r w:rsidRPr="00701155">
        <w:rPr>
          <w:rFonts w:ascii="Times New Roman" w:hAnsi="Times New Roman" w:hint="eastAsia"/>
          <w:kern w:val="0"/>
          <w:szCs w:val="24"/>
        </w:rPr>
        <w:t>托管人对报告期内本基金投资运作遵规守信、净值计算、利润分配等情况的</w:t>
      </w:r>
      <w:bookmarkEnd w:id="44"/>
      <w:r w:rsidRPr="00701155">
        <w:rPr>
          <w:rFonts w:ascii="Times New Roman" w:hAnsi="Times New Roman" w:hint="eastAsia"/>
          <w:kern w:val="0"/>
          <w:szCs w:val="24"/>
        </w:rPr>
        <w:t>说明</w:t>
      </w:r>
      <w:bookmarkEnd w:id="45"/>
    </w:p>
    <w:p w:rsidR="001A59F9" w:rsidRPr="0013437B" w:rsidRDefault="001A59F9" w:rsidP="0013437B">
      <w:pPr>
        <w:spacing w:before="29" w:line="288" w:lineRule="auto"/>
        <w:ind w:firstLineChars="200" w:firstLine="480"/>
        <w:rPr>
          <w:color w:val="000000"/>
          <w:sz w:val="24"/>
        </w:rPr>
      </w:pPr>
      <w:r w:rsidRPr="0013437B">
        <w:rPr>
          <w:color w:val="000000"/>
          <w:sz w:val="24"/>
        </w:rPr>
        <w:t>本托管人认为，交银施罗德基金管理有限公司在本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1A59F9" w:rsidRPr="00C51C77" w:rsidRDefault="001A59F9" w:rsidP="00016A50">
      <w:pPr>
        <w:spacing w:line="360" w:lineRule="auto"/>
        <w:ind w:firstLineChars="200" w:firstLine="420"/>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46" w:name="_Toc225498266"/>
      <w:bookmarkStart w:id="47" w:name="_Toc361324867"/>
      <w:r w:rsidRPr="00701155">
        <w:rPr>
          <w:rFonts w:ascii="Times New Roman" w:hAnsi="Times New Roman"/>
          <w:kern w:val="0"/>
          <w:szCs w:val="24"/>
        </w:rPr>
        <w:t xml:space="preserve">5.3 </w:t>
      </w:r>
      <w:r w:rsidRPr="00701155">
        <w:rPr>
          <w:rFonts w:ascii="Times New Roman" w:hAnsi="Times New Roman" w:hint="eastAsia"/>
          <w:kern w:val="0"/>
          <w:szCs w:val="24"/>
        </w:rPr>
        <w:t>托管人对本年度报告中财务信息等内容的真实、准确和完整发表意见</w:t>
      </w:r>
      <w:bookmarkEnd w:id="46"/>
      <w:bookmarkEnd w:id="47"/>
    </w:p>
    <w:p w:rsidR="001A59F9" w:rsidRDefault="001A59F9" w:rsidP="0013437B">
      <w:pPr>
        <w:spacing w:before="29" w:line="288" w:lineRule="auto"/>
        <w:ind w:firstLineChars="200" w:firstLine="480"/>
        <w:rPr>
          <w:color w:val="000000"/>
          <w:sz w:val="24"/>
        </w:rPr>
      </w:pPr>
      <w:r w:rsidRPr="0013437B">
        <w:rPr>
          <w:color w:val="000000"/>
          <w:sz w:val="24"/>
        </w:rPr>
        <w:t>本托管人认为，交银施罗德基金管理有限公司的信息披露事务符合《证券投资基金信息披露管理办法》及其他相关法律法规的规定，基金管理人所编制和披露的本基金年度报告中的财务指标、净值表现、收益分配情况、财务会计报告、投资组合报告等信息真实、准确、完整，未发现有损害基金持有人利益的行为。</w:t>
      </w:r>
    </w:p>
    <w:p w:rsidR="009E773E" w:rsidRPr="0013437B" w:rsidRDefault="009E773E" w:rsidP="0013437B">
      <w:pPr>
        <w:spacing w:before="29" w:line="288" w:lineRule="auto"/>
        <w:ind w:firstLineChars="200" w:firstLine="480"/>
        <w:rPr>
          <w:color w:val="000000"/>
          <w:sz w:val="24"/>
        </w:rPr>
      </w:pP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48" w:name="_Toc245801814"/>
      <w:bookmarkStart w:id="49" w:name="_Toc247959464"/>
      <w:bookmarkStart w:id="50" w:name="_Toc361324868"/>
      <w:r w:rsidRPr="009E773E">
        <w:rPr>
          <w:rFonts w:hint="eastAsia"/>
          <w:b/>
          <w:bCs/>
          <w:szCs w:val="24"/>
          <w:lang w:val="en-US"/>
        </w:rPr>
        <w:lastRenderedPageBreak/>
        <w:t>§</w:t>
      </w:r>
      <w:r w:rsidRPr="009E773E">
        <w:rPr>
          <w:b/>
          <w:bCs/>
          <w:szCs w:val="24"/>
          <w:lang w:val="en-US"/>
        </w:rPr>
        <w:t xml:space="preserve">6  </w:t>
      </w:r>
      <w:r w:rsidRPr="009E773E">
        <w:rPr>
          <w:rFonts w:hint="eastAsia"/>
          <w:b/>
          <w:bCs/>
          <w:szCs w:val="24"/>
          <w:lang w:val="en-US"/>
        </w:rPr>
        <w:t>审计报告</w:t>
      </w:r>
      <w:bookmarkEnd w:id="48"/>
      <w:bookmarkEnd w:id="49"/>
      <w:bookmarkEnd w:id="50"/>
    </w:p>
    <w:p w:rsidR="002546CC" w:rsidRPr="002546CC" w:rsidRDefault="002546CC" w:rsidP="002546CC"/>
    <w:p w:rsidR="00444105" w:rsidRDefault="00444105" w:rsidP="00444105">
      <w:pPr>
        <w:spacing w:before="29" w:line="288" w:lineRule="auto"/>
        <w:ind w:firstLineChars="200" w:firstLine="480"/>
        <w:rPr>
          <w:color w:val="000000"/>
          <w:sz w:val="24"/>
        </w:rPr>
      </w:pPr>
      <w:r w:rsidRPr="001F3653">
        <w:rPr>
          <w:color w:val="000000"/>
          <w:sz w:val="24"/>
        </w:rPr>
        <w:t>普华永道中天会计师事务所（特殊普通合伙）</w:t>
      </w:r>
      <w:r w:rsidRPr="00A009EE">
        <w:rPr>
          <w:rFonts w:hint="eastAsia"/>
          <w:color w:val="000000"/>
          <w:sz w:val="24"/>
        </w:rPr>
        <w:t>对</w:t>
      </w:r>
      <w:r w:rsidRPr="003C6BFD">
        <w:rPr>
          <w:color w:val="000000"/>
          <w:sz w:val="24"/>
        </w:rPr>
        <w:t>深证</w:t>
      </w:r>
      <w:r w:rsidRPr="003C6BFD">
        <w:rPr>
          <w:color w:val="000000"/>
          <w:sz w:val="24"/>
        </w:rPr>
        <w:t>300</w:t>
      </w:r>
      <w:r w:rsidRPr="003C6BFD">
        <w:rPr>
          <w:color w:val="000000"/>
          <w:sz w:val="24"/>
        </w:rPr>
        <w:t>价值交易型开放式指数证券投资基金</w:t>
      </w:r>
      <w:r w:rsidRPr="003C6BFD">
        <w:rPr>
          <w:color w:val="000000"/>
          <w:sz w:val="24"/>
        </w:rPr>
        <w:t>2017</w:t>
      </w:r>
      <w:r w:rsidRPr="003C6BFD">
        <w:rPr>
          <w:color w:val="000000"/>
          <w:sz w:val="24"/>
        </w:rPr>
        <w:t>年</w:t>
      </w:r>
      <w:r w:rsidRPr="003C6BFD">
        <w:rPr>
          <w:color w:val="000000"/>
          <w:sz w:val="24"/>
        </w:rPr>
        <w:t>12</w:t>
      </w:r>
      <w:r w:rsidRPr="003C6BFD">
        <w:rPr>
          <w:color w:val="000000"/>
          <w:sz w:val="24"/>
        </w:rPr>
        <w:t>月</w:t>
      </w:r>
      <w:r w:rsidRPr="003C6BFD">
        <w:rPr>
          <w:color w:val="000000"/>
          <w:sz w:val="24"/>
        </w:rPr>
        <w:t>31</w:t>
      </w:r>
      <w:r w:rsidRPr="003C6BFD">
        <w:rPr>
          <w:color w:val="000000"/>
          <w:sz w:val="24"/>
        </w:rPr>
        <w:t>日</w:t>
      </w:r>
      <w:r w:rsidRPr="00A009EE">
        <w:rPr>
          <w:rFonts w:hint="eastAsia"/>
          <w:color w:val="000000"/>
          <w:sz w:val="24"/>
        </w:rPr>
        <w:t>的资产负债表，</w:t>
      </w:r>
      <w:r w:rsidRPr="003C6BFD">
        <w:rPr>
          <w:color w:val="000000"/>
          <w:sz w:val="24"/>
        </w:rPr>
        <w:t>2017</w:t>
      </w:r>
      <w:r w:rsidRPr="003C6BFD">
        <w:rPr>
          <w:color w:val="000000"/>
          <w:sz w:val="24"/>
        </w:rPr>
        <w:t>年</w:t>
      </w:r>
      <w:r w:rsidR="0020150C">
        <w:rPr>
          <w:rFonts w:hint="eastAsia"/>
          <w:color w:val="000000"/>
          <w:sz w:val="24"/>
        </w:rPr>
        <w:t>度</w:t>
      </w:r>
      <w:r w:rsidRPr="00A009EE">
        <w:rPr>
          <w:rFonts w:hint="eastAsia"/>
          <w:color w:val="000000"/>
          <w:sz w:val="24"/>
        </w:rPr>
        <w:t>的利润表、所有者权益</w:t>
      </w:r>
      <w:r w:rsidRPr="00A009EE">
        <w:rPr>
          <w:rFonts w:hint="eastAsia"/>
          <w:color w:val="000000"/>
          <w:sz w:val="24"/>
        </w:rPr>
        <w:t>(</w:t>
      </w:r>
      <w:r w:rsidRPr="00A009EE">
        <w:rPr>
          <w:rFonts w:hint="eastAsia"/>
          <w:color w:val="000000"/>
          <w:sz w:val="24"/>
        </w:rPr>
        <w:t>基金净值</w:t>
      </w:r>
      <w:r w:rsidRPr="00A009EE">
        <w:rPr>
          <w:rFonts w:hint="eastAsia"/>
          <w:color w:val="000000"/>
          <w:sz w:val="24"/>
        </w:rPr>
        <w:t>)</w:t>
      </w:r>
      <w:r w:rsidRPr="00A009EE">
        <w:rPr>
          <w:rFonts w:hint="eastAsia"/>
          <w:color w:val="000000"/>
          <w:sz w:val="24"/>
        </w:rPr>
        <w:t>变动表以及财务报表附注</w:t>
      </w:r>
      <w:r w:rsidRPr="001F3653">
        <w:rPr>
          <w:rFonts w:hint="eastAsia"/>
          <w:color w:val="000000"/>
          <w:sz w:val="24"/>
        </w:rPr>
        <w:t>出具了标准无保留意见的审计报告</w:t>
      </w:r>
      <w:r w:rsidR="000E4B9B">
        <w:rPr>
          <w:rFonts w:hint="eastAsia"/>
          <w:color w:val="000000"/>
          <w:sz w:val="24"/>
        </w:rPr>
        <w:t>【</w:t>
      </w:r>
      <w:r w:rsidRPr="001F3653">
        <w:rPr>
          <w:color w:val="000000"/>
          <w:sz w:val="24"/>
        </w:rPr>
        <w:t>普华永道中天审字</w:t>
      </w:r>
      <w:r w:rsidRPr="001F3653">
        <w:rPr>
          <w:color w:val="000000"/>
          <w:sz w:val="24"/>
        </w:rPr>
        <w:t>(2018)</w:t>
      </w:r>
      <w:r w:rsidRPr="001F3653">
        <w:rPr>
          <w:color w:val="000000"/>
          <w:sz w:val="24"/>
        </w:rPr>
        <w:t>第</w:t>
      </w:r>
      <w:r w:rsidRPr="001F3653">
        <w:rPr>
          <w:color w:val="000000"/>
          <w:sz w:val="24"/>
        </w:rPr>
        <w:t>21947</w:t>
      </w:r>
      <w:r w:rsidRPr="001F3653">
        <w:rPr>
          <w:color w:val="000000"/>
          <w:sz w:val="24"/>
        </w:rPr>
        <w:t>号</w:t>
      </w:r>
      <w:r w:rsidR="000E4B9B">
        <w:rPr>
          <w:rFonts w:hint="eastAsia"/>
          <w:color w:val="000000"/>
          <w:sz w:val="24"/>
        </w:rPr>
        <w:t>】</w:t>
      </w:r>
      <w:r w:rsidRPr="001F3653">
        <w:rPr>
          <w:rFonts w:hint="eastAsia"/>
          <w:color w:val="000000"/>
          <w:sz w:val="24"/>
        </w:rPr>
        <w:t>。投资者可通过</w:t>
      </w:r>
      <w:r>
        <w:rPr>
          <w:rFonts w:hint="eastAsia"/>
          <w:color w:val="000000"/>
          <w:sz w:val="24"/>
        </w:rPr>
        <w:t>本基金</w:t>
      </w:r>
      <w:r w:rsidRPr="001F3653">
        <w:rPr>
          <w:rFonts w:hint="eastAsia"/>
          <w:color w:val="000000"/>
          <w:sz w:val="24"/>
        </w:rPr>
        <w:t>年度报告正文查看</w:t>
      </w:r>
      <w:r>
        <w:rPr>
          <w:rFonts w:hint="eastAsia"/>
          <w:color w:val="000000"/>
          <w:sz w:val="24"/>
        </w:rPr>
        <w:t>该</w:t>
      </w:r>
      <w:r w:rsidRPr="001F3653">
        <w:rPr>
          <w:rFonts w:hint="eastAsia"/>
          <w:color w:val="000000"/>
          <w:sz w:val="24"/>
        </w:rPr>
        <w:t>审计报告全文。</w:t>
      </w:r>
    </w:p>
    <w:p w:rsidR="0068776C" w:rsidRPr="00444105" w:rsidRDefault="0068776C" w:rsidP="001F3653">
      <w:pPr>
        <w:spacing w:before="29" w:line="288" w:lineRule="auto"/>
        <w:ind w:firstLineChars="200" w:firstLine="480"/>
        <w:rPr>
          <w:color w:val="000000"/>
          <w:sz w:val="24"/>
        </w:rPr>
      </w:pP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51" w:name="_Toc361324872"/>
      <w:r w:rsidRPr="0068776C">
        <w:rPr>
          <w:rFonts w:hint="eastAsia"/>
          <w:b/>
          <w:bCs/>
          <w:szCs w:val="24"/>
          <w:lang w:val="en-US"/>
        </w:rPr>
        <w:t>§</w:t>
      </w:r>
      <w:r w:rsidRPr="0068776C">
        <w:rPr>
          <w:b/>
          <w:bCs/>
          <w:szCs w:val="24"/>
          <w:lang w:val="en-US"/>
        </w:rPr>
        <w:t>7</w:t>
      </w:r>
      <w:r w:rsidR="009153A3" w:rsidRPr="0068776C">
        <w:rPr>
          <w:rFonts w:hint="eastAsia"/>
          <w:b/>
          <w:bCs/>
          <w:szCs w:val="24"/>
          <w:lang w:val="en-US"/>
        </w:rPr>
        <w:t xml:space="preserve">  </w:t>
      </w:r>
      <w:r w:rsidRPr="0068776C">
        <w:rPr>
          <w:rFonts w:hint="eastAsia"/>
          <w:b/>
          <w:bCs/>
          <w:szCs w:val="24"/>
          <w:lang w:val="en-US"/>
        </w:rPr>
        <w:t>年度财务报表</w:t>
      </w:r>
      <w:bookmarkEnd w:id="51"/>
    </w:p>
    <w:p w:rsidR="002546CC" w:rsidRPr="002546CC" w:rsidRDefault="002546CC" w:rsidP="002546CC"/>
    <w:p w:rsidR="001A59F9" w:rsidRPr="00701155" w:rsidRDefault="001A59F9" w:rsidP="00701155">
      <w:pPr>
        <w:pStyle w:val="20"/>
        <w:spacing w:before="29" w:after="0" w:line="288" w:lineRule="auto"/>
        <w:rPr>
          <w:rFonts w:ascii="Times New Roman" w:hAnsi="Times New Roman"/>
          <w:kern w:val="0"/>
          <w:szCs w:val="24"/>
        </w:rPr>
      </w:pPr>
      <w:bookmarkStart w:id="52" w:name="_Toc225498268"/>
      <w:bookmarkStart w:id="53" w:name="_Toc361324873"/>
      <w:r w:rsidRPr="00701155">
        <w:rPr>
          <w:rFonts w:ascii="Times New Roman" w:hAnsi="Times New Roman"/>
          <w:kern w:val="0"/>
          <w:szCs w:val="24"/>
        </w:rPr>
        <w:t xml:space="preserve">7.1 </w:t>
      </w:r>
      <w:r w:rsidRPr="00701155">
        <w:rPr>
          <w:rFonts w:ascii="Times New Roman" w:hAnsi="Times New Roman" w:hint="eastAsia"/>
          <w:kern w:val="0"/>
          <w:szCs w:val="24"/>
        </w:rPr>
        <w:t>资产负债表</w:t>
      </w:r>
      <w:bookmarkEnd w:id="52"/>
      <w:bookmarkEnd w:id="53"/>
    </w:p>
    <w:p w:rsidR="001A59F9" w:rsidRPr="001C5FC7" w:rsidRDefault="001A59F9" w:rsidP="001C5FC7">
      <w:pPr>
        <w:spacing w:before="29" w:line="288" w:lineRule="auto"/>
        <w:rPr>
          <w:color w:val="000000"/>
          <w:sz w:val="24"/>
        </w:rPr>
      </w:pPr>
      <w:r w:rsidRPr="001C5FC7">
        <w:rPr>
          <w:rFonts w:hint="eastAsia"/>
          <w:color w:val="000000"/>
          <w:sz w:val="24"/>
        </w:rPr>
        <w:t>会计主体：</w:t>
      </w:r>
      <w:r w:rsidRPr="001C5FC7">
        <w:rPr>
          <w:color w:val="000000"/>
          <w:sz w:val="24"/>
        </w:rPr>
        <w:t>深证</w:t>
      </w:r>
      <w:r w:rsidRPr="001C5FC7">
        <w:rPr>
          <w:color w:val="000000"/>
          <w:sz w:val="24"/>
        </w:rPr>
        <w:t>300</w:t>
      </w:r>
      <w:r w:rsidRPr="001C5FC7">
        <w:rPr>
          <w:color w:val="000000"/>
          <w:sz w:val="24"/>
        </w:rPr>
        <w:t>价值交易型开放式指数证券投资基金</w:t>
      </w:r>
    </w:p>
    <w:p w:rsidR="001A59F9" w:rsidRPr="001C5FC7" w:rsidRDefault="001A59F9" w:rsidP="001C5FC7">
      <w:pPr>
        <w:spacing w:before="29" w:line="288" w:lineRule="auto"/>
        <w:rPr>
          <w:color w:val="000000"/>
          <w:sz w:val="24"/>
        </w:rPr>
      </w:pPr>
      <w:r w:rsidRPr="001C5FC7">
        <w:rPr>
          <w:rFonts w:hint="eastAsia"/>
          <w:color w:val="000000"/>
          <w:sz w:val="24"/>
        </w:rPr>
        <w:t>报告截止日：</w:t>
      </w:r>
      <w:r w:rsidR="00F64FAD" w:rsidRPr="001C5FC7">
        <w:rPr>
          <w:color w:val="000000"/>
          <w:sz w:val="24"/>
        </w:rPr>
        <w:t>2017</w:t>
      </w:r>
      <w:r w:rsidR="00F64FAD" w:rsidRPr="001C5FC7">
        <w:rPr>
          <w:color w:val="000000"/>
          <w:sz w:val="24"/>
        </w:rPr>
        <w:t>年</w:t>
      </w:r>
      <w:r w:rsidR="00F64FAD" w:rsidRPr="001C5FC7">
        <w:rPr>
          <w:color w:val="000000"/>
          <w:sz w:val="24"/>
        </w:rPr>
        <w:t>12</w:t>
      </w:r>
      <w:r w:rsidR="00F64FAD" w:rsidRPr="001C5FC7">
        <w:rPr>
          <w:color w:val="000000"/>
          <w:sz w:val="24"/>
        </w:rPr>
        <w:t>月</w:t>
      </w:r>
      <w:r w:rsidR="00F64FAD" w:rsidRPr="001C5FC7">
        <w:rPr>
          <w:color w:val="000000"/>
          <w:sz w:val="24"/>
        </w:rPr>
        <w:t>31</w:t>
      </w:r>
      <w:r w:rsidR="00F64FAD" w:rsidRPr="001C5FC7">
        <w:rPr>
          <w:color w:val="000000"/>
          <w:sz w:val="24"/>
        </w:rPr>
        <w:t>日</w:t>
      </w:r>
    </w:p>
    <w:p w:rsidR="001A59F9" w:rsidRPr="001C5FC7" w:rsidRDefault="001A59F9" w:rsidP="001C5FC7">
      <w:pPr>
        <w:autoSpaceDE w:val="0"/>
        <w:autoSpaceDN w:val="0"/>
        <w:adjustRightInd w:val="0"/>
        <w:spacing w:before="29" w:line="288" w:lineRule="auto"/>
        <w:ind w:left="15"/>
        <w:jc w:val="right"/>
        <w:rPr>
          <w:color w:val="000000"/>
          <w:kern w:val="0"/>
          <w:sz w:val="24"/>
        </w:rPr>
      </w:pPr>
      <w:r w:rsidRPr="001C5FC7">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993"/>
        <w:gridCol w:w="2409"/>
        <w:gridCol w:w="2194"/>
      </w:tblGrid>
      <w:tr w:rsidR="00241E77" w:rsidRPr="00C51C77" w:rsidTr="00241E77">
        <w:tc>
          <w:tcPr>
            <w:tcW w:w="3402" w:type="dxa"/>
            <w:vAlign w:val="center"/>
          </w:tcPr>
          <w:p w:rsidR="00E959E6" w:rsidRPr="001C5FC7" w:rsidRDefault="00E959E6" w:rsidP="001C5FC7">
            <w:pPr>
              <w:pStyle w:val="af6"/>
              <w:spacing w:before="29" w:beforeAutospacing="0" w:line="288" w:lineRule="auto"/>
              <w:jc w:val="center"/>
              <w:rPr>
                <w:rFonts w:ascii="Times New Roman" w:hAnsi="Times New Roman"/>
                <w:b/>
                <w:color w:val="000000"/>
              </w:rPr>
            </w:pPr>
            <w:r w:rsidRPr="001C5FC7">
              <w:rPr>
                <w:rFonts w:ascii="Times New Roman" w:hAnsi="Times New Roman" w:hint="eastAsia"/>
                <w:b/>
                <w:color w:val="000000"/>
              </w:rPr>
              <w:t>资产</w:t>
            </w:r>
          </w:p>
        </w:tc>
        <w:tc>
          <w:tcPr>
            <w:tcW w:w="993" w:type="dxa"/>
            <w:vAlign w:val="center"/>
          </w:tcPr>
          <w:p w:rsidR="00E959E6" w:rsidRPr="001C5FC7" w:rsidRDefault="00E959E6" w:rsidP="001C5FC7">
            <w:pPr>
              <w:pStyle w:val="af6"/>
              <w:spacing w:before="29" w:beforeAutospacing="0" w:line="288" w:lineRule="auto"/>
              <w:jc w:val="center"/>
              <w:rPr>
                <w:rFonts w:ascii="Times New Roman" w:hAnsi="Times New Roman"/>
                <w:b/>
                <w:color w:val="000000"/>
              </w:rPr>
            </w:pPr>
            <w:r w:rsidRPr="0060695C">
              <w:rPr>
                <w:rFonts w:ascii="Times New Roman" w:hAnsi="Times New Roman"/>
                <w:b/>
                <w:color w:val="000000"/>
              </w:rPr>
              <w:t>附注号</w:t>
            </w:r>
          </w:p>
        </w:tc>
        <w:tc>
          <w:tcPr>
            <w:tcW w:w="2409" w:type="dxa"/>
            <w:vAlign w:val="center"/>
          </w:tcPr>
          <w:p w:rsidR="00E959E6" w:rsidRPr="001C5FC7" w:rsidRDefault="00E959E6" w:rsidP="001C5FC7">
            <w:pPr>
              <w:pStyle w:val="af6"/>
              <w:spacing w:before="29" w:beforeAutospacing="0" w:after="0" w:afterAutospacing="0" w:line="288" w:lineRule="auto"/>
              <w:jc w:val="center"/>
              <w:rPr>
                <w:rFonts w:ascii="Times New Roman" w:hAnsi="Times New Roman"/>
                <w:b/>
                <w:color w:val="000000"/>
              </w:rPr>
            </w:pPr>
            <w:r w:rsidRPr="001C5FC7">
              <w:rPr>
                <w:rFonts w:ascii="Times New Roman" w:hAnsi="Times New Roman" w:hint="eastAsia"/>
                <w:b/>
                <w:color w:val="000000"/>
              </w:rPr>
              <w:t>本期末</w:t>
            </w:r>
          </w:p>
          <w:p w:rsidR="00E959E6" w:rsidRPr="001C5FC7" w:rsidRDefault="00E959E6" w:rsidP="001C5FC7">
            <w:pPr>
              <w:pStyle w:val="af6"/>
              <w:spacing w:before="29" w:beforeAutospacing="0" w:after="0" w:afterAutospacing="0" w:line="288" w:lineRule="auto"/>
              <w:jc w:val="center"/>
              <w:rPr>
                <w:rFonts w:ascii="Times New Roman" w:hAnsi="Times New Roman"/>
                <w:b/>
                <w:color w:val="000000"/>
              </w:rPr>
            </w:pPr>
            <w:r w:rsidRPr="001C5FC7">
              <w:rPr>
                <w:rFonts w:ascii="Times New Roman" w:hAnsi="Times New Roman"/>
                <w:b/>
                <w:color w:val="000000"/>
              </w:rPr>
              <w:t>2017</w:t>
            </w:r>
            <w:r w:rsidRPr="001C5FC7">
              <w:rPr>
                <w:rFonts w:ascii="Times New Roman" w:hAnsi="Times New Roman"/>
                <w:b/>
                <w:color w:val="000000"/>
              </w:rPr>
              <w:t>年</w:t>
            </w:r>
            <w:r w:rsidRPr="001C5FC7">
              <w:rPr>
                <w:rFonts w:ascii="Times New Roman" w:hAnsi="Times New Roman"/>
                <w:b/>
                <w:color w:val="000000"/>
              </w:rPr>
              <w:t>12</w:t>
            </w:r>
            <w:r w:rsidRPr="001C5FC7">
              <w:rPr>
                <w:rFonts w:ascii="Times New Roman" w:hAnsi="Times New Roman"/>
                <w:b/>
                <w:color w:val="000000"/>
              </w:rPr>
              <w:t>月</w:t>
            </w:r>
            <w:r w:rsidRPr="001C5FC7">
              <w:rPr>
                <w:rFonts w:ascii="Times New Roman" w:hAnsi="Times New Roman"/>
                <w:b/>
                <w:color w:val="000000"/>
              </w:rPr>
              <w:t>31</w:t>
            </w:r>
            <w:r w:rsidRPr="001C5FC7">
              <w:rPr>
                <w:rFonts w:ascii="Times New Roman" w:hAnsi="Times New Roman"/>
                <w:b/>
                <w:color w:val="000000"/>
              </w:rPr>
              <w:t>日</w:t>
            </w:r>
          </w:p>
        </w:tc>
        <w:tc>
          <w:tcPr>
            <w:tcW w:w="2194" w:type="dxa"/>
            <w:vAlign w:val="center"/>
          </w:tcPr>
          <w:p w:rsidR="00E959E6" w:rsidRPr="001C5FC7" w:rsidRDefault="00E959E6" w:rsidP="001C5FC7">
            <w:pPr>
              <w:pStyle w:val="af6"/>
              <w:spacing w:before="29" w:beforeAutospacing="0" w:after="0" w:afterAutospacing="0" w:line="288" w:lineRule="auto"/>
              <w:jc w:val="center"/>
              <w:rPr>
                <w:rFonts w:ascii="Times New Roman" w:hAnsi="Times New Roman"/>
                <w:b/>
                <w:color w:val="000000"/>
              </w:rPr>
            </w:pPr>
            <w:r w:rsidRPr="001C5FC7">
              <w:rPr>
                <w:rFonts w:ascii="Times New Roman" w:hAnsi="Times New Roman" w:hint="eastAsia"/>
                <w:b/>
                <w:color w:val="000000"/>
              </w:rPr>
              <w:t>上年度末</w:t>
            </w:r>
          </w:p>
          <w:p w:rsidR="00E959E6" w:rsidRPr="001C5FC7" w:rsidRDefault="00E959E6" w:rsidP="001C5FC7">
            <w:pPr>
              <w:pStyle w:val="af6"/>
              <w:spacing w:before="29" w:beforeAutospacing="0" w:after="0" w:afterAutospacing="0" w:line="288" w:lineRule="auto"/>
              <w:jc w:val="center"/>
              <w:rPr>
                <w:rFonts w:ascii="Times New Roman" w:hAnsi="Times New Roman"/>
                <w:b/>
                <w:color w:val="000000"/>
              </w:rPr>
            </w:pPr>
            <w:r w:rsidRPr="001C5FC7">
              <w:rPr>
                <w:rFonts w:ascii="Times New Roman" w:hAnsi="Times New Roman"/>
                <w:b/>
                <w:color w:val="000000"/>
              </w:rPr>
              <w:t>2016</w:t>
            </w:r>
            <w:r w:rsidRPr="001C5FC7">
              <w:rPr>
                <w:rFonts w:ascii="Times New Roman" w:hAnsi="Times New Roman"/>
                <w:b/>
                <w:color w:val="000000"/>
              </w:rPr>
              <w:t>年</w:t>
            </w:r>
            <w:r w:rsidRPr="001C5FC7">
              <w:rPr>
                <w:rFonts w:ascii="Times New Roman" w:hAnsi="Times New Roman"/>
                <w:b/>
                <w:color w:val="000000"/>
              </w:rPr>
              <w:t>12</w:t>
            </w:r>
            <w:r w:rsidRPr="001C5FC7">
              <w:rPr>
                <w:rFonts w:ascii="Times New Roman" w:hAnsi="Times New Roman"/>
                <w:b/>
                <w:color w:val="000000"/>
              </w:rPr>
              <w:t>月</w:t>
            </w:r>
            <w:r w:rsidRPr="001C5FC7">
              <w:rPr>
                <w:rFonts w:ascii="Times New Roman" w:hAnsi="Times New Roman"/>
                <w:b/>
                <w:color w:val="000000"/>
              </w:rPr>
              <w:t>31</w:t>
            </w:r>
            <w:r w:rsidRPr="001C5FC7">
              <w:rPr>
                <w:rFonts w:ascii="Times New Roman" w:hAnsi="Times New Roman"/>
                <w:b/>
                <w:color w:val="000000"/>
              </w:rPr>
              <w:t>日</w:t>
            </w:r>
          </w:p>
        </w:tc>
      </w:tr>
      <w:tr w:rsidR="00241E77" w:rsidRPr="00C51C77" w:rsidTr="00241E77">
        <w:tc>
          <w:tcPr>
            <w:tcW w:w="3402" w:type="dxa"/>
            <w:vAlign w:val="center"/>
          </w:tcPr>
          <w:p w:rsidR="00E959E6" w:rsidRPr="00F05828" w:rsidRDefault="00E959E6" w:rsidP="003F4597">
            <w:pPr>
              <w:spacing w:before="29" w:line="288" w:lineRule="auto"/>
              <w:rPr>
                <w:b/>
                <w:color w:val="000000"/>
                <w:sz w:val="24"/>
              </w:rPr>
            </w:pPr>
            <w:r w:rsidRPr="00F05828">
              <w:rPr>
                <w:rFonts w:hint="eastAsia"/>
                <w:b/>
                <w:color w:val="000000"/>
                <w:sz w:val="24"/>
              </w:rPr>
              <w:t>资</w:t>
            </w:r>
            <w:r w:rsidRPr="00F05828">
              <w:rPr>
                <w:rFonts w:hint="eastAsia"/>
                <w:b/>
                <w:color w:val="000000"/>
                <w:sz w:val="24"/>
              </w:rPr>
              <w:t xml:space="preserve"> </w:t>
            </w:r>
            <w:r w:rsidRPr="00F05828">
              <w:rPr>
                <w:rFonts w:hint="eastAsia"/>
                <w:b/>
                <w:color w:val="000000"/>
                <w:sz w:val="24"/>
              </w:rPr>
              <w:t>产：</w:t>
            </w:r>
          </w:p>
        </w:tc>
        <w:tc>
          <w:tcPr>
            <w:tcW w:w="993" w:type="dxa"/>
            <w:vAlign w:val="center"/>
          </w:tcPr>
          <w:p w:rsidR="00E959E6" w:rsidRPr="003F4597" w:rsidRDefault="00E959E6" w:rsidP="00072FC7">
            <w:pPr>
              <w:widowControl/>
              <w:autoSpaceDE w:val="0"/>
              <w:autoSpaceDN w:val="0"/>
              <w:ind w:right="-15"/>
              <w:jc w:val="center"/>
              <w:textAlignment w:val="bottom"/>
              <w:rPr>
                <w:color w:val="000000"/>
                <w:sz w:val="24"/>
              </w:rPr>
            </w:pPr>
          </w:p>
        </w:tc>
        <w:tc>
          <w:tcPr>
            <w:tcW w:w="2409" w:type="dxa"/>
            <w:vAlign w:val="center"/>
          </w:tcPr>
          <w:p w:rsidR="00E959E6" w:rsidRPr="001C5FC7" w:rsidRDefault="00E959E6" w:rsidP="001C5FC7">
            <w:pPr>
              <w:spacing w:before="29" w:line="288" w:lineRule="auto"/>
              <w:jc w:val="right"/>
              <w:rPr>
                <w:color w:val="000000"/>
                <w:sz w:val="24"/>
              </w:rPr>
            </w:pPr>
          </w:p>
        </w:tc>
        <w:tc>
          <w:tcPr>
            <w:tcW w:w="2194" w:type="dxa"/>
            <w:vAlign w:val="center"/>
          </w:tcPr>
          <w:p w:rsidR="00E959E6" w:rsidRPr="001C5FC7" w:rsidRDefault="00E959E6" w:rsidP="001C5FC7">
            <w:pPr>
              <w:spacing w:before="29" w:line="288" w:lineRule="auto"/>
              <w:jc w:val="right"/>
              <w:rPr>
                <w:color w:val="000000"/>
                <w:sz w:val="24"/>
              </w:rPr>
            </w:pPr>
          </w:p>
        </w:tc>
      </w:tr>
      <w:tr w:rsidR="00241E77" w:rsidRPr="00C51C77" w:rsidTr="00241E77">
        <w:tc>
          <w:tcPr>
            <w:tcW w:w="3402" w:type="dxa"/>
            <w:vAlign w:val="center"/>
          </w:tcPr>
          <w:p w:rsidR="00E959E6" w:rsidRPr="003F4597" w:rsidRDefault="00E959E6" w:rsidP="003F4597">
            <w:pPr>
              <w:spacing w:before="29" w:line="288" w:lineRule="auto"/>
              <w:rPr>
                <w:color w:val="000000"/>
                <w:sz w:val="24"/>
              </w:rPr>
            </w:pPr>
            <w:r w:rsidRPr="003F4597">
              <w:rPr>
                <w:rFonts w:hint="eastAsia"/>
                <w:color w:val="000000"/>
                <w:sz w:val="24"/>
              </w:rPr>
              <w:t>银行存款</w:t>
            </w:r>
          </w:p>
        </w:tc>
        <w:tc>
          <w:tcPr>
            <w:tcW w:w="993" w:type="dxa"/>
            <w:vAlign w:val="center"/>
          </w:tcPr>
          <w:p w:rsidR="00E959E6" w:rsidRPr="003F4597" w:rsidRDefault="00E959E6" w:rsidP="00072FC7">
            <w:pPr>
              <w:widowControl/>
              <w:autoSpaceDE w:val="0"/>
              <w:autoSpaceDN w:val="0"/>
              <w:ind w:right="-15"/>
              <w:jc w:val="center"/>
              <w:textAlignment w:val="bottom"/>
              <w:rPr>
                <w:color w:val="000000"/>
                <w:sz w:val="24"/>
              </w:rPr>
            </w:pPr>
            <w:r>
              <w:t>7.4.7.1</w:t>
            </w:r>
          </w:p>
        </w:tc>
        <w:tc>
          <w:tcPr>
            <w:tcW w:w="2409" w:type="dxa"/>
            <w:vAlign w:val="center"/>
          </w:tcPr>
          <w:p w:rsidR="00E959E6" w:rsidRPr="001C5FC7" w:rsidRDefault="00E959E6" w:rsidP="001C5FC7">
            <w:pPr>
              <w:spacing w:before="29" w:line="288" w:lineRule="auto"/>
              <w:jc w:val="right"/>
              <w:rPr>
                <w:color w:val="000000"/>
                <w:sz w:val="24"/>
              </w:rPr>
            </w:pPr>
            <w:r w:rsidRPr="001C5FC7">
              <w:rPr>
                <w:color w:val="000000"/>
                <w:sz w:val="24"/>
              </w:rPr>
              <w:t>890,116.36</w:t>
            </w:r>
          </w:p>
        </w:tc>
        <w:tc>
          <w:tcPr>
            <w:tcW w:w="2194" w:type="dxa"/>
            <w:vAlign w:val="center"/>
          </w:tcPr>
          <w:p w:rsidR="00E959E6" w:rsidRPr="001C5FC7" w:rsidRDefault="00E959E6" w:rsidP="001C5FC7">
            <w:pPr>
              <w:spacing w:before="29" w:line="288" w:lineRule="auto"/>
              <w:jc w:val="right"/>
              <w:rPr>
                <w:color w:val="000000"/>
                <w:sz w:val="24"/>
              </w:rPr>
            </w:pPr>
            <w:r w:rsidRPr="001C5FC7">
              <w:rPr>
                <w:color w:val="000000"/>
                <w:sz w:val="24"/>
              </w:rPr>
              <w:t>707,579.73</w:t>
            </w:r>
          </w:p>
        </w:tc>
      </w:tr>
      <w:tr w:rsidR="00241E77" w:rsidRPr="00C51C77" w:rsidTr="00241E77">
        <w:tc>
          <w:tcPr>
            <w:tcW w:w="3402" w:type="dxa"/>
            <w:vAlign w:val="center"/>
          </w:tcPr>
          <w:p w:rsidR="00E959E6" w:rsidRPr="003F4597" w:rsidRDefault="00E959E6" w:rsidP="003F4597">
            <w:pPr>
              <w:spacing w:before="29" w:line="288" w:lineRule="auto"/>
              <w:rPr>
                <w:color w:val="000000"/>
                <w:sz w:val="24"/>
              </w:rPr>
            </w:pPr>
            <w:r w:rsidRPr="003F4597">
              <w:rPr>
                <w:rFonts w:hint="eastAsia"/>
                <w:color w:val="000000"/>
                <w:sz w:val="24"/>
              </w:rPr>
              <w:t>结算备付金</w:t>
            </w:r>
          </w:p>
        </w:tc>
        <w:tc>
          <w:tcPr>
            <w:tcW w:w="993" w:type="dxa"/>
            <w:vAlign w:val="center"/>
          </w:tcPr>
          <w:p w:rsidR="00E959E6" w:rsidRPr="003F4597" w:rsidRDefault="00E959E6" w:rsidP="00072FC7">
            <w:pPr>
              <w:widowControl/>
              <w:autoSpaceDE w:val="0"/>
              <w:autoSpaceDN w:val="0"/>
              <w:ind w:right="-15"/>
              <w:jc w:val="center"/>
              <w:textAlignment w:val="bottom"/>
              <w:rPr>
                <w:color w:val="000000"/>
                <w:sz w:val="24"/>
              </w:rPr>
            </w:pPr>
          </w:p>
        </w:tc>
        <w:tc>
          <w:tcPr>
            <w:tcW w:w="2409" w:type="dxa"/>
            <w:vAlign w:val="center"/>
          </w:tcPr>
          <w:p w:rsidR="00E959E6" w:rsidRPr="001C5FC7" w:rsidRDefault="00E959E6" w:rsidP="001C5FC7">
            <w:pPr>
              <w:spacing w:before="29" w:line="288" w:lineRule="auto"/>
              <w:jc w:val="right"/>
              <w:rPr>
                <w:color w:val="000000"/>
                <w:sz w:val="24"/>
              </w:rPr>
            </w:pPr>
            <w:r w:rsidRPr="001C5FC7">
              <w:rPr>
                <w:color w:val="000000"/>
                <w:sz w:val="24"/>
              </w:rPr>
              <w:t>-</w:t>
            </w:r>
          </w:p>
        </w:tc>
        <w:tc>
          <w:tcPr>
            <w:tcW w:w="2194" w:type="dxa"/>
            <w:vAlign w:val="center"/>
          </w:tcPr>
          <w:p w:rsidR="00E959E6" w:rsidRPr="001C5FC7" w:rsidRDefault="00E959E6"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存出保证金</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108.81</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700.45</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交易性金融资产</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7.4.7.2</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64,647,470.67</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43,290,180.74</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其中：股票投资</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64,540,870.67</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43,290,180.74</w:t>
            </w:r>
          </w:p>
        </w:tc>
      </w:tr>
      <w:tr w:rsidR="00241E77" w:rsidRPr="00C51C77" w:rsidTr="00241E77">
        <w:tc>
          <w:tcPr>
            <w:tcW w:w="3402" w:type="dxa"/>
            <w:vAlign w:val="center"/>
          </w:tcPr>
          <w:p w:rsidR="00DA3B22" w:rsidRPr="007C0DDA" w:rsidRDefault="00DA3B22" w:rsidP="007C0DDA">
            <w:pPr>
              <w:pStyle w:val="af6"/>
              <w:spacing w:before="29" w:beforeAutospacing="0" w:line="288" w:lineRule="auto"/>
              <w:ind w:firstLineChars="300" w:firstLine="720"/>
              <w:jc w:val="both"/>
              <w:rPr>
                <w:rFonts w:ascii="Times New Roman" w:hAnsi="Times New Roman"/>
                <w:color w:val="000000"/>
              </w:rPr>
            </w:pPr>
            <w:r w:rsidRPr="007C0DDA">
              <w:rPr>
                <w:rFonts w:ascii="Times New Roman" w:hAnsi="Times New Roman" w:hint="eastAsia"/>
                <w:color w:val="000000"/>
              </w:rPr>
              <w:t>基金投资</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7C0DDA" w:rsidRDefault="00DA3B22" w:rsidP="007C0DDA">
            <w:pPr>
              <w:pStyle w:val="af6"/>
              <w:spacing w:before="29" w:beforeAutospacing="0" w:line="288" w:lineRule="auto"/>
              <w:ind w:firstLineChars="300" w:firstLine="720"/>
              <w:jc w:val="both"/>
              <w:rPr>
                <w:rFonts w:ascii="Times New Roman" w:hAnsi="Times New Roman"/>
                <w:color w:val="000000"/>
              </w:rPr>
            </w:pPr>
            <w:r w:rsidRPr="007C0DDA">
              <w:rPr>
                <w:rFonts w:ascii="Times New Roman" w:hAnsi="Times New Roman" w:hint="eastAsia"/>
                <w:color w:val="000000"/>
              </w:rPr>
              <w:t>债券投资</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106,600.00</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7C0DDA" w:rsidRDefault="00DA3B22" w:rsidP="007C0DDA">
            <w:pPr>
              <w:pStyle w:val="af6"/>
              <w:spacing w:before="29" w:beforeAutospacing="0" w:line="288" w:lineRule="auto"/>
              <w:ind w:firstLineChars="300" w:firstLine="720"/>
              <w:jc w:val="both"/>
              <w:rPr>
                <w:rFonts w:ascii="Times New Roman" w:hAnsi="Times New Roman"/>
                <w:color w:val="000000"/>
              </w:rPr>
            </w:pPr>
            <w:r w:rsidRPr="007C0DDA">
              <w:rPr>
                <w:rFonts w:ascii="Times New Roman" w:hAnsi="Times New Roman" w:hint="eastAsia"/>
                <w:color w:val="000000"/>
              </w:rPr>
              <w:t>资产支持证券投资</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7C0DDA" w:rsidRDefault="00DA3B22" w:rsidP="007C0DDA">
            <w:pPr>
              <w:pStyle w:val="af6"/>
              <w:spacing w:before="29" w:beforeAutospacing="0" w:line="288" w:lineRule="auto"/>
              <w:ind w:firstLineChars="300" w:firstLine="720"/>
              <w:jc w:val="both"/>
              <w:rPr>
                <w:rFonts w:ascii="Times New Roman" w:hAnsi="Times New Roman"/>
                <w:color w:val="000000"/>
              </w:rPr>
            </w:pPr>
            <w:r w:rsidRPr="007C0DDA">
              <w:rPr>
                <w:rFonts w:ascii="Times New Roman" w:hAnsi="Times New Roman" w:hint="eastAsia"/>
                <w:color w:val="000000"/>
              </w:rPr>
              <w:t>贵金属投资</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rFonts w:hint="eastAsia"/>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rFonts w:hint="eastAsia"/>
                <w:color w:val="000000"/>
                <w:sz w:val="24"/>
              </w:rPr>
              <w:t>-</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衍生金融资产</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7.4.7.3</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买入返售金融资产</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7.4.7.4</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应收证券清算款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应收利息</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7.4.7.5</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196.90</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163.18</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应收股利</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应收申购款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递延所得税资产</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其他资产</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7.4.7.6</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F05828" w:rsidRDefault="00DA3B22" w:rsidP="003F4597">
            <w:pPr>
              <w:spacing w:before="29" w:line="288" w:lineRule="auto"/>
              <w:rPr>
                <w:color w:val="000000"/>
                <w:sz w:val="24"/>
              </w:rPr>
            </w:pPr>
            <w:r w:rsidRPr="00F05828">
              <w:rPr>
                <w:rFonts w:hint="eastAsia"/>
                <w:color w:val="000000"/>
                <w:sz w:val="24"/>
              </w:rPr>
              <w:lastRenderedPageBreak/>
              <w:t>资产总计</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65,537,892.74</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43,998,624.10</w:t>
            </w:r>
          </w:p>
        </w:tc>
      </w:tr>
      <w:tr w:rsidR="00DA3B22" w:rsidRPr="00C51C77" w:rsidTr="00241E77">
        <w:tc>
          <w:tcPr>
            <w:tcW w:w="3402" w:type="dxa"/>
            <w:vAlign w:val="center"/>
          </w:tcPr>
          <w:p w:rsidR="00DA3B22" w:rsidRPr="00B9358B" w:rsidRDefault="00DA3B22" w:rsidP="00B9358B">
            <w:pPr>
              <w:pStyle w:val="af6"/>
              <w:spacing w:before="29" w:beforeAutospacing="0" w:line="288" w:lineRule="auto"/>
              <w:jc w:val="center"/>
              <w:rPr>
                <w:rFonts w:ascii="Times New Roman" w:hAnsi="Times New Roman"/>
                <w:b/>
                <w:color w:val="000000"/>
              </w:rPr>
            </w:pPr>
            <w:r w:rsidRPr="00B9358B">
              <w:rPr>
                <w:rFonts w:ascii="Times New Roman" w:hAnsi="Times New Roman" w:hint="eastAsia"/>
                <w:b/>
                <w:color w:val="000000"/>
              </w:rPr>
              <w:t>负债和所有者权益</w:t>
            </w:r>
          </w:p>
        </w:tc>
        <w:tc>
          <w:tcPr>
            <w:tcW w:w="993" w:type="dxa"/>
            <w:vAlign w:val="center"/>
          </w:tcPr>
          <w:p w:rsidR="00DA3B22" w:rsidRPr="00B9358B" w:rsidRDefault="00BC5CD5" w:rsidP="00B9358B">
            <w:pPr>
              <w:pStyle w:val="af6"/>
              <w:spacing w:before="29" w:beforeAutospacing="0" w:line="288" w:lineRule="auto"/>
              <w:jc w:val="center"/>
              <w:rPr>
                <w:rFonts w:ascii="Times New Roman" w:hAnsi="Times New Roman"/>
                <w:b/>
                <w:color w:val="000000"/>
              </w:rPr>
            </w:pPr>
            <w:r w:rsidRPr="0060695C">
              <w:rPr>
                <w:rFonts w:ascii="Times New Roman" w:hAnsi="Times New Roman"/>
                <w:b/>
                <w:color w:val="000000"/>
              </w:rPr>
              <w:t>附注号</w:t>
            </w:r>
          </w:p>
        </w:tc>
        <w:tc>
          <w:tcPr>
            <w:tcW w:w="2409" w:type="dxa"/>
            <w:vAlign w:val="center"/>
          </w:tcPr>
          <w:p w:rsidR="00DA3B22" w:rsidRPr="00B9358B" w:rsidRDefault="00DA3B22" w:rsidP="00B9358B">
            <w:pPr>
              <w:pStyle w:val="af6"/>
              <w:spacing w:before="29" w:beforeAutospacing="0" w:after="0" w:afterAutospacing="0" w:line="288" w:lineRule="auto"/>
              <w:jc w:val="center"/>
              <w:rPr>
                <w:rFonts w:ascii="Times New Roman" w:hAnsi="Times New Roman"/>
                <w:b/>
                <w:color w:val="000000"/>
              </w:rPr>
            </w:pPr>
            <w:r w:rsidRPr="00B9358B">
              <w:rPr>
                <w:rFonts w:ascii="Times New Roman" w:hAnsi="Times New Roman" w:hint="eastAsia"/>
                <w:b/>
                <w:color w:val="000000"/>
              </w:rPr>
              <w:t>本期末</w:t>
            </w:r>
          </w:p>
          <w:p w:rsidR="00DA3B22" w:rsidRPr="00B9358B" w:rsidRDefault="00DA3B22" w:rsidP="00B9358B">
            <w:pPr>
              <w:pStyle w:val="af6"/>
              <w:spacing w:before="29" w:beforeAutospacing="0" w:after="0" w:afterAutospacing="0" w:line="288" w:lineRule="auto"/>
              <w:jc w:val="center"/>
              <w:rPr>
                <w:rFonts w:ascii="Times New Roman" w:hAnsi="Times New Roman"/>
                <w:b/>
                <w:color w:val="000000"/>
              </w:rPr>
            </w:pPr>
            <w:r w:rsidRPr="00B9358B">
              <w:rPr>
                <w:rFonts w:ascii="Times New Roman" w:hAnsi="Times New Roman"/>
                <w:b/>
                <w:color w:val="000000"/>
              </w:rPr>
              <w:t>2017</w:t>
            </w:r>
            <w:r w:rsidRPr="00B9358B">
              <w:rPr>
                <w:rFonts w:ascii="Times New Roman" w:hAnsi="Times New Roman"/>
                <w:b/>
                <w:color w:val="000000"/>
              </w:rPr>
              <w:t>年</w:t>
            </w:r>
            <w:r w:rsidRPr="00B9358B">
              <w:rPr>
                <w:rFonts w:ascii="Times New Roman" w:hAnsi="Times New Roman"/>
                <w:b/>
                <w:color w:val="000000"/>
              </w:rPr>
              <w:t>12</w:t>
            </w:r>
            <w:r w:rsidRPr="00B9358B">
              <w:rPr>
                <w:rFonts w:ascii="Times New Roman" w:hAnsi="Times New Roman"/>
                <w:b/>
                <w:color w:val="000000"/>
              </w:rPr>
              <w:t>月</w:t>
            </w:r>
            <w:r w:rsidRPr="00B9358B">
              <w:rPr>
                <w:rFonts w:ascii="Times New Roman" w:hAnsi="Times New Roman"/>
                <w:b/>
                <w:color w:val="000000"/>
              </w:rPr>
              <w:t>31</w:t>
            </w:r>
            <w:r w:rsidRPr="00B9358B">
              <w:rPr>
                <w:rFonts w:ascii="Times New Roman" w:hAnsi="Times New Roman"/>
                <w:b/>
                <w:color w:val="000000"/>
              </w:rPr>
              <w:t>日</w:t>
            </w:r>
          </w:p>
        </w:tc>
        <w:tc>
          <w:tcPr>
            <w:tcW w:w="2194" w:type="dxa"/>
            <w:vAlign w:val="center"/>
          </w:tcPr>
          <w:p w:rsidR="00DA3B22" w:rsidRPr="00B9358B" w:rsidRDefault="00DA3B22" w:rsidP="00B9358B">
            <w:pPr>
              <w:pStyle w:val="af6"/>
              <w:spacing w:before="29" w:beforeAutospacing="0" w:after="0" w:afterAutospacing="0" w:line="288" w:lineRule="auto"/>
              <w:jc w:val="center"/>
              <w:rPr>
                <w:rFonts w:ascii="Times New Roman" w:hAnsi="Times New Roman"/>
                <w:b/>
                <w:color w:val="000000"/>
              </w:rPr>
            </w:pPr>
            <w:r w:rsidRPr="00B9358B">
              <w:rPr>
                <w:rFonts w:ascii="Times New Roman" w:hAnsi="Times New Roman" w:hint="eastAsia"/>
                <w:b/>
                <w:color w:val="000000"/>
              </w:rPr>
              <w:t>上年度末</w:t>
            </w:r>
          </w:p>
          <w:p w:rsidR="00DA3B22" w:rsidRPr="00B9358B" w:rsidRDefault="00DA3B22" w:rsidP="00B9358B">
            <w:pPr>
              <w:pStyle w:val="af6"/>
              <w:spacing w:before="29" w:beforeAutospacing="0" w:after="0" w:afterAutospacing="0" w:line="288" w:lineRule="auto"/>
              <w:jc w:val="center"/>
              <w:rPr>
                <w:rFonts w:ascii="Times New Roman" w:hAnsi="Times New Roman"/>
                <w:b/>
                <w:color w:val="000000"/>
              </w:rPr>
            </w:pPr>
            <w:r w:rsidRPr="00B9358B">
              <w:rPr>
                <w:rFonts w:ascii="Times New Roman" w:hAnsi="Times New Roman"/>
                <w:b/>
                <w:color w:val="000000"/>
              </w:rPr>
              <w:t>2016</w:t>
            </w:r>
            <w:r w:rsidRPr="00B9358B">
              <w:rPr>
                <w:rFonts w:ascii="Times New Roman" w:hAnsi="Times New Roman"/>
                <w:b/>
                <w:color w:val="000000"/>
              </w:rPr>
              <w:t>年</w:t>
            </w:r>
            <w:r w:rsidRPr="00B9358B">
              <w:rPr>
                <w:rFonts w:ascii="Times New Roman" w:hAnsi="Times New Roman"/>
                <w:b/>
                <w:color w:val="000000"/>
              </w:rPr>
              <w:t>12</w:t>
            </w:r>
            <w:r w:rsidRPr="00B9358B">
              <w:rPr>
                <w:rFonts w:ascii="Times New Roman" w:hAnsi="Times New Roman"/>
                <w:b/>
                <w:color w:val="000000"/>
              </w:rPr>
              <w:t>月</w:t>
            </w:r>
            <w:r w:rsidRPr="00B9358B">
              <w:rPr>
                <w:rFonts w:ascii="Times New Roman" w:hAnsi="Times New Roman"/>
                <w:b/>
                <w:color w:val="000000"/>
              </w:rPr>
              <w:t>31</w:t>
            </w:r>
            <w:r w:rsidRPr="00B9358B">
              <w:rPr>
                <w:rFonts w:ascii="Times New Roman" w:hAnsi="Times New Roman"/>
                <w:b/>
                <w:color w:val="000000"/>
              </w:rPr>
              <w:t>日</w:t>
            </w:r>
          </w:p>
        </w:tc>
      </w:tr>
      <w:tr w:rsidR="00DA3B22" w:rsidRPr="00C51C77" w:rsidTr="00241E77">
        <w:tc>
          <w:tcPr>
            <w:tcW w:w="3402" w:type="dxa"/>
            <w:vAlign w:val="center"/>
          </w:tcPr>
          <w:p w:rsidR="00DA3B22" w:rsidRPr="00F05828" w:rsidRDefault="00DA3B22" w:rsidP="003F4597">
            <w:pPr>
              <w:spacing w:before="29" w:line="288" w:lineRule="auto"/>
              <w:rPr>
                <w:b/>
                <w:color w:val="000000"/>
                <w:sz w:val="24"/>
              </w:rPr>
            </w:pPr>
            <w:r w:rsidRPr="00F05828">
              <w:rPr>
                <w:rFonts w:hint="eastAsia"/>
                <w:b/>
                <w:color w:val="000000"/>
                <w:sz w:val="24"/>
              </w:rPr>
              <w:t>负</w:t>
            </w:r>
            <w:r w:rsidRPr="00F05828">
              <w:rPr>
                <w:rFonts w:hint="eastAsia"/>
                <w:b/>
                <w:color w:val="000000"/>
                <w:sz w:val="24"/>
              </w:rPr>
              <w:t xml:space="preserve"> </w:t>
            </w:r>
            <w:r w:rsidRPr="00F05828">
              <w:rPr>
                <w:rFonts w:hint="eastAsia"/>
                <w:b/>
                <w:color w:val="000000"/>
                <w:sz w:val="24"/>
              </w:rPr>
              <w:t>债：</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p>
        </w:tc>
        <w:tc>
          <w:tcPr>
            <w:tcW w:w="2194" w:type="dxa"/>
            <w:vAlign w:val="center"/>
          </w:tcPr>
          <w:p w:rsidR="00DA3B22" w:rsidRPr="001C5FC7" w:rsidRDefault="00DA3B22" w:rsidP="001C5FC7">
            <w:pPr>
              <w:spacing w:before="29" w:line="288" w:lineRule="auto"/>
              <w:jc w:val="right"/>
              <w:rPr>
                <w:color w:val="000000"/>
                <w:sz w:val="24"/>
              </w:rPr>
            </w:pP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短期借款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交易性金融负债</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衍生金融负债</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7.4.7.3</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卖出回购金融资产款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应付证券清算款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371,721.66</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512,910.55</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应付赎回款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应付管理人报酬</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27,096.93</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18,866.33</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应付托管费</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5,419.40</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3,773.25</w:t>
            </w:r>
          </w:p>
        </w:tc>
      </w:tr>
      <w:tr w:rsidR="00DA3B22" w:rsidRPr="00C51C77" w:rsidTr="00241E77">
        <w:trPr>
          <w:trHeight w:val="903"/>
        </w:trPr>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应付销售服务费</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应付交易费用</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7.4.7.7</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7,363.47</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6,595.90</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应交税费</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应付利息</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应付利润</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递延所得税负债</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其他负债</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7.4.7.8</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130,000.00</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130,000.00</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负债合计</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541,601.46</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672,146.03</w:t>
            </w:r>
          </w:p>
        </w:tc>
      </w:tr>
      <w:tr w:rsidR="00DA3B22" w:rsidRPr="00C51C77" w:rsidTr="00241E77">
        <w:tc>
          <w:tcPr>
            <w:tcW w:w="3402" w:type="dxa"/>
            <w:vAlign w:val="center"/>
          </w:tcPr>
          <w:p w:rsidR="00DA3B22" w:rsidRPr="00F07001" w:rsidRDefault="00DA3B22" w:rsidP="003F4597">
            <w:pPr>
              <w:spacing w:before="29" w:line="288" w:lineRule="auto"/>
              <w:rPr>
                <w:b/>
                <w:color w:val="000000"/>
                <w:sz w:val="24"/>
              </w:rPr>
            </w:pPr>
            <w:r w:rsidRPr="00F07001">
              <w:rPr>
                <w:rFonts w:hint="eastAsia"/>
                <w:b/>
                <w:color w:val="000000"/>
                <w:sz w:val="24"/>
              </w:rPr>
              <w:t>所有者权益：</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p>
        </w:tc>
        <w:tc>
          <w:tcPr>
            <w:tcW w:w="2194" w:type="dxa"/>
            <w:vAlign w:val="center"/>
          </w:tcPr>
          <w:p w:rsidR="00DA3B22" w:rsidRPr="001C5FC7" w:rsidRDefault="00DA3B22" w:rsidP="001C5FC7">
            <w:pPr>
              <w:spacing w:before="29" w:line="288" w:lineRule="auto"/>
              <w:jc w:val="right"/>
              <w:rPr>
                <w:color w:val="000000"/>
                <w:sz w:val="24"/>
              </w:rPr>
            </w:pP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实收基金</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7.4.7.9</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34,329,693.00</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30,329,693.00</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未分配利润</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7.4.7.10</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30,666,598.28</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12,996,785.07</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所有者权益合计</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64,996,291.28</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43,326,478.07</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负债和所有者权益总计</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65,537,892.74</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43,998,624.10</w:t>
            </w:r>
          </w:p>
        </w:tc>
      </w:tr>
    </w:tbl>
    <w:p w:rsidR="001A59F9" w:rsidRPr="00AA0214" w:rsidRDefault="00AA0214" w:rsidP="007A50C4">
      <w:pPr>
        <w:tabs>
          <w:tab w:val="left" w:pos="426"/>
        </w:tabs>
        <w:spacing w:line="360" w:lineRule="auto"/>
        <w:jc w:val="left"/>
        <w:rPr>
          <w:kern w:val="0"/>
          <w:sz w:val="24"/>
        </w:rPr>
      </w:pPr>
      <w:r>
        <w:rPr>
          <w:rFonts w:hint="eastAsia"/>
          <w:kern w:val="0"/>
          <w:sz w:val="24"/>
        </w:rPr>
        <w:t>注：</w:t>
      </w:r>
      <w:r>
        <w:rPr>
          <w:rFonts w:hint="eastAsia"/>
          <w:kern w:val="0"/>
          <w:sz w:val="24"/>
        </w:rPr>
        <w:t>1</w:t>
      </w:r>
      <w:r>
        <w:rPr>
          <w:rFonts w:hint="eastAsia"/>
          <w:kern w:val="0"/>
          <w:sz w:val="24"/>
        </w:rPr>
        <w:t>、</w:t>
      </w:r>
      <w:r w:rsidR="001A59F9" w:rsidRPr="00AA0214">
        <w:rPr>
          <w:kern w:val="0"/>
          <w:sz w:val="24"/>
        </w:rPr>
        <w:t>报告截止日</w:t>
      </w:r>
      <w:r w:rsidR="001A59F9" w:rsidRPr="00AA0214">
        <w:rPr>
          <w:kern w:val="0"/>
          <w:sz w:val="24"/>
        </w:rPr>
        <w:t>2017</w:t>
      </w:r>
      <w:r w:rsidR="001A59F9" w:rsidRPr="00AA0214">
        <w:rPr>
          <w:kern w:val="0"/>
          <w:sz w:val="24"/>
        </w:rPr>
        <w:t>年</w:t>
      </w:r>
      <w:r w:rsidR="001A59F9" w:rsidRPr="00AA0214">
        <w:rPr>
          <w:kern w:val="0"/>
          <w:sz w:val="24"/>
        </w:rPr>
        <w:t>12</w:t>
      </w:r>
      <w:r w:rsidR="001A59F9" w:rsidRPr="00AA0214">
        <w:rPr>
          <w:kern w:val="0"/>
          <w:sz w:val="24"/>
        </w:rPr>
        <w:t>月</w:t>
      </w:r>
      <w:r w:rsidR="001A59F9" w:rsidRPr="00AA0214">
        <w:rPr>
          <w:kern w:val="0"/>
          <w:sz w:val="24"/>
        </w:rPr>
        <w:t>31</w:t>
      </w:r>
      <w:r w:rsidR="001A59F9" w:rsidRPr="00AA0214">
        <w:rPr>
          <w:kern w:val="0"/>
          <w:sz w:val="24"/>
        </w:rPr>
        <w:t>日，基金份额净值</w:t>
      </w:r>
      <w:r w:rsidR="001A59F9" w:rsidRPr="00AA0214">
        <w:rPr>
          <w:kern w:val="0"/>
          <w:sz w:val="24"/>
        </w:rPr>
        <w:t>1.893</w:t>
      </w:r>
      <w:r w:rsidR="001A59F9" w:rsidRPr="00AA0214">
        <w:rPr>
          <w:kern w:val="0"/>
          <w:sz w:val="24"/>
        </w:rPr>
        <w:t>元，基金份额总额</w:t>
      </w:r>
      <w:r w:rsidR="001A59F9" w:rsidRPr="00AA0214">
        <w:rPr>
          <w:kern w:val="0"/>
          <w:sz w:val="24"/>
        </w:rPr>
        <w:t>34,329,693.00</w:t>
      </w:r>
      <w:r w:rsidR="001A59F9" w:rsidRPr="00AA0214">
        <w:rPr>
          <w:kern w:val="0"/>
          <w:sz w:val="24"/>
        </w:rPr>
        <w:t>份。</w:t>
      </w:r>
    </w:p>
    <w:p w:rsidR="00AA0214" w:rsidRPr="00C51C77" w:rsidRDefault="00AA0214" w:rsidP="00AA0214">
      <w:pPr>
        <w:tabs>
          <w:tab w:val="left" w:pos="426"/>
        </w:tabs>
        <w:spacing w:line="360" w:lineRule="auto"/>
        <w:ind w:firstLineChars="200" w:firstLine="480"/>
        <w:jc w:val="left"/>
        <w:rPr>
          <w:rFonts w:asciiTheme="minorEastAsia" w:eastAsiaTheme="minorEastAsia" w:hAnsiTheme="minorEastAsia" w:cs="宋体"/>
          <w:kern w:val="0"/>
          <w:szCs w:val="21"/>
        </w:rPr>
      </w:pPr>
      <w:r w:rsidRPr="0060695C">
        <w:rPr>
          <w:rFonts w:hint="eastAsia"/>
          <w:kern w:val="0"/>
          <w:sz w:val="24"/>
        </w:rPr>
        <w:t>2</w:t>
      </w:r>
      <w:r w:rsidRPr="0060695C">
        <w:rPr>
          <w:rFonts w:hint="eastAsia"/>
          <w:kern w:val="0"/>
          <w:sz w:val="24"/>
        </w:rPr>
        <w:t>、本摘要中资产负债表和利润表所列附注号为年度报告正文中对应的附注号，投资者欲了解相应附注的内容，应阅读登载于基金管理人网站的年度报告正文。</w:t>
      </w:r>
    </w:p>
    <w:p w:rsidR="001A59F9" w:rsidRPr="00CB24BA" w:rsidRDefault="001A59F9" w:rsidP="00026C9C">
      <w:pPr>
        <w:spacing w:line="360" w:lineRule="auto"/>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54" w:name="_Toc225498269"/>
      <w:bookmarkStart w:id="55" w:name="_Toc361324874"/>
      <w:r w:rsidRPr="00701155">
        <w:rPr>
          <w:rFonts w:ascii="Times New Roman" w:hAnsi="Times New Roman"/>
          <w:kern w:val="0"/>
          <w:szCs w:val="24"/>
        </w:rPr>
        <w:t xml:space="preserve">7.2 </w:t>
      </w:r>
      <w:r w:rsidRPr="00701155">
        <w:rPr>
          <w:rFonts w:ascii="Times New Roman" w:hAnsi="Times New Roman" w:hint="eastAsia"/>
          <w:kern w:val="0"/>
          <w:szCs w:val="24"/>
        </w:rPr>
        <w:t>利润表</w:t>
      </w:r>
      <w:bookmarkEnd w:id="54"/>
      <w:bookmarkEnd w:id="55"/>
    </w:p>
    <w:p w:rsidR="001A59F9" w:rsidRPr="00DA21E1" w:rsidRDefault="001A59F9" w:rsidP="00DA21E1">
      <w:pPr>
        <w:spacing w:before="29" w:line="288" w:lineRule="auto"/>
        <w:rPr>
          <w:color w:val="000000"/>
          <w:sz w:val="24"/>
        </w:rPr>
      </w:pPr>
      <w:r w:rsidRPr="00DA21E1">
        <w:rPr>
          <w:rFonts w:hint="eastAsia"/>
          <w:color w:val="000000"/>
          <w:sz w:val="24"/>
        </w:rPr>
        <w:t>会计主体：</w:t>
      </w:r>
      <w:r w:rsidRPr="00DA21E1">
        <w:rPr>
          <w:color w:val="000000"/>
          <w:sz w:val="24"/>
        </w:rPr>
        <w:t>深证</w:t>
      </w:r>
      <w:r w:rsidRPr="00DA21E1">
        <w:rPr>
          <w:color w:val="000000"/>
          <w:sz w:val="24"/>
        </w:rPr>
        <w:t>300</w:t>
      </w:r>
      <w:r w:rsidRPr="00DA21E1">
        <w:rPr>
          <w:color w:val="000000"/>
          <w:sz w:val="24"/>
        </w:rPr>
        <w:t>价值交易型开放式指数证券投资基金</w:t>
      </w:r>
    </w:p>
    <w:p w:rsidR="001A59F9" w:rsidRPr="00DA21E1" w:rsidRDefault="001A59F9" w:rsidP="00DA21E1">
      <w:pPr>
        <w:spacing w:before="29" w:line="288" w:lineRule="auto"/>
        <w:rPr>
          <w:color w:val="000000"/>
          <w:sz w:val="24"/>
        </w:rPr>
      </w:pPr>
      <w:r w:rsidRPr="00DA21E1">
        <w:rPr>
          <w:rFonts w:hint="eastAsia"/>
          <w:color w:val="000000"/>
          <w:sz w:val="24"/>
        </w:rPr>
        <w:lastRenderedPageBreak/>
        <w:t>本报告期：</w:t>
      </w:r>
      <w:r w:rsidR="00F64FAD" w:rsidRPr="00DA21E1">
        <w:rPr>
          <w:color w:val="000000"/>
          <w:sz w:val="24"/>
        </w:rPr>
        <w:t>2017</w:t>
      </w:r>
      <w:r w:rsidR="00F64FAD" w:rsidRPr="00DA21E1">
        <w:rPr>
          <w:color w:val="000000"/>
          <w:sz w:val="24"/>
        </w:rPr>
        <w:t>年</w:t>
      </w:r>
      <w:r w:rsidR="00F64FAD" w:rsidRPr="00DA21E1">
        <w:rPr>
          <w:color w:val="000000"/>
          <w:sz w:val="24"/>
        </w:rPr>
        <w:t>1</w:t>
      </w:r>
      <w:r w:rsidR="00F64FAD" w:rsidRPr="00DA21E1">
        <w:rPr>
          <w:color w:val="000000"/>
          <w:sz w:val="24"/>
        </w:rPr>
        <w:t>月</w:t>
      </w:r>
      <w:r w:rsidR="00F64FAD" w:rsidRPr="00DA21E1">
        <w:rPr>
          <w:color w:val="000000"/>
          <w:sz w:val="24"/>
        </w:rPr>
        <w:t>1</w:t>
      </w:r>
      <w:r w:rsidR="00F64FAD" w:rsidRPr="00DA21E1">
        <w:rPr>
          <w:color w:val="000000"/>
          <w:sz w:val="24"/>
        </w:rPr>
        <w:t>日</w:t>
      </w:r>
      <w:r w:rsidRPr="00DA21E1">
        <w:rPr>
          <w:rFonts w:hint="eastAsia"/>
          <w:color w:val="000000"/>
          <w:sz w:val="24"/>
        </w:rPr>
        <w:t>至</w:t>
      </w:r>
      <w:r w:rsidR="00F64FAD" w:rsidRPr="00DA21E1">
        <w:rPr>
          <w:color w:val="000000"/>
          <w:sz w:val="24"/>
        </w:rPr>
        <w:t>2017</w:t>
      </w:r>
      <w:r w:rsidR="00F64FAD" w:rsidRPr="00DA21E1">
        <w:rPr>
          <w:color w:val="000000"/>
          <w:sz w:val="24"/>
        </w:rPr>
        <w:t>年</w:t>
      </w:r>
      <w:r w:rsidR="00F64FAD" w:rsidRPr="00DA21E1">
        <w:rPr>
          <w:color w:val="000000"/>
          <w:sz w:val="24"/>
        </w:rPr>
        <w:t>12</w:t>
      </w:r>
      <w:r w:rsidR="00F64FAD" w:rsidRPr="00DA21E1">
        <w:rPr>
          <w:color w:val="000000"/>
          <w:sz w:val="24"/>
        </w:rPr>
        <w:t>月</w:t>
      </w:r>
      <w:r w:rsidR="00F64FAD" w:rsidRPr="00DA21E1">
        <w:rPr>
          <w:color w:val="000000"/>
          <w:sz w:val="24"/>
        </w:rPr>
        <w:t>31</w:t>
      </w:r>
      <w:r w:rsidR="00F64FAD" w:rsidRPr="00DA21E1">
        <w:rPr>
          <w:color w:val="000000"/>
          <w:sz w:val="24"/>
        </w:rPr>
        <w:t>日</w:t>
      </w:r>
    </w:p>
    <w:p w:rsidR="001A59F9" w:rsidRPr="00DA21E1" w:rsidRDefault="001A59F9" w:rsidP="00DA21E1">
      <w:pPr>
        <w:autoSpaceDE w:val="0"/>
        <w:autoSpaceDN w:val="0"/>
        <w:adjustRightInd w:val="0"/>
        <w:spacing w:before="29" w:line="288" w:lineRule="auto"/>
        <w:ind w:left="15"/>
        <w:jc w:val="right"/>
        <w:rPr>
          <w:color w:val="000000"/>
          <w:kern w:val="0"/>
          <w:sz w:val="24"/>
        </w:rPr>
      </w:pPr>
      <w:r w:rsidRPr="00DA21E1">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993"/>
        <w:gridCol w:w="2409"/>
        <w:gridCol w:w="2194"/>
      </w:tblGrid>
      <w:tr w:rsidR="00E8167C" w:rsidRPr="00C51C77" w:rsidTr="007468E6">
        <w:tc>
          <w:tcPr>
            <w:tcW w:w="3402" w:type="dxa"/>
            <w:vAlign w:val="center"/>
          </w:tcPr>
          <w:p w:rsidR="00E8167C" w:rsidRPr="00DA21E1" w:rsidRDefault="00E8167C" w:rsidP="00DA21E1">
            <w:pPr>
              <w:pStyle w:val="af6"/>
              <w:spacing w:before="29" w:beforeAutospacing="0" w:line="288" w:lineRule="auto"/>
              <w:jc w:val="center"/>
              <w:rPr>
                <w:rFonts w:ascii="Times New Roman" w:hAnsi="Times New Roman"/>
                <w:b/>
                <w:color w:val="000000"/>
              </w:rPr>
            </w:pPr>
            <w:r w:rsidRPr="00DA21E1">
              <w:rPr>
                <w:rFonts w:ascii="Times New Roman" w:hAnsi="Times New Roman" w:hint="eastAsia"/>
                <w:b/>
                <w:color w:val="000000"/>
              </w:rPr>
              <w:t>项目</w:t>
            </w:r>
          </w:p>
        </w:tc>
        <w:tc>
          <w:tcPr>
            <w:tcW w:w="993" w:type="dxa"/>
            <w:vAlign w:val="center"/>
          </w:tcPr>
          <w:p w:rsidR="00E8167C" w:rsidRPr="00DA21E1" w:rsidRDefault="00E8167C" w:rsidP="00DA21E1">
            <w:pPr>
              <w:pStyle w:val="af6"/>
              <w:spacing w:before="29" w:beforeAutospacing="0" w:line="288" w:lineRule="auto"/>
              <w:jc w:val="center"/>
              <w:rPr>
                <w:rFonts w:ascii="Times New Roman" w:hAnsi="Times New Roman"/>
                <w:b/>
                <w:color w:val="000000"/>
              </w:rPr>
            </w:pPr>
            <w:r w:rsidRPr="0060695C">
              <w:rPr>
                <w:rFonts w:ascii="Times New Roman" w:hAnsi="Times New Roman"/>
                <w:b/>
                <w:color w:val="000000"/>
              </w:rPr>
              <w:t>附注号</w:t>
            </w:r>
          </w:p>
        </w:tc>
        <w:tc>
          <w:tcPr>
            <w:tcW w:w="2409" w:type="dxa"/>
            <w:vAlign w:val="center"/>
          </w:tcPr>
          <w:p w:rsidR="00E8167C" w:rsidRPr="00DA21E1" w:rsidRDefault="00E8167C" w:rsidP="00DA21E1">
            <w:pPr>
              <w:pStyle w:val="af6"/>
              <w:spacing w:before="29" w:beforeAutospacing="0" w:after="0" w:afterAutospacing="0" w:line="288" w:lineRule="auto"/>
              <w:jc w:val="center"/>
              <w:rPr>
                <w:rFonts w:ascii="Times New Roman" w:hAnsi="Times New Roman"/>
                <w:b/>
                <w:color w:val="000000"/>
              </w:rPr>
            </w:pPr>
            <w:r w:rsidRPr="00DA21E1">
              <w:rPr>
                <w:rFonts w:ascii="Times New Roman" w:hAnsi="Times New Roman" w:hint="eastAsia"/>
                <w:b/>
                <w:color w:val="000000"/>
              </w:rPr>
              <w:t>本期</w:t>
            </w:r>
          </w:p>
          <w:p w:rsidR="00E8167C" w:rsidRPr="00DA21E1" w:rsidRDefault="00E8167C" w:rsidP="00DA21E1">
            <w:pPr>
              <w:pStyle w:val="af6"/>
              <w:spacing w:before="29" w:beforeAutospacing="0" w:after="0" w:afterAutospacing="0" w:line="288" w:lineRule="auto"/>
              <w:jc w:val="center"/>
              <w:rPr>
                <w:rFonts w:ascii="Times New Roman" w:hAnsi="Times New Roman"/>
                <w:b/>
                <w:color w:val="000000"/>
              </w:rPr>
            </w:pPr>
            <w:r w:rsidRPr="00DA21E1">
              <w:rPr>
                <w:rFonts w:ascii="Times New Roman" w:hAnsi="Times New Roman"/>
                <w:b/>
                <w:color w:val="000000"/>
              </w:rPr>
              <w:t>2017</w:t>
            </w:r>
            <w:r w:rsidRPr="00DA21E1">
              <w:rPr>
                <w:rFonts w:ascii="Times New Roman" w:hAnsi="Times New Roman"/>
                <w:b/>
                <w:color w:val="000000"/>
              </w:rPr>
              <w:t>年</w:t>
            </w:r>
            <w:r w:rsidRPr="00DA21E1">
              <w:rPr>
                <w:rFonts w:ascii="Times New Roman" w:hAnsi="Times New Roman"/>
                <w:b/>
                <w:color w:val="000000"/>
              </w:rPr>
              <w:t>1</w:t>
            </w:r>
            <w:r w:rsidRPr="00DA21E1">
              <w:rPr>
                <w:rFonts w:ascii="Times New Roman" w:hAnsi="Times New Roman"/>
                <w:b/>
                <w:color w:val="000000"/>
              </w:rPr>
              <w:t>月</w:t>
            </w:r>
            <w:r w:rsidRPr="00DA21E1">
              <w:rPr>
                <w:rFonts w:ascii="Times New Roman" w:hAnsi="Times New Roman"/>
                <w:b/>
                <w:color w:val="000000"/>
              </w:rPr>
              <w:t>1</w:t>
            </w:r>
            <w:r w:rsidRPr="00DA21E1">
              <w:rPr>
                <w:rFonts w:ascii="Times New Roman" w:hAnsi="Times New Roman"/>
                <w:b/>
                <w:color w:val="000000"/>
              </w:rPr>
              <w:t>日</w:t>
            </w:r>
            <w:r w:rsidRPr="00DA21E1">
              <w:rPr>
                <w:rFonts w:ascii="Times New Roman" w:hAnsi="Times New Roman" w:hint="eastAsia"/>
                <w:b/>
                <w:color w:val="000000"/>
              </w:rPr>
              <w:t>至</w:t>
            </w:r>
            <w:r w:rsidRPr="00DA21E1">
              <w:rPr>
                <w:rFonts w:ascii="Times New Roman" w:hAnsi="Times New Roman"/>
                <w:b/>
                <w:color w:val="000000"/>
              </w:rPr>
              <w:t>2017</w:t>
            </w:r>
            <w:r w:rsidRPr="00DA21E1">
              <w:rPr>
                <w:rFonts w:ascii="Times New Roman" w:hAnsi="Times New Roman"/>
                <w:b/>
                <w:color w:val="000000"/>
              </w:rPr>
              <w:t>年</w:t>
            </w:r>
            <w:r w:rsidRPr="00DA21E1">
              <w:rPr>
                <w:rFonts w:ascii="Times New Roman" w:hAnsi="Times New Roman"/>
                <w:b/>
                <w:color w:val="000000"/>
              </w:rPr>
              <w:t>12</w:t>
            </w:r>
            <w:r w:rsidRPr="00DA21E1">
              <w:rPr>
                <w:rFonts w:ascii="Times New Roman" w:hAnsi="Times New Roman"/>
                <w:b/>
                <w:color w:val="000000"/>
              </w:rPr>
              <w:t>月</w:t>
            </w:r>
            <w:r w:rsidRPr="00DA21E1">
              <w:rPr>
                <w:rFonts w:ascii="Times New Roman" w:hAnsi="Times New Roman"/>
                <w:b/>
                <w:color w:val="000000"/>
              </w:rPr>
              <w:t>31</w:t>
            </w:r>
            <w:r w:rsidRPr="00DA21E1">
              <w:rPr>
                <w:rFonts w:ascii="Times New Roman" w:hAnsi="Times New Roman"/>
                <w:b/>
                <w:color w:val="000000"/>
              </w:rPr>
              <w:t>日</w:t>
            </w:r>
          </w:p>
        </w:tc>
        <w:tc>
          <w:tcPr>
            <w:tcW w:w="2194" w:type="dxa"/>
            <w:vAlign w:val="center"/>
          </w:tcPr>
          <w:p w:rsidR="00E8167C" w:rsidRPr="00DA21E1" w:rsidRDefault="00E8167C" w:rsidP="00DA21E1">
            <w:pPr>
              <w:pStyle w:val="af6"/>
              <w:spacing w:before="29" w:beforeAutospacing="0" w:after="0" w:afterAutospacing="0" w:line="288" w:lineRule="auto"/>
              <w:jc w:val="center"/>
              <w:rPr>
                <w:rFonts w:ascii="Times New Roman" w:hAnsi="Times New Roman"/>
                <w:b/>
                <w:color w:val="000000"/>
              </w:rPr>
            </w:pPr>
            <w:r w:rsidRPr="00DA21E1">
              <w:rPr>
                <w:rFonts w:ascii="Times New Roman" w:hAnsi="Times New Roman" w:hint="eastAsia"/>
                <w:b/>
                <w:color w:val="000000"/>
              </w:rPr>
              <w:t>上年度可比期间</w:t>
            </w:r>
          </w:p>
          <w:p w:rsidR="00E8167C" w:rsidRPr="00DA21E1" w:rsidRDefault="00E8167C" w:rsidP="00DA21E1">
            <w:pPr>
              <w:pStyle w:val="af6"/>
              <w:spacing w:before="29" w:beforeAutospacing="0" w:after="0" w:afterAutospacing="0" w:line="288" w:lineRule="auto"/>
              <w:jc w:val="center"/>
              <w:rPr>
                <w:rFonts w:ascii="Times New Roman" w:hAnsi="Times New Roman"/>
                <w:b/>
                <w:color w:val="000000"/>
              </w:rPr>
            </w:pPr>
            <w:r w:rsidRPr="00DA21E1">
              <w:rPr>
                <w:rFonts w:ascii="Times New Roman" w:hAnsi="Times New Roman"/>
                <w:b/>
                <w:color w:val="000000"/>
              </w:rPr>
              <w:t>2016</w:t>
            </w:r>
            <w:r w:rsidRPr="00DA21E1">
              <w:rPr>
                <w:rFonts w:ascii="Times New Roman" w:hAnsi="Times New Roman"/>
                <w:b/>
                <w:color w:val="000000"/>
              </w:rPr>
              <w:t>年</w:t>
            </w:r>
            <w:r w:rsidRPr="00DA21E1">
              <w:rPr>
                <w:rFonts w:ascii="Times New Roman" w:hAnsi="Times New Roman"/>
                <w:b/>
                <w:color w:val="000000"/>
              </w:rPr>
              <w:t>1</w:t>
            </w:r>
            <w:r w:rsidRPr="00DA21E1">
              <w:rPr>
                <w:rFonts w:ascii="Times New Roman" w:hAnsi="Times New Roman"/>
                <w:b/>
                <w:color w:val="000000"/>
              </w:rPr>
              <w:t>月</w:t>
            </w:r>
            <w:r w:rsidRPr="00DA21E1">
              <w:rPr>
                <w:rFonts w:ascii="Times New Roman" w:hAnsi="Times New Roman"/>
                <w:b/>
                <w:color w:val="000000"/>
              </w:rPr>
              <w:t>1</w:t>
            </w:r>
            <w:r w:rsidRPr="00DA21E1">
              <w:rPr>
                <w:rFonts w:ascii="Times New Roman" w:hAnsi="Times New Roman"/>
                <w:b/>
                <w:color w:val="000000"/>
              </w:rPr>
              <w:t>日至</w:t>
            </w:r>
            <w:r w:rsidRPr="00DA21E1">
              <w:rPr>
                <w:rFonts w:ascii="Times New Roman" w:hAnsi="Times New Roman"/>
                <w:b/>
                <w:color w:val="000000"/>
              </w:rPr>
              <w:t>2016</w:t>
            </w:r>
            <w:r w:rsidRPr="00DA21E1">
              <w:rPr>
                <w:rFonts w:ascii="Times New Roman" w:hAnsi="Times New Roman"/>
                <w:b/>
                <w:color w:val="000000"/>
              </w:rPr>
              <w:t>年</w:t>
            </w:r>
            <w:r w:rsidRPr="00DA21E1">
              <w:rPr>
                <w:rFonts w:ascii="Times New Roman" w:hAnsi="Times New Roman"/>
                <w:b/>
                <w:color w:val="000000"/>
              </w:rPr>
              <w:t>12</w:t>
            </w:r>
            <w:r w:rsidRPr="00DA21E1">
              <w:rPr>
                <w:rFonts w:ascii="Times New Roman" w:hAnsi="Times New Roman"/>
                <w:b/>
                <w:color w:val="000000"/>
              </w:rPr>
              <w:t>月</w:t>
            </w:r>
            <w:r w:rsidRPr="00DA21E1">
              <w:rPr>
                <w:rFonts w:ascii="Times New Roman" w:hAnsi="Times New Roman"/>
                <w:b/>
                <w:color w:val="000000"/>
              </w:rPr>
              <w:t>31</w:t>
            </w:r>
            <w:r w:rsidRPr="00DA21E1">
              <w:rPr>
                <w:rFonts w:ascii="Times New Roman" w:hAnsi="Times New Roman"/>
                <w:b/>
                <w:color w:val="000000"/>
              </w:rPr>
              <w:t>日</w:t>
            </w:r>
          </w:p>
        </w:tc>
      </w:tr>
      <w:tr w:rsidR="00E8167C" w:rsidRPr="00C51C77" w:rsidTr="007468E6">
        <w:tc>
          <w:tcPr>
            <w:tcW w:w="3402" w:type="dxa"/>
            <w:vAlign w:val="center"/>
          </w:tcPr>
          <w:p w:rsidR="00E8167C" w:rsidRPr="00ED53EF" w:rsidRDefault="00E8167C" w:rsidP="003F4597">
            <w:pPr>
              <w:spacing w:before="29" w:line="288" w:lineRule="auto"/>
              <w:rPr>
                <w:b/>
                <w:color w:val="000000"/>
                <w:sz w:val="24"/>
              </w:rPr>
            </w:pPr>
            <w:r w:rsidRPr="00ED53EF">
              <w:rPr>
                <w:rFonts w:hint="eastAsia"/>
                <w:b/>
                <w:color w:val="000000"/>
                <w:sz w:val="24"/>
              </w:rPr>
              <w:t>一、收入</w:t>
            </w:r>
          </w:p>
        </w:tc>
        <w:tc>
          <w:tcPr>
            <w:tcW w:w="993" w:type="dxa"/>
            <w:vAlign w:val="center"/>
          </w:tcPr>
          <w:p w:rsidR="00E8167C" w:rsidRPr="00072FC7" w:rsidRDefault="00E8167C" w:rsidP="00072FC7">
            <w:pPr>
              <w:widowControl/>
              <w:autoSpaceDE w:val="0"/>
              <w:autoSpaceDN w:val="0"/>
              <w:ind w:right="-15"/>
              <w:jc w:val="center"/>
              <w:textAlignment w:val="bottom"/>
              <w:rPr>
                <w:color w:val="000000"/>
                <w:sz w:val="24"/>
              </w:rPr>
            </w:pPr>
          </w:p>
        </w:tc>
        <w:tc>
          <w:tcPr>
            <w:tcW w:w="2409" w:type="dxa"/>
            <w:vAlign w:val="center"/>
          </w:tcPr>
          <w:p w:rsidR="00E8167C" w:rsidRPr="00ED53EF" w:rsidRDefault="00E8167C" w:rsidP="001C5FC7">
            <w:pPr>
              <w:spacing w:before="29" w:line="288" w:lineRule="auto"/>
              <w:jc w:val="right"/>
              <w:rPr>
                <w:b/>
                <w:color w:val="000000"/>
                <w:sz w:val="24"/>
              </w:rPr>
            </w:pPr>
            <w:r w:rsidRPr="00ED53EF">
              <w:rPr>
                <w:b/>
                <w:color w:val="000000"/>
                <w:sz w:val="24"/>
              </w:rPr>
              <w:t>16,649,662.83</w:t>
            </w:r>
          </w:p>
        </w:tc>
        <w:tc>
          <w:tcPr>
            <w:tcW w:w="2194" w:type="dxa"/>
            <w:vAlign w:val="center"/>
          </w:tcPr>
          <w:p w:rsidR="00E8167C" w:rsidRPr="00ED53EF" w:rsidRDefault="00E8167C" w:rsidP="001C5FC7">
            <w:pPr>
              <w:spacing w:before="29" w:line="288" w:lineRule="auto"/>
              <w:jc w:val="right"/>
              <w:rPr>
                <w:b/>
                <w:color w:val="000000"/>
                <w:sz w:val="24"/>
              </w:rPr>
            </w:pPr>
            <w:r w:rsidRPr="00ED53EF">
              <w:rPr>
                <w:b/>
                <w:color w:val="000000"/>
                <w:sz w:val="24"/>
              </w:rPr>
              <w:t>-3,716,528.81</w:t>
            </w:r>
          </w:p>
        </w:tc>
      </w:tr>
      <w:tr w:rsidR="001F4A92" w:rsidRPr="00C51C77" w:rsidTr="007468E6">
        <w:tc>
          <w:tcPr>
            <w:tcW w:w="3402" w:type="dxa"/>
            <w:vAlign w:val="center"/>
          </w:tcPr>
          <w:p w:rsidR="001F4A92" w:rsidRPr="003F4597" w:rsidRDefault="001F4A92" w:rsidP="003F4597">
            <w:pPr>
              <w:spacing w:before="29" w:line="288" w:lineRule="auto"/>
              <w:rPr>
                <w:color w:val="000000"/>
                <w:sz w:val="24"/>
              </w:rPr>
            </w:pPr>
            <w:r w:rsidRPr="003F4597">
              <w:rPr>
                <w:color w:val="000000"/>
                <w:sz w:val="24"/>
              </w:rPr>
              <w:t>1.</w:t>
            </w:r>
            <w:r w:rsidRPr="003F4597">
              <w:rPr>
                <w:rFonts w:hint="eastAsia"/>
                <w:color w:val="000000"/>
                <w:sz w:val="24"/>
              </w:rPr>
              <w:t>利息收入</w:t>
            </w:r>
          </w:p>
        </w:tc>
        <w:tc>
          <w:tcPr>
            <w:tcW w:w="993" w:type="dxa"/>
            <w:vAlign w:val="center"/>
          </w:tcPr>
          <w:p w:rsidR="001F4A92" w:rsidRPr="003F459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5,970.05</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5,770.82</w:t>
            </w:r>
          </w:p>
        </w:tc>
      </w:tr>
      <w:tr w:rsidR="001F4A92" w:rsidRPr="00C51C77" w:rsidTr="007468E6">
        <w:tc>
          <w:tcPr>
            <w:tcW w:w="3402" w:type="dxa"/>
            <w:vAlign w:val="center"/>
          </w:tcPr>
          <w:p w:rsidR="001F4A92" w:rsidRPr="003F4597" w:rsidRDefault="001F4A92" w:rsidP="003F4597">
            <w:pPr>
              <w:spacing w:before="29" w:line="288" w:lineRule="auto"/>
              <w:rPr>
                <w:color w:val="000000"/>
                <w:sz w:val="24"/>
              </w:rPr>
            </w:pPr>
            <w:r w:rsidRPr="003F4597">
              <w:rPr>
                <w:rFonts w:hint="eastAsia"/>
                <w:color w:val="000000"/>
                <w:sz w:val="24"/>
              </w:rPr>
              <w:t>其中：存款利息收入</w:t>
            </w:r>
          </w:p>
        </w:tc>
        <w:tc>
          <w:tcPr>
            <w:tcW w:w="993" w:type="dxa"/>
            <w:vAlign w:val="center"/>
          </w:tcPr>
          <w:p w:rsidR="001F4A92" w:rsidRPr="003F4597" w:rsidRDefault="001F4A92" w:rsidP="00072FC7">
            <w:pPr>
              <w:widowControl/>
              <w:autoSpaceDE w:val="0"/>
              <w:autoSpaceDN w:val="0"/>
              <w:ind w:right="-15"/>
              <w:jc w:val="center"/>
              <w:textAlignment w:val="bottom"/>
              <w:rPr>
                <w:color w:val="000000"/>
                <w:sz w:val="24"/>
              </w:rPr>
            </w:pPr>
            <w:r>
              <w:t>7.4.7.11</w:t>
            </w: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5,957.43</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5,770.82</w:t>
            </w:r>
          </w:p>
        </w:tc>
      </w:tr>
      <w:tr w:rsidR="001F4A92" w:rsidRPr="00C51C77" w:rsidTr="007468E6">
        <w:tc>
          <w:tcPr>
            <w:tcW w:w="3402" w:type="dxa"/>
            <w:vAlign w:val="center"/>
          </w:tcPr>
          <w:p w:rsidR="001F4A92" w:rsidRPr="00FA6C3E" w:rsidRDefault="001F4A92" w:rsidP="00FA6C3E">
            <w:pPr>
              <w:spacing w:before="29" w:line="288" w:lineRule="auto"/>
              <w:ind w:firstLineChars="300" w:firstLine="720"/>
              <w:rPr>
                <w:color w:val="000000"/>
                <w:sz w:val="24"/>
              </w:rPr>
            </w:pPr>
            <w:r w:rsidRPr="00FA6C3E">
              <w:rPr>
                <w:rFonts w:hint="eastAsia"/>
                <w:color w:val="000000"/>
                <w:sz w:val="24"/>
              </w:rPr>
              <w:t>债券利息收入</w:t>
            </w:r>
          </w:p>
        </w:tc>
        <w:tc>
          <w:tcPr>
            <w:tcW w:w="993" w:type="dxa"/>
            <w:vAlign w:val="center"/>
          </w:tcPr>
          <w:p w:rsidR="001F4A92" w:rsidRPr="00072FC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12.62</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r>
      <w:tr w:rsidR="001F4A92" w:rsidRPr="00C51C77" w:rsidTr="007468E6">
        <w:tc>
          <w:tcPr>
            <w:tcW w:w="3402" w:type="dxa"/>
            <w:vAlign w:val="center"/>
          </w:tcPr>
          <w:p w:rsidR="001F4A92" w:rsidRPr="00FA6C3E" w:rsidRDefault="001F4A92" w:rsidP="00FA6C3E">
            <w:pPr>
              <w:spacing w:before="29" w:line="288" w:lineRule="auto"/>
              <w:ind w:firstLineChars="300" w:firstLine="720"/>
              <w:rPr>
                <w:color w:val="000000"/>
                <w:sz w:val="24"/>
              </w:rPr>
            </w:pPr>
            <w:r w:rsidRPr="00FA6C3E">
              <w:rPr>
                <w:rFonts w:hint="eastAsia"/>
                <w:color w:val="000000"/>
                <w:sz w:val="24"/>
              </w:rPr>
              <w:t>资产支持证券利息收入</w:t>
            </w:r>
          </w:p>
        </w:tc>
        <w:tc>
          <w:tcPr>
            <w:tcW w:w="993" w:type="dxa"/>
            <w:vAlign w:val="center"/>
          </w:tcPr>
          <w:p w:rsidR="001F4A92" w:rsidRPr="00072FC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r>
      <w:tr w:rsidR="001F4A92" w:rsidRPr="00C51C77" w:rsidTr="007468E6">
        <w:tc>
          <w:tcPr>
            <w:tcW w:w="3402" w:type="dxa"/>
            <w:vAlign w:val="center"/>
          </w:tcPr>
          <w:p w:rsidR="001F4A92" w:rsidRPr="00FA6C3E" w:rsidRDefault="001F4A92" w:rsidP="00FA6C3E">
            <w:pPr>
              <w:spacing w:before="29" w:line="288" w:lineRule="auto"/>
              <w:ind w:firstLineChars="300" w:firstLine="720"/>
              <w:rPr>
                <w:color w:val="000000"/>
                <w:sz w:val="24"/>
              </w:rPr>
            </w:pPr>
            <w:r w:rsidRPr="00FA6C3E">
              <w:rPr>
                <w:rFonts w:hint="eastAsia"/>
                <w:color w:val="000000"/>
                <w:sz w:val="24"/>
              </w:rPr>
              <w:t>买入返售金融资产收入</w:t>
            </w:r>
          </w:p>
        </w:tc>
        <w:tc>
          <w:tcPr>
            <w:tcW w:w="993" w:type="dxa"/>
            <w:vAlign w:val="center"/>
          </w:tcPr>
          <w:p w:rsidR="001F4A92" w:rsidRPr="00072FC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r>
      <w:tr w:rsidR="001F4A92" w:rsidRPr="00C51C77" w:rsidTr="007468E6">
        <w:tc>
          <w:tcPr>
            <w:tcW w:w="3402" w:type="dxa"/>
            <w:vAlign w:val="center"/>
          </w:tcPr>
          <w:p w:rsidR="001F4A92" w:rsidRPr="00FA6C3E" w:rsidRDefault="001F4A92" w:rsidP="00FA6C3E">
            <w:pPr>
              <w:spacing w:before="29" w:line="288" w:lineRule="auto"/>
              <w:ind w:firstLineChars="300" w:firstLine="720"/>
              <w:rPr>
                <w:color w:val="000000"/>
                <w:sz w:val="24"/>
              </w:rPr>
            </w:pPr>
            <w:r w:rsidRPr="00FA6C3E">
              <w:rPr>
                <w:rFonts w:hint="eastAsia"/>
                <w:color w:val="000000"/>
                <w:sz w:val="24"/>
              </w:rPr>
              <w:t>其他利息收入</w:t>
            </w:r>
          </w:p>
        </w:tc>
        <w:tc>
          <w:tcPr>
            <w:tcW w:w="993" w:type="dxa"/>
            <w:vAlign w:val="center"/>
          </w:tcPr>
          <w:p w:rsidR="001F4A92" w:rsidRPr="00072FC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r>
      <w:tr w:rsidR="001F4A92" w:rsidRPr="00C51C77" w:rsidTr="007468E6">
        <w:tc>
          <w:tcPr>
            <w:tcW w:w="3402" w:type="dxa"/>
            <w:vAlign w:val="center"/>
          </w:tcPr>
          <w:p w:rsidR="001F4A92" w:rsidRPr="003F4597" w:rsidRDefault="001F4A92" w:rsidP="003F4597">
            <w:pPr>
              <w:spacing w:before="29" w:line="288" w:lineRule="auto"/>
              <w:rPr>
                <w:color w:val="000000"/>
                <w:sz w:val="24"/>
              </w:rPr>
            </w:pPr>
            <w:r w:rsidRPr="003F4597">
              <w:rPr>
                <w:color w:val="000000"/>
                <w:sz w:val="24"/>
              </w:rPr>
              <w:t>2.</w:t>
            </w:r>
            <w:r w:rsidRPr="003F4597">
              <w:rPr>
                <w:rFonts w:hint="eastAsia"/>
                <w:color w:val="000000"/>
                <w:sz w:val="24"/>
              </w:rPr>
              <w:t>投资收益（损失以</w:t>
            </w:r>
            <w:r w:rsidR="00ED53EF" w:rsidRPr="0060695C">
              <w:rPr>
                <w:color w:val="000000"/>
                <w:sz w:val="24"/>
              </w:rPr>
              <w:t>“-”</w:t>
            </w:r>
            <w:r w:rsidRPr="003F4597">
              <w:rPr>
                <w:rFonts w:hint="eastAsia"/>
                <w:color w:val="000000"/>
                <w:sz w:val="24"/>
              </w:rPr>
              <w:t>填列）</w:t>
            </w:r>
          </w:p>
        </w:tc>
        <w:tc>
          <w:tcPr>
            <w:tcW w:w="993" w:type="dxa"/>
            <w:vAlign w:val="center"/>
          </w:tcPr>
          <w:p w:rsidR="001F4A92" w:rsidRPr="003F459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1,409,019.01</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-892,042.58</w:t>
            </w:r>
          </w:p>
        </w:tc>
      </w:tr>
      <w:tr w:rsidR="001F4A92" w:rsidRPr="00C51C77" w:rsidTr="007468E6">
        <w:tc>
          <w:tcPr>
            <w:tcW w:w="3402" w:type="dxa"/>
            <w:vAlign w:val="center"/>
          </w:tcPr>
          <w:p w:rsidR="001F4A92" w:rsidRPr="003F4597" w:rsidRDefault="001F4A92" w:rsidP="003F4597">
            <w:pPr>
              <w:spacing w:before="29" w:line="288" w:lineRule="auto"/>
              <w:rPr>
                <w:color w:val="000000"/>
                <w:sz w:val="24"/>
              </w:rPr>
            </w:pPr>
            <w:r w:rsidRPr="003F4597">
              <w:rPr>
                <w:rFonts w:hint="eastAsia"/>
                <w:color w:val="000000"/>
                <w:sz w:val="24"/>
              </w:rPr>
              <w:t>其中：股票投资收益</w:t>
            </w:r>
          </w:p>
        </w:tc>
        <w:tc>
          <w:tcPr>
            <w:tcW w:w="993" w:type="dxa"/>
            <w:vAlign w:val="center"/>
          </w:tcPr>
          <w:p w:rsidR="001F4A92" w:rsidRPr="003F4597" w:rsidRDefault="001F4A92" w:rsidP="00072FC7">
            <w:pPr>
              <w:widowControl/>
              <w:autoSpaceDE w:val="0"/>
              <w:autoSpaceDN w:val="0"/>
              <w:ind w:right="-15"/>
              <w:jc w:val="center"/>
              <w:textAlignment w:val="bottom"/>
              <w:rPr>
                <w:color w:val="000000"/>
                <w:sz w:val="24"/>
              </w:rPr>
            </w:pPr>
            <w:r>
              <w:t>7.4.7.12</w:t>
            </w: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275,477.48</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-1,847,152.50</w:t>
            </w:r>
          </w:p>
        </w:tc>
      </w:tr>
      <w:tr w:rsidR="001F4A92" w:rsidRPr="00C51C77" w:rsidTr="007468E6">
        <w:tc>
          <w:tcPr>
            <w:tcW w:w="3402" w:type="dxa"/>
            <w:vAlign w:val="center"/>
          </w:tcPr>
          <w:p w:rsidR="001F4A92" w:rsidRPr="001F4A92" w:rsidRDefault="001F4A92" w:rsidP="001F4A92">
            <w:pPr>
              <w:spacing w:before="29" w:line="288" w:lineRule="auto"/>
              <w:ind w:firstLineChars="300" w:firstLine="720"/>
              <w:rPr>
                <w:color w:val="000000"/>
                <w:sz w:val="24"/>
              </w:rPr>
            </w:pPr>
            <w:r w:rsidRPr="001F4A92">
              <w:rPr>
                <w:rFonts w:hint="eastAsia"/>
                <w:color w:val="000000"/>
                <w:sz w:val="24"/>
              </w:rPr>
              <w:t>基金投资收益</w:t>
            </w:r>
          </w:p>
        </w:tc>
        <w:tc>
          <w:tcPr>
            <w:tcW w:w="993" w:type="dxa"/>
            <w:vAlign w:val="center"/>
          </w:tcPr>
          <w:p w:rsidR="001F4A92" w:rsidRPr="001F4A92"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1F4A92" w:rsidRDefault="00707FDA" w:rsidP="001F4A92">
            <w:pPr>
              <w:spacing w:before="29" w:line="288" w:lineRule="auto"/>
              <w:ind w:firstLineChars="300" w:firstLine="720"/>
              <w:rPr>
                <w:color w:val="000000"/>
                <w:sz w:val="24"/>
              </w:rPr>
            </w:pPr>
            <w:r w:rsidRPr="001F4A92">
              <w:rPr>
                <w:rFonts w:hint="eastAsia"/>
                <w:color w:val="000000"/>
                <w:sz w:val="24"/>
              </w:rPr>
              <w:t>债券投资收益</w:t>
            </w:r>
          </w:p>
        </w:tc>
        <w:tc>
          <w:tcPr>
            <w:tcW w:w="993" w:type="dxa"/>
            <w:vAlign w:val="center"/>
          </w:tcPr>
          <w:p w:rsidR="00707FDA" w:rsidRPr="001F4A92" w:rsidRDefault="00707FDA" w:rsidP="00072FC7">
            <w:pPr>
              <w:widowControl/>
              <w:autoSpaceDE w:val="0"/>
              <w:autoSpaceDN w:val="0"/>
              <w:ind w:right="-15"/>
              <w:jc w:val="center"/>
              <w:textAlignment w:val="bottom"/>
              <w:rPr>
                <w:color w:val="000000"/>
                <w:sz w:val="24"/>
              </w:rPr>
            </w:pPr>
            <w:r>
              <w:t>7.4.7.13</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1F4A92" w:rsidRDefault="00707FDA" w:rsidP="001F4A92">
            <w:pPr>
              <w:spacing w:before="29" w:line="288" w:lineRule="auto"/>
              <w:ind w:firstLineChars="300" w:firstLine="720"/>
              <w:rPr>
                <w:color w:val="000000"/>
                <w:sz w:val="24"/>
              </w:rPr>
            </w:pPr>
            <w:r w:rsidRPr="001F4A92">
              <w:rPr>
                <w:rFonts w:hint="eastAsia"/>
                <w:color w:val="000000"/>
                <w:sz w:val="24"/>
              </w:rPr>
              <w:t>资产支持证券投资收益</w:t>
            </w:r>
          </w:p>
        </w:tc>
        <w:tc>
          <w:tcPr>
            <w:tcW w:w="993" w:type="dxa"/>
            <w:vAlign w:val="center"/>
          </w:tcPr>
          <w:p w:rsidR="00707FDA" w:rsidRPr="001F4A92" w:rsidRDefault="00707FDA" w:rsidP="00072FC7">
            <w:pPr>
              <w:widowControl/>
              <w:autoSpaceDE w:val="0"/>
              <w:autoSpaceDN w:val="0"/>
              <w:ind w:right="-15"/>
              <w:jc w:val="center"/>
              <w:textAlignment w:val="bottom"/>
              <w:rPr>
                <w:color w:val="000000"/>
                <w:sz w:val="24"/>
              </w:rPr>
            </w:pPr>
            <w:r>
              <w:t>7.4.7.14</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1F4A92" w:rsidRDefault="00707FDA" w:rsidP="001F4A92">
            <w:pPr>
              <w:spacing w:before="29" w:line="288" w:lineRule="auto"/>
              <w:ind w:firstLineChars="300" w:firstLine="720"/>
              <w:rPr>
                <w:color w:val="000000"/>
                <w:sz w:val="24"/>
              </w:rPr>
            </w:pPr>
            <w:r w:rsidRPr="001F4A92">
              <w:rPr>
                <w:rFonts w:hint="eastAsia"/>
                <w:color w:val="000000"/>
                <w:sz w:val="24"/>
              </w:rPr>
              <w:t>贵金属投资收益</w:t>
            </w:r>
          </w:p>
        </w:tc>
        <w:tc>
          <w:tcPr>
            <w:tcW w:w="993" w:type="dxa"/>
            <w:vAlign w:val="center"/>
          </w:tcPr>
          <w:p w:rsidR="00707FDA" w:rsidRPr="001F4A92"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rFonts w:hint="eastAsia"/>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rFonts w:hint="eastAsia"/>
                <w:color w:val="000000"/>
                <w:sz w:val="24"/>
              </w:rPr>
              <w:t>-</w:t>
            </w:r>
          </w:p>
        </w:tc>
      </w:tr>
      <w:tr w:rsidR="00707FDA" w:rsidRPr="00C51C77" w:rsidTr="007468E6">
        <w:tc>
          <w:tcPr>
            <w:tcW w:w="3402" w:type="dxa"/>
            <w:vAlign w:val="center"/>
          </w:tcPr>
          <w:p w:rsidR="00707FDA" w:rsidRPr="001F4A92" w:rsidRDefault="00707FDA" w:rsidP="001F4A92">
            <w:pPr>
              <w:spacing w:before="29" w:line="288" w:lineRule="auto"/>
              <w:ind w:firstLineChars="300" w:firstLine="720"/>
              <w:rPr>
                <w:color w:val="000000"/>
                <w:sz w:val="24"/>
              </w:rPr>
            </w:pPr>
            <w:r w:rsidRPr="001F4A92">
              <w:rPr>
                <w:rFonts w:hint="eastAsia"/>
                <w:color w:val="000000"/>
                <w:sz w:val="24"/>
              </w:rPr>
              <w:t>衍生工具收益</w:t>
            </w:r>
          </w:p>
        </w:tc>
        <w:tc>
          <w:tcPr>
            <w:tcW w:w="993" w:type="dxa"/>
            <w:vAlign w:val="center"/>
          </w:tcPr>
          <w:p w:rsidR="00707FDA" w:rsidRPr="001F4A92" w:rsidRDefault="00707FDA" w:rsidP="00072FC7">
            <w:pPr>
              <w:widowControl/>
              <w:autoSpaceDE w:val="0"/>
              <w:autoSpaceDN w:val="0"/>
              <w:ind w:right="-15"/>
              <w:jc w:val="center"/>
              <w:textAlignment w:val="bottom"/>
              <w:rPr>
                <w:color w:val="000000"/>
                <w:sz w:val="24"/>
              </w:rPr>
            </w:pPr>
            <w:r>
              <w:t>7.4.7.15</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1F4A92" w:rsidRDefault="00707FDA" w:rsidP="001F4A92">
            <w:pPr>
              <w:spacing w:before="29" w:line="288" w:lineRule="auto"/>
              <w:ind w:firstLineChars="300" w:firstLine="720"/>
              <w:rPr>
                <w:color w:val="000000"/>
                <w:sz w:val="24"/>
              </w:rPr>
            </w:pPr>
            <w:r w:rsidRPr="001F4A92">
              <w:rPr>
                <w:rFonts w:hint="eastAsia"/>
                <w:color w:val="000000"/>
                <w:sz w:val="24"/>
              </w:rPr>
              <w:t>股利收益</w:t>
            </w:r>
          </w:p>
        </w:tc>
        <w:tc>
          <w:tcPr>
            <w:tcW w:w="993" w:type="dxa"/>
            <w:vAlign w:val="center"/>
          </w:tcPr>
          <w:p w:rsidR="00707FDA" w:rsidRPr="001F4A92" w:rsidRDefault="00707FDA" w:rsidP="00072FC7">
            <w:pPr>
              <w:widowControl/>
              <w:autoSpaceDE w:val="0"/>
              <w:autoSpaceDN w:val="0"/>
              <w:ind w:right="-15"/>
              <w:jc w:val="center"/>
              <w:textAlignment w:val="bottom"/>
              <w:rPr>
                <w:color w:val="000000"/>
                <w:sz w:val="24"/>
              </w:rPr>
            </w:pPr>
            <w:r>
              <w:t>7.4.7.16</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1,133,541.53</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955,109.92</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3.</w:t>
            </w:r>
            <w:r w:rsidRPr="003F4597">
              <w:rPr>
                <w:rFonts w:hint="eastAsia"/>
                <w:color w:val="000000"/>
                <w:sz w:val="24"/>
              </w:rPr>
              <w:t>公允价值变动收益（损失以</w:t>
            </w:r>
            <w:r w:rsidR="00ED53EF" w:rsidRPr="0060695C">
              <w:rPr>
                <w:color w:val="000000"/>
                <w:sz w:val="24"/>
              </w:rPr>
              <w:t>“-”</w:t>
            </w:r>
            <w:r w:rsidRPr="003F4597">
              <w:rPr>
                <w:rFonts w:hint="eastAsia"/>
                <w:color w:val="000000"/>
                <w:sz w:val="24"/>
              </w:rPr>
              <w:t>号填列）</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r>
              <w:t>7.4.7.17</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15,234,509.17</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-2,814,204.81</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4.</w:t>
            </w:r>
            <w:r w:rsidRPr="003F4597">
              <w:rPr>
                <w:rFonts w:hint="eastAsia"/>
                <w:color w:val="000000"/>
                <w:sz w:val="24"/>
              </w:rPr>
              <w:t>汇兑收益（损失以</w:t>
            </w:r>
            <w:r w:rsidR="00ED53EF" w:rsidRPr="0060695C">
              <w:rPr>
                <w:color w:val="000000"/>
                <w:sz w:val="24"/>
              </w:rPr>
              <w:t>“-”</w:t>
            </w:r>
            <w:r w:rsidRPr="003F4597">
              <w:rPr>
                <w:rFonts w:hint="eastAsia"/>
                <w:color w:val="000000"/>
                <w:sz w:val="24"/>
              </w:rPr>
              <w:t>号填列）</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5.</w:t>
            </w:r>
            <w:r w:rsidRPr="003F4597">
              <w:rPr>
                <w:rFonts w:hint="eastAsia"/>
                <w:color w:val="000000"/>
                <w:sz w:val="24"/>
              </w:rPr>
              <w:t>其他收入（损失以</w:t>
            </w:r>
            <w:r w:rsidR="00ED53EF" w:rsidRPr="0060695C">
              <w:rPr>
                <w:color w:val="000000"/>
                <w:sz w:val="24"/>
              </w:rPr>
              <w:t>“-”</w:t>
            </w:r>
            <w:r w:rsidRPr="003F4597">
              <w:rPr>
                <w:rFonts w:hint="eastAsia"/>
                <w:color w:val="000000"/>
                <w:sz w:val="24"/>
              </w:rPr>
              <w:t>号填列）</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r>
              <w:t>7.4.7.18</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164.60</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-16,052.24</w:t>
            </w:r>
          </w:p>
        </w:tc>
      </w:tr>
      <w:tr w:rsidR="00707FDA" w:rsidRPr="00C51C77" w:rsidTr="007468E6">
        <w:tc>
          <w:tcPr>
            <w:tcW w:w="3402" w:type="dxa"/>
            <w:vAlign w:val="center"/>
          </w:tcPr>
          <w:p w:rsidR="00707FDA" w:rsidRPr="009A4B06" w:rsidRDefault="00707FDA" w:rsidP="003F4597">
            <w:pPr>
              <w:spacing w:before="29" w:line="288" w:lineRule="auto"/>
              <w:rPr>
                <w:b/>
                <w:color w:val="000000"/>
                <w:sz w:val="24"/>
              </w:rPr>
            </w:pPr>
            <w:r w:rsidRPr="009A4B06">
              <w:rPr>
                <w:rFonts w:hint="eastAsia"/>
                <w:b/>
                <w:color w:val="000000"/>
                <w:sz w:val="24"/>
              </w:rPr>
              <w:t>减：二、费用</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061E30" w:rsidRDefault="00707FDA" w:rsidP="001C5FC7">
            <w:pPr>
              <w:spacing w:before="29" w:line="288" w:lineRule="auto"/>
              <w:jc w:val="right"/>
              <w:rPr>
                <w:b/>
                <w:color w:val="000000"/>
                <w:sz w:val="24"/>
              </w:rPr>
            </w:pPr>
            <w:r w:rsidRPr="00061E30">
              <w:rPr>
                <w:b/>
                <w:color w:val="000000"/>
                <w:sz w:val="24"/>
              </w:rPr>
              <w:t>716,560.43</w:t>
            </w:r>
          </w:p>
        </w:tc>
        <w:tc>
          <w:tcPr>
            <w:tcW w:w="2194" w:type="dxa"/>
            <w:vAlign w:val="center"/>
          </w:tcPr>
          <w:p w:rsidR="00707FDA" w:rsidRPr="00061E30" w:rsidRDefault="00707FDA" w:rsidP="001C5FC7">
            <w:pPr>
              <w:spacing w:before="29" w:line="288" w:lineRule="auto"/>
              <w:jc w:val="right"/>
              <w:rPr>
                <w:b/>
                <w:color w:val="000000"/>
                <w:sz w:val="24"/>
              </w:rPr>
            </w:pPr>
            <w:r w:rsidRPr="00061E30">
              <w:rPr>
                <w:b/>
                <w:color w:val="000000"/>
                <w:sz w:val="24"/>
              </w:rPr>
              <w:t>657,203.81</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1</w:t>
            </w:r>
            <w:r w:rsidRPr="003F4597">
              <w:rPr>
                <w:rFonts w:hint="eastAsia"/>
                <w:color w:val="000000"/>
                <w:sz w:val="24"/>
              </w:rPr>
              <w:t>．管理人报酬</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275,429.55</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217,625.46</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2</w:t>
            </w:r>
            <w:r w:rsidRPr="003F4597">
              <w:rPr>
                <w:rFonts w:hint="eastAsia"/>
                <w:color w:val="000000"/>
                <w:sz w:val="24"/>
              </w:rPr>
              <w:t>．托管费</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55,086.00</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43,525.10</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3</w:t>
            </w:r>
            <w:r w:rsidRPr="003F4597">
              <w:rPr>
                <w:rFonts w:hint="eastAsia"/>
                <w:color w:val="000000"/>
                <w:sz w:val="24"/>
              </w:rPr>
              <w:t>．销售服务费</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4</w:t>
            </w:r>
            <w:r w:rsidRPr="003F4597">
              <w:rPr>
                <w:rFonts w:hint="eastAsia"/>
                <w:color w:val="000000"/>
                <w:sz w:val="24"/>
              </w:rPr>
              <w:t>．交易费用</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r>
              <w:t>7.4.7.19</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27,444.88</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37,453.25</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5</w:t>
            </w:r>
            <w:r w:rsidRPr="003F4597">
              <w:rPr>
                <w:rFonts w:hint="eastAsia"/>
                <w:color w:val="000000"/>
                <w:sz w:val="24"/>
              </w:rPr>
              <w:t>．利息支出</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rFonts w:hint="eastAsia"/>
                <w:color w:val="000000"/>
                <w:sz w:val="24"/>
              </w:rPr>
              <w:t>其中：卖出回购金融资产支出</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6</w:t>
            </w:r>
            <w:r w:rsidRPr="003F4597">
              <w:rPr>
                <w:rFonts w:hint="eastAsia"/>
                <w:color w:val="000000"/>
                <w:sz w:val="24"/>
              </w:rPr>
              <w:t>．其他费用</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r>
              <w:t>7.4.7.20</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358,600.00</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358,600.00</w:t>
            </w:r>
          </w:p>
        </w:tc>
      </w:tr>
      <w:tr w:rsidR="00707FDA" w:rsidRPr="00C51C77" w:rsidTr="007468E6">
        <w:tc>
          <w:tcPr>
            <w:tcW w:w="3402" w:type="dxa"/>
            <w:vAlign w:val="center"/>
          </w:tcPr>
          <w:p w:rsidR="00707FDA" w:rsidRPr="000D2B86" w:rsidRDefault="00707FDA" w:rsidP="003F4597">
            <w:pPr>
              <w:spacing w:before="29" w:line="288" w:lineRule="auto"/>
              <w:rPr>
                <w:b/>
                <w:color w:val="000000"/>
                <w:sz w:val="24"/>
              </w:rPr>
            </w:pPr>
            <w:r w:rsidRPr="000D2B86">
              <w:rPr>
                <w:rFonts w:hint="eastAsia"/>
                <w:b/>
                <w:color w:val="000000"/>
                <w:sz w:val="24"/>
              </w:rPr>
              <w:t>三、利润总额（亏损总额以</w:t>
            </w:r>
            <w:r w:rsidR="009A4B06" w:rsidRPr="000D2B86">
              <w:rPr>
                <w:b/>
                <w:color w:val="000000"/>
                <w:sz w:val="24"/>
              </w:rPr>
              <w:t>“-”</w:t>
            </w:r>
            <w:r w:rsidRPr="000D2B86">
              <w:rPr>
                <w:rFonts w:hint="eastAsia"/>
                <w:b/>
                <w:color w:val="000000"/>
                <w:sz w:val="24"/>
              </w:rPr>
              <w:t>号填列）</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061E30" w:rsidRDefault="00707FDA" w:rsidP="001C5FC7">
            <w:pPr>
              <w:spacing w:before="29" w:line="288" w:lineRule="auto"/>
              <w:jc w:val="right"/>
              <w:rPr>
                <w:b/>
                <w:color w:val="000000"/>
                <w:sz w:val="24"/>
              </w:rPr>
            </w:pPr>
            <w:r w:rsidRPr="00061E30">
              <w:rPr>
                <w:b/>
                <w:color w:val="000000"/>
                <w:sz w:val="24"/>
              </w:rPr>
              <w:t>15,933,102.40</w:t>
            </w:r>
          </w:p>
        </w:tc>
        <w:tc>
          <w:tcPr>
            <w:tcW w:w="2194" w:type="dxa"/>
            <w:vAlign w:val="center"/>
          </w:tcPr>
          <w:p w:rsidR="00707FDA" w:rsidRPr="00061E30" w:rsidRDefault="00707FDA" w:rsidP="001C5FC7">
            <w:pPr>
              <w:spacing w:before="29" w:line="288" w:lineRule="auto"/>
              <w:jc w:val="right"/>
              <w:rPr>
                <w:b/>
                <w:color w:val="000000"/>
                <w:sz w:val="24"/>
              </w:rPr>
            </w:pPr>
            <w:r w:rsidRPr="00061E30">
              <w:rPr>
                <w:b/>
                <w:color w:val="000000"/>
                <w:sz w:val="24"/>
              </w:rPr>
              <w:t>-4,373,732.62</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rFonts w:hint="eastAsia"/>
                <w:color w:val="000000"/>
                <w:sz w:val="24"/>
              </w:rPr>
              <w:lastRenderedPageBreak/>
              <w:t>减：所得税费用</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0D2B86" w:rsidRDefault="00707FDA" w:rsidP="003F4597">
            <w:pPr>
              <w:spacing w:before="29" w:line="288" w:lineRule="auto"/>
              <w:rPr>
                <w:b/>
                <w:color w:val="000000"/>
                <w:sz w:val="24"/>
              </w:rPr>
            </w:pPr>
            <w:r w:rsidRPr="000D2B86">
              <w:rPr>
                <w:rFonts w:hint="eastAsia"/>
                <w:b/>
                <w:color w:val="000000"/>
                <w:sz w:val="24"/>
              </w:rPr>
              <w:t>四、净利润（净亏损以</w:t>
            </w:r>
            <w:r w:rsidR="009A4B06" w:rsidRPr="000D2B86">
              <w:rPr>
                <w:b/>
                <w:color w:val="000000"/>
                <w:sz w:val="24"/>
              </w:rPr>
              <w:t>“-”</w:t>
            </w:r>
            <w:r w:rsidRPr="000D2B86">
              <w:rPr>
                <w:rFonts w:hint="eastAsia"/>
                <w:b/>
                <w:color w:val="000000"/>
                <w:sz w:val="24"/>
              </w:rPr>
              <w:t>号填列）</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061E30" w:rsidRDefault="00707FDA" w:rsidP="001C5FC7">
            <w:pPr>
              <w:spacing w:before="29" w:line="288" w:lineRule="auto"/>
              <w:jc w:val="right"/>
              <w:rPr>
                <w:b/>
                <w:color w:val="000000"/>
                <w:sz w:val="24"/>
              </w:rPr>
            </w:pPr>
            <w:r w:rsidRPr="00061E30">
              <w:rPr>
                <w:b/>
                <w:color w:val="000000"/>
                <w:sz w:val="24"/>
              </w:rPr>
              <w:t>15,933,102.40</w:t>
            </w:r>
          </w:p>
        </w:tc>
        <w:tc>
          <w:tcPr>
            <w:tcW w:w="2194" w:type="dxa"/>
            <w:vAlign w:val="center"/>
          </w:tcPr>
          <w:p w:rsidR="00707FDA" w:rsidRPr="00061E30" w:rsidRDefault="00707FDA" w:rsidP="001C5FC7">
            <w:pPr>
              <w:spacing w:before="29" w:line="288" w:lineRule="auto"/>
              <w:jc w:val="right"/>
              <w:rPr>
                <w:b/>
                <w:color w:val="000000"/>
                <w:sz w:val="24"/>
              </w:rPr>
            </w:pPr>
            <w:r w:rsidRPr="00061E30">
              <w:rPr>
                <w:b/>
                <w:color w:val="000000"/>
                <w:sz w:val="24"/>
              </w:rPr>
              <w:t>-4,373,732.62</w:t>
            </w:r>
          </w:p>
        </w:tc>
      </w:tr>
    </w:tbl>
    <w:p w:rsidR="001A59F9" w:rsidRPr="00C51C77" w:rsidRDefault="001A59F9" w:rsidP="00026C9C">
      <w:pPr>
        <w:spacing w:line="360" w:lineRule="auto"/>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56" w:name="_Toc225498270"/>
      <w:bookmarkStart w:id="57" w:name="_Toc361324875"/>
      <w:r w:rsidRPr="00701155">
        <w:rPr>
          <w:rFonts w:ascii="Times New Roman" w:hAnsi="Times New Roman"/>
          <w:kern w:val="0"/>
          <w:szCs w:val="24"/>
        </w:rPr>
        <w:t xml:space="preserve">7.3 </w:t>
      </w:r>
      <w:r w:rsidRPr="00701155">
        <w:rPr>
          <w:rFonts w:ascii="Times New Roman" w:hAnsi="Times New Roman" w:hint="eastAsia"/>
          <w:kern w:val="0"/>
          <w:szCs w:val="24"/>
        </w:rPr>
        <w:t>所有者权益（基金净值）变动表</w:t>
      </w:r>
      <w:bookmarkEnd w:id="56"/>
      <w:bookmarkEnd w:id="57"/>
    </w:p>
    <w:p w:rsidR="001A59F9" w:rsidRPr="004C51A0" w:rsidRDefault="001A59F9" w:rsidP="004C51A0">
      <w:pPr>
        <w:spacing w:before="29" w:line="288" w:lineRule="auto"/>
        <w:rPr>
          <w:color w:val="000000"/>
          <w:sz w:val="24"/>
        </w:rPr>
      </w:pPr>
      <w:r w:rsidRPr="004C51A0">
        <w:rPr>
          <w:rFonts w:hint="eastAsia"/>
          <w:color w:val="000000"/>
          <w:sz w:val="24"/>
        </w:rPr>
        <w:t>会计主体：</w:t>
      </w:r>
      <w:r w:rsidRPr="004C51A0">
        <w:rPr>
          <w:color w:val="000000"/>
          <w:sz w:val="24"/>
        </w:rPr>
        <w:t>深证</w:t>
      </w:r>
      <w:r w:rsidRPr="004C51A0">
        <w:rPr>
          <w:color w:val="000000"/>
          <w:sz w:val="24"/>
        </w:rPr>
        <w:t>300</w:t>
      </w:r>
      <w:r w:rsidRPr="004C51A0">
        <w:rPr>
          <w:color w:val="000000"/>
          <w:sz w:val="24"/>
        </w:rPr>
        <w:t>价值交易型开放式指数证券投资基金</w:t>
      </w:r>
    </w:p>
    <w:p w:rsidR="001A59F9" w:rsidRPr="004C51A0" w:rsidRDefault="001A59F9" w:rsidP="004C51A0">
      <w:pPr>
        <w:spacing w:before="29" w:line="288" w:lineRule="auto"/>
        <w:rPr>
          <w:color w:val="000000"/>
          <w:sz w:val="24"/>
        </w:rPr>
      </w:pPr>
      <w:r w:rsidRPr="004C51A0">
        <w:rPr>
          <w:rFonts w:hint="eastAsia"/>
          <w:color w:val="000000"/>
          <w:sz w:val="24"/>
        </w:rPr>
        <w:t>本报告期：</w:t>
      </w:r>
      <w:r w:rsidR="00F64FAD" w:rsidRPr="004C51A0">
        <w:rPr>
          <w:color w:val="000000"/>
          <w:sz w:val="24"/>
        </w:rPr>
        <w:t>2017</w:t>
      </w:r>
      <w:r w:rsidR="00F64FAD" w:rsidRPr="004C51A0">
        <w:rPr>
          <w:color w:val="000000"/>
          <w:sz w:val="24"/>
        </w:rPr>
        <w:t>年</w:t>
      </w:r>
      <w:r w:rsidR="00F64FAD" w:rsidRPr="004C51A0">
        <w:rPr>
          <w:color w:val="000000"/>
          <w:sz w:val="24"/>
        </w:rPr>
        <w:t>1</w:t>
      </w:r>
      <w:r w:rsidR="00F64FAD" w:rsidRPr="004C51A0">
        <w:rPr>
          <w:color w:val="000000"/>
          <w:sz w:val="24"/>
        </w:rPr>
        <w:t>月</w:t>
      </w:r>
      <w:r w:rsidR="00F64FAD" w:rsidRPr="004C51A0">
        <w:rPr>
          <w:color w:val="000000"/>
          <w:sz w:val="24"/>
        </w:rPr>
        <w:t>1</w:t>
      </w:r>
      <w:r w:rsidR="00F64FAD" w:rsidRPr="004C51A0">
        <w:rPr>
          <w:color w:val="000000"/>
          <w:sz w:val="24"/>
        </w:rPr>
        <w:t>日</w:t>
      </w:r>
      <w:r w:rsidRPr="004C51A0">
        <w:rPr>
          <w:rFonts w:hint="eastAsia"/>
          <w:color w:val="000000"/>
          <w:sz w:val="24"/>
        </w:rPr>
        <w:t>至</w:t>
      </w:r>
      <w:r w:rsidR="00F64FAD" w:rsidRPr="004C51A0">
        <w:rPr>
          <w:color w:val="000000"/>
          <w:sz w:val="24"/>
        </w:rPr>
        <w:t>2017</w:t>
      </w:r>
      <w:r w:rsidR="00F64FAD" w:rsidRPr="004C51A0">
        <w:rPr>
          <w:color w:val="000000"/>
          <w:sz w:val="24"/>
        </w:rPr>
        <w:t>年</w:t>
      </w:r>
      <w:r w:rsidR="00F64FAD" w:rsidRPr="004C51A0">
        <w:rPr>
          <w:color w:val="000000"/>
          <w:sz w:val="24"/>
        </w:rPr>
        <w:t>12</w:t>
      </w:r>
      <w:r w:rsidR="00F64FAD" w:rsidRPr="004C51A0">
        <w:rPr>
          <w:color w:val="000000"/>
          <w:sz w:val="24"/>
        </w:rPr>
        <w:t>月</w:t>
      </w:r>
      <w:r w:rsidR="00F64FAD" w:rsidRPr="004C51A0">
        <w:rPr>
          <w:color w:val="000000"/>
          <w:sz w:val="24"/>
        </w:rPr>
        <w:t>31</w:t>
      </w:r>
      <w:r w:rsidR="00F64FAD" w:rsidRPr="004C51A0">
        <w:rPr>
          <w:color w:val="000000"/>
          <w:sz w:val="24"/>
        </w:rPr>
        <w:t>日</w:t>
      </w:r>
    </w:p>
    <w:p w:rsidR="001A59F9" w:rsidRPr="00696586" w:rsidRDefault="001A59F9" w:rsidP="00696586">
      <w:pPr>
        <w:autoSpaceDE w:val="0"/>
        <w:autoSpaceDN w:val="0"/>
        <w:adjustRightInd w:val="0"/>
        <w:spacing w:before="29" w:line="288" w:lineRule="auto"/>
        <w:ind w:left="15"/>
        <w:jc w:val="right"/>
        <w:rPr>
          <w:color w:val="000000"/>
          <w:kern w:val="0"/>
          <w:sz w:val="24"/>
        </w:rPr>
      </w:pPr>
      <w:r w:rsidRPr="00696586">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50"/>
        <w:gridCol w:w="2250"/>
        <w:gridCol w:w="2250"/>
        <w:gridCol w:w="2250"/>
      </w:tblGrid>
      <w:tr w:rsidR="001A59F9" w:rsidRPr="00C51C77" w:rsidTr="00705A28">
        <w:tc>
          <w:tcPr>
            <w:tcW w:w="3459" w:type="dxa"/>
            <w:vMerge w:val="restart"/>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项目</w:t>
            </w:r>
          </w:p>
        </w:tc>
        <w:tc>
          <w:tcPr>
            <w:tcW w:w="3459" w:type="dxa"/>
            <w:gridSpan w:val="3"/>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本期</w:t>
            </w:r>
          </w:p>
          <w:p w:rsidR="001A59F9" w:rsidRPr="00D34C2B" w:rsidRDefault="00F64FAD" w:rsidP="00D34C2B">
            <w:pPr>
              <w:pStyle w:val="af6"/>
              <w:spacing w:before="29" w:beforeAutospacing="0" w:after="0" w:afterAutospacing="0" w:line="288" w:lineRule="auto"/>
              <w:jc w:val="center"/>
              <w:rPr>
                <w:rFonts w:ascii="Times New Roman" w:hAnsi="Times New Roman"/>
                <w:b/>
                <w:color w:val="000000"/>
                <w:kern w:val="2"/>
              </w:rPr>
            </w:pPr>
            <w:r w:rsidRPr="00D34C2B">
              <w:rPr>
                <w:rFonts w:ascii="Times New Roman" w:hAnsi="Times New Roman"/>
                <w:b/>
                <w:color w:val="000000"/>
                <w:kern w:val="2"/>
              </w:rPr>
              <w:t>2017</w:t>
            </w:r>
            <w:r w:rsidRPr="00D34C2B">
              <w:rPr>
                <w:rFonts w:ascii="Times New Roman" w:hAnsi="Times New Roman"/>
                <w:b/>
                <w:color w:val="000000"/>
                <w:kern w:val="2"/>
              </w:rPr>
              <w:t>年</w:t>
            </w:r>
            <w:r w:rsidRPr="00D34C2B">
              <w:rPr>
                <w:rFonts w:ascii="Times New Roman" w:hAnsi="Times New Roman"/>
                <w:b/>
                <w:color w:val="000000"/>
                <w:kern w:val="2"/>
              </w:rPr>
              <w:t>1</w:t>
            </w:r>
            <w:r w:rsidRPr="00D34C2B">
              <w:rPr>
                <w:rFonts w:ascii="Times New Roman" w:hAnsi="Times New Roman"/>
                <w:b/>
                <w:color w:val="000000"/>
                <w:kern w:val="2"/>
              </w:rPr>
              <w:t>月</w:t>
            </w:r>
            <w:r w:rsidRPr="00D34C2B">
              <w:rPr>
                <w:rFonts w:ascii="Times New Roman" w:hAnsi="Times New Roman"/>
                <w:b/>
                <w:color w:val="000000"/>
                <w:kern w:val="2"/>
              </w:rPr>
              <w:t>1</w:t>
            </w:r>
            <w:r w:rsidRPr="00D34C2B">
              <w:rPr>
                <w:rFonts w:ascii="Times New Roman" w:hAnsi="Times New Roman"/>
                <w:b/>
                <w:color w:val="000000"/>
                <w:kern w:val="2"/>
              </w:rPr>
              <w:t>日</w:t>
            </w:r>
            <w:r w:rsidR="001A59F9" w:rsidRPr="00D34C2B">
              <w:rPr>
                <w:rFonts w:ascii="Times New Roman" w:hAnsi="Times New Roman" w:hint="eastAsia"/>
                <w:b/>
                <w:color w:val="000000"/>
                <w:kern w:val="2"/>
              </w:rPr>
              <w:t>至</w:t>
            </w:r>
            <w:r w:rsidRPr="00D34C2B">
              <w:rPr>
                <w:rFonts w:ascii="Times New Roman" w:hAnsi="Times New Roman"/>
                <w:b/>
                <w:color w:val="000000"/>
                <w:kern w:val="2"/>
              </w:rPr>
              <w:t>2017</w:t>
            </w:r>
            <w:r w:rsidRPr="00D34C2B">
              <w:rPr>
                <w:rFonts w:ascii="Times New Roman" w:hAnsi="Times New Roman"/>
                <w:b/>
                <w:color w:val="000000"/>
                <w:kern w:val="2"/>
              </w:rPr>
              <w:t>年</w:t>
            </w:r>
            <w:r w:rsidRPr="00D34C2B">
              <w:rPr>
                <w:rFonts w:ascii="Times New Roman" w:hAnsi="Times New Roman"/>
                <w:b/>
                <w:color w:val="000000"/>
                <w:kern w:val="2"/>
              </w:rPr>
              <w:t>12</w:t>
            </w:r>
            <w:r w:rsidRPr="00D34C2B">
              <w:rPr>
                <w:rFonts w:ascii="Times New Roman" w:hAnsi="Times New Roman"/>
                <w:b/>
                <w:color w:val="000000"/>
                <w:kern w:val="2"/>
              </w:rPr>
              <w:t>月</w:t>
            </w:r>
            <w:r w:rsidRPr="00D34C2B">
              <w:rPr>
                <w:rFonts w:ascii="Times New Roman" w:hAnsi="Times New Roman"/>
                <w:b/>
                <w:color w:val="000000"/>
                <w:kern w:val="2"/>
              </w:rPr>
              <w:t>31</w:t>
            </w:r>
            <w:r w:rsidRPr="00D34C2B">
              <w:rPr>
                <w:rFonts w:ascii="Times New Roman" w:hAnsi="Times New Roman"/>
                <w:b/>
                <w:color w:val="000000"/>
                <w:kern w:val="2"/>
              </w:rPr>
              <w:t>日</w:t>
            </w:r>
          </w:p>
        </w:tc>
      </w:tr>
      <w:tr w:rsidR="001A59F9" w:rsidRPr="00C51C77" w:rsidTr="00705A28">
        <w:tc>
          <w:tcPr>
            <w:tcW w:w="3459" w:type="dxa"/>
            <w:vMerge/>
            <w:vAlign w:val="center"/>
          </w:tcPr>
          <w:p w:rsidR="001A59F9" w:rsidRPr="00D34C2B" w:rsidRDefault="001A59F9" w:rsidP="00D34C2B">
            <w:pPr>
              <w:spacing w:before="29" w:line="288" w:lineRule="auto"/>
              <w:jc w:val="center"/>
              <w:rPr>
                <w:b/>
                <w:color w:val="000000"/>
                <w:sz w:val="24"/>
              </w:rPr>
            </w:pPr>
          </w:p>
        </w:tc>
        <w:tc>
          <w:tcPr>
            <w:tcW w:w="3459" w:type="dxa"/>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实收基金</w:t>
            </w:r>
          </w:p>
        </w:tc>
        <w:tc>
          <w:tcPr>
            <w:tcW w:w="3459" w:type="dxa"/>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未分配利润</w:t>
            </w:r>
          </w:p>
        </w:tc>
        <w:tc>
          <w:tcPr>
            <w:tcW w:w="3459" w:type="dxa"/>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所有者权益合计</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一、期初所有者权益（基金净值）</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30,329,693.00</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12,996,785.07</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43,326,478.07</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二、本期经营活动产生的基金净值变动数（本期利润）</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15,933,102.40</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15,933,102.40</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三、本期基金份额交易产生的基金净值变动数（净值减少以</w:t>
            </w:r>
            <w:r w:rsidR="00C37A8A" w:rsidRPr="0060695C">
              <w:rPr>
                <w:color w:val="000000"/>
                <w:sz w:val="24"/>
              </w:rPr>
              <w:t>“-”</w:t>
            </w:r>
            <w:r w:rsidRPr="00D34C2B">
              <w:rPr>
                <w:rFonts w:hint="eastAsia"/>
                <w:color w:val="000000"/>
                <w:sz w:val="24"/>
              </w:rPr>
              <w:t>号填列）</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4,000,000.00</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1,736,710.81</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5,736,710.81</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其中：</w:t>
            </w:r>
            <w:r w:rsidRPr="00D34C2B">
              <w:rPr>
                <w:color w:val="000000"/>
                <w:sz w:val="24"/>
              </w:rPr>
              <w:t>1.</w:t>
            </w:r>
            <w:r w:rsidRPr="00D34C2B">
              <w:rPr>
                <w:rFonts w:hint="eastAsia"/>
                <w:color w:val="000000"/>
                <w:sz w:val="24"/>
              </w:rPr>
              <w:t>基金申购款</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6,000,000.00</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3,336,241.50</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9,336,241.50</w:t>
            </w:r>
          </w:p>
        </w:tc>
      </w:tr>
      <w:tr w:rsidR="001A59F9" w:rsidRPr="00C51C77" w:rsidTr="00705A28">
        <w:tc>
          <w:tcPr>
            <w:tcW w:w="3459" w:type="dxa"/>
            <w:vAlign w:val="center"/>
          </w:tcPr>
          <w:p w:rsidR="001A59F9" w:rsidRPr="00D34C2B" w:rsidRDefault="001A59F9" w:rsidP="00540257">
            <w:pPr>
              <w:spacing w:before="29" w:line="288" w:lineRule="auto"/>
              <w:ind w:firstLineChars="250" w:firstLine="600"/>
              <w:rPr>
                <w:color w:val="000000"/>
                <w:sz w:val="24"/>
              </w:rPr>
            </w:pPr>
            <w:r w:rsidRPr="00D34C2B">
              <w:rPr>
                <w:color w:val="000000"/>
                <w:sz w:val="24"/>
              </w:rPr>
              <w:t>2.</w:t>
            </w:r>
            <w:r w:rsidRPr="00D34C2B">
              <w:rPr>
                <w:rFonts w:hint="eastAsia"/>
                <w:color w:val="000000"/>
                <w:sz w:val="24"/>
              </w:rPr>
              <w:t>基金赎回款</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-2,000,000.00</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-1,599,530.69</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-3,599,530.69</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四、本期向基金份额持有人分配利润产生的基金净值变动（净值减少以</w:t>
            </w:r>
            <w:r w:rsidR="00C37A8A" w:rsidRPr="0060695C">
              <w:rPr>
                <w:color w:val="000000"/>
                <w:sz w:val="24"/>
              </w:rPr>
              <w:t>“-”</w:t>
            </w:r>
            <w:r w:rsidRPr="00D34C2B">
              <w:rPr>
                <w:rFonts w:hint="eastAsia"/>
                <w:color w:val="000000"/>
                <w:sz w:val="24"/>
              </w:rPr>
              <w:t>号填列）</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五、期末所有者权益（基金净值）</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34,329,693.00</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30,666,598.28</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64,996,291.28</w:t>
            </w:r>
          </w:p>
        </w:tc>
      </w:tr>
      <w:tr w:rsidR="001A59F9" w:rsidRPr="00C51C77" w:rsidTr="00C37A8A">
        <w:tc>
          <w:tcPr>
            <w:tcW w:w="3459" w:type="dxa"/>
            <w:vMerge w:val="restart"/>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项目</w:t>
            </w:r>
          </w:p>
        </w:tc>
        <w:tc>
          <w:tcPr>
            <w:tcW w:w="3459" w:type="dxa"/>
            <w:gridSpan w:val="3"/>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上年度可比期间</w:t>
            </w:r>
          </w:p>
          <w:p w:rsidR="001A59F9" w:rsidRPr="00D34C2B" w:rsidRDefault="007F35DC" w:rsidP="00D34C2B">
            <w:pPr>
              <w:pStyle w:val="af6"/>
              <w:spacing w:before="29" w:beforeAutospacing="0" w:after="0" w:afterAutospacing="0" w:line="288" w:lineRule="auto"/>
              <w:jc w:val="center"/>
              <w:rPr>
                <w:rFonts w:ascii="Times New Roman" w:hAnsi="Times New Roman"/>
                <w:b/>
                <w:color w:val="000000"/>
                <w:kern w:val="2"/>
              </w:rPr>
            </w:pPr>
            <w:r w:rsidRPr="00D34C2B">
              <w:rPr>
                <w:rFonts w:ascii="Times New Roman" w:hAnsi="Times New Roman"/>
                <w:b/>
                <w:color w:val="000000"/>
                <w:kern w:val="2"/>
              </w:rPr>
              <w:t>2016</w:t>
            </w:r>
            <w:r w:rsidRPr="00D34C2B">
              <w:rPr>
                <w:rFonts w:ascii="Times New Roman" w:hAnsi="Times New Roman"/>
                <w:b/>
                <w:color w:val="000000"/>
                <w:kern w:val="2"/>
              </w:rPr>
              <w:t>年</w:t>
            </w:r>
            <w:r w:rsidRPr="00D34C2B">
              <w:rPr>
                <w:rFonts w:ascii="Times New Roman" w:hAnsi="Times New Roman"/>
                <w:b/>
                <w:color w:val="000000"/>
                <w:kern w:val="2"/>
              </w:rPr>
              <w:t>1</w:t>
            </w:r>
            <w:r w:rsidRPr="00D34C2B">
              <w:rPr>
                <w:rFonts w:ascii="Times New Roman" w:hAnsi="Times New Roman"/>
                <w:b/>
                <w:color w:val="000000"/>
                <w:kern w:val="2"/>
              </w:rPr>
              <w:t>月</w:t>
            </w:r>
            <w:r w:rsidRPr="00D34C2B">
              <w:rPr>
                <w:rFonts w:ascii="Times New Roman" w:hAnsi="Times New Roman"/>
                <w:b/>
                <w:color w:val="000000"/>
                <w:kern w:val="2"/>
              </w:rPr>
              <w:t>1</w:t>
            </w:r>
            <w:r w:rsidRPr="00D34C2B">
              <w:rPr>
                <w:rFonts w:ascii="Times New Roman" w:hAnsi="Times New Roman"/>
                <w:b/>
                <w:color w:val="000000"/>
                <w:kern w:val="2"/>
              </w:rPr>
              <w:t>日至</w:t>
            </w:r>
            <w:r w:rsidRPr="00D34C2B">
              <w:rPr>
                <w:rFonts w:ascii="Times New Roman" w:hAnsi="Times New Roman"/>
                <w:b/>
                <w:color w:val="000000"/>
                <w:kern w:val="2"/>
              </w:rPr>
              <w:t>2016</w:t>
            </w:r>
            <w:r w:rsidRPr="00D34C2B">
              <w:rPr>
                <w:rFonts w:ascii="Times New Roman" w:hAnsi="Times New Roman"/>
                <w:b/>
                <w:color w:val="000000"/>
                <w:kern w:val="2"/>
              </w:rPr>
              <w:t>年</w:t>
            </w:r>
            <w:r w:rsidRPr="00D34C2B">
              <w:rPr>
                <w:rFonts w:ascii="Times New Roman" w:hAnsi="Times New Roman"/>
                <w:b/>
                <w:color w:val="000000"/>
                <w:kern w:val="2"/>
              </w:rPr>
              <w:t>12</w:t>
            </w:r>
            <w:r w:rsidRPr="00D34C2B">
              <w:rPr>
                <w:rFonts w:ascii="Times New Roman" w:hAnsi="Times New Roman"/>
                <w:b/>
                <w:color w:val="000000"/>
                <w:kern w:val="2"/>
              </w:rPr>
              <w:t>月</w:t>
            </w:r>
            <w:r w:rsidRPr="00D34C2B">
              <w:rPr>
                <w:rFonts w:ascii="Times New Roman" w:hAnsi="Times New Roman"/>
                <w:b/>
                <w:color w:val="000000"/>
                <w:kern w:val="2"/>
              </w:rPr>
              <w:t>31</w:t>
            </w:r>
            <w:r w:rsidRPr="00D34C2B">
              <w:rPr>
                <w:rFonts w:ascii="Times New Roman" w:hAnsi="Times New Roman"/>
                <w:b/>
                <w:color w:val="000000"/>
                <w:kern w:val="2"/>
              </w:rPr>
              <w:t>日</w:t>
            </w:r>
          </w:p>
        </w:tc>
      </w:tr>
      <w:tr w:rsidR="001A59F9" w:rsidRPr="00C51C77" w:rsidTr="00C37A8A">
        <w:tc>
          <w:tcPr>
            <w:tcW w:w="3459" w:type="dxa"/>
            <w:vMerge/>
            <w:vAlign w:val="center"/>
          </w:tcPr>
          <w:p w:rsidR="001A59F9" w:rsidRPr="00D34C2B" w:rsidRDefault="001A59F9" w:rsidP="00D34C2B">
            <w:pPr>
              <w:spacing w:before="29" w:line="288" w:lineRule="auto"/>
              <w:jc w:val="center"/>
              <w:rPr>
                <w:b/>
                <w:color w:val="000000"/>
                <w:sz w:val="24"/>
              </w:rPr>
            </w:pPr>
          </w:p>
        </w:tc>
        <w:tc>
          <w:tcPr>
            <w:tcW w:w="3459" w:type="dxa"/>
            <w:vAlign w:val="center"/>
          </w:tcPr>
          <w:p w:rsidR="001A59F9" w:rsidRPr="00D34C2B" w:rsidRDefault="001A59F9" w:rsidP="000F6A8A">
            <w:pPr>
              <w:spacing w:before="29" w:line="288" w:lineRule="auto"/>
              <w:jc w:val="center"/>
              <w:rPr>
                <w:b/>
                <w:color w:val="000000"/>
                <w:sz w:val="24"/>
              </w:rPr>
            </w:pPr>
            <w:r w:rsidRPr="00D34C2B">
              <w:rPr>
                <w:rFonts w:hint="eastAsia"/>
                <w:b/>
                <w:color w:val="000000"/>
                <w:sz w:val="24"/>
              </w:rPr>
              <w:t>实收基金</w:t>
            </w:r>
          </w:p>
        </w:tc>
        <w:tc>
          <w:tcPr>
            <w:tcW w:w="3459" w:type="dxa"/>
            <w:vAlign w:val="center"/>
          </w:tcPr>
          <w:p w:rsidR="001A59F9" w:rsidRPr="00D34C2B" w:rsidRDefault="001A59F9" w:rsidP="000F6A8A">
            <w:pPr>
              <w:spacing w:before="29" w:line="288" w:lineRule="auto"/>
              <w:jc w:val="center"/>
              <w:rPr>
                <w:b/>
                <w:color w:val="000000"/>
                <w:sz w:val="24"/>
              </w:rPr>
            </w:pPr>
            <w:r w:rsidRPr="00D34C2B">
              <w:rPr>
                <w:rFonts w:hint="eastAsia"/>
                <w:b/>
                <w:color w:val="000000"/>
                <w:sz w:val="24"/>
              </w:rPr>
              <w:t>未分配利润</w:t>
            </w:r>
          </w:p>
        </w:tc>
        <w:tc>
          <w:tcPr>
            <w:tcW w:w="3459" w:type="dxa"/>
            <w:vAlign w:val="center"/>
          </w:tcPr>
          <w:p w:rsidR="001A59F9" w:rsidRPr="00D34C2B" w:rsidRDefault="001A59F9" w:rsidP="000F6A8A">
            <w:pPr>
              <w:spacing w:before="29" w:line="288" w:lineRule="auto"/>
              <w:jc w:val="center"/>
              <w:rPr>
                <w:b/>
                <w:color w:val="000000"/>
                <w:sz w:val="24"/>
              </w:rPr>
            </w:pPr>
            <w:r w:rsidRPr="00D34C2B">
              <w:rPr>
                <w:rFonts w:hint="eastAsia"/>
                <w:b/>
                <w:color w:val="000000"/>
                <w:sz w:val="24"/>
              </w:rPr>
              <w:t>所有者权益合计</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一、期初所有者权益（基金净值）</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32,329,693.00</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18,233,645.23</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50,563,338.23</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二、本期经营活动</w:t>
            </w:r>
            <w:r w:rsidRPr="00D34C2B">
              <w:rPr>
                <w:rFonts w:hint="eastAsia"/>
                <w:color w:val="000000"/>
                <w:sz w:val="24"/>
              </w:rPr>
              <w:lastRenderedPageBreak/>
              <w:t>产生的基金净值变动数（本期利润）</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lastRenderedPageBreak/>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-4,373,732.62</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-4,373,732.62</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三、本期基金份额交易产生的基金净值变动数（净值减少以</w:t>
            </w:r>
            <w:r w:rsidR="00C37A8A" w:rsidRPr="0060695C">
              <w:rPr>
                <w:color w:val="000000"/>
                <w:sz w:val="24"/>
              </w:rPr>
              <w:t>“-”</w:t>
            </w:r>
            <w:r w:rsidRPr="00D34C2B">
              <w:rPr>
                <w:rFonts w:hint="eastAsia"/>
                <w:color w:val="000000"/>
                <w:sz w:val="24"/>
              </w:rPr>
              <w:t>号填列）</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-2,000,000.00</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-863,127.54</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-2,863,127.54</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其中：</w:t>
            </w:r>
            <w:r w:rsidRPr="00D34C2B">
              <w:rPr>
                <w:color w:val="000000"/>
                <w:sz w:val="24"/>
              </w:rPr>
              <w:t>1.</w:t>
            </w:r>
            <w:r w:rsidRPr="00D34C2B">
              <w:rPr>
                <w:rFonts w:hint="eastAsia"/>
                <w:color w:val="000000"/>
                <w:sz w:val="24"/>
              </w:rPr>
              <w:t>基金申购款</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3,000,000.00</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932,556.01</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3,932,556.01</w:t>
            </w:r>
          </w:p>
        </w:tc>
      </w:tr>
      <w:tr w:rsidR="001A59F9" w:rsidRPr="00C51C77" w:rsidTr="00C37A8A">
        <w:tc>
          <w:tcPr>
            <w:tcW w:w="3459" w:type="dxa"/>
            <w:vAlign w:val="center"/>
          </w:tcPr>
          <w:p w:rsidR="001A59F9" w:rsidRPr="00D34C2B" w:rsidRDefault="001A59F9" w:rsidP="00540257">
            <w:pPr>
              <w:spacing w:before="29" w:line="288" w:lineRule="auto"/>
              <w:ind w:firstLineChars="250" w:firstLine="600"/>
              <w:rPr>
                <w:color w:val="000000"/>
                <w:sz w:val="24"/>
              </w:rPr>
            </w:pPr>
            <w:r w:rsidRPr="00D34C2B">
              <w:rPr>
                <w:color w:val="000000"/>
                <w:sz w:val="24"/>
              </w:rPr>
              <w:t>2.</w:t>
            </w:r>
            <w:r w:rsidRPr="00D34C2B">
              <w:rPr>
                <w:rFonts w:hint="eastAsia"/>
                <w:color w:val="000000"/>
                <w:sz w:val="24"/>
              </w:rPr>
              <w:t>基金赎回款</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-5,000,000.00</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-1,795,683.55</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-6,795,683.55</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四、本期向基金份额持有人分配利润产生的基金净值变动（净值减少以</w:t>
            </w:r>
            <w:r w:rsidR="00C37A8A" w:rsidRPr="0060695C">
              <w:rPr>
                <w:color w:val="000000"/>
                <w:sz w:val="24"/>
              </w:rPr>
              <w:t>“-”</w:t>
            </w:r>
            <w:r w:rsidRPr="00D34C2B">
              <w:rPr>
                <w:rFonts w:hint="eastAsia"/>
                <w:color w:val="000000"/>
                <w:sz w:val="24"/>
              </w:rPr>
              <w:t>号填列）</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五、期末所有者权益（基金净值）</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30,329,693.00</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12,996,785.07</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43,326,478.07</w:t>
            </w:r>
          </w:p>
        </w:tc>
      </w:tr>
    </w:tbl>
    <w:p w:rsidR="001F790F" w:rsidRPr="00AF31CF" w:rsidRDefault="001F790F" w:rsidP="00AF31CF">
      <w:pPr>
        <w:spacing w:before="29" w:line="288" w:lineRule="auto"/>
        <w:rPr>
          <w:sz w:val="24"/>
        </w:rPr>
      </w:pPr>
      <w:r w:rsidRPr="00AF31CF">
        <w:rPr>
          <w:rFonts w:hint="eastAsia"/>
          <w:sz w:val="24"/>
        </w:rPr>
        <w:t>报表附注为财务报表的组成部分。</w:t>
      </w:r>
    </w:p>
    <w:p w:rsidR="001F790F" w:rsidRPr="00AF31CF" w:rsidRDefault="001F790F" w:rsidP="00AF31CF">
      <w:pPr>
        <w:spacing w:before="29" w:line="288" w:lineRule="auto"/>
        <w:rPr>
          <w:sz w:val="24"/>
        </w:rPr>
      </w:pPr>
      <w:r w:rsidRPr="00AF31CF">
        <w:rPr>
          <w:rFonts w:hint="eastAsia"/>
          <w:sz w:val="24"/>
        </w:rPr>
        <w:t>本报告</w:t>
      </w:r>
      <w:r w:rsidR="00B4640F" w:rsidRPr="00AF31CF">
        <w:rPr>
          <w:rFonts w:hint="eastAsia"/>
          <w:sz w:val="24"/>
        </w:rPr>
        <w:t>页码（序号）从</w:t>
      </w:r>
      <w:r w:rsidRPr="00AF31CF">
        <w:rPr>
          <w:rFonts w:hint="eastAsia"/>
          <w:sz w:val="24"/>
        </w:rPr>
        <w:t>7.1</w:t>
      </w:r>
      <w:r w:rsidRPr="00AF31CF">
        <w:rPr>
          <w:rFonts w:hint="eastAsia"/>
          <w:sz w:val="24"/>
        </w:rPr>
        <w:t>至</w:t>
      </w:r>
      <w:r w:rsidRPr="00AF31CF">
        <w:rPr>
          <w:rFonts w:hint="eastAsia"/>
          <w:sz w:val="24"/>
        </w:rPr>
        <w:t>7.4</w:t>
      </w:r>
      <w:r w:rsidRPr="00AF31CF">
        <w:rPr>
          <w:rFonts w:hint="eastAsia"/>
          <w:sz w:val="24"/>
        </w:rPr>
        <w:t>，财务报表由下列负责人签署：</w:t>
      </w:r>
    </w:p>
    <w:p w:rsidR="001F790F" w:rsidRPr="00AF31CF" w:rsidRDefault="00177405" w:rsidP="00AF31CF">
      <w:pPr>
        <w:spacing w:before="29" w:line="288" w:lineRule="auto"/>
        <w:rPr>
          <w:sz w:val="24"/>
        </w:rPr>
      </w:pPr>
      <w:r w:rsidRPr="00AF31CF">
        <w:rPr>
          <w:rFonts w:hint="eastAsia"/>
          <w:sz w:val="24"/>
        </w:rPr>
        <w:t>基金管理人</w:t>
      </w:r>
      <w:r w:rsidR="001F790F" w:rsidRPr="00AF31CF">
        <w:rPr>
          <w:rFonts w:hint="eastAsia"/>
          <w:sz w:val="24"/>
        </w:rPr>
        <w:t>负责人：阮红，主管会计工作负责人：夏华龙，会计机构负责人：单江</w:t>
      </w:r>
    </w:p>
    <w:p w:rsidR="001A59F9" w:rsidRPr="00C51C77" w:rsidRDefault="001A59F9" w:rsidP="00C51C77">
      <w:pPr>
        <w:spacing w:line="360" w:lineRule="auto"/>
        <w:ind w:firstLineChars="200" w:firstLine="420"/>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58" w:name="_Toc225498271"/>
      <w:bookmarkStart w:id="59" w:name="_Toc361324876"/>
      <w:r w:rsidRPr="00701155">
        <w:rPr>
          <w:rFonts w:ascii="Times New Roman" w:hAnsi="Times New Roman"/>
          <w:kern w:val="0"/>
          <w:szCs w:val="24"/>
        </w:rPr>
        <w:t xml:space="preserve">7.4 </w:t>
      </w:r>
      <w:r w:rsidRPr="00701155">
        <w:rPr>
          <w:rFonts w:ascii="Times New Roman" w:hAnsi="Times New Roman" w:hint="eastAsia"/>
          <w:kern w:val="0"/>
          <w:szCs w:val="24"/>
        </w:rPr>
        <w:t>报表附注</w:t>
      </w:r>
      <w:bookmarkEnd w:id="58"/>
      <w:bookmarkEnd w:id="59"/>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7.4.1</w:t>
      </w:r>
      <w:r w:rsidR="004C2C35" w:rsidRPr="00701155">
        <w:rPr>
          <w:rFonts w:ascii="Times New Roman" w:hAnsi="Times New Roman" w:hint="eastAsia"/>
          <w:kern w:val="0"/>
          <w:szCs w:val="24"/>
        </w:rPr>
        <w:t xml:space="preserve"> </w:t>
      </w:r>
      <w:r w:rsidRPr="00701155">
        <w:rPr>
          <w:rFonts w:ascii="Times New Roman" w:hAnsi="Times New Roman" w:hint="eastAsia"/>
          <w:kern w:val="0"/>
          <w:szCs w:val="24"/>
        </w:rPr>
        <w:t>基金基本情况</w:t>
      </w:r>
    </w:p>
    <w:p w:rsidR="007E207D" w:rsidRDefault="00557293">
      <w:pPr>
        <w:spacing w:before="29" w:line="288" w:lineRule="auto"/>
        <w:ind w:firstLineChars="200" w:firstLine="480"/>
        <w:rPr>
          <w:color w:val="000000"/>
          <w:sz w:val="24"/>
        </w:rPr>
      </w:pPr>
      <w:r>
        <w:rPr>
          <w:color w:val="000000"/>
          <w:sz w:val="24"/>
        </w:rPr>
        <w:t>深证</w:t>
      </w:r>
      <w:r>
        <w:rPr>
          <w:color w:val="000000"/>
          <w:sz w:val="24"/>
        </w:rPr>
        <w:t>300</w:t>
      </w:r>
      <w:r>
        <w:rPr>
          <w:color w:val="000000"/>
          <w:sz w:val="24"/>
        </w:rPr>
        <w:t>价值交易型开放式指数证券投资基金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[2011]</w:t>
      </w:r>
      <w:r>
        <w:rPr>
          <w:color w:val="000000"/>
          <w:sz w:val="24"/>
        </w:rPr>
        <w:t>第</w:t>
      </w:r>
      <w:r>
        <w:rPr>
          <w:color w:val="000000"/>
          <w:sz w:val="24"/>
        </w:rPr>
        <w:t>967</w:t>
      </w:r>
      <w:r>
        <w:rPr>
          <w:color w:val="000000"/>
          <w:sz w:val="24"/>
        </w:rPr>
        <w:t>号《关于核准深证</w:t>
      </w:r>
      <w:r>
        <w:rPr>
          <w:color w:val="000000"/>
          <w:sz w:val="24"/>
        </w:rPr>
        <w:t>300</w:t>
      </w:r>
      <w:r>
        <w:rPr>
          <w:color w:val="000000"/>
          <w:sz w:val="24"/>
        </w:rPr>
        <w:t>价值交易型开放式指数证券投资基金及其联接基金募集的批复》核准，由交银施罗德基金管理有限公司依照《中华人民共和国证券投资基金法》和《深证</w:t>
      </w:r>
      <w:r>
        <w:rPr>
          <w:color w:val="000000"/>
          <w:sz w:val="24"/>
        </w:rPr>
        <w:t>300</w:t>
      </w:r>
      <w:r>
        <w:rPr>
          <w:color w:val="000000"/>
          <w:sz w:val="24"/>
        </w:rPr>
        <w:t>价值交易型开放式指数证券投资基金基金合同》负责公开募集。本基金为契约型的交易型开放式基金，存续期限不定，首次设立募集不包括认购资金利息共募集人民币</w:t>
      </w:r>
      <w:r>
        <w:rPr>
          <w:color w:val="000000"/>
          <w:sz w:val="24"/>
        </w:rPr>
        <w:t>332,308,859.00</w:t>
      </w:r>
      <w:r>
        <w:rPr>
          <w:color w:val="000000"/>
          <w:sz w:val="24"/>
        </w:rPr>
        <w:t>元</w:t>
      </w:r>
      <w:r>
        <w:rPr>
          <w:color w:val="000000"/>
          <w:sz w:val="24"/>
        </w:rPr>
        <w:t>(</w:t>
      </w:r>
      <w:r>
        <w:rPr>
          <w:color w:val="000000"/>
          <w:sz w:val="24"/>
        </w:rPr>
        <w:t>含募集股票市值</w:t>
      </w:r>
      <w:r>
        <w:rPr>
          <w:color w:val="000000"/>
          <w:sz w:val="24"/>
        </w:rPr>
        <w:t>)</w:t>
      </w:r>
      <w:r>
        <w:rPr>
          <w:color w:val="000000"/>
          <w:sz w:val="24"/>
        </w:rPr>
        <w:t>，业经普华永道中天会计师事务所有限公司普华永道中天验字</w:t>
      </w:r>
      <w:r>
        <w:rPr>
          <w:color w:val="000000"/>
          <w:sz w:val="24"/>
        </w:rPr>
        <w:t>(2011)</w:t>
      </w:r>
      <w:r>
        <w:rPr>
          <w:color w:val="000000"/>
          <w:sz w:val="24"/>
        </w:rPr>
        <w:t>第</w:t>
      </w:r>
      <w:r>
        <w:rPr>
          <w:color w:val="000000"/>
          <w:sz w:val="24"/>
        </w:rPr>
        <w:t>374</w:t>
      </w:r>
      <w:r>
        <w:rPr>
          <w:color w:val="000000"/>
          <w:sz w:val="24"/>
        </w:rPr>
        <w:t>号验资报告予以验证。经向中国证监会备案，《深证</w:t>
      </w:r>
      <w:r>
        <w:rPr>
          <w:color w:val="000000"/>
          <w:sz w:val="24"/>
        </w:rPr>
        <w:t>300</w:t>
      </w:r>
      <w:r>
        <w:rPr>
          <w:color w:val="000000"/>
          <w:sz w:val="24"/>
        </w:rPr>
        <w:t>价值交易型开放式指数证券投资基金基金合同》于</w:t>
      </w:r>
      <w:r>
        <w:rPr>
          <w:color w:val="000000"/>
          <w:sz w:val="24"/>
        </w:rPr>
        <w:t>2011</w:t>
      </w:r>
      <w:r>
        <w:rPr>
          <w:color w:val="000000"/>
          <w:sz w:val="24"/>
        </w:rPr>
        <w:t>年</w:t>
      </w:r>
      <w:r>
        <w:rPr>
          <w:color w:val="000000"/>
          <w:sz w:val="24"/>
        </w:rPr>
        <w:t>9</w:t>
      </w:r>
      <w:r>
        <w:rPr>
          <w:color w:val="000000"/>
          <w:sz w:val="24"/>
        </w:rPr>
        <w:t>月</w:t>
      </w:r>
      <w:r>
        <w:rPr>
          <w:color w:val="000000"/>
          <w:sz w:val="24"/>
        </w:rPr>
        <w:t>22</w:t>
      </w:r>
      <w:r>
        <w:rPr>
          <w:color w:val="000000"/>
          <w:sz w:val="24"/>
        </w:rPr>
        <w:t>日正式生效，基金合同生效日的基金份额总额为</w:t>
      </w:r>
      <w:r>
        <w:rPr>
          <w:color w:val="000000"/>
          <w:sz w:val="24"/>
        </w:rPr>
        <w:t>332,329,693.00</w:t>
      </w:r>
      <w:r>
        <w:rPr>
          <w:color w:val="000000"/>
          <w:sz w:val="24"/>
        </w:rPr>
        <w:t>份基金份额，其中认购资金利息折合</w:t>
      </w:r>
      <w:r>
        <w:rPr>
          <w:color w:val="000000"/>
          <w:sz w:val="24"/>
        </w:rPr>
        <w:t>20,834.00</w:t>
      </w:r>
      <w:r>
        <w:rPr>
          <w:color w:val="000000"/>
          <w:sz w:val="24"/>
        </w:rPr>
        <w:t>份基金份额。本基金的基金管理人为交银施罗德基金管理有限公司，基金托管人为中国农业银行股份有限公司。</w:t>
      </w:r>
    </w:p>
    <w:p w:rsidR="007E207D" w:rsidRDefault="00557293">
      <w:pPr>
        <w:spacing w:before="29" w:line="288" w:lineRule="auto"/>
        <w:ind w:firstLineChars="200" w:firstLine="480"/>
        <w:rPr>
          <w:color w:val="000000"/>
          <w:sz w:val="24"/>
        </w:rPr>
      </w:pPr>
      <w:r>
        <w:rPr>
          <w:color w:val="000000"/>
          <w:sz w:val="24"/>
        </w:rPr>
        <w:t>经深圳证券交易所</w:t>
      </w:r>
      <w:r>
        <w:rPr>
          <w:color w:val="000000"/>
          <w:sz w:val="24"/>
        </w:rPr>
        <w:t>(</w:t>
      </w:r>
      <w:r>
        <w:rPr>
          <w:color w:val="000000"/>
          <w:sz w:val="24"/>
        </w:rPr>
        <w:t>以下简称</w:t>
      </w:r>
      <w:r>
        <w:rPr>
          <w:color w:val="000000"/>
          <w:sz w:val="24"/>
        </w:rPr>
        <w:t>"</w:t>
      </w:r>
      <w:r>
        <w:rPr>
          <w:color w:val="000000"/>
          <w:sz w:val="24"/>
        </w:rPr>
        <w:t>深交所</w:t>
      </w:r>
      <w:r>
        <w:rPr>
          <w:color w:val="000000"/>
          <w:sz w:val="24"/>
        </w:rPr>
        <w:t>")</w:t>
      </w:r>
      <w:r>
        <w:rPr>
          <w:color w:val="000000"/>
          <w:sz w:val="24"/>
        </w:rPr>
        <w:t>深证上</w:t>
      </w:r>
      <w:r>
        <w:rPr>
          <w:color w:val="000000"/>
          <w:sz w:val="24"/>
        </w:rPr>
        <w:t>[2011]</w:t>
      </w:r>
      <w:r>
        <w:rPr>
          <w:color w:val="000000"/>
          <w:sz w:val="24"/>
        </w:rPr>
        <w:t>第</w:t>
      </w:r>
      <w:r>
        <w:rPr>
          <w:color w:val="000000"/>
          <w:sz w:val="24"/>
        </w:rPr>
        <w:t>318</w:t>
      </w:r>
      <w:r>
        <w:rPr>
          <w:color w:val="000000"/>
          <w:sz w:val="24"/>
        </w:rPr>
        <w:t>号文审核同意，本基金于</w:t>
      </w:r>
      <w:r>
        <w:rPr>
          <w:color w:val="000000"/>
          <w:sz w:val="24"/>
        </w:rPr>
        <w:t>2011</w:t>
      </w:r>
      <w:r>
        <w:rPr>
          <w:color w:val="000000"/>
          <w:sz w:val="24"/>
        </w:rPr>
        <w:t>年</w:t>
      </w:r>
      <w:r>
        <w:rPr>
          <w:color w:val="000000"/>
          <w:sz w:val="24"/>
        </w:rPr>
        <w:t>10</w:t>
      </w:r>
      <w:r>
        <w:rPr>
          <w:color w:val="000000"/>
          <w:sz w:val="24"/>
        </w:rPr>
        <w:t>月</w:t>
      </w:r>
      <w:r>
        <w:rPr>
          <w:color w:val="000000"/>
          <w:sz w:val="24"/>
        </w:rPr>
        <w:t>25</w:t>
      </w:r>
      <w:r>
        <w:rPr>
          <w:color w:val="000000"/>
          <w:sz w:val="24"/>
        </w:rPr>
        <w:t>日在深交所挂牌交易。</w:t>
      </w:r>
    </w:p>
    <w:p w:rsidR="007E207D" w:rsidRDefault="00557293">
      <w:pPr>
        <w:spacing w:before="29" w:line="288" w:lineRule="auto"/>
        <w:ind w:firstLineChars="200" w:firstLine="480"/>
        <w:rPr>
          <w:color w:val="000000"/>
          <w:sz w:val="24"/>
        </w:rPr>
      </w:pPr>
      <w:r>
        <w:rPr>
          <w:color w:val="000000"/>
          <w:sz w:val="24"/>
        </w:rPr>
        <w:t>根据《中华人民共和国证券投资基金法》和《深证</w:t>
      </w:r>
      <w:r>
        <w:rPr>
          <w:color w:val="000000"/>
          <w:sz w:val="24"/>
        </w:rPr>
        <w:t>300</w:t>
      </w:r>
      <w:r>
        <w:rPr>
          <w:color w:val="000000"/>
          <w:sz w:val="24"/>
        </w:rPr>
        <w:t>价值交易型开放式指数证券投资基金基金合同》的有关规定，本基金的投资目标是紧密跟踪标的指数深证</w:t>
      </w:r>
      <w:r>
        <w:rPr>
          <w:color w:val="000000"/>
          <w:sz w:val="24"/>
        </w:rPr>
        <w:t>300</w:t>
      </w:r>
      <w:r>
        <w:rPr>
          <w:color w:val="000000"/>
          <w:sz w:val="24"/>
        </w:rPr>
        <w:t>价值</w:t>
      </w:r>
      <w:r>
        <w:rPr>
          <w:color w:val="000000"/>
          <w:sz w:val="24"/>
        </w:rPr>
        <w:lastRenderedPageBreak/>
        <w:t>价格指数，追求跟踪偏离度与跟踪误差最小化；主要投资范围为标的指数的成份股和备选成份股，该部分资产比例不低于基金资产净值的</w:t>
      </w:r>
      <w:r>
        <w:rPr>
          <w:color w:val="000000"/>
          <w:sz w:val="24"/>
        </w:rPr>
        <w:t>95%</w:t>
      </w:r>
      <w:r>
        <w:rPr>
          <w:color w:val="000000"/>
          <w:sz w:val="24"/>
        </w:rPr>
        <w:t>；本基金也可少量投资于新股、债券、回购、权证及中国证监会允许基金投资的其他金融工具</w:t>
      </w:r>
      <w:r>
        <w:rPr>
          <w:color w:val="000000"/>
          <w:sz w:val="24"/>
        </w:rPr>
        <w:t>(</w:t>
      </w:r>
      <w:r>
        <w:rPr>
          <w:color w:val="000000"/>
          <w:sz w:val="24"/>
        </w:rPr>
        <w:t>但须符合中国证监会的相关规定</w:t>
      </w:r>
      <w:r>
        <w:rPr>
          <w:color w:val="000000"/>
          <w:sz w:val="24"/>
        </w:rPr>
        <w:t>)</w:t>
      </w:r>
      <w:r>
        <w:rPr>
          <w:color w:val="000000"/>
          <w:sz w:val="24"/>
        </w:rPr>
        <w:t>。在正常市场情况下，力争本基金日均跟踪偏离度的绝对值不超过</w:t>
      </w:r>
      <w:r>
        <w:rPr>
          <w:color w:val="000000"/>
          <w:sz w:val="24"/>
        </w:rPr>
        <w:t>0.1%</w:t>
      </w:r>
      <w:r>
        <w:rPr>
          <w:color w:val="000000"/>
          <w:sz w:val="24"/>
        </w:rPr>
        <w:t>，年跟踪误差不超过</w:t>
      </w:r>
      <w:r>
        <w:rPr>
          <w:color w:val="000000"/>
          <w:sz w:val="24"/>
        </w:rPr>
        <w:t>2%</w:t>
      </w:r>
      <w:r>
        <w:rPr>
          <w:color w:val="000000"/>
          <w:sz w:val="24"/>
        </w:rPr>
        <w:t>。本基金的业绩比较基准为深证</w:t>
      </w:r>
      <w:r>
        <w:rPr>
          <w:color w:val="000000"/>
          <w:sz w:val="24"/>
        </w:rPr>
        <w:t>300</w:t>
      </w:r>
      <w:r>
        <w:rPr>
          <w:color w:val="000000"/>
          <w:sz w:val="24"/>
        </w:rPr>
        <w:t>价值价格指数。</w:t>
      </w:r>
    </w:p>
    <w:p w:rsidR="007E207D" w:rsidRDefault="00557293">
      <w:pPr>
        <w:spacing w:before="29" w:line="288" w:lineRule="auto"/>
        <w:ind w:firstLineChars="200" w:firstLine="480"/>
        <w:rPr>
          <w:color w:val="000000"/>
          <w:sz w:val="24"/>
        </w:rPr>
      </w:pPr>
      <w:r>
        <w:rPr>
          <w:color w:val="000000"/>
          <w:sz w:val="24"/>
        </w:rPr>
        <w:t>交银施罗德基金管理有限公司以本基金为目标</w:t>
      </w:r>
      <w:r>
        <w:rPr>
          <w:color w:val="000000"/>
          <w:sz w:val="24"/>
        </w:rPr>
        <w:t>ETF</w:t>
      </w:r>
      <w:r>
        <w:rPr>
          <w:color w:val="000000"/>
          <w:sz w:val="24"/>
        </w:rPr>
        <w:t>，于</w:t>
      </w:r>
      <w:r>
        <w:rPr>
          <w:color w:val="000000"/>
          <w:sz w:val="24"/>
        </w:rPr>
        <w:t>2011</w:t>
      </w:r>
      <w:r>
        <w:rPr>
          <w:color w:val="000000"/>
          <w:sz w:val="24"/>
        </w:rPr>
        <w:t>年</w:t>
      </w:r>
      <w:r>
        <w:rPr>
          <w:color w:val="000000"/>
          <w:sz w:val="24"/>
        </w:rPr>
        <w:t>9</w:t>
      </w:r>
      <w:r>
        <w:rPr>
          <w:color w:val="000000"/>
          <w:sz w:val="24"/>
        </w:rPr>
        <w:t>月</w:t>
      </w:r>
      <w:r>
        <w:rPr>
          <w:color w:val="000000"/>
          <w:sz w:val="24"/>
        </w:rPr>
        <w:t>28</w:t>
      </w:r>
      <w:r>
        <w:rPr>
          <w:color w:val="000000"/>
          <w:sz w:val="24"/>
        </w:rPr>
        <w:t>日募集成立了交银施罗德深证</w:t>
      </w:r>
      <w:r>
        <w:rPr>
          <w:color w:val="000000"/>
          <w:sz w:val="24"/>
        </w:rPr>
        <w:t>300</w:t>
      </w:r>
      <w:r>
        <w:rPr>
          <w:color w:val="000000"/>
          <w:sz w:val="24"/>
        </w:rPr>
        <w:t>价值交易型开放式指数证券投资基金联接基金</w:t>
      </w:r>
      <w:r>
        <w:rPr>
          <w:color w:val="000000"/>
          <w:sz w:val="24"/>
        </w:rPr>
        <w:t>(</w:t>
      </w:r>
      <w:r>
        <w:rPr>
          <w:color w:val="000000"/>
          <w:sz w:val="24"/>
        </w:rPr>
        <w:t>以下简称</w:t>
      </w:r>
      <w:r>
        <w:rPr>
          <w:color w:val="000000"/>
          <w:sz w:val="24"/>
        </w:rPr>
        <w:t>“</w:t>
      </w:r>
      <w:r>
        <w:rPr>
          <w:color w:val="000000"/>
          <w:sz w:val="24"/>
        </w:rPr>
        <w:t>交银深证</w:t>
      </w:r>
      <w:r>
        <w:rPr>
          <w:color w:val="000000"/>
          <w:sz w:val="24"/>
        </w:rPr>
        <w:t>300</w:t>
      </w:r>
      <w:r>
        <w:rPr>
          <w:color w:val="000000"/>
          <w:sz w:val="24"/>
        </w:rPr>
        <w:t>价值</w:t>
      </w:r>
      <w:r>
        <w:rPr>
          <w:color w:val="000000"/>
          <w:sz w:val="24"/>
        </w:rPr>
        <w:t>ETF</w:t>
      </w:r>
      <w:r>
        <w:rPr>
          <w:color w:val="000000"/>
          <w:sz w:val="24"/>
        </w:rPr>
        <w:t>联接基金</w:t>
      </w:r>
      <w:r>
        <w:rPr>
          <w:color w:val="000000"/>
          <w:sz w:val="24"/>
        </w:rPr>
        <w:t>”)</w:t>
      </w:r>
      <w:r>
        <w:rPr>
          <w:color w:val="000000"/>
          <w:sz w:val="24"/>
        </w:rPr>
        <w:t>。交银深证</w:t>
      </w:r>
      <w:r>
        <w:rPr>
          <w:color w:val="000000"/>
          <w:sz w:val="24"/>
        </w:rPr>
        <w:t>300</w:t>
      </w:r>
      <w:r>
        <w:rPr>
          <w:color w:val="000000"/>
          <w:sz w:val="24"/>
        </w:rPr>
        <w:t>价值</w:t>
      </w:r>
      <w:r>
        <w:rPr>
          <w:color w:val="000000"/>
          <w:sz w:val="24"/>
        </w:rPr>
        <w:t>ETF</w:t>
      </w:r>
      <w:r>
        <w:rPr>
          <w:color w:val="000000"/>
          <w:sz w:val="24"/>
        </w:rPr>
        <w:t>联接基金为契约型开放式基金，投资目标与本基金类似，将绝大多数基金资产投资于本基金。</w:t>
      </w:r>
    </w:p>
    <w:p w:rsidR="001A59F9" w:rsidRPr="002F6772" w:rsidRDefault="001A59F9" w:rsidP="002F6772">
      <w:pPr>
        <w:spacing w:before="29" w:line="288" w:lineRule="auto"/>
        <w:ind w:firstLineChars="200" w:firstLine="480"/>
        <w:rPr>
          <w:color w:val="000000"/>
          <w:sz w:val="24"/>
        </w:rPr>
      </w:pPr>
      <w:r w:rsidRPr="002F6772">
        <w:rPr>
          <w:color w:val="000000"/>
          <w:sz w:val="24"/>
        </w:rPr>
        <w:t>本财务报表由本基金的基金管理人交银施罗德基金管理有限公司于</w:t>
      </w:r>
      <w:r w:rsidRPr="002F6772">
        <w:rPr>
          <w:color w:val="000000"/>
          <w:sz w:val="24"/>
        </w:rPr>
        <w:t>2018</w:t>
      </w:r>
      <w:r w:rsidRPr="002F6772">
        <w:rPr>
          <w:color w:val="000000"/>
          <w:sz w:val="24"/>
        </w:rPr>
        <w:t>年</w:t>
      </w:r>
      <w:r w:rsidRPr="002F6772">
        <w:rPr>
          <w:color w:val="000000"/>
          <w:sz w:val="24"/>
        </w:rPr>
        <w:t>3</w:t>
      </w:r>
      <w:r w:rsidRPr="002F6772">
        <w:rPr>
          <w:color w:val="000000"/>
          <w:sz w:val="24"/>
        </w:rPr>
        <w:t>月</w:t>
      </w:r>
      <w:r w:rsidRPr="002F6772">
        <w:rPr>
          <w:color w:val="000000"/>
          <w:sz w:val="24"/>
        </w:rPr>
        <w:t>26</w:t>
      </w:r>
      <w:r w:rsidRPr="002F6772">
        <w:rPr>
          <w:color w:val="000000"/>
          <w:sz w:val="24"/>
        </w:rPr>
        <w:t>日批准报出。</w:t>
      </w:r>
    </w:p>
    <w:p w:rsidR="001A59F9" w:rsidRPr="00C51C77" w:rsidRDefault="001A59F9" w:rsidP="00016A50">
      <w:pPr>
        <w:tabs>
          <w:tab w:val="left" w:pos="2265"/>
        </w:tabs>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7.4.2</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会计报表的编制基础</w:t>
      </w:r>
    </w:p>
    <w:p w:rsidR="007E207D" w:rsidRDefault="00557293">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年度报告和半年度报告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颁布的《证券投资基金会计核算业务指引》、《深证</w:t>
      </w:r>
      <w:r>
        <w:rPr>
          <w:color w:val="000000"/>
          <w:sz w:val="24"/>
        </w:rPr>
        <w:t>300</w:t>
      </w:r>
      <w:r>
        <w:rPr>
          <w:color w:val="000000"/>
          <w:sz w:val="24"/>
        </w:rPr>
        <w:t>价值交易型开放式指数证券投资基金基金合同》和在财务报表附注</w:t>
      </w:r>
      <w:r>
        <w:rPr>
          <w:color w:val="000000"/>
          <w:sz w:val="24"/>
        </w:rPr>
        <w:t>7.4.4</w:t>
      </w:r>
      <w:r>
        <w:rPr>
          <w:color w:val="000000"/>
          <w:sz w:val="24"/>
        </w:rPr>
        <w:t>所列示的中国证监会、中国基金业协会发布的有关规定及允许的基金行业实务操作编制。</w:t>
      </w:r>
    </w:p>
    <w:p w:rsidR="001A59F9" w:rsidRPr="002F6772" w:rsidRDefault="001A59F9" w:rsidP="002F6772">
      <w:pPr>
        <w:spacing w:before="29" w:line="288" w:lineRule="auto"/>
        <w:ind w:firstLineChars="200" w:firstLine="480"/>
        <w:rPr>
          <w:color w:val="000000"/>
          <w:sz w:val="24"/>
        </w:rPr>
      </w:pPr>
      <w:r w:rsidRPr="002F6772">
        <w:rPr>
          <w:color w:val="000000"/>
          <w:sz w:val="24"/>
        </w:rPr>
        <w:t>本财务报表以持续经营为基础编制。</w:t>
      </w:r>
    </w:p>
    <w:p w:rsidR="001A59F9" w:rsidRPr="00C51C77" w:rsidRDefault="001A59F9" w:rsidP="00016A50">
      <w:pPr>
        <w:spacing w:line="360" w:lineRule="auto"/>
        <w:ind w:firstLineChars="200" w:firstLine="422"/>
        <w:rPr>
          <w:rFonts w:asciiTheme="minorEastAsia" w:eastAsiaTheme="minorEastAsia" w:hAnsiTheme="minorEastAsia"/>
          <w:b/>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7.4.3</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遵循企业会计准则及其他有关规定的声明</w:t>
      </w:r>
    </w:p>
    <w:p w:rsidR="001A59F9" w:rsidRPr="002F6772" w:rsidRDefault="001A59F9" w:rsidP="002F6772">
      <w:pPr>
        <w:spacing w:before="29" w:line="288" w:lineRule="auto"/>
        <w:ind w:firstLineChars="200" w:firstLine="480"/>
        <w:rPr>
          <w:color w:val="000000"/>
          <w:sz w:val="24"/>
        </w:rPr>
      </w:pPr>
      <w:r w:rsidRPr="002F6772">
        <w:rPr>
          <w:color w:val="000000"/>
          <w:sz w:val="24"/>
        </w:rPr>
        <w:t>本基金</w:t>
      </w:r>
      <w:r w:rsidRPr="002F6772">
        <w:rPr>
          <w:color w:val="000000"/>
          <w:sz w:val="24"/>
        </w:rPr>
        <w:t>2017</w:t>
      </w:r>
      <w:r w:rsidRPr="002F6772">
        <w:rPr>
          <w:color w:val="000000"/>
          <w:sz w:val="24"/>
        </w:rPr>
        <w:t>年度财务报表符合企业会计准则的要求，真实、完整地反映了本基金</w:t>
      </w:r>
      <w:r w:rsidRPr="002F6772">
        <w:rPr>
          <w:color w:val="000000"/>
          <w:sz w:val="24"/>
        </w:rPr>
        <w:t>2017</w:t>
      </w:r>
      <w:r w:rsidRPr="002F6772">
        <w:rPr>
          <w:color w:val="000000"/>
          <w:sz w:val="24"/>
        </w:rPr>
        <w:t>年</w:t>
      </w:r>
      <w:r w:rsidRPr="002F6772">
        <w:rPr>
          <w:color w:val="000000"/>
          <w:sz w:val="24"/>
        </w:rPr>
        <w:t>12</w:t>
      </w:r>
      <w:r w:rsidRPr="002F6772">
        <w:rPr>
          <w:color w:val="000000"/>
          <w:sz w:val="24"/>
        </w:rPr>
        <w:t>月</w:t>
      </w:r>
      <w:r w:rsidRPr="002F6772">
        <w:rPr>
          <w:color w:val="000000"/>
          <w:sz w:val="24"/>
        </w:rPr>
        <w:t>31</w:t>
      </w:r>
      <w:r w:rsidRPr="002F6772">
        <w:rPr>
          <w:color w:val="000000"/>
          <w:sz w:val="24"/>
        </w:rPr>
        <w:t>日的财务状况以及</w:t>
      </w:r>
      <w:r w:rsidRPr="002F6772">
        <w:rPr>
          <w:color w:val="000000"/>
          <w:sz w:val="24"/>
        </w:rPr>
        <w:t>2017</w:t>
      </w:r>
      <w:r w:rsidRPr="002F6772">
        <w:rPr>
          <w:color w:val="000000"/>
          <w:sz w:val="24"/>
        </w:rPr>
        <w:t>年度的经营成果和基金净值变动情况等有关信息。</w:t>
      </w:r>
    </w:p>
    <w:p w:rsidR="001A59F9" w:rsidRPr="00C51C77" w:rsidRDefault="001A59F9" w:rsidP="00016A50">
      <w:pPr>
        <w:spacing w:line="360" w:lineRule="auto"/>
        <w:ind w:firstLineChars="200" w:firstLine="422"/>
        <w:rPr>
          <w:rFonts w:asciiTheme="minorEastAsia" w:eastAsiaTheme="minorEastAsia" w:hAnsiTheme="minorEastAsia"/>
          <w:b/>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7.4.4</w:t>
      </w:r>
      <w:r w:rsidR="004C2C35" w:rsidRPr="00245C29">
        <w:rPr>
          <w:rFonts w:ascii="Times New Roman" w:hAnsi="Times New Roman" w:hint="eastAsia"/>
          <w:kern w:val="0"/>
          <w:szCs w:val="24"/>
        </w:rPr>
        <w:t xml:space="preserve"> </w:t>
      </w:r>
      <w:r w:rsidR="0096133D" w:rsidRPr="00245C29">
        <w:rPr>
          <w:rFonts w:ascii="Times New Roman" w:hAnsi="Times New Roman" w:hint="eastAsia"/>
          <w:kern w:val="0"/>
          <w:szCs w:val="24"/>
        </w:rPr>
        <w:t>本报告期所采用的会计政策、会计估计与最近一期年度报告相一致的说明</w:t>
      </w:r>
    </w:p>
    <w:p w:rsidR="001A59F9" w:rsidRPr="002F6772" w:rsidRDefault="001A59F9" w:rsidP="002F6772">
      <w:pPr>
        <w:spacing w:before="29" w:line="288" w:lineRule="auto"/>
        <w:ind w:firstLineChars="200" w:firstLine="480"/>
        <w:rPr>
          <w:color w:val="000000"/>
          <w:sz w:val="24"/>
        </w:rPr>
      </w:pPr>
      <w:r w:rsidRPr="002F6772">
        <w:rPr>
          <w:color w:val="000000"/>
          <w:sz w:val="24"/>
        </w:rPr>
        <w:t>本报告期所采用的会计政策、会计估计与最近一期年度报告相一致。</w:t>
      </w:r>
    </w:p>
    <w:p w:rsidR="002F6772" w:rsidRPr="00C51C77" w:rsidRDefault="002F67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7.4.5</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会计政策和会计估计变更以及差错更正的说明</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7.4.5.1 </w:t>
      </w:r>
      <w:r w:rsidRPr="00245C29">
        <w:rPr>
          <w:rFonts w:ascii="Times New Roman" w:hAnsi="Times New Roman" w:hint="eastAsia"/>
          <w:kern w:val="0"/>
          <w:szCs w:val="24"/>
        </w:rPr>
        <w:t>会计政策变更的说明</w:t>
      </w:r>
    </w:p>
    <w:p w:rsidR="001A59F9" w:rsidRPr="002F6772" w:rsidRDefault="001A59F9" w:rsidP="002F6772">
      <w:pPr>
        <w:spacing w:before="29" w:line="288" w:lineRule="auto"/>
        <w:ind w:firstLineChars="200" w:firstLine="480"/>
        <w:rPr>
          <w:color w:val="000000"/>
          <w:sz w:val="24"/>
        </w:rPr>
      </w:pPr>
      <w:r w:rsidRPr="002F6772">
        <w:rPr>
          <w:color w:val="000000"/>
          <w:sz w:val="24"/>
        </w:rPr>
        <w:t>本基金本报告期未发生会计政策变更。</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C51C77" w:rsidRDefault="001A59F9" w:rsidP="00245C29">
      <w:pPr>
        <w:pStyle w:val="20"/>
        <w:spacing w:before="29" w:after="0" w:line="288" w:lineRule="auto"/>
        <w:rPr>
          <w:rFonts w:asciiTheme="minorEastAsia" w:eastAsiaTheme="minorEastAsia" w:hAnsiTheme="minorEastAsia"/>
          <w:b w:val="0"/>
          <w:color w:val="000000"/>
          <w:kern w:val="0"/>
          <w:szCs w:val="21"/>
        </w:rPr>
      </w:pPr>
      <w:r w:rsidRPr="00245C29">
        <w:rPr>
          <w:rFonts w:ascii="Times New Roman" w:hAnsi="Times New Roman"/>
          <w:kern w:val="0"/>
          <w:szCs w:val="24"/>
        </w:rPr>
        <w:t xml:space="preserve">7.4.5.2 </w:t>
      </w:r>
      <w:r w:rsidRPr="00245C29">
        <w:rPr>
          <w:rFonts w:ascii="Times New Roman" w:hAnsi="Times New Roman" w:hint="eastAsia"/>
          <w:kern w:val="0"/>
          <w:szCs w:val="24"/>
        </w:rPr>
        <w:t>会计估计变更的说明</w:t>
      </w:r>
    </w:p>
    <w:p w:rsidR="001A59F9" w:rsidRPr="002F6772" w:rsidRDefault="001A59F9" w:rsidP="002F6772">
      <w:pPr>
        <w:spacing w:before="29" w:line="288" w:lineRule="auto"/>
        <w:ind w:firstLineChars="200" w:firstLine="480"/>
        <w:rPr>
          <w:color w:val="000000"/>
          <w:sz w:val="24"/>
        </w:rPr>
      </w:pPr>
      <w:r w:rsidRPr="002F6772">
        <w:rPr>
          <w:color w:val="000000"/>
          <w:sz w:val="24"/>
        </w:rPr>
        <w:t>本基金本报告期未发生会计估计变更。</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7.4.5.3 </w:t>
      </w:r>
      <w:r w:rsidRPr="00245C29">
        <w:rPr>
          <w:rFonts w:ascii="Times New Roman" w:hAnsi="Times New Roman" w:hint="eastAsia"/>
          <w:kern w:val="0"/>
          <w:szCs w:val="24"/>
        </w:rPr>
        <w:t>差错更正的说明</w:t>
      </w:r>
    </w:p>
    <w:p w:rsidR="001A59F9" w:rsidRPr="002F6772" w:rsidRDefault="001A59F9" w:rsidP="002F6772">
      <w:pPr>
        <w:spacing w:before="29" w:line="288" w:lineRule="auto"/>
        <w:ind w:firstLineChars="200" w:firstLine="480"/>
        <w:rPr>
          <w:color w:val="000000"/>
          <w:sz w:val="24"/>
        </w:rPr>
      </w:pPr>
      <w:r w:rsidRPr="002F6772">
        <w:rPr>
          <w:color w:val="000000"/>
          <w:sz w:val="24"/>
        </w:rPr>
        <w:t>本基金在本报告期间无需说明的会计差错更正。</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7.4.6</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税项</w:t>
      </w:r>
    </w:p>
    <w:p w:rsidR="007E207D" w:rsidRDefault="00557293">
      <w:pPr>
        <w:spacing w:before="29" w:line="288" w:lineRule="auto"/>
        <w:ind w:firstLineChars="200" w:firstLine="480"/>
        <w:rPr>
          <w:color w:val="000000"/>
          <w:sz w:val="24"/>
        </w:rPr>
      </w:pPr>
      <w:r>
        <w:rPr>
          <w:color w:val="000000"/>
          <w:sz w:val="24"/>
        </w:rPr>
        <w:t>根据财政部、国家税务总局财税</w:t>
      </w:r>
      <w:r>
        <w:rPr>
          <w:color w:val="000000"/>
          <w:sz w:val="24"/>
        </w:rPr>
        <w:t>[2004]78</w:t>
      </w:r>
      <w:r>
        <w:rPr>
          <w:color w:val="000000"/>
          <w:sz w:val="24"/>
        </w:rPr>
        <w:t>号《财政部、国家税务总局关于证券投资基金税收政策的通知》、财税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号《关于金融机构同业往来等增值税政策的补充通知》、及其他相关财税法规和实务操作，主要税项列示如下：</w:t>
      </w:r>
    </w:p>
    <w:p w:rsidR="007E207D" w:rsidRDefault="00557293">
      <w:pPr>
        <w:spacing w:before="29" w:line="288" w:lineRule="auto"/>
        <w:ind w:firstLineChars="200" w:firstLine="480"/>
        <w:rPr>
          <w:color w:val="000000"/>
          <w:sz w:val="24"/>
        </w:rPr>
      </w:pPr>
      <w:r>
        <w:rPr>
          <w:color w:val="000000"/>
          <w:sz w:val="24"/>
        </w:rPr>
        <w:t>(1)</w:t>
      </w:r>
      <w:r>
        <w:rPr>
          <w:color w:val="000000"/>
          <w:sz w:val="24"/>
        </w:rPr>
        <w:t>于</w:t>
      </w:r>
      <w:r>
        <w:rPr>
          <w:color w:val="000000"/>
          <w:sz w:val="24"/>
        </w:rPr>
        <w:t>2016</w:t>
      </w:r>
      <w:r>
        <w:rPr>
          <w:color w:val="000000"/>
          <w:sz w:val="24"/>
        </w:rPr>
        <w:t>年</w:t>
      </w:r>
      <w:r>
        <w:rPr>
          <w:color w:val="000000"/>
          <w:sz w:val="24"/>
        </w:rPr>
        <w:t>5</w:t>
      </w:r>
      <w:r>
        <w:rPr>
          <w:color w:val="000000"/>
          <w:sz w:val="24"/>
        </w:rPr>
        <w:t>月</w:t>
      </w:r>
      <w:r>
        <w:rPr>
          <w:color w:val="000000"/>
          <w:sz w:val="24"/>
        </w:rPr>
        <w:t>1</w:t>
      </w:r>
      <w:r>
        <w:rPr>
          <w:color w:val="000000"/>
          <w:sz w:val="24"/>
        </w:rPr>
        <w:t>日前，以发行基金方式募集资金不属于营业税征收范围，不征收营业税。对证券投资基金管理人运用基金买卖股票、债券的差价收入免征营业税。自</w:t>
      </w:r>
      <w:r>
        <w:rPr>
          <w:color w:val="000000"/>
          <w:sz w:val="24"/>
        </w:rPr>
        <w:t>2016</w:t>
      </w:r>
      <w:r>
        <w:rPr>
          <w:color w:val="000000"/>
          <w:sz w:val="24"/>
        </w:rPr>
        <w:t>年</w:t>
      </w:r>
      <w:r>
        <w:rPr>
          <w:color w:val="000000"/>
          <w:sz w:val="24"/>
        </w:rPr>
        <w:t>5</w:t>
      </w:r>
      <w:r>
        <w:rPr>
          <w:color w:val="000000"/>
          <w:sz w:val="24"/>
        </w:rPr>
        <w:t>月</w:t>
      </w:r>
      <w:r>
        <w:rPr>
          <w:color w:val="000000"/>
          <w:sz w:val="24"/>
        </w:rPr>
        <w:t>1</w:t>
      </w:r>
      <w:r>
        <w:rPr>
          <w:color w:val="000000"/>
          <w:sz w:val="24"/>
        </w:rPr>
        <w:t>日起，金融业由缴纳营业税改为缴纳增值税。对证券投资基金管理人运用基金买卖股票、债券的转让收入免征增值税，对国债、地方政府债以及金融同业往来利息收入亦免征增值税</w:t>
      </w:r>
      <w:r>
        <w:rPr>
          <w:color w:val="000000"/>
          <w:sz w:val="24"/>
        </w:rPr>
        <w:t xml:space="preserve"> </w:t>
      </w:r>
      <w:r>
        <w:rPr>
          <w:color w:val="000000"/>
          <w:sz w:val="24"/>
        </w:rPr>
        <w:t>。</w:t>
      </w:r>
    </w:p>
    <w:p w:rsidR="007E207D" w:rsidRDefault="00557293">
      <w:pPr>
        <w:spacing w:before="29" w:line="288" w:lineRule="auto"/>
        <w:ind w:firstLineChars="200" w:firstLine="480"/>
        <w:rPr>
          <w:color w:val="000000"/>
          <w:sz w:val="24"/>
        </w:rPr>
      </w:pPr>
      <w:r>
        <w:rPr>
          <w:color w:val="000000"/>
          <w:sz w:val="24"/>
        </w:rPr>
        <w:t>(2)</w:t>
      </w:r>
      <w:r>
        <w:rPr>
          <w:color w:val="000000"/>
          <w:sz w:val="24"/>
        </w:rPr>
        <w:t>对基金从证券市场中取得的收入，包括买卖股票、债券的差价收入，股票的股息、红利收入，债券的利息收入及其他收入，暂不征收企业所得税。</w:t>
      </w:r>
    </w:p>
    <w:p w:rsidR="007E207D" w:rsidRDefault="00557293">
      <w:pPr>
        <w:spacing w:before="29" w:line="288" w:lineRule="auto"/>
        <w:ind w:firstLineChars="200" w:firstLine="480"/>
        <w:rPr>
          <w:color w:val="000000"/>
          <w:sz w:val="24"/>
        </w:rPr>
      </w:pPr>
      <w:r>
        <w:rPr>
          <w:color w:val="000000"/>
          <w:sz w:val="24"/>
        </w:rPr>
        <w:t>(3)</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1A59F9" w:rsidRPr="002F6772" w:rsidRDefault="001A59F9" w:rsidP="002F6772">
      <w:pPr>
        <w:spacing w:before="29" w:line="288" w:lineRule="auto"/>
        <w:ind w:firstLineChars="200" w:firstLine="480"/>
        <w:rPr>
          <w:color w:val="000000"/>
          <w:sz w:val="24"/>
        </w:rPr>
      </w:pPr>
      <w:r w:rsidRPr="002F6772">
        <w:rPr>
          <w:color w:val="000000"/>
          <w:sz w:val="24"/>
        </w:rPr>
        <w:t xml:space="preserve">(4) </w:t>
      </w:r>
      <w:r w:rsidRPr="002F6772">
        <w:rPr>
          <w:color w:val="000000"/>
          <w:sz w:val="24"/>
        </w:rPr>
        <w:t>基金卖出股票按</w:t>
      </w:r>
      <w:r w:rsidRPr="002F6772">
        <w:rPr>
          <w:color w:val="000000"/>
          <w:sz w:val="24"/>
        </w:rPr>
        <w:t>0.1%</w:t>
      </w:r>
      <w:r w:rsidRPr="002F6772">
        <w:rPr>
          <w:color w:val="000000"/>
          <w:sz w:val="24"/>
        </w:rPr>
        <w:t>的税率缴纳股票交易印花税，买入股票不征收股票交易印花税。</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7.4.7</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1A59F9" w:rsidRPr="00C51C77" w:rsidTr="006D141C">
        <w:tc>
          <w:tcPr>
            <w:tcW w:w="5220" w:type="dxa"/>
          </w:tcPr>
          <w:p w:rsidR="001A59F9" w:rsidRPr="004C38F5" w:rsidRDefault="001A59F9" w:rsidP="004C38F5">
            <w:pPr>
              <w:spacing w:before="29" w:line="288" w:lineRule="auto"/>
              <w:jc w:val="center"/>
              <w:rPr>
                <w:color w:val="000000"/>
                <w:sz w:val="24"/>
              </w:rPr>
            </w:pPr>
            <w:r w:rsidRPr="004C38F5">
              <w:rPr>
                <w:rFonts w:hint="eastAsia"/>
                <w:color w:val="000000"/>
                <w:sz w:val="24"/>
              </w:rPr>
              <w:t>关联方名称</w:t>
            </w:r>
          </w:p>
        </w:tc>
        <w:tc>
          <w:tcPr>
            <w:tcW w:w="3780" w:type="dxa"/>
          </w:tcPr>
          <w:p w:rsidR="001A59F9" w:rsidRPr="004C38F5" w:rsidRDefault="001A59F9" w:rsidP="004C38F5">
            <w:pPr>
              <w:spacing w:before="29" w:line="288" w:lineRule="auto"/>
              <w:jc w:val="center"/>
              <w:rPr>
                <w:color w:val="000000"/>
                <w:sz w:val="24"/>
              </w:rPr>
            </w:pPr>
            <w:r w:rsidRPr="004C38F5">
              <w:rPr>
                <w:rFonts w:hint="eastAsia"/>
                <w:color w:val="000000"/>
                <w:sz w:val="24"/>
              </w:rPr>
              <w:t>与本基金的关系</w:t>
            </w:r>
          </w:p>
        </w:tc>
      </w:tr>
      <w:tr w:rsidR="007E207D">
        <w:tc>
          <w:tcPr>
            <w:tcW w:w="5220" w:type="dxa"/>
            <w:vAlign w:val="center"/>
          </w:tcPr>
          <w:p w:rsidR="007E207D" w:rsidRDefault="00557293">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rsidR="007E207D" w:rsidRDefault="00557293">
            <w:pPr>
              <w:jc w:val="center"/>
            </w:pPr>
            <w:r>
              <w:rPr>
                <w:color w:val="000000"/>
                <w:sz w:val="24"/>
              </w:rPr>
              <w:t>基金管理人</w:t>
            </w:r>
          </w:p>
        </w:tc>
      </w:tr>
      <w:tr w:rsidR="007E207D">
        <w:tc>
          <w:tcPr>
            <w:tcW w:w="5220" w:type="dxa"/>
            <w:vAlign w:val="center"/>
          </w:tcPr>
          <w:p w:rsidR="007E207D" w:rsidRDefault="00557293">
            <w:pPr>
              <w:jc w:val="left"/>
            </w:pPr>
            <w:r>
              <w:rPr>
                <w:color w:val="000000"/>
                <w:sz w:val="24"/>
              </w:rPr>
              <w:t>中国农业银行股份有限公司</w:t>
            </w:r>
            <w:r>
              <w:rPr>
                <w:color w:val="000000"/>
                <w:sz w:val="24"/>
              </w:rPr>
              <w:t>(“</w:t>
            </w:r>
            <w:r>
              <w:rPr>
                <w:color w:val="000000"/>
                <w:sz w:val="24"/>
              </w:rPr>
              <w:t>中国农业银行</w:t>
            </w:r>
            <w:r>
              <w:rPr>
                <w:color w:val="000000"/>
                <w:sz w:val="24"/>
              </w:rPr>
              <w:t>”)</w:t>
            </w:r>
          </w:p>
        </w:tc>
        <w:tc>
          <w:tcPr>
            <w:tcW w:w="3780" w:type="dxa"/>
            <w:vAlign w:val="center"/>
          </w:tcPr>
          <w:p w:rsidR="007E207D" w:rsidRDefault="00557293">
            <w:pPr>
              <w:jc w:val="center"/>
            </w:pPr>
            <w:r>
              <w:rPr>
                <w:color w:val="000000"/>
                <w:sz w:val="24"/>
              </w:rPr>
              <w:t>基金托管人</w:t>
            </w:r>
          </w:p>
        </w:tc>
      </w:tr>
      <w:tr w:rsidR="007E207D">
        <w:tc>
          <w:tcPr>
            <w:tcW w:w="5220" w:type="dxa"/>
            <w:vAlign w:val="center"/>
          </w:tcPr>
          <w:p w:rsidR="007E207D" w:rsidRDefault="00557293">
            <w:pPr>
              <w:jc w:val="left"/>
            </w:pPr>
            <w:r>
              <w:rPr>
                <w:color w:val="000000"/>
                <w:sz w:val="24"/>
              </w:rPr>
              <w:t>交通银行股份有限公司</w:t>
            </w:r>
            <w:r>
              <w:rPr>
                <w:color w:val="000000"/>
                <w:sz w:val="24"/>
              </w:rPr>
              <w:t xml:space="preserve"> (“</w:t>
            </w:r>
            <w:r>
              <w:rPr>
                <w:color w:val="000000"/>
                <w:sz w:val="24"/>
              </w:rPr>
              <w:t>交通银行</w:t>
            </w:r>
            <w:r>
              <w:rPr>
                <w:color w:val="000000"/>
                <w:sz w:val="24"/>
              </w:rPr>
              <w:t>”)</w:t>
            </w:r>
          </w:p>
        </w:tc>
        <w:tc>
          <w:tcPr>
            <w:tcW w:w="3780" w:type="dxa"/>
            <w:vAlign w:val="center"/>
          </w:tcPr>
          <w:p w:rsidR="007E207D" w:rsidRDefault="00557293">
            <w:pPr>
              <w:jc w:val="center"/>
            </w:pPr>
            <w:r>
              <w:rPr>
                <w:color w:val="000000"/>
                <w:sz w:val="24"/>
              </w:rPr>
              <w:t>基金管理人的股东</w:t>
            </w:r>
          </w:p>
        </w:tc>
      </w:tr>
      <w:tr w:rsidR="007E207D">
        <w:tc>
          <w:tcPr>
            <w:tcW w:w="5220" w:type="dxa"/>
            <w:vAlign w:val="center"/>
          </w:tcPr>
          <w:p w:rsidR="007E207D" w:rsidRDefault="00557293">
            <w:pPr>
              <w:jc w:val="left"/>
            </w:pPr>
            <w:r>
              <w:rPr>
                <w:color w:val="000000"/>
                <w:sz w:val="24"/>
              </w:rPr>
              <w:t>施罗德投资管理有限公司</w:t>
            </w:r>
          </w:p>
        </w:tc>
        <w:tc>
          <w:tcPr>
            <w:tcW w:w="3780" w:type="dxa"/>
            <w:vAlign w:val="center"/>
          </w:tcPr>
          <w:p w:rsidR="007E207D" w:rsidRDefault="00557293">
            <w:pPr>
              <w:jc w:val="center"/>
            </w:pPr>
            <w:r>
              <w:rPr>
                <w:color w:val="000000"/>
                <w:sz w:val="24"/>
              </w:rPr>
              <w:t>基金管理人的股东</w:t>
            </w:r>
          </w:p>
        </w:tc>
      </w:tr>
      <w:tr w:rsidR="007E207D">
        <w:tc>
          <w:tcPr>
            <w:tcW w:w="5220" w:type="dxa"/>
            <w:vAlign w:val="center"/>
          </w:tcPr>
          <w:p w:rsidR="007E207D" w:rsidRDefault="00557293">
            <w:pPr>
              <w:jc w:val="left"/>
            </w:pPr>
            <w:r>
              <w:rPr>
                <w:color w:val="000000"/>
                <w:sz w:val="24"/>
              </w:rPr>
              <w:lastRenderedPageBreak/>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7E207D" w:rsidRDefault="00557293">
            <w:pPr>
              <w:jc w:val="center"/>
            </w:pPr>
            <w:r>
              <w:rPr>
                <w:color w:val="000000"/>
                <w:sz w:val="24"/>
              </w:rPr>
              <w:t>基金管理人的股东</w:t>
            </w:r>
          </w:p>
        </w:tc>
      </w:tr>
      <w:tr w:rsidR="007E207D">
        <w:tc>
          <w:tcPr>
            <w:tcW w:w="5220" w:type="dxa"/>
            <w:vAlign w:val="center"/>
          </w:tcPr>
          <w:p w:rsidR="007E207D" w:rsidRDefault="00557293">
            <w:pPr>
              <w:jc w:val="left"/>
            </w:pPr>
            <w:r>
              <w:rPr>
                <w:color w:val="000000"/>
                <w:sz w:val="24"/>
              </w:rPr>
              <w:t>交银施罗德资产管理有限公司</w:t>
            </w:r>
          </w:p>
        </w:tc>
        <w:tc>
          <w:tcPr>
            <w:tcW w:w="3780" w:type="dxa"/>
            <w:vAlign w:val="center"/>
          </w:tcPr>
          <w:p w:rsidR="007E207D" w:rsidRDefault="00557293">
            <w:pPr>
              <w:jc w:val="center"/>
            </w:pPr>
            <w:r>
              <w:rPr>
                <w:color w:val="000000"/>
                <w:sz w:val="24"/>
              </w:rPr>
              <w:t>基金管理人的子公司</w:t>
            </w:r>
          </w:p>
        </w:tc>
      </w:tr>
      <w:tr w:rsidR="007E207D">
        <w:tc>
          <w:tcPr>
            <w:tcW w:w="5220" w:type="dxa"/>
            <w:vAlign w:val="center"/>
          </w:tcPr>
          <w:p w:rsidR="007E207D" w:rsidRDefault="00557293">
            <w:pPr>
              <w:jc w:val="left"/>
            </w:pPr>
            <w:r>
              <w:rPr>
                <w:color w:val="000000"/>
                <w:sz w:val="24"/>
              </w:rPr>
              <w:t>上海直源投资管理有限公司</w:t>
            </w:r>
          </w:p>
        </w:tc>
        <w:tc>
          <w:tcPr>
            <w:tcW w:w="3780" w:type="dxa"/>
            <w:vAlign w:val="center"/>
          </w:tcPr>
          <w:p w:rsidR="007E207D" w:rsidRDefault="00557293">
            <w:pPr>
              <w:jc w:val="center"/>
            </w:pPr>
            <w:r>
              <w:rPr>
                <w:color w:val="000000"/>
                <w:sz w:val="24"/>
              </w:rPr>
              <w:t>受基金管理人控制的公司</w:t>
            </w:r>
          </w:p>
        </w:tc>
      </w:tr>
      <w:tr w:rsidR="007E207D">
        <w:tc>
          <w:tcPr>
            <w:tcW w:w="5220" w:type="dxa"/>
            <w:vAlign w:val="center"/>
          </w:tcPr>
          <w:p w:rsidR="007E207D" w:rsidRDefault="00557293">
            <w:pPr>
              <w:jc w:val="left"/>
            </w:pPr>
            <w:r>
              <w:rPr>
                <w:color w:val="000000"/>
                <w:sz w:val="24"/>
              </w:rPr>
              <w:t>交银施罗德深证</w:t>
            </w:r>
            <w:r>
              <w:rPr>
                <w:color w:val="000000"/>
                <w:sz w:val="24"/>
              </w:rPr>
              <w:t>300</w:t>
            </w:r>
            <w:r>
              <w:rPr>
                <w:color w:val="000000"/>
                <w:sz w:val="24"/>
              </w:rPr>
              <w:t>价值交易型开放式指数证券投资基金联接基金</w:t>
            </w:r>
            <w:r>
              <w:rPr>
                <w:color w:val="000000"/>
                <w:sz w:val="24"/>
              </w:rPr>
              <w:t>(“</w:t>
            </w:r>
            <w:r>
              <w:rPr>
                <w:color w:val="000000"/>
                <w:sz w:val="24"/>
              </w:rPr>
              <w:t>交银深证</w:t>
            </w:r>
            <w:r>
              <w:rPr>
                <w:color w:val="000000"/>
                <w:sz w:val="24"/>
              </w:rPr>
              <w:t>300</w:t>
            </w:r>
            <w:r>
              <w:rPr>
                <w:color w:val="000000"/>
                <w:sz w:val="24"/>
              </w:rPr>
              <w:t>价值</w:t>
            </w:r>
            <w:r>
              <w:rPr>
                <w:color w:val="000000"/>
                <w:sz w:val="24"/>
              </w:rPr>
              <w:t>ETF</w:t>
            </w:r>
            <w:r>
              <w:rPr>
                <w:color w:val="000000"/>
                <w:sz w:val="24"/>
              </w:rPr>
              <w:t>联接基金</w:t>
            </w:r>
            <w:r>
              <w:rPr>
                <w:color w:val="000000"/>
                <w:sz w:val="24"/>
              </w:rPr>
              <w:t>”)</w:t>
            </w:r>
          </w:p>
        </w:tc>
        <w:tc>
          <w:tcPr>
            <w:tcW w:w="3780" w:type="dxa"/>
            <w:vAlign w:val="center"/>
          </w:tcPr>
          <w:p w:rsidR="007E207D" w:rsidRDefault="00557293">
            <w:pPr>
              <w:jc w:val="center"/>
            </w:pPr>
            <w:r>
              <w:rPr>
                <w:color w:val="000000"/>
                <w:sz w:val="24"/>
              </w:rPr>
              <w:t>本基金的基金管理人管理的其他基金</w:t>
            </w:r>
          </w:p>
        </w:tc>
      </w:tr>
      <w:tr w:rsidR="007E207D">
        <w:tc>
          <w:tcPr>
            <w:tcW w:w="5220" w:type="dxa"/>
            <w:vAlign w:val="center"/>
          </w:tcPr>
          <w:p w:rsidR="007E207D" w:rsidRDefault="00557293">
            <w:pPr>
              <w:jc w:val="left"/>
            </w:pPr>
            <w:r>
              <w:rPr>
                <w:color w:val="000000"/>
                <w:sz w:val="24"/>
              </w:rPr>
              <w:t>交烨投资管理</w:t>
            </w:r>
            <w:r>
              <w:rPr>
                <w:color w:val="000000"/>
                <w:sz w:val="24"/>
              </w:rPr>
              <w:t>(</w:t>
            </w:r>
            <w:r>
              <w:rPr>
                <w:color w:val="000000"/>
                <w:sz w:val="24"/>
              </w:rPr>
              <w:t>上海</w:t>
            </w:r>
            <w:r>
              <w:rPr>
                <w:color w:val="000000"/>
                <w:sz w:val="24"/>
              </w:rPr>
              <w:t>)</w:t>
            </w:r>
            <w:r>
              <w:rPr>
                <w:color w:val="000000"/>
                <w:sz w:val="24"/>
              </w:rPr>
              <w:t>有限公司</w:t>
            </w:r>
          </w:p>
        </w:tc>
        <w:tc>
          <w:tcPr>
            <w:tcW w:w="3780" w:type="dxa"/>
            <w:vAlign w:val="center"/>
          </w:tcPr>
          <w:p w:rsidR="007E207D" w:rsidRDefault="00557293">
            <w:pPr>
              <w:jc w:val="center"/>
            </w:pPr>
            <w:r>
              <w:rPr>
                <w:color w:val="000000"/>
                <w:sz w:val="24"/>
              </w:rPr>
              <w:t>受基金管理人控制的公司</w:t>
            </w:r>
          </w:p>
        </w:tc>
      </w:tr>
    </w:tbl>
    <w:p w:rsidR="001A59F9" w:rsidRPr="00D508DC" w:rsidRDefault="001A59F9" w:rsidP="00D508DC">
      <w:pPr>
        <w:tabs>
          <w:tab w:val="left" w:pos="426"/>
        </w:tabs>
        <w:spacing w:before="29" w:line="288" w:lineRule="auto"/>
        <w:jc w:val="left"/>
        <w:rPr>
          <w:kern w:val="0"/>
          <w:sz w:val="24"/>
        </w:rPr>
      </w:pPr>
      <w:r w:rsidRPr="00D508DC">
        <w:rPr>
          <w:kern w:val="0"/>
          <w:sz w:val="24"/>
        </w:rPr>
        <w:t>注：下述关联交易均在正常业务范围内按一般商业条款订立。</w:t>
      </w:r>
    </w:p>
    <w:p w:rsidR="001A59F9" w:rsidRPr="00C51C77" w:rsidRDefault="001A59F9" w:rsidP="00026C9C">
      <w:pPr>
        <w:spacing w:line="360" w:lineRule="auto"/>
        <w:rPr>
          <w:rFonts w:asciiTheme="minorEastAsia" w:eastAsiaTheme="minorEastAsia" w:hAnsiTheme="minorEastAsia"/>
          <w:color w:val="000000"/>
          <w:szCs w:val="21"/>
        </w:rPr>
      </w:pPr>
      <w:r w:rsidRPr="00C51C77">
        <w:rPr>
          <w:rFonts w:asciiTheme="minorEastAsia" w:eastAsiaTheme="minorEastAsia" w:hAnsiTheme="minorEastAsia"/>
          <w:color w:val="000000"/>
          <w:szCs w:val="21"/>
        </w:rPr>
        <w:tab/>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本报告期及上年度可比期间的关联方交易</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7.4.8.1</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通过关联方交易单元进行的交易</w:t>
      </w:r>
    </w:p>
    <w:p w:rsidR="001A59F9" w:rsidRDefault="001A59F9" w:rsidP="002F6772">
      <w:pPr>
        <w:spacing w:before="29" w:line="288" w:lineRule="auto"/>
        <w:ind w:firstLineChars="200" w:firstLine="480"/>
        <w:rPr>
          <w:color w:val="000000"/>
          <w:sz w:val="24"/>
        </w:rPr>
      </w:pPr>
      <w:r w:rsidRPr="002F6772">
        <w:rPr>
          <w:color w:val="000000"/>
          <w:sz w:val="24"/>
        </w:rPr>
        <w:t>本基金本报告期内及上年度可比期间无通过关联方交易单元进行的交易。</w:t>
      </w:r>
    </w:p>
    <w:p w:rsidR="00B64054" w:rsidRPr="002F6772" w:rsidRDefault="00B64054" w:rsidP="002F6772">
      <w:pPr>
        <w:spacing w:before="29" w:line="288" w:lineRule="auto"/>
        <w:ind w:firstLineChars="200" w:firstLine="480"/>
        <w:rPr>
          <w:color w:val="000000"/>
          <w:sz w:val="24"/>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7.4.8.2</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关联方报酬</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7.4.8.2.1</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基金管理费</w:t>
      </w:r>
    </w:p>
    <w:p w:rsidR="001A59F9" w:rsidRPr="005F72CF" w:rsidRDefault="001A59F9" w:rsidP="005F72CF">
      <w:pPr>
        <w:autoSpaceDE w:val="0"/>
        <w:autoSpaceDN w:val="0"/>
        <w:adjustRightInd w:val="0"/>
        <w:spacing w:before="29" w:line="288" w:lineRule="auto"/>
        <w:ind w:left="15"/>
        <w:jc w:val="right"/>
        <w:rPr>
          <w:color w:val="000000"/>
          <w:sz w:val="24"/>
        </w:rPr>
      </w:pPr>
      <w:r w:rsidRPr="005F72CF">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C51C77" w:rsidTr="000F5396">
        <w:tc>
          <w:tcPr>
            <w:tcW w:w="3686" w:type="dxa"/>
            <w:vAlign w:val="center"/>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项目</w:t>
            </w:r>
          </w:p>
        </w:tc>
        <w:tc>
          <w:tcPr>
            <w:tcW w:w="2657" w:type="dxa"/>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本期</w:t>
            </w:r>
          </w:p>
          <w:p w:rsidR="001A59F9" w:rsidRPr="002C6C89" w:rsidRDefault="00F64FAD" w:rsidP="002C6C89">
            <w:pPr>
              <w:widowControl/>
              <w:autoSpaceDE w:val="0"/>
              <w:autoSpaceDN w:val="0"/>
              <w:spacing w:before="29" w:line="288" w:lineRule="auto"/>
              <w:ind w:right="-15"/>
              <w:jc w:val="center"/>
              <w:textAlignment w:val="bottom"/>
              <w:rPr>
                <w:bCs/>
                <w:color w:val="000000"/>
                <w:sz w:val="24"/>
              </w:rPr>
            </w:pPr>
            <w:r w:rsidRPr="002C6C89">
              <w:rPr>
                <w:bCs/>
                <w:color w:val="000000"/>
                <w:sz w:val="24"/>
              </w:rPr>
              <w:t>2017</w:t>
            </w:r>
            <w:r w:rsidRPr="002C6C89">
              <w:rPr>
                <w:bCs/>
                <w:color w:val="000000"/>
                <w:sz w:val="24"/>
              </w:rPr>
              <w:t>年</w:t>
            </w:r>
            <w:r w:rsidRPr="002C6C89">
              <w:rPr>
                <w:bCs/>
                <w:color w:val="000000"/>
                <w:sz w:val="24"/>
              </w:rPr>
              <w:t>1</w:t>
            </w:r>
            <w:r w:rsidRPr="002C6C89">
              <w:rPr>
                <w:bCs/>
                <w:color w:val="000000"/>
                <w:sz w:val="24"/>
              </w:rPr>
              <w:t>月</w:t>
            </w:r>
            <w:r w:rsidRPr="002C6C89">
              <w:rPr>
                <w:bCs/>
                <w:color w:val="000000"/>
                <w:sz w:val="24"/>
              </w:rPr>
              <w:t>1</w:t>
            </w:r>
            <w:r w:rsidRPr="002C6C89">
              <w:rPr>
                <w:bCs/>
                <w:color w:val="000000"/>
                <w:sz w:val="24"/>
              </w:rPr>
              <w:t>日</w:t>
            </w:r>
            <w:r w:rsidR="001A59F9" w:rsidRPr="002C6C89">
              <w:rPr>
                <w:rFonts w:hint="eastAsia"/>
                <w:bCs/>
                <w:color w:val="000000"/>
                <w:sz w:val="24"/>
              </w:rPr>
              <w:t>至</w:t>
            </w:r>
            <w:r w:rsidRPr="002C6C89">
              <w:rPr>
                <w:bCs/>
                <w:color w:val="000000"/>
                <w:sz w:val="24"/>
              </w:rPr>
              <w:t>2017</w:t>
            </w:r>
            <w:r w:rsidRPr="002C6C89">
              <w:rPr>
                <w:bCs/>
                <w:color w:val="000000"/>
                <w:sz w:val="24"/>
              </w:rPr>
              <w:t>年</w:t>
            </w:r>
            <w:r w:rsidRPr="002C6C89">
              <w:rPr>
                <w:bCs/>
                <w:color w:val="000000"/>
                <w:sz w:val="24"/>
              </w:rPr>
              <w:t>12</w:t>
            </w:r>
            <w:r w:rsidRPr="002C6C89">
              <w:rPr>
                <w:bCs/>
                <w:color w:val="000000"/>
                <w:sz w:val="24"/>
              </w:rPr>
              <w:t>月</w:t>
            </w:r>
            <w:r w:rsidRPr="002C6C89">
              <w:rPr>
                <w:bCs/>
                <w:color w:val="000000"/>
                <w:sz w:val="24"/>
              </w:rPr>
              <w:t>31</w:t>
            </w:r>
            <w:r w:rsidRPr="002C6C89">
              <w:rPr>
                <w:bCs/>
                <w:color w:val="000000"/>
                <w:sz w:val="24"/>
              </w:rPr>
              <w:t>日</w:t>
            </w:r>
          </w:p>
        </w:tc>
        <w:tc>
          <w:tcPr>
            <w:tcW w:w="2657" w:type="dxa"/>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上年度可比期间</w:t>
            </w:r>
          </w:p>
          <w:p w:rsidR="001A59F9" w:rsidRPr="002C6C89" w:rsidRDefault="007F35DC" w:rsidP="002C6C89">
            <w:pPr>
              <w:widowControl/>
              <w:autoSpaceDE w:val="0"/>
              <w:autoSpaceDN w:val="0"/>
              <w:spacing w:before="29" w:line="288" w:lineRule="auto"/>
              <w:ind w:right="-15"/>
              <w:jc w:val="center"/>
              <w:textAlignment w:val="bottom"/>
              <w:rPr>
                <w:bCs/>
                <w:color w:val="000000"/>
                <w:sz w:val="24"/>
              </w:rPr>
            </w:pPr>
            <w:r w:rsidRPr="002C6C89">
              <w:rPr>
                <w:bCs/>
                <w:color w:val="000000"/>
                <w:sz w:val="24"/>
              </w:rPr>
              <w:t>2016</w:t>
            </w:r>
            <w:r w:rsidRPr="002C6C89">
              <w:rPr>
                <w:bCs/>
                <w:color w:val="000000"/>
                <w:sz w:val="24"/>
              </w:rPr>
              <w:t>年</w:t>
            </w:r>
            <w:r w:rsidRPr="002C6C89">
              <w:rPr>
                <w:bCs/>
                <w:color w:val="000000"/>
                <w:sz w:val="24"/>
              </w:rPr>
              <w:t>1</w:t>
            </w:r>
            <w:r w:rsidRPr="002C6C89">
              <w:rPr>
                <w:bCs/>
                <w:color w:val="000000"/>
                <w:sz w:val="24"/>
              </w:rPr>
              <w:t>月</w:t>
            </w:r>
            <w:r w:rsidRPr="002C6C89">
              <w:rPr>
                <w:bCs/>
                <w:color w:val="000000"/>
                <w:sz w:val="24"/>
              </w:rPr>
              <w:t>1</w:t>
            </w:r>
            <w:r w:rsidRPr="002C6C89">
              <w:rPr>
                <w:bCs/>
                <w:color w:val="000000"/>
                <w:sz w:val="24"/>
              </w:rPr>
              <w:t>日至</w:t>
            </w:r>
            <w:r w:rsidRPr="002C6C89">
              <w:rPr>
                <w:bCs/>
                <w:color w:val="000000"/>
                <w:sz w:val="24"/>
              </w:rPr>
              <w:t>2016</w:t>
            </w:r>
            <w:r w:rsidRPr="002C6C89">
              <w:rPr>
                <w:bCs/>
                <w:color w:val="000000"/>
                <w:sz w:val="24"/>
              </w:rPr>
              <w:t>年</w:t>
            </w:r>
            <w:r w:rsidRPr="002C6C89">
              <w:rPr>
                <w:bCs/>
                <w:color w:val="000000"/>
                <w:sz w:val="24"/>
              </w:rPr>
              <w:t>12</w:t>
            </w:r>
            <w:r w:rsidRPr="002C6C89">
              <w:rPr>
                <w:bCs/>
                <w:color w:val="000000"/>
                <w:sz w:val="24"/>
              </w:rPr>
              <w:t>月</w:t>
            </w:r>
            <w:r w:rsidRPr="002C6C89">
              <w:rPr>
                <w:bCs/>
                <w:color w:val="000000"/>
                <w:sz w:val="24"/>
              </w:rPr>
              <w:t>31</w:t>
            </w:r>
            <w:r w:rsidRPr="002C6C89">
              <w:rPr>
                <w:bCs/>
                <w:color w:val="000000"/>
                <w:sz w:val="24"/>
              </w:rPr>
              <w:t>日</w:t>
            </w:r>
          </w:p>
        </w:tc>
      </w:tr>
      <w:tr w:rsidR="001A59F9" w:rsidRPr="00C51C77" w:rsidTr="00C657A6">
        <w:tc>
          <w:tcPr>
            <w:tcW w:w="3686" w:type="dxa"/>
            <w:vAlign w:val="center"/>
          </w:tcPr>
          <w:p w:rsidR="001A59F9" w:rsidRPr="009B5359" w:rsidRDefault="001A59F9" w:rsidP="009B5359">
            <w:pPr>
              <w:spacing w:before="29" w:line="288" w:lineRule="auto"/>
              <w:rPr>
                <w:sz w:val="24"/>
              </w:rPr>
            </w:pPr>
            <w:r w:rsidRPr="009B5359">
              <w:rPr>
                <w:rFonts w:hint="eastAsia"/>
                <w:sz w:val="24"/>
              </w:rPr>
              <w:t>当期发生的基金应支付的管理费</w:t>
            </w:r>
          </w:p>
        </w:tc>
        <w:tc>
          <w:tcPr>
            <w:tcW w:w="2657" w:type="dxa"/>
            <w:vAlign w:val="center"/>
          </w:tcPr>
          <w:p w:rsidR="001A59F9" w:rsidRPr="00924183" w:rsidRDefault="001A59F9" w:rsidP="00924183">
            <w:pPr>
              <w:spacing w:before="29" w:line="288" w:lineRule="auto"/>
              <w:jc w:val="right"/>
              <w:rPr>
                <w:sz w:val="24"/>
              </w:rPr>
            </w:pPr>
            <w:r w:rsidRPr="00924183">
              <w:rPr>
                <w:sz w:val="24"/>
              </w:rPr>
              <w:t>275,429.55</w:t>
            </w:r>
          </w:p>
        </w:tc>
        <w:tc>
          <w:tcPr>
            <w:tcW w:w="2657" w:type="dxa"/>
            <w:vAlign w:val="center"/>
          </w:tcPr>
          <w:p w:rsidR="001A59F9" w:rsidRPr="00924183" w:rsidRDefault="001A59F9" w:rsidP="00924183">
            <w:pPr>
              <w:spacing w:before="29" w:line="288" w:lineRule="auto"/>
              <w:jc w:val="right"/>
              <w:rPr>
                <w:sz w:val="24"/>
              </w:rPr>
            </w:pPr>
            <w:r w:rsidRPr="00924183">
              <w:rPr>
                <w:sz w:val="24"/>
              </w:rPr>
              <w:t>217,625.46</w:t>
            </w:r>
          </w:p>
        </w:tc>
      </w:tr>
      <w:tr w:rsidR="001A59F9" w:rsidRPr="00C51C77" w:rsidTr="00C657A6">
        <w:tc>
          <w:tcPr>
            <w:tcW w:w="3686" w:type="dxa"/>
            <w:vAlign w:val="center"/>
          </w:tcPr>
          <w:p w:rsidR="001A59F9" w:rsidRPr="009B5359" w:rsidRDefault="001A59F9" w:rsidP="009B5359">
            <w:pPr>
              <w:spacing w:before="29" w:line="288" w:lineRule="auto"/>
              <w:rPr>
                <w:sz w:val="24"/>
              </w:rPr>
            </w:pPr>
            <w:r w:rsidRPr="009B5359">
              <w:rPr>
                <w:rFonts w:hint="eastAsia"/>
                <w:sz w:val="24"/>
              </w:rPr>
              <w:t>其中：支付销售机构的客户维护费</w:t>
            </w:r>
          </w:p>
        </w:tc>
        <w:tc>
          <w:tcPr>
            <w:tcW w:w="2657" w:type="dxa"/>
            <w:vAlign w:val="center"/>
          </w:tcPr>
          <w:p w:rsidR="001A59F9" w:rsidRPr="00924183" w:rsidRDefault="001A59F9" w:rsidP="00924183">
            <w:pPr>
              <w:spacing w:before="29" w:line="288" w:lineRule="auto"/>
              <w:jc w:val="right"/>
              <w:rPr>
                <w:sz w:val="24"/>
              </w:rPr>
            </w:pPr>
            <w:r w:rsidRPr="00924183">
              <w:rPr>
                <w:sz w:val="24"/>
              </w:rPr>
              <w:t>-</w:t>
            </w:r>
          </w:p>
        </w:tc>
        <w:tc>
          <w:tcPr>
            <w:tcW w:w="2657" w:type="dxa"/>
            <w:vAlign w:val="center"/>
          </w:tcPr>
          <w:p w:rsidR="001A59F9" w:rsidRPr="00924183" w:rsidRDefault="001A59F9" w:rsidP="00924183">
            <w:pPr>
              <w:spacing w:before="29" w:line="288" w:lineRule="auto"/>
              <w:jc w:val="right"/>
              <w:rPr>
                <w:sz w:val="24"/>
              </w:rPr>
            </w:pPr>
            <w:r w:rsidRPr="00924183">
              <w:rPr>
                <w:sz w:val="24"/>
              </w:rPr>
              <w:t>-</w:t>
            </w:r>
          </w:p>
        </w:tc>
      </w:tr>
    </w:tbl>
    <w:p w:rsidR="007E207D" w:rsidRDefault="00557293">
      <w:pPr>
        <w:tabs>
          <w:tab w:val="left" w:pos="426"/>
        </w:tabs>
        <w:spacing w:before="29" w:line="288" w:lineRule="auto"/>
        <w:jc w:val="left"/>
        <w:rPr>
          <w:rFonts w:asciiTheme="minorEastAsia" w:eastAsiaTheme="minorEastAsia" w:hAnsiTheme="minorEastAsia" w:cs="宋体"/>
          <w:kern w:val="0"/>
          <w:szCs w:val="21"/>
        </w:rPr>
      </w:pPr>
      <w:r>
        <w:rPr>
          <w:kern w:val="0"/>
          <w:sz w:val="24"/>
        </w:rPr>
        <w:t>注：支付基金管理人的管理人报酬按前一日基金资产净值</w:t>
      </w:r>
      <w:r>
        <w:rPr>
          <w:kern w:val="0"/>
          <w:sz w:val="24"/>
        </w:rPr>
        <w:t>0.50%</w:t>
      </w:r>
      <w:r>
        <w:rPr>
          <w:kern w:val="0"/>
          <w:sz w:val="24"/>
        </w:rPr>
        <w:t>的年费率计提，逐日累计至每月月底，按月支付。其计算公式为：</w:t>
      </w:r>
    </w:p>
    <w:p w:rsidR="001A59F9" w:rsidRPr="00C51C77" w:rsidRDefault="001A59F9" w:rsidP="008C0DD5">
      <w:pPr>
        <w:tabs>
          <w:tab w:val="left" w:pos="426"/>
        </w:tabs>
        <w:spacing w:before="29" w:line="288" w:lineRule="auto"/>
        <w:jc w:val="left"/>
        <w:rPr>
          <w:rFonts w:asciiTheme="minorEastAsia" w:eastAsiaTheme="minorEastAsia" w:hAnsiTheme="minorEastAsia" w:cs="宋体"/>
          <w:kern w:val="0"/>
          <w:szCs w:val="21"/>
        </w:rPr>
      </w:pPr>
      <w:r w:rsidRPr="008C0DD5">
        <w:rPr>
          <w:kern w:val="0"/>
          <w:sz w:val="24"/>
        </w:rPr>
        <w:t>日管理人报酬＝前一日基金资产净值</w:t>
      </w:r>
      <w:r w:rsidRPr="008C0DD5">
        <w:rPr>
          <w:kern w:val="0"/>
          <w:sz w:val="24"/>
        </w:rPr>
        <w:t xml:space="preserve">×0.50% ÷ </w:t>
      </w:r>
      <w:r w:rsidRPr="008C0DD5">
        <w:rPr>
          <w:kern w:val="0"/>
          <w:sz w:val="24"/>
        </w:rPr>
        <w:t>当年天数。</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7.4.8.2.2</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基金托管费</w:t>
      </w:r>
    </w:p>
    <w:p w:rsidR="001A59F9" w:rsidRPr="005F72CF" w:rsidRDefault="001A59F9" w:rsidP="005F72CF">
      <w:pPr>
        <w:autoSpaceDE w:val="0"/>
        <w:autoSpaceDN w:val="0"/>
        <w:adjustRightInd w:val="0"/>
        <w:spacing w:before="29" w:line="288" w:lineRule="auto"/>
        <w:ind w:left="15"/>
        <w:jc w:val="right"/>
        <w:rPr>
          <w:color w:val="000000"/>
          <w:sz w:val="24"/>
        </w:rPr>
      </w:pPr>
      <w:r w:rsidRPr="005F72CF">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C51C77" w:rsidTr="005B1208">
        <w:tc>
          <w:tcPr>
            <w:tcW w:w="3686" w:type="dxa"/>
            <w:vAlign w:val="center"/>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项目</w:t>
            </w:r>
          </w:p>
        </w:tc>
        <w:tc>
          <w:tcPr>
            <w:tcW w:w="2657" w:type="dxa"/>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本期</w:t>
            </w:r>
          </w:p>
          <w:p w:rsidR="001A59F9" w:rsidRPr="002C6C89" w:rsidRDefault="00F64FAD" w:rsidP="002C6C89">
            <w:pPr>
              <w:widowControl/>
              <w:autoSpaceDE w:val="0"/>
              <w:autoSpaceDN w:val="0"/>
              <w:spacing w:before="29" w:line="288" w:lineRule="auto"/>
              <w:ind w:right="-15"/>
              <w:jc w:val="center"/>
              <w:textAlignment w:val="bottom"/>
              <w:rPr>
                <w:bCs/>
                <w:color w:val="000000"/>
                <w:sz w:val="24"/>
              </w:rPr>
            </w:pPr>
            <w:r w:rsidRPr="002C6C89">
              <w:rPr>
                <w:bCs/>
                <w:color w:val="000000"/>
                <w:sz w:val="24"/>
              </w:rPr>
              <w:t>2017</w:t>
            </w:r>
            <w:r w:rsidRPr="002C6C89">
              <w:rPr>
                <w:bCs/>
                <w:color w:val="000000"/>
                <w:sz w:val="24"/>
              </w:rPr>
              <w:t>年</w:t>
            </w:r>
            <w:r w:rsidRPr="002C6C89">
              <w:rPr>
                <w:bCs/>
                <w:color w:val="000000"/>
                <w:sz w:val="24"/>
              </w:rPr>
              <w:t>1</w:t>
            </w:r>
            <w:r w:rsidRPr="002C6C89">
              <w:rPr>
                <w:bCs/>
                <w:color w:val="000000"/>
                <w:sz w:val="24"/>
              </w:rPr>
              <w:t>月</w:t>
            </w:r>
            <w:r w:rsidRPr="002C6C89">
              <w:rPr>
                <w:bCs/>
                <w:color w:val="000000"/>
                <w:sz w:val="24"/>
              </w:rPr>
              <w:t>1</w:t>
            </w:r>
            <w:r w:rsidRPr="002C6C89">
              <w:rPr>
                <w:bCs/>
                <w:color w:val="000000"/>
                <w:sz w:val="24"/>
              </w:rPr>
              <w:t>日</w:t>
            </w:r>
            <w:r w:rsidR="001A59F9" w:rsidRPr="002C6C89">
              <w:rPr>
                <w:rFonts w:hint="eastAsia"/>
                <w:bCs/>
                <w:color w:val="000000"/>
                <w:sz w:val="24"/>
              </w:rPr>
              <w:t>至</w:t>
            </w:r>
            <w:r w:rsidRPr="002C6C89">
              <w:rPr>
                <w:bCs/>
                <w:color w:val="000000"/>
                <w:sz w:val="24"/>
              </w:rPr>
              <w:t>2017</w:t>
            </w:r>
            <w:r w:rsidRPr="002C6C89">
              <w:rPr>
                <w:bCs/>
                <w:color w:val="000000"/>
                <w:sz w:val="24"/>
              </w:rPr>
              <w:t>年</w:t>
            </w:r>
            <w:r w:rsidRPr="002C6C89">
              <w:rPr>
                <w:bCs/>
                <w:color w:val="000000"/>
                <w:sz w:val="24"/>
              </w:rPr>
              <w:t>12</w:t>
            </w:r>
            <w:r w:rsidRPr="002C6C89">
              <w:rPr>
                <w:bCs/>
                <w:color w:val="000000"/>
                <w:sz w:val="24"/>
              </w:rPr>
              <w:t>月</w:t>
            </w:r>
            <w:r w:rsidRPr="002C6C89">
              <w:rPr>
                <w:bCs/>
                <w:color w:val="000000"/>
                <w:sz w:val="24"/>
              </w:rPr>
              <w:t>31</w:t>
            </w:r>
            <w:r w:rsidRPr="002C6C89">
              <w:rPr>
                <w:bCs/>
                <w:color w:val="000000"/>
                <w:sz w:val="24"/>
              </w:rPr>
              <w:t>日</w:t>
            </w:r>
          </w:p>
        </w:tc>
        <w:tc>
          <w:tcPr>
            <w:tcW w:w="2657" w:type="dxa"/>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上年度可比期间</w:t>
            </w:r>
          </w:p>
          <w:p w:rsidR="001A59F9" w:rsidRPr="002C6C89" w:rsidRDefault="007F35DC" w:rsidP="002C6C89">
            <w:pPr>
              <w:widowControl/>
              <w:autoSpaceDE w:val="0"/>
              <w:autoSpaceDN w:val="0"/>
              <w:spacing w:before="29" w:line="288" w:lineRule="auto"/>
              <w:ind w:right="-15"/>
              <w:jc w:val="center"/>
              <w:textAlignment w:val="bottom"/>
              <w:rPr>
                <w:bCs/>
                <w:color w:val="000000"/>
                <w:sz w:val="24"/>
              </w:rPr>
            </w:pPr>
            <w:r w:rsidRPr="002C6C89">
              <w:rPr>
                <w:bCs/>
                <w:color w:val="000000"/>
                <w:sz w:val="24"/>
              </w:rPr>
              <w:t>2016</w:t>
            </w:r>
            <w:r w:rsidRPr="002C6C89">
              <w:rPr>
                <w:bCs/>
                <w:color w:val="000000"/>
                <w:sz w:val="24"/>
              </w:rPr>
              <w:t>年</w:t>
            </w:r>
            <w:r w:rsidRPr="002C6C89">
              <w:rPr>
                <w:bCs/>
                <w:color w:val="000000"/>
                <w:sz w:val="24"/>
              </w:rPr>
              <w:t>1</w:t>
            </w:r>
            <w:r w:rsidRPr="002C6C89">
              <w:rPr>
                <w:bCs/>
                <w:color w:val="000000"/>
                <w:sz w:val="24"/>
              </w:rPr>
              <w:t>月</w:t>
            </w:r>
            <w:r w:rsidRPr="002C6C89">
              <w:rPr>
                <w:bCs/>
                <w:color w:val="000000"/>
                <w:sz w:val="24"/>
              </w:rPr>
              <w:t>1</w:t>
            </w:r>
            <w:r w:rsidRPr="002C6C89">
              <w:rPr>
                <w:bCs/>
                <w:color w:val="000000"/>
                <w:sz w:val="24"/>
              </w:rPr>
              <w:t>日至</w:t>
            </w:r>
            <w:r w:rsidRPr="002C6C89">
              <w:rPr>
                <w:bCs/>
                <w:color w:val="000000"/>
                <w:sz w:val="24"/>
              </w:rPr>
              <w:t>2016</w:t>
            </w:r>
            <w:r w:rsidRPr="002C6C89">
              <w:rPr>
                <w:bCs/>
                <w:color w:val="000000"/>
                <w:sz w:val="24"/>
              </w:rPr>
              <w:t>年</w:t>
            </w:r>
            <w:r w:rsidRPr="002C6C89">
              <w:rPr>
                <w:bCs/>
                <w:color w:val="000000"/>
                <w:sz w:val="24"/>
              </w:rPr>
              <w:t>12</w:t>
            </w:r>
            <w:r w:rsidRPr="002C6C89">
              <w:rPr>
                <w:bCs/>
                <w:color w:val="000000"/>
                <w:sz w:val="24"/>
              </w:rPr>
              <w:t>月</w:t>
            </w:r>
            <w:r w:rsidRPr="002C6C89">
              <w:rPr>
                <w:bCs/>
                <w:color w:val="000000"/>
                <w:sz w:val="24"/>
              </w:rPr>
              <w:t>31</w:t>
            </w:r>
            <w:r w:rsidRPr="002C6C89">
              <w:rPr>
                <w:bCs/>
                <w:color w:val="000000"/>
                <w:sz w:val="24"/>
              </w:rPr>
              <w:t>日</w:t>
            </w:r>
          </w:p>
        </w:tc>
      </w:tr>
      <w:tr w:rsidR="001A59F9" w:rsidRPr="00C51C77" w:rsidTr="005B1208">
        <w:tc>
          <w:tcPr>
            <w:tcW w:w="3686" w:type="dxa"/>
            <w:vAlign w:val="center"/>
          </w:tcPr>
          <w:p w:rsidR="001A59F9" w:rsidRPr="00C51C77" w:rsidRDefault="001A59F9" w:rsidP="00026C9C">
            <w:pPr>
              <w:spacing w:line="360" w:lineRule="auto"/>
              <w:rPr>
                <w:rFonts w:asciiTheme="minorEastAsia" w:eastAsiaTheme="minorEastAsia" w:hAnsiTheme="minorEastAsia"/>
                <w:color w:val="000000"/>
                <w:szCs w:val="21"/>
              </w:rPr>
            </w:pPr>
            <w:r w:rsidRPr="00243BD8">
              <w:rPr>
                <w:rFonts w:hint="eastAsia"/>
                <w:sz w:val="24"/>
              </w:rPr>
              <w:t>当期发生的基金应支付的托管费</w:t>
            </w:r>
          </w:p>
        </w:tc>
        <w:tc>
          <w:tcPr>
            <w:tcW w:w="2657" w:type="dxa"/>
            <w:vAlign w:val="center"/>
          </w:tcPr>
          <w:p w:rsidR="001A59F9" w:rsidRPr="00243BD8" w:rsidRDefault="001A59F9" w:rsidP="00243BD8">
            <w:pPr>
              <w:spacing w:before="29" w:line="288" w:lineRule="auto"/>
              <w:jc w:val="right"/>
              <w:rPr>
                <w:sz w:val="24"/>
              </w:rPr>
            </w:pPr>
            <w:r w:rsidRPr="00243BD8">
              <w:rPr>
                <w:sz w:val="24"/>
              </w:rPr>
              <w:t>55,086.00</w:t>
            </w:r>
          </w:p>
        </w:tc>
        <w:tc>
          <w:tcPr>
            <w:tcW w:w="2657" w:type="dxa"/>
            <w:vAlign w:val="center"/>
          </w:tcPr>
          <w:p w:rsidR="001A59F9" w:rsidRPr="00243BD8" w:rsidRDefault="001A59F9" w:rsidP="00243BD8">
            <w:pPr>
              <w:spacing w:before="29" w:line="288" w:lineRule="auto"/>
              <w:jc w:val="right"/>
              <w:rPr>
                <w:sz w:val="24"/>
              </w:rPr>
            </w:pPr>
            <w:r w:rsidRPr="00243BD8">
              <w:rPr>
                <w:sz w:val="24"/>
              </w:rPr>
              <w:t>43,525.10</w:t>
            </w:r>
          </w:p>
        </w:tc>
      </w:tr>
    </w:tbl>
    <w:p w:rsidR="007E207D" w:rsidRDefault="00557293">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0.10%</w:t>
      </w:r>
      <w:r>
        <w:rPr>
          <w:kern w:val="0"/>
          <w:sz w:val="24"/>
        </w:rPr>
        <w:t>的年费率计提，逐日累计至每月月底，按月支付。其计算公式为：</w:t>
      </w:r>
    </w:p>
    <w:p w:rsidR="001A59F9" w:rsidRPr="00243BD8" w:rsidRDefault="001A59F9" w:rsidP="00243BD8">
      <w:pPr>
        <w:tabs>
          <w:tab w:val="left" w:pos="426"/>
        </w:tabs>
        <w:spacing w:before="29" w:line="288" w:lineRule="auto"/>
        <w:jc w:val="left"/>
        <w:rPr>
          <w:kern w:val="0"/>
          <w:sz w:val="24"/>
        </w:rPr>
      </w:pPr>
      <w:r w:rsidRPr="00243BD8">
        <w:rPr>
          <w:kern w:val="0"/>
          <w:sz w:val="24"/>
        </w:rPr>
        <w:t>日托管费＝前一日基金资产净值</w:t>
      </w:r>
      <w:r w:rsidRPr="00243BD8">
        <w:rPr>
          <w:kern w:val="0"/>
          <w:sz w:val="24"/>
        </w:rPr>
        <w:t xml:space="preserve">× 0.10% ÷ </w:t>
      </w:r>
      <w:r w:rsidRPr="00243BD8">
        <w:rPr>
          <w:kern w:val="0"/>
          <w:sz w:val="24"/>
        </w:rPr>
        <w:t>当年天数。</w:t>
      </w:r>
    </w:p>
    <w:p w:rsidR="001A59F9" w:rsidRPr="00C51C77" w:rsidRDefault="001A59F9" w:rsidP="00026C9C">
      <w:pPr>
        <w:spacing w:line="360" w:lineRule="auto"/>
        <w:rPr>
          <w:rFonts w:asciiTheme="minorEastAsia" w:eastAsiaTheme="minorEastAsia" w:hAnsiTheme="minorEastAsia"/>
          <w:color w:val="000000"/>
          <w:szCs w:val="21"/>
        </w:rPr>
      </w:pPr>
    </w:p>
    <w:p w:rsidR="00A1158C" w:rsidRPr="00A1158C" w:rsidRDefault="001A59F9" w:rsidP="00A1158C">
      <w:pPr>
        <w:pStyle w:val="20"/>
        <w:spacing w:before="29" w:after="0" w:line="288" w:lineRule="auto"/>
        <w:rPr>
          <w:rFonts w:ascii="Times New Roman" w:hAnsi="Times New Roman"/>
          <w:kern w:val="0"/>
          <w:szCs w:val="24"/>
        </w:rPr>
      </w:pPr>
      <w:r w:rsidRPr="00245C29">
        <w:rPr>
          <w:rFonts w:ascii="Times New Roman" w:hAnsi="Times New Roman"/>
          <w:kern w:val="0"/>
          <w:szCs w:val="24"/>
        </w:rPr>
        <w:lastRenderedPageBreak/>
        <w:t>7.4.8.2.3</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销售服务费</w:t>
      </w:r>
    </w:p>
    <w:p w:rsidR="000A1B00" w:rsidRPr="00846E38" w:rsidRDefault="000A1B00" w:rsidP="000A1B00">
      <w:pPr>
        <w:tabs>
          <w:tab w:val="left" w:pos="426"/>
        </w:tabs>
        <w:spacing w:before="29" w:line="288" w:lineRule="auto"/>
        <w:jc w:val="left"/>
        <w:rPr>
          <w:kern w:val="0"/>
          <w:sz w:val="24"/>
        </w:rPr>
      </w:pPr>
      <w:r w:rsidRPr="00846E38">
        <w:rPr>
          <w:kern w:val="0"/>
          <w:sz w:val="24"/>
        </w:rPr>
        <w:t>无。</w:t>
      </w:r>
    </w:p>
    <w:p w:rsidR="001A59F9" w:rsidRPr="00E90075" w:rsidRDefault="001A59F9" w:rsidP="00E90075">
      <w:pPr>
        <w:spacing w:before="29" w:line="288" w:lineRule="auto"/>
        <w:jc w:val="left"/>
        <w:rPr>
          <w:kern w:val="0"/>
          <w:sz w:val="24"/>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7.4.8.3</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与关联方进行银行间同业市场的债券</w:t>
      </w:r>
      <w:r w:rsidRPr="00245C29">
        <w:rPr>
          <w:rFonts w:ascii="Times New Roman" w:hAnsi="Times New Roman"/>
          <w:kern w:val="0"/>
          <w:szCs w:val="24"/>
        </w:rPr>
        <w:t>(</w:t>
      </w:r>
      <w:r w:rsidRPr="00245C29">
        <w:rPr>
          <w:rFonts w:ascii="Times New Roman" w:hAnsi="Times New Roman" w:hint="eastAsia"/>
          <w:kern w:val="0"/>
          <w:szCs w:val="24"/>
        </w:rPr>
        <w:t>含回购</w:t>
      </w:r>
      <w:r w:rsidRPr="00245C29">
        <w:rPr>
          <w:rFonts w:ascii="Times New Roman" w:hAnsi="Times New Roman"/>
          <w:kern w:val="0"/>
          <w:szCs w:val="24"/>
        </w:rPr>
        <w:t>)</w:t>
      </w:r>
      <w:r w:rsidRPr="00245C29">
        <w:rPr>
          <w:rFonts w:ascii="Times New Roman" w:hAnsi="Times New Roman" w:hint="eastAsia"/>
          <w:kern w:val="0"/>
          <w:szCs w:val="24"/>
        </w:rPr>
        <w:t>交易</w:t>
      </w:r>
    </w:p>
    <w:p w:rsidR="003828F5" w:rsidRPr="007113D5" w:rsidRDefault="003828F5" w:rsidP="007113D5">
      <w:pPr>
        <w:tabs>
          <w:tab w:val="left" w:pos="426"/>
        </w:tabs>
        <w:spacing w:before="29" w:line="288" w:lineRule="auto"/>
        <w:jc w:val="left"/>
        <w:rPr>
          <w:kern w:val="0"/>
          <w:sz w:val="24"/>
        </w:rPr>
      </w:pPr>
      <w:r w:rsidRPr="007113D5">
        <w:rPr>
          <w:kern w:val="0"/>
          <w:sz w:val="24"/>
        </w:rPr>
        <w:t>本基金本报告期内及上年度可比期间未与关联方进行银行间同业市场的债券</w:t>
      </w:r>
      <w:r w:rsidRPr="007113D5">
        <w:rPr>
          <w:kern w:val="0"/>
          <w:sz w:val="24"/>
        </w:rPr>
        <w:t>(</w:t>
      </w:r>
      <w:r w:rsidRPr="007113D5">
        <w:rPr>
          <w:kern w:val="0"/>
          <w:sz w:val="24"/>
        </w:rPr>
        <w:t>含回购</w:t>
      </w:r>
      <w:r w:rsidRPr="007113D5">
        <w:rPr>
          <w:kern w:val="0"/>
          <w:sz w:val="24"/>
        </w:rPr>
        <w:t>)</w:t>
      </w:r>
      <w:r w:rsidRPr="007113D5">
        <w:rPr>
          <w:kern w:val="0"/>
          <w:sz w:val="24"/>
        </w:rPr>
        <w:t>交易。</w:t>
      </w:r>
    </w:p>
    <w:p w:rsidR="001A59F9" w:rsidRPr="003828F5"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7.4.8.4</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各关联方投资本基金的情况</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7.4.8.4.1</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报告期内基金管理人运用固有资金投资本基金的情况</w:t>
      </w:r>
    </w:p>
    <w:p w:rsidR="001A59F9" w:rsidRPr="004D23E7" w:rsidRDefault="001A59F9" w:rsidP="004D23E7">
      <w:pPr>
        <w:tabs>
          <w:tab w:val="left" w:pos="426"/>
        </w:tabs>
        <w:spacing w:before="29" w:line="288" w:lineRule="auto"/>
        <w:jc w:val="left"/>
        <w:rPr>
          <w:kern w:val="0"/>
          <w:sz w:val="24"/>
        </w:rPr>
      </w:pPr>
      <w:r w:rsidRPr="004D23E7">
        <w:rPr>
          <w:kern w:val="0"/>
          <w:sz w:val="24"/>
        </w:rPr>
        <w:t>本报告期内及上年度可比期间未发生基金管理人运用固有资金投资本基金的情况。</w:t>
      </w:r>
    </w:p>
    <w:p w:rsidR="001A59F9" w:rsidRPr="00C51C77" w:rsidRDefault="001A59F9" w:rsidP="00026C9C">
      <w:pPr>
        <w:adjustRightInd w:val="0"/>
        <w:snapToGrid w:val="0"/>
        <w:spacing w:line="360" w:lineRule="auto"/>
        <w:jc w:val="left"/>
        <w:rPr>
          <w:rFonts w:asciiTheme="minorEastAsia" w:eastAsiaTheme="minorEastAsia" w:hAnsiTheme="minorEastAsia"/>
          <w:bCs/>
          <w:color w:val="000000"/>
          <w:szCs w:val="21"/>
        </w:rPr>
      </w:pPr>
      <w:r w:rsidRPr="00C51C77">
        <w:rPr>
          <w:rFonts w:asciiTheme="minorEastAsia" w:eastAsiaTheme="minorEastAsia" w:hAnsiTheme="minorEastAsia"/>
          <w:bCs/>
          <w:color w:val="000000"/>
          <w:szCs w:val="21"/>
        </w:rPr>
        <w:tab/>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7.4.8.4.2</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报告期末除基金管理人之外的其他关联方投资本基金的情况</w:t>
      </w:r>
    </w:p>
    <w:p w:rsidR="001A59F9" w:rsidRPr="005F72CF" w:rsidRDefault="001A59F9" w:rsidP="005F72CF">
      <w:pPr>
        <w:autoSpaceDE w:val="0"/>
        <w:autoSpaceDN w:val="0"/>
        <w:adjustRightInd w:val="0"/>
        <w:spacing w:before="29" w:line="288" w:lineRule="auto"/>
        <w:ind w:left="15"/>
        <w:jc w:val="right"/>
        <w:rPr>
          <w:color w:val="000000"/>
          <w:sz w:val="24"/>
        </w:rPr>
      </w:pPr>
      <w:r w:rsidRPr="005F72CF">
        <w:rPr>
          <w:rFonts w:hint="eastAsia"/>
          <w:color w:val="000000"/>
          <w:sz w:val="24"/>
        </w:rPr>
        <w:t>份额单位：份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0"/>
        <w:gridCol w:w="1980"/>
        <w:gridCol w:w="1440"/>
        <w:gridCol w:w="2160"/>
        <w:gridCol w:w="1620"/>
      </w:tblGrid>
      <w:tr w:rsidR="00F8216D" w:rsidRPr="00C51C77" w:rsidTr="00C915A6">
        <w:tc>
          <w:tcPr>
            <w:tcW w:w="1800" w:type="dxa"/>
            <w:vMerge w:val="restart"/>
            <w:vAlign w:val="center"/>
          </w:tcPr>
          <w:p w:rsidR="00F8216D" w:rsidRPr="00F12238" w:rsidRDefault="00F8216D" w:rsidP="00F12238">
            <w:pPr>
              <w:spacing w:before="29" w:line="288" w:lineRule="auto"/>
              <w:jc w:val="center"/>
              <w:rPr>
                <w:color w:val="000000"/>
                <w:sz w:val="24"/>
              </w:rPr>
            </w:pPr>
            <w:r w:rsidRPr="00F12238">
              <w:rPr>
                <w:rFonts w:hint="eastAsia"/>
                <w:color w:val="000000"/>
                <w:sz w:val="24"/>
              </w:rPr>
              <w:t>关联方名称</w:t>
            </w:r>
          </w:p>
        </w:tc>
        <w:tc>
          <w:tcPr>
            <w:tcW w:w="3420" w:type="dxa"/>
            <w:gridSpan w:val="2"/>
            <w:vAlign w:val="center"/>
          </w:tcPr>
          <w:p w:rsidR="00F8216D" w:rsidRPr="00F12238" w:rsidRDefault="00F8216D" w:rsidP="00F12238">
            <w:pPr>
              <w:spacing w:before="29" w:line="288" w:lineRule="auto"/>
              <w:jc w:val="center"/>
              <w:rPr>
                <w:color w:val="000000"/>
                <w:sz w:val="24"/>
              </w:rPr>
            </w:pPr>
            <w:r w:rsidRPr="00F12238">
              <w:rPr>
                <w:rFonts w:hint="eastAsia"/>
                <w:color w:val="000000"/>
                <w:sz w:val="24"/>
              </w:rPr>
              <w:t>本期末</w:t>
            </w:r>
            <w:r w:rsidRPr="00F12238">
              <w:rPr>
                <w:color w:val="000000"/>
                <w:sz w:val="24"/>
              </w:rPr>
              <w:t>2017</w:t>
            </w:r>
            <w:r w:rsidRPr="00F12238">
              <w:rPr>
                <w:color w:val="000000"/>
                <w:sz w:val="24"/>
              </w:rPr>
              <w:t>年</w:t>
            </w:r>
            <w:r w:rsidRPr="00F12238">
              <w:rPr>
                <w:color w:val="000000"/>
                <w:sz w:val="24"/>
              </w:rPr>
              <w:t>12</w:t>
            </w:r>
            <w:r w:rsidRPr="00F12238">
              <w:rPr>
                <w:color w:val="000000"/>
                <w:sz w:val="24"/>
              </w:rPr>
              <w:t>月</w:t>
            </w:r>
            <w:r w:rsidRPr="00F12238">
              <w:rPr>
                <w:color w:val="000000"/>
                <w:sz w:val="24"/>
              </w:rPr>
              <w:t>31</w:t>
            </w:r>
            <w:r w:rsidRPr="00F12238">
              <w:rPr>
                <w:color w:val="000000"/>
                <w:sz w:val="24"/>
              </w:rPr>
              <w:t>日</w:t>
            </w:r>
          </w:p>
        </w:tc>
        <w:tc>
          <w:tcPr>
            <w:tcW w:w="3780" w:type="dxa"/>
            <w:gridSpan w:val="2"/>
            <w:vAlign w:val="center"/>
          </w:tcPr>
          <w:p w:rsidR="00F8216D" w:rsidRPr="00F12238" w:rsidRDefault="00F8216D" w:rsidP="00F12238">
            <w:pPr>
              <w:spacing w:before="29" w:line="288" w:lineRule="auto"/>
              <w:jc w:val="center"/>
              <w:rPr>
                <w:color w:val="000000"/>
                <w:sz w:val="24"/>
              </w:rPr>
            </w:pPr>
            <w:r w:rsidRPr="00F12238">
              <w:rPr>
                <w:rFonts w:hint="eastAsia"/>
                <w:color w:val="000000"/>
                <w:sz w:val="24"/>
              </w:rPr>
              <w:t>上年度末</w:t>
            </w:r>
            <w:r w:rsidR="00955CB7" w:rsidRPr="00F12238">
              <w:rPr>
                <w:color w:val="000000"/>
                <w:sz w:val="24"/>
              </w:rPr>
              <w:t>2016</w:t>
            </w:r>
            <w:r w:rsidR="00955CB7" w:rsidRPr="00F12238">
              <w:rPr>
                <w:color w:val="000000"/>
                <w:sz w:val="24"/>
              </w:rPr>
              <w:t>年</w:t>
            </w:r>
            <w:r w:rsidR="00955CB7" w:rsidRPr="00F12238">
              <w:rPr>
                <w:color w:val="000000"/>
                <w:sz w:val="24"/>
              </w:rPr>
              <w:t>12</w:t>
            </w:r>
            <w:r w:rsidR="00955CB7" w:rsidRPr="00F12238">
              <w:rPr>
                <w:color w:val="000000"/>
                <w:sz w:val="24"/>
              </w:rPr>
              <w:t>月</w:t>
            </w:r>
            <w:r w:rsidR="00955CB7" w:rsidRPr="00F12238">
              <w:rPr>
                <w:color w:val="000000"/>
                <w:sz w:val="24"/>
              </w:rPr>
              <w:t>31</w:t>
            </w:r>
            <w:r w:rsidR="00955CB7" w:rsidRPr="00F12238">
              <w:rPr>
                <w:color w:val="000000"/>
                <w:sz w:val="24"/>
              </w:rPr>
              <w:t>日</w:t>
            </w:r>
          </w:p>
        </w:tc>
      </w:tr>
      <w:tr w:rsidR="00F8216D" w:rsidRPr="00C51C77" w:rsidTr="00C915A6">
        <w:tc>
          <w:tcPr>
            <w:tcW w:w="1800" w:type="dxa"/>
            <w:vMerge/>
            <w:vAlign w:val="center"/>
          </w:tcPr>
          <w:p w:rsidR="00F8216D" w:rsidRPr="00F12238" w:rsidRDefault="00F8216D" w:rsidP="00F12238">
            <w:pPr>
              <w:spacing w:before="29" w:line="288" w:lineRule="auto"/>
              <w:jc w:val="center"/>
              <w:rPr>
                <w:color w:val="000000"/>
                <w:sz w:val="24"/>
              </w:rPr>
            </w:pPr>
          </w:p>
        </w:tc>
        <w:tc>
          <w:tcPr>
            <w:tcW w:w="1980" w:type="dxa"/>
            <w:vAlign w:val="center"/>
          </w:tcPr>
          <w:p w:rsidR="00F8216D" w:rsidRPr="00F12238" w:rsidRDefault="00F8216D" w:rsidP="00F12238">
            <w:pPr>
              <w:spacing w:before="29" w:line="288" w:lineRule="auto"/>
              <w:jc w:val="center"/>
              <w:rPr>
                <w:color w:val="000000"/>
                <w:sz w:val="24"/>
              </w:rPr>
            </w:pPr>
            <w:r w:rsidRPr="00F12238">
              <w:rPr>
                <w:rFonts w:hint="eastAsia"/>
                <w:color w:val="000000"/>
                <w:sz w:val="24"/>
              </w:rPr>
              <w:t>持有的基金份额</w:t>
            </w:r>
          </w:p>
        </w:tc>
        <w:tc>
          <w:tcPr>
            <w:tcW w:w="1440" w:type="dxa"/>
            <w:vAlign w:val="center"/>
          </w:tcPr>
          <w:p w:rsidR="00F8216D" w:rsidRPr="00F12238" w:rsidRDefault="00F8216D" w:rsidP="00F12238">
            <w:pPr>
              <w:spacing w:before="29" w:line="288" w:lineRule="auto"/>
              <w:jc w:val="center"/>
              <w:rPr>
                <w:color w:val="000000"/>
                <w:sz w:val="24"/>
              </w:rPr>
            </w:pPr>
            <w:r w:rsidRPr="00F12238">
              <w:rPr>
                <w:rFonts w:hint="eastAsia"/>
                <w:color w:val="000000"/>
                <w:sz w:val="24"/>
              </w:rPr>
              <w:t>持有的基金份额占基金总份额的比例</w:t>
            </w:r>
          </w:p>
        </w:tc>
        <w:tc>
          <w:tcPr>
            <w:tcW w:w="2160" w:type="dxa"/>
            <w:vAlign w:val="center"/>
          </w:tcPr>
          <w:p w:rsidR="00F8216D" w:rsidRPr="00F12238" w:rsidRDefault="00F8216D" w:rsidP="00F12238">
            <w:pPr>
              <w:spacing w:before="29" w:line="288" w:lineRule="auto"/>
              <w:jc w:val="center"/>
              <w:rPr>
                <w:color w:val="000000"/>
                <w:sz w:val="24"/>
              </w:rPr>
            </w:pPr>
            <w:r w:rsidRPr="00F12238">
              <w:rPr>
                <w:rFonts w:hint="eastAsia"/>
                <w:color w:val="000000"/>
                <w:sz w:val="24"/>
              </w:rPr>
              <w:t>持有的基金份额</w:t>
            </w:r>
          </w:p>
        </w:tc>
        <w:tc>
          <w:tcPr>
            <w:tcW w:w="1620" w:type="dxa"/>
            <w:vAlign w:val="center"/>
          </w:tcPr>
          <w:p w:rsidR="00F8216D" w:rsidRPr="00F12238" w:rsidRDefault="00F8216D" w:rsidP="00F12238">
            <w:pPr>
              <w:spacing w:before="29" w:line="288" w:lineRule="auto"/>
              <w:jc w:val="center"/>
              <w:rPr>
                <w:color w:val="000000"/>
                <w:sz w:val="24"/>
              </w:rPr>
            </w:pPr>
            <w:r w:rsidRPr="00F12238">
              <w:rPr>
                <w:rFonts w:hint="eastAsia"/>
                <w:color w:val="000000"/>
                <w:sz w:val="24"/>
              </w:rPr>
              <w:t>持有的基金份额占基金总份额的比例</w:t>
            </w:r>
          </w:p>
        </w:tc>
      </w:tr>
      <w:tr w:rsidR="007E207D">
        <w:tc>
          <w:tcPr>
            <w:tcW w:w="1800" w:type="dxa"/>
            <w:vAlign w:val="center"/>
          </w:tcPr>
          <w:p w:rsidR="007E207D" w:rsidRDefault="00557293">
            <w:pPr>
              <w:jc w:val="left"/>
            </w:pPr>
            <w:r>
              <w:rPr>
                <w:color w:val="000000"/>
                <w:sz w:val="24"/>
              </w:rPr>
              <w:t>交银深证</w:t>
            </w:r>
            <w:r>
              <w:rPr>
                <w:color w:val="000000"/>
                <w:sz w:val="24"/>
              </w:rPr>
              <w:t>300</w:t>
            </w:r>
            <w:r>
              <w:rPr>
                <w:color w:val="000000"/>
                <w:sz w:val="24"/>
              </w:rPr>
              <w:t>价值</w:t>
            </w:r>
            <w:r>
              <w:rPr>
                <w:color w:val="000000"/>
                <w:sz w:val="24"/>
              </w:rPr>
              <w:t>ETF</w:t>
            </w:r>
            <w:r>
              <w:rPr>
                <w:color w:val="000000"/>
                <w:sz w:val="24"/>
              </w:rPr>
              <w:t>联接基金</w:t>
            </w:r>
          </w:p>
        </w:tc>
        <w:tc>
          <w:tcPr>
            <w:tcW w:w="1980" w:type="dxa"/>
            <w:vAlign w:val="center"/>
          </w:tcPr>
          <w:p w:rsidR="007E207D" w:rsidRDefault="00557293">
            <w:pPr>
              <w:jc w:val="right"/>
            </w:pPr>
            <w:r>
              <w:rPr>
                <w:color w:val="000000"/>
                <w:sz w:val="24"/>
              </w:rPr>
              <w:t>31,802,500.00</w:t>
            </w:r>
          </w:p>
        </w:tc>
        <w:tc>
          <w:tcPr>
            <w:tcW w:w="1440" w:type="dxa"/>
            <w:vAlign w:val="center"/>
          </w:tcPr>
          <w:p w:rsidR="007E207D" w:rsidRDefault="00557293">
            <w:pPr>
              <w:jc w:val="right"/>
            </w:pPr>
            <w:r>
              <w:rPr>
                <w:color w:val="000000"/>
                <w:sz w:val="24"/>
              </w:rPr>
              <w:t>92.64%</w:t>
            </w:r>
          </w:p>
        </w:tc>
        <w:tc>
          <w:tcPr>
            <w:tcW w:w="2160" w:type="dxa"/>
            <w:vAlign w:val="center"/>
          </w:tcPr>
          <w:p w:rsidR="007E207D" w:rsidRDefault="00557293">
            <w:pPr>
              <w:jc w:val="right"/>
            </w:pPr>
            <w:r>
              <w:rPr>
                <w:color w:val="000000"/>
                <w:sz w:val="24"/>
              </w:rPr>
              <w:t>27,802,500.00</w:t>
            </w:r>
          </w:p>
        </w:tc>
        <w:tc>
          <w:tcPr>
            <w:tcW w:w="1620" w:type="dxa"/>
            <w:vAlign w:val="center"/>
          </w:tcPr>
          <w:p w:rsidR="007E207D" w:rsidRDefault="00557293">
            <w:pPr>
              <w:jc w:val="right"/>
            </w:pPr>
            <w:r>
              <w:rPr>
                <w:color w:val="000000"/>
                <w:sz w:val="24"/>
              </w:rPr>
              <w:t>91.67%</w:t>
            </w:r>
          </w:p>
        </w:tc>
      </w:tr>
    </w:tbl>
    <w:p w:rsidR="00EC4784" w:rsidRDefault="00EC4784" w:rsidP="00EC4784">
      <w:pPr>
        <w:tabs>
          <w:tab w:val="left" w:pos="426"/>
        </w:tabs>
        <w:spacing w:before="29" w:line="288" w:lineRule="auto"/>
        <w:jc w:val="left"/>
        <w:rPr>
          <w:kern w:val="0"/>
          <w:sz w:val="24"/>
        </w:rPr>
      </w:pPr>
    </w:p>
    <w:p w:rsidR="00E6117A" w:rsidRPr="00BF4BF3" w:rsidRDefault="00E6117A" w:rsidP="00BF4BF3">
      <w:pPr>
        <w:tabs>
          <w:tab w:val="left" w:pos="426"/>
        </w:tabs>
        <w:spacing w:before="29" w:line="288" w:lineRule="auto"/>
        <w:jc w:val="left"/>
        <w:rPr>
          <w:kern w:val="0"/>
          <w:sz w:val="24"/>
        </w:rPr>
      </w:pPr>
      <w:r w:rsidRPr="00BF4BF3">
        <w:rPr>
          <w:kern w:val="0"/>
          <w:sz w:val="24"/>
        </w:rPr>
        <w:t>注：关联方投资本基金的费率按照基金合同和招募说明书规定的确定，符合公允性要求。</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7.4.8.5</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由关联方保管的银行存款余额及当期产生的利息收入</w:t>
      </w:r>
    </w:p>
    <w:p w:rsidR="001A59F9" w:rsidRPr="005F72CF" w:rsidRDefault="001A59F9" w:rsidP="005F72CF">
      <w:pPr>
        <w:autoSpaceDE w:val="0"/>
        <w:autoSpaceDN w:val="0"/>
        <w:adjustRightInd w:val="0"/>
        <w:spacing w:before="29" w:line="288" w:lineRule="auto"/>
        <w:ind w:left="15"/>
        <w:jc w:val="right"/>
        <w:rPr>
          <w:color w:val="000000"/>
          <w:sz w:val="24"/>
        </w:rPr>
      </w:pPr>
      <w:r w:rsidRPr="005F72CF">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985"/>
        <w:gridCol w:w="1701"/>
        <w:gridCol w:w="1843"/>
        <w:gridCol w:w="1768"/>
      </w:tblGrid>
      <w:tr w:rsidR="00360905" w:rsidRPr="00456CA2" w:rsidTr="00963ACF">
        <w:tc>
          <w:tcPr>
            <w:tcW w:w="1701" w:type="dxa"/>
            <w:vMerge w:val="restart"/>
            <w:vAlign w:val="center"/>
          </w:tcPr>
          <w:p w:rsidR="00360905" w:rsidRPr="00456CA2" w:rsidRDefault="00360905" w:rsidP="00C27E4C">
            <w:pPr>
              <w:spacing w:before="29" w:line="288" w:lineRule="auto"/>
              <w:jc w:val="center"/>
              <w:rPr>
                <w:color w:val="000000"/>
                <w:szCs w:val="21"/>
              </w:rPr>
            </w:pPr>
            <w:r w:rsidRPr="00456CA2">
              <w:rPr>
                <w:rFonts w:hint="eastAsia"/>
                <w:color w:val="000000"/>
                <w:szCs w:val="21"/>
              </w:rPr>
              <w:t>关联方名称</w:t>
            </w:r>
          </w:p>
        </w:tc>
        <w:tc>
          <w:tcPr>
            <w:tcW w:w="3686" w:type="dxa"/>
            <w:gridSpan w:val="2"/>
          </w:tcPr>
          <w:p w:rsidR="00360905" w:rsidRPr="00456CA2" w:rsidRDefault="00360905" w:rsidP="00C27E4C">
            <w:pPr>
              <w:spacing w:before="29" w:line="288" w:lineRule="auto"/>
              <w:jc w:val="center"/>
              <w:rPr>
                <w:color w:val="000000"/>
                <w:szCs w:val="21"/>
              </w:rPr>
            </w:pPr>
            <w:r w:rsidRPr="00456CA2">
              <w:rPr>
                <w:rFonts w:hint="eastAsia"/>
                <w:color w:val="000000"/>
                <w:szCs w:val="21"/>
              </w:rPr>
              <w:t>本期</w:t>
            </w:r>
          </w:p>
          <w:p w:rsidR="00360905" w:rsidRPr="00456CA2" w:rsidRDefault="00360905" w:rsidP="00C27E4C">
            <w:pPr>
              <w:widowControl/>
              <w:autoSpaceDE w:val="0"/>
              <w:autoSpaceDN w:val="0"/>
              <w:spacing w:before="29" w:line="288" w:lineRule="auto"/>
              <w:ind w:right="-15"/>
              <w:jc w:val="center"/>
              <w:textAlignment w:val="bottom"/>
              <w:rPr>
                <w:color w:val="000000"/>
                <w:szCs w:val="21"/>
              </w:rPr>
            </w:pPr>
            <w:r w:rsidRPr="00456CA2">
              <w:rPr>
                <w:color w:val="000000"/>
                <w:szCs w:val="21"/>
              </w:rPr>
              <w:t>2017</w:t>
            </w:r>
            <w:r w:rsidRPr="00456CA2">
              <w:rPr>
                <w:color w:val="000000"/>
                <w:szCs w:val="21"/>
              </w:rPr>
              <w:t>年</w:t>
            </w:r>
            <w:r w:rsidRPr="00456CA2">
              <w:rPr>
                <w:color w:val="000000"/>
                <w:szCs w:val="21"/>
              </w:rPr>
              <w:t>1</w:t>
            </w:r>
            <w:r w:rsidRPr="00456CA2">
              <w:rPr>
                <w:color w:val="000000"/>
                <w:szCs w:val="21"/>
              </w:rPr>
              <w:t>月</w:t>
            </w:r>
            <w:r w:rsidRPr="00456CA2">
              <w:rPr>
                <w:color w:val="000000"/>
                <w:szCs w:val="21"/>
              </w:rPr>
              <w:t>1</w:t>
            </w:r>
            <w:r w:rsidRPr="00456CA2">
              <w:rPr>
                <w:color w:val="000000"/>
                <w:szCs w:val="21"/>
              </w:rPr>
              <w:t>日</w:t>
            </w:r>
            <w:r w:rsidRPr="00456CA2">
              <w:rPr>
                <w:rFonts w:hint="eastAsia"/>
                <w:color w:val="000000"/>
                <w:szCs w:val="21"/>
              </w:rPr>
              <w:t>至</w:t>
            </w:r>
            <w:r w:rsidRPr="00456CA2">
              <w:rPr>
                <w:color w:val="000000"/>
                <w:szCs w:val="21"/>
              </w:rPr>
              <w:t>2017</w:t>
            </w:r>
            <w:r w:rsidRPr="00456CA2">
              <w:rPr>
                <w:color w:val="000000"/>
                <w:szCs w:val="21"/>
              </w:rPr>
              <w:t>年</w:t>
            </w:r>
            <w:r w:rsidRPr="00456CA2">
              <w:rPr>
                <w:color w:val="000000"/>
                <w:szCs w:val="21"/>
              </w:rPr>
              <w:t>12</w:t>
            </w:r>
            <w:r w:rsidRPr="00456CA2">
              <w:rPr>
                <w:color w:val="000000"/>
                <w:szCs w:val="21"/>
              </w:rPr>
              <w:t>月</w:t>
            </w:r>
            <w:r w:rsidRPr="00456CA2">
              <w:rPr>
                <w:color w:val="000000"/>
                <w:szCs w:val="21"/>
              </w:rPr>
              <w:t>31</w:t>
            </w:r>
            <w:r w:rsidRPr="00456CA2">
              <w:rPr>
                <w:color w:val="000000"/>
                <w:szCs w:val="21"/>
              </w:rPr>
              <w:t>日</w:t>
            </w:r>
          </w:p>
        </w:tc>
        <w:tc>
          <w:tcPr>
            <w:tcW w:w="3611" w:type="dxa"/>
            <w:gridSpan w:val="2"/>
          </w:tcPr>
          <w:p w:rsidR="00360905" w:rsidRPr="00456CA2" w:rsidRDefault="00360905" w:rsidP="00C27E4C">
            <w:pPr>
              <w:spacing w:before="29" w:line="288" w:lineRule="auto"/>
              <w:jc w:val="center"/>
              <w:rPr>
                <w:color w:val="000000"/>
                <w:szCs w:val="21"/>
              </w:rPr>
            </w:pPr>
            <w:r w:rsidRPr="00456CA2">
              <w:rPr>
                <w:rFonts w:hint="eastAsia"/>
                <w:color w:val="000000"/>
                <w:szCs w:val="21"/>
              </w:rPr>
              <w:t>上年度可比期间</w:t>
            </w:r>
          </w:p>
          <w:p w:rsidR="00360905" w:rsidRPr="00456CA2" w:rsidRDefault="00360905" w:rsidP="00C27E4C">
            <w:pPr>
              <w:widowControl/>
              <w:autoSpaceDE w:val="0"/>
              <w:autoSpaceDN w:val="0"/>
              <w:spacing w:before="29" w:line="288" w:lineRule="auto"/>
              <w:ind w:right="-15"/>
              <w:jc w:val="center"/>
              <w:textAlignment w:val="bottom"/>
              <w:rPr>
                <w:color w:val="000000"/>
                <w:szCs w:val="21"/>
              </w:rPr>
            </w:pPr>
            <w:r w:rsidRPr="00456CA2">
              <w:rPr>
                <w:color w:val="000000"/>
                <w:szCs w:val="21"/>
              </w:rPr>
              <w:t>2016</w:t>
            </w:r>
            <w:r w:rsidRPr="00456CA2">
              <w:rPr>
                <w:color w:val="000000"/>
                <w:szCs w:val="21"/>
              </w:rPr>
              <w:t>年</w:t>
            </w:r>
            <w:r w:rsidRPr="00456CA2">
              <w:rPr>
                <w:color w:val="000000"/>
                <w:szCs w:val="21"/>
              </w:rPr>
              <w:t>1</w:t>
            </w:r>
            <w:r w:rsidRPr="00456CA2">
              <w:rPr>
                <w:color w:val="000000"/>
                <w:szCs w:val="21"/>
              </w:rPr>
              <w:t>月</w:t>
            </w:r>
            <w:r w:rsidRPr="00456CA2">
              <w:rPr>
                <w:color w:val="000000"/>
                <w:szCs w:val="21"/>
              </w:rPr>
              <w:t>1</w:t>
            </w:r>
            <w:r w:rsidRPr="00456CA2">
              <w:rPr>
                <w:color w:val="000000"/>
                <w:szCs w:val="21"/>
              </w:rPr>
              <w:t>日至</w:t>
            </w:r>
            <w:r w:rsidRPr="00456CA2">
              <w:rPr>
                <w:color w:val="000000"/>
                <w:szCs w:val="21"/>
              </w:rPr>
              <w:t>2016</w:t>
            </w:r>
            <w:r w:rsidRPr="00456CA2">
              <w:rPr>
                <w:color w:val="000000"/>
                <w:szCs w:val="21"/>
              </w:rPr>
              <w:t>年</w:t>
            </w:r>
            <w:r w:rsidRPr="00456CA2">
              <w:rPr>
                <w:color w:val="000000"/>
                <w:szCs w:val="21"/>
              </w:rPr>
              <w:t>12</w:t>
            </w:r>
            <w:r w:rsidRPr="00456CA2">
              <w:rPr>
                <w:color w:val="000000"/>
                <w:szCs w:val="21"/>
              </w:rPr>
              <w:t>月</w:t>
            </w:r>
            <w:r w:rsidRPr="00456CA2">
              <w:rPr>
                <w:color w:val="000000"/>
                <w:szCs w:val="21"/>
              </w:rPr>
              <w:t>31</w:t>
            </w:r>
            <w:r w:rsidRPr="00456CA2">
              <w:rPr>
                <w:color w:val="000000"/>
                <w:szCs w:val="21"/>
              </w:rPr>
              <w:t>日</w:t>
            </w:r>
          </w:p>
        </w:tc>
      </w:tr>
      <w:tr w:rsidR="00360905" w:rsidRPr="00456CA2" w:rsidTr="00E42C09">
        <w:tc>
          <w:tcPr>
            <w:tcW w:w="1701" w:type="dxa"/>
            <w:vMerge/>
            <w:vAlign w:val="center"/>
          </w:tcPr>
          <w:p w:rsidR="00360905" w:rsidRPr="00456CA2" w:rsidRDefault="00360905" w:rsidP="00C27E4C">
            <w:pPr>
              <w:spacing w:before="29" w:line="288" w:lineRule="auto"/>
              <w:jc w:val="center"/>
              <w:rPr>
                <w:color w:val="000000"/>
                <w:szCs w:val="21"/>
              </w:rPr>
            </w:pPr>
          </w:p>
        </w:tc>
        <w:tc>
          <w:tcPr>
            <w:tcW w:w="1985" w:type="dxa"/>
            <w:vAlign w:val="center"/>
          </w:tcPr>
          <w:p w:rsidR="00360905" w:rsidRPr="00456CA2" w:rsidRDefault="00360905" w:rsidP="00C27E4C">
            <w:pPr>
              <w:spacing w:before="29" w:line="288" w:lineRule="auto"/>
              <w:jc w:val="center"/>
              <w:rPr>
                <w:color w:val="000000"/>
                <w:szCs w:val="21"/>
              </w:rPr>
            </w:pPr>
            <w:r w:rsidRPr="00456CA2">
              <w:rPr>
                <w:rFonts w:hint="eastAsia"/>
                <w:color w:val="000000"/>
                <w:szCs w:val="21"/>
              </w:rPr>
              <w:t>期末余额</w:t>
            </w:r>
          </w:p>
        </w:tc>
        <w:tc>
          <w:tcPr>
            <w:tcW w:w="1701" w:type="dxa"/>
            <w:vAlign w:val="center"/>
          </w:tcPr>
          <w:p w:rsidR="00360905" w:rsidRPr="00456CA2" w:rsidRDefault="00360905" w:rsidP="00C27E4C">
            <w:pPr>
              <w:spacing w:before="29" w:line="288" w:lineRule="auto"/>
              <w:jc w:val="center"/>
              <w:rPr>
                <w:color w:val="000000"/>
                <w:szCs w:val="21"/>
              </w:rPr>
            </w:pPr>
            <w:r w:rsidRPr="00456CA2">
              <w:rPr>
                <w:rFonts w:hint="eastAsia"/>
                <w:color w:val="000000"/>
                <w:szCs w:val="21"/>
              </w:rPr>
              <w:t>当期利息收入</w:t>
            </w:r>
          </w:p>
        </w:tc>
        <w:tc>
          <w:tcPr>
            <w:tcW w:w="1843" w:type="dxa"/>
            <w:vAlign w:val="center"/>
          </w:tcPr>
          <w:p w:rsidR="00360905" w:rsidRPr="00456CA2" w:rsidRDefault="00360905" w:rsidP="00C27E4C">
            <w:pPr>
              <w:spacing w:before="29" w:line="288" w:lineRule="auto"/>
              <w:jc w:val="center"/>
              <w:rPr>
                <w:color w:val="000000"/>
                <w:szCs w:val="21"/>
              </w:rPr>
            </w:pPr>
            <w:r w:rsidRPr="00456CA2">
              <w:rPr>
                <w:rFonts w:hint="eastAsia"/>
                <w:color w:val="000000"/>
                <w:szCs w:val="21"/>
              </w:rPr>
              <w:t>期末余额</w:t>
            </w:r>
          </w:p>
        </w:tc>
        <w:tc>
          <w:tcPr>
            <w:tcW w:w="1768" w:type="dxa"/>
            <w:vAlign w:val="center"/>
          </w:tcPr>
          <w:p w:rsidR="00360905" w:rsidRPr="00456CA2" w:rsidRDefault="00360905" w:rsidP="00C27E4C">
            <w:pPr>
              <w:spacing w:before="29" w:line="288" w:lineRule="auto"/>
              <w:jc w:val="center"/>
              <w:rPr>
                <w:color w:val="000000"/>
                <w:szCs w:val="21"/>
              </w:rPr>
            </w:pPr>
            <w:r w:rsidRPr="00456CA2">
              <w:rPr>
                <w:rFonts w:hint="eastAsia"/>
                <w:color w:val="000000"/>
                <w:szCs w:val="21"/>
              </w:rPr>
              <w:t>当期利息收入</w:t>
            </w:r>
          </w:p>
        </w:tc>
      </w:tr>
      <w:tr w:rsidR="007E207D">
        <w:tc>
          <w:tcPr>
            <w:tcW w:w="1701" w:type="dxa"/>
            <w:vAlign w:val="center"/>
          </w:tcPr>
          <w:p w:rsidR="007E207D" w:rsidRDefault="00557293">
            <w:pPr>
              <w:jc w:val="left"/>
            </w:pPr>
            <w:r>
              <w:rPr>
                <w:color w:val="000000"/>
                <w:szCs w:val="21"/>
              </w:rPr>
              <w:t>中国农业银行</w:t>
            </w:r>
          </w:p>
        </w:tc>
        <w:tc>
          <w:tcPr>
            <w:tcW w:w="1985" w:type="dxa"/>
            <w:vAlign w:val="center"/>
          </w:tcPr>
          <w:p w:rsidR="007E207D" w:rsidRDefault="00557293">
            <w:pPr>
              <w:jc w:val="right"/>
            </w:pPr>
            <w:r>
              <w:rPr>
                <w:color w:val="000000"/>
                <w:szCs w:val="21"/>
              </w:rPr>
              <w:t>890,116.36</w:t>
            </w:r>
          </w:p>
        </w:tc>
        <w:tc>
          <w:tcPr>
            <w:tcW w:w="1701" w:type="dxa"/>
            <w:vAlign w:val="center"/>
          </w:tcPr>
          <w:p w:rsidR="007E207D" w:rsidRDefault="00557293">
            <w:pPr>
              <w:jc w:val="right"/>
            </w:pPr>
            <w:r>
              <w:rPr>
                <w:color w:val="000000"/>
                <w:szCs w:val="21"/>
              </w:rPr>
              <w:t>5,829.41</w:t>
            </w:r>
          </w:p>
        </w:tc>
        <w:tc>
          <w:tcPr>
            <w:tcW w:w="1843" w:type="dxa"/>
            <w:vAlign w:val="center"/>
          </w:tcPr>
          <w:p w:rsidR="007E207D" w:rsidRDefault="00557293">
            <w:pPr>
              <w:jc w:val="right"/>
            </w:pPr>
            <w:r>
              <w:rPr>
                <w:color w:val="000000"/>
                <w:szCs w:val="21"/>
              </w:rPr>
              <w:t>707,579.73</w:t>
            </w:r>
          </w:p>
        </w:tc>
        <w:tc>
          <w:tcPr>
            <w:tcW w:w="1768" w:type="dxa"/>
            <w:vAlign w:val="center"/>
          </w:tcPr>
          <w:p w:rsidR="007E207D" w:rsidRDefault="00557293">
            <w:pPr>
              <w:jc w:val="right"/>
            </w:pPr>
            <w:r>
              <w:rPr>
                <w:color w:val="000000"/>
                <w:szCs w:val="21"/>
              </w:rPr>
              <w:t>5,549.95</w:t>
            </w:r>
          </w:p>
        </w:tc>
      </w:tr>
    </w:tbl>
    <w:p w:rsidR="00360905" w:rsidRPr="008E1883" w:rsidRDefault="00360905" w:rsidP="008E1883">
      <w:pPr>
        <w:tabs>
          <w:tab w:val="left" w:pos="426"/>
        </w:tabs>
        <w:spacing w:before="29" w:line="288" w:lineRule="auto"/>
        <w:jc w:val="left"/>
        <w:rPr>
          <w:kern w:val="0"/>
          <w:sz w:val="24"/>
        </w:rPr>
      </w:pPr>
      <w:r w:rsidRPr="008E1883">
        <w:rPr>
          <w:kern w:val="0"/>
          <w:sz w:val="24"/>
        </w:rPr>
        <w:t>注：本基金的银行存款由基金托管人保管，按银行同业利率计息。</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7.4.8.6</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本基金在承销期内参与关联方承销证券的情况</w:t>
      </w:r>
    </w:p>
    <w:p w:rsidR="0010598A" w:rsidRPr="00A22283" w:rsidRDefault="0010598A" w:rsidP="00A22283">
      <w:pPr>
        <w:tabs>
          <w:tab w:val="left" w:pos="426"/>
        </w:tabs>
        <w:spacing w:before="29" w:line="288" w:lineRule="auto"/>
        <w:jc w:val="left"/>
        <w:rPr>
          <w:kern w:val="0"/>
          <w:sz w:val="24"/>
        </w:rPr>
      </w:pPr>
      <w:r w:rsidRPr="00A22283">
        <w:rPr>
          <w:kern w:val="0"/>
          <w:sz w:val="24"/>
        </w:rPr>
        <w:t>本基金本报告期内及上年度可比期间未在承销期内参与关联方承销的证券。</w:t>
      </w:r>
    </w:p>
    <w:p w:rsidR="001A59F9" w:rsidRPr="0010598A"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lastRenderedPageBreak/>
        <w:t>7.4.8.7</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其他关联交易事项的说明</w:t>
      </w:r>
    </w:p>
    <w:p w:rsidR="001A59F9" w:rsidRPr="00A22283" w:rsidRDefault="001A59F9" w:rsidP="00A22283">
      <w:pPr>
        <w:spacing w:before="29" w:line="288" w:lineRule="auto"/>
        <w:rPr>
          <w:color w:val="000000"/>
          <w:sz w:val="24"/>
        </w:rPr>
      </w:pPr>
      <w:r w:rsidRPr="00A22283">
        <w:rPr>
          <w:color w:val="000000"/>
          <w:sz w:val="24"/>
        </w:rPr>
        <w:t>本基金本报告期内及上年度可比期间无其他关联交易事项。</w:t>
      </w:r>
    </w:p>
    <w:p w:rsidR="001A59F9" w:rsidRPr="00C51C77" w:rsidRDefault="001A59F9" w:rsidP="00016A50">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7.4.9</w:t>
      </w:r>
      <w:r w:rsidR="00AD16A3" w:rsidRPr="00245C29">
        <w:rPr>
          <w:rFonts w:ascii="Times New Roman" w:hAnsi="Times New Roman" w:hint="eastAsia"/>
          <w:kern w:val="0"/>
          <w:szCs w:val="24"/>
        </w:rPr>
        <w:t xml:space="preserve"> </w:t>
      </w:r>
      <w:r w:rsidRPr="00245C29">
        <w:rPr>
          <w:rFonts w:ascii="Times New Roman" w:hAnsi="Times New Roman" w:hint="eastAsia"/>
          <w:kern w:val="0"/>
          <w:szCs w:val="24"/>
        </w:rPr>
        <w:t>期末（</w:t>
      </w:r>
      <w:r w:rsidR="00F64FAD" w:rsidRPr="00245C29">
        <w:rPr>
          <w:rFonts w:ascii="Times New Roman" w:hAnsi="Times New Roman"/>
          <w:kern w:val="0"/>
          <w:szCs w:val="24"/>
        </w:rPr>
        <w:t>2017</w:t>
      </w:r>
      <w:r w:rsidR="00F64FAD" w:rsidRPr="00245C29">
        <w:rPr>
          <w:rFonts w:ascii="Times New Roman" w:hAnsi="Times New Roman"/>
          <w:kern w:val="0"/>
          <w:szCs w:val="24"/>
        </w:rPr>
        <w:t>年</w:t>
      </w:r>
      <w:r w:rsidR="00F64FAD" w:rsidRPr="00245C29">
        <w:rPr>
          <w:rFonts w:ascii="Times New Roman" w:hAnsi="Times New Roman"/>
          <w:kern w:val="0"/>
          <w:szCs w:val="24"/>
        </w:rPr>
        <w:t>12</w:t>
      </w:r>
      <w:r w:rsidR="00F64FAD" w:rsidRPr="00245C29">
        <w:rPr>
          <w:rFonts w:ascii="Times New Roman" w:hAnsi="Times New Roman"/>
          <w:kern w:val="0"/>
          <w:szCs w:val="24"/>
        </w:rPr>
        <w:t>月</w:t>
      </w:r>
      <w:r w:rsidR="00F64FAD" w:rsidRPr="00245C29">
        <w:rPr>
          <w:rFonts w:ascii="Times New Roman" w:hAnsi="Times New Roman"/>
          <w:kern w:val="0"/>
          <w:szCs w:val="24"/>
        </w:rPr>
        <w:t>31</w:t>
      </w:r>
      <w:r w:rsidR="00F64FAD" w:rsidRPr="00245C29">
        <w:rPr>
          <w:rFonts w:ascii="Times New Roman" w:hAnsi="Times New Roman"/>
          <w:kern w:val="0"/>
          <w:szCs w:val="24"/>
        </w:rPr>
        <w:t>日</w:t>
      </w:r>
      <w:r w:rsidRPr="00245C29">
        <w:rPr>
          <w:rFonts w:ascii="Times New Roman" w:hAnsi="Times New Roman" w:hint="eastAsia"/>
          <w:kern w:val="0"/>
          <w:szCs w:val="24"/>
        </w:rPr>
        <w:t>）本基金持有的流通受限证券</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7.4.9.1</w:t>
      </w:r>
      <w:r w:rsidR="00AD16A3" w:rsidRPr="00245C29">
        <w:rPr>
          <w:rFonts w:ascii="Times New Roman" w:hAnsi="Times New Roman" w:hint="eastAsia"/>
          <w:kern w:val="0"/>
          <w:szCs w:val="24"/>
        </w:rPr>
        <w:t xml:space="preserve"> </w:t>
      </w:r>
      <w:r w:rsidRPr="00245C29">
        <w:rPr>
          <w:rFonts w:ascii="Times New Roman" w:hAnsi="Times New Roman" w:hint="eastAsia"/>
          <w:kern w:val="0"/>
          <w:szCs w:val="24"/>
        </w:rPr>
        <w:t>因认购新发</w:t>
      </w:r>
      <w:r w:rsidRPr="00245C29">
        <w:rPr>
          <w:rFonts w:ascii="Times New Roman" w:hAnsi="Times New Roman"/>
          <w:kern w:val="0"/>
          <w:szCs w:val="24"/>
        </w:rPr>
        <w:t>/</w:t>
      </w:r>
      <w:r w:rsidRPr="00245C29">
        <w:rPr>
          <w:rFonts w:ascii="Times New Roman" w:hAnsi="Times New Roman" w:hint="eastAsia"/>
          <w:kern w:val="0"/>
          <w:szCs w:val="24"/>
        </w:rPr>
        <w:t>增发证券而于期末持有的流通受限证券</w:t>
      </w:r>
    </w:p>
    <w:p w:rsidR="001A59F9" w:rsidRPr="00BE7735" w:rsidRDefault="001A59F9" w:rsidP="00BE7735">
      <w:pPr>
        <w:spacing w:before="29" w:line="288" w:lineRule="auto"/>
        <w:jc w:val="right"/>
        <w:rPr>
          <w:color w:val="000000"/>
          <w:sz w:val="24"/>
        </w:rPr>
      </w:pPr>
      <w:r w:rsidRPr="00BE7735">
        <w:rPr>
          <w:rFonts w:hint="eastAsia"/>
          <w:color w:val="000000"/>
          <w:sz w:val="24"/>
        </w:rPr>
        <w:t>金额单位：人民币元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A59F9" w:rsidRPr="00C51C77" w:rsidTr="00212901">
        <w:trPr>
          <w:trHeight w:val="270"/>
        </w:trPr>
        <w:tc>
          <w:tcPr>
            <w:tcW w:w="9180" w:type="dxa"/>
            <w:gridSpan w:val="11"/>
            <w:vAlign w:val="bottom"/>
          </w:tcPr>
          <w:p w:rsidR="001A59F9" w:rsidRPr="00996D7F" w:rsidRDefault="001A59F9" w:rsidP="00026C9C">
            <w:pPr>
              <w:spacing w:line="360" w:lineRule="auto"/>
              <w:rPr>
                <w:rFonts w:asciiTheme="minorEastAsia" w:eastAsiaTheme="minorEastAsia" w:hAnsiTheme="minorEastAsia"/>
                <w:szCs w:val="21"/>
              </w:rPr>
            </w:pPr>
            <w:r w:rsidRPr="00C840DF">
              <w:rPr>
                <w:b/>
                <w:bCs/>
                <w:color w:val="000000"/>
                <w:kern w:val="0"/>
                <w:sz w:val="18"/>
                <w:szCs w:val="18"/>
              </w:rPr>
              <w:t xml:space="preserve">7.4.9.1.1 </w:t>
            </w:r>
            <w:r w:rsidRPr="00C840DF">
              <w:rPr>
                <w:rFonts w:hint="eastAsia"/>
                <w:bCs/>
                <w:color w:val="000000"/>
                <w:kern w:val="0"/>
                <w:sz w:val="18"/>
                <w:szCs w:val="18"/>
              </w:rPr>
              <w:t>受限证券类别：债券</w:t>
            </w:r>
          </w:p>
        </w:tc>
      </w:tr>
      <w:tr w:rsidR="001A59F9" w:rsidRPr="00C51C77" w:rsidTr="000F5704">
        <w:trPr>
          <w:trHeight w:val="745"/>
        </w:trPr>
        <w:tc>
          <w:tcPr>
            <w:tcW w:w="834" w:type="dxa"/>
            <w:vAlign w:val="center"/>
          </w:tcPr>
          <w:p w:rsidR="001A59F9" w:rsidRPr="00C840DF" w:rsidRDefault="001A59F9" w:rsidP="00C840DF">
            <w:pPr>
              <w:spacing w:before="29" w:line="288" w:lineRule="auto"/>
              <w:ind w:leftChars="-46" w:left="-97" w:rightChars="-57" w:right="-120"/>
              <w:jc w:val="center"/>
              <w:rPr>
                <w:sz w:val="18"/>
                <w:szCs w:val="18"/>
              </w:rPr>
            </w:pPr>
            <w:r w:rsidRPr="00C840DF">
              <w:rPr>
                <w:rFonts w:hint="eastAsia"/>
                <w:sz w:val="18"/>
                <w:szCs w:val="18"/>
              </w:rPr>
              <w:t>证券</w:t>
            </w:r>
          </w:p>
          <w:p w:rsidR="001A59F9" w:rsidRPr="00C840DF" w:rsidRDefault="001A59F9" w:rsidP="00C840DF">
            <w:pPr>
              <w:spacing w:before="29" w:line="288" w:lineRule="auto"/>
              <w:ind w:leftChars="-46" w:left="-97" w:rightChars="-57" w:right="-120"/>
              <w:jc w:val="center"/>
              <w:rPr>
                <w:sz w:val="18"/>
                <w:szCs w:val="18"/>
              </w:rPr>
            </w:pPr>
            <w:r w:rsidRPr="00C840DF">
              <w:rPr>
                <w:rFonts w:hint="eastAsia"/>
                <w:sz w:val="18"/>
                <w:szCs w:val="18"/>
              </w:rPr>
              <w:t>代码</w:t>
            </w:r>
          </w:p>
        </w:tc>
        <w:tc>
          <w:tcPr>
            <w:tcW w:w="835" w:type="dxa"/>
            <w:vAlign w:val="center"/>
          </w:tcPr>
          <w:p w:rsidR="001A59F9" w:rsidRPr="00C840DF" w:rsidRDefault="001A59F9" w:rsidP="00C840DF">
            <w:pPr>
              <w:spacing w:before="29" w:line="288" w:lineRule="auto"/>
              <w:ind w:leftChars="-50" w:left="-105" w:rightChars="-54" w:right="-113"/>
              <w:jc w:val="center"/>
              <w:rPr>
                <w:sz w:val="18"/>
                <w:szCs w:val="18"/>
              </w:rPr>
            </w:pPr>
            <w:r w:rsidRPr="00C840DF">
              <w:rPr>
                <w:rFonts w:hint="eastAsia"/>
                <w:sz w:val="18"/>
                <w:szCs w:val="18"/>
              </w:rPr>
              <w:t>证券</w:t>
            </w:r>
          </w:p>
          <w:p w:rsidR="001A59F9" w:rsidRPr="00C840DF" w:rsidRDefault="001A59F9" w:rsidP="00C840DF">
            <w:pPr>
              <w:spacing w:before="29" w:line="288" w:lineRule="auto"/>
              <w:ind w:leftChars="-50" w:left="-105" w:rightChars="-54" w:right="-113"/>
              <w:jc w:val="center"/>
              <w:rPr>
                <w:sz w:val="18"/>
                <w:szCs w:val="18"/>
              </w:rPr>
            </w:pPr>
            <w:r w:rsidRPr="00C840DF">
              <w:rPr>
                <w:rFonts w:hint="eastAsia"/>
                <w:sz w:val="18"/>
                <w:szCs w:val="18"/>
              </w:rPr>
              <w:t>名称</w:t>
            </w:r>
          </w:p>
        </w:tc>
        <w:tc>
          <w:tcPr>
            <w:tcW w:w="834" w:type="dxa"/>
            <w:vAlign w:val="center"/>
          </w:tcPr>
          <w:p w:rsidR="001A59F9" w:rsidRPr="00C840DF" w:rsidRDefault="001A59F9" w:rsidP="00C840DF">
            <w:pPr>
              <w:spacing w:before="29" w:line="288" w:lineRule="auto"/>
              <w:jc w:val="center"/>
              <w:rPr>
                <w:sz w:val="18"/>
                <w:szCs w:val="18"/>
              </w:rPr>
            </w:pPr>
            <w:r w:rsidRPr="00C840DF">
              <w:rPr>
                <w:rFonts w:hint="eastAsia"/>
                <w:sz w:val="18"/>
                <w:szCs w:val="18"/>
              </w:rPr>
              <w:t>成功</w:t>
            </w:r>
          </w:p>
          <w:p w:rsidR="001A59F9" w:rsidRPr="00C840DF" w:rsidRDefault="001A59F9" w:rsidP="00C840DF">
            <w:pPr>
              <w:spacing w:before="29" w:line="288" w:lineRule="auto"/>
              <w:ind w:leftChars="-32" w:left="-67" w:rightChars="-66" w:right="-139"/>
              <w:jc w:val="center"/>
              <w:rPr>
                <w:sz w:val="18"/>
                <w:szCs w:val="18"/>
              </w:rPr>
            </w:pPr>
            <w:r w:rsidRPr="00C840DF">
              <w:rPr>
                <w:rFonts w:hint="eastAsia"/>
                <w:sz w:val="18"/>
                <w:szCs w:val="18"/>
              </w:rPr>
              <w:t>认购日</w:t>
            </w:r>
          </w:p>
        </w:tc>
        <w:tc>
          <w:tcPr>
            <w:tcW w:w="835" w:type="dxa"/>
            <w:vAlign w:val="center"/>
          </w:tcPr>
          <w:p w:rsidR="001A59F9" w:rsidRPr="00C840DF" w:rsidRDefault="001A59F9" w:rsidP="00C840DF">
            <w:pPr>
              <w:spacing w:before="29" w:line="288" w:lineRule="auto"/>
              <w:jc w:val="center"/>
              <w:rPr>
                <w:sz w:val="18"/>
                <w:szCs w:val="18"/>
              </w:rPr>
            </w:pPr>
            <w:r w:rsidRPr="00C840DF">
              <w:rPr>
                <w:rFonts w:hint="eastAsia"/>
                <w:sz w:val="18"/>
                <w:szCs w:val="18"/>
              </w:rPr>
              <w:t>可流</w:t>
            </w:r>
          </w:p>
          <w:p w:rsidR="001A59F9" w:rsidRPr="00C840DF" w:rsidRDefault="001A59F9" w:rsidP="00C840DF">
            <w:pPr>
              <w:spacing w:before="29" w:line="288" w:lineRule="auto"/>
              <w:jc w:val="center"/>
              <w:rPr>
                <w:sz w:val="18"/>
                <w:szCs w:val="18"/>
              </w:rPr>
            </w:pPr>
            <w:r w:rsidRPr="00C840DF">
              <w:rPr>
                <w:rFonts w:hint="eastAsia"/>
                <w:sz w:val="18"/>
                <w:szCs w:val="18"/>
              </w:rPr>
              <w:t>通日</w:t>
            </w:r>
          </w:p>
        </w:tc>
        <w:tc>
          <w:tcPr>
            <w:tcW w:w="834" w:type="dxa"/>
            <w:vAlign w:val="center"/>
          </w:tcPr>
          <w:p w:rsidR="001A59F9" w:rsidRPr="00C840DF" w:rsidRDefault="001A59F9" w:rsidP="00C840DF">
            <w:pPr>
              <w:spacing w:before="29" w:line="288" w:lineRule="auto"/>
              <w:jc w:val="center"/>
              <w:rPr>
                <w:sz w:val="18"/>
                <w:szCs w:val="18"/>
              </w:rPr>
            </w:pPr>
            <w:r w:rsidRPr="00C840DF">
              <w:rPr>
                <w:rFonts w:hint="eastAsia"/>
                <w:sz w:val="18"/>
                <w:szCs w:val="18"/>
              </w:rPr>
              <w:t>流通受</w:t>
            </w:r>
          </w:p>
          <w:p w:rsidR="001A59F9" w:rsidRPr="00C840DF" w:rsidRDefault="001A59F9" w:rsidP="00C840DF">
            <w:pPr>
              <w:spacing w:before="29" w:line="288" w:lineRule="auto"/>
              <w:jc w:val="center"/>
              <w:rPr>
                <w:sz w:val="18"/>
                <w:szCs w:val="18"/>
              </w:rPr>
            </w:pPr>
            <w:r w:rsidRPr="00C840DF">
              <w:rPr>
                <w:rFonts w:hint="eastAsia"/>
                <w:sz w:val="18"/>
                <w:szCs w:val="18"/>
              </w:rPr>
              <w:t>限类型</w:t>
            </w:r>
          </w:p>
        </w:tc>
        <w:tc>
          <w:tcPr>
            <w:tcW w:w="835" w:type="dxa"/>
            <w:vAlign w:val="center"/>
          </w:tcPr>
          <w:p w:rsidR="001A59F9" w:rsidRPr="00C840DF" w:rsidRDefault="001A59F9" w:rsidP="00C840DF">
            <w:pPr>
              <w:spacing w:before="29" w:line="288" w:lineRule="auto"/>
              <w:jc w:val="center"/>
              <w:rPr>
                <w:sz w:val="18"/>
                <w:szCs w:val="18"/>
              </w:rPr>
            </w:pPr>
            <w:r w:rsidRPr="00C840DF">
              <w:rPr>
                <w:rFonts w:hint="eastAsia"/>
                <w:sz w:val="18"/>
                <w:szCs w:val="18"/>
              </w:rPr>
              <w:t>认购</w:t>
            </w:r>
          </w:p>
          <w:p w:rsidR="001A59F9" w:rsidRPr="00C840DF" w:rsidRDefault="001A59F9" w:rsidP="00C840DF">
            <w:pPr>
              <w:spacing w:before="29" w:line="288" w:lineRule="auto"/>
              <w:jc w:val="center"/>
              <w:rPr>
                <w:sz w:val="18"/>
                <w:szCs w:val="18"/>
              </w:rPr>
            </w:pPr>
            <w:r w:rsidRPr="00C840DF">
              <w:rPr>
                <w:rFonts w:hint="eastAsia"/>
                <w:sz w:val="18"/>
                <w:szCs w:val="18"/>
              </w:rPr>
              <w:t>价格</w:t>
            </w:r>
          </w:p>
        </w:tc>
        <w:tc>
          <w:tcPr>
            <w:tcW w:w="834" w:type="dxa"/>
            <w:vAlign w:val="center"/>
          </w:tcPr>
          <w:p w:rsidR="001A59F9" w:rsidRPr="00C840DF" w:rsidRDefault="001A59F9" w:rsidP="00C840DF">
            <w:pPr>
              <w:spacing w:before="29" w:line="288" w:lineRule="auto"/>
              <w:ind w:leftChars="-33" w:left="-69" w:rightChars="-46" w:right="-97"/>
              <w:jc w:val="center"/>
              <w:rPr>
                <w:sz w:val="18"/>
                <w:szCs w:val="18"/>
              </w:rPr>
            </w:pPr>
            <w:r w:rsidRPr="00C840DF">
              <w:rPr>
                <w:rFonts w:hint="eastAsia"/>
                <w:sz w:val="18"/>
                <w:szCs w:val="18"/>
              </w:rPr>
              <w:t>期末估</w:t>
            </w:r>
          </w:p>
          <w:p w:rsidR="001A59F9" w:rsidRPr="00C840DF" w:rsidRDefault="001A59F9" w:rsidP="00C840DF">
            <w:pPr>
              <w:spacing w:before="29" w:line="288" w:lineRule="auto"/>
              <w:ind w:leftChars="-33" w:left="-69" w:rightChars="-46" w:right="-97"/>
              <w:jc w:val="center"/>
              <w:rPr>
                <w:sz w:val="18"/>
                <w:szCs w:val="18"/>
              </w:rPr>
            </w:pPr>
            <w:r w:rsidRPr="00C840DF">
              <w:rPr>
                <w:rFonts w:hint="eastAsia"/>
                <w:sz w:val="18"/>
                <w:szCs w:val="18"/>
              </w:rPr>
              <w:t>值单价</w:t>
            </w:r>
          </w:p>
        </w:tc>
        <w:tc>
          <w:tcPr>
            <w:tcW w:w="835" w:type="dxa"/>
            <w:vAlign w:val="center"/>
          </w:tcPr>
          <w:p w:rsidR="001A59F9" w:rsidRPr="00C840DF" w:rsidRDefault="001A59F9" w:rsidP="00C840DF">
            <w:pPr>
              <w:spacing w:before="29" w:line="288" w:lineRule="auto"/>
              <w:ind w:leftChars="-77" w:left="-162" w:rightChars="-50" w:right="-105"/>
              <w:jc w:val="center"/>
              <w:rPr>
                <w:sz w:val="18"/>
                <w:szCs w:val="18"/>
              </w:rPr>
            </w:pPr>
            <w:r w:rsidRPr="00C840DF">
              <w:rPr>
                <w:rFonts w:hint="eastAsia"/>
                <w:sz w:val="18"/>
                <w:szCs w:val="18"/>
              </w:rPr>
              <w:t>数量</w:t>
            </w:r>
            <w:r w:rsidRPr="00C840DF">
              <w:rPr>
                <w:sz w:val="18"/>
                <w:szCs w:val="18"/>
              </w:rPr>
              <w:t>(</w:t>
            </w:r>
            <w:r w:rsidRPr="00C840DF">
              <w:rPr>
                <w:rFonts w:hint="eastAsia"/>
                <w:sz w:val="18"/>
                <w:szCs w:val="18"/>
              </w:rPr>
              <w:t>单位：</w:t>
            </w:r>
            <w:r w:rsidR="00BE7735" w:rsidRPr="00C840DF">
              <w:rPr>
                <w:rFonts w:hint="eastAsia"/>
                <w:sz w:val="18"/>
                <w:szCs w:val="18"/>
              </w:rPr>
              <w:t>张</w:t>
            </w:r>
            <w:r w:rsidRPr="00C840DF">
              <w:rPr>
                <w:sz w:val="18"/>
                <w:szCs w:val="18"/>
              </w:rPr>
              <w:t>)</w:t>
            </w:r>
          </w:p>
        </w:tc>
        <w:tc>
          <w:tcPr>
            <w:tcW w:w="834" w:type="dxa"/>
            <w:vAlign w:val="center"/>
          </w:tcPr>
          <w:p w:rsidR="001A59F9" w:rsidRPr="00C840DF" w:rsidRDefault="001A59F9" w:rsidP="00C840DF">
            <w:pPr>
              <w:spacing w:before="29" w:line="288" w:lineRule="auto"/>
              <w:jc w:val="center"/>
              <w:rPr>
                <w:sz w:val="18"/>
                <w:szCs w:val="18"/>
              </w:rPr>
            </w:pPr>
            <w:r w:rsidRPr="00C840DF">
              <w:rPr>
                <w:rFonts w:hint="eastAsia"/>
                <w:sz w:val="18"/>
                <w:szCs w:val="18"/>
              </w:rPr>
              <w:t>期末</w:t>
            </w:r>
          </w:p>
          <w:p w:rsidR="001A59F9" w:rsidRPr="00C840DF" w:rsidRDefault="001A59F9" w:rsidP="00C840DF">
            <w:pPr>
              <w:spacing w:before="29" w:line="288" w:lineRule="auto"/>
              <w:jc w:val="center"/>
              <w:rPr>
                <w:sz w:val="18"/>
                <w:szCs w:val="18"/>
              </w:rPr>
            </w:pPr>
            <w:r w:rsidRPr="00C840DF">
              <w:rPr>
                <w:rFonts w:hint="eastAsia"/>
                <w:sz w:val="18"/>
                <w:szCs w:val="18"/>
              </w:rPr>
              <w:t>成本总额</w:t>
            </w:r>
          </w:p>
        </w:tc>
        <w:tc>
          <w:tcPr>
            <w:tcW w:w="835" w:type="dxa"/>
            <w:vAlign w:val="center"/>
          </w:tcPr>
          <w:p w:rsidR="001A59F9" w:rsidRPr="00C840DF" w:rsidRDefault="001A59F9" w:rsidP="00C840DF">
            <w:pPr>
              <w:spacing w:before="29" w:line="288" w:lineRule="auto"/>
              <w:jc w:val="center"/>
              <w:rPr>
                <w:sz w:val="18"/>
                <w:szCs w:val="18"/>
              </w:rPr>
            </w:pPr>
            <w:r w:rsidRPr="00C840DF">
              <w:rPr>
                <w:rFonts w:hint="eastAsia"/>
                <w:sz w:val="18"/>
                <w:szCs w:val="18"/>
              </w:rPr>
              <w:t>期末</w:t>
            </w:r>
          </w:p>
          <w:p w:rsidR="001A59F9" w:rsidRPr="00C840DF" w:rsidRDefault="001A59F9" w:rsidP="00C840DF">
            <w:pPr>
              <w:spacing w:before="29" w:line="288" w:lineRule="auto"/>
              <w:jc w:val="center"/>
              <w:rPr>
                <w:sz w:val="18"/>
                <w:szCs w:val="18"/>
              </w:rPr>
            </w:pPr>
            <w:r w:rsidRPr="00C840DF">
              <w:rPr>
                <w:rFonts w:hint="eastAsia"/>
                <w:sz w:val="18"/>
                <w:szCs w:val="18"/>
              </w:rPr>
              <w:t>估值总额</w:t>
            </w:r>
          </w:p>
        </w:tc>
        <w:tc>
          <w:tcPr>
            <w:tcW w:w="835" w:type="dxa"/>
            <w:vAlign w:val="center"/>
          </w:tcPr>
          <w:p w:rsidR="001A59F9" w:rsidRPr="00C840DF" w:rsidRDefault="001A59F9" w:rsidP="00C840DF">
            <w:pPr>
              <w:spacing w:before="29" w:line="288" w:lineRule="auto"/>
              <w:ind w:leftChars="-48" w:left="-101" w:rightChars="-54" w:right="-113"/>
              <w:jc w:val="center"/>
              <w:rPr>
                <w:sz w:val="18"/>
                <w:szCs w:val="18"/>
              </w:rPr>
            </w:pPr>
            <w:r w:rsidRPr="00C840DF">
              <w:rPr>
                <w:rFonts w:hint="eastAsia"/>
                <w:sz w:val="18"/>
                <w:szCs w:val="18"/>
              </w:rPr>
              <w:t>备注</w:t>
            </w:r>
          </w:p>
        </w:tc>
      </w:tr>
      <w:tr w:rsidR="007E207D">
        <w:tc>
          <w:tcPr>
            <w:tcW w:w="834" w:type="dxa"/>
            <w:vAlign w:val="center"/>
          </w:tcPr>
          <w:p w:rsidR="007E207D" w:rsidRDefault="00557293">
            <w:pPr>
              <w:jc w:val="center"/>
            </w:pPr>
            <w:r>
              <w:rPr>
                <w:sz w:val="18"/>
                <w:szCs w:val="18"/>
              </w:rPr>
              <w:t>128024</w:t>
            </w:r>
          </w:p>
        </w:tc>
        <w:tc>
          <w:tcPr>
            <w:tcW w:w="835" w:type="dxa"/>
            <w:vAlign w:val="center"/>
          </w:tcPr>
          <w:p w:rsidR="007E207D" w:rsidRDefault="00557293">
            <w:pPr>
              <w:jc w:val="center"/>
            </w:pPr>
            <w:r>
              <w:rPr>
                <w:sz w:val="18"/>
                <w:szCs w:val="18"/>
              </w:rPr>
              <w:t>宁行转债</w:t>
            </w:r>
          </w:p>
        </w:tc>
        <w:tc>
          <w:tcPr>
            <w:tcW w:w="834" w:type="dxa"/>
            <w:vAlign w:val="center"/>
          </w:tcPr>
          <w:p w:rsidR="007E207D" w:rsidRDefault="00557293">
            <w:pPr>
              <w:jc w:val="center"/>
            </w:pPr>
            <w:r>
              <w:rPr>
                <w:sz w:val="18"/>
                <w:szCs w:val="18"/>
              </w:rPr>
              <w:t>2017-12-05</w:t>
            </w:r>
          </w:p>
        </w:tc>
        <w:tc>
          <w:tcPr>
            <w:tcW w:w="835" w:type="dxa"/>
            <w:vAlign w:val="center"/>
          </w:tcPr>
          <w:p w:rsidR="007E207D" w:rsidRDefault="00557293">
            <w:pPr>
              <w:jc w:val="center"/>
            </w:pPr>
            <w:r>
              <w:rPr>
                <w:sz w:val="18"/>
                <w:szCs w:val="18"/>
              </w:rPr>
              <w:t>2018-01-12</w:t>
            </w:r>
          </w:p>
        </w:tc>
        <w:tc>
          <w:tcPr>
            <w:tcW w:w="834" w:type="dxa"/>
            <w:vAlign w:val="center"/>
          </w:tcPr>
          <w:p w:rsidR="007E207D" w:rsidRDefault="00557293">
            <w:pPr>
              <w:jc w:val="center"/>
            </w:pPr>
            <w:r>
              <w:rPr>
                <w:sz w:val="18"/>
                <w:szCs w:val="18"/>
              </w:rPr>
              <w:t>新债未上市</w:t>
            </w:r>
          </w:p>
        </w:tc>
        <w:tc>
          <w:tcPr>
            <w:tcW w:w="835" w:type="dxa"/>
            <w:vAlign w:val="center"/>
          </w:tcPr>
          <w:p w:rsidR="007E207D" w:rsidRDefault="00557293">
            <w:pPr>
              <w:jc w:val="right"/>
            </w:pPr>
            <w:r>
              <w:rPr>
                <w:sz w:val="18"/>
                <w:szCs w:val="18"/>
              </w:rPr>
              <w:t>100.00</w:t>
            </w:r>
          </w:p>
        </w:tc>
        <w:tc>
          <w:tcPr>
            <w:tcW w:w="834" w:type="dxa"/>
            <w:vAlign w:val="center"/>
          </w:tcPr>
          <w:p w:rsidR="007E207D" w:rsidRDefault="00557293">
            <w:pPr>
              <w:jc w:val="right"/>
            </w:pPr>
            <w:r>
              <w:rPr>
                <w:sz w:val="18"/>
                <w:szCs w:val="18"/>
              </w:rPr>
              <w:t>100.00</w:t>
            </w:r>
          </w:p>
        </w:tc>
        <w:tc>
          <w:tcPr>
            <w:tcW w:w="835" w:type="dxa"/>
            <w:vAlign w:val="center"/>
          </w:tcPr>
          <w:p w:rsidR="007E207D" w:rsidRDefault="00557293">
            <w:pPr>
              <w:jc w:val="right"/>
            </w:pPr>
            <w:r>
              <w:rPr>
                <w:sz w:val="18"/>
                <w:szCs w:val="18"/>
              </w:rPr>
              <w:t>1,066</w:t>
            </w:r>
          </w:p>
        </w:tc>
        <w:tc>
          <w:tcPr>
            <w:tcW w:w="834" w:type="dxa"/>
            <w:vAlign w:val="center"/>
          </w:tcPr>
          <w:p w:rsidR="007E207D" w:rsidRDefault="00557293">
            <w:pPr>
              <w:jc w:val="right"/>
            </w:pPr>
            <w:r>
              <w:rPr>
                <w:sz w:val="18"/>
                <w:szCs w:val="18"/>
              </w:rPr>
              <w:t>106,600.00</w:t>
            </w:r>
          </w:p>
        </w:tc>
        <w:tc>
          <w:tcPr>
            <w:tcW w:w="835" w:type="dxa"/>
            <w:vAlign w:val="center"/>
          </w:tcPr>
          <w:p w:rsidR="007E207D" w:rsidRDefault="00557293">
            <w:pPr>
              <w:jc w:val="right"/>
            </w:pPr>
            <w:r>
              <w:rPr>
                <w:sz w:val="18"/>
                <w:szCs w:val="18"/>
              </w:rPr>
              <w:t>106,600.00</w:t>
            </w:r>
          </w:p>
        </w:tc>
        <w:tc>
          <w:tcPr>
            <w:tcW w:w="835" w:type="dxa"/>
            <w:vAlign w:val="center"/>
          </w:tcPr>
          <w:p w:rsidR="007E207D" w:rsidRDefault="00557293">
            <w:pPr>
              <w:jc w:val="center"/>
            </w:pPr>
            <w:r>
              <w:rPr>
                <w:sz w:val="18"/>
                <w:szCs w:val="18"/>
              </w:rPr>
              <w:t>-</w:t>
            </w:r>
          </w:p>
        </w:tc>
      </w:tr>
    </w:tbl>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7.4.9.2</w:t>
      </w:r>
      <w:r w:rsidR="00AD16A3" w:rsidRPr="00245C29">
        <w:rPr>
          <w:rFonts w:ascii="Times New Roman" w:hAnsi="Times New Roman" w:hint="eastAsia"/>
          <w:kern w:val="0"/>
          <w:szCs w:val="24"/>
        </w:rPr>
        <w:t xml:space="preserve"> </w:t>
      </w:r>
      <w:r w:rsidRPr="00245C29">
        <w:rPr>
          <w:rFonts w:ascii="Times New Roman" w:hAnsi="Times New Roman" w:hint="eastAsia"/>
          <w:kern w:val="0"/>
          <w:szCs w:val="24"/>
        </w:rPr>
        <w:t>期末持有的暂时停牌等流通受限股票</w:t>
      </w:r>
    </w:p>
    <w:p w:rsidR="001A59F9" w:rsidRPr="00F32A89" w:rsidRDefault="001A59F9" w:rsidP="00026C9C">
      <w:pPr>
        <w:autoSpaceDE w:val="0"/>
        <w:autoSpaceDN w:val="0"/>
        <w:adjustRightInd w:val="0"/>
        <w:spacing w:before="29" w:line="360" w:lineRule="auto"/>
        <w:ind w:left="15"/>
        <w:jc w:val="right"/>
        <w:rPr>
          <w:color w:val="000000"/>
          <w:sz w:val="24"/>
        </w:rPr>
      </w:pPr>
      <w:r w:rsidRPr="00F32A89">
        <w:rPr>
          <w:rFonts w:hint="eastAsia"/>
          <w:color w:val="000000"/>
          <w:sz w:val="24"/>
        </w:rPr>
        <w:t>金额单位：人民币元</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616"/>
        <w:gridCol w:w="686"/>
        <w:gridCol w:w="742"/>
        <w:gridCol w:w="798"/>
        <w:gridCol w:w="798"/>
        <w:gridCol w:w="686"/>
        <w:gridCol w:w="658"/>
        <w:gridCol w:w="1049"/>
        <w:gridCol w:w="1218"/>
        <w:gridCol w:w="1160"/>
        <w:gridCol w:w="601"/>
      </w:tblGrid>
      <w:tr w:rsidR="001A59F9" w:rsidRPr="00C51C77" w:rsidTr="006D141C">
        <w:trPr>
          <w:trHeight w:val="255"/>
        </w:trPr>
        <w:tc>
          <w:tcPr>
            <w:tcW w:w="616" w:type="dxa"/>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股票</w:t>
            </w:r>
          </w:p>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代码</w:t>
            </w:r>
          </w:p>
        </w:tc>
        <w:tc>
          <w:tcPr>
            <w:tcW w:w="686" w:type="dxa"/>
            <w:tcMar>
              <w:top w:w="15" w:type="dxa"/>
              <w:left w:w="15" w:type="dxa"/>
              <w:bottom w:w="0" w:type="dxa"/>
              <w:right w:w="15" w:type="dxa"/>
            </w:tcMar>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股票</w:t>
            </w:r>
          </w:p>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名称</w:t>
            </w:r>
          </w:p>
        </w:tc>
        <w:tc>
          <w:tcPr>
            <w:tcW w:w="742" w:type="dxa"/>
            <w:tcMar>
              <w:top w:w="15" w:type="dxa"/>
              <w:left w:w="15" w:type="dxa"/>
              <w:bottom w:w="0" w:type="dxa"/>
              <w:right w:w="15" w:type="dxa"/>
            </w:tcMar>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停牌</w:t>
            </w:r>
          </w:p>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日期</w:t>
            </w:r>
          </w:p>
        </w:tc>
        <w:tc>
          <w:tcPr>
            <w:tcW w:w="798" w:type="dxa"/>
            <w:tcMar>
              <w:top w:w="15" w:type="dxa"/>
              <w:left w:w="15" w:type="dxa"/>
              <w:bottom w:w="0" w:type="dxa"/>
              <w:right w:w="15" w:type="dxa"/>
            </w:tcMar>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停牌</w:t>
            </w:r>
          </w:p>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原因</w:t>
            </w:r>
          </w:p>
        </w:tc>
        <w:tc>
          <w:tcPr>
            <w:tcW w:w="798" w:type="dxa"/>
            <w:tcMar>
              <w:top w:w="15" w:type="dxa"/>
              <w:left w:w="15" w:type="dxa"/>
              <w:bottom w:w="0" w:type="dxa"/>
              <w:right w:w="15" w:type="dxa"/>
            </w:tcMar>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期末估值单价</w:t>
            </w:r>
          </w:p>
        </w:tc>
        <w:tc>
          <w:tcPr>
            <w:tcW w:w="686" w:type="dxa"/>
            <w:tcMar>
              <w:top w:w="15" w:type="dxa"/>
              <w:left w:w="15" w:type="dxa"/>
              <w:bottom w:w="0" w:type="dxa"/>
              <w:right w:w="15" w:type="dxa"/>
            </w:tcMar>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复牌</w:t>
            </w:r>
          </w:p>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日期</w:t>
            </w:r>
          </w:p>
        </w:tc>
        <w:tc>
          <w:tcPr>
            <w:tcW w:w="658" w:type="dxa"/>
            <w:tcMar>
              <w:top w:w="15" w:type="dxa"/>
              <w:left w:w="15" w:type="dxa"/>
              <w:bottom w:w="0" w:type="dxa"/>
              <w:right w:w="15" w:type="dxa"/>
            </w:tcMar>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复牌开</w:t>
            </w:r>
          </w:p>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盘单价</w:t>
            </w:r>
          </w:p>
        </w:tc>
        <w:tc>
          <w:tcPr>
            <w:tcW w:w="1049" w:type="dxa"/>
            <w:tcMar>
              <w:top w:w="15" w:type="dxa"/>
              <w:left w:w="15" w:type="dxa"/>
              <w:bottom w:w="0" w:type="dxa"/>
              <w:right w:w="15" w:type="dxa"/>
            </w:tcMar>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数量</w:t>
            </w:r>
          </w:p>
          <w:p w:rsidR="001A59F9" w:rsidRPr="001A2A8C" w:rsidRDefault="001A59F9" w:rsidP="001A2A8C">
            <w:pPr>
              <w:spacing w:before="29" w:line="288" w:lineRule="auto"/>
              <w:jc w:val="center"/>
              <w:rPr>
                <w:color w:val="000000"/>
                <w:sz w:val="18"/>
                <w:szCs w:val="18"/>
              </w:rPr>
            </w:pPr>
            <w:r w:rsidRPr="001A2A8C">
              <w:rPr>
                <w:color w:val="000000"/>
                <w:sz w:val="18"/>
                <w:szCs w:val="18"/>
              </w:rPr>
              <w:t>(</w:t>
            </w:r>
            <w:r w:rsidRPr="001A2A8C">
              <w:rPr>
                <w:rFonts w:hint="eastAsia"/>
                <w:color w:val="000000"/>
                <w:sz w:val="18"/>
                <w:szCs w:val="18"/>
              </w:rPr>
              <w:t>单位：股</w:t>
            </w:r>
            <w:r w:rsidRPr="001A2A8C">
              <w:rPr>
                <w:color w:val="000000"/>
                <w:sz w:val="18"/>
                <w:szCs w:val="18"/>
              </w:rPr>
              <w:t>)</w:t>
            </w:r>
          </w:p>
        </w:tc>
        <w:tc>
          <w:tcPr>
            <w:tcW w:w="1218" w:type="dxa"/>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期末</w:t>
            </w:r>
          </w:p>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成本总额</w:t>
            </w:r>
          </w:p>
        </w:tc>
        <w:tc>
          <w:tcPr>
            <w:tcW w:w="1160" w:type="dxa"/>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期末</w:t>
            </w:r>
          </w:p>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估值总额</w:t>
            </w:r>
          </w:p>
        </w:tc>
        <w:tc>
          <w:tcPr>
            <w:tcW w:w="601" w:type="dxa"/>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备注</w:t>
            </w:r>
          </w:p>
        </w:tc>
      </w:tr>
      <w:tr w:rsidR="007E207D">
        <w:tc>
          <w:tcPr>
            <w:tcW w:w="616" w:type="dxa"/>
            <w:vAlign w:val="center"/>
          </w:tcPr>
          <w:p w:rsidR="007E207D" w:rsidRDefault="00557293">
            <w:pPr>
              <w:jc w:val="center"/>
            </w:pPr>
            <w:r>
              <w:rPr>
                <w:sz w:val="18"/>
                <w:szCs w:val="18"/>
              </w:rPr>
              <w:t>000006</w:t>
            </w:r>
          </w:p>
        </w:tc>
        <w:tc>
          <w:tcPr>
            <w:tcW w:w="686" w:type="dxa"/>
            <w:vAlign w:val="center"/>
          </w:tcPr>
          <w:p w:rsidR="007E207D" w:rsidRDefault="00557293">
            <w:pPr>
              <w:jc w:val="center"/>
            </w:pPr>
            <w:r>
              <w:rPr>
                <w:sz w:val="18"/>
                <w:szCs w:val="18"/>
              </w:rPr>
              <w:t>深振业Ａ</w:t>
            </w:r>
          </w:p>
        </w:tc>
        <w:tc>
          <w:tcPr>
            <w:tcW w:w="742" w:type="dxa"/>
            <w:vAlign w:val="center"/>
          </w:tcPr>
          <w:p w:rsidR="007E207D" w:rsidRDefault="00557293">
            <w:pPr>
              <w:jc w:val="center"/>
            </w:pPr>
            <w:r>
              <w:rPr>
                <w:sz w:val="18"/>
                <w:szCs w:val="18"/>
              </w:rPr>
              <w:t>2017-09-11</w:t>
            </w:r>
          </w:p>
        </w:tc>
        <w:tc>
          <w:tcPr>
            <w:tcW w:w="798" w:type="dxa"/>
            <w:vAlign w:val="center"/>
          </w:tcPr>
          <w:p w:rsidR="007E207D" w:rsidRDefault="00557293">
            <w:pPr>
              <w:jc w:val="center"/>
            </w:pPr>
            <w:r>
              <w:rPr>
                <w:sz w:val="18"/>
                <w:szCs w:val="18"/>
              </w:rPr>
              <w:t>重大事项</w:t>
            </w:r>
          </w:p>
        </w:tc>
        <w:tc>
          <w:tcPr>
            <w:tcW w:w="798" w:type="dxa"/>
            <w:vAlign w:val="center"/>
          </w:tcPr>
          <w:p w:rsidR="007E207D" w:rsidRDefault="00557293">
            <w:pPr>
              <w:jc w:val="center"/>
            </w:pPr>
            <w:r>
              <w:rPr>
                <w:sz w:val="18"/>
                <w:szCs w:val="18"/>
              </w:rPr>
              <w:t>9.85</w:t>
            </w:r>
          </w:p>
        </w:tc>
        <w:tc>
          <w:tcPr>
            <w:tcW w:w="686" w:type="dxa"/>
            <w:vAlign w:val="center"/>
          </w:tcPr>
          <w:p w:rsidR="007E207D" w:rsidRDefault="00557293">
            <w:pPr>
              <w:jc w:val="center"/>
            </w:pPr>
            <w:r>
              <w:rPr>
                <w:sz w:val="18"/>
                <w:szCs w:val="18"/>
              </w:rPr>
              <w:t>2018-03-08</w:t>
            </w:r>
          </w:p>
        </w:tc>
        <w:tc>
          <w:tcPr>
            <w:tcW w:w="658" w:type="dxa"/>
            <w:vAlign w:val="center"/>
          </w:tcPr>
          <w:p w:rsidR="007E207D" w:rsidRDefault="00557293">
            <w:pPr>
              <w:jc w:val="center"/>
            </w:pPr>
            <w:r>
              <w:rPr>
                <w:sz w:val="18"/>
                <w:szCs w:val="18"/>
              </w:rPr>
              <w:t>8.87</w:t>
            </w:r>
          </w:p>
        </w:tc>
        <w:tc>
          <w:tcPr>
            <w:tcW w:w="1049" w:type="dxa"/>
            <w:vAlign w:val="center"/>
          </w:tcPr>
          <w:p w:rsidR="007E207D" w:rsidRDefault="00557293">
            <w:pPr>
              <w:jc w:val="center"/>
            </w:pPr>
            <w:r>
              <w:rPr>
                <w:sz w:val="18"/>
                <w:szCs w:val="18"/>
              </w:rPr>
              <w:t>22,286</w:t>
            </w:r>
          </w:p>
        </w:tc>
        <w:tc>
          <w:tcPr>
            <w:tcW w:w="1218" w:type="dxa"/>
            <w:vAlign w:val="center"/>
          </w:tcPr>
          <w:p w:rsidR="007E207D" w:rsidRDefault="00557293">
            <w:pPr>
              <w:jc w:val="center"/>
            </w:pPr>
            <w:r>
              <w:rPr>
                <w:sz w:val="18"/>
                <w:szCs w:val="18"/>
              </w:rPr>
              <w:t>237,623.13</w:t>
            </w:r>
          </w:p>
        </w:tc>
        <w:tc>
          <w:tcPr>
            <w:tcW w:w="1160" w:type="dxa"/>
            <w:vAlign w:val="center"/>
          </w:tcPr>
          <w:p w:rsidR="007E207D" w:rsidRDefault="00557293">
            <w:pPr>
              <w:jc w:val="center"/>
            </w:pPr>
            <w:r>
              <w:rPr>
                <w:sz w:val="18"/>
                <w:szCs w:val="18"/>
              </w:rPr>
              <w:t>219,517.10</w:t>
            </w:r>
          </w:p>
        </w:tc>
        <w:tc>
          <w:tcPr>
            <w:tcW w:w="601" w:type="dxa"/>
            <w:vAlign w:val="center"/>
          </w:tcPr>
          <w:p w:rsidR="007E207D" w:rsidRDefault="00557293">
            <w:pPr>
              <w:jc w:val="center"/>
            </w:pPr>
            <w:r>
              <w:rPr>
                <w:sz w:val="18"/>
                <w:szCs w:val="18"/>
              </w:rPr>
              <w:t>-</w:t>
            </w:r>
          </w:p>
        </w:tc>
      </w:tr>
      <w:tr w:rsidR="007E207D">
        <w:tc>
          <w:tcPr>
            <w:tcW w:w="616" w:type="dxa"/>
            <w:vAlign w:val="center"/>
          </w:tcPr>
          <w:p w:rsidR="007E207D" w:rsidRDefault="00557293">
            <w:pPr>
              <w:jc w:val="center"/>
            </w:pPr>
            <w:r>
              <w:rPr>
                <w:sz w:val="18"/>
                <w:szCs w:val="18"/>
              </w:rPr>
              <w:t>000031</w:t>
            </w:r>
          </w:p>
        </w:tc>
        <w:tc>
          <w:tcPr>
            <w:tcW w:w="686" w:type="dxa"/>
            <w:vAlign w:val="center"/>
          </w:tcPr>
          <w:p w:rsidR="007E207D" w:rsidRDefault="00557293">
            <w:pPr>
              <w:jc w:val="center"/>
            </w:pPr>
            <w:r>
              <w:rPr>
                <w:sz w:val="18"/>
                <w:szCs w:val="18"/>
              </w:rPr>
              <w:t>中粮地产</w:t>
            </w:r>
          </w:p>
        </w:tc>
        <w:tc>
          <w:tcPr>
            <w:tcW w:w="742" w:type="dxa"/>
            <w:vAlign w:val="center"/>
          </w:tcPr>
          <w:p w:rsidR="007E207D" w:rsidRDefault="00557293">
            <w:pPr>
              <w:jc w:val="center"/>
            </w:pPr>
            <w:r>
              <w:rPr>
                <w:sz w:val="18"/>
                <w:szCs w:val="18"/>
              </w:rPr>
              <w:t>2017-07-24</w:t>
            </w:r>
          </w:p>
        </w:tc>
        <w:tc>
          <w:tcPr>
            <w:tcW w:w="798" w:type="dxa"/>
            <w:vAlign w:val="center"/>
          </w:tcPr>
          <w:p w:rsidR="007E207D" w:rsidRDefault="00557293">
            <w:pPr>
              <w:jc w:val="center"/>
            </w:pPr>
            <w:r>
              <w:rPr>
                <w:sz w:val="18"/>
                <w:szCs w:val="18"/>
              </w:rPr>
              <w:t>重大事项</w:t>
            </w:r>
          </w:p>
        </w:tc>
        <w:tc>
          <w:tcPr>
            <w:tcW w:w="798" w:type="dxa"/>
            <w:vAlign w:val="center"/>
          </w:tcPr>
          <w:p w:rsidR="007E207D" w:rsidRDefault="00557293">
            <w:pPr>
              <w:jc w:val="center"/>
            </w:pPr>
            <w:r>
              <w:rPr>
                <w:sz w:val="18"/>
                <w:szCs w:val="18"/>
              </w:rPr>
              <w:t>8.00</w:t>
            </w:r>
          </w:p>
        </w:tc>
        <w:tc>
          <w:tcPr>
            <w:tcW w:w="686" w:type="dxa"/>
            <w:vAlign w:val="center"/>
          </w:tcPr>
          <w:p w:rsidR="007E207D" w:rsidRDefault="00557293">
            <w:pPr>
              <w:jc w:val="center"/>
            </w:pPr>
            <w:r>
              <w:rPr>
                <w:sz w:val="18"/>
                <w:szCs w:val="18"/>
              </w:rPr>
              <w:t>-</w:t>
            </w:r>
          </w:p>
        </w:tc>
        <w:tc>
          <w:tcPr>
            <w:tcW w:w="658" w:type="dxa"/>
            <w:vAlign w:val="center"/>
          </w:tcPr>
          <w:p w:rsidR="007E207D" w:rsidRDefault="00557293">
            <w:pPr>
              <w:jc w:val="center"/>
            </w:pPr>
            <w:r>
              <w:rPr>
                <w:sz w:val="18"/>
                <w:szCs w:val="18"/>
              </w:rPr>
              <w:t>-</w:t>
            </w:r>
          </w:p>
        </w:tc>
        <w:tc>
          <w:tcPr>
            <w:tcW w:w="1049" w:type="dxa"/>
            <w:vAlign w:val="center"/>
          </w:tcPr>
          <w:p w:rsidR="007E207D" w:rsidRDefault="00557293">
            <w:pPr>
              <w:jc w:val="center"/>
            </w:pPr>
            <w:r>
              <w:rPr>
                <w:sz w:val="18"/>
                <w:szCs w:val="18"/>
              </w:rPr>
              <w:t>24,800</w:t>
            </w:r>
          </w:p>
        </w:tc>
        <w:tc>
          <w:tcPr>
            <w:tcW w:w="1218" w:type="dxa"/>
            <w:vAlign w:val="center"/>
          </w:tcPr>
          <w:p w:rsidR="007E207D" w:rsidRDefault="00557293">
            <w:pPr>
              <w:jc w:val="center"/>
            </w:pPr>
            <w:r>
              <w:rPr>
                <w:sz w:val="18"/>
                <w:szCs w:val="18"/>
              </w:rPr>
              <w:t>185,798.96</w:t>
            </w:r>
          </w:p>
        </w:tc>
        <w:tc>
          <w:tcPr>
            <w:tcW w:w="1160" w:type="dxa"/>
            <w:vAlign w:val="center"/>
          </w:tcPr>
          <w:p w:rsidR="007E207D" w:rsidRDefault="00557293">
            <w:pPr>
              <w:jc w:val="center"/>
            </w:pPr>
            <w:r>
              <w:rPr>
                <w:sz w:val="18"/>
                <w:szCs w:val="18"/>
              </w:rPr>
              <w:t>198,400.00</w:t>
            </w:r>
          </w:p>
        </w:tc>
        <w:tc>
          <w:tcPr>
            <w:tcW w:w="601" w:type="dxa"/>
            <w:vAlign w:val="center"/>
          </w:tcPr>
          <w:p w:rsidR="007E207D" w:rsidRDefault="00557293">
            <w:pPr>
              <w:jc w:val="center"/>
            </w:pPr>
            <w:r>
              <w:rPr>
                <w:sz w:val="18"/>
                <w:szCs w:val="18"/>
              </w:rPr>
              <w:t>-</w:t>
            </w:r>
          </w:p>
        </w:tc>
      </w:tr>
      <w:tr w:rsidR="007E207D">
        <w:tc>
          <w:tcPr>
            <w:tcW w:w="616" w:type="dxa"/>
            <w:vAlign w:val="center"/>
          </w:tcPr>
          <w:p w:rsidR="007E207D" w:rsidRDefault="00557293">
            <w:pPr>
              <w:jc w:val="center"/>
            </w:pPr>
            <w:r>
              <w:rPr>
                <w:sz w:val="18"/>
                <w:szCs w:val="18"/>
              </w:rPr>
              <w:t>000540</w:t>
            </w:r>
          </w:p>
        </w:tc>
        <w:tc>
          <w:tcPr>
            <w:tcW w:w="686" w:type="dxa"/>
            <w:vAlign w:val="center"/>
          </w:tcPr>
          <w:p w:rsidR="007E207D" w:rsidRDefault="00557293">
            <w:pPr>
              <w:jc w:val="center"/>
            </w:pPr>
            <w:r>
              <w:rPr>
                <w:sz w:val="18"/>
                <w:szCs w:val="18"/>
              </w:rPr>
              <w:t>中天金融</w:t>
            </w:r>
          </w:p>
        </w:tc>
        <w:tc>
          <w:tcPr>
            <w:tcW w:w="742" w:type="dxa"/>
            <w:vAlign w:val="center"/>
          </w:tcPr>
          <w:p w:rsidR="007E207D" w:rsidRDefault="00557293">
            <w:pPr>
              <w:jc w:val="center"/>
            </w:pPr>
            <w:r>
              <w:rPr>
                <w:sz w:val="18"/>
                <w:szCs w:val="18"/>
              </w:rPr>
              <w:t>2017-08-21</w:t>
            </w:r>
          </w:p>
        </w:tc>
        <w:tc>
          <w:tcPr>
            <w:tcW w:w="798" w:type="dxa"/>
            <w:vAlign w:val="center"/>
          </w:tcPr>
          <w:p w:rsidR="007E207D" w:rsidRDefault="00557293">
            <w:pPr>
              <w:jc w:val="center"/>
            </w:pPr>
            <w:r>
              <w:rPr>
                <w:sz w:val="18"/>
                <w:szCs w:val="18"/>
              </w:rPr>
              <w:t>重大事项</w:t>
            </w:r>
          </w:p>
        </w:tc>
        <w:tc>
          <w:tcPr>
            <w:tcW w:w="798" w:type="dxa"/>
            <w:vAlign w:val="center"/>
          </w:tcPr>
          <w:p w:rsidR="007E207D" w:rsidRDefault="00557293">
            <w:pPr>
              <w:jc w:val="center"/>
            </w:pPr>
            <w:r>
              <w:rPr>
                <w:sz w:val="18"/>
                <w:szCs w:val="18"/>
              </w:rPr>
              <w:t>7.35</w:t>
            </w:r>
          </w:p>
        </w:tc>
        <w:tc>
          <w:tcPr>
            <w:tcW w:w="686" w:type="dxa"/>
            <w:vAlign w:val="center"/>
          </w:tcPr>
          <w:p w:rsidR="007E207D" w:rsidRDefault="00557293">
            <w:pPr>
              <w:jc w:val="center"/>
            </w:pPr>
            <w:r>
              <w:rPr>
                <w:sz w:val="18"/>
                <w:szCs w:val="18"/>
              </w:rPr>
              <w:t>-</w:t>
            </w:r>
          </w:p>
        </w:tc>
        <w:tc>
          <w:tcPr>
            <w:tcW w:w="658" w:type="dxa"/>
            <w:vAlign w:val="center"/>
          </w:tcPr>
          <w:p w:rsidR="007E207D" w:rsidRDefault="00557293">
            <w:pPr>
              <w:jc w:val="center"/>
            </w:pPr>
            <w:r>
              <w:rPr>
                <w:sz w:val="18"/>
                <w:szCs w:val="18"/>
              </w:rPr>
              <w:t>-</w:t>
            </w:r>
          </w:p>
        </w:tc>
        <w:tc>
          <w:tcPr>
            <w:tcW w:w="1049" w:type="dxa"/>
            <w:vAlign w:val="center"/>
          </w:tcPr>
          <w:p w:rsidR="007E207D" w:rsidRDefault="00557293">
            <w:pPr>
              <w:jc w:val="center"/>
            </w:pPr>
            <w:r>
              <w:rPr>
                <w:sz w:val="18"/>
                <w:szCs w:val="18"/>
              </w:rPr>
              <w:t>63,672</w:t>
            </w:r>
          </w:p>
        </w:tc>
        <w:tc>
          <w:tcPr>
            <w:tcW w:w="1218" w:type="dxa"/>
            <w:vAlign w:val="center"/>
          </w:tcPr>
          <w:p w:rsidR="007E207D" w:rsidRDefault="00557293">
            <w:pPr>
              <w:jc w:val="center"/>
            </w:pPr>
            <w:r>
              <w:rPr>
                <w:sz w:val="18"/>
                <w:szCs w:val="18"/>
              </w:rPr>
              <w:t>553,398.36</w:t>
            </w:r>
          </w:p>
        </w:tc>
        <w:tc>
          <w:tcPr>
            <w:tcW w:w="1160" w:type="dxa"/>
            <w:vAlign w:val="center"/>
          </w:tcPr>
          <w:p w:rsidR="007E207D" w:rsidRDefault="00557293">
            <w:pPr>
              <w:jc w:val="center"/>
            </w:pPr>
            <w:r>
              <w:rPr>
                <w:sz w:val="18"/>
                <w:szCs w:val="18"/>
              </w:rPr>
              <w:t>467,989.20</w:t>
            </w:r>
          </w:p>
        </w:tc>
        <w:tc>
          <w:tcPr>
            <w:tcW w:w="601" w:type="dxa"/>
            <w:vAlign w:val="center"/>
          </w:tcPr>
          <w:p w:rsidR="007E207D" w:rsidRDefault="00557293">
            <w:pPr>
              <w:jc w:val="center"/>
            </w:pPr>
            <w:r>
              <w:rPr>
                <w:sz w:val="18"/>
                <w:szCs w:val="18"/>
              </w:rPr>
              <w:t>-</w:t>
            </w:r>
          </w:p>
        </w:tc>
      </w:tr>
      <w:tr w:rsidR="007E207D">
        <w:tc>
          <w:tcPr>
            <w:tcW w:w="616" w:type="dxa"/>
            <w:vAlign w:val="center"/>
          </w:tcPr>
          <w:p w:rsidR="007E207D" w:rsidRDefault="00557293">
            <w:pPr>
              <w:jc w:val="center"/>
            </w:pPr>
            <w:r>
              <w:rPr>
                <w:sz w:val="18"/>
                <w:szCs w:val="18"/>
              </w:rPr>
              <w:t>000564</w:t>
            </w:r>
          </w:p>
        </w:tc>
        <w:tc>
          <w:tcPr>
            <w:tcW w:w="686" w:type="dxa"/>
            <w:vAlign w:val="center"/>
          </w:tcPr>
          <w:p w:rsidR="007E207D" w:rsidRDefault="00557293">
            <w:pPr>
              <w:jc w:val="center"/>
            </w:pPr>
            <w:r>
              <w:rPr>
                <w:sz w:val="18"/>
                <w:szCs w:val="18"/>
              </w:rPr>
              <w:t>供销大集</w:t>
            </w:r>
          </w:p>
        </w:tc>
        <w:tc>
          <w:tcPr>
            <w:tcW w:w="742" w:type="dxa"/>
            <w:vAlign w:val="center"/>
          </w:tcPr>
          <w:p w:rsidR="007E207D" w:rsidRDefault="00557293">
            <w:pPr>
              <w:jc w:val="center"/>
            </w:pPr>
            <w:r>
              <w:rPr>
                <w:sz w:val="18"/>
                <w:szCs w:val="18"/>
              </w:rPr>
              <w:t>2017-11-28</w:t>
            </w:r>
          </w:p>
        </w:tc>
        <w:tc>
          <w:tcPr>
            <w:tcW w:w="798" w:type="dxa"/>
            <w:vAlign w:val="center"/>
          </w:tcPr>
          <w:p w:rsidR="007E207D" w:rsidRDefault="00557293">
            <w:pPr>
              <w:jc w:val="center"/>
            </w:pPr>
            <w:r>
              <w:rPr>
                <w:sz w:val="18"/>
                <w:szCs w:val="18"/>
              </w:rPr>
              <w:t>重大事项</w:t>
            </w:r>
          </w:p>
        </w:tc>
        <w:tc>
          <w:tcPr>
            <w:tcW w:w="798" w:type="dxa"/>
            <w:vAlign w:val="center"/>
          </w:tcPr>
          <w:p w:rsidR="007E207D" w:rsidRDefault="00557293">
            <w:pPr>
              <w:jc w:val="center"/>
            </w:pPr>
            <w:r>
              <w:rPr>
                <w:sz w:val="18"/>
                <w:szCs w:val="18"/>
              </w:rPr>
              <w:t>4.78</w:t>
            </w:r>
          </w:p>
        </w:tc>
        <w:tc>
          <w:tcPr>
            <w:tcW w:w="686" w:type="dxa"/>
            <w:vAlign w:val="center"/>
          </w:tcPr>
          <w:p w:rsidR="007E207D" w:rsidRDefault="00557293">
            <w:pPr>
              <w:jc w:val="center"/>
            </w:pPr>
            <w:r>
              <w:rPr>
                <w:sz w:val="18"/>
                <w:szCs w:val="18"/>
              </w:rPr>
              <w:t>-</w:t>
            </w:r>
          </w:p>
        </w:tc>
        <w:tc>
          <w:tcPr>
            <w:tcW w:w="658" w:type="dxa"/>
            <w:vAlign w:val="center"/>
          </w:tcPr>
          <w:p w:rsidR="007E207D" w:rsidRDefault="00557293">
            <w:pPr>
              <w:jc w:val="center"/>
            </w:pPr>
            <w:r>
              <w:rPr>
                <w:sz w:val="18"/>
                <w:szCs w:val="18"/>
              </w:rPr>
              <w:t>-</w:t>
            </w:r>
          </w:p>
        </w:tc>
        <w:tc>
          <w:tcPr>
            <w:tcW w:w="1049" w:type="dxa"/>
            <w:vAlign w:val="center"/>
          </w:tcPr>
          <w:p w:rsidR="007E207D" w:rsidRDefault="00557293">
            <w:pPr>
              <w:jc w:val="center"/>
            </w:pPr>
            <w:r>
              <w:rPr>
                <w:sz w:val="18"/>
                <w:szCs w:val="18"/>
              </w:rPr>
              <w:t>11,600</w:t>
            </w:r>
          </w:p>
        </w:tc>
        <w:tc>
          <w:tcPr>
            <w:tcW w:w="1218" w:type="dxa"/>
            <w:vAlign w:val="center"/>
          </w:tcPr>
          <w:p w:rsidR="007E207D" w:rsidRDefault="00557293">
            <w:pPr>
              <w:jc w:val="center"/>
            </w:pPr>
            <w:r>
              <w:rPr>
                <w:sz w:val="18"/>
                <w:szCs w:val="18"/>
              </w:rPr>
              <w:t>74,890.62</w:t>
            </w:r>
          </w:p>
        </w:tc>
        <w:tc>
          <w:tcPr>
            <w:tcW w:w="1160" w:type="dxa"/>
            <w:vAlign w:val="center"/>
          </w:tcPr>
          <w:p w:rsidR="007E207D" w:rsidRDefault="00557293">
            <w:pPr>
              <w:jc w:val="center"/>
            </w:pPr>
            <w:r>
              <w:rPr>
                <w:sz w:val="18"/>
                <w:szCs w:val="18"/>
              </w:rPr>
              <w:t>55,448.00</w:t>
            </w:r>
          </w:p>
        </w:tc>
        <w:tc>
          <w:tcPr>
            <w:tcW w:w="601" w:type="dxa"/>
            <w:vAlign w:val="center"/>
          </w:tcPr>
          <w:p w:rsidR="007E207D" w:rsidRDefault="00557293">
            <w:pPr>
              <w:jc w:val="center"/>
            </w:pPr>
            <w:r>
              <w:rPr>
                <w:sz w:val="18"/>
                <w:szCs w:val="18"/>
              </w:rPr>
              <w:t>-</w:t>
            </w:r>
          </w:p>
        </w:tc>
      </w:tr>
      <w:tr w:rsidR="007E207D">
        <w:tc>
          <w:tcPr>
            <w:tcW w:w="616" w:type="dxa"/>
            <w:vAlign w:val="center"/>
          </w:tcPr>
          <w:p w:rsidR="007E207D" w:rsidRDefault="00557293">
            <w:pPr>
              <w:jc w:val="center"/>
            </w:pPr>
            <w:r>
              <w:rPr>
                <w:sz w:val="18"/>
                <w:szCs w:val="18"/>
              </w:rPr>
              <w:t>002004</w:t>
            </w:r>
          </w:p>
        </w:tc>
        <w:tc>
          <w:tcPr>
            <w:tcW w:w="686" w:type="dxa"/>
            <w:vAlign w:val="center"/>
          </w:tcPr>
          <w:p w:rsidR="007E207D" w:rsidRDefault="00557293">
            <w:pPr>
              <w:jc w:val="center"/>
            </w:pPr>
            <w:r>
              <w:rPr>
                <w:sz w:val="18"/>
                <w:szCs w:val="18"/>
              </w:rPr>
              <w:t>华邦健康</w:t>
            </w:r>
          </w:p>
        </w:tc>
        <w:tc>
          <w:tcPr>
            <w:tcW w:w="742" w:type="dxa"/>
            <w:vAlign w:val="center"/>
          </w:tcPr>
          <w:p w:rsidR="007E207D" w:rsidRDefault="00557293">
            <w:pPr>
              <w:jc w:val="center"/>
            </w:pPr>
            <w:r>
              <w:rPr>
                <w:sz w:val="18"/>
                <w:szCs w:val="18"/>
              </w:rPr>
              <w:t>2017-12-14</w:t>
            </w:r>
          </w:p>
        </w:tc>
        <w:tc>
          <w:tcPr>
            <w:tcW w:w="798" w:type="dxa"/>
            <w:vAlign w:val="center"/>
          </w:tcPr>
          <w:p w:rsidR="007E207D" w:rsidRDefault="00557293">
            <w:pPr>
              <w:jc w:val="center"/>
            </w:pPr>
            <w:r>
              <w:rPr>
                <w:sz w:val="18"/>
                <w:szCs w:val="18"/>
              </w:rPr>
              <w:t>重大事项</w:t>
            </w:r>
          </w:p>
        </w:tc>
        <w:tc>
          <w:tcPr>
            <w:tcW w:w="798" w:type="dxa"/>
            <w:vAlign w:val="center"/>
          </w:tcPr>
          <w:p w:rsidR="007E207D" w:rsidRDefault="00557293">
            <w:pPr>
              <w:jc w:val="center"/>
            </w:pPr>
            <w:r>
              <w:rPr>
                <w:sz w:val="18"/>
                <w:szCs w:val="18"/>
              </w:rPr>
              <w:t>6.73</w:t>
            </w:r>
          </w:p>
        </w:tc>
        <w:tc>
          <w:tcPr>
            <w:tcW w:w="686" w:type="dxa"/>
            <w:vAlign w:val="center"/>
          </w:tcPr>
          <w:p w:rsidR="007E207D" w:rsidRDefault="00557293">
            <w:pPr>
              <w:jc w:val="center"/>
            </w:pPr>
            <w:r>
              <w:rPr>
                <w:sz w:val="18"/>
                <w:szCs w:val="18"/>
              </w:rPr>
              <w:t>2018-03-14</w:t>
            </w:r>
          </w:p>
        </w:tc>
        <w:tc>
          <w:tcPr>
            <w:tcW w:w="658" w:type="dxa"/>
            <w:vAlign w:val="center"/>
          </w:tcPr>
          <w:p w:rsidR="007E207D" w:rsidRDefault="00557293">
            <w:pPr>
              <w:jc w:val="center"/>
            </w:pPr>
            <w:r>
              <w:rPr>
                <w:sz w:val="18"/>
                <w:szCs w:val="18"/>
              </w:rPr>
              <w:t>7.30</w:t>
            </w:r>
          </w:p>
        </w:tc>
        <w:tc>
          <w:tcPr>
            <w:tcW w:w="1049" w:type="dxa"/>
            <w:vAlign w:val="center"/>
          </w:tcPr>
          <w:p w:rsidR="007E207D" w:rsidRDefault="00557293">
            <w:pPr>
              <w:jc w:val="center"/>
            </w:pPr>
            <w:r>
              <w:rPr>
                <w:sz w:val="18"/>
                <w:szCs w:val="18"/>
              </w:rPr>
              <w:t>30,500</w:t>
            </w:r>
          </w:p>
        </w:tc>
        <w:tc>
          <w:tcPr>
            <w:tcW w:w="1218" w:type="dxa"/>
            <w:vAlign w:val="center"/>
          </w:tcPr>
          <w:p w:rsidR="007E207D" w:rsidRDefault="00557293">
            <w:pPr>
              <w:jc w:val="center"/>
            </w:pPr>
            <w:r>
              <w:rPr>
                <w:sz w:val="18"/>
                <w:szCs w:val="18"/>
              </w:rPr>
              <w:t>349,309.83</w:t>
            </w:r>
          </w:p>
        </w:tc>
        <w:tc>
          <w:tcPr>
            <w:tcW w:w="1160" w:type="dxa"/>
            <w:vAlign w:val="center"/>
          </w:tcPr>
          <w:p w:rsidR="007E207D" w:rsidRDefault="00557293">
            <w:pPr>
              <w:jc w:val="center"/>
            </w:pPr>
            <w:r>
              <w:rPr>
                <w:sz w:val="18"/>
                <w:szCs w:val="18"/>
              </w:rPr>
              <w:t>205,265.00</w:t>
            </w:r>
          </w:p>
        </w:tc>
        <w:tc>
          <w:tcPr>
            <w:tcW w:w="601" w:type="dxa"/>
            <w:vAlign w:val="center"/>
          </w:tcPr>
          <w:p w:rsidR="007E207D" w:rsidRDefault="00557293">
            <w:pPr>
              <w:jc w:val="center"/>
            </w:pPr>
            <w:r>
              <w:rPr>
                <w:sz w:val="18"/>
                <w:szCs w:val="18"/>
              </w:rPr>
              <w:t>-</w:t>
            </w:r>
          </w:p>
        </w:tc>
      </w:tr>
      <w:tr w:rsidR="007E207D">
        <w:tc>
          <w:tcPr>
            <w:tcW w:w="616" w:type="dxa"/>
            <w:vAlign w:val="center"/>
          </w:tcPr>
          <w:p w:rsidR="007E207D" w:rsidRDefault="00557293">
            <w:pPr>
              <w:jc w:val="center"/>
            </w:pPr>
            <w:r>
              <w:rPr>
                <w:sz w:val="18"/>
                <w:szCs w:val="18"/>
              </w:rPr>
              <w:t>002470</w:t>
            </w:r>
          </w:p>
        </w:tc>
        <w:tc>
          <w:tcPr>
            <w:tcW w:w="686" w:type="dxa"/>
            <w:vAlign w:val="center"/>
          </w:tcPr>
          <w:p w:rsidR="007E207D" w:rsidRDefault="00557293">
            <w:pPr>
              <w:jc w:val="center"/>
            </w:pPr>
            <w:r>
              <w:rPr>
                <w:sz w:val="18"/>
                <w:szCs w:val="18"/>
              </w:rPr>
              <w:t>金正大</w:t>
            </w:r>
          </w:p>
        </w:tc>
        <w:tc>
          <w:tcPr>
            <w:tcW w:w="742" w:type="dxa"/>
            <w:vAlign w:val="center"/>
          </w:tcPr>
          <w:p w:rsidR="007E207D" w:rsidRDefault="00557293">
            <w:pPr>
              <w:jc w:val="center"/>
            </w:pPr>
            <w:r>
              <w:rPr>
                <w:sz w:val="18"/>
                <w:szCs w:val="18"/>
              </w:rPr>
              <w:t>2017-10-25</w:t>
            </w:r>
          </w:p>
        </w:tc>
        <w:tc>
          <w:tcPr>
            <w:tcW w:w="798" w:type="dxa"/>
            <w:vAlign w:val="center"/>
          </w:tcPr>
          <w:p w:rsidR="007E207D" w:rsidRDefault="00557293">
            <w:pPr>
              <w:jc w:val="center"/>
            </w:pPr>
            <w:r>
              <w:rPr>
                <w:sz w:val="18"/>
                <w:szCs w:val="18"/>
              </w:rPr>
              <w:t>重大事项</w:t>
            </w:r>
          </w:p>
        </w:tc>
        <w:tc>
          <w:tcPr>
            <w:tcW w:w="798" w:type="dxa"/>
            <w:vAlign w:val="center"/>
          </w:tcPr>
          <w:p w:rsidR="007E207D" w:rsidRDefault="00557293">
            <w:pPr>
              <w:jc w:val="center"/>
            </w:pPr>
            <w:r>
              <w:rPr>
                <w:sz w:val="18"/>
                <w:szCs w:val="18"/>
              </w:rPr>
              <w:t>9.15</w:t>
            </w:r>
          </w:p>
        </w:tc>
        <w:tc>
          <w:tcPr>
            <w:tcW w:w="686" w:type="dxa"/>
            <w:vAlign w:val="center"/>
          </w:tcPr>
          <w:p w:rsidR="007E207D" w:rsidRDefault="00557293">
            <w:pPr>
              <w:jc w:val="center"/>
            </w:pPr>
            <w:r>
              <w:rPr>
                <w:sz w:val="18"/>
                <w:szCs w:val="18"/>
              </w:rPr>
              <w:t>2018-02-09</w:t>
            </w:r>
          </w:p>
        </w:tc>
        <w:tc>
          <w:tcPr>
            <w:tcW w:w="658" w:type="dxa"/>
            <w:vAlign w:val="center"/>
          </w:tcPr>
          <w:p w:rsidR="007E207D" w:rsidRDefault="00557293">
            <w:pPr>
              <w:jc w:val="center"/>
            </w:pPr>
            <w:r>
              <w:rPr>
                <w:sz w:val="18"/>
                <w:szCs w:val="18"/>
              </w:rPr>
              <w:t>8.24</w:t>
            </w:r>
          </w:p>
        </w:tc>
        <w:tc>
          <w:tcPr>
            <w:tcW w:w="1049" w:type="dxa"/>
            <w:vAlign w:val="center"/>
          </w:tcPr>
          <w:p w:rsidR="007E207D" w:rsidRDefault="00557293">
            <w:pPr>
              <w:jc w:val="center"/>
            </w:pPr>
            <w:r>
              <w:rPr>
                <w:sz w:val="18"/>
                <w:szCs w:val="18"/>
              </w:rPr>
              <w:t>34,012</w:t>
            </w:r>
          </w:p>
        </w:tc>
        <w:tc>
          <w:tcPr>
            <w:tcW w:w="1218" w:type="dxa"/>
            <w:vAlign w:val="center"/>
          </w:tcPr>
          <w:p w:rsidR="007E207D" w:rsidRDefault="00557293">
            <w:pPr>
              <w:jc w:val="center"/>
            </w:pPr>
            <w:r>
              <w:rPr>
                <w:sz w:val="18"/>
                <w:szCs w:val="18"/>
              </w:rPr>
              <w:t>357,730.14</w:t>
            </w:r>
          </w:p>
        </w:tc>
        <w:tc>
          <w:tcPr>
            <w:tcW w:w="1160" w:type="dxa"/>
            <w:vAlign w:val="center"/>
          </w:tcPr>
          <w:p w:rsidR="007E207D" w:rsidRDefault="00557293">
            <w:pPr>
              <w:jc w:val="center"/>
            </w:pPr>
            <w:r>
              <w:rPr>
                <w:sz w:val="18"/>
                <w:szCs w:val="18"/>
              </w:rPr>
              <w:t>311,209.80</w:t>
            </w:r>
          </w:p>
        </w:tc>
        <w:tc>
          <w:tcPr>
            <w:tcW w:w="601" w:type="dxa"/>
            <w:vAlign w:val="center"/>
          </w:tcPr>
          <w:p w:rsidR="007E207D" w:rsidRDefault="00557293">
            <w:pPr>
              <w:jc w:val="center"/>
            </w:pPr>
            <w:r>
              <w:rPr>
                <w:sz w:val="18"/>
                <w:szCs w:val="18"/>
              </w:rPr>
              <w:t>-</w:t>
            </w:r>
          </w:p>
        </w:tc>
      </w:tr>
    </w:tbl>
    <w:p w:rsidR="001A59F9" w:rsidRPr="001A2A8C" w:rsidRDefault="001A59F9" w:rsidP="001A2A8C">
      <w:pPr>
        <w:tabs>
          <w:tab w:val="left" w:pos="426"/>
        </w:tabs>
        <w:spacing w:before="29" w:line="288" w:lineRule="auto"/>
        <w:jc w:val="left"/>
        <w:rPr>
          <w:kern w:val="0"/>
          <w:sz w:val="24"/>
        </w:rPr>
      </w:pPr>
      <w:r w:rsidRPr="001A2A8C">
        <w:rPr>
          <w:kern w:val="0"/>
          <w:sz w:val="24"/>
        </w:rPr>
        <w:t>注：本基金截至</w:t>
      </w:r>
      <w:r w:rsidRPr="001A2A8C">
        <w:rPr>
          <w:kern w:val="0"/>
          <w:sz w:val="24"/>
        </w:rPr>
        <w:t>2017</w:t>
      </w:r>
      <w:r w:rsidRPr="001A2A8C">
        <w:rPr>
          <w:kern w:val="0"/>
          <w:sz w:val="24"/>
        </w:rPr>
        <w:t>年</w:t>
      </w:r>
      <w:r w:rsidRPr="001A2A8C">
        <w:rPr>
          <w:kern w:val="0"/>
          <w:sz w:val="24"/>
        </w:rPr>
        <w:t>12</w:t>
      </w:r>
      <w:r w:rsidRPr="001A2A8C">
        <w:rPr>
          <w:kern w:val="0"/>
          <w:sz w:val="24"/>
        </w:rPr>
        <w:t>月</w:t>
      </w:r>
      <w:r w:rsidRPr="001A2A8C">
        <w:rPr>
          <w:kern w:val="0"/>
          <w:sz w:val="24"/>
        </w:rPr>
        <w:t>31</w:t>
      </w:r>
      <w:r w:rsidRPr="001A2A8C">
        <w:rPr>
          <w:kern w:val="0"/>
          <w:sz w:val="24"/>
        </w:rPr>
        <w:t>日止持有以上因公布的重大事项可能产生重大影响而被暂时停牌的股票，该类股票将在所公布事项的重大影响消除后，经交易所批准复牌。</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7.4.9.3</w:t>
      </w:r>
      <w:r w:rsidR="00AD16A3" w:rsidRPr="00245C29">
        <w:rPr>
          <w:rFonts w:ascii="Times New Roman" w:hAnsi="Times New Roman" w:hint="eastAsia"/>
          <w:kern w:val="0"/>
          <w:szCs w:val="24"/>
        </w:rPr>
        <w:t xml:space="preserve"> </w:t>
      </w:r>
      <w:r w:rsidRPr="00245C29">
        <w:rPr>
          <w:rFonts w:ascii="Times New Roman" w:hAnsi="Times New Roman" w:hint="eastAsia"/>
          <w:kern w:val="0"/>
          <w:szCs w:val="24"/>
        </w:rPr>
        <w:t>期末债券正回购交易中作为抵押的债券</w:t>
      </w:r>
    </w:p>
    <w:p w:rsidR="001A59F9" w:rsidRPr="001A2A8C" w:rsidRDefault="001A59F9" w:rsidP="001A2A8C">
      <w:pPr>
        <w:spacing w:before="29" w:line="288" w:lineRule="auto"/>
        <w:rPr>
          <w:color w:val="000000"/>
          <w:sz w:val="24"/>
        </w:rPr>
      </w:pPr>
      <w:r w:rsidRPr="001A2A8C">
        <w:rPr>
          <w:color w:val="000000"/>
          <w:sz w:val="24"/>
        </w:rPr>
        <w:t>本基金本报告期末无从事债券正回购交易形成的卖出回购证券款余额。</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7.4.10</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有助于理解和分析会计报表需要说明的其他事项</w:t>
      </w:r>
    </w:p>
    <w:p w:rsidR="007E207D" w:rsidRDefault="00557293">
      <w:pPr>
        <w:spacing w:before="29" w:line="288" w:lineRule="auto"/>
        <w:ind w:firstLineChars="200" w:firstLine="480"/>
        <w:rPr>
          <w:color w:val="000000"/>
          <w:sz w:val="24"/>
        </w:rPr>
      </w:pPr>
      <w:r>
        <w:rPr>
          <w:color w:val="000000"/>
          <w:sz w:val="24"/>
        </w:rPr>
        <w:t xml:space="preserve">(1) </w:t>
      </w:r>
      <w:r>
        <w:rPr>
          <w:color w:val="000000"/>
          <w:sz w:val="24"/>
        </w:rPr>
        <w:t>基金申购款</w:t>
      </w:r>
    </w:p>
    <w:p w:rsidR="007E207D" w:rsidRDefault="00557293">
      <w:pPr>
        <w:spacing w:before="29" w:line="288" w:lineRule="auto"/>
        <w:ind w:firstLineChars="200" w:firstLine="480"/>
        <w:rPr>
          <w:color w:val="000000"/>
          <w:sz w:val="24"/>
        </w:rPr>
      </w:pPr>
      <w:r>
        <w:rPr>
          <w:color w:val="000000"/>
          <w:sz w:val="24"/>
        </w:rPr>
        <w:t>于</w:t>
      </w:r>
      <w:r>
        <w:rPr>
          <w:color w:val="000000"/>
          <w:sz w:val="24"/>
        </w:rPr>
        <w:t>2017</w:t>
      </w:r>
      <w:r>
        <w:rPr>
          <w:color w:val="000000"/>
          <w:sz w:val="24"/>
        </w:rPr>
        <w:t>年度，本基金申购基金份额的对价总额为</w:t>
      </w:r>
      <w:r>
        <w:rPr>
          <w:color w:val="000000"/>
          <w:sz w:val="24"/>
        </w:rPr>
        <w:t>9,336,241.50</w:t>
      </w:r>
      <w:r>
        <w:rPr>
          <w:color w:val="000000"/>
          <w:sz w:val="24"/>
        </w:rPr>
        <w:t>元</w:t>
      </w:r>
      <w:r>
        <w:rPr>
          <w:color w:val="000000"/>
          <w:sz w:val="24"/>
        </w:rPr>
        <w:t>(2016</w:t>
      </w:r>
      <w:r>
        <w:rPr>
          <w:color w:val="000000"/>
          <w:sz w:val="24"/>
        </w:rPr>
        <w:t>年：</w:t>
      </w:r>
      <w:r>
        <w:rPr>
          <w:color w:val="000000"/>
          <w:sz w:val="24"/>
        </w:rPr>
        <w:lastRenderedPageBreak/>
        <w:t>3,932,556.01</w:t>
      </w:r>
      <w:r>
        <w:rPr>
          <w:color w:val="000000"/>
          <w:sz w:val="24"/>
        </w:rPr>
        <w:t>元</w:t>
      </w:r>
      <w:r>
        <w:rPr>
          <w:color w:val="000000"/>
          <w:sz w:val="24"/>
        </w:rPr>
        <w:t>)</w:t>
      </w:r>
      <w:r>
        <w:rPr>
          <w:color w:val="000000"/>
          <w:sz w:val="24"/>
        </w:rPr>
        <w:t>，其中包括以股票支付的申购款</w:t>
      </w:r>
      <w:r>
        <w:rPr>
          <w:color w:val="000000"/>
          <w:sz w:val="24"/>
        </w:rPr>
        <w:t>9,166,534.80</w:t>
      </w:r>
      <w:r>
        <w:rPr>
          <w:color w:val="000000"/>
          <w:sz w:val="24"/>
        </w:rPr>
        <w:t>元和以现金支付的申购款</w:t>
      </w:r>
      <w:r>
        <w:rPr>
          <w:color w:val="000000"/>
          <w:sz w:val="24"/>
        </w:rPr>
        <w:t>169,706.70</w:t>
      </w:r>
      <w:r>
        <w:rPr>
          <w:color w:val="000000"/>
          <w:sz w:val="24"/>
        </w:rPr>
        <w:t>元</w:t>
      </w:r>
      <w:r>
        <w:rPr>
          <w:color w:val="000000"/>
          <w:sz w:val="24"/>
        </w:rPr>
        <w:t>(2016</w:t>
      </w:r>
      <w:r>
        <w:rPr>
          <w:color w:val="000000"/>
          <w:sz w:val="24"/>
        </w:rPr>
        <w:t>年：以股票和现金支付的申购款分别为</w:t>
      </w:r>
      <w:r>
        <w:rPr>
          <w:color w:val="000000"/>
          <w:sz w:val="24"/>
        </w:rPr>
        <w:t>3,215,611.12</w:t>
      </w:r>
      <w:r>
        <w:rPr>
          <w:color w:val="000000"/>
          <w:sz w:val="24"/>
        </w:rPr>
        <w:t>元和</w:t>
      </w:r>
      <w:r>
        <w:rPr>
          <w:color w:val="000000"/>
          <w:sz w:val="24"/>
        </w:rPr>
        <w:t>716,944.89</w:t>
      </w:r>
      <w:r>
        <w:rPr>
          <w:color w:val="000000"/>
          <w:sz w:val="24"/>
        </w:rPr>
        <w:t>元</w:t>
      </w:r>
      <w:r>
        <w:rPr>
          <w:color w:val="000000"/>
          <w:sz w:val="24"/>
        </w:rPr>
        <w:t>)</w:t>
      </w:r>
      <w:r>
        <w:rPr>
          <w:color w:val="000000"/>
          <w:sz w:val="24"/>
        </w:rPr>
        <w:t>。</w:t>
      </w:r>
    </w:p>
    <w:p w:rsidR="007E207D" w:rsidRDefault="00557293">
      <w:pPr>
        <w:spacing w:before="29" w:line="288" w:lineRule="auto"/>
        <w:ind w:firstLineChars="200" w:firstLine="480"/>
        <w:rPr>
          <w:color w:val="000000"/>
          <w:sz w:val="24"/>
        </w:rPr>
      </w:pPr>
      <w:r>
        <w:rPr>
          <w:color w:val="000000"/>
          <w:sz w:val="24"/>
        </w:rPr>
        <w:t xml:space="preserve">(2) </w:t>
      </w:r>
      <w:r>
        <w:rPr>
          <w:color w:val="000000"/>
          <w:sz w:val="24"/>
        </w:rPr>
        <w:t>公允价值</w:t>
      </w:r>
    </w:p>
    <w:p w:rsidR="007E207D" w:rsidRDefault="00557293">
      <w:pPr>
        <w:spacing w:before="29" w:line="288" w:lineRule="auto"/>
        <w:ind w:firstLineChars="200" w:firstLine="480"/>
        <w:rPr>
          <w:color w:val="000000"/>
          <w:sz w:val="24"/>
        </w:rPr>
      </w:pPr>
      <w:r>
        <w:rPr>
          <w:color w:val="000000"/>
          <w:sz w:val="24"/>
        </w:rPr>
        <w:t xml:space="preserve">(a) </w:t>
      </w:r>
      <w:r>
        <w:rPr>
          <w:color w:val="000000"/>
          <w:sz w:val="24"/>
        </w:rPr>
        <w:t>金融工具公允价值计量的方法</w:t>
      </w:r>
    </w:p>
    <w:p w:rsidR="007E207D" w:rsidRDefault="00557293">
      <w:pPr>
        <w:spacing w:before="29" w:line="288" w:lineRule="auto"/>
        <w:ind w:firstLineChars="200" w:firstLine="480"/>
        <w:rPr>
          <w:color w:val="000000"/>
          <w:sz w:val="24"/>
        </w:rPr>
      </w:pPr>
      <w:r>
        <w:rPr>
          <w:color w:val="000000"/>
          <w:sz w:val="24"/>
        </w:rPr>
        <w:t>公允价值计量结果所属的层次，由对公允价值计量整体而言具有重要意义的输入值所属的最低层次决定：</w:t>
      </w:r>
    </w:p>
    <w:p w:rsidR="007E207D" w:rsidRDefault="00557293">
      <w:pPr>
        <w:spacing w:before="29" w:line="288" w:lineRule="auto"/>
        <w:ind w:firstLineChars="200" w:firstLine="480"/>
        <w:rPr>
          <w:color w:val="000000"/>
          <w:sz w:val="24"/>
        </w:rPr>
      </w:pPr>
      <w:r>
        <w:rPr>
          <w:color w:val="000000"/>
          <w:sz w:val="24"/>
        </w:rPr>
        <w:t>第一层次：相同资产或负债在活跃市场上未经调整的报价。</w:t>
      </w:r>
    </w:p>
    <w:p w:rsidR="007E207D" w:rsidRDefault="00557293">
      <w:pPr>
        <w:spacing w:before="29" w:line="288" w:lineRule="auto"/>
        <w:ind w:firstLineChars="200" w:firstLine="480"/>
        <w:rPr>
          <w:color w:val="000000"/>
          <w:sz w:val="24"/>
        </w:rPr>
      </w:pPr>
      <w:r>
        <w:rPr>
          <w:color w:val="000000"/>
          <w:sz w:val="24"/>
        </w:rPr>
        <w:t>第二层次：除第一层次输入值外相关资产或负债直接或间接可观察的输入值。</w:t>
      </w:r>
    </w:p>
    <w:p w:rsidR="007E207D" w:rsidRDefault="00557293">
      <w:pPr>
        <w:spacing w:before="29" w:line="288" w:lineRule="auto"/>
        <w:ind w:firstLineChars="200" w:firstLine="480"/>
        <w:rPr>
          <w:color w:val="000000"/>
          <w:sz w:val="24"/>
        </w:rPr>
      </w:pPr>
      <w:r>
        <w:rPr>
          <w:color w:val="000000"/>
          <w:sz w:val="24"/>
        </w:rPr>
        <w:t>第三层次：相关资产或负债的不可观察输入值。</w:t>
      </w:r>
    </w:p>
    <w:p w:rsidR="007E207D" w:rsidRDefault="00557293">
      <w:pPr>
        <w:spacing w:before="29" w:line="288" w:lineRule="auto"/>
        <w:ind w:firstLineChars="200" w:firstLine="480"/>
        <w:rPr>
          <w:color w:val="000000"/>
          <w:sz w:val="24"/>
        </w:rPr>
      </w:pPr>
      <w:r>
        <w:rPr>
          <w:color w:val="000000"/>
          <w:sz w:val="24"/>
        </w:rPr>
        <w:t xml:space="preserve">(b) </w:t>
      </w:r>
      <w:r>
        <w:rPr>
          <w:color w:val="000000"/>
          <w:sz w:val="24"/>
        </w:rPr>
        <w:t>持续的以公允价值计量的金融工具</w:t>
      </w:r>
    </w:p>
    <w:p w:rsidR="007E207D" w:rsidRDefault="00557293">
      <w:pPr>
        <w:spacing w:before="29" w:line="288" w:lineRule="auto"/>
        <w:ind w:firstLineChars="200" w:firstLine="480"/>
        <w:rPr>
          <w:color w:val="000000"/>
          <w:sz w:val="24"/>
        </w:rPr>
      </w:pPr>
      <w:r>
        <w:rPr>
          <w:color w:val="000000"/>
          <w:sz w:val="24"/>
        </w:rPr>
        <w:t xml:space="preserve">(i) </w:t>
      </w:r>
      <w:r>
        <w:rPr>
          <w:color w:val="000000"/>
          <w:sz w:val="24"/>
        </w:rPr>
        <w:t>各层次金融工具公允价值</w:t>
      </w:r>
    </w:p>
    <w:p w:rsidR="007E207D" w:rsidRDefault="00557293">
      <w:pPr>
        <w:spacing w:before="29" w:line="288" w:lineRule="auto"/>
        <w:ind w:firstLineChars="200" w:firstLine="480"/>
        <w:rPr>
          <w:color w:val="000000"/>
          <w:sz w:val="24"/>
        </w:rPr>
      </w:pPr>
      <w:r>
        <w:rPr>
          <w:color w:val="000000"/>
          <w:sz w:val="24"/>
        </w:rPr>
        <w:t>于</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日，本基金持有的以公允价值计量且其变动计入当期损益的金融资产中属于第一层次的余额为</w:t>
      </w:r>
      <w:r w:rsidR="00DA6489" w:rsidRPr="00DA6489">
        <w:rPr>
          <w:color w:val="000000"/>
          <w:sz w:val="24"/>
        </w:rPr>
        <w:t>63,083,041.57</w:t>
      </w:r>
      <w:bookmarkStart w:id="60" w:name="_GoBack"/>
      <w:bookmarkEnd w:id="60"/>
      <w:r>
        <w:rPr>
          <w:color w:val="000000"/>
          <w:sz w:val="24"/>
        </w:rPr>
        <w:t>元，属于第二层次的余额为</w:t>
      </w:r>
      <w:r w:rsidR="00DA6489" w:rsidRPr="00DA6489">
        <w:rPr>
          <w:color w:val="000000"/>
          <w:sz w:val="24"/>
        </w:rPr>
        <w:t>1,564,429.10</w:t>
      </w:r>
      <w:r>
        <w:rPr>
          <w:color w:val="000000"/>
          <w:sz w:val="24"/>
        </w:rPr>
        <w:t>元，无属于第三层次的余额</w:t>
      </w:r>
      <w:r>
        <w:rPr>
          <w:color w:val="000000"/>
          <w:sz w:val="24"/>
        </w:rPr>
        <w:t>(2016</w:t>
      </w:r>
      <w:r>
        <w:rPr>
          <w:color w:val="000000"/>
          <w:sz w:val="24"/>
        </w:rPr>
        <w:t>年</w:t>
      </w:r>
      <w:r>
        <w:rPr>
          <w:color w:val="000000"/>
          <w:sz w:val="24"/>
        </w:rPr>
        <w:t>12</w:t>
      </w:r>
      <w:r>
        <w:rPr>
          <w:color w:val="000000"/>
          <w:sz w:val="24"/>
        </w:rPr>
        <w:t>月</w:t>
      </w:r>
      <w:r>
        <w:rPr>
          <w:color w:val="000000"/>
          <w:sz w:val="24"/>
        </w:rPr>
        <w:t>31</w:t>
      </w:r>
      <w:r>
        <w:rPr>
          <w:color w:val="000000"/>
          <w:sz w:val="24"/>
        </w:rPr>
        <w:t>日：第一层次</w:t>
      </w:r>
      <w:r>
        <w:rPr>
          <w:color w:val="000000"/>
          <w:sz w:val="24"/>
        </w:rPr>
        <w:t>41,622,965.51</w:t>
      </w:r>
      <w:r>
        <w:rPr>
          <w:color w:val="000000"/>
          <w:sz w:val="24"/>
        </w:rPr>
        <w:t>元，第二层次</w:t>
      </w:r>
      <w:r>
        <w:rPr>
          <w:color w:val="000000"/>
          <w:sz w:val="24"/>
        </w:rPr>
        <w:t>1,667,215.23</w:t>
      </w:r>
      <w:r>
        <w:rPr>
          <w:color w:val="000000"/>
          <w:sz w:val="24"/>
        </w:rPr>
        <w:t>元，无属于第三层次的余额</w:t>
      </w:r>
      <w:r>
        <w:rPr>
          <w:color w:val="000000"/>
          <w:sz w:val="24"/>
        </w:rPr>
        <w:t>)</w:t>
      </w:r>
      <w:r>
        <w:rPr>
          <w:color w:val="000000"/>
          <w:sz w:val="24"/>
        </w:rPr>
        <w:t>。</w:t>
      </w:r>
    </w:p>
    <w:p w:rsidR="007E207D" w:rsidRDefault="00557293">
      <w:pPr>
        <w:spacing w:before="29" w:line="288" w:lineRule="auto"/>
        <w:ind w:firstLineChars="200" w:firstLine="480"/>
        <w:rPr>
          <w:color w:val="000000"/>
          <w:sz w:val="24"/>
        </w:rPr>
      </w:pPr>
      <w:r>
        <w:rPr>
          <w:color w:val="000000"/>
          <w:sz w:val="24"/>
        </w:rPr>
        <w:t xml:space="preserve">(ii) </w:t>
      </w:r>
      <w:r>
        <w:rPr>
          <w:color w:val="000000"/>
          <w:sz w:val="24"/>
        </w:rPr>
        <w:t>公允价值所属层次间的重大变动</w:t>
      </w:r>
    </w:p>
    <w:p w:rsidR="007E207D" w:rsidRDefault="00557293">
      <w:pPr>
        <w:spacing w:before="29" w:line="288" w:lineRule="auto"/>
        <w:ind w:firstLineChars="200" w:firstLine="480"/>
        <w:rPr>
          <w:color w:val="000000"/>
          <w:sz w:val="24"/>
        </w:rPr>
      </w:pPr>
      <w:r>
        <w:rPr>
          <w:color w:val="000000"/>
          <w:sz w:val="24"/>
        </w:rPr>
        <w:t>对于证券交易所上市的股票和债券，若出现重大事项停牌、交易不活跃</w:t>
      </w:r>
      <w:r>
        <w:rPr>
          <w:color w:val="000000"/>
          <w:sz w:val="24"/>
        </w:rPr>
        <w:t>(</w:t>
      </w:r>
      <w:r>
        <w:rPr>
          <w:color w:val="000000"/>
          <w:sz w:val="24"/>
        </w:rPr>
        <w:t>包括涨跌停时的交易不活跃</w:t>
      </w:r>
      <w:r>
        <w:rPr>
          <w:color w:val="000000"/>
          <w:sz w:val="24"/>
        </w:rPr>
        <w:t>)</w:t>
      </w:r>
      <w:r>
        <w:rPr>
          <w:color w:val="000000"/>
          <w:sz w:val="24"/>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7E207D" w:rsidRDefault="00557293">
      <w:pPr>
        <w:spacing w:before="29" w:line="288" w:lineRule="auto"/>
        <w:ind w:firstLineChars="200" w:firstLine="480"/>
        <w:rPr>
          <w:color w:val="000000"/>
          <w:sz w:val="24"/>
        </w:rPr>
      </w:pPr>
      <w:r>
        <w:rPr>
          <w:color w:val="000000"/>
          <w:sz w:val="24"/>
        </w:rPr>
        <w:t xml:space="preserve">(iii) </w:t>
      </w:r>
      <w:r>
        <w:rPr>
          <w:color w:val="000000"/>
          <w:sz w:val="24"/>
        </w:rPr>
        <w:t>第三层次公允价值余额和本期变动金额</w:t>
      </w:r>
    </w:p>
    <w:p w:rsidR="007E207D" w:rsidRDefault="00557293">
      <w:pPr>
        <w:spacing w:before="29" w:line="288" w:lineRule="auto"/>
        <w:ind w:firstLineChars="200" w:firstLine="480"/>
        <w:rPr>
          <w:color w:val="000000"/>
          <w:sz w:val="24"/>
        </w:rPr>
      </w:pPr>
      <w:r>
        <w:rPr>
          <w:color w:val="000000"/>
          <w:sz w:val="24"/>
        </w:rPr>
        <w:t>无。</w:t>
      </w:r>
    </w:p>
    <w:p w:rsidR="007E207D" w:rsidRDefault="00557293">
      <w:pPr>
        <w:spacing w:before="29" w:line="288" w:lineRule="auto"/>
        <w:ind w:firstLineChars="200" w:firstLine="480"/>
        <w:rPr>
          <w:color w:val="000000"/>
          <w:sz w:val="24"/>
        </w:rPr>
      </w:pPr>
      <w:r>
        <w:rPr>
          <w:color w:val="000000"/>
          <w:sz w:val="24"/>
        </w:rPr>
        <w:t xml:space="preserve">(c) </w:t>
      </w:r>
      <w:r>
        <w:rPr>
          <w:color w:val="000000"/>
          <w:sz w:val="24"/>
        </w:rPr>
        <w:t>非持续的以公允价值计量的金融工具</w:t>
      </w:r>
    </w:p>
    <w:p w:rsidR="007E207D" w:rsidRDefault="00557293">
      <w:pPr>
        <w:spacing w:before="29" w:line="288" w:lineRule="auto"/>
        <w:ind w:firstLineChars="200" w:firstLine="480"/>
        <w:rPr>
          <w:color w:val="000000"/>
          <w:sz w:val="24"/>
        </w:rPr>
      </w:pPr>
      <w:r>
        <w:rPr>
          <w:color w:val="000000"/>
          <w:sz w:val="24"/>
        </w:rPr>
        <w:t>于</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日，本基金未持有非持续的以公允价值计量的金融资产</w:t>
      </w:r>
      <w:r>
        <w:rPr>
          <w:color w:val="000000"/>
          <w:sz w:val="24"/>
        </w:rPr>
        <w:t>(2016</w:t>
      </w:r>
      <w:r>
        <w:rPr>
          <w:color w:val="000000"/>
          <w:sz w:val="24"/>
        </w:rPr>
        <w:t>年</w:t>
      </w:r>
      <w:r>
        <w:rPr>
          <w:color w:val="000000"/>
          <w:sz w:val="24"/>
        </w:rPr>
        <w:t>12</w:t>
      </w:r>
      <w:r>
        <w:rPr>
          <w:color w:val="000000"/>
          <w:sz w:val="24"/>
        </w:rPr>
        <w:t>月</w:t>
      </w:r>
      <w:r>
        <w:rPr>
          <w:color w:val="000000"/>
          <w:sz w:val="24"/>
        </w:rPr>
        <w:t>31</w:t>
      </w:r>
      <w:r>
        <w:rPr>
          <w:color w:val="000000"/>
          <w:sz w:val="24"/>
        </w:rPr>
        <w:t>日：同</w:t>
      </w:r>
      <w:r>
        <w:rPr>
          <w:color w:val="000000"/>
          <w:sz w:val="24"/>
        </w:rPr>
        <w:t>)</w:t>
      </w:r>
      <w:r>
        <w:rPr>
          <w:color w:val="000000"/>
          <w:sz w:val="24"/>
        </w:rPr>
        <w:t>。</w:t>
      </w:r>
    </w:p>
    <w:p w:rsidR="007E207D" w:rsidRDefault="00557293">
      <w:pPr>
        <w:spacing w:before="29" w:line="288" w:lineRule="auto"/>
        <w:ind w:firstLineChars="200" w:firstLine="480"/>
        <w:rPr>
          <w:color w:val="000000"/>
          <w:sz w:val="24"/>
        </w:rPr>
      </w:pPr>
      <w:r>
        <w:rPr>
          <w:color w:val="000000"/>
          <w:sz w:val="24"/>
        </w:rPr>
        <w:t xml:space="preserve">(d) </w:t>
      </w:r>
      <w:r>
        <w:rPr>
          <w:color w:val="000000"/>
          <w:sz w:val="24"/>
        </w:rPr>
        <w:t>不以公允价值计量的金融工具</w:t>
      </w:r>
    </w:p>
    <w:p w:rsidR="007E207D" w:rsidRDefault="00557293">
      <w:pPr>
        <w:spacing w:before="29" w:line="288" w:lineRule="auto"/>
        <w:ind w:firstLineChars="200" w:firstLine="480"/>
        <w:rPr>
          <w:color w:val="000000"/>
          <w:sz w:val="24"/>
        </w:rPr>
      </w:pPr>
      <w:r>
        <w:rPr>
          <w:color w:val="000000"/>
          <w:sz w:val="24"/>
        </w:rPr>
        <w:t>不以公允价值计量的金融资产和负债主要包括应收款项和其他金融负债，其账面价值与公允价值相差很小。</w:t>
      </w:r>
    </w:p>
    <w:p w:rsidR="007E207D" w:rsidRDefault="00557293">
      <w:pPr>
        <w:spacing w:before="29" w:line="288" w:lineRule="auto"/>
        <w:ind w:firstLineChars="200" w:firstLine="480"/>
        <w:rPr>
          <w:color w:val="000000"/>
          <w:sz w:val="24"/>
        </w:rPr>
      </w:pPr>
      <w:r>
        <w:rPr>
          <w:color w:val="000000"/>
          <w:sz w:val="24"/>
        </w:rPr>
        <w:t xml:space="preserve">(3) </w:t>
      </w:r>
      <w:r>
        <w:rPr>
          <w:color w:val="000000"/>
          <w:sz w:val="24"/>
        </w:rPr>
        <w:t>增值税</w:t>
      </w:r>
    </w:p>
    <w:p w:rsidR="007E207D" w:rsidRDefault="00557293">
      <w:pPr>
        <w:spacing w:before="29" w:line="288" w:lineRule="auto"/>
        <w:ind w:firstLineChars="200" w:firstLine="480"/>
        <w:rPr>
          <w:color w:val="000000"/>
          <w:sz w:val="24"/>
        </w:rPr>
      </w:pPr>
      <w:r>
        <w:rPr>
          <w:color w:val="000000"/>
          <w:sz w:val="24"/>
        </w:rPr>
        <w:t>根据财政部、国家税务总局于</w:t>
      </w:r>
      <w:r>
        <w:rPr>
          <w:color w:val="000000"/>
          <w:sz w:val="24"/>
        </w:rPr>
        <w:t>2016</w:t>
      </w:r>
      <w:r>
        <w:rPr>
          <w:color w:val="000000"/>
          <w:sz w:val="24"/>
        </w:rPr>
        <w:t>年</w:t>
      </w:r>
      <w:r>
        <w:rPr>
          <w:color w:val="000000"/>
          <w:sz w:val="24"/>
        </w:rPr>
        <w:t>12</w:t>
      </w:r>
      <w:r>
        <w:rPr>
          <w:color w:val="000000"/>
          <w:sz w:val="24"/>
        </w:rPr>
        <w:t>月</w:t>
      </w:r>
      <w:r>
        <w:rPr>
          <w:color w:val="000000"/>
          <w:sz w:val="24"/>
        </w:rPr>
        <w:t>21</w:t>
      </w:r>
      <w:r>
        <w:rPr>
          <w:color w:val="000000"/>
          <w:sz w:val="24"/>
        </w:rPr>
        <w:t>日颁布的财税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教育辅助服务等增值税政策的通知》的规定，资管产品运营过程中发生的增值税应税行为，以资管产品管理人为增值税纳税人。</w:t>
      </w:r>
    </w:p>
    <w:p w:rsidR="007E207D" w:rsidRDefault="00557293">
      <w:pPr>
        <w:spacing w:before="29" w:line="288" w:lineRule="auto"/>
        <w:ind w:firstLineChars="200" w:firstLine="480"/>
        <w:rPr>
          <w:color w:val="000000"/>
          <w:sz w:val="24"/>
        </w:rPr>
      </w:pPr>
      <w:r>
        <w:rPr>
          <w:color w:val="000000"/>
          <w:sz w:val="24"/>
        </w:rPr>
        <w:t>根据财政部、国家税务总局于</w:t>
      </w:r>
      <w:r>
        <w:rPr>
          <w:color w:val="000000"/>
          <w:sz w:val="24"/>
        </w:rPr>
        <w:t>2017</w:t>
      </w:r>
      <w:r>
        <w:rPr>
          <w:color w:val="000000"/>
          <w:sz w:val="24"/>
        </w:rPr>
        <w:t>年</w:t>
      </w:r>
      <w:r>
        <w:rPr>
          <w:color w:val="000000"/>
          <w:sz w:val="24"/>
        </w:rPr>
        <w:t>6</w:t>
      </w:r>
      <w:r>
        <w:rPr>
          <w:color w:val="000000"/>
          <w:sz w:val="24"/>
        </w:rPr>
        <w:t>月</w:t>
      </w:r>
      <w:r>
        <w:rPr>
          <w:color w:val="000000"/>
          <w:sz w:val="24"/>
        </w:rPr>
        <w:t>30</w:t>
      </w:r>
      <w:r>
        <w:rPr>
          <w:color w:val="000000"/>
          <w:sz w:val="24"/>
        </w:rPr>
        <w:t>日颁布的财税</w:t>
      </w:r>
      <w:r>
        <w:rPr>
          <w:color w:val="000000"/>
          <w:sz w:val="24"/>
        </w:rPr>
        <w:t>[2017]56</w:t>
      </w:r>
      <w:r>
        <w:rPr>
          <w:color w:val="000000"/>
          <w:sz w:val="24"/>
        </w:rPr>
        <w:t>号《关于资管产品增值税有关问题的通知》的规定，资管产品管理人运营资管产品过程中发生的增值</w:t>
      </w:r>
      <w:r>
        <w:rPr>
          <w:color w:val="000000"/>
          <w:sz w:val="24"/>
        </w:rPr>
        <w:lastRenderedPageBreak/>
        <w:t>税应税行为，暂适用简易计税方法，按照</w:t>
      </w:r>
      <w:r>
        <w:rPr>
          <w:color w:val="000000"/>
          <w:sz w:val="24"/>
        </w:rPr>
        <w:t>3%</w:t>
      </w:r>
      <w:r>
        <w:rPr>
          <w:color w:val="000000"/>
          <w:sz w:val="24"/>
        </w:rPr>
        <w:t>的征收率缴纳增值税。对资管产品在</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日前运营过程中发生的增值税应税行为，未缴纳增值税的，不再缴纳；已缴纳增值税的，已纳税额从资管产品管理人以后月份的增值税应纳税额中抵减。</w:t>
      </w:r>
    </w:p>
    <w:p w:rsidR="007E207D" w:rsidRDefault="00557293">
      <w:pPr>
        <w:spacing w:before="29" w:line="288" w:lineRule="auto"/>
        <w:ind w:firstLineChars="200" w:firstLine="480"/>
        <w:rPr>
          <w:color w:val="000000"/>
          <w:sz w:val="24"/>
        </w:rPr>
      </w:pPr>
      <w:r>
        <w:rPr>
          <w:color w:val="000000"/>
          <w:sz w:val="24"/>
        </w:rPr>
        <w:t>此外，财政部、国家税务总局于</w:t>
      </w:r>
      <w:r>
        <w:rPr>
          <w:color w:val="000000"/>
          <w:sz w:val="24"/>
        </w:rPr>
        <w:t>2017</w:t>
      </w:r>
      <w:r>
        <w:rPr>
          <w:color w:val="000000"/>
          <w:sz w:val="24"/>
        </w:rPr>
        <w:t>年</w:t>
      </w:r>
      <w:r>
        <w:rPr>
          <w:color w:val="000000"/>
          <w:sz w:val="24"/>
        </w:rPr>
        <w:t>12</w:t>
      </w:r>
      <w:r>
        <w:rPr>
          <w:color w:val="000000"/>
          <w:sz w:val="24"/>
        </w:rPr>
        <w:t>月</w:t>
      </w:r>
      <w:r>
        <w:rPr>
          <w:color w:val="000000"/>
          <w:sz w:val="24"/>
        </w:rPr>
        <w:t>25</w:t>
      </w:r>
      <w:r>
        <w:rPr>
          <w:color w:val="000000"/>
          <w:sz w:val="24"/>
        </w:rPr>
        <w:t>日颁布的财税</w:t>
      </w:r>
      <w:r>
        <w:rPr>
          <w:color w:val="000000"/>
          <w:sz w:val="24"/>
        </w:rPr>
        <w:t>[2017]90</w:t>
      </w:r>
      <w:r>
        <w:rPr>
          <w:color w:val="000000"/>
          <w:sz w:val="24"/>
        </w:rPr>
        <w:t>号《关于租入固定资产进行税额抵扣等增值税政策的通知》对资管产品管理人自</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日起运营资管产品提供的贷款服务、发生的部分金融商品转让业务的销售额确定做出规定。</w:t>
      </w:r>
    </w:p>
    <w:p w:rsidR="007E207D" w:rsidRDefault="00557293">
      <w:pPr>
        <w:spacing w:before="29" w:line="288" w:lineRule="auto"/>
        <w:ind w:firstLineChars="200" w:firstLine="480"/>
        <w:rPr>
          <w:color w:val="000000"/>
          <w:sz w:val="24"/>
        </w:rPr>
      </w:pPr>
      <w:r>
        <w:rPr>
          <w:color w:val="000000"/>
          <w:sz w:val="24"/>
        </w:rPr>
        <w:t>上述税收政策对本基金截至</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日止的财务状况和经营成果无影响。</w:t>
      </w:r>
    </w:p>
    <w:p w:rsidR="001A59F9" w:rsidRDefault="001A59F9" w:rsidP="0004616F">
      <w:pPr>
        <w:spacing w:before="29" w:line="288" w:lineRule="auto"/>
        <w:ind w:firstLineChars="200" w:firstLine="480"/>
        <w:rPr>
          <w:color w:val="000000"/>
          <w:sz w:val="24"/>
        </w:rPr>
      </w:pPr>
      <w:r w:rsidRPr="0004616F">
        <w:rPr>
          <w:color w:val="000000"/>
          <w:sz w:val="24"/>
        </w:rPr>
        <w:t xml:space="preserve">(4) </w:t>
      </w:r>
      <w:r w:rsidRPr="0004616F">
        <w:rPr>
          <w:color w:val="000000"/>
          <w:sz w:val="24"/>
        </w:rPr>
        <w:t>除公允价值和增值税外，截至资产负债表日本基金无需要说明的其他重要事项。</w:t>
      </w:r>
    </w:p>
    <w:p w:rsidR="002961CF" w:rsidRPr="0004616F" w:rsidRDefault="002961CF" w:rsidP="0004616F">
      <w:pPr>
        <w:spacing w:before="29" w:line="288" w:lineRule="auto"/>
        <w:ind w:firstLineChars="200" w:firstLine="480"/>
        <w:rPr>
          <w:color w:val="000000"/>
          <w:sz w:val="24"/>
        </w:rPr>
      </w:pPr>
    </w:p>
    <w:p w:rsidR="001A59F9" w:rsidRDefault="001A59F9" w:rsidP="001320FD">
      <w:pPr>
        <w:pStyle w:val="1"/>
        <w:keepNext/>
        <w:keepLines/>
        <w:widowControl w:val="0"/>
        <w:spacing w:beforeLines="100" w:before="312" w:afterLines="100" w:after="312" w:line="288" w:lineRule="auto"/>
        <w:jc w:val="center"/>
        <w:rPr>
          <w:b/>
          <w:color w:val="000000"/>
          <w:szCs w:val="24"/>
        </w:rPr>
      </w:pPr>
      <w:bookmarkStart w:id="61" w:name="_Toc225498272"/>
      <w:bookmarkStart w:id="62" w:name="_Toc361324877"/>
      <w:r w:rsidRPr="002961CF">
        <w:rPr>
          <w:rFonts w:hint="eastAsia"/>
          <w:b/>
          <w:color w:val="000000"/>
          <w:szCs w:val="24"/>
        </w:rPr>
        <w:t>§</w:t>
      </w:r>
      <w:r w:rsidRPr="002961CF">
        <w:rPr>
          <w:b/>
          <w:color w:val="000000"/>
          <w:szCs w:val="24"/>
        </w:rPr>
        <w:t>8</w:t>
      </w:r>
      <w:r w:rsidR="009153A3" w:rsidRPr="002961CF">
        <w:rPr>
          <w:rFonts w:hint="eastAsia"/>
          <w:b/>
          <w:color w:val="000000"/>
          <w:szCs w:val="24"/>
        </w:rPr>
        <w:t xml:space="preserve">  </w:t>
      </w:r>
      <w:r w:rsidRPr="002961CF">
        <w:rPr>
          <w:rFonts w:hint="eastAsia"/>
          <w:b/>
          <w:color w:val="000000"/>
          <w:szCs w:val="24"/>
        </w:rPr>
        <w:t>投资组合报告</w:t>
      </w:r>
      <w:bookmarkEnd w:id="61"/>
      <w:bookmarkEnd w:id="62"/>
    </w:p>
    <w:p w:rsidR="001A59F9" w:rsidRPr="00245C29" w:rsidRDefault="001A59F9" w:rsidP="00245C29">
      <w:pPr>
        <w:pStyle w:val="20"/>
        <w:spacing w:before="29" w:after="0" w:line="288" w:lineRule="auto"/>
        <w:rPr>
          <w:rFonts w:ascii="Times New Roman" w:hAnsi="Times New Roman"/>
          <w:kern w:val="0"/>
          <w:szCs w:val="24"/>
        </w:rPr>
      </w:pPr>
      <w:bookmarkStart w:id="63" w:name="_Toc225498273"/>
      <w:bookmarkStart w:id="64" w:name="_Toc361324878"/>
      <w:r w:rsidRPr="00245C29">
        <w:rPr>
          <w:rFonts w:ascii="Times New Roman" w:hAnsi="Times New Roman"/>
          <w:kern w:val="0"/>
          <w:szCs w:val="24"/>
        </w:rPr>
        <w:t>8.1</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期末基金资产组合情况</w:t>
      </w:r>
      <w:bookmarkEnd w:id="63"/>
      <w:bookmarkEnd w:id="64"/>
    </w:p>
    <w:p w:rsidR="001A59F9" w:rsidRPr="003A0690" w:rsidRDefault="001A59F9" w:rsidP="00026C9C">
      <w:pPr>
        <w:autoSpaceDE w:val="0"/>
        <w:autoSpaceDN w:val="0"/>
        <w:adjustRightInd w:val="0"/>
        <w:spacing w:before="29" w:line="360" w:lineRule="auto"/>
        <w:ind w:left="15"/>
        <w:jc w:val="right"/>
        <w:rPr>
          <w:color w:val="000000"/>
          <w:sz w:val="24"/>
        </w:rPr>
      </w:pPr>
      <w:r w:rsidRPr="003A0690">
        <w:rPr>
          <w:rFonts w:hint="eastAsia"/>
          <w:color w:val="000000"/>
          <w:sz w:val="24"/>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854"/>
        <w:gridCol w:w="3402"/>
        <w:gridCol w:w="1664"/>
      </w:tblGrid>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r w:rsidRPr="003A0690">
              <w:rPr>
                <w:rFonts w:hint="eastAsia"/>
                <w:color w:val="000000"/>
                <w:sz w:val="24"/>
              </w:rPr>
              <w:t>序号</w:t>
            </w:r>
          </w:p>
        </w:tc>
        <w:tc>
          <w:tcPr>
            <w:tcW w:w="2854" w:type="dxa"/>
            <w:vAlign w:val="center"/>
          </w:tcPr>
          <w:p w:rsidR="009A36E4" w:rsidRPr="003A0690" w:rsidRDefault="009A36E4" w:rsidP="003A0690">
            <w:pPr>
              <w:spacing w:before="29" w:line="288" w:lineRule="auto"/>
              <w:jc w:val="center"/>
              <w:rPr>
                <w:color w:val="000000"/>
                <w:sz w:val="24"/>
              </w:rPr>
            </w:pPr>
            <w:r w:rsidRPr="003A0690">
              <w:rPr>
                <w:rFonts w:hint="eastAsia"/>
                <w:color w:val="000000"/>
                <w:sz w:val="24"/>
              </w:rPr>
              <w:t>项目</w:t>
            </w:r>
          </w:p>
        </w:tc>
        <w:tc>
          <w:tcPr>
            <w:tcW w:w="3402" w:type="dxa"/>
            <w:vAlign w:val="center"/>
          </w:tcPr>
          <w:p w:rsidR="009A36E4" w:rsidRPr="003A0690" w:rsidRDefault="009A36E4" w:rsidP="003A0690">
            <w:pPr>
              <w:spacing w:before="29" w:line="288" w:lineRule="auto"/>
              <w:jc w:val="center"/>
              <w:rPr>
                <w:color w:val="000000"/>
                <w:sz w:val="24"/>
              </w:rPr>
            </w:pPr>
            <w:r w:rsidRPr="003A0690">
              <w:rPr>
                <w:rFonts w:hint="eastAsia"/>
                <w:color w:val="000000"/>
                <w:sz w:val="24"/>
              </w:rPr>
              <w:t>金额</w:t>
            </w:r>
          </w:p>
        </w:tc>
        <w:tc>
          <w:tcPr>
            <w:tcW w:w="1664" w:type="dxa"/>
            <w:vAlign w:val="center"/>
          </w:tcPr>
          <w:p w:rsidR="009A36E4" w:rsidRPr="003A0690" w:rsidRDefault="009A36E4" w:rsidP="003A0690">
            <w:pPr>
              <w:spacing w:before="29" w:line="288" w:lineRule="auto"/>
              <w:jc w:val="center"/>
              <w:rPr>
                <w:color w:val="000000"/>
                <w:sz w:val="24"/>
              </w:rPr>
            </w:pPr>
            <w:r w:rsidRPr="003A0690">
              <w:rPr>
                <w:rFonts w:hint="eastAsia"/>
                <w:color w:val="000000"/>
                <w:sz w:val="24"/>
              </w:rPr>
              <w:t>占基金总资产的比例（</w:t>
            </w:r>
            <w:r w:rsidRPr="003A0690">
              <w:rPr>
                <w:color w:val="000000"/>
                <w:sz w:val="24"/>
              </w:rPr>
              <w:t>%</w:t>
            </w:r>
            <w:r w:rsidRPr="003A0690">
              <w:rPr>
                <w:rFonts w:hint="eastAsia"/>
                <w:color w:val="000000"/>
                <w:sz w:val="24"/>
              </w:rPr>
              <w:t>）</w:t>
            </w:r>
          </w:p>
        </w:tc>
      </w:tr>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r w:rsidRPr="003A0690">
              <w:rPr>
                <w:color w:val="000000"/>
                <w:sz w:val="24"/>
              </w:rPr>
              <w:t>1</w:t>
            </w:r>
          </w:p>
        </w:tc>
        <w:tc>
          <w:tcPr>
            <w:tcW w:w="2854" w:type="dxa"/>
            <w:vAlign w:val="center"/>
          </w:tcPr>
          <w:p w:rsidR="009A36E4" w:rsidRPr="003A0690" w:rsidRDefault="009A36E4" w:rsidP="003A0690">
            <w:pPr>
              <w:spacing w:before="29" w:line="288" w:lineRule="auto"/>
              <w:ind w:leftChars="50" w:left="105"/>
              <w:rPr>
                <w:sz w:val="24"/>
              </w:rPr>
            </w:pPr>
            <w:r w:rsidRPr="003A0690">
              <w:rPr>
                <w:rFonts w:hint="eastAsia"/>
                <w:sz w:val="24"/>
              </w:rPr>
              <w:t>权益投资</w:t>
            </w:r>
          </w:p>
        </w:tc>
        <w:tc>
          <w:tcPr>
            <w:tcW w:w="3402"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64,540,870.67</w:t>
            </w:r>
          </w:p>
        </w:tc>
        <w:tc>
          <w:tcPr>
            <w:tcW w:w="1664"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98.48</w:t>
            </w:r>
          </w:p>
        </w:tc>
      </w:tr>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p>
        </w:tc>
        <w:tc>
          <w:tcPr>
            <w:tcW w:w="2854" w:type="dxa"/>
            <w:vAlign w:val="center"/>
          </w:tcPr>
          <w:p w:rsidR="009A36E4" w:rsidRPr="003A0690" w:rsidRDefault="009A36E4" w:rsidP="003A0690">
            <w:pPr>
              <w:spacing w:before="29" w:line="288" w:lineRule="auto"/>
              <w:ind w:leftChars="50" w:left="105"/>
              <w:rPr>
                <w:sz w:val="24"/>
              </w:rPr>
            </w:pPr>
            <w:r w:rsidRPr="003A0690">
              <w:rPr>
                <w:rFonts w:hint="eastAsia"/>
                <w:sz w:val="24"/>
              </w:rPr>
              <w:t>其中：股票</w:t>
            </w:r>
          </w:p>
        </w:tc>
        <w:tc>
          <w:tcPr>
            <w:tcW w:w="3402"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64,540,870.67</w:t>
            </w:r>
          </w:p>
        </w:tc>
        <w:tc>
          <w:tcPr>
            <w:tcW w:w="1664"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98.48</w:t>
            </w:r>
          </w:p>
        </w:tc>
      </w:tr>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r w:rsidRPr="003A0690">
              <w:rPr>
                <w:color w:val="000000"/>
                <w:sz w:val="24"/>
              </w:rPr>
              <w:t>2</w:t>
            </w:r>
          </w:p>
        </w:tc>
        <w:tc>
          <w:tcPr>
            <w:tcW w:w="2854" w:type="dxa"/>
            <w:vAlign w:val="center"/>
          </w:tcPr>
          <w:p w:rsidR="009A36E4" w:rsidRPr="003A0690" w:rsidRDefault="009A36E4" w:rsidP="003A0690">
            <w:pPr>
              <w:spacing w:before="29" w:line="288" w:lineRule="auto"/>
              <w:ind w:leftChars="50" w:left="105"/>
              <w:rPr>
                <w:sz w:val="24"/>
              </w:rPr>
            </w:pPr>
            <w:r w:rsidRPr="003A0690">
              <w:rPr>
                <w:rFonts w:hint="eastAsia"/>
                <w:sz w:val="24"/>
              </w:rPr>
              <w:t>固定收益投资</w:t>
            </w:r>
          </w:p>
        </w:tc>
        <w:tc>
          <w:tcPr>
            <w:tcW w:w="3402"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106,600.00</w:t>
            </w:r>
          </w:p>
        </w:tc>
        <w:tc>
          <w:tcPr>
            <w:tcW w:w="1664"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0.16</w:t>
            </w:r>
          </w:p>
        </w:tc>
      </w:tr>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p>
        </w:tc>
        <w:tc>
          <w:tcPr>
            <w:tcW w:w="2854" w:type="dxa"/>
            <w:vAlign w:val="center"/>
          </w:tcPr>
          <w:p w:rsidR="009A36E4" w:rsidRPr="003A0690" w:rsidRDefault="009A36E4" w:rsidP="003A0690">
            <w:pPr>
              <w:spacing w:before="29" w:line="288" w:lineRule="auto"/>
              <w:ind w:leftChars="50" w:left="105"/>
              <w:rPr>
                <w:sz w:val="24"/>
              </w:rPr>
            </w:pPr>
            <w:r w:rsidRPr="003A0690">
              <w:rPr>
                <w:rFonts w:hint="eastAsia"/>
                <w:sz w:val="24"/>
              </w:rPr>
              <w:t>其中：债券</w:t>
            </w:r>
          </w:p>
        </w:tc>
        <w:tc>
          <w:tcPr>
            <w:tcW w:w="3402"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106,600.00</w:t>
            </w:r>
          </w:p>
        </w:tc>
        <w:tc>
          <w:tcPr>
            <w:tcW w:w="1664"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0.16</w:t>
            </w:r>
          </w:p>
        </w:tc>
      </w:tr>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p>
        </w:tc>
        <w:tc>
          <w:tcPr>
            <w:tcW w:w="2854" w:type="dxa"/>
            <w:vAlign w:val="center"/>
          </w:tcPr>
          <w:p w:rsidR="009A36E4" w:rsidRPr="003A0690" w:rsidRDefault="009A36E4" w:rsidP="003A0690">
            <w:pPr>
              <w:spacing w:before="29" w:line="288" w:lineRule="auto"/>
              <w:ind w:leftChars="50" w:left="105"/>
              <w:rPr>
                <w:sz w:val="24"/>
              </w:rPr>
            </w:pPr>
            <w:r w:rsidRPr="003A0690">
              <w:rPr>
                <w:rFonts w:hint="eastAsia"/>
                <w:sz w:val="24"/>
              </w:rPr>
              <w:t>资产支持证券</w:t>
            </w:r>
          </w:p>
        </w:tc>
        <w:tc>
          <w:tcPr>
            <w:tcW w:w="3402"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w:t>
            </w:r>
          </w:p>
        </w:tc>
        <w:tc>
          <w:tcPr>
            <w:tcW w:w="1664"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w:t>
            </w:r>
          </w:p>
        </w:tc>
      </w:tr>
      <w:tr w:rsidR="00AC1249" w:rsidRPr="0091212A" w:rsidTr="00E86A35">
        <w:trPr>
          <w:jc w:val="center"/>
        </w:trPr>
        <w:tc>
          <w:tcPr>
            <w:tcW w:w="1080" w:type="dxa"/>
            <w:vAlign w:val="center"/>
          </w:tcPr>
          <w:p w:rsidR="00AC1249" w:rsidRPr="003A0690" w:rsidRDefault="00AC1249" w:rsidP="00E86A35">
            <w:pPr>
              <w:spacing w:before="29" w:line="288" w:lineRule="auto"/>
              <w:jc w:val="center"/>
              <w:rPr>
                <w:color w:val="000000"/>
                <w:sz w:val="24"/>
              </w:rPr>
            </w:pPr>
            <w:r w:rsidRPr="003A0690">
              <w:rPr>
                <w:rFonts w:hint="eastAsia"/>
                <w:color w:val="000000"/>
                <w:sz w:val="24"/>
              </w:rPr>
              <w:t>3</w:t>
            </w:r>
          </w:p>
        </w:tc>
        <w:tc>
          <w:tcPr>
            <w:tcW w:w="2854" w:type="dxa"/>
            <w:vAlign w:val="center"/>
          </w:tcPr>
          <w:p w:rsidR="00AC1249" w:rsidRPr="003A0690" w:rsidRDefault="00AC1249" w:rsidP="00396EA4">
            <w:pPr>
              <w:spacing w:before="29" w:line="288" w:lineRule="auto"/>
              <w:ind w:leftChars="50" w:left="105"/>
              <w:rPr>
                <w:sz w:val="24"/>
              </w:rPr>
            </w:pPr>
            <w:r w:rsidRPr="003A0690">
              <w:rPr>
                <w:rFonts w:hint="eastAsia"/>
                <w:sz w:val="24"/>
              </w:rPr>
              <w:t>贵金属投资</w:t>
            </w:r>
          </w:p>
        </w:tc>
        <w:tc>
          <w:tcPr>
            <w:tcW w:w="3402" w:type="dxa"/>
            <w:vAlign w:val="center"/>
          </w:tcPr>
          <w:p w:rsidR="00AC1249" w:rsidRPr="003A0690" w:rsidRDefault="00AC1249" w:rsidP="005531B6">
            <w:pPr>
              <w:spacing w:before="29" w:line="360" w:lineRule="auto"/>
              <w:ind w:left="17"/>
              <w:jc w:val="right"/>
              <w:rPr>
                <w:color w:val="000000"/>
                <w:sz w:val="24"/>
              </w:rPr>
            </w:pPr>
            <w:r w:rsidRPr="003A0690">
              <w:rPr>
                <w:rFonts w:hint="eastAsia"/>
                <w:color w:val="000000"/>
                <w:sz w:val="24"/>
              </w:rPr>
              <w:t>-</w:t>
            </w:r>
          </w:p>
        </w:tc>
        <w:tc>
          <w:tcPr>
            <w:tcW w:w="1664" w:type="dxa"/>
            <w:vAlign w:val="center"/>
          </w:tcPr>
          <w:p w:rsidR="00AC1249" w:rsidRPr="003A0690" w:rsidRDefault="00AC1249" w:rsidP="005531B6">
            <w:pPr>
              <w:spacing w:before="29" w:line="360" w:lineRule="auto"/>
              <w:ind w:left="17"/>
              <w:jc w:val="right"/>
              <w:rPr>
                <w:color w:val="000000"/>
                <w:sz w:val="24"/>
              </w:rPr>
            </w:pPr>
            <w:r w:rsidRPr="003A0690">
              <w:rPr>
                <w:rFonts w:hint="eastAsia"/>
                <w:color w:val="000000"/>
                <w:sz w:val="24"/>
              </w:rPr>
              <w:t>-</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r w:rsidRPr="003A0690">
              <w:rPr>
                <w:rFonts w:hint="eastAsia"/>
                <w:color w:val="000000"/>
                <w:sz w:val="24"/>
              </w:rPr>
              <w:t>4</w:t>
            </w: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金融衍生品投资</w:t>
            </w:r>
          </w:p>
        </w:tc>
        <w:tc>
          <w:tcPr>
            <w:tcW w:w="3402"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c>
          <w:tcPr>
            <w:tcW w:w="1664"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r w:rsidRPr="003A0690">
              <w:rPr>
                <w:rFonts w:hint="eastAsia"/>
                <w:color w:val="000000"/>
                <w:sz w:val="24"/>
              </w:rPr>
              <w:t>5</w:t>
            </w: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买入返售金融资产</w:t>
            </w:r>
          </w:p>
        </w:tc>
        <w:tc>
          <w:tcPr>
            <w:tcW w:w="3402"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c>
          <w:tcPr>
            <w:tcW w:w="1664"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其中：买断式回购的买入返售金融资产</w:t>
            </w:r>
          </w:p>
        </w:tc>
        <w:tc>
          <w:tcPr>
            <w:tcW w:w="3402"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c>
          <w:tcPr>
            <w:tcW w:w="1664"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r w:rsidRPr="003A0690">
              <w:rPr>
                <w:rFonts w:hint="eastAsia"/>
                <w:color w:val="000000"/>
                <w:sz w:val="24"/>
              </w:rPr>
              <w:t>6</w:t>
            </w: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银行存款和结算备付金合计</w:t>
            </w:r>
          </w:p>
        </w:tc>
        <w:tc>
          <w:tcPr>
            <w:tcW w:w="3402"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890,116.36</w:t>
            </w:r>
          </w:p>
        </w:tc>
        <w:tc>
          <w:tcPr>
            <w:tcW w:w="1664"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1.36</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r w:rsidRPr="003A0690">
              <w:rPr>
                <w:color w:val="000000"/>
                <w:sz w:val="24"/>
              </w:rPr>
              <w:t>7</w:t>
            </w: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其他各项资产</w:t>
            </w:r>
          </w:p>
        </w:tc>
        <w:tc>
          <w:tcPr>
            <w:tcW w:w="3402" w:type="dxa"/>
            <w:vAlign w:val="center"/>
          </w:tcPr>
          <w:p w:rsidR="00AC1249" w:rsidRPr="003A0690" w:rsidRDefault="00AC1249" w:rsidP="003A0690">
            <w:pPr>
              <w:spacing w:before="29" w:line="360" w:lineRule="auto"/>
              <w:ind w:left="17"/>
              <w:jc w:val="right"/>
              <w:rPr>
                <w:color w:val="000000"/>
                <w:sz w:val="24"/>
              </w:rPr>
            </w:pPr>
            <w:r w:rsidRPr="003A0690">
              <w:rPr>
                <w:color w:val="000000"/>
                <w:sz w:val="24"/>
              </w:rPr>
              <w:t>305.71</w:t>
            </w:r>
          </w:p>
        </w:tc>
        <w:tc>
          <w:tcPr>
            <w:tcW w:w="1664" w:type="dxa"/>
            <w:vAlign w:val="center"/>
          </w:tcPr>
          <w:p w:rsidR="00AC1249" w:rsidRPr="003A0690" w:rsidRDefault="00AC1249" w:rsidP="005531B6">
            <w:pPr>
              <w:spacing w:line="360" w:lineRule="auto"/>
              <w:jc w:val="right"/>
              <w:rPr>
                <w:color w:val="000000"/>
                <w:sz w:val="24"/>
              </w:rPr>
            </w:pPr>
            <w:r w:rsidRPr="003A0690">
              <w:rPr>
                <w:color w:val="000000"/>
                <w:sz w:val="24"/>
              </w:rPr>
              <w:t>0.00</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r w:rsidRPr="003A0690">
              <w:rPr>
                <w:color w:val="000000"/>
                <w:sz w:val="24"/>
              </w:rPr>
              <w:t>8</w:t>
            </w: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合计</w:t>
            </w:r>
          </w:p>
        </w:tc>
        <w:tc>
          <w:tcPr>
            <w:tcW w:w="3402" w:type="dxa"/>
            <w:vAlign w:val="center"/>
          </w:tcPr>
          <w:p w:rsidR="00AC1249" w:rsidRPr="003A0690" w:rsidRDefault="00AC1249" w:rsidP="003A0690">
            <w:pPr>
              <w:spacing w:before="29" w:line="360" w:lineRule="auto"/>
              <w:ind w:left="17"/>
              <w:jc w:val="right"/>
              <w:rPr>
                <w:color w:val="000000"/>
                <w:sz w:val="24"/>
              </w:rPr>
            </w:pPr>
            <w:r w:rsidRPr="003A0690">
              <w:rPr>
                <w:color w:val="000000"/>
                <w:sz w:val="24"/>
              </w:rPr>
              <w:t>65,537,892.74</w:t>
            </w:r>
          </w:p>
        </w:tc>
        <w:tc>
          <w:tcPr>
            <w:tcW w:w="1664" w:type="dxa"/>
            <w:vAlign w:val="center"/>
          </w:tcPr>
          <w:p w:rsidR="00AC1249" w:rsidRPr="003A0690" w:rsidRDefault="00AC1249" w:rsidP="003A0690">
            <w:pPr>
              <w:spacing w:before="29" w:line="360" w:lineRule="auto"/>
              <w:ind w:left="17"/>
              <w:jc w:val="right"/>
              <w:rPr>
                <w:color w:val="000000"/>
                <w:sz w:val="24"/>
              </w:rPr>
            </w:pPr>
            <w:r w:rsidRPr="003A0690">
              <w:rPr>
                <w:color w:val="000000"/>
                <w:sz w:val="24"/>
              </w:rPr>
              <w:t>100.00</w:t>
            </w:r>
          </w:p>
        </w:tc>
      </w:tr>
    </w:tbl>
    <w:p w:rsidR="009A36E4" w:rsidRDefault="009A36E4" w:rsidP="009A36E4">
      <w:pPr>
        <w:spacing w:line="360" w:lineRule="auto"/>
        <w:rPr>
          <w:rFonts w:asciiTheme="minorEastAsia" w:eastAsiaTheme="minorEastAsia" w:hAnsiTheme="minorEastAsia"/>
          <w:color w:val="000000"/>
          <w:szCs w:val="21"/>
        </w:rPr>
      </w:pPr>
    </w:p>
    <w:p w:rsidR="001A59F9" w:rsidRDefault="001A59F9" w:rsidP="00245C29">
      <w:pPr>
        <w:pStyle w:val="20"/>
        <w:spacing w:before="29" w:after="0" w:line="288" w:lineRule="auto"/>
        <w:rPr>
          <w:rFonts w:ascii="Times New Roman" w:hAnsi="Times New Roman"/>
          <w:kern w:val="0"/>
          <w:szCs w:val="24"/>
        </w:rPr>
      </w:pPr>
      <w:bookmarkStart w:id="65" w:name="_Toc225498274"/>
      <w:bookmarkStart w:id="66" w:name="_Toc361324879"/>
      <w:r w:rsidRPr="00245C29">
        <w:rPr>
          <w:rFonts w:ascii="Times New Roman" w:hAnsi="Times New Roman"/>
          <w:kern w:val="0"/>
          <w:szCs w:val="24"/>
        </w:rPr>
        <w:lastRenderedPageBreak/>
        <w:t>8.2</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期末按行业分类的股票投资组合</w:t>
      </w:r>
      <w:bookmarkEnd w:id="65"/>
      <w:bookmarkEnd w:id="66"/>
    </w:p>
    <w:p w:rsidR="001A59F9" w:rsidRPr="00245C29" w:rsidRDefault="001A59F9" w:rsidP="00245C29">
      <w:pPr>
        <w:pStyle w:val="20"/>
        <w:spacing w:before="29" w:after="0" w:line="288" w:lineRule="auto"/>
        <w:rPr>
          <w:rFonts w:ascii="Times New Roman" w:hAnsi="Times New Roman"/>
          <w:kern w:val="0"/>
          <w:szCs w:val="24"/>
        </w:rPr>
      </w:pPr>
      <w:bookmarkStart w:id="67" w:name="_Toc275523745"/>
      <w:r w:rsidRPr="00245C29">
        <w:rPr>
          <w:rFonts w:ascii="Times New Roman" w:hAnsi="Times New Roman"/>
          <w:kern w:val="0"/>
          <w:szCs w:val="24"/>
        </w:rPr>
        <w:t>8.2.1</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指数投资期末按行业分类的股票投资组合</w:t>
      </w:r>
      <w:bookmarkEnd w:id="67"/>
    </w:p>
    <w:p w:rsidR="001A59F9" w:rsidRPr="00FD6854" w:rsidRDefault="001A59F9" w:rsidP="00026C9C">
      <w:pPr>
        <w:autoSpaceDE w:val="0"/>
        <w:autoSpaceDN w:val="0"/>
        <w:adjustRightInd w:val="0"/>
        <w:spacing w:before="29" w:line="360" w:lineRule="auto"/>
        <w:ind w:left="15"/>
        <w:jc w:val="right"/>
        <w:rPr>
          <w:color w:val="000000"/>
          <w:sz w:val="24"/>
        </w:rPr>
      </w:pPr>
      <w:r w:rsidRPr="00FD6854">
        <w:rPr>
          <w:rFonts w:hint="eastAsia"/>
          <w:color w:val="000000"/>
          <w:sz w:val="24"/>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99"/>
        <w:gridCol w:w="3799"/>
        <w:gridCol w:w="1709"/>
        <w:gridCol w:w="2786"/>
      </w:tblGrid>
      <w:tr w:rsidR="001A59F9" w:rsidRPr="00C51C77" w:rsidTr="00201958">
        <w:trPr>
          <w:trHeight w:val="390"/>
          <w:jc w:val="center"/>
        </w:trPr>
        <w:tc>
          <w:tcPr>
            <w:tcW w:w="699" w:type="dxa"/>
            <w:vAlign w:val="center"/>
          </w:tcPr>
          <w:p w:rsidR="001A59F9" w:rsidRPr="00FD6854" w:rsidRDefault="001A59F9" w:rsidP="00FD6854">
            <w:pPr>
              <w:adjustRightInd w:val="0"/>
              <w:snapToGrid w:val="0"/>
              <w:spacing w:before="29" w:line="288" w:lineRule="auto"/>
              <w:jc w:val="center"/>
              <w:rPr>
                <w:sz w:val="24"/>
              </w:rPr>
            </w:pPr>
            <w:r w:rsidRPr="00FD6854">
              <w:rPr>
                <w:rFonts w:hint="eastAsia"/>
                <w:sz w:val="24"/>
              </w:rPr>
              <w:t>代码</w:t>
            </w:r>
          </w:p>
        </w:tc>
        <w:tc>
          <w:tcPr>
            <w:tcW w:w="3799" w:type="dxa"/>
            <w:tcBorders>
              <w:right w:val="single" w:sz="4" w:space="0" w:color="auto"/>
            </w:tcBorders>
            <w:tcMar>
              <w:top w:w="15" w:type="dxa"/>
              <w:left w:w="15" w:type="dxa"/>
              <w:bottom w:w="0" w:type="dxa"/>
              <w:right w:w="15" w:type="dxa"/>
            </w:tcMar>
            <w:vAlign w:val="center"/>
          </w:tcPr>
          <w:p w:rsidR="001A59F9" w:rsidRPr="00FD6854" w:rsidRDefault="001A59F9" w:rsidP="00FD6854">
            <w:pPr>
              <w:adjustRightInd w:val="0"/>
              <w:snapToGrid w:val="0"/>
              <w:spacing w:before="29" w:line="288" w:lineRule="auto"/>
              <w:jc w:val="center"/>
              <w:rPr>
                <w:sz w:val="24"/>
              </w:rPr>
            </w:pPr>
            <w:r w:rsidRPr="00FD6854">
              <w:rPr>
                <w:rFonts w:hint="eastAsia"/>
                <w:sz w:val="24"/>
              </w:rPr>
              <w:t>行业类别</w:t>
            </w:r>
          </w:p>
        </w:tc>
        <w:tc>
          <w:tcPr>
            <w:tcW w:w="1709" w:type="dxa"/>
            <w:tcBorders>
              <w:left w:val="single" w:sz="4" w:space="0" w:color="auto"/>
            </w:tcBorders>
            <w:vAlign w:val="center"/>
          </w:tcPr>
          <w:p w:rsidR="001A59F9" w:rsidRPr="00FD6854" w:rsidRDefault="001A59F9" w:rsidP="00FD6854">
            <w:pPr>
              <w:adjustRightInd w:val="0"/>
              <w:snapToGrid w:val="0"/>
              <w:spacing w:before="29" w:line="288" w:lineRule="auto"/>
              <w:jc w:val="center"/>
              <w:rPr>
                <w:sz w:val="24"/>
              </w:rPr>
            </w:pPr>
            <w:r w:rsidRPr="00FD6854">
              <w:rPr>
                <w:rFonts w:hint="eastAsia"/>
                <w:sz w:val="24"/>
              </w:rPr>
              <w:t>公允价值</w:t>
            </w:r>
          </w:p>
        </w:tc>
        <w:tc>
          <w:tcPr>
            <w:tcW w:w="2786" w:type="dxa"/>
            <w:tcMar>
              <w:top w:w="15" w:type="dxa"/>
              <w:left w:w="15" w:type="dxa"/>
              <w:bottom w:w="0" w:type="dxa"/>
              <w:right w:w="15" w:type="dxa"/>
            </w:tcMar>
            <w:vAlign w:val="center"/>
          </w:tcPr>
          <w:p w:rsidR="001A59F9" w:rsidRPr="00FD6854" w:rsidRDefault="001A59F9" w:rsidP="00FD6854">
            <w:pPr>
              <w:adjustRightInd w:val="0"/>
              <w:snapToGrid w:val="0"/>
              <w:spacing w:before="29" w:line="288" w:lineRule="auto"/>
              <w:jc w:val="center"/>
              <w:rPr>
                <w:sz w:val="24"/>
              </w:rPr>
            </w:pPr>
            <w:r w:rsidRPr="00FD6854">
              <w:rPr>
                <w:rFonts w:hint="eastAsia"/>
                <w:sz w:val="24"/>
              </w:rPr>
              <w:t>占基金资产净值比例（％）</w:t>
            </w:r>
          </w:p>
        </w:tc>
      </w:tr>
      <w:tr w:rsidR="001A59F9" w:rsidRPr="00C51C77" w:rsidTr="00201958">
        <w:trPr>
          <w:trHeight w:val="285"/>
          <w:jc w:val="center"/>
        </w:trPr>
        <w:tc>
          <w:tcPr>
            <w:tcW w:w="699" w:type="dxa"/>
            <w:tcMar>
              <w:top w:w="15" w:type="dxa"/>
              <w:left w:w="15" w:type="dxa"/>
              <w:bottom w:w="0" w:type="dxa"/>
              <w:right w:w="15" w:type="dxa"/>
            </w:tcMar>
            <w:vAlign w:val="center"/>
          </w:tcPr>
          <w:p w:rsidR="001A59F9" w:rsidRPr="00201958" w:rsidRDefault="001A59F9" w:rsidP="00201958">
            <w:pPr>
              <w:adjustRightInd w:val="0"/>
              <w:snapToGrid w:val="0"/>
              <w:spacing w:before="29" w:line="288" w:lineRule="auto"/>
              <w:jc w:val="center"/>
              <w:rPr>
                <w:sz w:val="24"/>
              </w:rPr>
            </w:pPr>
            <w:r w:rsidRPr="00201958">
              <w:rPr>
                <w:sz w:val="24"/>
              </w:rPr>
              <w:t>A</w:t>
            </w:r>
          </w:p>
        </w:tc>
        <w:tc>
          <w:tcPr>
            <w:tcW w:w="3799" w:type="dxa"/>
            <w:tcBorders>
              <w:right w:val="single" w:sz="4" w:space="0" w:color="auto"/>
            </w:tcBorders>
            <w:tcMar>
              <w:top w:w="15" w:type="dxa"/>
              <w:left w:w="15" w:type="dxa"/>
              <w:bottom w:w="0" w:type="dxa"/>
              <w:right w:w="15" w:type="dxa"/>
            </w:tcMar>
            <w:vAlign w:val="center"/>
          </w:tcPr>
          <w:p w:rsidR="001A59F9" w:rsidRPr="00201958" w:rsidRDefault="001A59F9" w:rsidP="00201958">
            <w:pPr>
              <w:adjustRightInd w:val="0"/>
              <w:snapToGrid w:val="0"/>
              <w:spacing w:before="29" w:line="288" w:lineRule="auto"/>
              <w:rPr>
                <w:sz w:val="24"/>
              </w:rPr>
            </w:pPr>
            <w:r w:rsidRPr="00201958">
              <w:rPr>
                <w:rFonts w:hint="eastAsia"/>
                <w:sz w:val="24"/>
              </w:rPr>
              <w:t>农、林、牧、渔业</w:t>
            </w:r>
          </w:p>
        </w:tc>
        <w:tc>
          <w:tcPr>
            <w:tcW w:w="1709" w:type="dxa"/>
            <w:tcBorders>
              <w:left w:val="single" w:sz="4" w:space="0" w:color="auto"/>
            </w:tcBorders>
            <w:vAlign w:val="center"/>
          </w:tcPr>
          <w:p w:rsidR="001A59F9" w:rsidRPr="00FD6854" w:rsidRDefault="001A59F9" w:rsidP="00FD6854">
            <w:pPr>
              <w:autoSpaceDE w:val="0"/>
              <w:autoSpaceDN w:val="0"/>
              <w:adjustRightInd w:val="0"/>
              <w:spacing w:before="29" w:line="288" w:lineRule="auto"/>
              <w:ind w:left="15"/>
              <w:jc w:val="right"/>
              <w:rPr>
                <w:sz w:val="24"/>
              </w:rPr>
            </w:pPr>
            <w:r w:rsidRPr="00FD6854">
              <w:rPr>
                <w:sz w:val="24"/>
              </w:rPr>
              <w:t>2,800,054.00</w:t>
            </w:r>
          </w:p>
        </w:tc>
        <w:tc>
          <w:tcPr>
            <w:tcW w:w="2786" w:type="dxa"/>
            <w:tcMar>
              <w:top w:w="15" w:type="dxa"/>
              <w:left w:w="15" w:type="dxa"/>
              <w:bottom w:w="0" w:type="dxa"/>
              <w:right w:w="15" w:type="dxa"/>
            </w:tcMar>
            <w:vAlign w:val="center"/>
          </w:tcPr>
          <w:p w:rsidR="001A59F9" w:rsidRPr="00FD6854" w:rsidRDefault="001A59F9" w:rsidP="00FD6854">
            <w:pPr>
              <w:autoSpaceDE w:val="0"/>
              <w:autoSpaceDN w:val="0"/>
              <w:adjustRightInd w:val="0"/>
              <w:spacing w:before="29" w:line="288" w:lineRule="auto"/>
              <w:ind w:left="15"/>
              <w:jc w:val="right"/>
              <w:rPr>
                <w:sz w:val="24"/>
              </w:rPr>
            </w:pPr>
            <w:r w:rsidRPr="00FD6854">
              <w:rPr>
                <w:sz w:val="24"/>
              </w:rPr>
              <w:t>4.31</w:t>
            </w:r>
          </w:p>
        </w:tc>
      </w:tr>
      <w:tr w:rsidR="001A59F9" w:rsidRPr="00C51C77" w:rsidTr="00201958">
        <w:trPr>
          <w:trHeight w:val="285"/>
          <w:jc w:val="center"/>
        </w:trPr>
        <w:tc>
          <w:tcPr>
            <w:tcW w:w="699" w:type="dxa"/>
            <w:tcMar>
              <w:top w:w="15" w:type="dxa"/>
              <w:left w:w="15" w:type="dxa"/>
              <w:bottom w:w="0" w:type="dxa"/>
              <w:right w:w="15" w:type="dxa"/>
            </w:tcMar>
            <w:vAlign w:val="center"/>
          </w:tcPr>
          <w:p w:rsidR="001A59F9" w:rsidRPr="00201958" w:rsidRDefault="001A59F9" w:rsidP="00201958">
            <w:pPr>
              <w:adjustRightInd w:val="0"/>
              <w:snapToGrid w:val="0"/>
              <w:spacing w:before="29" w:line="288" w:lineRule="auto"/>
              <w:jc w:val="center"/>
              <w:rPr>
                <w:sz w:val="24"/>
              </w:rPr>
            </w:pPr>
            <w:r w:rsidRPr="00201958">
              <w:rPr>
                <w:sz w:val="24"/>
              </w:rPr>
              <w:t>B</w:t>
            </w:r>
          </w:p>
        </w:tc>
        <w:tc>
          <w:tcPr>
            <w:tcW w:w="3799" w:type="dxa"/>
            <w:tcBorders>
              <w:right w:val="single" w:sz="4" w:space="0" w:color="auto"/>
            </w:tcBorders>
            <w:tcMar>
              <w:top w:w="15" w:type="dxa"/>
              <w:left w:w="15" w:type="dxa"/>
              <w:bottom w:w="0" w:type="dxa"/>
              <w:right w:w="15" w:type="dxa"/>
            </w:tcMar>
            <w:vAlign w:val="center"/>
          </w:tcPr>
          <w:p w:rsidR="001A59F9" w:rsidRPr="00201958" w:rsidRDefault="001A59F9" w:rsidP="00201958">
            <w:pPr>
              <w:adjustRightInd w:val="0"/>
              <w:snapToGrid w:val="0"/>
              <w:spacing w:before="29" w:line="288" w:lineRule="auto"/>
              <w:rPr>
                <w:sz w:val="24"/>
              </w:rPr>
            </w:pPr>
            <w:r w:rsidRPr="00201958">
              <w:rPr>
                <w:rFonts w:hint="eastAsia"/>
                <w:sz w:val="24"/>
              </w:rPr>
              <w:t>采矿业</w:t>
            </w:r>
          </w:p>
        </w:tc>
        <w:tc>
          <w:tcPr>
            <w:tcW w:w="1709" w:type="dxa"/>
            <w:tcBorders>
              <w:left w:val="single" w:sz="4" w:space="0" w:color="auto"/>
            </w:tcBorders>
            <w:vAlign w:val="bottom"/>
          </w:tcPr>
          <w:p w:rsidR="001A59F9" w:rsidRPr="00FD6854" w:rsidRDefault="001A59F9" w:rsidP="00FD6854">
            <w:pPr>
              <w:autoSpaceDE w:val="0"/>
              <w:autoSpaceDN w:val="0"/>
              <w:adjustRightInd w:val="0"/>
              <w:spacing w:before="29" w:line="288" w:lineRule="auto"/>
              <w:ind w:left="15"/>
              <w:jc w:val="right"/>
              <w:rPr>
                <w:sz w:val="24"/>
              </w:rPr>
            </w:pPr>
            <w:r w:rsidRPr="00FD6854">
              <w:rPr>
                <w:sz w:val="24"/>
              </w:rPr>
              <w:t>525,933.60</w:t>
            </w:r>
          </w:p>
          <w:p w:rsidR="001A59F9" w:rsidRPr="00FD6854" w:rsidRDefault="001A59F9" w:rsidP="00FD6854">
            <w:pPr>
              <w:autoSpaceDE w:val="0"/>
              <w:autoSpaceDN w:val="0"/>
              <w:adjustRightInd w:val="0"/>
              <w:spacing w:before="29" w:line="288" w:lineRule="auto"/>
              <w:ind w:left="15"/>
              <w:jc w:val="right"/>
              <w:rPr>
                <w:sz w:val="24"/>
              </w:rPr>
            </w:pPr>
          </w:p>
        </w:tc>
        <w:tc>
          <w:tcPr>
            <w:tcW w:w="2786" w:type="dxa"/>
            <w:tcMar>
              <w:top w:w="15" w:type="dxa"/>
              <w:left w:w="15" w:type="dxa"/>
              <w:bottom w:w="0" w:type="dxa"/>
              <w:right w:w="15" w:type="dxa"/>
            </w:tcMar>
            <w:vAlign w:val="bottom"/>
          </w:tcPr>
          <w:p w:rsidR="001A59F9" w:rsidRPr="00FD6854" w:rsidRDefault="00F535B5" w:rsidP="00FD6854">
            <w:pPr>
              <w:autoSpaceDE w:val="0"/>
              <w:autoSpaceDN w:val="0"/>
              <w:adjustRightInd w:val="0"/>
              <w:spacing w:before="29" w:line="288" w:lineRule="auto"/>
              <w:ind w:left="15"/>
              <w:jc w:val="right"/>
              <w:rPr>
                <w:sz w:val="24"/>
              </w:rPr>
            </w:pPr>
            <w:r w:rsidRPr="00FD6854">
              <w:rPr>
                <w:sz w:val="24"/>
              </w:rPr>
              <w:t>0.81</w:t>
            </w:r>
          </w:p>
        </w:tc>
      </w:tr>
      <w:tr w:rsidR="001A59F9" w:rsidRPr="00C51C77" w:rsidTr="00201958">
        <w:trPr>
          <w:trHeight w:val="285"/>
          <w:jc w:val="center"/>
        </w:trPr>
        <w:tc>
          <w:tcPr>
            <w:tcW w:w="699" w:type="dxa"/>
            <w:tcMar>
              <w:top w:w="15" w:type="dxa"/>
              <w:left w:w="15" w:type="dxa"/>
              <w:bottom w:w="0" w:type="dxa"/>
              <w:right w:w="15" w:type="dxa"/>
            </w:tcMar>
            <w:vAlign w:val="center"/>
          </w:tcPr>
          <w:p w:rsidR="001A59F9" w:rsidRPr="00201958" w:rsidRDefault="001A59F9" w:rsidP="00201958">
            <w:pPr>
              <w:adjustRightInd w:val="0"/>
              <w:snapToGrid w:val="0"/>
              <w:spacing w:before="29" w:line="288" w:lineRule="auto"/>
              <w:jc w:val="center"/>
              <w:rPr>
                <w:sz w:val="24"/>
              </w:rPr>
            </w:pPr>
            <w:r w:rsidRPr="00201958">
              <w:rPr>
                <w:sz w:val="24"/>
              </w:rPr>
              <w:t>C</w:t>
            </w:r>
          </w:p>
        </w:tc>
        <w:tc>
          <w:tcPr>
            <w:tcW w:w="3799" w:type="dxa"/>
            <w:tcBorders>
              <w:right w:val="single" w:sz="4" w:space="0" w:color="auto"/>
            </w:tcBorders>
            <w:tcMar>
              <w:top w:w="15" w:type="dxa"/>
              <w:left w:w="15" w:type="dxa"/>
              <w:bottom w:w="0" w:type="dxa"/>
              <w:right w:w="15" w:type="dxa"/>
            </w:tcMar>
            <w:vAlign w:val="center"/>
          </w:tcPr>
          <w:p w:rsidR="001A59F9" w:rsidRPr="00201958" w:rsidRDefault="001A59F9" w:rsidP="00201958">
            <w:pPr>
              <w:adjustRightInd w:val="0"/>
              <w:snapToGrid w:val="0"/>
              <w:spacing w:before="29" w:line="288" w:lineRule="auto"/>
              <w:rPr>
                <w:sz w:val="24"/>
              </w:rPr>
            </w:pPr>
            <w:r w:rsidRPr="00201958">
              <w:rPr>
                <w:rFonts w:hint="eastAsia"/>
                <w:sz w:val="24"/>
              </w:rPr>
              <w:t>制造业</w:t>
            </w:r>
          </w:p>
        </w:tc>
        <w:tc>
          <w:tcPr>
            <w:tcW w:w="1709" w:type="dxa"/>
            <w:tcBorders>
              <w:left w:val="single" w:sz="4" w:space="0" w:color="auto"/>
            </w:tcBorders>
            <w:vAlign w:val="bottom"/>
          </w:tcPr>
          <w:p w:rsidR="001A59F9" w:rsidRPr="00FD6854" w:rsidRDefault="001A59F9" w:rsidP="00FD6854">
            <w:pPr>
              <w:autoSpaceDE w:val="0"/>
              <w:autoSpaceDN w:val="0"/>
              <w:adjustRightInd w:val="0"/>
              <w:spacing w:before="29" w:line="288" w:lineRule="auto"/>
              <w:ind w:left="15"/>
              <w:jc w:val="right"/>
              <w:rPr>
                <w:sz w:val="24"/>
              </w:rPr>
            </w:pPr>
            <w:r w:rsidRPr="00FD6854">
              <w:rPr>
                <w:sz w:val="24"/>
              </w:rPr>
              <w:t>42,101,223.98</w:t>
            </w:r>
          </w:p>
        </w:tc>
        <w:tc>
          <w:tcPr>
            <w:tcW w:w="2786" w:type="dxa"/>
            <w:tcMar>
              <w:top w:w="15" w:type="dxa"/>
              <w:left w:w="15" w:type="dxa"/>
              <w:bottom w:w="0" w:type="dxa"/>
              <w:right w:w="15" w:type="dxa"/>
            </w:tcMar>
            <w:vAlign w:val="bottom"/>
          </w:tcPr>
          <w:p w:rsidR="001A59F9" w:rsidRPr="00FD6854" w:rsidRDefault="001A59F9" w:rsidP="00FD6854">
            <w:pPr>
              <w:autoSpaceDE w:val="0"/>
              <w:autoSpaceDN w:val="0"/>
              <w:adjustRightInd w:val="0"/>
              <w:spacing w:before="29" w:line="288" w:lineRule="auto"/>
              <w:ind w:left="15"/>
              <w:jc w:val="right"/>
              <w:rPr>
                <w:sz w:val="24"/>
              </w:rPr>
            </w:pPr>
            <w:r w:rsidRPr="00FD6854">
              <w:rPr>
                <w:sz w:val="24"/>
              </w:rPr>
              <w:t>64.77</w:t>
            </w:r>
          </w:p>
        </w:tc>
      </w:tr>
      <w:tr w:rsidR="001A59F9" w:rsidRPr="00C51C77" w:rsidTr="00201958">
        <w:trPr>
          <w:trHeight w:val="285"/>
          <w:jc w:val="center"/>
        </w:trPr>
        <w:tc>
          <w:tcPr>
            <w:tcW w:w="699" w:type="dxa"/>
            <w:tcMar>
              <w:top w:w="15" w:type="dxa"/>
              <w:left w:w="15" w:type="dxa"/>
              <w:bottom w:w="0" w:type="dxa"/>
              <w:right w:w="15" w:type="dxa"/>
            </w:tcMar>
            <w:vAlign w:val="center"/>
          </w:tcPr>
          <w:p w:rsidR="001A59F9" w:rsidRPr="00201958" w:rsidRDefault="001A59F9" w:rsidP="00201958">
            <w:pPr>
              <w:adjustRightInd w:val="0"/>
              <w:snapToGrid w:val="0"/>
              <w:spacing w:before="29" w:line="288" w:lineRule="auto"/>
              <w:jc w:val="center"/>
              <w:rPr>
                <w:sz w:val="24"/>
              </w:rPr>
            </w:pPr>
            <w:r w:rsidRPr="00201958">
              <w:rPr>
                <w:sz w:val="24"/>
              </w:rPr>
              <w:t>D</w:t>
            </w:r>
          </w:p>
        </w:tc>
        <w:tc>
          <w:tcPr>
            <w:tcW w:w="3799" w:type="dxa"/>
            <w:tcBorders>
              <w:right w:val="single" w:sz="4" w:space="0" w:color="auto"/>
            </w:tcBorders>
            <w:tcMar>
              <w:top w:w="15" w:type="dxa"/>
              <w:left w:w="15" w:type="dxa"/>
              <w:bottom w:w="0" w:type="dxa"/>
              <w:right w:w="15" w:type="dxa"/>
            </w:tcMar>
            <w:vAlign w:val="center"/>
          </w:tcPr>
          <w:p w:rsidR="001A59F9" w:rsidRPr="00201958" w:rsidRDefault="001A59F9" w:rsidP="00201958">
            <w:pPr>
              <w:adjustRightInd w:val="0"/>
              <w:snapToGrid w:val="0"/>
              <w:spacing w:before="29" w:line="288" w:lineRule="auto"/>
              <w:rPr>
                <w:sz w:val="24"/>
              </w:rPr>
            </w:pPr>
            <w:r w:rsidRPr="00201958">
              <w:rPr>
                <w:rFonts w:hint="eastAsia"/>
                <w:sz w:val="24"/>
              </w:rPr>
              <w:t>电力、热力、燃气及水生产和供应业</w:t>
            </w:r>
          </w:p>
        </w:tc>
        <w:tc>
          <w:tcPr>
            <w:tcW w:w="1709" w:type="dxa"/>
            <w:tcBorders>
              <w:left w:val="single" w:sz="4" w:space="0" w:color="auto"/>
            </w:tcBorders>
            <w:vAlign w:val="bottom"/>
          </w:tcPr>
          <w:p w:rsidR="001A59F9" w:rsidRPr="00FD6854" w:rsidRDefault="001A59F9" w:rsidP="00FD6854">
            <w:pPr>
              <w:autoSpaceDE w:val="0"/>
              <w:autoSpaceDN w:val="0"/>
              <w:adjustRightInd w:val="0"/>
              <w:spacing w:before="29" w:line="288" w:lineRule="auto"/>
              <w:ind w:left="15"/>
              <w:jc w:val="right"/>
              <w:rPr>
                <w:sz w:val="24"/>
              </w:rPr>
            </w:pPr>
            <w:r w:rsidRPr="00FD6854">
              <w:rPr>
                <w:sz w:val="24"/>
              </w:rPr>
              <w:t>1,058,842.45</w:t>
            </w:r>
          </w:p>
        </w:tc>
        <w:tc>
          <w:tcPr>
            <w:tcW w:w="2786" w:type="dxa"/>
            <w:tcMar>
              <w:top w:w="15" w:type="dxa"/>
              <w:left w:w="15" w:type="dxa"/>
              <w:bottom w:w="0" w:type="dxa"/>
              <w:right w:w="15" w:type="dxa"/>
            </w:tcMar>
            <w:vAlign w:val="bottom"/>
          </w:tcPr>
          <w:p w:rsidR="001A59F9" w:rsidRPr="00FD6854" w:rsidRDefault="001A59F9" w:rsidP="00FD6854">
            <w:pPr>
              <w:autoSpaceDE w:val="0"/>
              <w:autoSpaceDN w:val="0"/>
              <w:adjustRightInd w:val="0"/>
              <w:spacing w:before="29" w:line="288" w:lineRule="auto"/>
              <w:ind w:left="15"/>
              <w:jc w:val="right"/>
              <w:rPr>
                <w:sz w:val="24"/>
              </w:rPr>
            </w:pPr>
            <w:r w:rsidRPr="00FD6854">
              <w:rPr>
                <w:sz w:val="24"/>
              </w:rPr>
              <w:t>1.63</w:t>
            </w:r>
          </w:p>
        </w:tc>
      </w:tr>
      <w:tr w:rsidR="001A59F9" w:rsidRPr="00C51C77" w:rsidTr="00201958">
        <w:trPr>
          <w:trHeight w:val="285"/>
          <w:jc w:val="center"/>
        </w:trPr>
        <w:tc>
          <w:tcPr>
            <w:tcW w:w="699" w:type="dxa"/>
            <w:tcMar>
              <w:top w:w="15" w:type="dxa"/>
              <w:left w:w="15" w:type="dxa"/>
              <w:bottom w:w="0" w:type="dxa"/>
              <w:right w:w="15" w:type="dxa"/>
            </w:tcMar>
            <w:vAlign w:val="center"/>
          </w:tcPr>
          <w:p w:rsidR="001A59F9" w:rsidRPr="00201958" w:rsidRDefault="001A59F9" w:rsidP="00201958">
            <w:pPr>
              <w:adjustRightInd w:val="0"/>
              <w:snapToGrid w:val="0"/>
              <w:spacing w:before="29" w:line="288" w:lineRule="auto"/>
              <w:jc w:val="center"/>
              <w:rPr>
                <w:sz w:val="24"/>
              </w:rPr>
            </w:pPr>
            <w:r w:rsidRPr="00201958">
              <w:rPr>
                <w:sz w:val="24"/>
              </w:rPr>
              <w:t>E</w:t>
            </w:r>
          </w:p>
        </w:tc>
        <w:tc>
          <w:tcPr>
            <w:tcW w:w="3799" w:type="dxa"/>
            <w:tcBorders>
              <w:right w:val="single" w:sz="4" w:space="0" w:color="auto"/>
            </w:tcBorders>
            <w:tcMar>
              <w:top w:w="15" w:type="dxa"/>
              <w:left w:w="15" w:type="dxa"/>
              <w:bottom w:w="0" w:type="dxa"/>
              <w:right w:w="15" w:type="dxa"/>
            </w:tcMar>
            <w:vAlign w:val="center"/>
          </w:tcPr>
          <w:p w:rsidR="001A59F9" w:rsidRPr="00201958" w:rsidRDefault="001A59F9" w:rsidP="00201958">
            <w:pPr>
              <w:adjustRightInd w:val="0"/>
              <w:snapToGrid w:val="0"/>
              <w:spacing w:before="29" w:line="288" w:lineRule="auto"/>
              <w:rPr>
                <w:sz w:val="24"/>
              </w:rPr>
            </w:pPr>
            <w:r w:rsidRPr="00201958">
              <w:rPr>
                <w:rFonts w:hint="eastAsia"/>
                <w:sz w:val="24"/>
              </w:rPr>
              <w:t>建筑业</w:t>
            </w:r>
          </w:p>
        </w:tc>
        <w:tc>
          <w:tcPr>
            <w:tcW w:w="1709" w:type="dxa"/>
            <w:tcBorders>
              <w:left w:val="single" w:sz="4" w:space="0" w:color="auto"/>
            </w:tcBorders>
            <w:vAlign w:val="bottom"/>
          </w:tcPr>
          <w:p w:rsidR="001A59F9" w:rsidRPr="00FD6854" w:rsidRDefault="001A59F9" w:rsidP="00FD6854">
            <w:pPr>
              <w:autoSpaceDE w:val="0"/>
              <w:autoSpaceDN w:val="0"/>
              <w:adjustRightInd w:val="0"/>
              <w:spacing w:before="29" w:line="288" w:lineRule="auto"/>
              <w:ind w:left="15"/>
              <w:jc w:val="right"/>
              <w:rPr>
                <w:sz w:val="24"/>
              </w:rPr>
            </w:pPr>
            <w:r w:rsidRPr="00FD6854">
              <w:rPr>
                <w:sz w:val="24"/>
              </w:rPr>
              <w:t>704,290.64</w:t>
            </w:r>
          </w:p>
        </w:tc>
        <w:tc>
          <w:tcPr>
            <w:tcW w:w="2786" w:type="dxa"/>
            <w:tcMar>
              <w:top w:w="15" w:type="dxa"/>
              <w:left w:w="15" w:type="dxa"/>
              <w:bottom w:w="0" w:type="dxa"/>
              <w:right w:w="15" w:type="dxa"/>
            </w:tcMar>
            <w:vAlign w:val="bottom"/>
          </w:tcPr>
          <w:p w:rsidR="001A59F9" w:rsidRPr="00FD6854" w:rsidRDefault="001A59F9" w:rsidP="00FD6854">
            <w:pPr>
              <w:autoSpaceDE w:val="0"/>
              <w:autoSpaceDN w:val="0"/>
              <w:adjustRightInd w:val="0"/>
              <w:spacing w:before="29" w:line="288" w:lineRule="auto"/>
              <w:ind w:left="15"/>
              <w:jc w:val="right"/>
              <w:rPr>
                <w:sz w:val="24"/>
              </w:rPr>
            </w:pPr>
            <w:r w:rsidRPr="00FD6854">
              <w:rPr>
                <w:sz w:val="24"/>
              </w:rPr>
              <w:t>1.08</w:t>
            </w:r>
          </w:p>
        </w:tc>
      </w:tr>
      <w:tr w:rsidR="001A59F9" w:rsidRPr="00C51C77" w:rsidTr="00201958">
        <w:trPr>
          <w:trHeight w:val="285"/>
          <w:jc w:val="center"/>
        </w:trPr>
        <w:tc>
          <w:tcPr>
            <w:tcW w:w="699" w:type="dxa"/>
            <w:tcMar>
              <w:top w:w="15" w:type="dxa"/>
              <w:left w:w="15" w:type="dxa"/>
              <w:bottom w:w="0" w:type="dxa"/>
              <w:right w:w="15" w:type="dxa"/>
            </w:tcMar>
            <w:vAlign w:val="center"/>
          </w:tcPr>
          <w:p w:rsidR="001A59F9" w:rsidRPr="00201958" w:rsidRDefault="001A59F9" w:rsidP="00201958">
            <w:pPr>
              <w:adjustRightInd w:val="0"/>
              <w:snapToGrid w:val="0"/>
              <w:spacing w:before="29" w:line="288" w:lineRule="auto"/>
              <w:jc w:val="center"/>
              <w:rPr>
                <w:sz w:val="24"/>
              </w:rPr>
            </w:pPr>
            <w:r w:rsidRPr="00201958">
              <w:rPr>
                <w:sz w:val="24"/>
              </w:rPr>
              <w:t>F</w:t>
            </w:r>
          </w:p>
        </w:tc>
        <w:tc>
          <w:tcPr>
            <w:tcW w:w="3799" w:type="dxa"/>
            <w:tcBorders>
              <w:right w:val="single" w:sz="4" w:space="0" w:color="auto"/>
            </w:tcBorders>
            <w:tcMar>
              <w:top w:w="15" w:type="dxa"/>
              <w:left w:w="15" w:type="dxa"/>
              <w:bottom w:w="0" w:type="dxa"/>
              <w:right w:w="15" w:type="dxa"/>
            </w:tcMar>
            <w:vAlign w:val="center"/>
          </w:tcPr>
          <w:p w:rsidR="001A59F9" w:rsidRPr="00201958" w:rsidRDefault="001A59F9" w:rsidP="00201958">
            <w:pPr>
              <w:adjustRightInd w:val="0"/>
              <w:snapToGrid w:val="0"/>
              <w:spacing w:before="29" w:line="288" w:lineRule="auto"/>
              <w:rPr>
                <w:sz w:val="24"/>
              </w:rPr>
            </w:pPr>
            <w:r w:rsidRPr="00201958">
              <w:rPr>
                <w:rFonts w:hint="eastAsia"/>
                <w:sz w:val="24"/>
              </w:rPr>
              <w:t>批发和零售业</w:t>
            </w:r>
          </w:p>
        </w:tc>
        <w:tc>
          <w:tcPr>
            <w:tcW w:w="1709" w:type="dxa"/>
            <w:tcBorders>
              <w:left w:val="single" w:sz="4" w:space="0" w:color="auto"/>
            </w:tcBorders>
            <w:vAlign w:val="bottom"/>
          </w:tcPr>
          <w:p w:rsidR="001A59F9" w:rsidRPr="00FD6854" w:rsidRDefault="001A59F9" w:rsidP="00FD6854">
            <w:pPr>
              <w:autoSpaceDE w:val="0"/>
              <w:autoSpaceDN w:val="0"/>
              <w:adjustRightInd w:val="0"/>
              <w:spacing w:before="29" w:line="288" w:lineRule="auto"/>
              <w:ind w:left="15"/>
              <w:jc w:val="right"/>
              <w:rPr>
                <w:sz w:val="24"/>
              </w:rPr>
            </w:pPr>
            <w:r w:rsidRPr="00FD6854">
              <w:rPr>
                <w:sz w:val="24"/>
              </w:rPr>
              <w:t>621,188.00</w:t>
            </w:r>
          </w:p>
        </w:tc>
        <w:tc>
          <w:tcPr>
            <w:tcW w:w="2786" w:type="dxa"/>
            <w:tcMar>
              <w:top w:w="15" w:type="dxa"/>
              <w:left w:w="15" w:type="dxa"/>
              <w:bottom w:w="0" w:type="dxa"/>
              <w:right w:w="15" w:type="dxa"/>
            </w:tcMar>
            <w:vAlign w:val="bottom"/>
          </w:tcPr>
          <w:p w:rsidR="001A59F9" w:rsidRPr="00FD6854" w:rsidRDefault="001A59F9" w:rsidP="00FD6854">
            <w:pPr>
              <w:autoSpaceDE w:val="0"/>
              <w:autoSpaceDN w:val="0"/>
              <w:adjustRightInd w:val="0"/>
              <w:spacing w:before="29" w:line="288" w:lineRule="auto"/>
              <w:ind w:left="15"/>
              <w:jc w:val="right"/>
              <w:rPr>
                <w:sz w:val="24"/>
              </w:rPr>
            </w:pPr>
            <w:r w:rsidRPr="00FD6854">
              <w:rPr>
                <w:sz w:val="24"/>
              </w:rPr>
              <w:t>0.96</w:t>
            </w:r>
          </w:p>
        </w:tc>
      </w:tr>
      <w:tr w:rsidR="001A59F9" w:rsidRPr="00C51C77" w:rsidTr="00201958">
        <w:trPr>
          <w:trHeight w:val="285"/>
          <w:jc w:val="center"/>
        </w:trPr>
        <w:tc>
          <w:tcPr>
            <w:tcW w:w="699" w:type="dxa"/>
            <w:tcMar>
              <w:top w:w="15" w:type="dxa"/>
              <w:left w:w="15" w:type="dxa"/>
              <w:bottom w:w="0" w:type="dxa"/>
              <w:right w:w="15" w:type="dxa"/>
            </w:tcMar>
            <w:vAlign w:val="center"/>
          </w:tcPr>
          <w:p w:rsidR="001A59F9" w:rsidRPr="00201958" w:rsidRDefault="001A59F9" w:rsidP="00201958">
            <w:pPr>
              <w:adjustRightInd w:val="0"/>
              <w:snapToGrid w:val="0"/>
              <w:spacing w:before="29" w:line="288" w:lineRule="auto"/>
              <w:jc w:val="center"/>
              <w:rPr>
                <w:sz w:val="24"/>
              </w:rPr>
            </w:pPr>
            <w:r w:rsidRPr="00201958">
              <w:rPr>
                <w:sz w:val="24"/>
              </w:rPr>
              <w:t>G</w:t>
            </w:r>
          </w:p>
        </w:tc>
        <w:tc>
          <w:tcPr>
            <w:tcW w:w="3799" w:type="dxa"/>
            <w:tcBorders>
              <w:right w:val="single" w:sz="4" w:space="0" w:color="auto"/>
            </w:tcBorders>
            <w:tcMar>
              <w:top w:w="15" w:type="dxa"/>
              <w:left w:w="15" w:type="dxa"/>
              <w:bottom w:w="0" w:type="dxa"/>
              <w:right w:w="15" w:type="dxa"/>
            </w:tcMar>
            <w:vAlign w:val="center"/>
          </w:tcPr>
          <w:p w:rsidR="001A59F9" w:rsidRPr="00201958" w:rsidRDefault="001A59F9" w:rsidP="00201958">
            <w:pPr>
              <w:adjustRightInd w:val="0"/>
              <w:snapToGrid w:val="0"/>
              <w:spacing w:before="29" w:line="288" w:lineRule="auto"/>
              <w:rPr>
                <w:sz w:val="24"/>
              </w:rPr>
            </w:pPr>
            <w:r w:rsidRPr="00201958">
              <w:rPr>
                <w:rFonts w:hint="eastAsia"/>
                <w:sz w:val="24"/>
              </w:rPr>
              <w:t>交通运输、仓储和邮政业</w:t>
            </w:r>
          </w:p>
        </w:tc>
        <w:tc>
          <w:tcPr>
            <w:tcW w:w="1709" w:type="dxa"/>
            <w:tcBorders>
              <w:left w:val="single" w:sz="4" w:space="0" w:color="auto"/>
            </w:tcBorders>
            <w:vAlign w:val="bottom"/>
          </w:tcPr>
          <w:p w:rsidR="001A59F9" w:rsidRPr="00FD6854" w:rsidRDefault="001A59F9" w:rsidP="00FD6854">
            <w:pPr>
              <w:autoSpaceDE w:val="0"/>
              <w:autoSpaceDN w:val="0"/>
              <w:adjustRightInd w:val="0"/>
              <w:spacing w:before="29" w:line="288" w:lineRule="auto"/>
              <w:ind w:left="15"/>
              <w:jc w:val="right"/>
              <w:rPr>
                <w:sz w:val="24"/>
              </w:rPr>
            </w:pPr>
            <w:r w:rsidRPr="00FD6854">
              <w:rPr>
                <w:sz w:val="24"/>
              </w:rPr>
              <w:t>206,476.00</w:t>
            </w:r>
          </w:p>
        </w:tc>
        <w:tc>
          <w:tcPr>
            <w:tcW w:w="2786" w:type="dxa"/>
            <w:tcMar>
              <w:top w:w="15" w:type="dxa"/>
              <w:left w:w="15" w:type="dxa"/>
              <w:bottom w:w="0" w:type="dxa"/>
              <w:right w:w="15" w:type="dxa"/>
            </w:tcMar>
            <w:vAlign w:val="bottom"/>
          </w:tcPr>
          <w:p w:rsidR="001A59F9" w:rsidRPr="00FD6854" w:rsidRDefault="001A59F9" w:rsidP="00FD6854">
            <w:pPr>
              <w:autoSpaceDE w:val="0"/>
              <w:autoSpaceDN w:val="0"/>
              <w:adjustRightInd w:val="0"/>
              <w:spacing w:before="29" w:line="288" w:lineRule="auto"/>
              <w:ind w:left="15"/>
              <w:jc w:val="right"/>
              <w:rPr>
                <w:sz w:val="24"/>
              </w:rPr>
            </w:pPr>
            <w:r w:rsidRPr="00FD6854">
              <w:rPr>
                <w:sz w:val="24"/>
              </w:rPr>
              <w:t>0.32</w:t>
            </w:r>
          </w:p>
        </w:tc>
      </w:tr>
      <w:tr w:rsidR="001A59F9" w:rsidRPr="00C51C77" w:rsidTr="00201958">
        <w:trPr>
          <w:trHeight w:val="285"/>
          <w:jc w:val="center"/>
        </w:trPr>
        <w:tc>
          <w:tcPr>
            <w:tcW w:w="699" w:type="dxa"/>
            <w:tcMar>
              <w:top w:w="15" w:type="dxa"/>
              <w:left w:w="15" w:type="dxa"/>
              <w:bottom w:w="0" w:type="dxa"/>
              <w:right w:w="15" w:type="dxa"/>
            </w:tcMar>
            <w:vAlign w:val="center"/>
          </w:tcPr>
          <w:p w:rsidR="001A59F9" w:rsidRPr="00201958" w:rsidRDefault="001A59F9" w:rsidP="00201958">
            <w:pPr>
              <w:adjustRightInd w:val="0"/>
              <w:snapToGrid w:val="0"/>
              <w:spacing w:before="29" w:line="288" w:lineRule="auto"/>
              <w:jc w:val="center"/>
              <w:rPr>
                <w:sz w:val="24"/>
              </w:rPr>
            </w:pPr>
            <w:r w:rsidRPr="00201958">
              <w:rPr>
                <w:sz w:val="24"/>
              </w:rPr>
              <w:t>H</w:t>
            </w:r>
          </w:p>
        </w:tc>
        <w:tc>
          <w:tcPr>
            <w:tcW w:w="3799" w:type="dxa"/>
            <w:tcBorders>
              <w:right w:val="single" w:sz="4" w:space="0" w:color="auto"/>
            </w:tcBorders>
            <w:tcMar>
              <w:top w:w="15" w:type="dxa"/>
              <w:left w:w="15" w:type="dxa"/>
              <w:bottom w:w="0" w:type="dxa"/>
              <w:right w:w="15" w:type="dxa"/>
            </w:tcMar>
            <w:vAlign w:val="center"/>
          </w:tcPr>
          <w:p w:rsidR="001A59F9" w:rsidRPr="00201958" w:rsidRDefault="001A59F9" w:rsidP="00201958">
            <w:pPr>
              <w:adjustRightInd w:val="0"/>
              <w:snapToGrid w:val="0"/>
              <w:spacing w:before="29" w:line="288" w:lineRule="auto"/>
              <w:rPr>
                <w:sz w:val="24"/>
              </w:rPr>
            </w:pPr>
            <w:r w:rsidRPr="00201958">
              <w:rPr>
                <w:rFonts w:hint="eastAsia"/>
                <w:sz w:val="24"/>
              </w:rPr>
              <w:t>住宿和餐饮业</w:t>
            </w:r>
          </w:p>
        </w:tc>
        <w:tc>
          <w:tcPr>
            <w:tcW w:w="1709" w:type="dxa"/>
            <w:tcBorders>
              <w:left w:val="single" w:sz="4" w:space="0" w:color="auto"/>
            </w:tcBorders>
            <w:vAlign w:val="bottom"/>
          </w:tcPr>
          <w:p w:rsidR="001A59F9" w:rsidRPr="00FD6854" w:rsidRDefault="001A59F9" w:rsidP="00FD6854">
            <w:pPr>
              <w:autoSpaceDE w:val="0"/>
              <w:autoSpaceDN w:val="0"/>
              <w:adjustRightInd w:val="0"/>
              <w:spacing w:before="29" w:line="288" w:lineRule="auto"/>
              <w:ind w:left="15"/>
              <w:jc w:val="right"/>
              <w:rPr>
                <w:sz w:val="24"/>
              </w:rPr>
            </w:pPr>
            <w:r w:rsidRPr="00FD6854">
              <w:rPr>
                <w:sz w:val="24"/>
              </w:rPr>
              <w:t>-</w:t>
            </w:r>
          </w:p>
        </w:tc>
        <w:tc>
          <w:tcPr>
            <w:tcW w:w="2786" w:type="dxa"/>
            <w:tcMar>
              <w:top w:w="15" w:type="dxa"/>
              <w:left w:w="15" w:type="dxa"/>
              <w:bottom w:w="0" w:type="dxa"/>
              <w:right w:w="15" w:type="dxa"/>
            </w:tcMar>
            <w:vAlign w:val="bottom"/>
          </w:tcPr>
          <w:p w:rsidR="001A59F9" w:rsidRPr="00FD6854" w:rsidRDefault="001A59F9" w:rsidP="00FD6854">
            <w:pPr>
              <w:autoSpaceDE w:val="0"/>
              <w:autoSpaceDN w:val="0"/>
              <w:adjustRightInd w:val="0"/>
              <w:spacing w:before="29" w:line="288" w:lineRule="auto"/>
              <w:ind w:left="15"/>
              <w:jc w:val="right"/>
              <w:rPr>
                <w:sz w:val="24"/>
              </w:rPr>
            </w:pPr>
            <w:r w:rsidRPr="00FD6854">
              <w:rPr>
                <w:sz w:val="24"/>
              </w:rPr>
              <w:t>-</w:t>
            </w:r>
          </w:p>
        </w:tc>
      </w:tr>
      <w:tr w:rsidR="001A59F9" w:rsidRPr="00C51C77" w:rsidTr="00201958">
        <w:trPr>
          <w:trHeight w:val="285"/>
          <w:jc w:val="center"/>
        </w:trPr>
        <w:tc>
          <w:tcPr>
            <w:tcW w:w="699" w:type="dxa"/>
            <w:tcMar>
              <w:top w:w="15" w:type="dxa"/>
              <w:left w:w="15" w:type="dxa"/>
              <w:bottom w:w="0" w:type="dxa"/>
              <w:right w:w="15" w:type="dxa"/>
            </w:tcMar>
            <w:vAlign w:val="center"/>
          </w:tcPr>
          <w:p w:rsidR="001A59F9" w:rsidRPr="00201958" w:rsidRDefault="001A59F9" w:rsidP="00201958">
            <w:pPr>
              <w:adjustRightInd w:val="0"/>
              <w:snapToGrid w:val="0"/>
              <w:spacing w:before="29" w:line="288" w:lineRule="auto"/>
              <w:jc w:val="center"/>
              <w:rPr>
                <w:sz w:val="24"/>
              </w:rPr>
            </w:pPr>
            <w:r w:rsidRPr="00201958">
              <w:rPr>
                <w:sz w:val="24"/>
              </w:rPr>
              <w:t>I</w:t>
            </w:r>
          </w:p>
        </w:tc>
        <w:tc>
          <w:tcPr>
            <w:tcW w:w="3799" w:type="dxa"/>
            <w:tcBorders>
              <w:right w:val="single" w:sz="4" w:space="0" w:color="auto"/>
            </w:tcBorders>
            <w:tcMar>
              <w:top w:w="15" w:type="dxa"/>
              <w:left w:w="15" w:type="dxa"/>
              <w:bottom w:w="0" w:type="dxa"/>
              <w:right w:w="15" w:type="dxa"/>
            </w:tcMar>
            <w:vAlign w:val="center"/>
          </w:tcPr>
          <w:p w:rsidR="001A59F9" w:rsidRPr="00201958" w:rsidRDefault="001A59F9" w:rsidP="00201958">
            <w:pPr>
              <w:adjustRightInd w:val="0"/>
              <w:snapToGrid w:val="0"/>
              <w:spacing w:before="29" w:line="288" w:lineRule="auto"/>
              <w:rPr>
                <w:sz w:val="24"/>
              </w:rPr>
            </w:pPr>
            <w:r w:rsidRPr="00201958">
              <w:rPr>
                <w:rFonts w:hint="eastAsia"/>
                <w:sz w:val="24"/>
              </w:rPr>
              <w:t>信息传输、软件和信息技术服务业</w:t>
            </w:r>
          </w:p>
        </w:tc>
        <w:tc>
          <w:tcPr>
            <w:tcW w:w="1709" w:type="dxa"/>
            <w:tcBorders>
              <w:left w:val="single" w:sz="4" w:space="0" w:color="auto"/>
            </w:tcBorders>
            <w:vAlign w:val="bottom"/>
          </w:tcPr>
          <w:p w:rsidR="001A59F9" w:rsidRPr="00FD6854" w:rsidRDefault="001A59F9" w:rsidP="00FD6854">
            <w:pPr>
              <w:autoSpaceDE w:val="0"/>
              <w:autoSpaceDN w:val="0"/>
              <w:adjustRightInd w:val="0"/>
              <w:spacing w:before="29" w:line="288" w:lineRule="auto"/>
              <w:ind w:left="15"/>
              <w:jc w:val="right"/>
              <w:rPr>
                <w:sz w:val="24"/>
              </w:rPr>
            </w:pPr>
            <w:r w:rsidRPr="00FD6854">
              <w:rPr>
                <w:sz w:val="24"/>
              </w:rPr>
              <w:t>294,000.00</w:t>
            </w:r>
          </w:p>
        </w:tc>
        <w:tc>
          <w:tcPr>
            <w:tcW w:w="2786" w:type="dxa"/>
            <w:tcMar>
              <w:top w:w="15" w:type="dxa"/>
              <w:left w:w="15" w:type="dxa"/>
              <w:bottom w:w="0" w:type="dxa"/>
              <w:right w:w="15" w:type="dxa"/>
            </w:tcMar>
            <w:vAlign w:val="bottom"/>
          </w:tcPr>
          <w:p w:rsidR="001A59F9" w:rsidRPr="00FD6854" w:rsidRDefault="001A59F9" w:rsidP="00FD6854">
            <w:pPr>
              <w:autoSpaceDE w:val="0"/>
              <w:autoSpaceDN w:val="0"/>
              <w:adjustRightInd w:val="0"/>
              <w:spacing w:before="29" w:line="288" w:lineRule="auto"/>
              <w:ind w:left="15"/>
              <w:jc w:val="right"/>
              <w:rPr>
                <w:sz w:val="24"/>
              </w:rPr>
            </w:pPr>
            <w:r w:rsidRPr="00FD6854">
              <w:rPr>
                <w:sz w:val="24"/>
              </w:rPr>
              <w:t>0.45</w:t>
            </w:r>
          </w:p>
        </w:tc>
      </w:tr>
      <w:tr w:rsidR="001A59F9" w:rsidRPr="00C51C77" w:rsidTr="00201958">
        <w:trPr>
          <w:trHeight w:val="285"/>
          <w:jc w:val="center"/>
        </w:trPr>
        <w:tc>
          <w:tcPr>
            <w:tcW w:w="699" w:type="dxa"/>
            <w:tcMar>
              <w:top w:w="15" w:type="dxa"/>
              <w:left w:w="15" w:type="dxa"/>
              <w:bottom w:w="0" w:type="dxa"/>
              <w:right w:w="15" w:type="dxa"/>
            </w:tcMar>
            <w:vAlign w:val="center"/>
          </w:tcPr>
          <w:p w:rsidR="001A59F9" w:rsidRPr="00201958" w:rsidRDefault="001A59F9" w:rsidP="00201958">
            <w:pPr>
              <w:adjustRightInd w:val="0"/>
              <w:snapToGrid w:val="0"/>
              <w:spacing w:before="29" w:line="288" w:lineRule="auto"/>
              <w:jc w:val="center"/>
              <w:rPr>
                <w:sz w:val="24"/>
              </w:rPr>
            </w:pPr>
            <w:r w:rsidRPr="00201958">
              <w:rPr>
                <w:sz w:val="24"/>
              </w:rPr>
              <w:t>J</w:t>
            </w:r>
          </w:p>
        </w:tc>
        <w:tc>
          <w:tcPr>
            <w:tcW w:w="3799" w:type="dxa"/>
            <w:tcBorders>
              <w:right w:val="single" w:sz="4" w:space="0" w:color="auto"/>
            </w:tcBorders>
            <w:tcMar>
              <w:top w:w="15" w:type="dxa"/>
              <w:left w:w="15" w:type="dxa"/>
              <w:bottom w:w="0" w:type="dxa"/>
              <w:right w:w="15" w:type="dxa"/>
            </w:tcMar>
            <w:vAlign w:val="center"/>
          </w:tcPr>
          <w:p w:rsidR="001A59F9" w:rsidRPr="00201958" w:rsidRDefault="001A59F9" w:rsidP="00201958">
            <w:pPr>
              <w:adjustRightInd w:val="0"/>
              <w:snapToGrid w:val="0"/>
              <w:spacing w:before="29" w:line="288" w:lineRule="auto"/>
              <w:rPr>
                <w:sz w:val="24"/>
              </w:rPr>
            </w:pPr>
            <w:r w:rsidRPr="00201958">
              <w:rPr>
                <w:rFonts w:hint="eastAsia"/>
                <w:sz w:val="24"/>
              </w:rPr>
              <w:t>金融业</w:t>
            </w:r>
          </w:p>
        </w:tc>
        <w:tc>
          <w:tcPr>
            <w:tcW w:w="1709" w:type="dxa"/>
            <w:tcBorders>
              <w:left w:val="single" w:sz="4" w:space="0" w:color="auto"/>
            </w:tcBorders>
            <w:vAlign w:val="bottom"/>
          </w:tcPr>
          <w:p w:rsidR="001A59F9" w:rsidRPr="00FD6854" w:rsidRDefault="001A59F9" w:rsidP="00FD6854">
            <w:pPr>
              <w:autoSpaceDE w:val="0"/>
              <w:autoSpaceDN w:val="0"/>
              <w:adjustRightInd w:val="0"/>
              <w:spacing w:before="29" w:line="288" w:lineRule="auto"/>
              <w:ind w:left="15"/>
              <w:jc w:val="right"/>
              <w:rPr>
                <w:sz w:val="24"/>
              </w:rPr>
            </w:pPr>
            <w:r w:rsidRPr="00FD6854">
              <w:rPr>
                <w:sz w:val="24"/>
              </w:rPr>
              <w:t>6,449,864.47</w:t>
            </w:r>
          </w:p>
        </w:tc>
        <w:tc>
          <w:tcPr>
            <w:tcW w:w="2786" w:type="dxa"/>
            <w:tcMar>
              <w:top w:w="15" w:type="dxa"/>
              <w:left w:w="15" w:type="dxa"/>
              <w:bottom w:w="0" w:type="dxa"/>
              <w:right w:w="15" w:type="dxa"/>
            </w:tcMar>
            <w:vAlign w:val="bottom"/>
          </w:tcPr>
          <w:p w:rsidR="001A59F9" w:rsidRPr="00FD6854" w:rsidRDefault="001A59F9" w:rsidP="00FD6854">
            <w:pPr>
              <w:autoSpaceDE w:val="0"/>
              <w:autoSpaceDN w:val="0"/>
              <w:adjustRightInd w:val="0"/>
              <w:spacing w:before="29" w:line="288" w:lineRule="auto"/>
              <w:ind w:left="15"/>
              <w:jc w:val="right"/>
              <w:rPr>
                <w:sz w:val="24"/>
              </w:rPr>
            </w:pPr>
            <w:r w:rsidRPr="00FD6854">
              <w:rPr>
                <w:sz w:val="24"/>
              </w:rPr>
              <w:t>9.92</w:t>
            </w:r>
          </w:p>
        </w:tc>
      </w:tr>
      <w:tr w:rsidR="001A59F9" w:rsidRPr="00C51C77" w:rsidTr="00201958">
        <w:trPr>
          <w:trHeight w:val="285"/>
          <w:jc w:val="center"/>
        </w:trPr>
        <w:tc>
          <w:tcPr>
            <w:tcW w:w="699" w:type="dxa"/>
            <w:tcMar>
              <w:top w:w="15" w:type="dxa"/>
              <w:left w:w="15" w:type="dxa"/>
              <w:bottom w:w="0" w:type="dxa"/>
              <w:right w:w="15" w:type="dxa"/>
            </w:tcMar>
            <w:vAlign w:val="center"/>
          </w:tcPr>
          <w:p w:rsidR="001A59F9" w:rsidRPr="00201958" w:rsidRDefault="001A59F9" w:rsidP="00201958">
            <w:pPr>
              <w:adjustRightInd w:val="0"/>
              <w:snapToGrid w:val="0"/>
              <w:spacing w:before="29" w:line="288" w:lineRule="auto"/>
              <w:jc w:val="center"/>
              <w:rPr>
                <w:sz w:val="24"/>
              </w:rPr>
            </w:pPr>
            <w:r w:rsidRPr="00201958">
              <w:rPr>
                <w:sz w:val="24"/>
              </w:rPr>
              <w:t>K</w:t>
            </w:r>
          </w:p>
        </w:tc>
        <w:tc>
          <w:tcPr>
            <w:tcW w:w="3799" w:type="dxa"/>
            <w:tcBorders>
              <w:right w:val="single" w:sz="4" w:space="0" w:color="auto"/>
            </w:tcBorders>
            <w:tcMar>
              <w:top w:w="15" w:type="dxa"/>
              <w:left w:w="15" w:type="dxa"/>
              <w:bottom w:w="0" w:type="dxa"/>
              <w:right w:w="15" w:type="dxa"/>
            </w:tcMar>
            <w:vAlign w:val="center"/>
          </w:tcPr>
          <w:p w:rsidR="001A59F9" w:rsidRPr="00201958" w:rsidRDefault="001A59F9" w:rsidP="00201958">
            <w:pPr>
              <w:adjustRightInd w:val="0"/>
              <w:snapToGrid w:val="0"/>
              <w:spacing w:before="29" w:line="288" w:lineRule="auto"/>
              <w:rPr>
                <w:sz w:val="24"/>
              </w:rPr>
            </w:pPr>
            <w:r w:rsidRPr="00201958">
              <w:rPr>
                <w:rFonts w:hint="eastAsia"/>
                <w:sz w:val="24"/>
              </w:rPr>
              <w:t>房地产业</w:t>
            </w:r>
          </w:p>
        </w:tc>
        <w:tc>
          <w:tcPr>
            <w:tcW w:w="1709" w:type="dxa"/>
            <w:tcBorders>
              <w:left w:val="single" w:sz="4" w:space="0" w:color="auto"/>
            </w:tcBorders>
            <w:vAlign w:val="bottom"/>
          </w:tcPr>
          <w:p w:rsidR="001A59F9" w:rsidRPr="00FD6854" w:rsidRDefault="001A59F9" w:rsidP="00FD6854">
            <w:pPr>
              <w:autoSpaceDE w:val="0"/>
              <w:autoSpaceDN w:val="0"/>
              <w:adjustRightInd w:val="0"/>
              <w:spacing w:before="29" w:line="288" w:lineRule="auto"/>
              <w:ind w:left="15"/>
              <w:jc w:val="right"/>
              <w:rPr>
                <w:sz w:val="24"/>
              </w:rPr>
            </w:pPr>
            <w:r w:rsidRPr="00FD6854">
              <w:rPr>
                <w:sz w:val="24"/>
              </w:rPr>
              <w:t>7,130,806.38</w:t>
            </w:r>
          </w:p>
        </w:tc>
        <w:tc>
          <w:tcPr>
            <w:tcW w:w="2786" w:type="dxa"/>
            <w:tcMar>
              <w:top w:w="15" w:type="dxa"/>
              <w:left w:w="15" w:type="dxa"/>
              <w:bottom w:w="0" w:type="dxa"/>
              <w:right w:w="15" w:type="dxa"/>
            </w:tcMar>
            <w:vAlign w:val="bottom"/>
          </w:tcPr>
          <w:p w:rsidR="001A59F9" w:rsidRPr="00FD6854" w:rsidRDefault="001A59F9" w:rsidP="00FD6854">
            <w:pPr>
              <w:autoSpaceDE w:val="0"/>
              <w:autoSpaceDN w:val="0"/>
              <w:adjustRightInd w:val="0"/>
              <w:spacing w:before="29" w:line="288" w:lineRule="auto"/>
              <w:ind w:left="15"/>
              <w:jc w:val="right"/>
              <w:rPr>
                <w:sz w:val="24"/>
              </w:rPr>
            </w:pPr>
            <w:r w:rsidRPr="00FD6854">
              <w:rPr>
                <w:sz w:val="24"/>
              </w:rPr>
              <w:t>10.97</w:t>
            </w:r>
          </w:p>
        </w:tc>
      </w:tr>
      <w:tr w:rsidR="001A59F9" w:rsidRPr="00C51C77" w:rsidTr="00201958">
        <w:trPr>
          <w:trHeight w:val="285"/>
          <w:jc w:val="center"/>
        </w:trPr>
        <w:tc>
          <w:tcPr>
            <w:tcW w:w="699" w:type="dxa"/>
            <w:tcMar>
              <w:top w:w="15" w:type="dxa"/>
              <w:left w:w="15" w:type="dxa"/>
              <w:bottom w:w="0" w:type="dxa"/>
              <w:right w:w="15" w:type="dxa"/>
            </w:tcMar>
            <w:vAlign w:val="center"/>
          </w:tcPr>
          <w:p w:rsidR="001A59F9" w:rsidRPr="00201958" w:rsidRDefault="001A59F9" w:rsidP="00201958">
            <w:pPr>
              <w:adjustRightInd w:val="0"/>
              <w:snapToGrid w:val="0"/>
              <w:spacing w:before="29" w:line="288" w:lineRule="auto"/>
              <w:jc w:val="center"/>
              <w:rPr>
                <w:sz w:val="24"/>
              </w:rPr>
            </w:pPr>
            <w:r w:rsidRPr="00201958">
              <w:rPr>
                <w:sz w:val="24"/>
              </w:rPr>
              <w:t>L</w:t>
            </w:r>
          </w:p>
        </w:tc>
        <w:tc>
          <w:tcPr>
            <w:tcW w:w="3799" w:type="dxa"/>
            <w:tcBorders>
              <w:right w:val="single" w:sz="4" w:space="0" w:color="auto"/>
            </w:tcBorders>
            <w:tcMar>
              <w:top w:w="15" w:type="dxa"/>
              <w:left w:w="15" w:type="dxa"/>
              <w:bottom w:w="0" w:type="dxa"/>
              <w:right w:w="15" w:type="dxa"/>
            </w:tcMar>
            <w:vAlign w:val="center"/>
          </w:tcPr>
          <w:p w:rsidR="001A59F9" w:rsidRPr="00201958" w:rsidRDefault="001A59F9" w:rsidP="00201958">
            <w:pPr>
              <w:adjustRightInd w:val="0"/>
              <w:snapToGrid w:val="0"/>
              <w:spacing w:before="29" w:line="288" w:lineRule="auto"/>
              <w:rPr>
                <w:sz w:val="24"/>
              </w:rPr>
            </w:pPr>
            <w:r w:rsidRPr="00201958">
              <w:rPr>
                <w:rFonts w:hint="eastAsia"/>
                <w:sz w:val="24"/>
              </w:rPr>
              <w:t>租赁和商务服务业</w:t>
            </w:r>
          </w:p>
        </w:tc>
        <w:tc>
          <w:tcPr>
            <w:tcW w:w="1709" w:type="dxa"/>
            <w:tcBorders>
              <w:left w:val="single" w:sz="4" w:space="0" w:color="auto"/>
            </w:tcBorders>
            <w:vAlign w:val="bottom"/>
          </w:tcPr>
          <w:p w:rsidR="001A59F9" w:rsidRPr="00FD6854" w:rsidRDefault="001A59F9" w:rsidP="00FD6854">
            <w:pPr>
              <w:autoSpaceDE w:val="0"/>
              <w:autoSpaceDN w:val="0"/>
              <w:adjustRightInd w:val="0"/>
              <w:spacing w:before="29" w:line="288" w:lineRule="auto"/>
              <w:ind w:left="15"/>
              <w:jc w:val="right"/>
              <w:rPr>
                <w:sz w:val="24"/>
              </w:rPr>
            </w:pPr>
            <w:r w:rsidRPr="00FD6854">
              <w:rPr>
                <w:sz w:val="24"/>
              </w:rPr>
              <w:t>1,601,520.64</w:t>
            </w:r>
          </w:p>
        </w:tc>
        <w:tc>
          <w:tcPr>
            <w:tcW w:w="2786" w:type="dxa"/>
            <w:tcMar>
              <w:top w:w="15" w:type="dxa"/>
              <w:left w:w="15" w:type="dxa"/>
              <w:bottom w:w="0" w:type="dxa"/>
              <w:right w:w="15" w:type="dxa"/>
            </w:tcMar>
            <w:vAlign w:val="bottom"/>
          </w:tcPr>
          <w:p w:rsidR="001A59F9" w:rsidRPr="00FD6854" w:rsidRDefault="001A59F9" w:rsidP="00FD6854">
            <w:pPr>
              <w:autoSpaceDE w:val="0"/>
              <w:autoSpaceDN w:val="0"/>
              <w:adjustRightInd w:val="0"/>
              <w:spacing w:before="29" w:line="288" w:lineRule="auto"/>
              <w:ind w:left="15"/>
              <w:jc w:val="right"/>
              <w:rPr>
                <w:sz w:val="24"/>
              </w:rPr>
            </w:pPr>
            <w:r w:rsidRPr="00FD6854">
              <w:rPr>
                <w:sz w:val="24"/>
              </w:rPr>
              <w:t>2.46</w:t>
            </w:r>
          </w:p>
        </w:tc>
      </w:tr>
      <w:tr w:rsidR="001A59F9" w:rsidRPr="00C51C77" w:rsidTr="00201958">
        <w:trPr>
          <w:trHeight w:val="285"/>
          <w:jc w:val="center"/>
        </w:trPr>
        <w:tc>
          <w:tcPr>
            <w:tcW w:w="699" w:type="dxa"/>
            <w:tcMar>
              <w:top w:w="15" w:type="dxa"/>
              <w:left w:w="15" w:type="dxa"/>
              <w:bottom w:w="0" w:type="dxa"/>
              <w:right w:w="15" w:type="dxa"/>
            </w:tcMar>
            <w:vAlign w:val="center"/>
          </w:tcPr>
          <w:p w:rsidR="001A59F9" w:rsidRPr="00201958" w:rsidRDefault="001A59F9" w:rsidP="00201958">
            <w:pPr>
              <w:adjustRightInd w:val="0"/>
              <w:snapToGrid w:val="0"/>
              <w:spacing w:before="29" w:line="288" w:lineRule="auto"/>
              <w:jc w:val="center"/>
              <w:rPr>
                <w:sz w:val="24"/>
              </w:rPr>
            </w:pPr>
            <w:r w:rsidRPr="00201958">
              <w:rPr>
                <w:sz w:val="24"/>
              </w:rPr>
              <w:t>M</w:t>
            </w:r>
          </w:p>
        </w:tc>
        <w:tc>
          <w:tcPr>
            <w:tcW w:w="3799" w:type="dxa"/>
            <w:tcBorders>
              <w:right w:val="single" w:sz="4" w:space="0" w:color="auto"/>
            </w:tcBorders>
            <w:tcMar>
              <w:top w:w="15" w:type="dxa"/>
              <w:left w:w="15" w:type="dxa"/>
              <w:bottom w:w="0" w:type="dxa"/>
              <w:right w:w="15" w:type="dxa"/>
            </w:tcMar>
            <w:vAlign w:val="center"/>
          </w:tcPr>
          <w:p w:rsidR="001A59F9" w:rsidRPr="00201958" w:rsidRDefault="001A59F9" w:rsidP="00201958">
            <w:pPr>
              <w:adjustRightInd w:val="0"/>
              <w:snapToGrid w:val="0"/>
              <w:spacing w:before="29" w:line="288" w:lineRule="auto"/>
              <w:rPr>
                <w:sz w:val="24"/>
              </w:rPr>
            </w:pPr>
            <w:r w:rsidRPr="00201958">
              <w:rPr>
                <w:rFonts w:hint="eastAsia"/>
                <w:sz w:val="24"/>
              </w:rPr>
              <w:t>科学研究和技术服务业</w:t>
            </w:r>
          </w:p>
        </w:tc>
        <w:tc>
          <w:tcPr>
            <w:tcW w:w="1709" w:type="dxa"/>
            <w:tcBorders>
              <w:left w:val="single" w:sz="4" w:space="0" w:color="auto"/>
            </w:tcBorders>
            <w:vAlign w:val="bottom"/>
          </w:tcPr>
          <w:p w:rsidR="001A59F9" w:rsidRPr="00FD6854" w:rsidRDefault="001A59F9" w:rsidP="00FD6854">
            <w:pPr>
              <w:autoSpaceDE w:val="0"/>
              <w:autoSpaceDN w:val="0"/>
              <w:adjustRightInd w:val="0"/>
              <w:spacing w:before="29" w:line="288" w:lineRule="auto"/>
              <w:ind w:left="15"/>
              <w:jc w:val="right"/>
              <w:rPr>
                <w:sz w:val="24"/>
              </w:rPr>
            </w:pPr>
            <w:r w:rsidRPr="00FD6854">
              <w:rPr>
                <w:sz w:val="24"/>
              </w:rPr>
              <w:t>-</w:t>
            </w:r>
          </w:p>
        </w:tc>
        <w:tc>
          <w:tcPr>
            <w:tcW w:w="2786" w:type="dxa"/>
            <w:tcMar>
              <w:top w:w="15" w:type="dxa"/>
              <w:left w:w="15" w:type="dxa"/>
              <w:bottom w:w="0" w:type="dxa"/>
              <w:right w:w="15" w:type="dxa"/>
            </w:tcMar>
            <w:vAlign w:val="bottom"/>
          </w:tcPr>
          <w:p w:rsidR="001A59F9" w:rsidRPr="00FD6854" w:rsidRDefault="001A59F9" w:rsidP="00FD6854">
            <w:pPr>
              <w:autoSpaceDE w:val="0"/>
              <w:autoSpaceDN w:val="0"/>
              <w:adjustRightInd w:val="0"/>
              <w:spacing w:before="29" w:line="288" w:lineRule="auto"/>
              <w:ind w:left="15"/>
              <w:jc w:val="right"/>
              <w:rPr>
                <w:sz w:val="24"/>
              </w:rPr>
            </w:pPr>
            <w:r w:rsidRPr="00FD6854">
              <w:rPr>
                <w:sz w:val="24"/>
              </w:rPr>
              <w:t>-</w:t>
            </w:r>
          </w:p>
        </w:tc>
      </w:tr>
      <w:tr w:rsidR="001A59F9" w:rsidRPr="00C51C77" w:rsidTr="00201958">
        <w:trPr>
          <w:trHeight w:val="285"/>
          <w:jc w:val="center"/>
        </w:trPr>
        <w:tc>
          <w:tcPr>
            <w:tcW w:w="699" w:type="dxa"/>
            <w:tcMar>
              <w:top w:w="15" w:type="dxa"/>
              <w:left w:w="15" w:type="dxa"/>
              <w:bottom w:w="0" w:type="dxa"/>
              <w:right w:w="15" w:type="dxa"/>
            </w:tcMar>
            <w:vAlign w:val="center"/>
          </w:tcPr>
          <w:p w:rsidR="001A59F9" w:rsidRPr="00201958" w:rsidRDefault="001A59F9" w:rsidP="00201958">
            <w:pPr>
              <w:adjustRightInd w:val="0"/>
              <w:snapToGrid w:val="0"/>
              <w:spacing w:before="29" w:line="288" w:lineRule="auto"/>
              <w:jc w:val="center"/>
              <w:rPr>
                <w:sz w:val="24"/>
              </w:rPr>
            </w:pPr>
            <w:r w:rsidRPr="00201958">
              <w:rPr>
                <w:sz w:val="24"/>
              </w:rPr>
              <w:t>N</w:t>
            </w:r>
          </w:p>
        </w:tc>
        <w:tc>
          <w:tcPr>
            <w:tcW w:w="3799" w:type="dxa"/>
            <w:tcBorders>
              <w:right w:val="single" w:sz="4" w:space="0" w:color="auto"/>
            </w:tcBorders>
            <w:tcMar>
              <w:top w:w="15" w:type="dxa"/>
              <w:left w:w="15" w:type="dxa"/>
              <w:bottom w:w="0" w:type="dxa"/>
              <w:right w:w="15" w:type="dxa"/>
            </w:tcMar>
            <w:vAlign w:val="center"/>
          </w:tcPr>
          <w:p w:rsidR="001A59F9" w:rsidRPr="00201958" w:rsidRDefault="001A59F9" w:rsidP="00201958">
            <w:pPr>
              <w:adjustRightInd w:val="0"/>
              <w:snapToGrid w:val="0"/>
              <w:spacing w:before="29" w:line="288" w:lineRule="auto"/>
              <w:rPr>
                <w:sz w:val="24"/>
              </w:rPr>
            </w:pPr>
            <w:r w:rsidRPr="00201958">
              <w:rPr>
                <w:rFonts w:hint="eastAsia"/>
                <w:sz w:val="24"/>
              </w:rPr>
              <w:t>水利、环境和公共设施管理业</w:t>
            </w:r>
          </w:p>
        </w:tc>
        <w:tc>
          <w:tcPr>
            <w:tcW w:w="1709" w:type="dxa"/>
            <w:tcBorders>
              <w:left w:val="single" w:sz="4" w:space="0" w:color="auto"/>
            </w:tcBorders>
            <w:vAlign w:val="bottom"/>
          </w:tcPr>
          <w:p w:rsidR="001A59F9" w:rsidRPr="00FD6854" w:rsidRDefault="001A59F9" w:rsidP="00FD6854">
            <w:pPr>
              <w:autoSpaceDE w:val="0"/>
              <w:autoSpaceDN w:val="0"/>
              <w:adjustRightInd w:val="0"/>
              <w:spacing w:before="29" w:line="288" w:lineRule="auto"/>
              <w:ind w:left="15"/>
              <w:jc w:val="right"/>
              <w:rPr>
                <w:sz w:val="24"/>
              </w:rPr>
            </w:pPr>
            <w:r w:rsidRPr="00FD6854">
              <w:rPr>
                <w:sz w:val="24"/>
              </w:rPr>
              <w:t>645,019.26</w:t>
            </w:r>
          </w:p>
        </w:tc>
        <w:tc>
          <w:tcPr>
            <w:tcW w:w="2786" w:type="dxa"/>
            <w:tcMar>
              <w:top w:w="15" w:type="dxa"/>
              <w:left w:w="15" w:type="dxa"/>
              <w:bottom w:w="0" w:type="dxa"/>
              <w:right w:w="15" w:type="dxa"/>
            </w:tcMar>
            <w:vAlign w:val="bottom"/>
          </w:tcPr>
          <w:p w:rsidR="001A59F9" w:rsidRPr="00FD6854" w:rsidRDefault="001A59F9" w:rsidP="00FD6854">
            <w:pPr>
              <w:autoSpaceDE w:val="0"/>
              <w:autoSpaceDN w:val="0"/>
              <w:adjustRightInd w:val="0"/>
              <w:spacing w:before="29" w:line="288" w:lineRule="auto"/>
              <w:ind w:left="15"/>
              <w:jc w:val="right"/>
              <w:rPr>
                <w:sz w:val="24"/>
              </w:rPr>
            </w:pPr>
            <w:r w:rsidRPr="00FD6854">
              <w:rPr>
                <w:sz w:val="24"/>
              </w:rPr>
              <w:t>0.99</w:t>
            </w:r>
          </w:p>
        </w:tc>
      </w:tr>
      <w:tr w:rsidR="001A59F9" w:rsidRPr="00C51C77" w:rsidTr="00201958">
        <w:trPr>
          <w:trHeight w:val="285"/>
          <w:jc w:val="center"/>
        </w:trPr>
        <w:tc>
          <w:tcPr>
            <w:tcW w:w="699" w:type="dxa"/>
            <w:tcMar>
              <w:top w:w="15" w:type="dxa"/>
              <w:left w:w="15" w:type="dxa"/>
              <w:bottom w:w="0" w:type="dxa"/>
              <w:right w:w="15" w:type="dxa"/>
            </w:tcMar>
            <w:vAlign w:val="center"/>
          </w:tcPr>
          <w:p w:rsidR="001A59F9" w:rsidRPr="00201958" w:rsidRDefault="001A59F9" w:rsidP="00201958">
            <w:pPr>
              <w:adjustRightInd w:val="0"/>
              <w:snapToGrid w:val="0"/>
              <w:spacing w:before="29" w:line="288" w:lineRule="auto"/>
              <w:jc w:val="center"/>
              <w:rPr>
                <w:sz w:val="24"/>
              </w:rPr>
            </w:pPr>
            <w:r w:rsidRPr="00201958">
              <w:rPr>
                <w:sz w:val="24"/>
              </w:rPr>
              <w:t>O</w:t>
            </w:r>
          </w:p>
        </w:tc>
        <w:tc>
          <w:tcPr>
            <w:tcW w:w="3799" w:type="dxa"/>
            <w:tcBorders>
              <w:right w:val="single" w:sz="4" w:space="0" w:color="auto"/>
            </w:tcBorders>
            <w:tcMar>
              <w:top w:w="15" w:type="dxa"/>
              <w:left w:w="15" w:type="dxa"/>
              <w:bottom w:w="0" w:type="dxa"/>
              <w:right w:w="15" w:type="dxa"/>
            </w:tcMar>
            <w:vAlign w:val="center"/>
          </w:tcPr>
          <w:p w:rsidR="001A59F9" w:rsidRPr="00201958" w:rsidRDefault="001A59F9" w:rsidP="00201958">
            <w:pPr>
              <w:adjustRightInd w:val="0"/>
              <w:snapToGrid w:val="0"/>
              <w:spacing w:before="29" w:line="288" w:lineRule="auto"/>
              <w:rPr>
                <w:sz w:val="24"/>
              </w:rPr>
            </w:pPr>
            <w:r w:rsidRPr="00201958">
              <w:rPr>
                <w:rFonts w:hint="eastAsia"/>
                <w:sz w:val="24"/>
              </w:rPr>
              <w:t>居民服务、修理和其他服务业</w:t>
            </w:r>
          </w:p>
        </w:tc>
        <w:tc>
          <w:tcPr>
            <w:tcW w:w="1709" w:type="dxa"/>
            <w:tcBorders>
              <w:left w:val="single" w:sz="4" w:space="0" w:color="auto"/>
            </w:tcBorders>
            <w:vAlign w:val="bottom"/>
          </w:tcPr>
          <w:p w:rsidR="001A59F9" w:rsidRPr="00FD6854" w:rsidRDefault="001A59F9" w:rsidP="00FD6854">
            <w:pPr>
              <w:autoSpaceDE w:val="0"/>
              <w:autoSpaceDN w:val="0"/>
              <w:adjustRightInd w:val="0"/>
              <w:spacing w:before="29" w:line="288" w:lineRule="auto"/>
              <w:ind w:left="15"/>
              <w:jc w:val="right"/>
              <w:rPr>
                <w:sz w:val="24"/>
              </w:rPr>
            </w:pPr>
            <w:r w:rsidRPr="00FD6854">
              <w:rPr>
                <w:sz w:val="24"/>
              </w:rPr>
              <w:t>-</w:t>
            </w:r>
          </w:p>
        </w:tc>
        <w:tc>
          <w:tcPr>
            <w:tcW w:w="2786" w:type="dxa"/>
            <w:tcMar>
              <w:top w:w="15" w:type="dxa"/>
              <w:left w:w="15" w:type="dxa"/>
              <w:bottom w:w="0" w:type="dxa"/>
              <w:right w:w="15" w:type="dxa"/>
            </w:tcMar>
            <w:vAlign w:val="bottom"/>
          </w:tcPr>
          <w:p w:rsidR="001A59F9" w:rsidRPr="00FD6854" w:rsidRDefault="001A59F9" w:rsidP="00FD6854">
            <w:pPr>
              <w:autoSpaceDE w:val="0"/>
              <w:autoSpaceDN w:val="0"/>
              <w:adjustRightInd w:val="0"/>
              <w:spacing w:before="29" w:line="288" w:lineRule="auto"/>
              <w:ind w:left="15"/>
              <w:jc w:val="right"/>
              <w:rPr>
                <w:sz w:val="24"/>
              </w:rPr>
            </w:pPr>
            <w:r w:rsidRPr="00FD6854">
              <w:rPr>
                <w:sz w:val="24"/>
              </w:rPr>
              <w:t>-</w:t>
            </w:r>
          </w:p>
        </w:tc>
      </w:tr>
      <w:tr w:rsidR="001A59F9" w:rsidRPr="00C51C77" w:rsidTr="00201958">
        <w:trPr>
          <w:trHeight w:val="285"/>
          <w:jc w:val="center"/>
        </w:trPr>
        <w:tc>
          <w:tcPr>
            <w:tcW w:w="699" w:type="dxa"/>
            <w:tcMar>
              <w:top w:w="15" w:type="dxa"/>
              <w:left w:w="15" w:type="dxa"/>
              <w:bottom w:w="0" w:type="dxa"/>
              <w:right w:w="15" w:type="dxa"/>
            </w:tcMar>
            <w:vAlign w:val="center"/>
          </w:tcPr>
          <w:p w:rsidR="001A59F9" w:rsidRPr="00201958" w:rsidRDefault="001A59F9" w:rsidP="00201958">
            <w:pPr>
              <w:adjustRightInd w:val="0"/>
              <w:snapToGrid w:val="0"/>
              <w:spacing w:before="29" w:line="288" w:lineRule="auto"/>
              <w:jc w:val="center"/>
              <w:rPr>
                <w:sz w:val="24"/>
              </w:rPr>
            </w:pPr>
            <w:r w:rsidRPr="00201958">
              <w:rPr>
                <w:sz w:val="24"/>
              </w:rPr>
              <w:t>P</w:t>
            </w:r>
          </w:p>
        </w:tc>
        <w:tc>
          <w:tcPr>
            <w:tcW w:w="3799" w:type="dxa"/>
            <w:tcBorders>
              <w:right w:val="single" w:sz="4" w:space="0" w:color="auto"/>
            </w:tcBorders>
            <w:tcMar>
              <w:top w:w="15" w:type="dxa"/>
              <w:left w:w="15" w:type="dxa"/>
              <w:bottom w:w="0" w:type="dxa"/>
              <w:right w:w="15" w:type="dxa"/>
            </w:tcMar>
            <w:vAlign w:val="center"/>
          </w:tcPr>
          <w:p w:rsidR="001A59F9" w:rsidRPr="00201958" w:rsidRDefault="001A59F9" w:rsidP="00201958">
            <w:pPr>
              <w:adjustRightInd w:val="0"/>
              <w:snapToGrid w:val="0"/>
              <w:spacing w:before="29" w:line="288" w:lineRule="auto"/>
              <w:rPr>
                <w:sz w:val="24"/>
              </w:rPr>
            </w:pPr>
            <w:r w:rsidRPr="00201958">
              <w:rPr>
                <w:rFonts w:hint="eastAsia"/>
                <w:sz w:val="24"/>
              </w:rPr>
              <w:t>教育</w:t>
            </w:r>
          </w:p>
        </w:tc>
        <w:tc>
          <w:tcPr>
            <w:tcW w:w="1709" w:type="dxa"/>
            <w:tcBorders>
              <w:left w:val="single" w:sz="4" w:space="0" w:color="auto"/>
            </w:tcBorders>
            <w:vAlign w:val="bottom"/>
          </w:tcPr>
          <w:p w:rsidR="001A59F9" w:rsidRPr="00FD6854" w:rsidRDefault="001A59F9" w:rsidP="00FD6854">
            <w:pPr>
              <w:autoSpaceDE w:val="0"/>
              <w:autoSpaceDN w:val="0"/>
              <w:adjustRightInd w:val="0"/>
              <w:spacing w:before="29" w:line="288" w:lineRule="auto"/>
              <w:ind w:left="15"/>
              <w:jc w:val="right"/>
              <w:rPr>
                <w:sz w:val="24"/>
              </w:rPr>
            </w:pPr>
            <w:r w:rsidRPr="00FD6854">
              <w:rPr>
                <w:sz w:val="24"/>
              </w:rPr>
              <w:t>-</w:t>
            </w:r>
          </w:p>
        </w:tc>
        <w:tc>
          <w:tcPr>
            <w:tcW w:w="2786" w:type="dxa"/>
            <w:tcMar>
              <w:top w:w="15" w:type="dxa"/>
              <w:left w:w="15" w:type="dxa"/>
              <w:bottom w:w="0" w:type="dxa"/>
              <w:right w:w="15" w:type="dxa"/>
            </w:tcMar>
            <w:vAlign w:val="bottom"/>
          </w:tcPr>
          <w:p w:rsidR="001A59F9" w:rsidRPr="00FD6854" w:rsidRDefault="001A59F9" w:rsidP="00FD6854">
            <w:pPr>
              <w:autoSpaceDE w:val="0"/>
              <w:autoSpaceDN w:val="0"/>
              <w:adjustRightInd w:val="0"/>
              <w:spacing w:before="29" w:line="288" w:lineRule="auto"/>
              <w:ind w:left="15"/>
              <w:jc w:val="right"/>
              <w:rPr>
                <w:sz w:val="24"/>
              </w:rPr>
            </w:pPr>
            <w:r w:rsidRPr="00FD6854">
              <w:rPr>
                <w:sz w:val="24"/>
              </w:rPr>
              <w:t>-</w:t>
            </w:r>
          </w:p>
        </w:tc>
      </w:tr>
      <w:tr w:rsidR="001A59F9" w:rsidRPr="00C51C77" w:rsidTr="00201958">
        <w:trPr>
          <w:trHeight w:val="285"/>
          <w:jc w:val="center"/>
        </w:trPr>
        <w:tc>
          <w:tcPr>
            <w:tcW w:w="699" w:type="dxa"/>
            <w:tcMar>
              <w:top w:w="15" w:type="dxa"/>
              <w:left w:w="15" w:type="dxa"/>
              <w:bottom w:w="0" w:type="dxa"/>
              <w:right w:w="15" w:type="dxa"/>
            </w:tcMar>
            <w:vAlign w:val="center"/>
          </w:tcPr>
          <w:p w:rsidR="001A59F9" w:rsidRPr="00201958" w:rsidRDefault="001A59F9" w:rsidP="00201958">
            <w:pPr>
              <w:adjustRightInd w:val="0"/>
              <w:snapToGrid w:val="0"/>
              <w:spacing w:before="29" w:line="288" w:lineRule="auto"/>
              <w:jc w:val="center"/>
              <w:rPr>
                <w:sz w:val="24"/>
              </w:rPr>
            </w:pPr>
            <w:r w:rsidRPr="00201958">
              <w:rPr>
                <w:sz w:val="24"/>
              </w:rPr>
              <w:t>Q</w:t>
            </w:r>
          </w:p>
        </w:tc>
        <w:tc>
          <w:tcPr>
            <w:tcW w:w="3799" w:type="dxa"/>
            <w:tcBorders>
              <w:right w:val="single" w:sz="4" w:space="0" w:color="auto"/>
            </w:tcBorders>
            <w:tcMar>
              <w:top w:w="15" w:type="dxa"/>
              <w:left w:w="15" w:type="dxa"/>
              <w:bottom w:w="0" w:type="dxa"/>
              <w:right w:w="15" w:type="dxa"/>
            </w:tcMar>
            <w:vAlign w:val="center"/>
          </w:tcPr>
          <w:p w:rsidR="001A59F9" w:rsidRPr="00201958" w:rsidRDefault="001A59F9" w:rsidP="00201958">
            <w:pPr>
              <w:adjustRightInd w:val="0"/>
              <w:snapToGrid w:val="0"/>
              <w:spacing w:before="29" w:line="288" w:lineRule="auto"/>
              <w:rPr>
                <w:sz w:val="24"/>
              </w:rPr>
            </w:pPr>
            <w:r w:rsidRPr="00201958">
              <w:rPr>
                <w:rFonts w:hint="eastAsia"/>
                <w:sz w:val="24"/>
              </w:rPr>
              <w:t>卫生和社会工作</w:t>
            </w:r>
          </w:p>
        </w:tc>
        <w:tc>
          <w:tcPr>
            <w:tcW w:w="1709" w:type="dxa"/>
            <w:tcBorders>
              <w:left w:val="single" w:sz="4" w:space="0" w:color="auto"/>
            </w:tcBorders>
            <w:vAlign w:val="bottom"/>
          </w:tcPr>
          <w:p w:rsidR="001A59F9" w:rsidRPr="00FD6854" w:rsidRDefault="001A59F9" w:rsidP="00FD6854">
            <w:pPr>
              <w:autoSpaceDE w:val="0"/>
              <w:autoSpaceDN w:val="0"/>
              <w:adjustRightInd w:val="0"/>
              <w:spacing w:before="29" w:line="288" w:lineRule="auto"/>
              <w:ind w:left="15"/>
              <w:jc w:val="right"/>
              <w:rPr>
                <w:sz w:val="24"/>
              </w:rPr>
            </w:pPr>
            <w:r w:rsidRPr="00FD6854">
              <w:rPr>
                <w:sz w:val="24"/>
              </w:rPr>
              <w:t>-</w:t>
            </w:r>
          </w:p>
        </w:tc>
        <w:tc>
          <w:tcPr>
            <w:tcW w:w="2786" w:type="dxa"/>
            <w:tcMar>
              <w:top w:w="15" w:type="dxa"/>
              <w:left w:w="15" w:type="dxa"/>
              <w:bottom w:w="0" w:type="dxa"/>
              <w:right w:w="15" w:type="dxa"/>
            </w:tcMar>
            <w:vAlign w:val="bottom"/>
          </w:tcPr>
          <w:p w:rsidR="001A59F9" w:rsidRPr="00FD6854" w:rsidRDefault="001A59F9" w:rsidP="00FD6854">
            <w:pPr>
              <w:autoSpaceDE w:val="0"/>
              <w:autoSpaceDN w:val="0"/>
              <w:adjustRightInd w:val="0"/>
              <w:spacing w:before="29" w:line="288" w:lineRule="auto"/>
              <w:ind w:left="15"/>
              <w:jc w:val="right"/>
              <w:rPr>
                <w:sz w:val="24"/>
              </w:rPr>
            </w:pPr>
            <w:r w:rsidRPr="00FD6854">
              <w:rPr>
                <w:sz w:val="24"/>
              </w:rPr>
              <w:t>-</w:t>
            </w:r>
          </w:p>
        </w:tc>
      </w:tr>
      <w:tr w:rsidR="001A59F9" w:rsidRPr="00C51C77" w:rsidTr="00201958">
        <w:trPr>
          <w:trHeight w:val="285"/>
          <w:jc w:val="center"/>
        </w:trPr>
        <w:tc>
          <w:tcPr>
            <w:tcW w:w="699" w:type="dxa"/>
            <w:tcMar>
              <w:top w:w="15" w:type="dxa"/>
              <w:left w:w="15" w:type="dxa"/>
              <w:bottom w:w="0" w:type="dxa"/>
              <w:right w:w="15" w:type="dxa"/>
            </w:tcMar>
            <w:vAlign w:val="center"/>
          </w:tcPr>
          <w:p w:rsidR="001A59F9" w:rsidRPr="00201958" w:rsidRDefault="001A59F9" w:rsidP="00201958">
            <w:pPr>
              <w:adjustRightInd w:val="0"/>
              <w:snapToGrid w:val="0"/>
              <w:spacing w:before="29" w:line="288" w:lineRule="auto"/>
              <w:jc w:val="center"/>
              <w:rPr>
                <w:sz w:val="24"/>
              </w:rPr>
            </w:pPr>
            <w:r w:rsidRPr="00201958">
              <w:rPr>
                <w:sz w:val="24"/>
              </w:rPr>
              <w:t>R</w:t>
            </w:r>
          </w:p>
        </w:tc>
        <w:tc>
          <w:tcPr>
            <w:tcW w:w="3799" w:type="dxa"/>
            <w:tcBorders>
              <w:right w:val="single" w:sz="4" w:space="0" w:color="auto"/>
            </w:tcBorders>
            <w:tcMar>
              <w:top w:w="15" w:type="dxa"/>
              <w:left w:w="15" w:type="dxa"/>
              <w:bottom w:w="0" w:type="dxa"/>
              <w:right w:w="15" w:type="dxa"/>
            </w:tcMar>
            <w:vAlign w:val="center"/>
          </w:tcPr>
          <w:p w:rsidR="001A59F9" w:rsidRPr="00201958" w:rsidRDefault="001A59F9" w:rsidP="00201958">
            <w:pPr>
              <w:adjustRightInd w:val="0"/>
              <w:snapToGrid w:val="0"/>
              <w:spacing w:before="29" w:line="288" w:lineRule="auto"/>
              <w:rPr>
                <w:sz w:val="24"/>
              </w:rPr>
            </w:pPr>
            <w:r w:rsidRPr="00201958">
              <w:rPr>
                <w:rFonts w:hint="eastAsia"/>
                <w:sz w:val="24"/>
              </w:rPr>
              <w:t>文化、体育和娱乐业</w:t>
            </w:r>
          </w:p>
        </w:tc>
        <w:tc>
          <w:tcPr>
            <w:tcW w:w="1709" w:type="dxa"/>
            <w:tcBorders>
              <w:left w:val="single" w:sz="4" w:space="0" w:color="auto"/>
            </w:tcBorders>
            <w:vAlign w:val="bottom"/>
          </w:tcPr>
          <w:p w:rsidR="001A59F9" w:rsidRPr="00FD6854" w:rsidRDefault="001A59F9" w:rsidP="00FD6854">
            <w:pPr>
              <w:autoSpaceDE w:val="0"/>
              <w:autoSpaceDN w:val="0"/>
              <w:adjustRightInd w:val="0"/>
              <w:spacing w:before="29" w:line="288" w:lineRule="auto"/>
              <w:ind w:left="15"/>
              <w:jc w:val="right"/>
              <w:rPr>
                <w:sz w:val="24"/>
              </w:rPr>
            </w:pPr>
            <w:r w:rsidRPr="00FD6854">
              <w:rPr>
                <w:sz w:val="24"/>
              </w:rPr>
              <w:t>401,651.25</w:t>
            </w:r>
          </w:p>
        </w:tc>
        <w:tc>
          <w:tcPr>
            <w:tcW w:w="2786" w:type="dxa"/>
            <w:tcMar>
              <w:top w:w="15" w:type="dxa"/>
              <w:left w:w="15" w:type="dxa"/>
              <w:bottom w:w="0" w:type="dxa"/>
              <w:right w:w="15" w:type="dxa"/>
            </w:tcMar>
            <w:vAlign w:val="bottom"/>
          </w:tcPr>
          <w:p w:rsidR="001A59F9" w:rsidRPr="00FD6854" w:rsidRDefault="001A59F9" w:rsidP="00FD6854">
            <w:pPr>
              <w:autoSpaceDE w:val="0"/>
              <w:autoSpaceDN w:val="0"/>
              <w:adjustRightInd w:val="0"/>
              <w:spacing w:before="29" w:line="288" w:lineRule="auto"/>
              <w:ind w:left="15"/>
              <w:jc w:val="right"/>
              <w:rPr>
                <w:sz w:val="24"/>
              </w:rPr>
            </w:pPr>
            <w:r w:rsidRPr="00FD6854">
              <w:rPr>
                <w:sz w:val="24"/>
              </w:rPr>
              <w:t>0.62</w:t>
            </w:r>
          </w:p>
        </w:tc>
      </w:tr>
      <w:tr w:rsidR="001A59F9" w:rsidRPr="00C51C77" w:rsidTr="00201958">
        <w:trPr>
          <w:trHeight w:val="285"/>
          <w:jc w:val="center"/>
        </w:trPr>
        <w:tc>
          <w:tcPr>
            <w:tcW w:w="699" w:type="dxa"/>
            <w:tcMar>
              <w:top w:w="15" w:type="dxa"/>
              <w:left w:w="15" w:type="dxa"/>
              <w:bottom w:w="0" w:type="dxa"/>
              <w:right w:w="15" w:type="dxa"/>
            </w:tcMar>
            <w:vAlign w:val="center"/>
          </w:tcPr>
          <w:p w:rsidR="001A59F9" w:rsidRPr="00201958" w:rsidRDefault="001A59F9" w:rsidP="00201958">
            <w:pPr>
              <w:adjustRightInd w:val="0"/>
              <w:snapToGrid w:val="0"/>
              <w:spacing w:before="29" w:line="288" w:lineRule="auto"/>
              <w:jc w:val="center"/>
              <w:rPr>
                <w:sz w:val="24"/>
              </w:rPr>
            </w:pPr>
            <w:r w:rsidRPr="00201958">
              <w:rPr>
                <w:sz w:val="24"/>
              </w:rPr>
              <w:t>S</w:t>
            </w:r>
          </w:p>
        </w:tc>
        <w:tc>
          <w:tcPr>
            <w:tcW w:w="3799" w:type="dxa"/>
            <w:tcBorders>
              <w:right w:val="single" w:sz="4" w:space="0" w:color="auto"/>
            </w:tcBorders>
            <w:tcMar>
              <w:top w:w="15" w:type="dxa"/>
              <w:left w:w="15" w:type="dxa"/>
              <w:bottom w:w="0" w:type="dxa"/>
              <w:right w:w="15" w:type="dxa"/>
            </w:tcMar>
            <w:vAlign w:val="center"/>
          </w:tcPr>
          <w:p w:rsidR="001A59F9" w:rsidRPr="00201958" w:rsidRDefault="001A59F9" w:rsidP="00201958">
            <w:pPr>
              <w:adjustRightInd w:val="0"/>
              <w:snapToGrid w:val="0"/>
              <w:spacing w:before="29" w:line="288" w:lineRule="auto"/>
              <w:rPr>
                <w:sz w:val="24"/>
              </w:rPr>
            </w:pPr>
            <w:r w:rsidRPr="00201958">
              <w:rPr>
                <w:rFonts w:hint="eastAsia"/>
                <w:sz w:val="24"/>
              </w:rPr>
              <w:t>综合</w:t>
            </w:r>
          </w:p>
        </w:tc>
        <w:tc>
          <w:tcPr>
            <w:tcW w:w="1709" w:type="dxa"/>
            <w:tcBorders>
              <w:left w:val="single" w:sz="4" w:space="0" w:color="auto"/>
            </w:tcBorders>
            <w:vAlign w:val="bottom"/>
          </w:tcPr>
          <w:p w:rsidR="001A59F9" w:rsidRPr="00FD6854" w:rsidRDefault="001A59F9" w:rsidP="00FD6854">
            <w:pPr>
              <w:autoSpaceDE w:val="0"/>
              <w:autoSpaceDN w:val="0"/>
              <w:adjustRightInd w:val="0"/>
              <w:spacing w:before="29" w:line="288" w:lineRule="auto"/>
              <w:ind w:left="15"/>
              <w:jc w:val="right"/>
              <w:rPr>
                <w:sz w:val="24"/>
              </w:rPr>
            </w:pPr>
            <w:r w:rsidRPr="00FD6854">
              <w:rPr>
                <w:sz w:val="24"/>
              </w:rPr>
              <w:t>-</w:t>
            </w:r>
          </w:p>
        </w:tc>
        <w:tc>
          <w:tcPr>
            <w:tcW w:w="2786" w:type="dxa"/>
            <w:tcMar>
              <w:top w:w="15" w:type="dxa"/>
              <w:left w:w="15" w:type="dxa"/>
              <w:bottom w:w="0" w:type="dxa"/>
              <w:right w:w="15" w:type="dxa"/>
            </w:tcMar>
            <w:vAlign w:val="bottom"/>
          </w:tcPr>
          <w:p w:rsidR="001A59F9" w:rsidRPr="00FD6854" w:rsidRDefault="001A59F9" w:rsidP="00FD6854">
            <w:pPr>
              <w:autoSpaceDE w:val="0"/>
              <w:autoSpaceDN w:val="0"/>
              <w:adjustRightInd w:val="0"/>
              <w:spacing w:before="29" w:line="288" w:lineRule="auto"/>
              <w:ind w:left="15"/>
              <w:jc w:val="right"/>
              <w:rPr>
                <w:sz w:val="24"/>
              </w:rPr>
            </w:pPr>
            <w:r w:rsidRPr="00FD6854">
              <w:rPr>
                <w:sz w:val="24"/>
              </w:rPr>
              <w:t>-</w:t>
            </w:r>
          </w:p>
        </w:tc>
      </w:tr>
      <w:tr w:rsidR="001A59F9" w:rsidRPr="00C51C77" w:rsidTr="00201958">
        <w:trPr>
          <w:trHeight w:val="285"/>
          <w:jc w:val="center"/>
        </w:trPr>
        <w:tc>
          <w:tcPr>
            <w:tcW w:w="699" w:type="dxa"/>
            <w:tcMar>
              <w:top w:w="15" w:type="dxa"/>
              <w:left w:w="15" w:type="dxa"/>
              <w:bottom w:w="0" w:type="dxa"/>
              <w:right w:w="15" w:type="dxa"/>
            </w:tcMar>
            <w:vAlign w:val="center"/>
          </w:tcPr>
          <w:p w:rsidR="001A59F9" w:rsidRPr="00C51C77" w:rsidRDefault="001A59F9" w:rsidP="00577C32">
            <w:pPr>
              <w:adjustRightInd w:val="0"/>
              <w:snapToGrid w:val="0"/>
              <w:spacing w:line="360" w:lineRule="auto"/>
              <w:jc w:val="center"/>
              <w:rPr>
                <w:rFonts w:asciiTheme="minorEastAsia" w:eastAsiaTheme="minorEastAsia" w:hAnsiTheme="minorEastAsia"/>
                <w:color w:val="000000"/>
                <w:szCs w:val="21"/>
              </w:rPr>
            </w:pPr>
          </w:p>
        </w:tc>
        <w:tc>
          <w:tcPr>
            <w:tcW w:w="3799" w:type="dxa"/>
            <w:tcBorders>
              <w:right w:val="single" w:sz="4" w:space="0" w:color="auto"/>
            </w:tcBorders>
            <w:tcMar>
              <w:top w:w="15" w:type="dxa"/>
              <w:left w:w="15" w:type="dxa"/>
              <w:bottom w:w="0" w:type="dxa"/>
              <w:right w:w="15" w:type="dxa"/>
            </w:tcMar>
            <w:vAlign w:val="center"/>
          </w:tcPr>
          <w:p w:rsidR="001A59F9" w:rsidRPr="00201958" w:rsidRDefault="001A59F9" w:rsidP="00201958">
            <w:pPr>
              <w:adjustRightInd w:val="0"/>
              <w:snapToGrid w:val="0"/>
              <w:spacing w:before="29" w:line="288" w:lineRule="auto"/>
              <w:rPr>
                <w:sz w:val="24"/>
              </w:rPr>
            </w:pPr>
            <w:r w:rsidRPr="00201958">
              <w:rPr>
                <w:rFonts w:hint="eastAsia"/>
                <w:sz w:val="24"/>
              </w:rPr>
              <w:t>合计</w:t>
            </w:r>
          </w:p>
        </w:tc>
        <w:tc>
          <w:tcPr>
            <w:tcW w:w="1709" w:type="dxa"/>
            <w:tcBorders>
              <w:left w:val="single" w:sz="4" w:space="0" w:color="auto"/>
            </w:tcBorders>
            <w:vAlign w:val="bottom"/>
          </w:tcPr>
          <w:p w:rsidR="001A59F9" w:rsidRPr="00FD6854" w:rsidRDefault="001A59F9" w:rsidP="00FD6854">
            <w:pPr>
              <w:autoSpaceDE w:val="0"/>
              <w:autoSpaceDN w:val="0"/>
              <w:adjustRightInd w:val="0"/>
              <w:spacing w:before="29" w:line="288" w:lineRule="auto"/>
              <w:ind w:left="15"/>
              <w:jc w:val="right"/>
              <w:rPr>
                <w:sz w:val="24"/>
              </w:rPr>
            </w:pPr>
            <w:r w:rsidRPr="00FD6854">
              <w:rPr>
                <w:sz w:val="24"/>
              </w:rPr>
              <w:t>64,540,870.67</w:t>
            </w:r>
          </w:p>
        </w:tc>
        <w:tc>
          <w:tcPr>
            <w:tcW w:w="2786" w:type="dxa"/>
            <w:tcMar>
              <w:top w:w="15" w:type="dxa"/>
              <w:left w:w="15" w:type="dxa"/>
              <w:bottom w:w="0" w:type="dxa"/>
              <w:right w:w="15" w:type="dxa"/>
            </w:tcMar>
            <w:vAlign w:val="bottom"/>
          </w:tcPr>
          <w:p w:rsidR="001A59F9" w:rsidRPr="00FD6854" w:rsidRDefault="001A59F9" w:rsidP="00FD6854">
            <w:pPr>
              <w:autoSpaceDE w:val="0"/>
              <w:autoSpaceDN w:val="0"/>
              <w:adjustRightInd w:val="0"/>
              <w:spacing w:before="29" w:line="288" w:lineRule="auto"/>
              <w:ind w:left="15"/>
              <w:jc w:val="right"/>
              <w:rPr>
                <w:sz w:val="24"/>
              </w:rPr>
            </w:pPr>
            <w:r w:rsidRPr="00FD6854">
              <w:rPr>
                <w:sz w:val="24"/>
              </w:rPr>
              <w:t>99.30</w:t>
            </w:r>
          </w:p>
        </w:tc>
      </w:tr>
    </w:tbl>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68" w:name="_Toc275523746"/>
      <w:bookmarkStart w:id="69" w:name="_Toc361324880"/>
      <w:r w:rsidRPr="00245C29">
        <w:rPr>
          <w:rFonts w:ascii="Times New Roman" w:hAnsi="Times New Roman"/>
          <w:kern w:val="0"/>
          <w:szCs w:val="24"/>
        </w:rPr>
        <w:t>8.2.2</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积极投资期末按行业分类的股票投资组合</w:t>
      </w:r>
      <w:bookmarkEnd w:id="68"/>
      <w:bookmarkEnd w:id="69"/>
    </w:p>
    <w:p w:rsidR="001A59F9" w:rsidRPr="00FD6854" w:rsidRDefault="001A59F9" w:rsidP="00FD6854">
      <w:pPr>
        <w:tabs>
          <w:tab w:val="left" w:pos="426"/>
        </w:tabs>
        <w:spacing w:before="29" w:line="288" w:lineRule="auto"/>
        <w:jc w:val="left"/>
        <w:rPr>
          <w:kern w:val="0"/>
          <w:sz w:val="24"/>
        </w:rPr>
      </w:pPr>
      <w:r w:rsidRPr="00FD6854">
        <w:rPr>
          <w:kern w:val="0"/>
          <w:sz w:val="24"/>
        </w:rPr>
        <w:t>本基金本报告期末未持有积极投资的股票。</w:t>
      </w:r>
    </w:p>
    <w:p w:rsidR="00E122CE" w:rsidRPr="00D52A9B" w:rsidRDefault="00E122CE" w:rsidP="00E122CE">
      <w:pPr>
        <w:pStyle w:val="20"/>
        <w:spacing w:before="29" w:after="0" w:line="288" w:lineRule="auto"/>
        <w:rPr>
          <w:rFonts w:ascii="Times New Roman" w:hAnsi="Times New Roman"/>
          <w:kern w:val="0"/>
          <w:szCs w:val="24"/>
        </w:rPr>
      </w:pPr>
      <w:r w:rsidRPr="00D52A9B">
        <w:rPr>
          <w:rFonts w:ascii="Times New Roman" w:hAnsi="Times New Roman"/>
          <w:kern w:val="0"/>
          <w:szCs w:val="24"/>
        </w:rPr>
        <w:t>8.2.3</w:t>
      </w:r>
      <w:r w:rsidRPr="00D52A9B">
        <w:rPr>
          <w:rFonts w:ascii="Times New Roman" w:hAnsi="Times New Roman" w:hint="eastAsia"/>
          <w:kern w:val="0"/>
          <w:szCs w:val="24"/>
        </w:rPr>
        <w:t>报告期末按行业分类的</w:t>
      </w:r>
      <w:r w:rsidR="001320FD">
        <w:rPr>
          <w:rFonts w:ascii="Times New Roman" w:hAnsi="Times New Roman" w:hint="eastAsia"/>
          <w:kern w:val="0"/>
          <w:szCs w:val="24"/>
        </w:rPr>
        <w:t>港股通</w:t>
      </w:r>
      <w:r w:rsidRPr="00D52A9B">
        <w:rPr>
          <w:rFonts w:ascii="Times New Roman" w:hAnsi="Times New Roman" w:hint="eastAsia"/>
          <w:kern w:val="0"/>
          <w:szCs w:val="24"/>
        </w:rPr>
        <w:t>投资股票投资组合</w:t>
      </w:r>
    </w:p>
    <w:p w:rsidR="00E122CE" w:rsidRPr="00D52A9B" w:rsidRDefault="00E122CE" w:rsidP="00E122CE">
      <w:pPr>
        <w:tabs>
          <w:tab w:val="left" w:pos="426"/>
        </w:tabs>
        <w:spacing w:line="360" w:lineRule="auto"/>
        <w:jc w:val="left"/>
        <w:rPr>
          <w:kern w:val="0"/>
          <w:sz w:val="24"/>
        </w:rPr>
      </w:pPr>
      <w:r>
        <w:rPr>
          <w:rFonts w:hint="eastAsia"/>
          <w:kern w:val="0"/>
          <w:sz w:val="24"/>
        </w:rPr>
        <w:t xml:space="preserve"> </w:t>
      </w:r>
      <w:r w:rsidRPr="00D52A9B">
        <w:rPr>
          <w:kern w:val="0"/>
          <w:sz w:val="24"/>
        </w:rPr>
        <w:t>本基金本报告期末未持有通过港股通投资的股票。</w:t>
      </w:r>
    </w:p>
    <w:p w:rsidR="001A59F9" w:rsidRPr="00E122CE"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70" w:name="_Toc361324881"/>
      <w:r w:rsidRPr="00245C29">
        <w:rPr>
          <w:rFonts w:ascii="Times New Roman" w:hAnsi="Times New Roman"/>
          <w:kern w:val="0"/>
          <w:szCs w:val="24"/>
        </w:rPr>
        <w:lastRenderedPageBreak/>
        <w:t>8.3</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期末按公允价值占基金资产净值比例大小排序的</w:t>
      </w:r>
      <w:r w:rsidR="007D167D" w:rsidRPr="00245C29">
        <w:rPr>
          <w:rFonts w:ascii="Times New Roman" w:hAnsi="Times New Roman" w:hint="eastAsia"/>
          <w:kern w:val="0"/>
          <w:szCs w:val="24"/>
        </w:rPr>
        <w:t>前十名</w:t>
      </w:r>
      <w:r w:rsidRPr="00245C29">
        <w:rPr>
          <w:rFonts w:ascii="Times New Roman" w:hAnsi="Times New Roman" w:hint="eastAsia"/>
          <w:kern w:val="0"/>
          <w:szCs w:val="24"/>
        </w:rPr>
        <w:t>股票投资明细</w:t>
      </w:r>
      <w:bookmarkEnd w:id="70"/>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8.3.1</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期末指数投资按公允价值占基金资产净值比例大小排序的</w:t>
      </w:r>
      <w:r w:rsidR="007D167D" w:rsidRPr="00245C29">
        <w:rPr>
          <w:rFonts w:ascii="Times New Roman" w:hAnsi="Times New Roman" w:hint="eastAsia"/>
          <w:kern w:val="0"/>
          <w:szCs w:val="24"/>
        </w:rPr>
        <w:t>前十名</w:t>
      </w:r>
      <w:r w:rsidRPr="00245C29">
        <w:rPr>
          <w:rFonts w:ascii="Times New Roman" w:hAnsi="Times New Roman" w:hint="eastAsia"/>
          <w:kern w:val="0"/>
          <w:szCs w:val="24"/>
        </w:rPr>
        <w:t>股票投资明细</w:t>
      </w:r>
    </w:p>
    <w:p w:rsidR="001A59F9" w:rsidRPr="00A20DFB" w:rsidRDefault="001A59F9" w:rsidP="00026C9C">
      <w:pPr>
        <w:autoSpaceDE w:val="0"/>
        <w:autoSpaceDN w:val="0"/>
        <w:adjustRightInd w:val="0"/>
        <w:spacing w:before="29" w:line="360" w:lineRule="auto"/>
        <w:ind w:left="15"/>
        <w:jc w:val="right"/>
        <w:rPr>
          <w:color w:val="000000"/>
          <w:sz w:val="24"/>
        </w:rPr>
      </w:pPr>
      <w:r w:rsidRPr="00A20DFB">
        <w:rPr>
          <w:rFonts w:hint="eastAsia"/>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701"/>
        <w:gridCol w:w="1843"/>
      </w:tblGrid>
      <w:tr w:rsidR="001A59F9" w:rsidRPr="00C51C77" w:rsidTr="006E33C9">
        <w:trPr>
          <w:jc w:val="center"/>
        </w:trPr>
        <w:tc>
          <w:tcPr>
            <w:tcW w:w="817" w:type="dxa"/>
            <w:vAlign w:val="center"/>
          </w:tcPr>
          <w:p w:rsidR="001A59F9" w:rsidRPr="00A20DFB" w:rsidRDefault="001A59F9" w:rsidP="00A20DFB">
            <w:pPr>
              <w:adjustRightInd w:val="0"/>
              <w:snapToGrid w:val="0"/>
              <w:spacing w:before="29" w:line="288" w:lineRule="auto"/>
              <w:jc w:val="center"/>
              <w:rPr>
                <w:sz w:val="24"/>
              </w:rPr>
            </w:pPr>
            <w:r w:rsidRPr="00A20DFB">
              <w:rPr>
                <w:rFonts w:hint="eastAsia"/>
                <w:sz w:val="24"/>
              </w:rPr>
              <w:t>序号</w:t>
            </w:r>
          </w:p>
        </w:tc>
        <w:tc>
          <w:tcPr>
            <w:tcW w:w="1276" w:type="dxa"/>
            <w:vAlign w:val="center"/>
          </w:tcPr>
          <w:p w:rsidR="001A59F9" w:rsidRPr="00A20DFB" w:rsidRDefault="001A59F9" w:rsidP="00A20DFB">
            <w:pPr>
              <w:adjustRightInd w:val="0"/>
              <w:snapToGrid w:val="0"/>
              <w:spacing w:before="29" w:line="288" w:lineRule="auto"/>
              <w:jc w:val="center"/>
              <w:rPr>
                <w:sz w:val="24"/>
              </w:rPr>
            </w:pPr>
            <w:r w:rsidRPr="00A20DFB">
              <w:rPr>
                <w:rFonts w:hint="eastAsia"/>
                <w:sz w:val="24"/>
              </w:rPr>
              <w:t>股票代码</w:t>
            </w:r>
          </w:p>
        </w:tc>
        <w:tc>
          <w:tcPr>
            <w:tcW w:w="1701" w:type="dxa"/>
            <w:vAlign w:val="center"/>
          </w:tcPr>
          <w:p w:rsidR="001A59F9" w:rsidRPr="00A20DFB" w:rsidRDefault="001A59F9" w:rsidP="00A20DFB">
            <w:pPr>
              <w:adjustRightInd w:val="0"/>
              <w:snapToGrid w:val="0"/>
              <w:spacing w:before="29" w:line="288" w:lineRule="auto"/>
              <w:jc w:val="center"/>
              <w:rPr>
                <w:sz w:val="24"/>
              </w:rPr>
            </w:pPr>
            <w:r w:rsidRPr="00A20DFB">
              <w:rPr>
                <w:rFonts w:hint="eastAsia"/>
                <w:sz w:val="24"/>
              </w:rPr>
              <w:t>股票名称</w:t>
            </w:r>
          </w:p>
        </w:tc>
        <w:tc>
          <w:tcPr>
            <w:tcW w:w="1559" w:type="dxa"/>
            <w:vAlign w:val="center"/>
          </w:tcPr>
          <w:p w:rsidR="001A59F9" w:rsidRPr="00A20DFB" w:rsidRDefault="001A59F9" w:rsidP="00A20DFB">
            <w:pPr>
              <w:adjustRightInd w:val="0"/>
              <w:snapToGrid w:val="0"/>
              <w:spacing w:before="29" w:line="288" w:lineRule="auto"/>
              <w:jc w:val="center"/>
              <w:rPr>
                <w:sz w:val="24"/>
              </w:rPr>
            </w:pPr>
            <w:r w:rsidRPr="00A20DFB">
              <w:rPr>
                <w:rFonts w:hint="eastAsia"/>
                <w:sz w:val="24"/>
              </w:rPr>
              <w:t>数量</w:t>
            </w:r>
            <w:r w:rsidRPr="00A20DFB">
              <w:rPr>
                <w:sz w:val="24"/>
              </w:rPr>
              <w:t>(</w:t>
            </w:r>
            <w:r w:rsidRPr="00A20DFB">
              <w:rPr>
                <w:rFonts w:hint="eastAsia"/>
                <w:sz w:val="24"/>
              </w:rPr>
              <w:t>股</w:t>
            </w:r>
            <w:r w:rsidRPr="00A20DFB">
              <w:rPr>
                <w:sz w:val="24"/>
              </w:rPr>
              <w:t>)</w:t>
            </w:r>
          </w:p>
        </w:tc>
        <w:tc>
          <w:tcPr>
            <w:tcW w:w="1701" w:type="dxa"/>
            <w:vAlign w:val="center"/>
          </w:tcPr>
          <w:p w:rsidR="001A59F9" w:rsidRPr="00A20DFB" w:rsidRDefault="001A59F9" w:rsidP="00A20DFB">
            <w:pPr>
              <w:autoSpaceDE w:val="0"/>
              <w:autoSpaceDN w:val="0"/>
              <w:adjustRightInd w:val="0"/>
              <w:snapToGrid w:val="0"/>
              <w:spacing w:before="29" w:line="288" w:lineRule="auto"/>
              <w:jc w:val="center"/>
              <w:rPr>
                <w:sz w:val="24"/>
              </w:rPr>
            </w:pPr>
            <w:r w:rsidRPr="00A20DFB">
              <w:rPr>
                <w:rFonts w:hint="eastAsia"/>
                <w:sz w:val="24"/>
              </w:rPr>
              <w:t>公允价值</w:t>
            </w:r>
          </w:p>
        </w:tc>
        <w:tc>
          <w:tcPr>
            <w:tcW w:w="1843" w:type="dxa"/>
            <w:vAlign w:val="center"/>
          </w:tcPr>
          <w:p w:rsidR="001A59F9" w:rsidRPr="00A20DFB" w:rsidRDefault="001A59F9" w:rsidP="00A20DFB">
            <w:pPr>
              <w:adjustRightInd w:val="0"/>
              <w:snapToGrid w:val="0"/>
              <w:spacing w:before="29" w:line="288" w:lineRule="auto"/>
              <w:jc w:val="center"/>
              <w:rPr>
                <w:sz w:val="24"/>
              </w:rPr>
            </w:pPr>
            <w:r w:rsidRPr="00A20DFB">
              <w:rPr>
                <w:rFonts w:hint="eastAsia"/>
                <w:sz w:val="24"/>
              </w:rPr>
              <w:t>占基金资产净值比例</w:t>
            </w:r>
            <w:r w:rsidRPr="00A20DFB">
              <w:rPr>
                <w:sz w:val="24"/>
              </w:rPr>
              <w:t>(</w:t>
            </w:r>
            <w:r w:rsidRPr="00A20DFB">
              <w:rPr>
                <w:rFonts w:hint="eastAsia"/>
                <w:sz w:val="24"/>
              </w:rPr>
              <w:t>％</w:t>
            </w:r>
            <w:r w:rsidRPr="00A20DFB">
              <w:rPr>
                <w:sz w:val="24"/>
              </w:rPr>
              <w:t>)</w:t>
            </w:r>
          </w:p>
        </w:tc>
      </w:tr>
      <w:tr w:rsidR="007E207D">
        <w:trPr>
          <w:jc w:val="center"/>
        </w:trPr>
        <w:tc>
          <w:tcPr>
            <w:tcW w:w="817" w:type="dxa"/>
            <w:vAlign w:val="center"/>
          </w:tcPr>
          <w:p w:rsidR="007E207D" w:rsidRDefault="00557293">
            <w:pPr>
              <w:jc w:val="center"/>
            </w:pPr>
            <w:r>
              <w:rPr>
                <w:color w:val="000000"/>
                <w:sz w:val="24"/>
              </w:rPr>
              <w:t>1</w:t>
            </w:r>
          </w:p>
        </w:tc>
        <w:tc>
          <w:tcPr>
            <w:tcW w:w="1276" w:type="dxa"/>
            <w:vAlign w:val="center"/>
          </w:tcPr>
          <w:p w:rsidR="007E207D" w:rsidRDefault="00557293">
            <w:pPr>
              <w:jc w:val="center"/>
            </w:pPr>
            <w:r>
              <w:rPr>
                <w:color w:val="000000"/>
                <w:sz w:val="24"/>
              </w:rPr>
              <w:t>000333</w:t>
            </w:r>
          </w:p>
        </w:tc>
        <w:tc>
          <w:tcPr>
            <w:tcW w:w="1701" w:type="dxa"/>
            <w:vAlign w:val="center"/>
          </w:tcPr>
          <w:p w:rsidR="007E207D" w:rsidRDefault="00557293">
            <w:pPr>
              <w:jc w:val="center"/>
            </w:pPr>
            <w:r>
              <w:rPr>
                <w:color w:val="000000"/>
                <w:sz w:val="24"/>
              </w:rPr>
              <w:t>美的集团</w:t>
            </w:r>
          </w:p>
        </w:tc>
        <w:tc>
          <w:tcPr>
            <w:tcW w:w="1559" w:type="dxa"/>
            <w:vAlign w:val="center"/>
          </w:tcPr>
          <w:p w:rsidR="007E207D" w:rsidRDefault="00557293">
            <w:pPr>
              <w:jc w:val="right"/>
            </w:pPr>
            <w:r>
              <w:rPr>
                <w:color w:val="000000"/>
                <w:sz w:val="24"/>
              </w:rPr>
              <w:t>103,087</w:t>
            </w:r>
          </w:p>
        </w:tc>
        <w:tc>
          <w:tcPr>
            <w:tcW w:w="1701" w:type="dxa"/>
            <w:vAlign w:val="center"/>
          </w:tcPr>
          <w:p w:rsidR="007E207D" w:rsidRDefault="00557293">
            <w:pPr>
              <w:jc w:val="right"/>
            </w:pPr>
            <w:r>
              <w:rPr>
                <w:color w:val="000000"/>
                <w:sz w:val="24"/>
              </w:rPr>
              <w:t>5,714,112.41</w:t>
            </w:r>
          </w:p>
        </w:tc>
        <w:tc>
          <w:tcPr>
            <w:tcW w:w="1843" w:type="dxa"/>
            <w:vAlign w:val="center"/>
          </w:tcPr>
          <w:p w:rsidR="007E207D" w:rsidRDefault="00557293">
            <w:pPr>
              <w:jc w:val="right"/>
            </w:pPr>
            <w:r>
              <w:rPr>
                <w:color w:val="000000"/>
                <w:sz w:val="24"/>
              </w:rPr>
              <w:t>8.79</w:t>
            </w:r>
          </w:p>
        </w:tc>
      </w:tr>
      <w:tr w:rsidR="007E207D">
        <w:trPr>
          <w:jc w:val="center"/>
        </w:trPr>
        <w:tc>
          <w:tcPr>
            <w:tcW w:w="817" w:type="dxa"/>
            <w:vAlign w:val="center"/>
          </w:tcPr>
          <w:p w:rsidR="007E207D" w:rsidRDefault="00557293">
            <w:pPr>
              <w:jc w:val="center"/>
            </w:pPr>
            <w:r>
              <w:rPr>
                <w:color w:val="000000"/>
                <w:sz w:val="24"/>
              </w:rPr>
              <w:t>2</w:t>
            </w:r>
          </w:p>
        </w:tc>
        <w:tc>
          <w:tcPr>
            <w:tcW w:w="1276" w:type="dxa"/>
            <w:vAlign w:val="center"/>
          </w:tcPr>
          <w:p w:rsidR="007E207D" w:rsidRDefault="00557293">
            <w:pPr>
              <w:jc w:val="center"/>
            </w:pPr>
            <w:r>
              <w:rPr>
                <w:color w:val="000000"/>
                <w:sz w:val="24"/>
              </w:rPr>
              <w:t>000651</w:t>
            </w:r>
          </w:p>
        </w:tc>
        <w:tc>
          <w:tcPr>
            <w:tcW w:w="1701" w:type="dxa"/>
            <w:vAlign w:val="center"/>
          </w:tcPr>
          <w:p w:rsidR="007E207D" w:rsidRDefault="00557293">
            <w:pPr>
              <w:jc w:val="center"/>
            </w:pPr>
            <w:r>
              <w:rPr>
                <w:color w:val="000000"/>
                <w:sz w:val="24"/>
              </w:rPr>
              <w:t>格力电器</w:t>
            </w:r>
          </w:p>
        </w:tc>
        <w:tc>
          <w:tcPr>
            <w:tcW w:w="1559" w:type="dxa"/>
            <w:vAlign w:val="center"/>
          </w:tcPr>
          <w:p w:rsidR="007E207D" w:rsidRDefault="00557293">
            <w:pPr>
              <w:jc w:val="right"/>
            </w:pPr>
            <w:r>
              <w:rPr>
                <w:color w:val="000000"/>
                <w:sz w:val="24"/>
              </w:rPr>
              <w:t>110,974</w:t>
            </w:r>
          </w:p>
        </w:tc>
        <w:tc>
          <w:tcPr>
            <w:tcW w:w="1701" w:type="dxa"/>
            <w:vAlign w:val="center"/>
          </w:tcPr>
          <w:p w:rsidR="007E207D" w:rsidRDefault="00557293">
            <w:pPr>
              <w:jc w:val="right"/>
            </w:pPr>
            <w:r>
              <w:rPr>
                <w:color w:val="000000"/>
                <w:sz w:val="24"/>
              </w:rPr>
              <w:t>4,849,563.80</w:t>
            </w:r>
          </w:p>
        </w:tc>
        <w:tc>
          <w:tcPr>
            <w:tcW w:w="1843" w:type="dxa"/>
            <w:vAlign w:val="center"/>
          </w:tcPr>
          <w:p w:rsidR="007E207D" w:rsidRDefault="00557293">
            <w:pPr>
              <w:jc w:val="right"/>
            </w:pPr>
            <w:r>
              <w:rPr>
                <w:color w:val="000000"/>
                <w:sz w:val="24"/>
              </w:rPr>
              <w:t>7.46</w:t>
            </w:r>
          </w:p>
        </w:tc>
      </w:tr>
      <w:tr w:rsidR="007E207D">
        <w:trPr>
          <w:jc w:val="center"/>
        </w:trPr>
        <w:tc>
          <w:tcPr>
            <w:tcW w:w="817" w:type="dxa"/>
            <w:vAlign w:val="center"/>
          </w:tcPr>
          <w:p w:rsidR="007E207D" w:rsidRDefault="00557293">
            <w:pPr>
              <w:jc w:val="center"/>
            </w:pPr>
            <w:r>
              <w:rPr>
                <w:color w:val="000000"/>
                <w:sz w:val="24"/>
              </w:rPr>
              <w:t>3</w:t>
            </w:r>
          </w:p>
        </w:tc>
        <w:tc>
          <w:tcPr>
            <w:tcW w:w="1276" w:type="dxa"/>
            <w:vAlign w:val="center"/>
          </w:tcPr>
          <w:p w:rsidR="007E207D" w:rsidRDefault="00557293">
            <w:pPr>
              <w:jc w:val="center"/>
            </w:pPr>
            <w:r>
              <w:rPr>
                <w:color w:val="000000"/>
                <w:sz w:val="24"/>
              </w:rPr>
              <w:t>000858</w:t>
            </w:r>
          </w:p>
        </w:tc>
        <w:tc>
          <w:tcPr>
            <w:tcW w:w="1701" w:type="dxa"/>
            <w:vAlign w:val="center"/>
          </w:tcPr>
          <w:p w:rsidR="007E207D" w:rsidRDefault="00557293">
            <w:pPr>
              <w:jc w:val="center"/>
            </w:pPr>
            <w:r>
              <w:rPr>
                <w:color w:val="000000"/>
                <w:sz w:val="24"/>
              </w:rPr>
              <w:t>五</w:t>
            </w:r>
            <w:r>
              <w:rPr>
                <w:color w:val="000000"/>
                <w:sz w:val="24"/>
              </w:rPr>
              <w:t xml:space="preserve"> </w:t>
            </w:r>
            <w:r>
              <w:rPr>
                <w:color w:val="000000"/>
                <w:sz w:val="24"/>
              </w:rPr>
              <w:t>粮</w:t>
            </w:r>
            <w:r>
              <w:rPr>
                <w:color w:val="000000"/>
                <w:sz w:val="24"/>
              </w:rPr>
              <w:t xml:space="preserve"> </w:t>
            </w:r>
            <w:r>
              <w:rPr>
                <w:color w:val="000000"/>
                <w:sz w:val="24"/>
              </w:rPr>
              <w:t>液</w:t>
            </w:r>
          </w:p>
        </w:tc>
        <w:tc>
          <w:tcPr>
            <w:tcW w:w="1559" w:type="dxa"/>
            <w:vAlign w:val="center"/>
          </w:tcPr>
          <w:p w:rsidR="007E207D" w:rsidRDefault="00557293">
            <w:pPr>
              <w:jc w:val="right"/>
            </w:pPr>
            <w:r>
              <w:rPr>
                <w:color w:val="000000"/>
                <w:sz w:val="24"/>
              </w:rPr>
              <w:t>42,726</w:t>
            </w:r>
          </w:p>
        </w:tc>
        <w:tc>
          <w:tcPr>
            <w:tcW w:w="1701" w:type="dxa"/>
            <w:vAlign w:val="center"/>
          </w:tcPr>
          <w:p w:rsidR="007E207D" w:rsidRDefault="00557293">
            <w:pPr>
              <w:jc w:val="right"/>
            </w:pPr>
            <w:r>
              <w:rPr>
                <w:color w:val="000000"/>
                <w:sz w:val="24"/>
              </w:rPr>
              <w:t>3,412,952.88</w:t>
            </w:r>
          </w:p>
        </w:tc>
        <w:tc>
          <w:tcPr>
            <w:tcW w:w="1843" w:type="dxa"/>
            <w:vAlign w:val="center"/>
          </w:tcPr>
          <w:p w:rsidR="007E207D" w:rsidRDefault="00557293">
            <w:pPr>
              <w:jc w:val="right"/>
            </w:pPr>
            <w:r>
              <w:rPr>
                <w:color w:val="000000"/>
                <w:sz w:val="24"/>
              </w:rPr>
              <w:t>5.25</w:t>
            </w:r>
          </w:p>
        </w:tc>
      </w:tr>
      <w:tr w:rsidR="007E207D">
        <w:trPr>
          <w:jc w:val="center"/>
        </w:trPr>
        <w:tc>
          <w:tcPr>
            <w:tcW w:w="817" w:type="dxa"/>
            <w:vAlign w:val="center"/>
          </w:tcPr>
          <w:p w:rsidR="007E207D" w:rsidRDefault="00557293">
            <w:pPr>
              <w:jc w:val="center"/>
            </w:pPr>
            <w:r>
              <w:rPr>
                <w:color w:val="000000"/>
                <w:sz w:val="24"/>
              </w:rPr>
              <w:t>4</w:t>
            </w:r>
          </w:p>
        </w:tc>
        <w:tc>
          <w:tcPr>
            <w:tcW w:w="1276" w:type="dxa"/>
            <w:vAlign w:val="center"/>
          </w:tcPr>
          <w:p w:rsidR="007E207D" w:rsidRDefault="00557293">
            <w:pPr>
              <w:jc w:val="center"/>
            </w:pPr>
            <w:r>
              <w:rPr>
                <w:color w:val="000000"/>
                <w:sz w:val="24"/>
              </w:rPr>
              <w:t>000725</w:t>
            </w:r>
          </w:p>
        </w:tc>
        <w:tc>
          <w:tcPr>
            <w:tcW w:w="1701" w:type="dxa"/>
            <w:vAlign w:val="center"/>
          </w:tcPr>
          <w:p w:rsidR="007E207D" w:rsidRDefault="00557293">
            <w:pPr>
              <w:jc w:val="center"/>
            </w:pPr>
            <w:r>
              <w:rPr>
                <w:color w:val="000000"/>
                <w:sz w:val="24"/>
              </w:rPr>
              <w:t>京东方Ａ</w:t>
            </w:r>
          </w:p>
        </w:tc>
        <w:tc>
          <w:tcPr>
            <w:tcW w:w="1559" w:type="dxa"/>
            <w:vAlign w:val="center"/>
          </w:tcPr>
          <w:p w:rsidR="007E207D" w:rsidRDefault="00557293">
            <w:pPr>
              <w:jc w:val="right"/>
            </w:pPr>
            <w:r>
              <w:rPr>
                <w:color w:val="000000"/>
                <w:sz w:val="24"/>
              </w:rPr>
              <w:t>585,385</w:t>
            </w:r>
          </w:p>
        </w:tc>
        <w:tc>
          <w:tcPr>
            <w:tcW w:w="1701" w:type="dxa"/>
            <w:vAlign w:val="center"/>
          </w:tcPr>
          <w:p w:rsidR="007E207D" w:rsidRDefault="00557293">
            <w:pPr>
              <w:jc w:val="right"/>
            </w:pPr>
            <w:r>
              <w:rPr>
                <w:color w:val="000000"/>
                <w:sz w:val="24"/>
              </w:rPr>
              <w:t>3,389,379.15</w:t>
            </w:r>
          </w:p>
        </w:tc>
        <w:tc>
          <w:tcPr>
            <w:tcW w:w="1843" w:type="dxa"/>
            <w:vAlign w:val="center"/>
          </w:tcPr>
          <w:p w:rsidR="007E207D" w:rsidRDefault="00557293">
            <w:pPr>
              <w:jc w:val="right"/>
            </w:pPr>
            <w:r>
              <w:rPr>
                <w:color w:val="000000"/>
                <w:sz w:val="24"/>
              </w:rPr>
              <w:t>5.21</w:t>
            </w:r>
          </w:p>
        </w:tc>
      </w:tr>
      <w:tr w:rsidR="007E207D">
        <w:trPr>
          <w:jc w:val="center"/>
        </w:trPr>
        <w:tc>
          <w:tcPr>
            <w:tcW w:w="817" w:type="dxa"/>
            <w:vAlign w:val="center"/>
          </w:tcPr>
          <w:p w:rsidR="007E207D" w:rsidRDefault="00557293">
            <w:pPr>
              <w:jc w:val="center"/>
            </w:pPr>
            <w:r>
              <w:rPr>
                <w:color w:val="000000"/>
                <w:sz w:val="24"/>
              </w:rPr>
              <w:t>5</w:t>
            </w:r>
          </w:p>
        </w:tc>
        <w:tc>
          <w:tcPr>
            <w:tcW w:w="1276" w:type="dxa"/>
            <w:vAlign w:val="center"/>
          </w:tcPr>
          <w:p w:rsidR="007E207D" w:rsidRDefault="00557293">
            <w:pPr>
              <w:jc w:val="center"/>
            </w:pPr>
            <w:r>
              <w:rPr>
                <w:color w:val="000000"/>
                <w:sz w:val="24"/>
              </w:rPr>
              <w:t>002415</w:t>
            </w:r>
          </w:p>
        </w:tc>
        <w:tc>
          <w:tcPr>
            <w:tcW w:w="1701" w:type="dxa"/>
            <w:vAlign w:val="center"/>
          </w:tcPr>
          <w:p w:rsidR="007E207D" w:rsidRDefault="00557293">
            <w:pPr>
              <w:jc w:val="center"/>
            </w:pPr>
            <w:r>
              <w:rPr>
                <w:color w:val="000000"/>
                <w:sz w:val="24"/>
              </w:rPr>
              <w:t>海康威视</w:t>
            </w:r>
          </w:p>
        </w:tc>
        <w:tc>
          <w:tcPr>
            <w:tcW w:w="1559" w:type="dxa"/>
            <w:vAlign w:val="center"/>
          </w:tcPr>
          <w:p w:rsidR="007E207D" w:rsidRDefault="00557293">
            <w:pPr>
              <w:jc w:val="right"/>
            </w:pPr>
            <w:r>
              <w:rPr>
                <w:color w:val="000000"/>
                <w:sz w:val="24"/>
              </w:rPr>
              <w:t>75,350</w:t>
            </w:r>
          </w:p>
        </w:tc>
        <w:tc>
          <w:tcPr>
            <w:tcW w:w="1701" w:type="dxa"/>
            <w:vAlign w:val="center"/>
          </w:tcPr>
          <w:p w:rsidR="007E207D" w:rsidRDefault="00557293">
            <w:pPr>
              <w:jc w:val="right"/>
            </w:pPr>
            <w:r>
              <w:rPr>
                <w:color w:val="000000"/>
                <w:sz w:val="24"/>
              </w:rPr>
              <w:t>2,938,650.00</w:t>
            </w:r>
          </w:p>
        </w:tc>
        <w:tc>
          <w:tcPr>
            <w:tcW w:w="1843" w:type="dxa"/>
            <w:vAlign w:val="center"/>
          </w:tcPr>
          <w:p w:rsidR="007E207D" w:rsidRDefault="00557293">
            <w:pPr>
              <w:jc w:val="right"/>
            </w:pPr>
            <w:r>
              <w:rPr>
                <w:color w:val="000000"/>
                <w:sz w:val="24"/>
              </w:rPr>
              <w:t>4.52</w:t>
            </w:r>
          </w:p>
        </w:tc>
      </w:tr>
      <w:tr w:rsidR="007E207D">
        <w:trPr>
          <w:jc w:val="center"/>
        </w:trPr>
        <w:tc>
          <w:tcPr>
            <w:tcW w:w="817" w:type="dxa"/>
            <w:vAlign w:val="center"/>
          </w:tcPr>
          <w:p w:rsidR="007E207D" w:rsidRDefault="00557293">
            <w:pPr>
              <w:jc w:val="center"/>
            </w:pPr>
            <w:r>
              <w:rPr>
                <w:color w:val="000000"/>
                <w:sz w:val="24"/>
              </w:rPr>
              <w:t>6</w:t>
            </w:r>
          </w:p>
        </w:tc>
        <w:tc>
          <w:tcPr>
            <w:tcW w:w="1276" w:type="dxa"/>
            <w:vAlign w:val="center"/>
          </w:tcPr>
          <w:p w:rsidR="007E207D" w:rsidRDefault="00557293">
            <w:pPr>
              <w:jc w:val="center"/>
            </w:pPr>
            <w:r>
              <w:rPr>
                <w:color w:val="000000"/>
                <w:sz w:val="24"/>
              </w:rPr>
              <w:t>000002</w:t>
            </w:r>
          </w:p>
        </w:tc>
        <w:tc>
          <w:tcPr>
            <w:tcW w:w="1701" w:type="dxa"/>
            <w:vAlign w:val="center"/>
          </w:tcPr>
          <w:p w:rsidR="007E207D" w:rsidRDefault="00557293">
            <w:pPr>
              <w:jc w:val="center"/>
            </w:pPr>
            <w:r>
              <w:rPr>
                <w:color w:val="000000"/>
                <w:sz w:val="24"/>
              </w:rPr>
              <w:t>万</w:t>
            </w:r>
            <w:r>
              <w:rPr>
                <w:color w:val="000000"/>
                <w:sz w:val="24"/>
              </w:rPr>
              <w:t xml:space="preserve">  </w:t>
            </w:r>
            <w:r>
              <w:rPr>
                <w:color w:val="000000"/>
                <w:sz w:val="24"/>
              </w:rPr>
              <w:t>科Ａ</w:t>
            </w:r>
          </w:p>
        </w:tc>
        <w:tc>
          <w:tcPr>
            <w:tcW w:w="1559" w:type="dxa"/>
            <w:vAlign w:val="center"/>
          </w:tcPr>
          <w:p w:rsidR="007E207D" w:rsidRDefault="00557293">
            <w:pPr>
              <w:jc w:val="right"/>
            </w:pPr>
            <w:r>
              <w:rPr>
                <w:color w:val="000000"/>
                <w:sz w:val="24"/>
              </w:rPr>
              <w:t>93,900</w:t>
            </w:r>
          </w:p>
        </w:tc>
        <w:tc>
          <w:tcPr>
            <w:tcW w:w="1701" w:type="dxa"/>
            <w:vAlign w:val="center"/>
          </w:tcPr>
          <w:p w:rsidR="007E207D" w:rsidRDefault="00557293">
            <w:pPr>
              <w:jc w:val="right"/>
            </w:pPr>
            <w:r>
              <w:rPr>
                <w:color w:val="000000"/>
                <w:sz w:val="24"/>
              </w:rPr>
              <w:t>2,916,534.00</w:t>
            </w:r>
          </w:p>
        </w:tc>
        <w:tc>
          <w:tcPr>
            <w:tcW w:w="1843" w:type="dxa"/>
            <w:vAlign w:val="center"/>
          </w:tcPr>
          <w:p w:rsidR="007E207D" w:rsidRDefault="00557293">
            <w:pPr>
              <w:jc w:val="right"/>
            </w:pPr>
            <w:r>
              <w:rPr>
                <w:color w:val="000000"/>
                <w:sz w:val="24"/>
              </w:rPr>
              <w:t>4.49</w:t>
            </w:r>
          </w:p>
        </w:tc>
      </w:tr>
      <w:tr w:rsidR="007E207D">
        <w:trPr>
          <w:jc w:val="center"/>
        </w:trPr>
        <w:tc>
          <w:tcPr>
            <w:tcW w:w="817" w:type="dxa"/>
            <w:vAlign w:val="center"/>
          </w:tcPr>
          <w:p w:rsidR="007E207D" w:rsidRDefault="00557293">
            <w:pPr>
              <w:jc w:val="center"/>
            </w:pPr>
            <w:r>
              <w:rPr>
                <w:color w:val="000000"/>
                <w:sz w:val="24"/>
              </w:rPr>
              <w:t>7</w:t>
            </w:r>
          </w:p>
        </w:tc>
        <w:tc>
          <w:tcPr>
            <w:tcW w:w="1276" w:type="dxa"/>
            <w:vAlign w:val="center"/>
          </w:tcPr>
          <w:p w:rsidR="007E207D" w:rsidRDefault="00557293">
            <w:pPr>
              <w:jc w:val="center"/>
            </w:pPr>
            <w:r>
              <w:rPr>
                <w:color w:val="000000"/>
                <w:sz w:val="24"/>
              </w:rPr>
              <w:t>000001</w:t>
            </w:r>
          </w:p>
        </w:tc>
        <w:tc>
          <w:tcPr>
            <w:tcW w:w="1701" w:type="dxa"/>
            <w:vAlign w:val="center"/>
          </w:tcPr>
          <w:p w:rsidR="007E207D" w:rsidRDefault="00557293">
            <w:pPr>
              <w:jc w:val="center"/>
            </w:pPr>
            <w:r>
              <w:rPr>
                <w:color w:val="000000"/>
                <w:sz w:val="24"/>
              </w:rPr>
              <w:t>平安银行</w:t>
            </w:r>
          </w:p>
        </w:tc>
        <w:tc>
          <w:tcPr>
            <w:tcW w:w="1559" w:type="dxa"/>
            <w:vAlign w:val="center"/>
          </w:tcPr>
          <w:p w:rsidR="007E207D" w:rsidRDefault="00557293">
            <w:pPr>
              <w:jc w:val="right"/>
            </w:pPr>
            <w:r>
              <w:rPr>
                <w:color w:val="000000"/>
                <w:sz w:val="24"/>
              </w:rPr>
              <w:t>195,094</w:t>
            </w:r>
          </w:p>
        </w:tc>
        <w:tc>
          <w:tcPr>
            <w:tcW w:w="1701" w:type="dxa"/>
            <w:vAlign w:val="center"/>
          </w:tcPr>
          <w:p w:rsidR="007E207D" w:rsidRDefault="00557293">
            <w:pPr>
              <w:jc w:val="right"/>
            </w:pPr>
            <w:r>
              <w:rPr>
                <w:color w:val="000000"/>
                <w:sz w:val="24"/>
              </w:rPr>
              <w:t>2,594,750.20</w:t>
            </w:r>
          </w:p>
        </w:tc>
        <w:tc>
          <w:tcPr>
            <w:tcW w:w="1843" w:type="dxa"/>
            <w:vAlign w:val="center"/>
          </w:tcPr>
          <w:p w:rsidR="007E207D" w:rsidRDefault="00557293">
            <w:pPr>
              <w:jc w:val="right"/>
            </w:pPr>
            <w:r>
              <w:rPr>
                <w:color w:val="000000"/>
                <w:sz w:val="24"/>
              </w:rPr>
              <w:t>3.99</w:t>
            </w:r>
          </w:p>
        </w:tc>
      </w:tr>
      <w:tr w:rsidR="007E207D">
        <w:trPr>
          <w:jc w:val="center"/>
        </w:trPr>
        <w:tc>
          <w:tcPr>
            <w:tcW w:w="817" w:type="dxa"/>
            <w:vAlign w:val="center"/>
          </w:tcPr>
          <w:p w:rsidR="007E207D" w:rsidRDefault="00557293">
            <w:pPr>
              <w:jc w:val="center"/>
            </w:pPr>
            <w:r>
              <w:rPr>
                <w:color w:val="000000"/>
                <w:sz w:val="24"/>
              </w:rPr>
              <w:t>8</w:t>
            </w:r>
          </w:p>
        </w:tc>
        <w:tc>
          <w:tcPr>
            <w:tcW w:w="1276" w:type="dxa"/>
            <w:vAlign w:val="center"/>
          </w:tcPr>
          <w:p w:rsidR="007E207D" w:rsidRDefault="00557293">
            <w:pPr>
              <w:jc w:val="center"/>
            </w:pPr>
            <w:r>
              <w:rPr>
                <w:color w:val="000000"/>
                <w:sz w:val="24"/>
              </w:rPr>
              <w:t>300498</w:t>
            </w:r>
          </w:p>
        </w:tc>
        <w:tc>
          <w:tcPr>
            <w:tcW w:w="1701" w:type="dxa"/>
            <w:vAlign w:val="center"/>
          </w:tcPr>
          <w:p w:rsidR="007E207D" w:rsidRDefault="00557293">
            <w:pPr>
              <w:jc w:val="center"/>
            </w:pPr>
            <w:r>
              <w:rPr>
                <w:color w:val="000000"/>
                <w:sz w:val="24"/>
              </w:rPr>
              <w:t>温氏股份</w:t>
            </w:r>
          </w:p>
        </w:tc>
        <w:tc>
          <w:tcPr>
            <w:tcW w:w="1559" w:type="dxa"/>
            <w:vAlign w:val="center"/>
          </w:tcPr>
          <w:p w:rsidR="007E207D" w:rsidRDefault="00557293">
            <w:pPr>
              <w:jc w:val="right"/>
            </w:pPr>
            <w:r>
              <w:rPr>
                <w:color w:val="000000"/>
                <w:sz w:val="24"/>
              </w:rPr>
              <w:t>86,300</w:t>
            </w:r>
          </w:p>
        </w:tc>
        <w:tc>
          <w:tcPr>
            <w:tcW w:w="1701" w:type="dxa"/>
            <w:vAlign w:val="center"/>
          </w:tcPr>
          <w:p w:rsidR="007E207D" w:rsidRDefault="00557293">
            <w:pPr>
              <w:jc w:val="right"/>
            </w:pPr>
            <w:r>
              <w:rPr>
                <w:color w:val="000000"/>
                <w:sz w:val="24"/>
              </w:rPr>
              <w:t>2,062,570.00</w:t>
            </w:r>
          </w:p>
        </w:tc>
        <w:tc>
          <w:tcPr>
            <w:tcW w:w="1843" w:type="dxa"/>
            <w:vAlign w:val="center"/>
          </w:tcPr>
          <w:p w:rsidR="007E207D" w:rsidRDefault="00557293">
            <w:pPr>
              <w:jc w:val="right"/>
            </w:pPr>
            <w:r>
              <w:rPr>
                <w:color w:val="000000"/>
                <w:sz w:val="24"/>
              </w:rPr>
              <w:t>3.17</w:t>
            </w:r>
          </w:p>
        </w:tc>
      </w:tr>
      <w:tr w:rsidR="007E207D">
        <w:trPr>
          <w:jc w:val="center"/>
        </w:trPr>
        <w:tc>
          <w:tcPr>
            <w:tcW w:w="817" w:type="dxa"/>
            <w:vAlign w:val="center"/>
          </w:tcPr>
          <w:p w:rsidR="007E207D" w:rsidRDefault="00557293">
            <w:pPr>
              <w:jc w:val="center"/>
            </w:pPr>
            <w:r>
              <w:rPr>
                <w:color w:val="000000"/>
                <w:sz w:val="24"/>
              </w:rPr>
              <w:t>9</w:t>
            </w:r>
          </w:p>
        </w:tc>
        <w:tc>
          <w:tcPr>
            <w:tcW w:w="1276" w:type="dxa"/>
            <w:vAlign w:val="center"/>
          </w:tcPr>
          <w:p w:rsidR="007E207D" w:rsidRDefault="00557293">
            <w:pPr>
              <w:jc w:val="center"/>
            </w:pPr>
            <w:r>
              <w:rPr>
                <w:color w:val="000000"/>
                <w:sz w:val="24"/>
              </w:rPr>
              <w:t>002304</w:t>
            </w:r>
          </w:p>
        </w:tc>
        <w:tc>
          <w:tcPr>
            <w:tcW w:w="1701" w:type="dxa"/>
            <w:vAlign w:val="center"/>
          </w:tcPr>
          <w:p w:rsidR="007E207D" w:rsidRDefault="00557293">
            <w:pPr>
              <w:jc w:val="center"/>
            </w:pPr>
            <w:r>
              <w:rPr>
                <w:color w:val="000000"/>
                <w:sz w:val="24"/>
              </w:rPr>
              <w:t>洋河股份</w:t>
            </w:r>
          </w:p>
        </w:tc>
        <w:tc>
          <w:tcPr>
            <w:tcW w:w="1559" w:type="dxa"/>
            <w:vAlign w:val="center"/>
          </w:tcPr>
          <w:p w:rsidR="007E207D" w:rsidRDefault="00557293">
            <w:pPr>
              <w:jc w:val="right"/>
            </w:pPr>
            <w:r>
              <w:rPr>
                <w:color w:val="000000"/>
                <w:sz w:val="24"/>
              </w:rPr>
              <w:t>13,038</w:t>
            </w:r>
          </w:p>
        </w:tc>
        <w:tc>
          <w:tcPr>
            <w:tcW w:w="1701" w:type="dxa"/>
            <w:vAlign w:val="center"/>
          </w:tcPr>
          <w:p w:rsidR="007E207D" w:rsidRDefault="00557293">
            <w:pPr>
              <w:jc w:val="right"/>
            </w:pPr>
            <w:r>
              <w:rPr>
                <w:color w:val="000000"/>
                <w:sz w:val="24"/>
              </w:rPr>
              <w:t>1,499,370.00</w:t>
            </w:r>
          </w:p>
        </w:tc>
        <w:tc>
          <w:tcPr>
            <w:tcW w:w="1843" w:type="dxa"/>
            <w:vAlign w:val="center"/>
          </w:tcPr>
          <w:p w:rsidR="007E207D" w:rsidRDefault="00557293">
            <w:pPr>
              <w:jc w:val="right"/>
            </w:pPr>
            <w:r>
              <w:rPr>
                <w:color w:val="000000"/>
                <w:sz w:val="24"/>
              </w:rPr>
              <w:t>2.31</w:t>
            </w:r>
          </w:p>
        </w:tc>
      </w:tr>
      <w:tr w:rsidR="007E207D">
        <w:trPr>
          <w:jc w:val="center"/>
        </w:trPr>
        <w:tc>
          <w:tcPr>
            <w:tcW w:w="817" w:type="dxa"/>
            <w:vAlign w:val="center"/>
          </w:tcPr>
          <w:p w:rsidR="007E207D" w:rsidRDefault="00557293">
            <w:pPr>
              <w:jc w:val="center"/>
            </w:pPr>
            <w:r>
              <w:rPr>
                <w:color w:val="000000"/>
                <w:sz w:val="24"/>
              </w:rPr>
              <w:t>10</w:t>
            </w:r>
          </w:p>
        </w:tc>
        <w:tc>
          <w:tcPr>
            <w:tcW w:w="1276" w:type="dxa"/>
            <w:vAlign w:val="center"/>
          </w:tcPr>
          <w:p w:rsidR="007E207D" w:rsidRDefault="00557293">
            <w:pPr>
              <w:jc w:val="center"/>
            </w:pPr>
            <w:r>
              <w:rPr>
                <w:color w:val="000000"/>
                <w:sz w:val="24"/>
              </w:rPr>
              <w:t>002027</w:t>
            </w:r>
          </w:p>
        </w:tc>
        <w:tc>
          <w:tcPr>
            <w:tcW w:w="1701" w:type="dxa"/>
            <w:vAlign w:val="center"/>
          </w:tcPr>
          <w:p w:rsidR="007E207D" w:rsidRDefault="00557293">
            <w:pPr>
              <w:jc w:val="center"/>
            </w:pPr>
            <w:r>
              <w:rPr>
                <w:color w:val="000000"/>
                <w:sz w:val="24"/>
              </w:rPr>
              <w:t>分众传媒</w:t>
            </w:r>
          </w:p>
        </w:tc>
        <w:tc>
          <w:tcPr>
            <w:tcW w:w="1559" w:type="dxa"/>
            <w:vAlign w:val="center"/>
          </w:tcPr>
          <w:p w:rsidR="007E207D" w:rsidRDefault="00557293">
            <w:pPr>
              <w:jc w:val="right"/>
            </w:pPr>
            <w:r>
              <w:rPr>
                <w:color w:val="000000"/>
                <w:sz w:val="24"/>
              </w:rPr>
              <w:t>96,700</w:t>
            </w:r>
          </w:p>
        </w:tc>
        <w:tc>
          <w:tcPr>
            <w:tcW w:w="1701" w:type="dxa"/>
            <w:vAlign w:val="center"/>
          </w:tcPr>
          <w:p w:rsidR="007E207D" w:rsidRDefault="00557293">
            <w:pPr>
              <w:jc w:val="right"/>
            </w:pPr>
            <w:r>
              <w:rPr>
                <w:color w:val="000000"/>
                <w:sz w:val="24"/>
              </w:rPr>
              <w:t>1,361,536.00</w:t>
            </w:r>
          </w:p>
        </w:tc>
        <w:tc>
          <w:tcPr>
            <w:tcW w:w="1843" w:type="dxa"/>
            <w:vAlign w:val="center"/>
          </w:tcPr>
          <w:p w:rsidR="007E207D" w:rsidRDefault="00557293">
            <w:pPr>
              <w:jc w:val="right"/>
            </w:pPr>
            <w:r>
              <w:rPr>
                <w:color w:val="000000"/>
                <w:sz w:val="24"/>
              </w:rPr>
              <w:t>2.09</w:t>
            </w:r>
          </w:p>
        </w:tc>
      </w:tr>
    </w:tbl>
    <w:p w:rsidR="001A59F9" w:rsidRPr="00A20DFB" w:rsidRDefault="001A59F9" w:rsidP="00016A50">
      <w:pPr>
        <w:tabs>
          <w:tab w:val="left" w:pos="426"/>
        </w:tabs>
        <w:spacing w:line="360" w:lineRule="auto"/>
        <w:jc w:val="left"/>
        <w:rPr>
          <w:kern w:val="0"/>
          <w:sz w:val="24"/>
        </w:rPr>
      </w:pPr>
      <w:r w:rsidRPr="00A20DFB">
        <w:rPr>
          <w:kern w:val="0"/>
          <w:sz w:val="24"/>
        </w:rPr>
        <w:t>注：投资者欲了解本报告期末基金投资的所有股票明细，应阅读登载于基金管理人网站的年度报告正文。</w:t>
      </w:r>
    </w:p>
    <w:p w:rsidR="00A20DFB" w:rsidRPr="00C51C77" w:rsidRDefault="00A20DFB" w:rsidP="00016A50">
      <w:pPr>
        <w:tabs>
          <w:tab w:val="left" w:pos="426"/>
        </w:tabs>
        <w:spacing w:line="360" w:lineRule="auto"/>
        <w:jc w:val="left"/>
        <w:rPr>
          <w:rFonts w:asciiTheme="minorEastAsia" w:eastAsiaTheme="minorEastAsia" w:hAnsiTheme="minorEastAsia" w:cs="宋体"/>
          <w:kern w:val="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8.3.2</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期末积极投资按公允价值占基金资产净值比例大小排序的</w:t>
      </w:r>
      <w:r w:rsidR="007D167D" w:rsidRPr="00245C29">
        <w:rPr>
          <w:rFonts w:ascii="Times New Roman" w:hAnsi="Times New Roman" w:hint="eastAsia"/>
          <w:kern w:val="0"/>
          <w:szCs w:val="24"/>
        </w:rPr>
        <w:t>前五名</w:t>
      </w:r>
      <w:r w:rsidRPr="00245C29">
        <w:rPr>
          <w:rFonts w:ascii="Times New Roman" w:hAnsi="Times New Roman" w:hint="eastAsia"/>
          <w:kern w:val="0"/>
          <w:szCs w:val="24"/>
        </w:rPr>
        <w:t>股票投资明细</w:t>
      </w:r>
    </w:p>
    <w:p w:rsidR="001A59F9" w:rsidRPr="00CA2596" w:rsidRDefault="001A59F9" w:rsidP="00CA2596">
      <w:pPr>
        <w:tabs>
          <w:tab w:val="left" w:pos="426"/>
        </w:tabs>
        <w:spacing w:before="29" w:line="288" w:lineRule="auto"/>
        <w:jc w:val="left"/>
        <w:rPr>
          <w:kern w:val="0"/>
          <w:sz w:val="24"/>
        </w:rPr>
      </w:pPr>
      <w:r w:rsidRPr="00CA2596">
        <w:rPr>
          <w:kern w:val="0"/>
          <w:sz w:val="24"/>
        </w:rPr>
        <w:t>本基金本报告期末未持有积极投资的股票。</w:t>
      </w:r>
    </w:p>
    <w:p w:rsidR="001A59F9" w:rsidRPr="00245C29" w:rsidRDefault="001A59F9" w:rsidP="00245C29">
      <w:pPr>
        <w:pStyle w:val="20"/>
        <w:spacing w:before="29" w:after="0" w:line="288" w:lineRule="auto"/>
        <w:rPr>
          <w:rFonts w:ascii="Times New Roman" w:hAnsi="Times New Roman"/>
          <w:kern w:val="0"/>
          <w:szCs w:val="24"/>
        </w:rPr>
      </w:pPr>
      <w:bookmarkStart w:id="71" w:name="_Toc361324882"/>
      <w:r w:rsidRPr="00245C29">
        <w:rPr>
          <w:rFonts w:ascii="Times New Roman" w:hAnsi="Times New Roman"/>
          <w:kern w:val="0"/>
          <w:szCs w:val="24"/>
        </w:rPr>
        <w:t>8.4</w:t>
      </w:r>
      <w:bookmarkStart w:id="72" w:name="_Toc234814103"/>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报告期内股票投资组合的重大变动</w:t>
      </w:r>
      <w:bookmarkEnd w:id="71"/>
      <w:bookmarkEnd w:id="72"/>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8.4.1</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累计买入金额超出</w:t>
      </w:r>
      <w:r w:rsidR="006A7E68" w:rsidRPr="00245C29">
        <w:rPr>
          <w:rFonts w:ascii="Times New Roman" w:hAnsi="Times New Roman" w:hint="eastAsia"/>
          <w:kern w:val="0"/>
          <w:szCs w:val="24"/>
        </w:rPr>
        <w:t>期初</w:t>
      </w:r>
      <w:r w:rsidRPr="00245C29">
        <w:rPr>
          <w:rFonts w:ascii="Times New Roman" w:hAnsi="Times New Roman" w:hint="eastAsia"/>
          <w:kern w:val="0"/>
          <w:szCs w:val="24"/>
        </w:rPr>
        <w:t>基金资产净值</w:t>
      </w:r>
      <w:r w:rsidR="006073BA" w:rsidRPr="00245C29">
        <w:rPr>
          <w:rFonts w:ascii="Times New Roman" w:hAnsi="Times New Roman"/>
          <w:kern w:val="0"/>
          <w:szCs w:val="24"/>
        </w:rPr>
        <w:t>2</w:t>
      </w:r>
      <w:r w:rsidR="006073BA" w:rsidRPr="00245C29">
        <w:rPr>
          <w:rFonts w:ascii="Times New Roman" w:hAnsi="Times New Roman"/>
          <w:kern w:val="0"/>
          <w:szCs w:val="24"/>
        </w:rPr>
        <w:t>％</w:t>
      </w:r>
      <w:r w:rsidRPr="00245C29">
        <w:rPr>
          <w:rFonts w:ascii="Times New Roman" w:hAnsi="Times New Roman" w:hint="eastAsia"/>
          <w:kern w:val="0"/>
          <w:szCs w:val="24"/>
        </w:rPr>
        <w:t>或前</w:t>
      </w:r>
      <w:r w:rsidRPr="00245C29">
        <w:rPr>
          <w:rFonts w:ascii="Times New Roman" w:hAnsi="Times New Roman"/>
          <w:kern w:val="0"/>
          <w:szCs w:val="24"/>
        </w:rPr>
        <w:t>20</w:t>
      </w:r>
      <w:r w:rsidRPr="00245C29">
        <w:rPr>
          <w:rFonts w:ascii="Times New Roman" w:hAnsi="Times New Roman" w:hint="eastAsia"/>
          <w:kern w:val="0"/>
          <w:szCs w:val="24"/>
        </w:rPr>
        <w:t>名的股票明细</w:t>
      </w:r>
    </w:p>
    <w:p w:rsidR="001A59F9" w:rsidRPr="00C234F0" w:rsidRDefault="001A59F9" w:rsidP="00026C9C">
      <w:pPr>
        <w:autoSpaceDE w:val="0"/>
        <w:autoSpaceDN w:val="0"/>
        <w:adjustRightInd w:val="0"/>
        <w:spacing w:before="29" w:line="360" w:lineRule="auto"/>
        <w:ind w:left="15"/>
        <w:jc w:val="right"/>
        <w:rPr>
          <w:color w:val="000000"/>
          <w:sz w:val="24"/>
        </w:rPr>
      </w:pPr>
      <w:r w:rsidRPr="00C234F0">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C51C77" w:rsidTr="006D141C">
        <w:tc>
          <w:tcPr>
            <w:tcW w:w="87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序号</w:t>
            </w:r>
          </w:p>
        </w:tc>
        <w:tc>
          <w:tcPr>
            <w:tcW w:w="165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股票代码</w:t>
            </w:r>
          </w:p>
        </w:tc>
        <w:tc>
          <w:tcPr>
            <w:tcW w:w="198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股票名称</w:t>
            </w:r>
          </w:p>
        </w:tc>
        <w:tc>
          <w:tcPr>
            <w:tcW w:w="288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本期累计买入金额</w:t>
            </w:r>
          </w:p>
        </w:tc>
        <w:tc>
          <w:tcPr>
            <w:tcW w:w="162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占</w:t>
            </w:r>
            <w:r w:rsidR="006A7E68" w:rsidRPr="00C234F0">
              <w:rPr>
                <w:rFonts w:hint="eastAsia"/>
                <w:color w:val="000000"/>
                <w:sz w:val="24"/>
              </w:rPr>
              <w:t>期初</w:t>
            </w:r>
            <w:r w:rsidRPr="00C234F0">
              <w:rPr>
                <w:rFonts w:hint="eastAsia"/>
                <w:color w:val="000000"/>
                <w:sz w:val="24"/>
              </w:rPr>
              <w:t>基金资产净值比例（％）</w:t>
            </w:r>
          </w:p>
        </w:tc>
      </w:tr>
      <w:tr w:rsidR="007E207D">
        <w:tc>
          <w:tcPr>
            <w:tcW w:w="870" w:type="dxa"/>
            <w:vAlign w:val="center"/>
          </w:tcPr>
          <w:p w:rsidR="007E207D" w:rsidRDefault="00557293">
            <w:pPr>
              <w:jc w:val="center"/>
            </w:pPr>
            <w:r>
              <w:rPr>
                <w:color w:val="000000"/>
                <w:sz w:val="24"/>
              </w:rPr>
              <w:t>1</w:t>
            </w:r>
          </w:p>
        </w:tc>
        <w:tc>
          <w:tcPr>
            <w:tcW w:w="1650" w:type="dxa"/>
            <w:vAlign w:val="center"/>
          </w:tcPr>
          <w:p w:rsidR="007E207D" w:rsidRDefault="00557293">
            <w:pPr>
              <w:jc w:val="center"/>
            </w:pPr>
            <w:r>
              <w:rPr>
                <w:color w:val="000000"/>
                <w:sz w:val="24"/>
              </w:rPr>
              <w:t>002027</w:t>
            </w:r>
          </w:p>
        </w:tc>
        <w:tc>
          <w:tcPr>
            <w:tcW w:w="1980" w:type="dxa"/>
            <w:vAlign w:val="center"/>
          </w:tcPr>
          <w:p w:rsidR="007E207D" w:rsidRDefault="00557293">
            <w:pPr>
              <w:jc w:val="center"/>
            </w:pPr>
            <w:r>
              <w:rPr>
                <w:color w:val="000000"/>
                <w:sz w:val="24"/>
              </w:rPr>
              <w:t>分众传媒</w:t>
            </w:r>
          </w:p>
        </w:tc>
        <w:tc>
          <w:tcPr>
            <w:tcW w:w="2880" w:type="dxa"/>
            <w:vAlign w:val="center"/>
          </w:tcPr>
          <w:p w:rsidR="007E207D" w:rsidRDefault="00557293">
            <w:pPr>
              <w:jc w:val="right"/>
            </w:pPr>
            <w:r>
              <w:rPr>
                <w:color w:val="000000"/>
                <w:sz w:val="24"/>
              </w:rPr>
              <w:t>1,359,003.00</w:t>
            </w:r>
          </w:p>
        </w:tc>
        <w:tc>
          <w:tcPr>
            <w:tcW w:w="1620" w:type="dxa"/>
            <w:vAlign w:val="center"/>
          </w:tcPr>
          <w:p w:rsidR="007E207D" w:rsidRDefault="00557293">
            <w:pPr>
              <w:jc w:val="right"/>
            </w:pPr>
            <w:r>
              <w:rPr>
                <w:color w:val="000000"/>
                <w:sz w:val="24"/>
              </w:rPr>
              <w:t>3.14</w:t>
            </w:r>
          </w:p>
        </w:tc>
      </w:tr>
      <w:tr w:rsidR="007E207D">
        <w:tc>
          <w:tcPr>
            <w:tcW w:w="870" w:type="dxa"/>
            <w:vAlign w:val="center"/>
          </w:tcPr>
          <w:p w:rsidR="007E207D" w:rsidRDefault="00557293">
            <w:pPr>
              <w:jc w:val="center"/>
            </w:pPr>
            <w:r>
              <w:rPr>
                <w:color w:val="000000"/>
                <w:sz w:val="24"/>
              </w:rPr>
              <w:t>2</w:t>
            </w:r>
          </w:p>
        </w:tc>
        <w:tc>
          <w:tcPr>
            <w:tcW w:w="1650" w:type="dxa"/>
            <w:vAlign w:val="center"/>
          </w:tcPr>
          <w:p w:rsidR="007E207D" w:rsidRDefault="00557293">
            <w:pPr>
              <w:jc w:val="center"/>
            </w:pPr>
            <w:r>
              <w:rPr>
                <w:color w:val="000000"/>
                <w:sz w:val="24"/>
              </w:rPr>
              <w:t>000830</w:t>
            </w:r>
          </w:p>
        </w:tc>
        <w:tc>
          <w:tcPr>
            <w:tcW w:w="1980" w:type="dxa"/>
            <w:vAlign w:val="center"/>
          </w:tcPr>
          <w:p w:rsidR="007E207D" w:rsidRDefault="00557293">
            <w:pPr>
              <w:jc w:val="center"/>
            </w:pPr>
            <w:r>
              <w:rPr>
                <w:color w:val="000000"/>
                <w:sz w:val="24"/>
              </w:rPr>
              <w:t>鲁西化工</w:t>
            </w:r>
          </w:p>
        </w:tc>
        <w:tc>
          <w:tcPr>
            <w:tcW w:w="2880" w:type="dxa"/>
            <w:vAlign w:val="center"/>
          </w:tcPr>
          <w:p w:rsidR="007E207D" w:rsidRDefault="00557293">
            <w:pPr>
              <w:jc w:val="right"/>
            </w:pPr>
            <w:r>
              <w:rPr>
                <w:color w:val="000000"/>
                <w:sz w:val="24"/>
              </w:rPr>
              <w:t>372,298.00</w:t>
            </w:r>
          </w:p>
        </w:tc>
        <w:tc>
          <w:tcPr>
            <w:tcW w:w="1620" w:type="dxa"/>
            <w:vAlign w:val="center"/>
          </w:tcPr>
          <w:p w:rsidR="007E207D" w:rsidRDefault="00557293">
            <w:pPr>
              <w:jc w:val="right"/>
            </w:pPr>
            <w:r>
              <w:rPr>
                <w:color w:val="000000"/>
                <w:sz w:val="24"/>
              </w:rPr>
              <w:t>0.86</w:t>
            </w:r>
          </w:p>
        </w:tc>
      </w:tr>
      <w:tr w:rsidR="007E207D">
        <w:tc>
          <w:tcPr>
            <w:tcW w:w="870" w:type="dxa"/>
            <w:vAlign w:val="center"/>
          </w:tcPr>
          <w:p w:rsidR="007E207D" w:rsidRDefault="00557293">
            <w:pPr>
              <w:jc w:val="center"/>
            </w:pPr>
            <w:r>
              <w:rPr>
                <w:color w:val="000000"/>
                <w:sz w:val="24"/>
              </w:rPr>
              <w:t>3</w:t>
            </w:r>
          </w:p>
        </w:tc>
        <w:tc>
          <w:tcPr>
            <w:tcW w:w="1650" w:type="dxa"/>
            <w:vAlign w:val="center"/>
          </w:tcPr>
          <w:p w:rsidR="007E207D" w:rsidRDefault="00557293">
            <w:pPr>
              <w:jc w:val="center"/>
            </w:pPr>
            <w:r>
              <w:rPr>
                <w:color w:val="000000"/>
                <w:sz w:val="24"/>
              </w:rPr>
              <w:t>002050</w:t>
            </w:r>
          </w:p>
        </w:tc>
        <w:tc>
          <w:tcPr>
            <w:tcW w:w="1980" w:type="dxa"/>
            <w:vAlign w:val="center"/>
          </w:tcPr>
          <w:p w:rsidR="007E207D" w:rsidRDefault="00557293">
            <w:pPr>
              <w:jc w:val="center"/>
            </w:pPr>
            <w:r>
              <w:rPr>
                <w:color w:val="000000"/>
                <w:sz w:val="24"/>
              </w:rPr>
              <w:t>三花智控</w:t>
            </w:r>
          </w:p>
        </w:tc>
        <w:tc>
          <w:tcPr>
            <w:tcW w:w="2880" w:type="dxa"/>
            <w:vAlign w:val="center"/>
          </w:tcPr>
          <w:p w:rsidR="007E207D" w:rsidRDefault="00557293">
            <w:pPr>
              <w:jc w:val="right"/>
            </w:pPr>
            <w:r>
              <w:rPr>
                <w:color w:val="000000"/>
                <w:sz w:val="24"/>
              </w:rPr>
              <w:t>347,982.00</w:t>
            </w:r>
          </w:p>
        </w:tc>
        <w:tc>
          <w:tcPr>
            <w:tcW w:w="1620" w:type="dxa"/>
            <w:vAlign w:val="center"/>
          </w:tcPr>
          <w:p w:rsidR="007E207D" w:rsidRDefault="00557293">
            <w:pPr>
              <w:jc w:val="right"/>
            </w:pPr>
            <w:r>
              <w:rPr>
                <w:color w:val="000000"/>
                <w:sz w:val="24"/>
              </w:rPr>
              <w:t>0.80</w:t>
            </w:r>
          </w:p>
        </w:tc>
      </w:tr>
      <w:tr w:rsidR="007E207D">
        <w:tc>
          <w:tcPr>
            <w:tcW w:w="870" w:type="dxa"/>
            <w:vAlign w:val="center"/>
          </w:tcPr>
          <w:p w:rsidR="007E207D" w:rsidRDefault="00557293">
            <w:pPr>
              <w:jc w:val="center"/>
            </w:pPr>
            <w:r>
              <w:rPr>
                <w:color w:val="000000"/>
                <w:sz w:val="24"/>
              </w:rPr>
              <w:t>4</w:t>
            </w:r>
          </w:p>
        </w:tc>
        <w:tc>
          <w:tcPr>
            <w:tcW w:w="1650" w:type="dxa"/>
            <w:vAlign w:val="center"/>
          </w:tcPr>
          <w:p w:rsidR="007E207D" w:rsidRDefault="00557293">
            <w:pPr>
              <w:jc w:val="center"/>
            </w:pPr>
            <w:r>
              <w:rPr>
                <w:color w:val="000000"/>
                <w:sz w:val="24"/>
              </w:rPr>
              <w:t>000413</w:t>
            </w:r>
          </w:p>
        </w:tc>
        <w:tc>
          <w:tcPr>
            <w:tcW w:w="1980" w:type="dxa"/>
            <w:vAlign w:val="center"/>
          </w:tcPr>
          <w:p w:rsidR="007E207D" w:rsidRDefault="00557293">
            <w:pPr>
              <w:jc w:val="center"/>
            </w:pPr>
            <w:r>
              <w:rPr>
                <w:color w:val="000000"/>
                <w:sz w:val="24"/>
              </w:rPr>
              <w:t>东旭光电</w:t>
            </w:r>
          </w:p>
        </w:tc>
        <w:tc>
          <w:tcPr>
            <w:tcW w:w="2880" w:type="dxa"/>
            <w:vAlign w:val="center"/>
          </w:tcPr>
          <w:p w:rsidR="007E207D" w:rsidRDefault="00557293">
            <w:pPr>
              <w:jc w:val="right"/>
            </w:pPr>
            <w:r>
              <w:rPr>
                <w:color w:val="000000"/>
                <w:sz w:val="24"/>
              </w:rPr>
              <w:t>283,648.00</w:t>
            </w:r>
          </w:p>
        </w:tc>
        <w:tc>
          <w:tcPr>
            <w:tcW w:w="1620" w:type="dxa"/>
            <w:vAlign w:val="center"/>
          </w:tcPr>
          <w:p w:rsidR="007E207D" w:rsidRDefault="00557293">
            <w:pPr>
              <w:jc w:val="right"/>
            </w:pPr>
            <w:r>
              <w:rPr>
                <w:color w:val="000000"/>
                <w:sz w:val="24"/>
              </w:rPr>
              <w:t>0.65</w:t>
            </w:r>
          </w:p>
        </w:tc>
      </w:tr>
      <w:tr w:rsidR="007E207D">
        <w:tc>
          <w:tcPr>
            <w:tcW w:w="870" w:type="dxa"/>
            <w:vAlign w:val="center"/>
          </w:tcPr>
          <w:p w:rsidR="007E207D" w:rsidRDefault="00557293">
            <w:pPr>
              <w:jc w:val="center"/>
            </w:pPr>
            <w:r>
              <w:rPr>
                <w:color w:val="000000"/>
                <w:sz w:val="24"/>
              </w:rPr>
              <w:t>5</w:t>
            </w:r>
          </w:p>
        </w:tc>
        <w:tc>
          <w:tcPr>
            <w:tcW w:w="1650" w:type="dxa"/>
            <w:vAlign w:val="center"/>
          </w:tcPr>
          <w:p w:rsidR="007E207D" w:rsidRDefault="00557293">
            <w:pPr>
              <w:jc w:val="center"/>
            </w:pPr>
            <w:r>
              <w:rPr>
                <w:color w:val="000000"/>
                <w:sz w:val="24"/>
              </w:rPr>
              <w:t>000488</w:t>
            </w:r>
          </w:p>
        </w:tc>
        <w:tc>
          <w:tcPr>
            <w:tcW w:w="1980" w:type="dxa"/>
            <w:vAlign w:val="center"/>
          </w:tcPr>
          <w:p w:rsidR="007E207D" w:rsidRDefault="00557293">
            <w:pPr>
              <w:jc w:val="center"/>
            </w:pPr>
            <w:r>
              <w:rPr>
                <w:color w:val="000000"/>
                <w:sz w:val="24"/>
              </w:rPr>
              <w:t>晨鸣纸业</w:t>
            </w:r>
          </w:p>
        </w:tc>
        <w:tc>
          <w:tcPr>
            <w:tcW w:w="2880" w:type="dxa"/>
            <w:vAlign w:val="center"/>
          </w:tcPr>
          <w:p w:rsidR="007E207D" w:rsidRDefault="00557293">
            <w:pPr>
              <w:jc w:val="right"/>
            </w:pPr>
            <w:r>
              <w:rPr>
                <w:color w:val="000000"/>
                <w:sz w:val="24"/>
              </w:rPr>
              <w:t>281,832.00</w:t>
            </w:r>
          </w:p>
        </w:tc>
        <w:tc>
          <w:tcPr>
            <w:tcW w:w="1620" w:type="dxa"/>
            <w:vAlign w:val="center"/>
          </w:tcPr>
          <w:p w:rsidR="007E207D" w:rsidRDefault="00557293">
            <w:pPr>
              <w:jc w:val="right"/>
            </w:pPr>
            <w:r>
              <w:rPr>
                <w:color w:val="000000"/>
                <w:sz w:val="24"/>
              </w:rPr>
              <w:t>0.65</w:t>
            </w:r>
          </w:p>
        </w:tc>
      </w:tr>
      <w:tr w:rsidR="007E207D">
        <w:tc>
          <w:tcPr>
            <w:tcW w:w="870" w:type="dxa"/>
            <w:vAlign w:val="center"/>
          </w:tcPr>
          <w:p w:rsidR="007E207D" w:rsidRDefault="00557293">
            <w:pPr>
              <w:jc w:val="center"/>
            </w:pPr>
            <w:r>
              <w:rPr>
                <w:color w:val="000000"/>
                <w:sz w:val="24"/>
              </w:rPr>
              <w:t>6</w:t>
            </w:r>
          </w:p>
        </w:tc>
        <w:tc>
          <w:tcPr>
            <w:tcW w:w="1650" w:type="dxa"/>
            <w:vAlign w:val="center"/>
          </w:tcPr>
          <w:p w:rsidR="007E207D" w:rsidRDefault="00557293">
            <w:pPr>
              <w:jc w:val="center"/>
            </w:pPr>
            <w:r>
              <w:rPr>
                <w:color w:val="000000"/>
                <w:sz w:val="24"/>
              </w:rPr>
              <w:t>002078</w:t>
            </w:r>
          </w:p>
        </w:tc>
        <w:tc>
          <w:tcPr>
            <w:tcW w:w="1980" w:type="dxa"/>
            <w:vAlign w:val="center"/>
          </w:tcPr>
          <w:p w:rsidR="007E207D" w:rsidRDefault="00557293">
            <w:pPr>
              <w:jc w:val="center"/>
            </w:pPr>
            <w:r>
              <w:rPr>
                <w:color w:val="000000"/>
                <w:sz w:val="24"/>
              </w:rPr>
              <w:t>太阳纸业</w:t>
            </w:r>
          </w:p>
        </w:tc>
        <w:tc>
          <w:tcPr>
            <w:tcW w:w="2880" w:type="dxa"/>
            <w:vAlign w:val="center"/>
          </w:tcPr>
          <w:p w:rsidR="007E207D" w:rsidRDefault="00557293">
            <w:pPr>
              <w:jc w:val="right"/>
            </w:pPr>
            <w:r>
              <w:rPr>
                <w:color w:val="000000"/>
                <w:sz w:val="24"/>
              </w:rPr>
              <w:t>265,760.00</w:t>
            </w:r>
          </w:p>
        </w:tc>
        <w:tc>
          <w:tcPr>
            <w:tcW w:w="1620" w:type="dxa"/>
            <w:vAlign w:val="center"/>
          </w:tcPr>
          <w:p w:rsidR="007E207D" w:rsidRDefault="00557293">
            <w:pPr>
              <w:jc w:val="right"/>
            </w:pPr>
            <w:r>
              <w:rPr>
                <w:color w:val="000000"/>
                <w:sz w:val="24"/>
              </w:rPr>
              <w:t>0.61</w:t>
            </w:r>
          </w:p>
        </w:tc>
      </w:tr>
      <w:tr w:rsidR="007E207D">
        <w:tc>
          <w:tcPr>
            <w:tcW w:w="870" w:type="dxa"/>
            <w:vAlign w:val="center"/>
          </w:tcPr>
          <w:p w:rsidR="007E207D" w:rsidRDefault="00557293">
            <w:pPr>
              <w:jc w:val="center"/>
            </w:pPr>
            <w:r>
              <w:rPr>
                <w:color w:val="000000"/>
                <w:sz w:val="24"/>
              </w:rPr>
              <w:t>7</w:t>
            </w:r>
          </w:p>
        </w:tc>
        <w:tc>
          <w:tcPr>
            <w:tcW w:w="1650" w:type="dxa"/>
            <w:vAlign w:val="center"/>
          </w:tcPr>
          <w:p w:rsidR="007E207D" w:rsidRDefault="00557293">
            <w:pPr>
              <w:jc w:val="center"/>
            </w:pPr>
            <w:r>
              <w:rPr>
                <w:color w:val="000000"/>
                <w:sz w:val="24"/>
              </w:rPr>
              <w:t>002493</w:t>
            </w:r>
          </w:p>
        </w:tc>
        <w:tc>
          <w:tcPr>
            <w:tcW w:w="1980" w:type="dxa"/>
            <w:vAlign w:val="center"/>
          </w:tcPr>
          <w:p w:rsidR="007E207D" w:rsidRDefault="00557293">
            <w:pPr>
              <w:jc w:val="center"/>
            </w:pPr>
            <w:r>
              <w:rPr>
                <w:color w:val="000000"/>
                <w:sz w:val="24"/>
              </w:rPr>
              <w:t>荣盛石化</w:t>
            </w:r>
          </w:p>
        </w:tc>
        <w:tc>
          <w:tcPr>
            <w:tcW w:w="2880" w:type="dxa"/>
            <w:vAlign w:val="center"/>
          </w:tcPr>
          <w:p w:rsidR="007E207D" w:rsidRDefault="00557293">
            <w:pPr>
              <w:jc w:val="right"/>
            </w:pPr>
            <w:r>
              <w:rPr>
                <w:color w:val="000000"/>
                <w:sz w:val="24"/>
              </w:rPr>
              <w:t>264,112.00</w:t>
            </w:r>
          </w:p>
        </w:tc>
        <w:tc>
          <w:tcPr>
            <w:tcW w:w="1620" w:type="dxa"/>
            <w:vAlign w:val="center"/>
          </w:tcPr>
          <w:p w:rsidR="007E207D" w:rsidRDefault="00557293">
            <w:pPr>
              <w:jc w:val="right"/>
            </w:pPr>
            <w:r>
              <w:rPr>
                <w:color w:val="000000"/>
                <w:sz w:val="24"/>
              </w:rPr>
              <w:t>0.61</w:t>
            </w:r>
          </w:p>
        </w:tc>
      </w:tr>
      <w:tr w:rsidR="007E207D">
        <w:tc>
          <w:tcPr>
            <w:tcW w:w="870" w:type="dxa"/>
            <w:vAlign w:val="center"/>
          </w:tcPr>
          <w:p w:rsidR="007E207D" w:rsidRDefault="00557293">
            <w:pPr>
              <w:jc w:val="center"/>
            </w:pPr>
            <w:r>
              <w:rPr>
                <w:color w:val="000000"/>
                <w:sz w:val="24"/>
              </w:rPr>
              <w:t>8</w:t>
            </w:r>
          </w:p>
        </w:tc>
        <w:tc>
          <w:tcPr>
            <w:tcW w:w="1650" w:type="dxa"/>
            <w:vAlign w:val="center"/>
          </w:tcPr>
          <w:p w:rsidR="007E207D" w:rsidRDefault="00557293">
            <w:pPr>
              <w:jc w:val="center"/>
            </w:pPr>
            <w:r>
              <w:rPr>
                <w:color w:val="000000"/>
                <w:sz w:val="24"/>
              </w:rPr>
              <w:t>002285</w:t>
            </w:r>
          </w:p>
        </w:tc>
        <w:tc>
          <w:tcPr>
            <w:tcW w:w="1980" w:type="dxa"/>
            <w:vAlign w:val="center"/>
          </w:tcPr>
          <w:p w:rsidR="007E207D" w:rsidRDefault="00557293">
            <w:pPr>
              <w:jc w:val="center"/>
            </w:pPr>
            <w:r>
              <w:rPr>
                <w:color w:val="000000"/>
                <w:sz w:val="24"/>
              </w:rPr>
              <w:t>世联行</w:t>
            </w:r>
          </w:p>
        </w:tc>
        <w:tc>
          <w:tcPr>
            <w:tcW w:w="2880" w:type="dxa"/>
            <w:vAlign w:val="center"/>
          </w:tcPr>
          <w:p w:rsidR="007E207D" w:rsidRDefault="00557293">
            <w:pPr>
              <w:jc w:val="right"/>
            </w:pPr>
            <w:r>
              <w:rPr>
                <w:color w:val="000000"/>
                <w:sz w:val="24"/>
              </w:rPr>
              <w:t>250,404.00</w:t>
            </w:r>
          </w:p>
        </w:tc>
        <w:tc>
          <w:tcPr>
            <w:tcW w:w="1620" w:type="dxa"/>
            <w:vAlign w:val="center"/>
          </w:tcPr>
          <w:p w:rsidR="007E207D" w:rsidRDefault="00557293">
            <w:pPr>
              <w:jc w:val="right"/>
            </w:pPr>
            <w:r>
              <w:rPr>
                <w:color w:val="000000"/>
                <w:sz w:val="24"/>
              </w:rPr>
              <w:t>0.58</w:t>
            </w:r>
          </w:p>
        </w:tc>
      </w:tr>
      <w:tr w:rsidR="007E207D">
        <w:tc>
          <w:tcPr>
            <w:tcW w:w="870" w:type="dxa"/>
            <w:vAlign w:val="center"/>
          </w:tcPr>
          <w:p w:rsidR="007E207D" w:rsidRDefault="00557293">
            <w:pPr>
              <w:jc w:val="center"/>
            </w:pPr>
            <w:r>
              <w:rPr>
                <w:color w:val="000000"/>
                <w:sz w:val="24"/>
              </w:rPr>
              <w:t>9</w:t>
            </w:r>
          </w:p>
        </w:tc>
        <w:tc>
          <w:tcPr>
            <w:tcW w:w="1650" w:type="dxa"/>
            <w:vAlign w:val="center"/>
          </w:tcPr>
          <w:p w:rsidR="007E207D" w:rsidRDefault="00557293">
            <w:pPr>
              <w:jc w:val="center"/>
            </w:pPr>
            <w:r>
              <w:rPr>
                <w:color w:val="000000"/>
                <w:sz w:val="24"/>
              </w:rPr>
              <w:t>000825</w:t>
            </w:r>
          </w:p>
        </w:tc>
        <w:tc>
          <w:tcPr>
            <w:tcW w:w="1980" w:type="dxa"/>
            <w:vAlign w:val="center"/>
          </w:tcPr>
          <w:p w:rsidR="007E207D" w:rsidRDefault="00557293">
            <w:pPr>
              <w:jc w:val="center"/>
            </w:pPr>
            <w:r>
              <w:rPr>
                <w:color w:val="000000"/>
                <w:sz w:val="24"/>
              </w:rPr>
              <w:t>太钢不锈</w:t>
            </w:r>
          </w:p>
        </w:tc>
        <w:tc>
          <w:tcPr>
            <w:tcW w:w="2880" w:type="dxa"/>
            <w:vAlign w:val="center"/>
          </w:tcPr>
          <w:p w:rsidR="007E207D" w:rsidRDefault="00557293">
            <w:pPr>
              <w:jc w:val="right"/>
            </w:pPr>
            <w:r>
              <w:rPr>
                <w:color w:val="000000"/>
                <w:sz w:val="24"/>
              </w:rPr>
              <w:t>242,348.00</w:t>
            </w:r>
          </w:p>
        </w:tc>
        <w:tc>
          <w:tcPr>
            <w:tcW w:w="1620" w:type="dxa"/>
            <w:vAlign w:val="center"/>
          </w:tcPr>
          <w:p w:rsidR="007E207D" w:rsidRDefault="00557293">
            <w:pPr>
              <w:jc w:val="right"/>
            </w:pPr>
            <w:r>
              <w:rPr>
                <w:color w:val="000000"/>
                <w:sz w:val="24"/>
              </w:rPr>
              <w:t>0.56</w:t>
            </w:r>
          </w:p>
        </w:tc>
      </w:tr>
      <w:tr w:rsidR="007E207D">
        <w:tc>
          <w:tcPr>
            <w:tcW w:w="870" w:type="dxa"/>
            <w:vAlign w:val="center"/>
          </w:tcPr>
          <w:p w:rsidR="007E207D" w:rsidRDefault="00557293">
            <w:pPr>
              <w:jc w:val="center"/>
            </w:pPr>
            <w:r>
              <w:rPr>
                <w:color w:val="000000"/>
                <w:sz w:val="24"/>
              </w:rPr>
              <w:t>10</w:t>
            </w:r>
          </w:p>
        </w:tc>
        <w:tc>
          <w:tcPr>
            <w:tcW w:w="1650" w:type="dxa"/>
            <w:vAlign w:val="center"/>
          </w:tcPr>
          <w:p w:rsidR="007E207D" w:rsidRDefault="00557293">
            <w:pPr>
              <w:jc w:val="center"/>
            </w:pPr>
            <w:r>
              <w:rPr>
                <w:color w:val="000000"/>
                <w:sz w:val="24"/>
              </w:rPr>
              <w:t>002415</w:t>
            </w:r>
          </w:p>
        </w:tc>
        <w:tc>
          <w:tcPr>
            <w:tcW w:w="1980" w:type="dxa"/>
            <w:vAlign w:val="center"/>
          </w:tcPr>
          <w:p w:rsidR="007E207D" w:rsidRDefault="00557293">
            <w:pPr>
              <w:jc w:val="center"/>
            </w:pPr>
            <w:r>
              <w:rPr>
                <w:color w:val="000000"/>
                <w:sz w:val="24"/>
              </w:rPr>
              <w:t>海康威视</w:t>
            </w:r>
          </w:p>
        </w:tc>
        <w:tc>
          <w:tcPr>
            <w:tcW w:w="2880" w:type="dxa"/>
            <w:vAlign w:val="center"/>
          </w:tcPr>
          <w:p w:rsidR="007E207D" w:rsidRDefault="00557293">
            <w:pPr>
              <w:jc w:val="right"/>
            </w:pPr>
            <w:r>
              <w:rPr>
                <w:color w:val="000000"/>
                <w:sz w:val="24"/>
              </w:rPr>
              <w:t>239,935.00</w:t>
            </w:r>
          </w:p>
        </w:tc>
        <w:tc>
          <w:tcPr>
            <w:tcW w:w="1620" w:type="dxa"/>
            <w:vAlign w:val="center"/>
          </w:tcPr>
          <w:p w:rsidR="007E207D" w:rsidRDefault="00557293">
            <w:pPr>
              <w:jc w:val="right"/>
            </w:pPr>
            <w:r>
              <w:rPr>
                <w:color w:val="000000"/>
                <w:sz w:val="24"/>
              </w:rPr>
              <w:t>0.55</w:t>
            </w:r>
          </w:p>
        </w:tc>
      </w:tr>
      <w:tr w:rsidR="007E207D">
        <w:tc>
          <w:tcPr>
            <w:tcW w:w="870" w:type="dxa"/>
            <w:vAlign w:val="center"/>
          </w:tcPr>
          <w:p w:rsidR="007E207D" w:rsidRDefault="00557293">
            <w:pPr>
              <w:jc w:val="center"/>
            </w:pPr>
            <w:r>
              <w:rPr>
                <w:color w:val="000000"/>
                <w:sz w:val="24"/>
              </w:rPr>
              <w:t>11</w:t>
            </w:r>
          </w:p>
        </w:tc>
        <w:tc>
          <w:tcPr>
            <w:tcW w:w="1650" w:type="dxa"/>
            <w:vAlign w:val="center"/>
          </w:tcPr>
          <w:p w:rsidR="007E207D" w:rsidRDefault="00557293">
            <w:pPr>
              <w:jc w:val="center"/>
            </w:pPr>
            <w:r>
              <w:rPr>
                <w:color w:val="000000"/>
                <w:sz w:val="24"/>
              </w:rPr>
              <w:t>000671</w:t>
            </w:r>
          </w:p>
        </w:tc>
        <w:tc>
          <w:tcPr>
            <w:tcW w:w="1980" w:type="dxa"/>
            <w:vAlign w:val="center"/>
          </w:tcPr>
          <w:p w:rsidR="007E207D" w:rsidRDefault="00557293">
            <w:pPr>
              <w:jc w:val="center"/>
            </w:pPr>
            <w:r>
              <w:rPr>
                <w:color w:val="000000"/>
                <w:sz w:val="24"/>
              </w:rPr>
              <w:t>阳</w:t>
            </w:r>
            <w:r>
              <w:rPr>
                <w:color w:val="000000"/>
                <w:sz w:val="24"/>
              </w:rPr>
              <w:t xml:space="preserve"> </w:t>
            </w:r>
            <w:r>
              <w:rPr>
                <w:color w:val="000000"/>
                <w:sz w:val="24"/>
              </w:rPr>
              <w:t>光</w:t>
            </w:r>
            <w:r>
              <w:rPr>
                <w:color w:val="000000"/>
                <w:sz w:val="24"/>
              </w:rPr>
              <w:t xml:space="preserve"> </w:t>
            </w:r>
            <w:r>
              <w:rPr>
                <w:color w:val="000000"/>
                <w:sz w:val="24"/>
              </w:rPr>
              <w:t>城</w:t>
            </w:r>
          </w:p>
        </w:tc>
        <w:tc>
          <w:tcPr>
            <w:tcW w:w="2880" w:type="dxa"/>
            <w:vAlign w:val="center"/>
          </w:tcPr>
          <w:p w:rsidR="007E207D" w:rsidRDefault="00557293">
            <w:pPr>
              <w:jc w:val="right"/>
            </w:pPr>
            <w:r>
              <w:rPr>
                <w:color w:val="000000"/>
                <w:sz w:val="24"/>
              </w:rPr>
              <w:t>237,800.00</w:t>
            </w:r>
          </w:p>
        </w:tc>
        <w:tc>
          <w:tcPr>
            <w:tcW w:w="1620" w:type="dxa"/>
            <w:vAlign w:val="center"/>
          </w:tcPr>
          <w:p w:rsidR="007E207D" w:rsidRDefault="00557293">
            <w:pPr>
              <w:jc w:val="right"/>
            </w:pPr>
            <w:r>
              <w:rPr>
                <w:color w:val="000000"/>
                <w:sz w:val="24"/>
              </w:rPr>
              <w:t>0.55</w:t>
            </w:r>
          </w:p>
        </w:tc>
      </w:tr>
      <w:tr w:rsidR="007E207D">
        <w:tc>
          <w:tcPr>
            <w:tcW w:w="870" w:type="dxa"/>
            <w:vAlign w:val="center"/>
          </w:tcPr>
          <w:p w:rsidR="007E207D" w:rsidRDefault="00557293">
            <w:pPr>
              <w:jc w:val="center"/>
            </w:pPr>
            <w:r>
              <w:rPr>
                <w:color w:val="000000"/>
                <w:sz w:val="24"/>
              </w:rPr>
              <w:t>12</w:t>
            </w:r>
          </w:p>
        </w:tc>
        <w:tc>
          <w:tcPr>
            <w:tcW w:w="1650" w:type="dxa"/>
            <w:vAlign w:val="center"/>
          </w:tcPr>
          <w:p w:rsidR="007E207D" w:rsidRDefault="00557293">
            <w:pPr>
              <w:jc w:val="center"/>
            </w:pPr>
            <w:r>
              <w:rPr>
                <w:color w:val="000000"/>
                <w:sz w:val="24"/>
              </w:rPr>
              <w:t>002714</w:t>
            </w:r>
          </w:p>
        </w:tc>
        <w:tc>
          <w:tcPr>
            <w:tcW w:w="1980" w:type="dxa"/>
            <w:vAlign w:val="center"/>
          </w:tcPr>
          <w:p w:rsidR="007E207D" w:rsidRDefault="00557293">
            <w:pPr>
              <w:jc w:val="center"/>
            </w:pPr>
            <w:r>
              <w:rPr>
                <w:color w:val="000000"/>
                <w:sz w:val="24"/>
              </w:rPr>
              <w:t>牧原股份</w:t>
            </w:r>
          </w:p>
        </w:tc>
        <w:tc>
          <w:tcPr>
            <w:tcW w:w="2880" w:type="dxa"/>
            <w:vAlign w:val="center"/>
          </w:tcPr>
          <w:p w:rsidR="007E207D" w:rsidRDefault="00557293">
            <w:pPr>
              <w:jc w:val="right"/>
            </w:pPr>
            <w:r>
              <w:rPr>
                <w:color w:val="000000"/>
                <w:sz w:val="24"/>
              </w:rPr>
              <w:t>225,829.00</w:t>
            </w:r>
          </w:p>
        </w:tc>
        <w:tc>
          <w:tcPr>
            <w:tcW w:w="1620" w:type="dxa"/>
            <w:vAlign w:val="center"/>
          </w:tcPr>
          <w:p w:rsidR="007E207D" w:rsidRDefault="00557293">
            <w:pPr>
              <w:jc w:val="right"/>
            </w:pPr>
            <w:r>
              <w:rPr>
                <w:color w:val="000000"/>
                <w:sz w:val="24"/>
              </w:rPr>
              <w:t>0.52</w:t>
            </w:r>
          </w:p>
        </w:tc>
      </w:tr>
      <w:tr w:rsidR="007E207D">
        <w:tc>
          <w:tcPr>
            <w:tcW w:w="870" w:type="dxa"/>
            <w:vAlign w:val="center"/>
          </w:tcPr>
          <w:p w:rsidR="007E207D" w:rsidRDefault="00557293">
            <w:pPr>
              <w:jc w:val="center"/>
            </w:pPr>
            <w:r>
              <w:rPr>
                <w:color w:val="000000"/>
                <w:sz w:val="24"/>
              </w:rPr>
              <w:t>13</w:t>
            </w:r>
          </w:p>
        </w:tc>
        <w:tc>
          <w:tcPr>
            <w:tcW w:w="1650" w:type="dxa"/>
            <w:vAlign w:val="center"/>
          </w:tcPr>
          <w:p w:rsidR="007E207D" w:rsidRDefault="00557293">
            <w:pPr>
              <w:jc w:val="center"/>
            </w:pPr>
            <w:r>
              <w:rPr>
                <w:color w:val="000000"/>
                <w:sz w:val="24"/>
              </w:rPr>
              <w:t>000059</w:t>
            </w:r>
          </w:p>
        </w:tc>
        <w:tc>
          <w:tcPr>
            <w:tcW w:w="1980" w:type="dxa"/>
            <w:vAlign w:val="center"/>
          </w:tcPr>
          <w:p w:rsidR="007E207D" w:rsidRDefault="00557293">
            <w:pPr>
              <w:jc w:val="center"/>
            </w:pPr>
            <w:r>
              <w:rPr>
                <w:color w:val="000000"/>
                <w:sz w:val="24"/>
              </w:rPr>
              <w:t>华锦股份</w:t>
            </w:r>
          </w:p>
        </w:tc>
        <w:tc>
          <w:tcPr>
            <w:tcW w:w="2880" w:type="dxa"/>
            <w:vAlign w:val="center"/>
          </w:tcPr>
          <w:p w:rsidR="007E207D" w:rsidRDefault="00557293">
            <w:pPr>
              <w:jc w:val="right"/>
            </w:pPr>
            <w:r>
              <w:rPr>
                <w:color w:val="000000"/>
                <w:sz w:val="24"/>
              </w:rPr>
              <w:t>224,319.00</w:t>
            </w:r>
          </w:p>
        </w:tc>
        <w:tc>
          <w:tcPr>
            <w:tcW w:w="1620" w:type="dxa"/>
            <w:vAlign w:val="center"/>
          </w:tcPr>
          <w:p w:rsidR="007E207D" w:rsidRDefault="00557293">
            <w:pPr>
              <w:jc w:val="right"/>
            </w:pPr>
            <w:r>
              <w:rPr>
                <w:color w:val="000000"/>
                <w:sz w:val="24"/>
              </w:rPr>
              <w:t>0.52</w:t>
            </w:r>
          </w:p>
        </w:tc>
      </w:tr>
      <w:tr w:rsidR="007E207D">
        <w:tc>
          <w:tcPr>
            <w:tcW w:w="870" w:type="dxa"/>
            <w:vAlign w:val="center"/>
          </w:tcPr>
          <w:p w:rsidR="007E207D" w:rsidRDefault="00557293">
            <w:pPr>
              <w:jc w:val="center"/>
            </w:pPr>
            <w:r>
              <w:rPr>
                <w:color w:val="000000"/>
                <w:sz w:val="24"/>
              </w:rPr>
              <w:lastRenderedPageBreak/>
              <w:t>14</w:t>
            </w:r>
          </w:p>
        </w:tc>
        <w:tc>
          <w:tcPr>
            <w:tcW w:w="1650" w:type="dxa"/>
            <w:vAlign w:val="center"/>
          </w:tcPr>
          <w:p w:rsidR="007E207D" w:rsidRDefault="00557293">
            <w:pPr>
              <w:jc w:val="center"/>
            </w:pPr>
            <w:r>
              <w:rPr>
                <w:color w:val="000000"/>
                <w:sz w:val="24"/>
              </w:rPr>
              <w:t>002408</w:t>
            </w:r>
          </w:p>
        </w:tc>
        <w:tc>
          <w:tcPr>
            <w:tcW w:w="1980" w:type="dxa"/>
            <w:vAlign w:val="center"/>
          </w:tcPr>
          <w:p w:rsidR="007E207D" w:rsidRDefault="00557293">
            <w:pPr>
              <w:jc w:val="center"/>
            </w:pPr>
            <w:r>
              <w:rPr>
                <w:color w:val="000000"/>
                <w:sz w:val="24"/>
              </w:rPr>
              <w:t>齐翔腾达</w:t>
            </w:r>
          </w:p>
        </w:tc>
        <w:tc>
          <w:tcPr>
            <w:tcW w:w="2880" w:type="dxa"/>
            <w:vAlign w:val="center"/>
          </w:tcPr>
          <w:p w:rsidR="007E207D" w:rsidRDefault="00557293">
            <w:pPr>
              <w:jc w:val="right"/>
            </w:pPr>
            <w:r>
              <w:rPr>
                <w:color w:val="000000"/>
                <w:sz w:val="24"/>
              </w:rPr>
              <w:t>220,284.00</w:t>
            </w:r>
          </w:p>
        </w:tc>
        <w:tc>
          <w:tcPr>
            <w:tcW w:w="1620" w:type="dxa"/>
            <w:vAlign w:val="center"/>
          </w:tcPr>
          <w:p w:rsidR="007E207D" w:rsidRDefault="00557293">
            <w:pPr>
              <w:jc w:val="right"/>
            </w:pPr>
            <w:r>
              <w:rPr>
                <w:color w:val="000000"/>
                <w:sz w:val="24"/>
              </w:rPr>
              <w:t>0.51</w:t>
            </w:r>
          </w:p>
        </w:tc>
      </w:tr>
      <w:tr w:rsidR="007E207D">
        <w:tc>
          <w:tcPr>
            <w:tcW w:w="870" w:type="dxa"/>
            <w:vAlign w:val="center"/>
          </w:tcPr>
          <w:p w:rsidR="007E207D" w:rsidRDefault="00557293">
            <w:pPr>
              <w:jc w:val="center"/>
            </w:pPr>
            <w:r>
              <w:rPr>
                <w:color w:val="000000"/>
                <w:sz w:val="24"/>
              </w:rPr>
              <w:t>15</w:t>
            </w:r>
          </w:p>
        </w:tc>
        <w:tc>
          <w:tcPr>
            <w:tcW w:w="1650" w:type="dxa"/>
            <w:vAlign w:val="center"/>
          </w:tcPr>
          <w:p w:rsidR="007E207D" w:rsidRDefault="00557293">
            <w:pPr>
              <w:jc w:val="center"/>
            </w:pPr>
            <w:r>
              <w:rPr>
                <w:color w:val="000000"/>
                <w:sz w:val="24"/>
              </w:rPr>
              <w:t>002352</w:t>
            </w:r>
          </w:p>
        </w:tc>
        <w:tc>
          <w:tcPr>
            <w:tcW w:w="1980" w:type="dxa"/>
            <w:vAlign w:val="center"/>
          </w:tcPr>
          <w:p w:rsidR="007E207D" w:rsidRDefault="00557293">
            <w:pPr>
              <w:jc w:val="center"/>
            </w:pPr>
            <w:r>
              <w:rPr>
                <w:color w:val="000000"/>
                <w:sz w:val="24"/>
              </w:rPr>
              <w:t>顺丰控股</w:t>
            </w:r>
          </w:p>
        </w:tc>
        <w:tc>
          <w:tcPr>
            <w:tcW w:w="2880" w:type="dxa"/>
            <w:vAlign w:val="center"/>
          </w:tcPr>
          <w:p w:rsidR="007E207D" w:rsidRDefault="00557293">
            <w:pPr>
              <w:jc w:val="right"/>
            </w:pPr>
            <w:r>
              <w:rPr>
                <w:color w:val="000000"/>
                <w:sz w:val="24"/>
              </w:rPr>
              <w:t>215,640.00</w:t>
            </w:r>
          </w:p>
        </w:tc>
        <w:tc>
          <w:tcPr>
            <w:tcW w:w="1620" w:type="dxa"/>
            <w:vAlign w:val="center"/>
          </w:tcPr>
          <w:p w:rsidR="007E207D" w:rsidRDefault="00557293">
            <w:pPr>
              <w:jc w:val="right"/>
            </w:pPr>
            <w:r>
              <w:rPr>
                <w:color w:val="000000"/>
                <w:sz w:val="24"/>
              </w:rPr>
              <w:t>0.50</w:t>
            </w:r>
          </w:p>
        </w:tc>
      </w:tr>
      <w:tr w:rsidR="007E207D">
        <w:tc>
          <w:tcPr>
            <w:tcW w:w="870" w:type="dxa"/>
            <w:vAlign w:val="center"/>
          </w:tcPr>
          <w:p w:rsidR="007E207D" w:rsidRDefault="00557293">
            <w:pPr>
              <w:jc w:val="center"/>
            </w:pPr>
            <w:r>
              <w:rPr>
                <w:color w:val="000000"/>
                <w:sz w:val="24"/>
              </w:rPr>
              <w:t>16</w:t>
            </w:r>
          </w:p>
        </w:tc>
        <w:tc>
          <w:tcPr>
            <w:tcW w:w="1650" w:type="dxa"/>
            <w:vAlign w:val="center"/>
          </w:tcPr>
          <w:p w:rsidR="007E207D" w:rsidRDefault="00557293">
            <w:pPr>
              <w:jc w:val="center"/>
            </w:pPr>
            <w:r>
              <w:rPr>
                <w:color w:val="000000"/>
                <w:sz w:val="24"/>
              </w:rPr>
              <w:t>300498</w:t>
            </w:r>
          </w:p>
        </w:tc>
        <w:tc>
          <w:tcPr>
            <w:tcW w:w="1980" w:type="dxa"/>
            <w:vAlign w:val="center"/>
          </w:tcPr>
          <w:p w:rsidR="007E207D" w:rsidRDefault="00557293">
            <w:pPr>
              <w:jc w:val="center"/>
            </w:pPr>
            <w:r>
              <w:rPr>
                <w:color w:val="000000"/>
                <w:sz w:val="24"/>
              </w:rPr>
              <w:t>温氏股份</w:t>
            </w:r>
          </w:p>
        </w:tc>
        <w:tc>
          <w:tcPr>
            <w:tcW w:w="2880" w:type="dxa"/>
            <w:vAlign w:val="center"/>
          </w:tcPr>
          <w:p w:rsidR="007E207D" w:rsidRDefault="00557293">
            <w:pPr>
              <w:jc w:val="right"/>
            </w:pPr>
            <w:r>
              <w:rPr>
                <w:color w:val="000000"/>
                <w:sz w:val="24"/>
              </w:rPr>
              <w:t>211,678.00</w:t>
            </w:r>
          </w:p>
        </w:tc>
        <w:tc>
          <w:tcPr>
            <w:tcW w:w="1620" w:type="dxa"/>
            <w:vAlign w:val="center"/>
          </w:tcPr>
          <w:p w:rsidR="007E207D" w:rsidRDefault="00557293">
            <w:pPr>
              <w:jc w:val="right"/>
            </w:pPr>
            <w:r>
              <w:rPr>
                <w:color w:val="000000"/>
                <w:sz w:val="24"/>
              </w:rPr>
              <w:t>0.49</w:t>
            </w:r>
          </w:p>
        </w:tc>
      </w:tr>
      <w:tr w:rsidR="007E207D">
        <w:tc>
          <w:tcPr>
            <w:tcW w:w="870" w:type="dxa"/>
            <w:vAlign w:val="center"/>
          </w:tcPr>
          <w:p w:rsidR="007E207D" w:rsidRDefault="00557293">
            <w:pPr>
              <w:jc w:val="center"/>
            </w:pPr>
            <w:r>
              <w:rPr>
                <w:color w:val="000000"/>
                <w:sz w:val="24"/>
              </w:rPr>
              <w:t>17</w:t>
            </w:r>
          </w:p>
        </w:tc>
        <w:tc>
          <w:tcPr>
            <w:tcW w:w="1650" w:type="dxa"/>
            <w:vAlign w:val="center"/>
          </w:tcPr>
          <w:p w:rsidR="007E207D" w:rsidRDefault="00557293">
            <w:pPr>
              <w:jc w:val="center"/>
            </w:pPr>
            <w:r>
              <w:rPr>
                <w:color w:val="000000"/>
                <w:sz w:val="24"/>
              </w:rPr>
              <w:t>000333</w:t>
            </w:r>
          </w:p>
        </w:tc>
        <w:tc>
          <w:tcPr>
            <w:tcW w:w="1980" w:type="dxa"/>
            <w:vAlign w:val="center"/>
          </w:tcPr>
          <w:p w:rsidR="007E207D" w:rsidRDefault="00557293">
            <w:pPr>
              <w:jc w:val="center"/>
            </w:pPr>
            <w:r>
              <w:rPr>
                <w:color w:val="000000"/>
                <w:sz w:val="24"/>
              </w:rPr>
              <w:t>美的集团</w:t>
            </w:r>
          </w:p>
        </w:tc>
        <w:tc>
          <w:tcPr>
            <w:tcW w:w="2880" w:type="dxa"/>
            <w:vAlign w:val="center"/>
          </w:tcPr>
          <w:p w:rsidR="007E207D" w:rsidRDefault="00557293">
            <w:pPr>
              <w:jc w:val="right"/>
            </w:pPr>
            <w:r>
              <w:rPr>
                <w:color w:val="000000"/>
                <w:sz w:val="24"/>
              </w:rPr>
              <w:t>210,455.00</w:t>
            </w:r>
          </w:p>
        </w:tc>
        <w:tc>
          <w:tcPr>
            <w:tcW w:w="1620" w:type="dxa"/>
            <w:vAlign w:val="center"/>
          </w:tcPr>
          <w:p w:rsidR="007E207D" w:rsidRDefault="00557293">
            <w:pPr>
              <w:jc w:val="right"/>
            </w:pPr>
            <w:r>
              <w:rPr>
                <w:color w:val="000000"/>
                <w:sz w:val="24"/>
              </w:rPr>
              <w:t>0.49</w:t>
            </w:r>
          </w:p>
        </w:tc>
      </w:tr>
      <w:tr w:rsidR="007E207D">
        <w:tc>
          <w:tcPr>
            <w:tcW w:w="870" w:type="dxa"/>
            <w:vAlign w:val="center"/>
          </w:tcPr>
          <w:p w:rsidR="007E207D" w:rsidRDefault="00557293">
            <w:pPr>
              <w:jc w:val="center"/>
            </w:pPr>
            <w:r>
              <w:rPr>
                <w:color w:val="000000"/>
                <w:sz w:val="24"/>
              </w:rPr>
              <w:t>18</w:t>
            </w:r>
          </w:p>
        </w:tc>
        <w:tc>
          <w:tcPr>
            <w:tcW w:w="1650" w:type="dxa"/>
            <w:vAlign w:val="center"/>
          </w:tcPr>
          <w:p w:rsidR="007E207D" w:rsidRDefault="00557293">
            <w:pPr>
              <w:jc w:val="center"/>
            </w:pPr>
            <w:r>
              <w:rPr>
                <w:color w:val="000000"/>
                <w:sz w:val="24"/>
              </w:rPr>
              <w:t>002601</w:t>
            </w:r>
          </w:p>
        </w:tc>
        <w:tc>
          <w:tcPr>
            <w:tcW w:w="1980" w:type="dxa"/>
            <w:vAlign w:val="center"/>
          </w:tcPr>
          <w:p w:rsidR="007E207D" w:rsidRDefault="00557293">
            <w:pPr>
              <w:jc w:val="center"/>
            </w:pPr>
            <w:r>
              <w:rPr>
                <w:color w:val="000000"/>
                <w:sz w:val="24"/>
              </w:rPr>
              <w:t>龙蟒佰利</w:t>
            </w:r>
          </w:p>
        </w:tc>
        <w:tc>
          <w:tcPr>
            <w:tcW w:w="2880" w:type="dxa"/>
            <w:vAlign w:val="center"/>
          </w:tcPr>
          <w:p w:rsidR="007E207D" w:rsidRDefault="00557293">
            <w:pPr>
              <w:jc w:val="right"/>
            </w:pPr>
            <w:r>
              <w:rPr>
                <w:color w:val="000000"/>
                <w:sz w:val="24"/>
              </w:rPr>
              <w:t>203,196.00</w:t>
            </w:r>
          </w:p>
        </w:tc>
        <w:tc>
          <w:tcPr>
            <w:tcW w:w="1620" w:type="dxa"/>
            <w:vAlign w:val="center"/>
          </w:tcPr>
          <w:p w:rsidR="007E207D" w:rsidRDefault="00557293">
            <w:pPr>
              <w:jc w:val="right"/>
            </w:pPr>
            <w:r>
              <w:rPr>
                <w:color w:val="000000"/>
                <w:sz w:val="24"/>
              </w:rPr>
              <w:t>0.47</w:t>
            </w:r>
          </w:p>
        </w:tc>
      </w:tr>
      <w:tr w:rsidR="007E207D">
        <w:tc>
          <w:tcPr>
            <w:tcW w:w="870" w:type="dxa"/>
            <w:vAlign w:val="center"/>
          </w:tcPr>
          <w:p w:rsidR="007E207D" w:rsidRDefault="00557293">
            <w:pPr>
              <w:jc w:val="center"/>
            </w:pPr>
            <w:r>
              <w:rPr>
                <w:color w:val="000000"/>
                <w:sz w:val="24"/>
              </w:rPr>
              <w:t>19</w:t>
            </w:r>
          </w:p>
        </w:tc>
        <w:tc>
          <w:tcPr>
            <w:tcW w:w="1650" w:type="dxa"/>
            <w:vAlign w:val="center"/>
          </w:tcPr>
          <w:p w:rsidR="007E207D" w:rsidRDefault="00557293">
            <w:pPr>
              <w:jc w:val="center"/>
            </w:pPr>
            <w:r>
              <w:rPr>
                <w:color w:val="000000"/>
                <w:sz w:val="24"/>
              </w:rPr>
              <w:t>000031</w:t>
            </w:r>
          </w:p>
        </w:tc>
        <w:tc>
          <w:tcPr>
            <w:tcW w:w="1980" w:type="dxa"/>
            <w:vAlign w:val="center"/>
          </w:tcPr>
          <w:p w:rsidR="007E207D" w:rsidRDefault="00557293">
            <w:pPr>
              <w:jc w:val="center"/>
            </w:pPr>
            <w:r>
              <w:rPr>
                <w:color w:val="000000"/>
                <w:sz w:val="24"/>
              </w:rPr>
              <w:t>中粮地产</w:t>
            </w:r>
          </w:p>
        </w:tc>
        <w:tc>
          <w:tcPr>
            <w:tcW w:w="2880" w:type="dxa"/>
            <w:vAlign w:val="center"/>
          </w:tcPr>
          <w:p w:rsidR="007E207D" w:rsidRDefault="00557293">
            <w:pPr>
              <w:jc w:val="right"/>
            </w:pPr>
            <w:r>
              <w:rPr>
                <w:color w:val="000000"/>
                <w:sz w:val="24"/>
              </w:rPr>
              <w:t>197,786.00</w:t>
            </w:r>
          </w:p>
        </w:tc>
        <w:tc>
          <w:tcPr>
            <w:tcW w:w="1620" w:type="dxa"/>
            <w:vAlign w:val="center"/>
          </w:tcPr>
          <w:p w:rsidR="007E207D" w:rsidRDefault="00557293">
            <w:pPr>
              <w:jc w:val="right"/>
            </w:pPr>
            <w:r>
              <w:rPr>
                <w:color w:val="000000"/>
                <w:sz w:val="24"/>
              </w:rPr>
              <w:t>0.46</w:t>
            </w:r>
          </w:p>
        </w:tc>
      </w:tr>
      <w:tr w:rsidR="007E207D">
        <w:tc>
          <w:tcPr>
            <w:tcW w:w="870" w:type="dxa"/>
            <w:vAlign w:val="center"/>
          </w:tcPr>
          <w:p w:rsidR="007E207D" w:rsidRDefault="00557293">
            <w:pPr>
              <w:jc w:val="center"/>
            </w:pPr>
            <w:r>
              <w:rPr>
                <w:color w:val="000000"/>
                <w:sz w:val="24"/>
              </w:rPr>
              <w:t>20</w:t>
            </w:r>
          </w:p>
        </w:tc>
        <w:tc>
          <w:tcPr>
            <w:tcW w:w="1650" w:type="dxa"/>
            <w:vAlign w:val="center"/>
          </w:tcPr>
          <w:p w:rsidR="007E207D" w:rsidRDefault="00557293">
            <w:pPr>
              <w:jc w:val="center"/>
            </w:pPr>
            <w:r>
              <w:rPr>
                <w:color w:val="000000"/>
                <w:sz w:val="24"/>
              </w:rPr>
              <w:t>002477</w:t>
            </w:r>
          </w:p>
        </w:tc>
        <w:tc>
          <w:tcPr>
            <w:tcW w:w="1980" w:type="dxa"/>
            <w:vAlign w:val="center"/>
          </w:tcPr>
          <w:p w:rsidR="007E207D" w:rsidRDefault="00557293">
            <w:pPr>
              <w:jc w:val="center"/>
            </w:pPr>
            <w:r>
              <w:rPr>
                <w:color w:val="000000"/>
                <w:sz w:val="24"/>
              </w:rPr>
              <w:t>雏鹰农牧</w:t>
            </w:r>
          </w:p>
        </w:tc>
        <w:tc>
          <w:tcPr>
            <w:tcW w:w="2880" w:type="dxa"/>
            <w:vAlign w:val="center"/>
          </w:tcPr>
          <w:p w:rsidR="007E207D" w:rsidRDefault="00557293">
            <w:pPr>
              <w:jc w:val="right"/>
            </w:pPr>
            <w:r>
              <w:rPr>
                <w:color w:val="000000"/>
                <w:sz w:val="24"/>
              </w:rPr>
              <w:t>185,617.00</w:t>
            </w:r>
          </w:p>
        </w:tc>
        <w:tc>
          <w:tcPr>
            <w:tcW w:w="1620" w:type="dxa"/>
            <w:vAlign w:val="center"/>
          </w:tcPr>
          <w:p w:rsidR="007E207D" w:rsidRDefault="00557293">
            <w:pPr>
              <w:jc w:val="right"/>
            </w:pPr>
            <w:r>
              <w:rPr>
                <w:color w:val="000000"/>
                <w:sz w:val="24"/>
              </w:rPr>
              <w:t>0.43</w:t>
            </w:r>
          </w:p>
        </w:tc>
      </w:tr>
    </w:tbl>
    <w:p w:rsidR="001A59F9" w:rsidRPr="00C234F0" w:rsidRDefault="001A59F9" w:rsidP="00C234F0">
      <w:pPr>
        <w:tabs>
          <w:tab w:val="left" w:pos="426"/>
        </w:tabs>
        <w:spacing w:before="29" w:line="288" w:lineRule="auto"/>
        <w:jc w:val="left"/>
        <w:rPr>
          <w:kern w:val="0"/>
          <w:sz w:val="24"/>
        </w:rPr>
      </w:pPr>
      <w:r w:rsidRPr="00C234F0">
        <w:rPr>
          <w:kern w:val="0"/>
          <w:sz w:val="24"/>
        </w:rPr>
        <w:t>注：</w:t>
      </w:r>
      <w:r w:rsidRPr="00C234F0">
        <w:rPr>
          <w:kern w:val="0"/>
          <w:sz w:val="24"/>
        </w:rPr>
        <w:t>“</w:t>
      </w:r>
      <w:r w:rsidRPr="00C234F0">
        <w:rPr>
          <w:kern w:val="0"/>
          <w:sz w:val="24"/>
        </w:rPr>
        <w:t>本期累计买入金额</w:t>
      </w:r>
      <w:r w:rsidRPr="00C234F0">
        <w:rPr>
          <w:kern w:val="0"/>
          <w:sz w:val="24"/>
        </w:rPr>
        <w:t>”</w:t>
      </w:r>
      <w:r w:rsidRPr="00C234F0">
        <w:rPr>
          <w:kern w:val="0"/>
          <w:sz w:val="24"/>
        </w:rPr>
        <w:t>按买入成交金额（成交单价乘以成交数量）填列，不考虑相关交易费用。</w:t>
      </w:r>
    </w:p>
    <w:p w:rsidR="001A59F9" w:rsidRPr="00C51C77"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8.4.2</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累计卖出金额超出</w:t>
      </w:r>
      <w:r w:rsidR="006A7E68" w:rsidRPr="00245C29">
        <w:rPr>
          <w:rFonts w:ascii="Times New Roman" w:hAnsi="Times New Roman" w:hint="eastAsia"/>
          <w:kern w:val="0"/>
          <w:szCs w:val="24"/>
        </w:rPr>
        <w:t>期初</w:t>
      </w:r>
      <w:r w:rsidRPr="00245C29">
        <w:rPr>
          <w:rFonts w:ascii="Times New Roman" w:hAnsi="Times New Roman" w:hint="eastAsia"/>
          <w:kern w:val="0"/>
          <w:szCs w:val="24"/>
        </w:rPr>
        <w:t>基金资产净值</w:t>
      </w:r>
      <w:r w:rsidR="006073BA" w:rsidRPr="00245C29">
        <w:rPr>
          <w:rFonts w:ascii="Times New Roman" w:hAnsi="Times New Roman"/>
          <w:kern w:val="0"/>
          <w:szCs w:val="24"/>
        </w:rPr>
        <w:t>2</w:t>
      </w:r>
      <w:r w:rsidR="006073BA" w:rsidRPr="00245C29">
        <w:rPr>
          <w:rFonts w:ascii="Times New Roman" w:hAnsi="Times New Roman"/>
          <w:kern w:val="0"/>
          <w:szCs w:val="24"/>
        </w:rPr>
        <w:t>％</w:t>
      </w:r>
      <w:r w:rsidRPr="00245C29">
        <w:rPr>
          <w:rFonts w:ascii="Times New Roman" w:hAnsi="Times New Roman" w:hint="eastAsia"/>
          <w:kern w:val="0"/>
          <w:szCs w:val="24"/>
        </w:rPr>
        <w:t>或前</w:t>
      </w:r>
      <w:r w:rsidRPr="00245C29">
        <w:rPr>
          <w:rFonts w:ascii="Times New Roman" w:hAnsi="Times New Roman"/>
          <w:kern w:val="0"/>
          <w:szCs w:val="24"/>
        </w:rPr>
        <w:t>20</w:t>
      </w:r>
      <w:r w:rsidRPr="00245C29">
        <w:rPr>
          <w:rFonts w:ascii="Times New Roman" w:hAnsi="Times New Roman" w:hint="eastAsia"/>
          <w:kern w:val="0"/>
          <w:szCs w:val="24"/>
        </w:rPr>
        <w:t>名的股票明细</w:t>
      </w:r>
    </w:p>
    <w:p w:rsidR="001A59F9" w:rsidRPr="00C234F0" w:rsidRDefault="001A59F9" w:rsidP="00026C9C">
      <w:pPr>
        <w:autoSpaceDE w:val="0"/>
        <w:autoSpaceDN w:val="0"/>
        <w:adjustRightInd w:val="0"/>
        <w:spacing w:before="29" w:line="360" w:lineRule="auto"/>
        <w:ind w:left="15"/>
        <w:jc w:val="right"/>
        <w:rPr>
          <w:color w:val="000000"/>
          <w:sz w:val="24"/>
        </w:rPr>
      </w:pPr>
      <w:r w:rsidRPr="00C234F0">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C51C77" w:rsidTr="006D141C">
        <w:tc>
          <w:tcPr>
            <w:tcW w:w="87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序号</w:t>
            </w:r>
          </w:p>
        </w:tc>
        <w:tc>
          <w:tcPr>
            <w:tcW w:w="165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股票代码</w:t>
            </w:r>
          </w:p>
        </w:tc>
        <w:tc>
          <w:tcPr>
            <w:tcW w:w="198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股票名称</w:t>
            </w:r>
          </w:p>
        </w:tc>
        <w:tc>
          <w:tcPr>
            <w:tcW w:w="288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本期累计卖出金额</w:t>
            </w:r>
          </w:p>
        </w:tc>
        <w:tc>
          <w:tcPr>
            <w:tcW w:w="162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占</w:t>
            </w:r>
            <w:r w:rsidR="006A7E68" w:rsidRPr="00C234F0">
              <w:rPr>
                <w:rFonts w:hint="eastAsia"/>
                <w:color w:val="000000"/>
                <w:sz w:val="24"/>
              </w:rPr>
              <w:t>期初</w:t>
            </w:r>
            <w:r w:rsidRPr="00C234F0">
              <w:rPr>
                <w:rFonts w:hint="eastAsia"/>
                <w:color w:val="000000"/>
                <w:sz w:val="24"/>
              </w:rPr>
              <w:t>基金资产净值比例（％）</w:t>
            </w:r>
          </w:p>
        </w:tc>
      </w:tr>
      <w:tr w:rsidR="007E207D">
        <w:tc>
          <w:tcPr>
            <w:tcW w:w="870" w:type="dxa"/>
            <w:vAlign w:val="center"/>
          </w:tcPr>
          <w:p w:rsidR="007E207D" w:rsidRDefault="00557293">
            <w:pPr>
              <w:jc w:val="center"/>
            </w:pPr>
            <w:r>
              <w:t>1</w:t>
            </w:r>
          </w:p>
        </w:tc>
        <w:tc>
          <w:tcPr>
            <w:tcW w:w="1650" w:type="dxa"/>
            <w:vAlign w:val="center"/>
          </w:tcPr>
          <w:p w:rsidR="007E207D" w:rsidRDefault="00557293">
            <w:pPr>
              <w:jc w:val="center"/>
            </w:pPr>
            <w:r>
              <w:t>000063</w:t>
            </w:r>
          </w:p>
        </w:tc>
        <w:tc>
          <w:tcPr>
            <w:tcW w:w="1980" w:type="dxa"/>
            <w:vAlign w:val="center"/>
          </w:tcPr>
          <w:p w:rsidR="007E207D" w:rsidRDefault="00557293">
            <w:pPr>
              <w:jc w:val="center"/>
            </w:pPr>
            <w:r>
              <w:t>中兴通讯</w:t>
            </w:r>
          </w:p>
        </w:tc>
        <w:tc>
          <w:tcPr>
            <w:tcW w:w="2880" w:type="dxa"/>
            <w:vAlign w:val="center"/>
          </w:tcPr>
          <w:p w:rsidR="007E207D" w:rsidRDefault="00557293">
            <w:pPr>
              <w:jc w:val="right"/>
            </w:pPr>
            <w:r>
              <w:t>1,323,756.00</w:t>
            </w:r>
          </w:p>
        </w:tc>
        <w:tc>
          <w:tcPr>
            <w:tcW w:w="1620" w:type="dxa"/>
            <w:vAlign w:val="center"/>
          </w:tcPr>
          <w:p w:rsidR="007E207D" w:rsidRDefault="00557293">
            <w:pPr>
              <w:jc w:val="right"/>
            </w:pPr>
            <w:r>
              <w:t>3.06</w:t>
            </w:r>
          </w:p>
        </w:tc>
      </w:tr>
      <w:tr w:rsidR="007E207D">
        <w:tc>
          <w:tcPr>
            <w:tcW w:w="870" w:type="dxa"/>
            <w:vAlign w:val="center"/>
          </w:tcPr>
          <w:p w:rsidR="007E207D" w:rsidRDefault="00557293">
            <w:pPr>
              <w:jc w:val="center"/>
            </w:pPr>
            <w:r>
              <w:t>2</w:t>
            </w:r>
          </w:p>
        </w:tc>
        <w:tc>
          <w:tcPr>
            <w:tcW w:w="1650" w:type="dxa"/>
            <w:vAlign w:val="center"/>
          </w:tcPr>
          <w:p w:rsidR="007E207D" w:rsidRDefault="00557293">
            <w:pPr>
              <w:jc w:val="center"/>
            </w:pPr>
            <w:r>
              <w:t>002008</w:t>
            </w:r>
          </w:p>
        </w:tc>
        <w:tc>
          <w:tcPr>
            <w:tcW w:w="1980" w:type="dxa"/>
            <w:vAlign w:val="center"/>
          </w:tcPr>
          <w:p w:rsidR="007E207D" w:rsidRDefault="00557293">
            <w:pPr>
              <w:jc w:val="center"/>
            </w:pPr>
            <w:r>
              <w:t>大族激光</w:t>
            </w:r>
          </w:p>
        </w:tc>
        <w:tc>
          <w:tcPr>
            <w:tcW w:w="2880" w:type="dxa"/>
            <w:vAlign w:val="center"/>
          </w:tcPr>
          <w:p w:rsidR="007E207D" w:rsidRDefault="00557293">
            <w:pPr>
              <w:jc w:val="right"/>
            </w:pPr>
            <w:r>
              <w:t>1,005,817.73</w:t>
            </w:r>
          </w:p>
        </w:tc>
        <w:tc>
          <w:tcPr>
            <w:tcW w:w="1620" w:type="dxa"/>
            <w:vAlign w:val="center"/>
          </w:tcPr>
          <w:p w:rsidR="007E207D" w:rsidRDefault="00557293">
            <w:pPr>
              <w:jc w:val="right"/>
            </w:pPr>
            <w:r>
              <w:t>2.32</w:t>
            </w:r>
          </w:p>
        </w:tc>
      </w:tr>
      <w:tr w:rsidR="007E207D">
        <w:tc>
          <w:tcPr>
            <w:tcW w:w="870" w:type="dxa"/>
            <w:vAlign w:val="center"/>
          </w:tcPr>
          <w:p w:rsidR="007E207D" w:rsidRDefault="00557293">
            <w:pPr>
              <w:jc w:val="center"/>
            </w:pPr>
            <w:r>
              <w:t>3</w:t>
            </w:r>
          </w:p>
        </w:tc>
        <w:tc>
          <w:tcPr>
            <w:tcW w:w="1650" w:type="dxa"/>
            <w:vAlign w:val="center"/>
          </w:tcPr>
          <w:p w:rsidR="007E207D" w:rsidRDefault="00557293">
            <w:pPr>
              <w:jc w:val="center"/>
            </w:pPr>
            <w:r>
              <w:t>000166</w:t>
            </w:r>
          </w:p>
        </w:tc>
        <w:tc>
          <w:tcPr>
            <w:tcW w:w="1980" w:type="dxa"/>
            <w:vAlign w:val="center"/>
          </w:tcPr>
          <w:p w:rsidR="007E207D" w:rsidRDefault="00557293">
            <w:pPr>
              <w:jc w:val="center"/>
            </w:pPr>
            <w:r>
              <w:t>申万宏源</w:t>
            </w:r>
          </w:p>
        </w:tc>
        <w:tc>
          <w:tcPr>
            <w:tcW w:w="2880" w:type="dxa"/>
            <w:vAlign w:val="center"/>
          </w:tcPr>
          <w:p w:rsidR="007E207D" w:rsidRDefault="00557293">
            <w:pPr>
              <w:jc w:val="right"/>
            </w:pPr>
            <w:r>
              <w:t>860,940.85</w:t>
            </w:r>
          </w:p>
        </w:tc>
        <w:tc>
          <w:tcPr>
            <w:tcW w:w="1620" w:type="dxa"/>
            <w:vAlign w:val="center"/>
          </w:tcPr>
          <w:p w:rsidR="007E207D" w:rsidRDefault="00557293">
            <w:pPr>
              <w:jc w:val="right"/>
            </w:pPr>
            <w:r>
              <w:t>1.99</w:t>
            </w:r>
          </w:p>
        </w:tc>
      </w:tr>
      <w:tr w:rsidR="007E207D">
        <w:tc>
          <w:tcPr>
            <w:tcW w:w="870" w:type="dxa"/>
            <w:vAlign w:val="center"/>
          </w:tcPr>
          <w:p w:rsidR="007E207D" w:rsidRDefault="00557293">
            <w:pPr>
              <w:jc w:val="center"/>
            </w:pPr>
            <w:r>
              <w:t>4</w:t>
            </w:r>
          </w:p>
        </w:tc>
        <w:tc>
          <w:tcPr>
            <w:tcW w:w="1650" w:type="dxa"/>
            <w:vAlign w:val="center"/>
          </w:tcPr>
          <w:p w:rsidR="007E207D" w:rsidRDefault="00557293">
            <w:pPr>
              <w:jc w:val="center"/>
            </w:pPr>
            <w:r>
              <w:t>300124</w:t>
            </w:r>
          </w:p>
        </w:tc>
        <w:tc>
          <w:tcPr>
            <w:tcW w:w="1980" w:type="dxa"/>
            <w:vAlign w:val="center"/>
          </w:tcPr>
          <w:p w:rsidR="007E207D" w:rsidRDefault="00557293">
            <w:pPr>
              <w:jc w:val="center"/>
            </w:pPr>
            <w:r>
              <w:t>汇川技术</w:t>
            </w:r>
          </w:p>
        </w:tc>
        <w:tc>
          <w:tcPr>
            <w:tcW w:w="2880" w:type="dxa"/>
            <w:vAlign w:val="center"/>
          </w:tcPr>
          <w:p w:rsidR="007E207D" w:rsidRDefault="00557293">
            <w:pPr>
              <w:jc w:val="right"/>
            </w:pPr>
            <w:r>
              <w:t>705,587.00</w:t>
            </w:r>
          </w:p>
        </w:tc>
        <w:tc>
          <w:tcPr>
            <w:tcW w:w="1620" w:type="dxa"/>
            <w:vAlign w:val="center"/>
          </w:tcPr>
          <w:p w:rsidR="007E207D" w:rsidRDefault="00557293">
            <w:pPr>
              <w:jc w:val="right"/>
            </w:pPr>
            <w:r>
              <w:t>1.63</w:t>
            </w:r>
          </w:p>
        </w:tc>
      </w:tr>
      <w:tr w:rsidR="007E207D">
        <w:tc>
          <w:tcPr>
            <w:tcW w:w="870" w:type="dxa"/>
            <w:vAlign w:val="center"/>
          </w:tcPr>
          <w:p w:rsidR="007E207D" w:rsidRDefault="00557293">
            <w:pPr>
              <w:jc w:val="center"/>
            </w:pPr>
            <w:r>
              <w:t>5</w:t>
            </w:r>
          </w:p>
        </w:tc>
        <w:tc>
          <w:tcPr>
            <w:tcW w:w="1650" w:type="dxa"/>
            <w:vAlign w:val="center"/>
          </w:tcPr>
          <w:p w:rsidR="007E207D" w:rsidRDefault="00557293">
            <w:pPr>
              <w:jc w:val="center"/>
            </w:pPr>
            <w:r>
              <w:t>002007</w:t>
            </w:r>
          </w:p>
        </w:tc>
        <w:tc>
          <w:tcPr>
            <w:tcW w:w="1980" w:type="dxa"/>
            <w:vAlign w:val="center"/>
          </w:tcPr>
          <w:p w:rsidR="007E207D" w:rsidRDefault="00557293">
            <w:pPr>
              <w:jc w:val="center"/>
            </w:pPr>
            <w:r>
              <w:t>华兰生物</w:t>
            </w:r>
          </w:p>
        </w:tc>
        <w:tc>
          <w:tcPr>
            <w:tcW w:w="2880" w:type="dxa"/>
            <w:vAlign w:val="center"/>
          </w:tcPr>
          <w:p w:rsidR="007E207D" w:rsidRDefault="00557293">
            <w:pPr>
              <w:jc w:val="right"/>
            </w:pPr>
            <w:r>
              <w:t>487,141.00</w:t>
            </w:r>
          </w:p>
        </w:tc>
        <w:tc>
          <w:tcPr>
            <w:tcW w:w="1620" w:type="dxa"/>
            <w:vAlign w:val="center"/>
          </w:tcPr>
          <w:p w:rsidR="007E207D" w:rsidRDefault="00557293">
            <w:pPr>
              <w:jc w:val="right"/>
            </w:pPr>
            <w:r>
              <w:t>1.12</w:t>
            </w:r>
          </w:p>
        </w:tc>
      </w:tr>
      <w:tr w:rsidR="007E207D">
        <w:tc>
          <w:tcPr>
            <w:tcW w:w="870" w:type="dxa"/>
            <w:vAlign w:val="center"/>
          </w:tcPr>
          <w:p w:rsidR="007E207D" w:rsidRDefault="00557293">
            <w:pPr>
              <w:jc w:val="center"/>
            </w:pPr>
            <w:r>
              <w:t>6</w:t>
            </w:r>
          </w:p>
        </w:tc>
        <w:tc>
          <w:tcPr>
            <w:tcW w:w="1650" w:type="dxa"/>
            <w:vAlign w:val="center"/>
          </w:tcPr>
          <w:p w:rsidR="007E207D" w:rsidRDefault="00557293">
            <w:pPr>
              <w:jc w:val="center"/>
            </w:pPr>
            <w:r>
              <w:t>002500</w:t>
            </w:r>
          </w:p>
        </w:tc>
        <w:tc>
          <w:tcPr>
            <w:tcW w:w="1980" w:type="dxa"/>
            <w:vAlign w:val="center"/>
          </w:tcPr>
          <w:p w:rsidR="007E207D" w:rsidRDefault="00557293">
            <w:pPr>
              <w:jc w:val="center"/>
            </w:pPr>
            <w:r>
              <w:t>山西证券</w:t>
            </w:r>
          </w:p>
        </w:tc>
        <w:tc>
          <w:tcPr>
            <w:tcW w:w="2880" w:type="dxa"/>
            <w:vAlign w:val="center"/>
          </w:tcPr>
          <w:p w:rsidR="007E207D" w:rsidRDefault="00557293">
            <w:pPr>
              <w:jc w:val="right"/>
            </w:pPr>
            <w:r>
              <w:t>355,692.00</w:t>
            </w:r>
          </w:p>
        </w:tc>
        <w:tc>
          <w:tcPr>
            <w:tcW w:w="1620" w:type="dxa"/>
            <w:vAlign w:val="center"/>
          </w:tcPr>
          <w:p w:rsidR="007E207D" w:rsidRDefault="00557293">
            <w:pPr>
              <w:jc w:val="right"/>
            </w:pPr>
            <w:r>
              <w:t>0.82</w:t>
            </w:r>
          </w:p>
        </w:tc>
      </w:tr>
      <w:tr w:rsidR="007E207D">
        <w:tc>
          <w:tcPr>
            <w:tcW w:w="870" w:type="dxa"/>
            <w:vAlign w:val="center"/>
          </w:tcPr>
          <w:p w:rsidR="007E207D" w:rsidRDefault="00557293">
            <w:pPr>
              <w:jc w:val="center"/>
            </w:pPr>
            <w:r>
              <w:t>7</w:t>
            </w:r>
          </w:p>
        </w:tc>
        <w:tc>
          <w:tcPr>
            <w:tcW w:w="1650" w:type="dxa"/>
            <w:vAlign w:val="center"/>
          </w:tcPr>
          <w:p w:rsidR="007E207D" w:rsidRDefault="00557293">
            <w:pPr>
              <w:jc w:val="center"/>
            </w:pPr>
            <w:r>
              <w:t>000686</w:t>
            </w:r>
          </w:p>
        </w:tc>
        <w:tc>
          <w:tcPr>
            <w:tcW w:w="1980" w:type="dxa"/>
            <w:vAlign w:val="center"/>
          </w:tcPr>
          <w:p w:rsidR="007E207D" w:rsidRDefault="00557293">
            <w:pPr>
              <w:jc w:val="center"/>
            </w:pPr>
            <w:r>
              <w:t>东北证券</w:t>
            </w:r>
          </w:p>
        </w:tc>
        <w:tc>
          <w:tcPr>
            <w:tcW w:w="2880" w:type="dxa"/>
            <w:vAlign w:val="center"/>
          </w:tcPr>
          <w:p w:rsidR="007E207D" w:rsidRDefault="00557293">
            <w:pPr>
              <w:jc w:val="right"/>
            </w:pPr>
            <w:r>
              <w:t>354,053.40</w:t>
            </w:r>
          </w:p>
        </w:tc>
        <w:tc>
          <w:tcPr>
            <w:tcW w:w="1620" w:type="dxa"/>
            <w:vAlign w:val="center"/>
          </w:tcPr>
          <w:p w:rsidR="007E207D" w:rsidRDefault="00557293">
            <w:pPr>
              <w:jc w:val="right"/>
            </w:pPr>
            <w:r>
              <w:t>0.82</w:t>
            </w:r>
          </w:p>
        </w:tc>
      </w:tr>
      <w:tr w:rsidR="007E207D">
        <w:tc>
          <w:tcPr>
            <w:tcW w:w="870" w:type="dxa"/>
            <w:vAlign w:val="center"/>
          </w:tcPr>
          <w:p w:rsidR="007E207D" w:rsidRDefault="00557293">
            <w:pPr>
              <w:jc w:val="center"/>
            </w:pPr>
            <w:r>
              <w:t>8</w:t>
            </w:r>
          </w:p>
        </w:tc>
        <w:tc>
          <w:tcPr>
            <w:tcW w:w="1650" w:type="dxa"/>
            <w:vAlign w:val="center"/>
          </w:tcPr>
          <w:p w:rsidR="007E207D" w:rsidRDefault="00557293">
            <w:pPr>
              <w:jc w:val="center"/>
            </w:pPr>
            <w:r>
              <w:t>000559</w:t>
            </w:r>
          </w:p>
        </w:tc>
        <w:tc>
          <w:tcPr>
            <w:tcW w:w="1980" w:type="dxa"/>
            <w:vAlign w:val="center"/>
          </w:tcPr>
          <w:p w:rsidR="007E207D" w:rsidRDefault="00557293">
            <w:pPr>
              <w:jc w:val="center"/>
            </w:pPr>
            <w:r>
              <w:t>万向钱潮</w:t>
            </w:r>
          </w:p>
        </w:tc>
        <w:tc>
          <w:tcPr>
            <w:tcW w:w="2880" w:type="dxa"/>
            <w:vAlign w:val="center"/>
          </w:tcPr>
          <w:p w:rsidR="007E207D" w:rsidRDefault="00557293">
            <w:pPr>
              <w:jc w:val="right"/>
            </w:pPr>
            <w:r>
              <w:t>306,263.60</w:t>
            </w:r>
          </w:p>
        </w:tc>
        <w:tc>
          <w:tcPr>
            <w:tcW w:w="1620" w:type="dxa"/>
            <w:vAlign w:val="center"/>
          </w:tcPr>
          <w:p w:rsidR="007E207D" w:rsidRDefault="00557293">
            <w:pPr>
              <w:jc w:val="right"/>
            </w:pPr>
            <w:r>
              <w:t>0.71</w:t>
            </w:r>
          </w:p>
        </w:tc>
      </w:tr>
      <w:tr w:rsidR="007E207D">
        <w:tc>
          <w:tcPr>
            <w:tcW w:w="870" w:type="dxa"/>
            <w:vAlign w:val="center"/>
          </w:tcPr>
          <w:p w:rsidR="007E207D" w:rsidRDefault="00557293">
            <w:pPr>
              <w:jc w:val="center"/>
            </w:pPr>
            <w:r>
              <w:t>9</w:t>
            </w:r>
          </w:p>
        </w:tc>
        <w:tc>
          <w:tcPr>
            <w:tcW w:w="1650" w:type="dxa"/>
            <w:vAlign w:val="center"/>
          </w:tcPr>
          <w:p w:rsidR="007E207D" w:rsidRDefault="00557293">
            <w:pPr>
              <w:jc w:val="center"/>
            </w:pPr>
            <w:r>
              <w:t>000758</w:t>
            </w:r>
          </w:p>
        </w:tc>
        <w:tc>
          <w:tcPr>
            <w:tcW w:w="1980" w:type="dxa"/>
            <w:vAlign w:val="center"/>
          </w:tcPr>
          <w:p w:rsidR="007E207D" w:rsidRDefault="00557293">
            <w:pPr>
              <w:jc w:val="center"/>
            </w:pPr>
            <w:r>
              <w:t>中色股份</w:t>
            </w:r>
          </w:p>
        </w:tc>
        <w:tc>
          <w:tcPr>
            <w:tcW w:w="2880" w:type="dxa"/>
            <w:vAlign w:val="center"/>
          </w:tcPr>
          <w:p w:rsidR="007E207D" w:rsidRDefault="00557293">
            <w:pPr>
              <w:jc w:val="right"/>
            </w:pPr>
            <w:r>
              <w:t>214,224.00</w:t>
            </w:r>
          </w:p>
        </w:tc>
        <w:tc>
          <w:tcPr>
            <w:tcW w:w="1620" w:type="dxa"/>
            <w:vAlign w:val="center"/>
          </w:tcPr>
          <w:p w:rsidR="007E207D" w:rsidRDefault="00557293">
            <w:pPr>
              <w:jc w:val="right"/>
            </w:pPr>
            <w:r>
              <w:t>0.49</w:t>
            </w:r>
          </w:p>
        </w:tc>
      </w:tr>
      <w:tr w:rsidR="007E207D">
        <w:tc>
          <w:tcPr>
            <w:tcW w:w="870" w:type="dxa"/>
            <w:vAlign w:val="center"/>
          </w:tcPr>
          <w:p w:rsidR="007E207D" w:rsidRDefault="00557293">
            <w:pPr>
              <w:jc w:val="center"/>
            </w:pPr>
            <w:r>
              <w:t>10</w:t>
            </w:r>
          </w:p>
        </w:tc>
        <w:tc>
          <w:tcPr>
            <w:tcW w:w="1650" w:type="dxa"/>
            <w:vAlign w:val="center"/>
          </w:tcPr>
          <w:p w:rsidR="007E207D" w:rsidRDefault="00557293">
            <w:pPr>
              <w:jc w:val="center"/>
            </w:pPr>
            <w:r>
              <w:t>002353</w:t>
            </w:r>
          </w:p>
        </w:tc>
        <w:tc>
          <w:tcPr>
            <w:tcW w:w="1980" w:type="dxa"/>
            <w:vAlign w:val="center"/>
          </w:tcPr>
          <w:p w:rsidR="007E207D" w:rsidRDefault="00557293">
            <w:pPr>
              <w:jc w:val="center"/>
            </w:pPr>
            <w:r>
              <w:t>杰瑞股份</w:t>
            </w:r>
          </w:p>
        </w:tc>
        <w:tc>
          <w:tcPr>
            <w:tcW w:w="2880" w:type="dxa"/>
            <w:vAlign w:val="center"/>
          </w:tcPr>
          <w:p w:rsidR="007E207D" w:rsidRDefault="00557293">
            <w:pPr>
              <w:jc w:val="right"/>
            </w:pPr>
            <w:r>
              <w:t>194,508.00</w:t>
            </w:r>
          </w:p>
        </w:tc>
        <w:tc>
          <w:tcPr>
            <w:tcW w:w="1620" w:type="dxa"/>
            <w:vAlign w:val="center"/>
          </w:tcPr>
          <w:p w:rsidR="007E207D" w:rsidRDefault="00557293">
            <w:pPr>
              <w:jc w:val="right"/>
            </w:pPr>
            <w:r>
              <w:t>0.45</w:t>
            </w:r>
          </w:p>
        </w:tc>
      </w:tr>
      <w:tr w:rsidR="007E207D">
        <w:tc>
          <w:tcPr>
            <w:tcW w:w="870" w:type="dxa"/>
            <w:vAlign w:val="center"/>
          </w:tcPr>
          <w:p w:rsidR="007E207D" w:rsidRDefault="00557293">
            <w:pPr>
              <w:jc w:val="center"/>
            </w:pPr>
            <w:r>
              <w:t>11</w:t>
            </w:r>
          </w:p>
        </w:tc>
        <w:tc>
          <w:tcPr>
            <w:tcW w:w="1650" w:type="dxa"/>
            <w:vAlign w:val="center"/>
          </w:tcPr>
          <w:p w:rsidR="007E207D" w:rsidRDefault="00557293">
            <w:pPr>
              <w:jc w:val="center"/>
            </w:pPr>
            <w:r>
              <w:t>000712</w:t>
            </w:r>
          </w:p>
        </w:tc>
        <w:tc>
          <w:tcPr>
            <w:tcW w:w="1980" w:type="dxa"/>
            <w:vAlign w:val="center"/>
          </w:tcPr>
          <w:p w:rsidR="007E207D" w:rsidRDefault="00557293">
            <w:pPr>
              <w:jc w:val="center"/>
            </w:pPr>
            <w:r>
              <w:t>锦龙股份</w:t>
            </w:r>
          </w:p>
        </w:tc>
        <w:tc>
          <w:tcPr>
            <w:tcW w:w="2880" w:type="dxa"/>
            <w:vAlign w:val="center"/>
          </w:tcPr>
          <w:p w:rsidR="007E207D" w:rsidRDefault="00557293">
            <w:pPr>
              <w:jc w:val="right"/>
            </w:pPr>
            <w:r>
              <w:t>182,686.00</w:t>
            </w:r>
          </w:p>
        </w:tc>
        <w:tc>
          <w:tcPr>
            <w:tcW w:w="1620" w:type="dxa"/>
            <w:vAlign w:val="center"/>
          </w:tcPr>
          <w:p w:rsidR="007E207D" w:rsidRDefault="00557293">
            <w:pPr>
              <w:jc w:val="right"/>
            </w:pPr>
            <w:r>
              <w:t>0.42</w:t>
            </w:r>
          </w:p>
        </w:tc>
      </w:tr>
      <w:tr w:rsidR="007E207D">
        <w:tc>
          <w:tcPr>
            <w:tcW w:w="870" w:type="dxa"/>
            <w:vAlign w:val="center"/>
          </w:tcPr>
          <w:p w:rsidR="007E207D" w:rsidRDefault="00557293">
            <w:pPr>
              <w:jc w:val="center"/>
            </w:pPr>
            <w:r>
              <w:t>12</w:t>
            </w:r>
          </w:p>
        </w:tc>
        <w:tc>
          <w:tcPr>
            <w:tcW w:w="1650" w:type="dxa"/>
            <w:vAlign w:val="center"/>
          </w:tcPr>
          <w:p w:rsidR="007E207D" w:rsidRDefault="00557293">
            <w:pPr>
              <w:jc w:val="center"/>
            </w:pPr>
            <w:r>
              <w:t>000667</w:t>
            </w:r>
          </w:p>
        </w:tc>
        <w:tc>
          <w:tcPr>
            <w:tcW w:w="1980" w:type="dxa"/>
            <w:vAlign w:val="center"/>
          </w:tcPr>
          <w:p w:rsidR="007E207D" w:rsidRDefault="00557293">
            <w:pPr>
              <w:jc w:val="center"/>
            </w:pPr>
            <w:r>
              <w:t>美好置业</w:t>
            </w:r>
          </w:p>
        </w:tc>
        <w:tc>
          <w:tcPr>
            <w:tcW w:w="2880" w:type="dxa"/>
            <w:vAlign w:val="center"/>
          </w:tcPr>
          <w:p w:rsidR="007E207D" w:rsidRDefault="00557293">
            <w:pPr>
              <w:jc w:val="right"/>
            </w:pPr>
            <w:r>
              <w:t>167,310.00</w:t>
            </w:r>
          </w:p>
        </w:tc>
        <w:tc>
          <w:tcPr>
            <w:tcW w:w="1620" w:type="dxa"/>
            <w:vAlign w:val="center"/>
          </w:tcPr>
          <w:p w:rsidR="007E207D" w:rsidRDefault="00557293">
            <w:pPr>
              <w:jc w:val="right"/>
            </w:pPr>
            <w:r>
              <w:t>0.39</w:t>
            </w:r>
          </w:p>
        </w:tc>
      </w:tr>
      <w:tr w:rsidR="007E207D">
        <w:tc>
          <w:tcPr>
            <w:tcW w:w="870" w:type="dxa"/>
            <w:vAlign w:val="center"/>
          </w:tcPr>
          <w:p w:rsidR="007E207D" w:rsidRDefault="00557293">
            <w:pPr>
              <w:jc w:val="center"/>
            </w:pPr>
            <w:r>
              <w:t>13</w:t>
            </w:r>
          </w:p>
        </w:tc>
        <w:tc>
          <w:tcPr>
            <w:tcW w:w="1650" w:type="dxa"/>
            <w:vAlign w:val="center"/>
          </w:tcPr>
          <w:p w:rsidR="007E207D" w:rsidRDefault="00557293">
            <w:pPr>
              <w:jc w:val="center"/>
            </w:pPr>
            <w:r>
              <w:t>000021</w:t>
            </w:r>
          </w:p>
        </w:tc>
        <w:tc>
          <w:tcPr>
            <w:tcW w:w="1980" w:type="dxa"/>
            <w:vAlign w:val="center"/>
          </w:tcPr>
          <w:p w:rsidR="007E207D" w:rsidRDefault="00557293">
            <w:pPr>
              <w:jc w:val="center"/>
            </w:pPr>
            <w:r>
              <w:t>深科技</w:t>
            </w:r>
          </w:p>
        </w:tc>
        <w:tc>
          <w:tcPr>
            <w:tcW w:w="2880" w:type="dxa"/>
            <w:vAlign w:val="center"/>
          </w:tcPr>
          <w:p w:rsidR="007E207D" w:rsidRDefault="00557293">
            <w:pPr>
              <w:jc w:val="right"/>
            </w:pPr>
            <w:r>
              <w:t>165,881.89</w:t>
            </w:r>
          </w:p>
        </w:tc>
        <w:tc>
          <w:tcPr>
            <w:tcW w:w="1620" w:type="dxa"/>
            <w:vAlign w:val="center"/>
          </w:tcPr>
          <w:p w:rsidR="007E207D" w:rsidRDefault="00557293">
            <w:pPr>
              <w:jc w:val="right"/>
            </w:pPr>
            <w:r>
              <w:t>0.38</w:t>
            </w:r>
          </w:p>
        </w:tc>
      </w:tr>
      <w:tr w:rsidR="007E207D">
        <w:tc>
          <w:tcPr>
            <w:tcW w:w="870" w:type="dxa"/>
            <w:vAlign w:val="center"/>
          </w:tcPr>
          <w:p w:rsidR="007E207D" w:rsidRDefault="00557293">
            <w:pPr>
              <w:jc w:val="center"/>
            </w:pPr>
            <w:r>
              <w:t>14</w:t>
            </w:r>
          </w:p>
        </w:tc>
        <w:tc>
          <w:tcPr>
            <w:tcW w:w="1650" w:type="dxa"/>
            <w:vAlign w:val="center"/>
          </w:tcPr>
          <w:p w:rsidR="007E207D" w:rsidRDefault="00557293">
            <w:pPr>
              <w:jc w:val="center"/>
            </w:pPr>
            <w:r>
              <w:t>002489</w:t>
            </w:r>
          </w:p>
        </w:tc>
        <w:tc>
          <w:tcPr>
            <w:tcW w:w="1980" w:type="dxa"/>
            <w:vAlign w:val="center"/>
          </w:tcPr>
          <w:p w:rsidR="007E207D" w:rsidRDefault="00557293">
            <w:pPr>
              <w:jc w:val="center"/>
            </w:pPr>
            <w:r>
              <w:t>浙江永强</w:t>
            </w:r>
          </w:p>
        </w:tc>
        <w:tc>
          <w:tcPr>
            <w:tcW w:w="2880" w:type="dxa"/>
            <w:vAlign w:val="center"/>
          </w:tcPr>
          <w:p w:rsidR="007E207D" w:rsidRDefault="00557293">
            <w:pPr>
              <w:jc w:val="right"/>
            </w:pPr>
            <w:r>
              <w:t>164,642.00</w:t>
            </w:r>
          </w:p>
        </w:tc>
        <w:tc>
          <w:tcPr>
            <w:tcW w:w="1620" w:type="dxa"/>
            <w:vAlign w:val="center"/>
          </w:tcPr>
          <w:p w:rsidR="007E207D" w:rsidRDefault="00557293">
            <w:pPr>
              <w:jc w:val="right"/>
            </w:pPr>
            <w:r>
              <w:t>0.38</w:t>
            </w:r>
          </w:p>
        </w:tc>
      </w:tr>
      <w:tr w:rsidR="007E207D">
        <w:tc>
          <w:tcPr>
            <w:tcW w:w="870" w:type="dxa"/>
            <w:vAlign w:val="center"/>
          </w:tcPr>
          <w:p w:rsidR="007E207D" w:rsidRDefault="00557293">
            <w:pPr>
              <w:jc w:val="center"/>
            </w:pPr>
            <w:r>
              <w:t>15</w:t>
            </w:r>
          </w:p>
        </w:tc>
        <w:tc>
          <w:tcPr>
            <w:tcW w:w="1650" w:type="dxa"/>
            <w:vAlign w:val="center"/>
          </w:tcPr>
          <w:p w:rsidR="007E207D" w:rsidRDefault="00557293">
            <w:pPr>
              <w:jc w:val="center"/>
            </w:pPr>
            <w:r>
              <w:t>002250</w:t>
            </w:r>
          </w:p>
        </w:tc>
        <w:tc>
          <w:tcPr>
            <w:tcW w:w="1980" w:type="dxa"/>
            <w:vAlign w:val="center"/>
          </w:tcPr>
          <w:p w:rsidR="007E207D" w:rsidRDefault="00557293">
            <w:pPr>
              <w:jc w:val="center"/>
            </w:pPr>
            <w:r>
              <w:t>联化科技</w:t>
            </w:r>
          </w:p>
        </w:tc>
        <w:tc>
          <w:tcPr>
            <w:tcW w:w="2880" w:type="dxa"/>
            <w:vAlign w:val="center"/>
          </w:tcPr>
          <w:p w:rsidR="007E207D" w:rsidRDefault="00557293">
            <w:pPr>
              <w:jc w:val="right"/>
            </w:pPr>
            <w:r>
              <w:t>157,789.00</w:t>
            </w:r>
          </w:p>
        </w:tc>
        <w:tc>
          <w:tcPr>
            <w:tcW w:w="1620" w:type="dxa"/>
            <w:vAlign w:val="center"/>
          </w:tcPr>
          <w:p w:rsidR="007E207D" w:rsidRDefault="00557293">
            <w:pPr>
              <w:jc w:val="right"/>
            </w:pPr>
            <w:r>
              <w:t>0.36</w:t>
            </w:r>
          </w:p>
        </w:tc>
      </w:tr>
      <w:tr w:rsidR="007E207D">
        <w:tc>
          <w:tcPr>
            <w:tcW w:w="870" w:type="dxa"/>
            <w:vAlign w:val="center"/>
          </w:tcPr>
          <w:p w:rsidR="007E207D" w:rsidRDefault="00557293">
            <w:pPr>
              <w:jc w:val="center"/>
            </w:pPr>
            <w:r>
              <w:t>16</w:t>
            </w:r>
          </w:p>
        </w:tc>
        <w:tc>
          <w:tcPr>
            <w:tcW w:w="1650" w:type="dxa"/>
            <w:vAlign w:val="center"/>
          </w:tcPr>
          <w:p w:rsidR="007E207D" w:rsidRDefault="00557293">
            <w:pPr>
              <w:jc w:val="center"/>
            </w:pPr>
            <w:r>
              <w:t>000961</w:t>
            </w:r>
          </w:p>
        </w:tc>
        <w:tc>
          <w:tcPr>
            <w:tcW w:w="1980" w:type="dxa"/>
            <w:vAlign w:val="center"/>
          </w:tcPr>
          <w:p w:rsidR="007E207D" w:rsidRDefault="00557293">
            <w:pPr>
              <w:jc w:val="center"/>
            </w:pPr>
            <w:r>
              <w:t>中南建设</w:t>
            </w:r>
          </w:p>
        </w:tc>
        <w:tc>
          <w:tcPr>
            <w:tcW w:w="2880" w:type="dxa"/>
            <w:vAlign w:val="center"/>
          </w:tcPr>
          <w:p w:rsidR="007E207D" w:rsidRDefault="00557293">
            <w:pPr>
              <w:jc w:val="right"/>
            </w:pPr>
            <w:r>
              <w:t>154,494.00</w:t>
            </w:r>
          </w:p>
        </w:tc>
        <w:tc>
          <w:tcPr>
            <w:tcW w:w="1620" w:type="dxa"/>
            <w:vAlign w:val="center"/>
          </w:tcPr>
          <w:p w:rsidR="007E207D" w:rsidRDefault="00557293">
            <w:pPr>
              <w:jc w:val="right"/>
            </w:pPr>
            <w:r>
              <w:t>0.36</w:t>
            </w:r>
          </w:p>
        </w:tc>
      </w:tr>
      <w:tr w:rsidR="007E207D">
        <w:tc>
          <w:tcPr>
            <w:tcW w:w="870" w:type="dxa"/>
            <w:vAlign w:val="center"/>
          </w:tcPr>
          <w:p w:rsidR="007E207D" w:rsidRDefault="00557293">
            <w:pPr>
              <w:jc w:val="center"/>
            </w:pPr>
            <w:r>
              <w:t>17</w:t>
            </w:r>
          </w:p>
        </w:tc>
        <w:tc>
          <w:tcPr>
            <w:tcW w:w="1650" w:type="dxa"/>
            <w:vAlign w:val="center"/>
          </w:tcPr>
          <w:p w:rsidR="007E207D" w:rsidRDefault="00557293">
            <w:pPr>
              <w:jc w:val="center"/>
            </w:pPr>
            <w:r>
              <w:t>000685</w:t>
            </w:r>
          </w:p>
        </w:tc>
        <w:tc>
          <w:tcPr>
            <w:tcW w:w="1980" w:type="dxa"/>
            <w:vAlign w:val="center"/>
          </w:tcPr>
          <w:p w:rsidR="007E207D" w:rsidRDefault="00557293">
            <w:pPr>
              <w:jc w:val="center"/>
            </w:pPr>
            <w:r>
              <w:t>中山公用</w:t>
            </w:r>
          </w:p>
        </w:tc>
        <w:tc>
          <w:tcPr>
            <w:tcW w:w="2880" w:type="dxa"/>
            <w:vAlign w:val="center"/>
          </w:tcPr>
          <w:p w:rsidR="007E207D" w:rsidRDefault="00557293">
            <w:pPr>
              <w:jc w:val="right"/>
            </w:pPr>
            <w:r>
              <w:t>154,147.26</w:t>
            </w:r>
          </w:p>
        </w:tc>
        <w:tc>
          <w:tcPr>
            <w:tcW w:w="1620" w:type="dxa"/>
            <w:vAlign w:val="center"/>
          </w:tcPr>
          <w:p w:rsidR="007E207D" w:rsidRDefault="00557293">
            <w:pPr>
              <w:jc w:val="right"/>
            </w:pPr>
            <w:r>
              <w:t>0.36</w:t>
            </w:r>
          </w:p>
        </w:tc>
      </w:tr>
      <w:tr w:rsidR="007E207D">
        <w:tc>
          <w:tcPr>
            <w:tcW w:w="870" w:type="dxa"/>
            <w:vAlign w:val="center"/>
          </w:tcPr>
          <w:p w:rsidR="007E207D" w:rsidRDefault="00557293">
            <w:pPr>
              <w:jc w:val="center"/>
            </w:pPr>
            <w:r>
              <w:t>18</w:t>
            </w:r>
          </w:p>
        </w:tc>
        <w:tc>
          <w:tcPr>
            <w:tcW w:w="1650" w:type="dxa"/>
            <w:vAlign w:val="center"/>
          </w:tcPr>
          <w:p w:rsidR="007E207D" w:rsidRDefault="00557293">
            <w:pPr>
              <w:jc w:val="center"/>
            </w:pPr>
            <w:r>
              <w:t>002375</w:t>
            </w:r>
          </w:p>
        </w:tc>
        <w:tc>
          <w:tcPr>
            <w:tcW w:w="1980" w:type="dxa"/>
            <w:vAlign w:val="center"/>
          </w:tcPr>
          <w:p w:rsidR="007E207D" w:rsidRDefault="00557293">
            <w:pPr>
              <w:jc w:val="center"/>
            </w:pPr>
            <w:r>
              <w:t>亚厦股份</w:t>
            </w:r>
          </w:p>
        </w:tc>
        <w:tc>
          <w:tcPr>
            <w:tcW w:w="2880" w:type="dxa"/>
            <w:vAlign w:val="center"/>
          </w:tcPr>
          <w:p w:rsidR="007E207D" w:rsidRDefault="00557293">
            <w:pPr>
              <w:jc w:val="right"/>
            </w:pPr>
            <w:r>
              <w:t>153,529.00</w:t>
            </w:r>
          </w:p>
        </w:tc>
        <w:tc>
          <w:tcPr>
            <w:tcW w:w="1620" w:type="dxa"/>
            <w:vAlign w:val="center"/>
          </w:tcPr>
          <w:p w:rsidR="007E207D" w:rsidRDefault="00557293">
            <w:pPr>
              <w:jc w:val="right"/>
            </w:pPr>
            <w:r>
              <w:t>0.35</w:t>
            </w:r>
          </w:p>
        </w:tc>
      </w:tr>
      <w:tr w:rsidR="007E207D">
        <w:tc>
          <w:tcPr>
            <w:tcW w:w="870" w:type="dxa"/>
            <w:vAlign w:val="center"/>
          </w:tcPr>
          <w:p w:rsidR="007E207D" w:rsidRDefault="00557293">
            <w:pPr>
              <w:jc w:val="center"/>
            </w:pPr>
            <w:r>
              <w:t>19</w:t>
            </w:r>
          </w:p>
        </w:tc>
        <w:tc>
          <w:tcPr>
            <w:tcW w:w="1650" w:type="dxa"/>
            <w:vAlign w:val="center"/>
          </w:tcPr>
          <w:p w:rsidR="007E207D" w:rsidRDefault="00557293">
            <w:pPr>
              <w:jc w:val="center"/>
            </w:pPr>
            <w:r>
              <w:t>000543</w:t>
            </w:r>
          </w:p>
        </w:tc>
        <w:tc>
          <w:tcPr>
            <w:tcW w:w="1980" w:type="dxa"/>
            <w:vAlign w:val="center"/>
          </w:tcPr>
          <w:p w:rsidR="007E207D" w:rsidRDefault="00557293">
            <w:pPr>
              <w:jc w:val="center"/>
            </w:pPr>
            <w:r>
              <w:t>皖能电力</w:t>
            </w:r>
          </w:p>
        </w:tc>
        <w:tc>
          <w:tcPr>
            <w:tcW w:w="2880" w:type="dxa"/>
            <w:vAlign w:val="center"/>
          </w:tcPr>
          <w:p w:rsidR="007E207D" w:rsidRDefault="00557293">
            <w:pPr>
              <w:jc w:val="right"/>
            </w:pPr>
            <w:r>
              <w:t>149,889.40</w:t>
            </w:r>
          </w:p>
        </w:tc>
        <w:tc>
          <w:tcPr>
            <w:tcW w:w="1620" w:type="dxa"/>
            <w:vAlign w:val="center"/>
          </w:tcPr>
          <w:p w:rsidR="007E207D" w:rsidRDefault="00557293">
            <w:pPr>
              <w:jc w:val="right"/>
            </w:pPr>
            <w:r>
              <w:t>0.35</w:t>
            </w:r>
          </w:p>
        </w:tc>
      </w:tr>
      <w:tr w:rsidR="007E207D">
        <w:tc>
          <w:tcPr>
            <w:tcW w:w="870" w:type="dxa"/>
            <w:vAlign w:val="center"/>
          </w:tcPr>
          <w:p w:rsidR="007E207D" w:rsidRDefault="00557293">
            <w:pPr>
              <w:jc w:val="center"/>
            </w:pPr>
            <w:r>
              <w:t>20</w:t>
            </w:r>
          </w:p>
        </w:tc>
        <w:tc>
          <w:tcPr>
            <w:tcW w:w="1650" w:type="dxa"/>
            <w:vAlign w:val="center"/>
          </w:tcPr>
          <w:p w:rsidR="007E207D" w:rsidRDefault="00557293">
            <w:pPr>
              <w:jc w:val="center"/>
            </w:pPr>
            <w:r>
              <w:t>001696</w:t>
            </w:r>
          </w:p>
        </w:tc>
        <w:tc>
          <w:tcPr>
            <w:tcW w:w="1980" w:type="dxa"/>
            <w:vAlign w:val="center"/>
          </w:tcPr>
          <w:p w:rsidR="007E207D" w:rsidRDefault="00557293">
            <w:pPr>
              <w:jc w:val="center"/>
            </w:pPr>
            <w:r>
              <w:t>宗申动力</w:t>
            </w:r>
          </w:p>
        </w:tc>
        <w:tc>
          <w:tcPr>
            <w:tcW w:w="2880" w:type="dxa"/>
            <w:vAlign w:val="center"/>
          </w:tcPr>
          <w:p w:rsidR="007E207D" w:rsidRDefault="00557293">
            <w:pPr>
              <w:jc w:val="right"/>
            </w:pPr>
            <w:r>
              <w:t>142,252.73</w:t>
            </w:r>
          </w:p>
        </w:tc>
        <w:tc>
          <w:tcPr>
            <w:tcW w:w="1620" w:type="dxa"/>
            <w:vAlign w:val="center"/>
          </w:tcPr>
          <w:p w:rsidR="007E207D" w:rsidRDefault="00557293">
            <w:pPr>
              <w:jc w:val="right"/>
            </w:pPr>
            <w:r>
              <w:t>0.33</w:t>
            </w:r>
          </w:p>
        </w:tc>
      </w:tr>
    </w:tbl>
    <w:p w:rsidR="001A59F9" w:rsidRPr="00C234F0" w:rsidRDefault="001A59F9" w:rsidP="00C234F0">
      <w:pPr>
        <w:tabs>
          <w:tab w:val="left" w:pos="426"/>
        </w:tabs>
        <w:spacing w:before="29" w:line="288" w:lineRule="auto"/>
        <w:jc w:val="left"/>
        <w:rPr>
          <w:kern w:val="0"/>
          <w:sz w:val="24"/>
        </w:rPr>
      </w:pPr>
      <w:r w:rsidRPr="00C234F0">
        <w:rPr>
          <w:kern w:val="0"/>
          <w:sz w:val="24"/>
        </w:rPr>
        <w:t>注：</w:t>
      </w:r>
      <w:r w:rsidRPr="00C234F0">
        <w:rPr>
          <w:kern w:val="0"/>
          <w:sz w:val="24"/>
        </w:rPr>
        <w:t>“</w:t>
      </w:r>
      <w:r w:rsidRPr="00C234F0">
        <w:rPr>
          <w:kern w:val="0"/>
          <w:sz w:val="24"/>
        </w:rPr>
        <w:t>本期累计卖出金额</w:t>
      </w:r>
      <w:r w:rsidRPr="00C234F0">
        <w:rPr>
          <w:kern w:val="0"/>
          <w:sz w:val="24"/>
        </w:rPr>
        <w:t>”</w:t>
      </w:r>
      <w:r w:rsidRPr="00C234F0">
        <w:rPr>
          <w:kern w:val="0"/>
          <w:sz w:val="24"/>
        </w:rPr>
        <w:t>按卖出成交金额（成交单价乘以成交数量）填列，不考虑相关交易费用。</w:t>
      </w:r>
    </w:p>
    <w:p w:rsidR="001A59F9" w:rsidRPr="00C51C77" w:rsidRDefault="001A59F9" w:rsidP="00026C9C">
      <w:pPr>
        <w:pStyle w:val="af6"/>
        <w:spacing w:before="0" w:beforeAutospacing="0" w:after="0" w:afterAutospacing="0" w:line="360" w:lineRule="auto"/>
        <w:rPr>
          <w:rFonts w:asciiTheme="minorEastAsia" w:eastAsiaTheme="minorEastAsia" w:hAnsiTheme="minorEastAsia"/>
          <w:kern w:val="2"/>
          <w:sz w:val="21"/>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8.4.3</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买入股票的成本总额及卖出股票的收入总额</w:t>
      </w:r>
    </w:p>
    <w:p w:rsidR="001A59F9" w:rsidRPr="00C234F0" w:rsidRDefault="001A59F9" w:rsidP="00026C9C">
      <w:pPr>
        <w:autoSpaceDE w:val="0"/>
        <w:autoSpaceDN w:val="0"/>
        <w:adjustRightInd w:val="0"/>
        <w:spacing w:before="29" w:line="360" w:lineRule="auto"/>
        <w:ind w:left="15"/>
        <w:jc w:val="right"/>
        <w:rPr>
          <w:color w:val="000000"/>
          <w:sz w:val="24"/>
        </w:rPr>
      </w:pPr>
      <w:r w:rsidRPr="00C234F0">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A59F9" w:rsidRPr="00C51C77" w:rsidTr="00F9254F">
        <w:tc>
          <w:tcPr>
            <w:tcW w:w="4500" w:type="dxa"/>
            <w:vAlign w:val="center"/>
          </w:tcPr>
          <w:p w:rsidR="001A59F9" w:rsidRPr="00C234F0" w:rsidRDefault="001A59F9" w:rsidP="00C234F0">
            <w:pPr>
              <w:spacing w:before="29" w:line="288" w:lineRule="auto"/>
              <w:rPr>
                <w:color w:val="000000"/>
                <w:sz w:val="24"/>
              </w:rPr>
            </w:pPr>
            <w:r w:rsidRPr="00C234F0">
              <w:rPr>
                <w:rFonts w:hint="eastAsia"/>
                <w:color w:val="000000"/>
                <w:sz w:val="24"/>
              </w:rPr>
              <w:lastRenderedPageBreak/>
              <w:t>买入股票的成本（成交）总额</w:t>
            </w:r>
          </w:p>
        </w:tc>
        <w:tc>
          <w:tcPr>
            <w:tcW w:w="4500" w:type="dxa"/>
            <w:vAlign w:val="center"/>
          </w:tcPr>
          <w:p w:rsidR="001A59F9" w:rsidRPr="00C234F0" w:rsidRDefault="001A59F9" w:rsidP="00C234F0">
            <w:pPr>
              <w:spacing w:before="29" w:line="288" w:lineRule="auto"/>
              <w:jc w:val="right"/>
              <w:rPr>
                <w:sz w:val="24"/>
              </w:rPr>
            </w:pPr>
            <w:r w:rsidRPr="00C234F0">
              <w:rPr>
                <w:sz w:val="24"/>
              </w:rPr>
              <w:t>9,145,892.00</w:t>
            </w:r>
          </w:p>
        </w:tc>
      </w:tr>
      <w:tr w:rsidR="001A59F9" w:rsidRPr="00C51C77" w:rsidTr="00F9254F">
        <w:tc>
          <w:tcPr>
            <w:tcW w:w="4500" w:type="dxa"/>
            <w:vAlign w:val="center"/>
          </w:tcPr>
          <w:p w:rsidR="001A59F9" w:rsidRPr="00C234F0" w:rsidRDefault="001A59F9" w:rsidP="00C234F0">
            <w:pPr>
              <w:spacing w:before="29" w:line="288" w:lineRule="auto"/>
              <w:rPr>
                <w:color w:val="000000"/>
                <w:sz w:val="24"/>
              </w:rPr>
            </w:pPr>
            <w:r w:rsidRPr="00C234F0">
              <w:rPr>
                <w:rFonts w:hint="eastAsia"/>
                <w:color w:val="000000"/>
                <w:sz w:val="24"/>
              </w:rPr>
              <w:t>卖出股票的收入（成交）总额</w:t>
            </w:r>
          </w:p>
        </w:tc>
        <w:tc>
          <w:tcPr>
            <w:tcW w:w="4500" w:type="dxa"/>
            <w:vAlign w:val="center"/>
          </w:tcPr>
          <w:p w:rsidR="001A59F9" w:rsidRPr="00C234F0" w:rsidRDefault="001A59F9" w:rsidP="00C234F0">
            <w:pPr>
              <w:spacing w:before="29" w:line="288" w:lineRule="auto"/>
              <w:jc w:val="right"/>
              <w:rPr>
                <w:sz w:val="24"/>
              </w:rPr>
            </w:pPr>
            <w:r w:rsidRPr="00C234F0">
              <w:rPr>
                <w:sz w:val="24"/>
              </w:rPr>
              <w:t>8,968,032.52</w:t>
            </w:r>
          </w:p>
        </w:tc>
      </w:tr>
    </w:tbl>
    <w:p w:rsidR="001A59F9" w:rsidRPr="00C234F0" w:rsidRDefault="001A59F9" w:rsidP="00C234F0">
      <w:pPr>
        <w:tabs>
          <w:tab w:val="left" w:pos="426"/>
        </w:tabs>
        <w:spacing w:before="29" w:line="288" w:lineRule="auto"/>
        <w:jc w:val="left"/>
        <w:rPr>
          <w:kern w:val="0"/>
          <w:sz w:val="24"/>
        </w:rPr>
      </w:pPr>
      <w:r w:rsidRPr="00C234F0">
        <w:rPr>
          <w:kern w:val="0"/>
          <w:sz w:val="24"/>
        </w:rPr>
        <w:t>注：</w:t>
      </w:r>
      <w:r w:rsidRPr="00C234F0">
        <w:rPr>
          <w:kern w:val="0"/>
          <w:sz w:val="24"/>
        </w:rPr>
        <w:t>“</w:t>
      </w:r>
      <w:r w:rsidRPr="00C234F0">
        <w:rPr>
          <w:kern w:val="0"/>
          <w:sz w:val="24"/>
        </w:rPr>
        <w:t>买入股票成本</w:t>
      </w:r>
      <w:r w:rsidRPr="00C234F0">
        <w:rPr>
          <w:kern w:val="0"/>
          <w:sz w:val="24"/>
        </w:rPr>
        <w:t>”</w:t>
      </w:r>
      <w:r w:rsidRPr="00C234F0">
        <w:rPr>
          <w:kern w:val="0"/>
          <w:sz w:val="24"/>
        </w:rPr>
        <w:t>或</w:t>
      </w:r>
      <w:r w:rsidRPr="00C234F0">
        <w:rPr>
          <w:kern w:val="0"/>
          <w:sz w:val="24"/>
        </w:rPr>
        <w:t>“</w:t>
      </w:r>
      <w:r w:rsidRPr="00C234F0">
        <w:rPr>
          <w:kern w:val="0"/>
          <w:sz w:val="24"/>
        </w:rPr>
        <w:t>卖出股票收入</w:t>
      </w:r>
      <w:r w:rsidRPr="00C234F0">
        <w:rPr>
          <w:kern w:val="0"/>
          <w:sz w:val="24"/>
        </w:rPr>
        <w:t>”</w:t>
      </w:r>
      <w:r w:rsidRPr="00C234F0">
        <w:rPr>
          <w:kern w:val="0"/>
          <w:sz w:val="24"/>
        </w:rPr>
        <w:t>均按买卖成交金额（成交单价乘以成交数量）填列，不考虑相关交易费用。</w:t>
      </w:r>
    </w:p>
    <w:p w:rsidR="001A59F9" w:rsidRPr="00C51C77"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245C29" w:rsidRDefault="001A59F9" w:rsidP="00245C29">
      <w:pPr>
        <w:pStyle w:val="20"/>
        <w:spacing w:before="29" w:after="0" w:line="288" w:lineRule="auto"/>
        <w:rPr>
          <w:rFonts w:ascii="Times New Roman" w:hAnsi="Times New Roman"/>
          <w:kern w:val="0"/>
          <w:szCs w:val="24"/>
        </w:rPr>
      </w:pPr>
      <w:bookmarkStart w:id="73" w:name="_Toc234814104"/>
      <w:bookmarkStart w:id="74" w:name="_Toc361324883"/>
      <w:r w:rsidRPr="00245C29">
        <w:rPr>
          <w:rFonts w:ascii="Times New Roman" w:hAnsi="Times New Roman"/>
          <w:kern w:val="0"/>
          <w:szCs w:val="24"/>
        </w:rPr>
        <w:t>8.5</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期末按债券品种分类的债券投资组合</w:t>
      </w:r>
      <w:bookmarkEnd w:id="73"/>
      <w:bookmarkEnd w:id="74"/>
    </w:p>
    <w:p w:rsidR="001A59F9" w:rsidRPr="00C234F0" w:rsidRDefault="001A59F9" w:rsidP="00C234F0">
      <w:pPr>
        <w:autoSpaceDE w:val="0"/>
        <w:autoSpaceDN w:val="0"/>
        <w:adjustRightInd w:val="0"/>
        <w:spacing w:before="29" w:line="288" w:lineRule="auto"/>
        <w:ind w:left="15"/>
        <w:jc w:val="right"/>
        <w:rPr>
          <w:color w:val="000000"/>
          <w:sz w:val="24"/>
        </w:rPr>
      </w:pPr>
      <w:r w:rsidRPr="00C234F0">
        <w:rPr>
          <w:rFonts w:hint="eastAsia"/>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835"/>
        <w:gridCol w:w="2780"/>
        <w:gridCol w:w="2249"/>
      </w:tblGrid>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rFonts w:hint="eastAsia"/>
                <w:color w:val="000000"/>
                <w:sz w:val="24"/>
              </w:rPr>
              <w:t>序号</w:t>
            </w:r>
          </w:p>
        </w:tc>
        <w:tc>
          <w:tcPr>
            <w:tcW w:w="2835" w:type="dxa"/>
            <w:vAlign w:val="center"/>
          </w:tcPr>
          <w:p w:rsidR="001A59F9" w:rsidRPr="00C234F0" w:rsidRDefault="001A59F9" w:rsidP="00C234F0">
            <w:pPr>
              <w:spacing w:before="29" w:line="288" w:lineRule="auto"/>
              <w:ind w:left="17"/>
              <w:jc w:val="center"/>
              <w:rPr>
                <w:color w:val="000000"/>
                <w:sz w:val="24"/>
              </w:rPr>
            </w:pPr>
            <w:r w:rsidRPr="00C234F0">
              <w:rPr>
                <w:rFonts w:hint="eastAsia"/>
                <w:color w:val="000000"/>
                <w:sz w:val="24"/>
              </w:rPr>
              <w:t>债券品种</w:t>
            </w:r>
          </w:p>
        </w:tc>
        <w:tc>
          <w:tcPr>
            <w:tcW w:w="2780" w:type="dxa"/>
            <w:vAlign w:val="center"/>
          </w:tcPr>
          <w:p w:rsidR="001A59F9" w:rsidRPr="00C234F0" w:rsidRDefault="001A59F9" w:rsidP="00C234F0">
            <w:pPr>
              <w:spacing w:before="29" w:line="288" w:lineRule="auto"/>
              <w:ind w:left="17"/>
              <w:jc w:val="center"/>
              <w:rPr>
                <w:color w:val="000000"/>
                <w:sz w:val="24"/>
              </w:rPr>
            </w:pPr>
            <w:r w:rsidRPr="00C234F0">
              <w:rPr>
                <w:rFonts w:hint="eastAsia"/>
                <w:color w:val="000000"/>
                <w:sz w:val="24"/>
              </w:rPr>
              <w:t>公允价值</w:t>
            </w:r>
          </w:p>
        </w:tc>
        <w:tc>
          <w:tcPr>
            <w:tcW w:w="2249" w:type="dxa"/>
            <w:vAlign w:val="center"/>
          </w:tcPr>
          <w:p w:rsidR="001A59F9" w:rsidRPr="00C234F0" w:rsidRDefault="001A59F9" w:rsidP="00C234F0">
            <w:pPr>
              <w:spacing w:before="29" w:line="288" w:lineRule="auto"/>
              <w:ind w:left="17"/>
              <w:jc w:val="center"/>
              <w:rPr>
                <w:color w:val="000000"/>
                <w:sz w:val="24"/>
              </w:rPr>
            </w:pPr>
            <w:r w:rsidRPr="00C234F0">
              <w:rPr>
                <w:rFonts w:hint="eastAsia"/>
                <w:color w:val="000000"/>
                <w:sz w:val="24"/>
              </w:rPr>
              <w:t>占基金资产净值比例</w:t>
            </w:r>
            <w:r w:rsidRPr="00C234F0">
              <w:rPr>
                <w:color w:val="000000"/>
                <w:sz w:val="24"/>
              </w:rPr>
              <w:t>(</w:t>
            </w:r>
            <w:r w:rsidRPr="00C234F0">
              <w:rPr>
                <w:rFonts w:hint="eastAsia"/>
                <w:color w:val="000000"/>
                <w:sz w:val="24"/>
              </w:rPr>
              <w:t>％</w:t>
            </w:r>
            <w:r w:rsidRPr="00C234F0">
              <w:rPr>
                <w:color w:val="000000"/>
                <w:sz w:val="24"/>
              </w:rPr>
              <w:t>)</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1</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国家债券</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2</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央行票据</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3</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金融债券</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其中：政策性金融债</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4</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企业债券</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5</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企业短期融资</w:t>
            </w:r>
            <w:r w:rsidR="000C0A18" w:rsidRPr="00C234F0">
              <w:rPr>
                <w:rFonts w:hint="eastAsia"/>
                <w:color w:val="000000"/>
                <w:sz w:val="24"/>
              </w:rPr>
              <w:t>券</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6</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中期票据</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w:t>
            </w:r>
          </w:p>
        </w:tc>
      </w:tr>
      <w:tr w:rsidR="00E122CE" w:rsidRPr="00C234F0" w:rsidTr="00986F4D">
        <w:tc>
          <w:tcPr>
            <w:tcW w:w="1134" w:type="dxa"/>
            <w:vAlign w:val="center"/>
          </w:tcPr>
          <w:p w:rsidR="00E122CE" w:rsidRPr="00C234F0" w:rsidRDefault="00E122CE" w:rsidP="00986F4D">
            <w:pPr>
              <w:spacing w:before="29" w:line="288" w:lineRule="auto"/>
              <w:ind w:left="17"/>
              <w:jc w:val="center"/>
              <w:rPr>
                <w:color w:val="000000"/>
                <w:sz w:val="24"/>
              </w:rPr>
            </w:pPr>
            <w:r w:rsidRPr="00C234F0">
              <w:rPr>
                <w:color w:val="000000"/>
                <w:sz w:val="24"/>
              </w:rPr>
              <w:t>7</w:t>
            </w:r>
          </w:p>
        </w:tc>
        <w:tc>
          <w:tcPr>
            <w:tcW w:w="2835" w:type="dxa"/>
            <w:vAlign w:val="center"/>
          </w:tcPr>
          <w:p w:rsidR="00E122CE" w:rsidRPr="00C234F0" w:rsidRDefault="00E122CE" w:rsidP="00986F4D">
            <w:pPr>
              <w:spacing w:before="29" w:line="288" w:lineRule="auto"/>
              <w:ind w:left="17"/>
              <w:jc w:val="left"/>
              <w:rPr>
                <w:color w:val="000000"/>
                <w:sz w:val="24"/>
              </w:rPr>
            </w:pPr>
            <w:r w:rsidRPr="00C234F0">
              <w:rPr>
                <w:rFonts w:hint="eastAsia"/>
                <w:color w:val="000000"/>
                <w:sz w:val="24"/>
              </w:rPr>
              <w:t>可转债</w:t>
            </w:r>
            <w:r>
              <w:rPr>
                <w:rFonts w:hint="eastAsia"/>
                <w:sz w:val="24"/>
              </w:rPr>
              <w:t>（可交换债）</w:t>
            </w:r>
          </w:p>
        </w:tc>
        <w:tc>
          <w:tcPr>
            <w:tcW w:w="2780" w:type="dxa"/>
            <w:vAlign w:val="center"/>
          </w:tcPr>
          <w:p w:rsidR="00E122CE" w:rsidRPr="00C234F0" w:rsidRDefault="00E122CE" w:rsidP="00986F4D">
            <w:pPr>
              <w:spacing w:before="29" w:line="288" w:lineRule="auto"/>
              <w:ind w:left="17"/>
              <w:jc w:val="right"/>
              <w:rPr>
                <w:sz w:val="24"/>
              </w:rPr>
            </w:pPr>
            <w:r w:rsidRPr="00C234F0">
              <w:rPr>
                <w:sz w:val="24"/>
              </w:rPr>
              <w:t>106,600.00</w:t>
            </w:r>
          </w:p>
        </w:tc>
        <w:tc>
          <w:tcPr>
            <w:tcW w:w="2249" w:type="dxa"/>
            <w:vAlign w:val="center"/>
          </w:tcPr>
          <w:p w:rsidR="00E122CE" w:rsidRPr="00C234F0" w:rsidRDefault="00E122CE" w:rsidP="00986F4D">
            <w:pPr>
              <w:spacing w:before="29" w:line="288" w:lineRule="auto"/>
              <w:ind w:left="17"/>
              <w:jc w:val="right"/>
              <w:rPr>
                <w:sz w:val="24"/>
              </w:rPr>
            </w:pPr>
            <w:r w:rsidRPr="00C234F0">
              <w:rPr>
                <w:sz w:val="24"/>
              </w:rPr>
              <w:t>0.16</w:t>
            </w:r>
          </w:p>
        </w:tc>
      </w:tr>
      <w:tr w:rsidR="00E122CE" w:rsidRPr="00C51C77" w:rsidTr="00C234F0">
        <w:tc>
          <w:tcPr>
            <w:tcW w:w="1134" w:type="dxa"/>
            <w:vAlign w:val="center"/>
          </w:tcPr>
          <w:p w:rsidR="00E122CE" w:rsidRPr="004B6D45" w:rsidRDefault="00E122CE" w:rsidP="00E122CE">
            <w:pPr>
              <w:spacing w:before="29" w:line="288" w:lineRule="auto"/>
              <w:ind w:left="17"/>
              <w:jc w:val="center"/>
              <w:rPr>
                <w:color w:val="000000"/>
                <w:sz w:val="24"/>
              </w:rPr>
            </w:pPr>
            <w:r w:rsidRPr="004B6D45">
              <w:rPr>
                <w:rFonts w:hint="eastAsia"/>
                <w:color w:val="000000"/>
                <w:sz w:val="24"/>
              </w:rPr>
              <w:t>8</w:t>
            </w:r>
          </w:p>
        </w:tc>
        <w:tc>
          <w:tcPr>
            <w:tcW w:w="2835" w:type="dxa"/>
            <w:vAlign w:val="center"/>
          </w:tcPr>
          <w:p w:rsidR="00E122CE" w:rsidRPr="004B6D45" w:rsidRDefault="00E122CE" w:rsidP="00E122CE">
            <w:pPr>
              <w:spacing w:before="29" w:line="288" w:lineRule="auto"/>
              <w:ind w:left="17"/>
              <w:jc w:val="left"/>
              <w:rPr>
                <w:color w:val="000000"/>
                <w:sz w:val="24"/>
              </w:rPr>
            </w:pPr>
            <w:r w:rsidRPr="004B6D45">
              <w:rPr>
                <w:rFonts w:hint="eastAsia"/>
                <w:color w:val="000000"/>
                <w:sz w:val="24"/>
              </w:rPr>
              <w:t>同业存单</w:t>
            </w:r>
          </w:p>
        </w:tc>
        <w:tc>
          <w:tcPr>
            <w:tcW w:w="2780" w:type="dxa"/>
            <w:vAlign w:val="center"/>
          </w:tcPr>
          <w:p w:rsidR="00E122CE" w:rsidRPr="004B6D45" w:rsidRDefault="00E122CE" w:rsidP="00E122CE">
            <w:pPr>
              <w:spacing w:before="29" w:line="288" w:lineRule="auto"/>
              <w:ind w:left="17"/>
              <w:jc w:val="center"/>
              <w:rPr>
                <w:color w:val="000000"/>
                <w:sz w:val="24"/>
              </w:rPr>
            </w:pPr>
            <w:r w:rsidRPr="004B6D45">
              <w:rPr>
                <w:rFonts w:hint="eastAsia"/>
                <w:color w:val="000000"/>
                <w:sz w:val="24"/>
              </w:rPr>
              <w:t>-</w:t>
            </w:r>
          </w:p>
        </w:tc>
        <w:tc>
          <w:tcPr>
            <w:tcW w:w="2249" w:type="dxa"/>
            <w:vAlign w:val="center"/>
          </w:tcPr>
          <w:p w:rsidR="00E122CE" w:rsidRPr="004B6D45" w:rsidRDefault="00E122CE" w:rsidP="00E122CE">
            <w:pPr>
              <w:spacing w:before="29" w:line="288" w:lineRule="auto"/>
              <w:ind w:left="17"/>
              <w:jc w:val="center"/>
              <w:rPr>
                <w:color w:val="000000"/>
                <w:sz w:val="24"/>
              </w:rPr>
            </w:pPr>
            <w:r w:rsidRPr="004B6D45">
              <w:rPr>
                <w:rFonts w:hint="eastAsia"/>
                <w:color w:val="000000"/>
                <w:sz w:val="24"/>
              </w:rPr>
              <w:t>-</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9</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其他</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10</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合计</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106,600.00</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0.16</w:t>
            </w:r>
          </w:p>
        </w:tc>
      </w:tr>
    </w:tbl>
    <w:p w:rsidR="00436166" w:rsidRPr="00C51C77" w:rsidRDefault="00436166" w:rsidP="00BE4E5D">
      <w:pPr>
        <w:tabs>
          <w:tab w:val="left" w:pos="426"/>
        </w:tabs>
        <w:spacing w:before="29" w:line="288" w:lineRule="auto"/>
        <w:jc w:val="left"/>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75" w:name="_Toc361324884"/>
      <w:r w:rsidRPr="00245C29">
        <w:rPr>
          <w:rFonts w:ascii="Times New Roman" w:hAnsi="Times New Roman"/>
          <w:kern w:val="0"/>
          <w:szCs w:val="24"/>
        </w:rPr>
        <w:t>8.6</w:t>
      </w:r>
      <w:bookmarkStart w:id="76" w:name="_Toc234814105"/>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期末按公允价值占基金资产净值比例大小</w:t>
      </w:r>
      <w:r w:rsidR="00451388" w:rsidRPr="00245C29">
        <w:rPr>
          <w:rFonts w:ascii="Times New Roman" w:hAnsi="Times New Roman" w:hint="eastAsia"/>
          <w:kern w:val="0"/>
          <w:szCs w:val="24"/>
        </w:rPr>
        <w:t>排序</w:t>
      </w:r>
      <w:r w:rsidRPr="00245C29">
        <w:rPr>
          <w:rFonts w:ascii="Times New Roman" w:hAnsi="Times New Roman" w:hint="eastAsia"/>
          <w:kern w:val="0"/>
          <w:szCs w:val="24"/>
        </w:rPr>
        <w:t>的前五名债券投资明细</w:t>
      </w:r>
      <w:bookmarkEnd w:id="75"/>
      <w:bookmarkEnd w:id="76"/>
    </w:p>
    <w:p w:rsidR="001A59F9" w:rsidRPr="005F057B" w:rsidRDefault="001A59F9" w:rsidP="005F057B">
      <w:pPr>
        <w:autoSpaceDE w:val="0"/>
        <w:autoSpaceDN w:val="0"/>
        <w:adjustRightInd w:val="0"/>
        <w:spacing w:before="29" w:line="288" w:lineRule="auto"/>
        <w:ind w:left="15"/>
        <w:jc w:val="right"/>
        <w:rPr>
          <w:color w:val="000000"/>
          <w:sz w:val="24"/>
        </w:rPr>
      </w:pPr>
      <w:r w:rsidRPr="005F057B">
        <w:rPr>
          <w:rFonts w:hint="eastAsia"/>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9"/>
        <w:gridCol w:w="1499"/>
        <w:gridCol w:w="1500"/>
        <w:gridCol w:w="1500"/>
        <w:gridCol w:w="1500"/>
        <w:gridCol w:w="1500"/>
      </w:tblGrid>
      <w:tr w:rsidR="001A59F9" w:rsidRPr="00C51C77" w:rsidTr="006A1415">
        <w:tc>
          <w:tcPr>
            <w:tcW w:w="3459" w:type="dxa"/>
            <w:vAlign w:val="center"/>
          </w:tcPr>
          <w:p w:rsidR="001A59F9" w:rsidRPr="005F057B" w:rsidRDefault="001A59F9" w:rsidP="005F057B">
            <w:pPr>
              <w:spacing w:before="29" w:line="288" w:lineRule="auto"/>
              <w:ind w:left="17"/>
              <w:jc w:val="center"/>
              <w:rPr>
                <w:color w:val="000000"/>
                <w:sz w:val="24"/>
              </w:rPr>
            </w:pPr>
            <w:r w:rsidRPr="005F057B">
              <w:rPr>
                <w:rFonts w:hint="eastAsia"/>
                <w:color w:val="000000"/>
                <w:sz w:val="24"/>
              </w:rPr>
              <w:t>序号</w:t>
            </w:r>
          </w:p>
        </w:tc>
        <w:tc>
          <w:tcPr>
            <w:tcW w:w="3459" w:type="dxa"/>
            <w:vAlign w:val="center"/>
          </w:tcPr>
          <w:p w:rsidR="001A59F9" w:rsidRPr="005F057B" w:rsidRDefault="001A59F9" w:rsidP="005F057B">
            <w:pPr>
              <w:spacing w:before="29" w:line="288" w:lineRule="auto"/>
              <w:ind w:left="17"/>
              <w:jc w:val="center"/>
              <w:rPr>
                <w:color w:val="000000"/>
                <w:sz w:val="24"/>
              </w:rPr>
            </w:pPr>
            <w:r w:rsidRPr="005F057B">
              <w:rPr>
                <w:rFonts w:hint="eastAsia"/>
                <w:color w:val="000000"/>
                <w:sz w:val="24"/>
              </w:rPr>
              <w:t>债券代码</w:t>
            </w:r>
          </w:p>
        </w:tc>
        <w:tc>
          <w:tcPr>
            <w:tcW w:w="3459" w:type="dxa"/>
            <w:vAlign w:val="center"/>
          </w:tcPr>
          <w:p w:rsidR="001A59F9" w:rsidRPr="005F057B" w:rsidRDefault="001A59F9" w:rsidP="005F057B">
            <w:pPr>
              <w:spacing w:before="29" w:line="288" w:lineRule="auto"/>
              <w:ind w:left="17"/>
              <w:jc w:val="center"/>
              <w:rPr>
                <w:color w:val="000000"/>
                <w:sz w:val="24"/>
              </w:rPr>
            </w:pPr>
            <w:r w:rsidRPr="005F057B">
              <w:rPr>
                <w:rFonts w:hint="eastAsia"/>
                <w:color w:val="000000"/>
                <w:sz w:val="24"/>
              </w:rPr>
              <w:t>债券名称</w:t>
            </w:r>
          </w:p>
        </w:tc>
        <w:tc>
          <w:tcPr>
            <w:tcW w:w="3459" w:type="dxa"/>
            <w:vAlign w:val="center"/>
          </w:tcPr>
          <w:p w:rsidR="001A59F9" w:rsidRPr="005F057B" w:rsidRDefault="001A59F9" w:rsidP="005F057B">
            <w:pPr>
              <w:spacing w:before="29" w:line="288" w:lineRule="auto"/>
              <w:ind w:left="17"/>
              <w:jc w:val="center"/>
              <w:rPr>
                <w:color w:val="000000"/>
                <w:sz w:val="24"/>
              </w:rPr>
            </w:pPr>
            <w:r w:rsidRPr="005F057B">
              <w:rPr>
                <w:rFonts w:hint="eastAsia"/>
                <w:color w:val="000000"/>
                <w:sz w:val="24"/>
              </w:rPr>
              <w:t>数量</w:t>
            </w:r>
            <w:r w:rsidRPr="005F057B">
              <w:rPr>
                <w:color w:val="000000"/>
                <w:sz w:val="24"/>
              </w:rPr>
              <w:t>(</w:t>
            </w:r>
            <w:r w:rsidRPr="005F057B">
              <w:rPr>
                <w:rFonts w:hint="eastAsia"/>
                <w:color w:val="000000"/>
                <w:sz w:val="24"/>
              </w:rPr>
              <w:t>张</w:t>
            </w:r>
            <w:r w:rsidRPr="005F057B">
              <w:rPr>
                <w:color w:val="000000"/>
                <w:sz w:val="24"/>
              </w:rPr>
              <w:t>)</w:t>
            </w:r>
          </w:p>
        </w:tc>
        <w:tc>
          <w:tcPr>
            <w:tcW w:w="3459" w:type="dxa"/>
            <w:vAlign w:val="center"/>
          </w:tcPr>
          <w:p w:rsidR="001A59F9" w:rsidRPr="005F057B" w:rsidRDefault="001A59F9" w:rsidP="005F057B">
            <w:pPr>
              <w:spacing w:before="29" w:line="288" w:lineRule="auto"/>
              <w:ind w:left="17"/>
              <w:jc w:val="center"/>
              <w:rPr>
                <w:color w:val="000000"/>
                <w:sz w:val="24"/>
              </w:rPr>
            </w:pPr>
            <w:r w:rsidRPr="005F057B">
              <w:rPr>
                <w:rFonts w:hint="eastAsia"/>
                <w:color w:val="000000"/>
                <w:sz w:val="24"/>
              </w:rPr>
              <w:t>公允价值</w:t>
            </w:r>
          </w:p>
        </w:tc>
        <w:tc>
          <w:tcPr>
            <w:tcW w:w="3459" w:type="dxa"/>
            <w:vAlign w:val="center"/>
          </w:tcPr>
          <w:p w:rsidR="001A59F9" w:rsidRPr="005F057B" w:rsidRDefault="001A59F9" w:rsidP="005F057B">
            <w:pPr>
              <w:spacing w:before="29" w:line="288" w:lineRule="auto"/>
              <w:ind w:left="17"/>
              <w:jc w:val="center"/>
              <w:rPr>
                <w:color w:val="000000"/>
                <w:sz w:val="24"/>
              </w:rPr>
            </w:pPr>
            <w:r w:rsidRPr="005F057B">
              <w:rPr>
                <w:rFonts w:hint="eastAsia"/>
                <w:color w:val="000000"/>
                <w:sz w:val="24"/>
              </w:rPr>
              <w:t>占基金资产净值比例</w:t>
            </w:r>
            <w:r w:rsidRPr="005F057B">
              <w:rPr>
                <w:color w:val="000000"/>
                <w:sz w:val="24"/>
              </w:rPr>
              <w:t>(</w:t>
            </w:r>
            <w:r w:rsidRPr="005F057B">
              <w:rPr>
                <w:rFonts w:hint="eastAsia"/>
                <w:color w:val="000000"/>
                <w:sz w:val="24"/>
              </w:rPr>
              <w:t>％</w:t>
            </w:r>
            <w:r w:rsidRPr="005F057B">
              <w:rPr>
                <w:color w:val="000000"/>
                <w:sz w:val="24"/>
              </w:rPr>
              <w:t>)</w:t>
            </w:r>
          </w:p>
        </w:tc>
      </w:tr>
      <w:tr w:rsidR="007E207D">
        <w:tc>
          <w:tcPr>
            <w:tcW w:w="1499" w:type="dxa"/>
            <w:vAlign w:val="center"/>
          </w:tcPr>
          <w:p w:rsidR="007E207D" w:rsidRDefault="00557293">
            <w:pPr>
              <w:jc w:val="center"/>
            </w:pPr>
            <w:r>
              <w:rPr>
                <w:color w:val="000000"/>
                <w:sz w:val="24"/>
              </w:rPr>
              <w:t>1</w:t>
            </w:r>
          </w:p>
        </w:tc>
        <w:tc>
          <w:tcPr>
            <w:tcW w:w="1499" w:type="dxa"/>
            <w:vAlign w:val="center"/>
          </w:tcPr>
          <w:p w:rsidR="007E207D" w:rsidRDefault="00557293">
            <w:pPr>
              <w:jc w:val="center"/>
            </w:pPr>
            <w:r>
              <w:rPr>
                <w:color w:val="000000"/>
                <w:sz w:val="24"/>
              </w:rPr>
              <w:t>128024</w:t>
            </w:r>
          </w:p>
        </w:tc>
        <w:tc>
          <w:tcPr>
            <w:tcW w:w="1500" w:type="dxa"/>
            <w:vAlign w:val="center"/>
          </w:tcPr>
          <w:p w:rsidR="007E207D" w:rsidRDefault="00557293">
            <w:pPr>
              <w:jc w:val="center"/>
            </w:pPr>
            <w:r>
              <w:rPr>
                <w:color w:val="000000"/>
                <w:sz w:val="24"/>
              </w:rPr>
              <w:t>宁行转债</w:t>
            </w:r>
          </w:p>
        </w:tc>
        <w:tc>
          <w:tcPr>
            <w:tcW w:w="1500" w:type="dxa"/>
            <w:vAlign w:val="center"/>
          </w:tcPr>
          <w:p w:rsidR="007E207D" w:rsidRDefault="00557293">
            <w:pPr>
              <w:jc w:val="right"/>
            </w:pPr>
            <w:r>
              <w:rPr>
                <w:color w:val="000000"/>
                <w:sz w:val="24"/>
              </w:rPr>
              <w:t>1,066</w:t>
            </w:r>
          </w:p>
        </w:tc>
        <w:tc>
          <w:tcPr>
            <w:tcW w:w="1500" w:type="dxa"/>
            <w:vAlign w:val="center"/>
          </w:tcPr>
          <w:p w:rsidR="007E207D" w:rsidRDefault="00557293">
            <w:pPr>
              <w:jc w:val="right"/>
            </w:pPr>
            <w:r>
              <w:rPr>
                <w:color w:val="000000"/>
                <w:sz w:val="24"/>
              </w:rPr>
              <w:t>106,600.00</w:t>
            </w:r>
          </w:p>
        </w:tc>
        <w:tc>
          <w:tcPr>
            <w:tcW w:w="1500" w:type="dxa"/>
            <w:vAlign w:val="center"/>
          </w:tcPr>
          <w:p w:rsidR="007E207D" w:rsidRDefault="00557293">
            <w:pPr>
              <w:jc w:val="right"/>
            </w:pPr>
            <w:r>
              <w:rPr>
                <w:color w:val="000000"/>
                <w:sz w:val="24"/>
              </w:rPr>
              <w:t>0.16</w:t>
            </w:r>
          </w:p>
        </w:tc>
      </w:tr>
    </w:tbl>
    <w:p w:rsidR="00360E5D" w:rsidRPr="00BE4E5D" w:rsidRDefault="00360E5D" w:rsidP="00BE4E5D">
      <w:pPr>
        <w:tabs>
          <w:tab w:val="left" w:pos="426"/>
        </w:tabs>
        <w:spacing w:before="29" w:line="288" w:lineRule="auto"/>
        <w:jc w:val="left"/>
        <w:rPr>
          <w:kern w:val="0"/>
          <w:sz w:val="24"/>
        </w:rPr>
      </w:pPr>
    </w:p>
    <w:p w:rsidR="001A59F9" w:rsidRPr="00245C29" w:rsidRDefault="001A59F9" w:rsidP="00245C29">
      <w:pPr>
        <w:pStyle w:val="20"/>
        <w:spacing w:before="29" w:after="0" w:line="288" w:lineRule="auto"/>
        <w:rPr>
          <w:rFonts w:ascii="Times New Roman" w:hAnsi="Times New Roman"/>
          <w:kern w:val="0"/>
          <w:szCs w:val="24"/>
        </w:rPr>
      </w:pPr>
      <w:bookmarkStart w:id="77" w:name="_Toc361324885"/>
      <w:r w:rsidRPr="00245C29">
        <w:rPr>
          <w:rFonts w:ascii="Times New Roman" w:hAnsi="Times New Roman"/>
          <w:kern w:val="0"/>
          <w:szCs w:val="24"/>
        </w:rPr>
        <w:t>8.7</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期末按公允价值占基金资产净值比例大小</w:t>
      </w:r>
      <w:r w:rsidR="003D0669" w:rsidRPr="00245C29">
        <w:rPr>
          <w:rFonts w:ascii="Times New Roman" w:hAnsi="Times New Roman" w:hint="eastAsia"/>
          <w:kern w:val="0"/>
          <w:szCs w:val="24"/>
        </w:rPr>
        <w:t>排序</w:t>
      </w:r>
      <w:r w:rsidRPr="00245C29">
        <w:rPr>
          <w:rFonts w:ascii="Times New Roman" w:hAnsi="Times New Roman" w:hint="eastAsia"/>
          <w:kern w:val="0"/>
          <w:szCs w:val="24"/>
        </w:rPr>
        <w:t>的</w:t>
      </w:r>
      <w:r w:rsidR="007D125C" w:rsidRPr="00245C29">
        <w:rPr>
          <w:rFonts w:ascii="Times New Roman" w:hAnsi="Times New Roman" w:hint="eastAsia"/>
          <w:kern w:val="0"/>
          <w:szCs w:val="24"/>
        </w:rPr>
        <w:t>前十名</w:t>
      </w:r>
      <w:r w:rsidRPr="00245C29">
        <w:rPr>
          <w:rFonts w:ascii="Times New Roman" w:hAnsi="Times New Roman" w:hint="eastAsia"/>
          <w:kern w:val="0"/>
          <w:szCs w:val="24"/>
        </w:rPr>
        <w:t>资产支持证券投资明细</w:t>
      </w:r>
      <w:bookmarkEnd w:id="77"/>
    </w:p>
    <w:p w:rsidR="001A59F9" w:rsidRPr="00BE4E5D" w:rsidRDefault="001A59F9" w:rsidP="00BE4E5D">
      <w:pPr>
        <w:tabs>
          <w:tab w:val="left" w:pos="426"/>
        </w:tabs>
        <w:spacing w:before="29" w:line="288" w:lineRule="auto"/>
        <w:jc w:val="left"/>
        <w:rPr>
          <w:kern w:val="0"/>
          <w:sz w:val="24"/>
        </w:rPr>
      </w:pPr>
      <w:r w:rsidRPr="00F20F8D">
        <w:rPr>
          <w:kern w:val="0"/>
          <w:sz w:val="24"/>
        </w:rPr>
        <w:t>本基金本报告期末未持有资产支持证券。</w:t>
      </w:r>
      <w:r w:rsidR="00BE4E5D">
        <w:rPr>
          <w:rFonts w:hint="eastAsia"/>
          <w:kern w:val="0"/>
          <w:sz w:val="24"/>
        </w:rPr>
        <w:br/>
      </w:r>
    </w:p>
    <w:p w:rsidR="000E4505" w:rsidRDefault="000E4505"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8.8</w:t>
      </w:r>
      <w:r w:rsidRPr="00245C29">
        <w:rPr>
          <w:rFonts w:ascii="Times New Roman" w:hAnsi="Times New Roman" w:hint="eastAsia"/>
          <w:kern w:val="0"/>
          <w:szCs w:val="24"/>
        </w:rPr>
        <w:t xml:space="preserve"> </w:t>
      </w:r>
      <w:r w:rsidRPr="00245C29">
        <w:rPr>
          <w:rFonts w:ascii="Times New Roman" w:hAnsi="Times New Roman" w:hint="eastAsia"/>
          <w:kern w:val="0"/>
          <w:szCs w:val="24"/>
        </w:rPr>
        <w:t>报告期末按公允价值占基金资产净值比例大小排序的前五名贵金属投资明细</w:t>
      </w:r>
    </w:p>
    <w:p w:rsidR="000E4505" w:rsidRPr="00BE4E5D" w:rsidRDefault="000E4505" w:rsidP="00BE4E5D">
      <w:pPr>
        <w:tabs>
          <w:tab w:val="left" w:pos="426"/>
        </w:tabs>
        <w:spacing w:before="29" w:line="288" w:lineRule="auto"/>
        <w:jc w:val="left"/>
        <w:rPr>
          <w:kern w:val="0"/>
          <w:sz w:val="24"/>
        </w:rPr>
      </w:pPr>
      <w:r w:rsidRPr="009B5FD9">
        <w:rPr>
          <w:kern w:val="0"/>
          <w:sz w:val="24"/>
        </w:rPr>
        <w:t>本基金本报告期末未持有贵金属。</w:t>
      </w:r>
      <w:r w:rsidR="00BE4E5D">
        <w:rPr>
          <w:rFonts w:hint="eastAsia"/>
          <w:kern w:val="0"/>
          <w:sz w:val="24"/>
        </w:rPr>
        <w:br/>
      </w:r>
    </w:p>
    <w:p w:rsidR="001A59F9" w:rsidRPr="00245C29" w:rsidRDefault="001A59F9" w:rsidP="00245C29">
      <w:pPr>
        <w:pStyle w:val="20"/>
        <w:spacing w:before="29" w:after="0" w:line="288" w:lineRule="auto"/>
        <w:rPr>
          <w:rFonts w:ascii="Times New Roman" w:hAnsi="Times New Roman"/>
          <w:kern w:val="0"/>
          <w:szCs w:val="24"/>
        </w:rPr>
      </w:pPr>
      <w:bookmarkStart w:id="78" w:name="_Toc361324886"/>
      <w:r w:rsidRPr="00245C29">
        <w:rPr>
          <w:rFonts w:ascii="Times New Roman" w:hAnsi="Times New Roman"/>
          <w:kern w:val="0"/>
          <w:szCs w:val="24"/>
        </w:rPr>
        <w:lastRenderedPageBreak/>
        <w:t>8.9</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期末按公允价值占基金资产净值比例大小排</w:t>
      </w:r>
      <w:r w:rsidR="006A4B92" w:rsidRPr="00245C29">
        <w:rPr>
          <w:rFonts w:ascii="Times New Roman" w:hAnsi="Times New Roman" w:hint="eastAsia"/>
          <w:kern w:val="0"/>
          <w:szCs w:val="24"/>
        </w:rPr>
        <w:t>序</w:t>
      </w:r>
      <w:r w:rsidRPr="00245C29">
        <w:rPr>
          <w:rFonts w:ascii="Times New Roman" w:hAnsi="Times New Roman" w:hint="eastAsia"/>
          <w:kern w:val="0"/>
          <w:szCs w:val="24"/>
        </w:rPr>
        <w:t>的前五名权证投资明细</w:t>
      </w:r>
      <w:bookmarkEnd w:id="78"/>
    </w:p>
    <w:p w:rsidR="001A59F9" w:rsidRPr="00BE4E5D" w:rsidRDefault="001A59F9" w:rsidP="00BE4E5D">
      <w:pPr>
        <w:tabs>
          <w:tab w:val="left" w:pos="426"/>
        </w:tabs>
        <w:spacing w:line="360" w:lineRule="auto"/>
        <w:jc w:val="left"/>
        <w:rPr>
          <w:kern w:val="0"/>
          <w:sz w:val="24"/>
        </w:rPr>
      </w:pPr>
      <w:r w:rsidRPr="009B5FD9">
        <w:rPr>
          <w:kern w:val="0"/>
          <w:sz w:val="24"/>
        </w:rPr>
        <w:t>本基金本报告期末未持有权证。</w:t>
      </w:r>
      <w:r w:rsidR="00BE4E5D">
        <w:rPr>
          <w:rFonts w:hint="eastAsia"/>
          <w:kern w:val="0"/>
          <w:sz w:val="24"/>
        </w:rPr>
        <w:br/>
      </w:r>
    </w:p>
    <w:p w:rsidR="005D072B" w:rsidRPr="00245C29" w:rsidRDefault="005D072B" w:rsidP="00245C29">
      <w:pPr>
        <w:pStyle w:val="20"/>
        <w:spacing w:before="29" w:after="0" w:line="288" w:lineRule="auto"/>
        <w:rPr>
          <w:rFonts w:ascii="Times New Roman" w:hAnsi="Times New Roman"/>
          <w:kern w:val="0"/>
          <w:szCs w:val="24"/>
        </w:rPr>
      </w:pPr>
      <w:r w:rsidRPr="00245C29">
        <w:rPr>
          <w:rFonts w:ascii="Times New Roman" w:hAnsi="Times New Roman" w:hint="eastAsia"/>
          <w:kern w:val="0"/>
          <w:szCs w:val="24"/>
        </w:rPr>
        <w:t xml:space="preserve">8.10 </w:t>
      </w:r>
      <w:r w:rsidRPr="00245C29">
        <w:rPr>
          <w:rFonts w:ascii="Times New Roman" w:hAnsi="Times New Roman" w:hint="eastAsia"/>
          <w:kern w:val="0"/>
          <w:szCs w:val="24"/>
        </w:rPr>
        <w:t>报告期末本基金投资的股指期货交易情况说明</w:t>
      </w:r>
    </w:p>
    <w:p w:rsidR="005D072B" w:rsidRPr="00BE4E5D" w:rsidRDefault="005D072B" w:rsidP="00BE4E5D">
      <w:pPr>
        <w:tabs>
          <w:tab w:val="left" w:pos="426"/>
        </w:tabs>
        <w:spacing w:before="29" w:line="288" w:lineRule="auto"/>
        <w:jc w:val="left"/>
        <w:rPr>
          <w:kern w:val="0"/>
          <w:sz w:val="24"/>
        </w:rPr>
      </w:pPr>
      <w:r w:rsidRPr="00075D2A">
        <w:rPr>
          <w:kern w:val="0"/>
          <w:sz w:val="24"/>
        </w:rPr>
        <w:t>本基金本报告期末未持有股指期货。</w:t>
      </w:r>
      <w:r w:rsidRPr="00075D2A">
        <w:rPr>
          <w:kern w:val="0"/>
          <w:sz w:val="24"/>
        </w:rPr>
        <w:t xml:space="preserve"> </w:t>
      </w:r>
      <w:r w:rsidR="00BE4E5D">
        <w:rPr>
          <w:rFonts w:hint="eastAsia"/>
          <w:kern w:val="0"/>
          <w:sz w:val="24"/>
        </w:rPr>
        <w:br/>
      </w:r>
    </w:p>
    <w:p w:rsidR="00E074BE" w:rsidRPr="00245C29" w:rsidRDefault="00E074BE" w:rsidP="00245C29">
      <w:pPr>
        <w:pStyle w:val="20"/>
        <w:spacing w:before="29" w:after="0" w:line="288" w:lineRule="auto"/>
        <w:rPr>
          <w:rFonts w:ascii="Times New Roman" w:hAnsi="Times New Roman"/>
          <w:kern w:val="0"/>
          <w:szCs w:val="24"/>
        </w:rPr>
      </w:pPr>
      <w:r w:rsidRPr="00245C29">
        <w:rPr>
          <w:rFonts w:ascii="Times New Roman" w:hAnsi="Times New Roman" w:hint="eastAsia"/>
          <w:kern w:val="0"/>
          <w:szCs w:val="24"/>
        </w:rPr>
        <w:t>8.11</w:t>
      </w:r>
      <w:r w:rsidRPr="00245C29">
        <w:rPr>
          <w:rFonts w:ascii="Times New Roman" w:hAnsi="Times New Roman" w:hint="eastAsia"/>
          <w:kern w:val="0"/>
          <w:szCs w:val="24"/>
        </w:rPr>
        <w:t>报告期末本基金投资的国债期货交易情况说明</w:t>
      </w:r>
    </w:p>
    <w:p w:rsidR="00294431" w:rsidRPr="00BE4E5D" w:rsidRDefault="00E074BE" w:rsidP="00BE4E5D">
      <w:pPr>
        <w:tabs>
          <w:tab w:val="left" w:pos="426"/>
        </w:tabs>
        <w:spacing w:before="29" w:line="288" w:lineRule="auto"/>
        <w:jc w:val="left"/>
        <w:rPr>
          <w:kern w:val="0"/>
          <w:sz w:val="24"/>
        </w:rPr>
      </w:pPr>
      <w:r w:rsidRPr="00294431">
        <w:rPr>
          <w:rFonts w:hint="eastAsia"/>
          <w:kern w:val="0"/>
          <w:sz w:val="24"/>
        </w:rPr>
        <w:t>本基金本报告期末未持有国债期货。</w:t>
      </w:r>
      <w:r w:rsidR="00BE4E5D">
        <w:rPr>
          <w:rFonts w:hint="eastAsia"/>
          <w:kern w:val="0"/>
          <w:sz w:val="24"/>
        </w:rPr>
        <w:br/>
      </w:r>
    </w:p>
    <w:p w:rsidR="001A59F9" w:rsidRPr="00245C29" w:rsidRDefault="001A59F9" w:rsidP="00245C29">
      <w:pPr>
        <w:pStyle w:val="20"/>
        <w:spacing w:before="29" w:after="0" w:line="288" w:lineRule="auto"/>
        <w:rPr>
          <w:rFonts w:ascii="Times New Roman" w:hAnsi="Times New Roman"/>
          <w:kern w:val="0"/>
          <w:szCs w:val="24"/>
        </w:rPr>
      </w:pPr>
      <w:bookmarkStart w:id="79" w:name="_Toc361324887"/>
      <w:r w:rsidRPr="00245C29">
        <w:rPr>
          <w:rFonts w:ascii="Times New Roman" w:hAnsi="Times New Roman"/>
          <w:kern w:val="0"/>
          <w:szCs w:val="24"/>
        </w:rPr>
        <w:t xml:space="preserve">8.12 </w:t>
      </w:r>
      <w:r w:rsidRPr="00245C29">
        <w:rPr>
          <w:rFonts w:ascii="Times New Roman" w:hAnsi="Times New Roman" w:hint="eastAsia"/>
          <w:kern w:val="0"/>
          <w:szCs w:val="24"/>
        </w:rPr>
        <w:t>投资组合报告附注</w:t>
      </w:r>
      <w:bookmarkEnd w:id="79"/>
    </w:p>
    <w:p w:rsidR="001A59F9" w:rsidRDefault="001A59F9" w:rsidP="00AA16A6">
      <w:pPr>
        <w:spacing w:before="29" w:line="288" w:lineRule="auto"/>
        <w:rPr>
          <w:color w:val="000000"/>
          <w:sz w:val="24"/>
        </w:rPr>
      </w:pPr>
      <w:r w:rsidRPr="00A57982">
        <w:rPr>
          <w:b/>
          <w:color w:val="000000"/>
          <w:sz w:val="24"/>
        </w:rPr>
        <w:t>8.12.1</w:t>
      </w:r>
      <w:r w:rsidRPr="00463BF5">
        <w:rPr>
          <w:color w:val="000000"/>
          <w:sz w:val="24"/>
        </w:rPr>
        <w:t>报告期内本基金投资的前十名证券的发行主体未被监管部门立案调查，在本报告编制日前一年内本基金投资的前十名证券的发行主体未受到公开谴责和处罚。</w:t>
      </w:r>
    </w:p>
    <w:p w:rsidR="002D174A" w:rsidRPr="00463BF5" w:rsidRDefault="002D174A" w:rsidP="00AA16A6">
      <w:pPr>
        <w:spacing w:before="29" w:line="288" w:lineRule="auto"/>
        <w:rPr>
          <w:color w:val="000000"/>
          <w:sz w:val="24"/>
        </w:rPr>
      </w:pPr>
    </w:p>
    <w:p w:rsidR="001A59F9" w:rsidRDefault="001A59F9" w:rsidP="00AA16A6">
      <w:pPr>
        <w:spacing w:before="29" w:line="288" w:lineRule="auto"/>
        <w:rPr>
          <w:color w:val="000000"/>
          <w:sz w:val="24"/>
        </w:rPr>
      </w:pPr>
      <w:r w:rsidRPr="00A57982">
        <w:rPr>
          <w:b/>
          <w:color w:val="000000"/>
          <w:sz w:val="24"/>
        </w:rPr>
        <w:t>8.12.2</w:t>
      </w:r>
      <w:r w:rsidRPr="00463BF5">
        <w:rPr>
          <w:color w:val="000000"/>
          <w:sz w:val="24"/>
        </w:rPr>
        <w:t>本基金投资的前十名股票中，没有超出基金合同规定的备选股票库之外的股票。</w:t>
      </w:r>
    </w:p>
    <w:p w:rsidR="00463BF5" w:rsidRPr="00463BF5" w:rsidRDefault="00463BF5" w:rsidP="00463BF5">
      <w:pPr>
        <w:spacing w:before="29" w:line="288" w:lineRule="auto"/>
        <w:ind w:firstLineChars="200" w:firstLine="480"/>
        <w:rPr>
          <w:color w:val="000000"/>
          <w:sz w:val="24"/>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8.12.3</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期末其他各项资产构成</w:t>
      </w:r>
    </w:p>
    <w:p w:rsidR="001A59F9" w:rsidRPr="004627DD" w:rsidRDefault="001A59F9" w:rsidP="00026C9C">
      <w:pPr>
        <w:autoSpaceDE w:val="0"/>
        <w:autoSpaceDN w:val="0"/>
        <w:adjustRightInd w:val="0"/>
        <w:spacing w:before="29" w:line="360" w:lineRule="auto"/>
        <w:ind w:left="15"/>
        <w:jc w:val="right"/>
        <w:rPr>
          <w:color w:val="000000"/>
          <w:sz w:val="24"/>
        </w:rPr>
      </w:pPr>
      <w:r w:rsidRPr="004627DD">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A59F9" w:rsidRPr="00C51C77" w:rsidTr="00273FD9">
        <w:tc>
          <w:tcPr>
            <w:tcW w:w="765" w:type="dxa"/>
            <w:vAlign w:val="center"/>
          </w:tcPr>
          <w:p w:rsidR="001A59F9" w:rsidRPr="005717F5" w:rsidRDefault="001A59F9" w:rsidP="005717F5">
            <w:pPr>
              <w:spacing w:before="29" w:line="288" w:lineRule="auto"/>
              <w:jc w:val="center"/>
              <w:rPr>
                <w:color w:val="000000"/>
                <w:sz w:val="24"/>
              </w:rPr>
            </w:pPr>
            <w:r w:rsidRPr="005717F5">
              <w:rPr>
                <w:rFonts w:hint="eastAsia"/>
                <w:color w:val="000000"/>
                <w:sz w:val="24"/>
              </w:rPr>
              <w:t>序号</w:t>
            </w:r>
          </w:p>
        </w:tc>
        <w:tc>
          <w:tcPr>
            <w:tcW w:w="4117" w:type="dxa"/>
          </w:tcPr>
          <w:p w:rsidR="001A59F9" w:rsidRPr="005717F5" w:rsidRDefault="001A59F9" w:rsidP="005717F5">
            <w:pPr>
              <w:spacing w:before="29" w:line="288" w:lineRule="auto"/>
              <w:jc w:val="center"/>
              <w:rPr>
                <w:color w:val="000000"/>
                <w:sz w:val="24"/>
              </w:rPr>
            </w:pPr>
            <w:r w:rsidRPr="005717F5">
              <w:rPr>
                <w:rFonts w:hint="eastAsia"/>
                <w:color w:val="000000"/>
                <w:sz w:val="24"/>
              </w:rPr>
              <w:t>名称</w:t>
            </w:r>
          </w:p>
        </w:tc>
        <w:tc>
          <w:tcPr>
            <w:tcW w:w="4118" w:type="dxa"/>
          </w:tcPr>
          <w:p w:rsidR="001A59F9" w:rsidRPr="005717F5" w:rsidRDefault="001A59F9" w:rsidP="005717F5">
            <w:pPr>
              <w:spacing w:before="29" w:line="288" w:lineRule="auto"/>
              <w:jc w:val="center"/>
              <w:rPr>
                <w:color w:val="000000"/>
                <w:sz w:val="24"/>
              </w:rPr>
            </w:pPr>
            <w:r w:rsidRPr="005717F5">
              <w:rPr>
                <w:rFonts w:hint="eastAsia"/>
                <w:color w:val="000000"/>
                <w:sz w:val="24"/>
              </w:rPr>
              <w:t>金额</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1</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存出保证金</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108.81</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2</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应收证券清算款</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3</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应收股利</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4</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应收利息</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196.90</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5</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应收申购款</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6</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其他应收款</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7</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待摊费用</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w="765" w:type="dxa"/>
            <w:vAlign w:val="center"/>
          </w:tcPr>
          <w:p w:rsidR="001A59F9" w:rsidRPr="005717F5" w:rsidRDefault="001A59F9" w:rsidP="005717F5">
            <w:pPr>
              <w:spacing w:before="29" w:line="288" w:lineRule="auto"/>
              <w:jc w:val="center"/>
              <w:rPr>
                <w:color w:val="000000"/>
                <w:sz w:val="24"/>
              </w:rPr>
            </w:pPr>
            <w:r w:rsidRPr="005717F5">
              <w:rPr>
                <w:color w:val="000000"/>
                <w:sz w:val="24"/>
              </w:rPr>
              <w:t>8</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其他</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w="765" w:type="dxa"/>
            <w:vAlign w:val="center"/>
          </w:tcPr>
          <w:p w:rsidR="001A59F9" w:rsidRPr="005717F5" w:rsidRDefault="001A59F9" w:rsidP="005717F5">
            <w:pPr>
              <w:spacing w:before="29" w:line="288" w:lineRule="auto"/>
              <w:jc w:val="center"/>
              <w:rPr>
                <w:color w:val="000000"/>
                <w:sz w:val="24"/>
              </w:rPr>
            </w:pPr>
            <w:r w:rsidRPr="005717F5">
              <w:rPr>
                <w:color w:val="000000"/>
                <w:sz w:val="24"/>
              </w:rPr>
              <w:t>9</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合计</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305.71</w:t>
            </w:r>
          </w:p>
        </w:tc>
      </w:tr>
    </w:tbl>
    <w:p w:rsidR="001A59F9" w:rsidRPr="00C51C77" w:rsidRDefault="001A59F9" w:rsidP="00026C9C">
      <w:pPr>
        <w:pStyle w:val="af6"/>
        <w:spacing w:before="0" w:beforeAutospacing="0" w:after="0" w:afterAutospacing="0" w:line="360" w:lineRule="auto"/>
        <w:rPr>
          <w:rFonts w:asciiTheme="minorEastAsia" w:eastAsiaTheme="minorEastAsia" w:hAnsiTheme="minorEastAsia"/>
          <w:b/>
          <w:bCs/>
          <w:color w:val="000000"/>
          <w:sz w:val="21"/>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8.12.4</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期末持有的处于转股期的可转换债券明细</w:t>
      </w:r>
    </w:p>
    <w:p w:rsidR="001A59F9" w:rsidRPr="00C51C77" w:rsidRDefault="001A59F9" w:rsidP="00A81E7C">
      <w:pPr>
        <w:tabs>
          <w:tab w:val="left" w:pos="426"/>
        </w:tabs>
        <w:spacing w:before="29" w:line="288" w:lineRule="auto"/>
        <w:jc w:val="left"/>
        <w:rPr>
          <w:rFonts w:asciiTheme="minorEastAsia" w:eastAsiaTheme="minorEastAsia" w:hAnsiTheme="minorEastAsia"/>
          <w:color w:val="000000"/>
          <w:szCs w:val="21"/>
        </w:rPr>
      </w:pPr>
      <w:r w:rsidRPr="00273FD9">
        <w:rPr>
          <w:kern w:val="0"/>
          <w:sz w:val="24"/>
        </w:rPr>
        <w:t>本基金本报告期末未持有处于转股期的可转换债券。</w:t>
      </w:r>
      <w:r w:rsidR="00A81E7C">
        <w:rPr>
          <w:rFonts w:hint="eastAsia"/>
          <w:kern w:val="0"/>
          <w:sz w:val="24"/>
        </w:rPr>
        <w:br/>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8.12.5</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期末前十名股票中存在流通受限情况的说明</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8.12.5.1</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期末指数投资前十名股票中存在流通受限情况的说明</w:t>
      </w:r>
    </w:p>
    <w:p w:rsidR="001A59F9" w:rsidRPr="00273FD9" w:rsidRDefault="001A59F9" w:rsidP="00273FD9">
      <w:pPr>
        <w:tabs>
          <w:tab w:val="left" w:pos="426"/>
        </w:tabs>
        <w:spacing w:before="29" w:line="288" w:lineRule="auto"/>
        <w:jc w:val="left"/>
        <w:rPr>
          <w:kern w:val="0"/>
          <w:sz w:val="24"/>
        </w:rPr>
      </w:pPr>
      <w:r w:rsidRPr="00273FD9">
        <w:rPr>
          <w:kern w:val="0"/>
          <w:sz w:val="24"/>
        </w:rPr>
        <w:t>本基金本报告期末前十名股票中不存在流通受限情况。</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lastRenderedPageBreak/>
        <w:t>8.12.5.2</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期末积极投资前五名股票中存在流通受限情况的说明</w:t>
      </w:r>
    </w:p>
    <w:p w:rsidR="001A59F9" w:rsidRPr="000145E9" w:rsidRDefault="001A59F9" w:rsidP="000145E9">
      <w:pPr>
        <w:tabs>
          <w:tab w:val="left" w:pos="426"/>
        </w:tabs>
        <w:spacing w:before="29" w:line="288" w:lineRule="auto"/>
        <w:jc w:val="left"/>
        <w:rPr>
          <w:kern w:val="0"/>
          <w:sz w:val="24"/>
        </w:rPr>
      </w:pPr>
      <w:r w:rsidRPr="00273FD9">
        <w:rPr>
          <w:kern w:val="0"/>
          <w:sz w:val="24"/>
        </w:rPr>
        <w:t>本基金本报告期末未持有积极投资的股票。</w:t>
      </w:r>
      <w:r w:rsidR="000145E9">
        <w:rPr>
          <w:rFonts w:hint="eastAsia"/>
          <w:kern w:val="0"/>
          <w:sz w:val="24"/>
        </w:rPr>
        <w:br/>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8.12.6</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投资组合报告附注的其他文字描述部分</w:t>
      </w:r>
    </w:p>
    <w:p w:rsidR="001A59F9" w:rsidRDefault="001A59F9" w:rsidP="00F53C7C">
      <w:pPr>
        <w:spacing w:before="29" w:line="288" w:lineRule="auto"/>
        <w:rPr>
          <w:color w:val="000000"/>
          <w:sz w:val="24"/>
        </w:rPr>
      </w:pPr>
      <w:r w:rsidRPr="00F53C7C">
        <w:rPr>
          <w:color w:val="000000"/>
          <w:sz w:val="24"/>
        </w:rPr>
        <w:t>由于四舍五入的原因，分项之和与合计项之间可能存在尾差。</w:t>
      </w:r>
    </w:p>
    <w:p w:rsidR="00F53C7C" w:rsidRPr="00F53C7C" w:rsidRDefault="00F53C7C" w:rsidP="00F53C7C">
      <w:pPr>
        <w:spacing w:before="29" w:line="288" w:lineRule="auto"/>
        <w:rPr>
          <w:color w:val="000000"/>
          <w:sz w:val="24"/>
        </w:rPr>
      </w:pPr>
    </w:p>
    <w:p w:rsidR="001A59F9" w:rsidRDefault="001A59F9" w:rsidP="001320FD">
      <w:pPr>
        <w:pStyle w:val="1"/>
        <w:keepNext/>
        <w:keepLines/>
        <w:widowControl w:val="0"/>
        <w:spacing w:beforeLines="100" w:before="312" w:afterLines="100" w:after="312" w:line="288" w:lineRule="auto"/>
        <w:jc w:val="center"/>
        <w:rPr>
          <w:b/>
          <w:color w:val="000000"/>
          <w:szCs w:val="24"/>
        </w:rPr>
      </w:pPr>
      <w:bookmarkStart w:id="80" w:name="_Toc225500050"/>
      <w:bookmarkStart w:id="81" w:name="_Toc361324888"/>
      <w:r w:rsidRPr="00EF3943">
        <w:rPr>
          <w:rFonts w:hint="eastAsia"/>
          <w:b/>
          <w:color w:val="000000"/>
          <w:szCs w:val="24"/>
        </w:rPr>
        <w:t>§</w:t>
      </w:r>
      <w:r w:rsidRPr="00EF3943">
        <w:rPr>
          <w:b/>
          <w:color w:val="000000"/>
          <w:szCs w:val="24"/>
        </w:rPr>
        <w:t>9</w:t>
      </w:r>
      <w:r w:rsidR="009153A3" w:rsidRPr="00EF3943">
        <w:rPr>
          <w:rFonts w:hint="eastAsia"/>
          <w:b/>
          <w:color w:val="000000"/>
          <w:szCs w:val="24"/>
        </w:rPr>
        <w:t xml:space="preserve">  </w:t>
      </w:r>
      <w:r w:rsidRPr="00EF3943">
        <w:rPr>
          <w:rFonts w:hint="eastAsia"/>
          <w:b/>
          <w:color w:val="000000"/>
          <w:szCs w:val="24"/>
        </w:rPr>
        <w:t>基金份额持有人信息</w:t>
      </w:r>
      <w:bookmarkEnd w:id="80"/>
      <w:bookmarkEnd w:id="81"/>
    </w:p>
    <w:p w:rsidR="001A59F9" w:rsidRPr="00245C29" w:rsidRDefault="001A59F9" w:rsidP="00245C29">
      <w:pPr>
        <w:pStyle w:val="20"/>
        <w:spacing w:before="29" w:after="0" w:line="288" w:lineRule="auto"/>
        <w:rPr>
          <w:rFonts w:ascii="Times New Roman" w:hAnsi="Times New Roman"/>
          <w:kern w:val="0"/>
          <w:szCs w:val="24"/>
        </w:rPr>
      </w:pPr>
      <w:bookmarkStart w:id="82" w:name="_Toc225500051"/>
      <w:bookmarkStart w:id="83" w:name="_Toc361324889"/>
      <w:r w:rsidRPr="00245C29">
        <w:rPr>
          <w:rFonts w:ascii="Times New Roman" w:hAnsi="Times New Roman"/>
          <w:kern w:val="0"/>
          <w:szCs w:val="24"/>
        </w:rPr>
        <w:t xml:space="preserve">9.1 </w:t>
      </w:r>
      <w:r w:rsidRPr="00245C29">
        <w:rPr>
          <w:rFonts w:ascii="Times New Roman" w:hAnsi="Times New Roman" w:hint="eastAsia"/>
          <w:kern w:val="0"/>
          <w:szCs w:val="24"/>
        </w:rPr>
        <w:t>期末基金份额持有人户数及持有人结构</w:t>
      </w:r>
      <w:bookmarkEnd w:id="82"/>
      <w:bookmarkEnd w:id="83"/>
    </w:p>
    <w:p w:rsidR="002869EF" w:rsidRPr="00FC1A5A" w:rsidRDefault="002869EF" w:rsidP="00FC1A5A">
      <w:pPr>
        <w:autoSpaceDE w:val="0"/>
        <w:autoSpaceDN w:val="0"/>
        <w:adjustRightInd w:val="0"/>
        <w:spacing w:before="29" w:line="288" w:lineRule="auto"/>
        <w:ind w:left="15"/>
        <w:jc w:val="right"/>
        <w:rPr>
          <w:color w:val="000000"/>
          <w:sz w:val="24"/>
        </w:rPr>
      </w:pPr>
      <w:r w:rsidRPr="00FC1A5A">
        <w:rPr>
          <w:rFonts w:hint="eastAsia"/>
          <w:color w:val="000000"/>
          <w:sz w:val="24"/>
        </w:rPr>
        <w:t>份额单位：份</w:t>
      </w:r>
    </w:p>
    <w:tbl>
      <w:tblPr>
        <w:tblW w:w="5000" w:type="pct"/>
        <w:tblInd w:w="108" w:type="dxa"/>
        <w:tblLayout w:type="fixed"/>
        <w:tblLook w:val="00A0" w:firstRow="1" w:lastRow="0" w:firstColumn="1" w:lastColumn="0" w:noHBand="0" w:noVBand="0"/>
      </w:tblPr>
      <w:tblGrid>
        <w:gridCol w:w="1405"/>
        <w:gridCol w:w="1062"/>
        <w:gridCol w:w="1216"/>
        <w:gridCol w:w="1057"/>
        <w:gridCol w:w="1296"/>
        <w:gridCol w:w="982"/>
        <w:gridCol w:w="1211"/>
        <w:gridCol w:w="1057"/>
      </w:tblGrid>
      <w:tr w:rsidR="00557293" w:rsidRPr="004B25B0" w:rsidTr="00557293">
        <w:tc>
          <w:tcPr>
            <w:tcW w:w="684" w:type="pct"/>
            <w:vMerge w:val="restart"/>
            <w:tcBorders>
              <w:top w:val="single" w:sz="8" w:space="0" w:color="000000"/>
              <w:left w:val="single" w:sz="8" w:space="0" w:color="000000"/>
              <w:right w:val="single" w:sz="8" w:space="0" w:color="000000"/>
            </w:tcBorders>
            <w:vAlign w:val="center"/>
          </w:tcPr>
          <w:p w:rsidR="007E207D" w:rsidRDefault="00557293">
            <w:pPr>
              <w:jc w:val="center"/>
            </w:pPr>
            <w:r>
              <w:t>持有人户数</w:t>
            </w:r>
            <w:r>
              <w:t>(</w:t>
            </w:r>
            <w:r>
              <w:t>户</w:t>
            </w:r>
            <w:r>
              <w:t>)</w:t>
            </w:r>
          </w:p>
        </w:tc>
        <w:tc>
          <w:tcPr>
            <w:tcW w:w="517" w:type="pct"/>
            <w:vMerge w:val="restar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户均持有的基金份额</w:t>
            </w:r>
          </w:p>
        </w:tc>
        <w:tc>
          <w:tcPr>
            <w:tcW w:w="3321" w:type="pct"/>
            <w:gridSpan w:val="6"/>
            <w:tcBorders>
              <w:top w:val="single" w:sz="8" w:space="0" w:color="000000"/>
              <w:left w:val="single" w:sz="8" w:space="0" w:color="000000"/>
              <w:bottom w:val="single" w:sz="8" w:space="0" w:color="000000"/>
              <w:right w:val="single" w:sz="4" w:space="0" w:color="auto"/>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持有人结构</w:t>
            </w:r>
          </w:p>
        </w:tc>
      </w:tr>
      <w:tr w:rsidR="00557293" w:rsidRPr="004B25B0" w:rsidTr="00557293">
        <w:tc>
          <w:tcPr>
            <w:tcW w:w="684" w:type="pct"/>
            <w:vMerge/>
            <w:tcBorders>
              <w:left w:val="single" w:sz="8" w:space="0" w:color="000000"/>
              <w:right w:val="single" w:sz="8" w:space="0" w:color="000000"/>
            </w:tcBorders>
          </w:tcPr>
          <w:p w:rsidR="007E207D" w:rsidRDefault="007E207D">
            <w:pPr>
              <w:jc w:val="center"/>
            </w:pPr>
          </w:p>
        </w:tc>
        <w:tc>
          <w:tcPr>
            <w:tcW w:w="517" w:type="pct"/>
            <w:vMerge/>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p>
        </w:tc>
        <w:tc>
          <w:tcPr>
            <w:tcW w:w="1107" w:type="pct"/>
            <w:gridSpan w:val="2"/>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机构投资者</w:t>
            </w:r>
          </w:p>
        </w:tc>
        <w:tc>
          <w:tcPr>
            <w:tcW w:w="1109" w:type="pct"/>
            <w:gridSpan w:val="2"/>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个人投资者</w:t>
            </w:r>
          </w:p>
        </w:tc>
        <w:tc>
          <w:tcPr>
            <w:tcW w:w="1105" w:type="pct"/>
            <w:gridSpan w:val="2"/>
            <w:tcBorders>
              <w:top w:val="single" w:sz="8" w:space="0" w:color="000000"/>
              <w:left w:val="single" w:sz="8" w:space="0" w:color="000000"/>
              <w:bottom w:val="single" w:sz="4" w:space="0" w:color="auto"/>
              <w:right w:val="single" w:sz="8" w:space="0" w:color="000000"/>
            </w:tcBorders>
          </w:tcPr>
          <w:p w:rsidR="002869EF" w:rsidRPr="004B25B0" w:rsidRDefault="002869EF" w:rsidP="00F10C5B">
            <w:pPr>
              <w:spacing w:before="29" w:line="288" w:lineRule="auto"/>
              <w:ind w:left="17"/>
              <w:jc w:val="center"/>
              <w:rPr>
                <w:color w:val="000000"/>
                <w:szCs w:val="21"/>
              </w:rPr>
            </w:pPr>
            <w:r w:rsidRPr="004B25B0">
              <w:rPr>
                <w:color w:val="000000"/>
                <w:szCs w:val="21"/>
              </w:rPr>
              <w:t>中国农业银行－交银施罗德深证</w:t>
            </w:r>
            <w:r w:rsidRPr="004B25B0">
              <w:rPr>
                <w:color w:val="000000"/>
                <w:szCs w:val="21"/>
              </w:rPr>
              <w:t>300</w:t>
            </w:r>
            <w:r w:rsidRPr="004B25B0">
              <w:rPr>
                <w:color w:val="000000"/>
                <w:szCs w:val="21"/>
              </w:rPr>
              <w:t>价值交易型开放式指数证券投资基金联接基金</w:t>
            </w:r>
          </w:p>
        </w:tc>
      </w:tr>
      <w:tr w:rsidR="00557293" w:rsidRPr="004B25B0" w:rsidTr="00557293">
        <w:tc>
          <w:tcPr>
            <w:tcW w:w="684" w:type="pct"/>
            <w:vMerge/>
            <w:tcBorders>
              <w:left w:val="single" w:sz="8" w:space="0" w:color="000000"/>
              <w:bottom w:val="single" w:sz="8" w:space="0" w:color="000000"/>
              <w:right w:val="single" w:sz="8" w:space="0" w:color="000000"/>
            </w:tcBorders>
          </w:tcPr>
          <w:p w:rsidR="007E207D" w:rsidRDefault="007E207D">
            <w:pPr>
              <w:jc w:val="center"/>
            </w:pPr>
          </w:p>
        </w:tc>
        <w:tc>
          <w:tcPr>
            <w:tcW w:w="517" w:type="pct"/>
            <w:vMerge/>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p>
        </w:tc>
        <w:tc>
          <w:tcPr>
            <w:tcW w:w="592"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持有份额</w:t>
            </w:r>
          </w:p>
        </w:tc>
        <w:tc>
          <w:tcPr>
            <w:tcW w:w="515"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占总份额比例</w:t>
            </w:r>
          </w:p>
        </w:tc>
        <w:tc>
          <w:tcPr>
            <w:tcW w:w="631"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持有份额</w:t>
            </w:r>
          </w:p>
        </w:tc>
        <w:tc>
          <w:tcPr>
            <w:tcW w:w="478" w:type="pct"/>
            <w:tcBorders>
              <w:top w:val="single" w:sz="8" w:space="0" w:color="000000"/>
              <w:left w:val="single" w:sz="8" w:space="0" w:color="000000"/>
              <w:bottom w:val="single" w:sz="8" w:space="0" w:color="000000"/>
              <w:right w:val="single" w:sz="4" w:space="0" w:color="auto"/>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占总份额比例</w:t>
            </w:r>
          </w:p>
        </w:tc>
        <w:tc>
          <w:tcPr>
            <w:tcW w:w="590" w:type="pct"/>
            <w:tcBorders>
              <w:top w:val="single" w:sz="4" w:space="0" w:color="auto"/>
              <w:left w:val="single" w:sz="4" w:space="0" w:color="auto"/>
              <w:bottom w:val="single" w:sz="4" w:space="0" w:color="auto"/>
              <w:right w:val="single" w:sz="4" w:space="0" w:color="auto"/>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持有份额</w:t>
            </w:r>
          </w:p>
        </w:tc>
        <w:tc>
          <w:tcPr>
            <w:tcW w:w="515" w:type="pct"/>
            <w:tcBorders>
              <w:top w:val="single" w:sz="4" w:space="0" w:color="auto"/>
              <w:left w:val="single" w:sz="4" w:space="0" w:color="auto"/>
              <w:bottom w:val="single" w:sz="4" w:space="0" w:color="auto"/>
              <w:right w:val="single" w:sz="4" w:space="0" w:color="auto"/>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占总份额比例</w:t>
            </w:r>
          </w:p>
        </w:tc>
      </w:tr>
      <w:tr w:rsidR="00557293" w:rsidRPr="004B25B0" w:rsidTr="00557293">
        <w:tc>
          <w:tcPr>
            <w:tcW w:w="684" w:type="pct"/>
            <w:tcBorders>
              <w:top w:val="single" w:sz="8" w:space="0" w:color="000000"/>
              <w:left w:val="single" w:sz="8" w:space="0" w:color="000000"/>
              <w:bottom w:val="single" w:sz="8" w:space="0" w:color="000000"/>
              <w:right w:val="single" w:sz="8" w:space="0" w:color="000000"/>
            </w:tcBorders>
            <w:vAlign w:val="center"/>
          </w:tcPr>
          <w:p w:rsidR="007E207D" w:rsidRDefault="00557293">
            <w:pPr>
              <w:jc w:val="center"/>
            </w:pPr>
            <w:r>
              <w:rPr>
                <w:bCs/>
                <w:color w:val="000000"/>
                <w:szCs w:val="21"/>
              </w:rPr>
              <w:t>396</w:t>
            </w:r>
          </w:p>
        </w:tc>
        <w:tc>
          <w:tcPr>
            <w:tcW w:w="517"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5531B6">
            <w:pPr>
              <w:spacing w:line="360" w:lineRule="auto"/>
              <w:jc w:val="right"/>
              <w:rPr>
                <w:bCs/>
                <w:color w:val="000000"/>
                <w:szCs w:val="21"/>
              </w:rPr>
            </w:pPr>
            <w:r w:rsidRPr="004B25B0">
              <w:rPr>
                <w:bCs/>
                <w:color w:val="000000"/>
                <w:szCs w:val="21"/>
              </w:rPr>
              <w:t>86,691.14</w:t>
            </w:r>
          </w:p>
        </w:tc>
        <w:tc>
          <w:tcPr>
            <w:tcW w:w="592"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5531B6">
            <w:pPr>
              <w:spacing w:line="360" w:lineRule="auto"/>
              <w:jc w:val="right"/>
              <w:rPr>
                <w:bCs/>
                <w:color w:val="000000"/>
                <w:szCs w:val="21"/>
              </w:rPr>
            </w:pPr>
            <w:r w:rsidRPr="004B25B0">
              <w:rPr>
                <w:bCs/>
                <w:color w:val="000000"/>
                <w:szCs w:val="21"/>
              </w:rPr>
              <w:t>32,086,071.00</w:t>
            </w:r>
          </w:p>
        </w:tc>
        <w:tc>
          <w:tcPr>
            <w:tcW w:w="515"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5531B6">
            <w:pPr>
              <w:spacing w:line="360" w:lineRule="auto"/>
              <w:jc w:val="right"/>
              <w:rPr>
                <w:bCs/>
                <w:color w:val="000000"/>
                <w:szCs w:val="21"/>
              </w:rPr>
            </w:pPr>
            <w:r w:rsidRPr="004B25B0">
              <w:rPr>
                <w:bCs/>
                <w:color w:val="000000"/>
                <w:szCs w:val="21"/>
              </w:rPr>
              <w:t>93.46%</w:t>
            </w:r>
          </w:p>
        </w:tc>
        <w:tc>
          <w:tcPr>
            <w:tcW w:w="631"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5531B6">
            <w:pPr>
              <w:spacing w:line="360" w:lineRule="auto"/>
              <w:jc w:val="right"/>
              <w:rPr>
                <w:bCs/>
                <w:color w:val="000000"/>
                <w:szCs w:val="21"/>
              </w:rPr>
            </w:pPr>
            <w:r w:rsidRPr="004B25B0">
              <w:rPr>
                <w:bCs/>
                <w:color w:val="000000"/>
                <w:szCs w:val="21"/>
              </w:rPr>
              <w:t>2,243,622.00</w:t>
            </w:r>
          </w:p>
        </w:tc>
        <w:tc>
          <w:tcPr>
            <w:tcW w:w="478" w:type="pct"/>
            <w:tcBorders>
              <w:top w:val="single" w:sz="8" w:space="0" w:color="000000"/>
              <w:left w:val="single" w:sz="8" w:space="0" w:color="000000"/>
              <w:bottom w:val="single" w:sz="8" w:space="0" w:color="000000"/>
              <w:right w:val="single" w:sz="4" w:space="0" w:color="auto"/>
            </w:tcBorders>
            <w:vAlign w:val="center"/>
          </w:tcPr>
          <w:p w:rsidR="002869EF" w:rsidRPr="004B25B0" w:rsidRDefault="002869EF" w:rsidP="005531B6">
            <w:pPr>
              <w:spacing w:line="360" w:lineRule="auto"/>
              <w:jc w:val="right"/>
              <w:rPr>
                <w:bCs/>
                <w:color w:val="000000"/>
                <w:szCs w:val="21"/>
              </w:rPr>
            </w:pPr>
            <w:r w:rsidRPr="004B25B0">
              <w:rPr>
                <w:bCs/>
                <w:color w:val="000000"/>
                <w:szCs w:val="21"/>
              </w:rPr>
              <w:t>6.54%</w:t>
            </w:r>
          </w:p>
        </w:tc>
        <w:tc>
          <w:tcPr>
            <w:tcW w:w="590" w:type="pct"/>
            <w:tcBorders>
              <w:top w:val="single" w:sz="4" w:space="0" w:color="auto"/>
              <w:left w:val="single" w:sz="4" w:space="0" w:color="auto"/>
              <w:bottom w:val="single" w:sz="4" w:space="0" w:color="auto"/>
              <w:right w:val="single" w:sz="4" w:space="0" w:color="auto"/>
            </w:tcBorders>
            <w:vAlign w:val="center"/>
          </w:tcPr>
          <w:p w:rsidR="002869EF" w:rsidRPr="004B25B0" w:rsidRDefault="002869EF" w:rsidP="005531B6">
            <w:pPr>
              <w:spacing w:line="360" w:lineRule="auto"/>
              <w:jc w:val="right"/>
              <w:rPr>
                <w:bCs/>
                <w:color w:val="000000"/>
                <w:szCs w:val="21"/>
              </w:rPr>
            </w:pPr>
            <w:r w:rsidRPr="004B25B0">
              <w:rPr>
                <w:bCs/>
                <w:color w:val="000000"/>
                <w:szCs w:val="21"/>
              </w:rPr>
              <w:t>31,802,500.00</w:t>
            </w:r>
          </w:p>
        </w:tc>
        <w:tc>
          <w:tcPr>
            <w:tcW w:w="515" w:type="pct"/>
            <w:tcBorders>
              <w:top w:val="single" w:sz="4" w:space="0" w:color="auto"/>
              <w:left w:val="single" w:sz="4" w:space="0" w:color="auto"/>
              <w:bottom w:val="single" w:sz="4" w:space="0" w:color="auto"/>
              <w:right w:val="single" w:sz="4" w:space="0" w:color="auto"/>
            </w:tcBorders>
            <w:vAlign w:val="center"/>
          </w:tcPr>
          <w:p w:rsidR="002869EF" w:rsidRPr="004B25B0" w:rsidRDefault="002869EF" w:rsidP="005531B6">
            <w:pPr>
              <w:spacing w:line="360" w:lineRule="auto"/>
              <w:jc w:val="right"/>
              <w:rPr>
                <w:bCs/>
                <w:color w:val="000000"/>
                <w:szCs w:val="21"/>
              </w:rPr>
            </w:pPr>
            <w:r w:rsidRPr="004B25B0">
              <w:rPr>
                <w:bCs/>
                <w:color w:val="000000"/>
                <w:szCs w:val="21"/>
              </w:rPr>
              <w:t>92.64%</w:t>
            </w:r>
          </w:p>
        </w:tc>
      </w:tr>
    </w:tbl>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84" w:name="_Toc361324890"/>
      <w:r w:rsidRPr="00245C29">
        <w:rPr>
          <w:rFonts w:ascii="Times New Roman" w:hAnsi="Times New Roman"/>
          <w:kern w:val="0"/>
          <w:szCs w:val="24"/>
        </w:rPr>
        <w:t>9.2</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期末上市基金前十名持有人</w:t>
      </w:r>
      <w:bookmarkEnd w:id="84"/>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7"/>
        <w:gridCol w:w="2583"/>
        <w:gridCol w:w="2286"/>
        <w:gridCol w:w="3022"/>
      </w:tblGrid>
      <w:tr w:rsidR="001A59F9" w:rsidRPr="00C51C77" w:rsidTr="00BF787C">
        <w:tc>
          <w:tcPr>
            <w:tcW w:w="1002" w:type="dxa"/>
            <w:vAlign w:val="center"/>
          </w:tcPr>
          <w:p w:rsidR="001A59F9" w:rsidRPr="00FD3AB2" w:rsidRDefault="001A59F9" w:rsidP="00FD3AB2">
            <w:pPr>
              <w:spacing w:before="29" w:line="288" w:lineRule="auto"/>
              <w:ind w:left="17"/>
              <w:jc w:val="center"/>
              <w:rPr>
                <w:color w:val="000000"/>
                <w:sz w:val="24"/>
              </w:rPr>
            </w:pPr>
            <w:r w:rsidRPr="00FD3AB2">
              <w:rPr>
                <w:rFonts w:hint="eastAsia"/>
                <w:color w:val="000000"/>
                <w:sz w:val="24"/>
              </w:rPr>
              <w:t>序号</w:t>
            </w:r>
          </w:p>
        </w:tc>
        <w:tc>
          <w:tcPr>
            <w:tcW w:w="2340" w:type="dxa"/>
            <w:vAlign w:val="center"/>
          </w:tcPr>
          <w:p w:rsidR="001A59F9" w:rsidRPr="00FD3AB2" w:rsidRDefault="001A59F9" w:rsidP="00FD3AB2">
            <w:pPr>
              <w:spacing w:before="29" w:line="288" w:lineRule="auto"/>
              <w:ind w:left="17"/>
              <w:jc w:val="center"/>
              <w:rPr>
                <w:color w:val="000000"/>
                <w:sz w:val="24"/>
              </w:rPr>
            </w:pPr>
            <w:r w:rsidRPr="00FD3AB2">
              <w:rPr>
                <w:rFonts w:hint="eastAsia"/>
                <w:color w:val="000000"/>
                <w:sz w:val="24"/>
              </w:rPr>
              <w:t>持有人名称</w:t>
            </w:r>
          </w:p>
        </w:tc>
        <w:tc>
          <w:tcPr>
            <w:tcW w:w="2071" w:type="dxa"/>
            <w:vAlign w:val="center"/>
          </w:tcPr>
          <w:p w:rsidR="001A59F9" w:rsidRPr="00FD3AB2" w:rsidRDefault="001A59F9" w:rsidP="00FD3AB2">
            <w:pPr>
              <w:spacing w:before="29" w:line="288" w:lineRule="auto"/>
              <w:ind w:left="17"/>
              <w:jc w:val="center"/>
              <w:rPr>
                <w:color w:val="000000"/>
                <w:sz w:val="24"/>
              </w:rPr>
            </w:pPr>
            <w:r w:rsidRPr="00FD3AB2">
              <w:rPr>
                <w:rFonts w:hint="eastAsia"/>
                <w:color w:val="000000"/>
                <w:sz w:val="24"/>
              </w:rPr>
              <w:t>持有份额（份）</w:t>
            </w:r>
          </w:p>
        </w:tc>
        <w:tc>
          <w:tcPr>
            <w:tcW w:w="2737" w:type="dxa"/>
            <w:vAlign w:val="center"/>
          </w:tcPr>
          <w:p w:rsidR="001A59F9" w:rsidRPr="00FD3AB2" w:rsidRDefault="001A59F9" w:rsidP="00FD3AB2">
            <w:pPr>
              <w:spacing w:before="29" w:line="288" w:lineRule="auto"/>
              <w:ind w:left="17"/>
              <w:jc w:val="center"/>
              <w:rPr>
                <w:color w:val="000000"/>
                <w:sz w:val="24"/>
              </w:rPr>
            </w:pPr>
            <w:r w:rsidRPr="00FD3AB2">
              <w:rPr>
                <w:rFonts w:hint="eastAsia"/>
                <w:color w:val="000000"/>
                <w:sz w:val="24"/>
              </w:rPr>
              <w:t>占上市总份额比例</w:t>
            </w:r>
          </w:p>
        </w:tc>
      </w:tr>
      <w:tr w:rsidR="007E207D">
        <w:tc>
          <w:tcPr>
            <w:tcW w:w="1107" w:type="dxa"/>
            <w:vAlign w:val="center"/>
          </w:tcPr>
          <w:p w:rsidR="007E207D" w:rsidRDefault="00557293">
            <w:pPr>
              <w:jc w:val="center"/>
            </w:pPr>
            <w:r>
              <w:rPr>
                <w:color w:val="000000"/>
                <w:sz w:val="24"/>
              </w:rPr>
              <w:t>1</w:t>
            </w:r>
          </w:p>
        </w:tc>
        <w:tc>
          <w:tcPr>
            <w:tcW w:w="2583" w:type="dxa"/>
            <w:vAlign w:val="center"/>
          </w:tcPr>
          <w:p w:rsidR="007E207D" w:rsidRDefault="00557293">
            <w:pPr>
              <w:jc w:val="left"/>
            </w:pPr>
            <w:r>
              <w:rPr>
                <w:color w:val="000000"/>
                <w:sz w:val="24"/>
              </w:rPr>
              <w:t>中国农业银行－交银施罗德深证</w:t>
            </w:r>
            <w:r>
              <w:rPr>
                <w:color w:val="000000"/>
                <w:sz w:val="24"/>
              </w:rPr>
              <w:t>300</w:t>
            </w:r>
            <w:r>
              <w:rPr>
                <w:color w:val="000000"/>
                <w:sz w:val="24"/>
              </w:rPr>
              <w:t>价值交易型开放式指数证券投资基金联接基金</w:t>
            </w:r>
          </w:p>
        </w:tc>
        <w:tc>
          <w:tcPr>
            <w:tcW w:w="2286" w:type="dxa"/>
            <w:vAlign w:val="center"/>
          </w:tcPr>
          <w:p w:rsidR="007E207D" w:rsidRDefault="00557293">
            <w:pPr>
              <w:jc w:val="right"/>
            </w:pPr>
            <w:r>
              <w:rPr>
                <w:color w:val="000000"/>
                <w:sz w:val="24"/>
              </w:rPr>
              <w:t>31,802,500.00</w:t>
            </w:r>
          </w:p>
        </w:tc>
        <w:tc>
          <w:tcPr>
            <w:tcW w:w="3022" w:type="dxa"/>
            <w:vAlign w:val="center"/>
          </w:tcPr>
          <w:p w:rsidR="007E207D" w:rsidRDefault="00557293">
            <w:pPr>
              <w:jc w:val="right"/>
            </w:pPr>
            <w:r>
              <w:rPr>
                <w:color w:val="000000"/>
                <w:sz w:val="24"/>
              </w:rPr>
              <w:t>92.64%</w:t>
            </w:r>
          </w:p>
        </w:tc>
      </w:tr>
      <w:tr w:rsidR="007E207D">
        <w:tc>
          <w:tcPr>
            <w:tcW w:w="1107" w:type="dxa"/>
            <w:vAlign w:val="center"/>
          </w:tcPr>
          <w:p w:rsidR="007E207D" w:rsidRDefault="00557293">
            <w:pPr>
              <w:jc w:val="center"/>
            </w:pPr>
            <w:r>
              <w:rPr>
                <w:color w:val="000000"/>
                <w:sz w:val="24"/>
              </w:rPr>
              <w:t>2</w:t>
            </w:r>
          </w:p>
        </w:tc>
        <w:tc>
          <w:tcPr>
            <w:tcW w:w="2583" w:type="dxa"/>
            <w:vAlign w:val="center"/>
          </w:tcPr>
          <w:p w:rsidR="007E207D" w:rsidRDefault="00557293">
            <w:pPr>
              <w:jc w:val="left"/>
            </w:pPr>
            <w:r>
              <w:rPr>
                <w:color w:val="000000"/>
                <w:sz w:val="24"/>
              </w:rPr>
              <w:t>石绍伟</w:t>
            </w:r>
          </w:p>
        </w:tc>
        <w:tc>
          <w:tcPr>
            <w:tcW w:w="2286" w:type="dxa"/>
            <w:vAlign w:val="center"/>
          </w:tcPr>
          <w:p w:rsidR="007E207D" w:rsidRDefault="00557293">
            <w:pPr>
              <w:jc w:val="right"/>
            </w:pPr>
            <w:r>
              <w:rPr>
                <w:color w:val="000000"/>
                <w:sz w:val="24"/>
              </w:rPr>
              <w:t>300,000.00</w:t>
            </w:r>
          </w:p>
        </w:tc>
        <w:tc>
          <w:tcPr>
            <w:tcW w:w="3022" w:type="dxa"/>
            <w:vAlign w:val="center"/>
          </w:tcPr>
          <w:p w:rsidR="007E207D" w:rsidRDefault="00557293">
            <w:pPr>
              <w:jc w:val="right"/>
            </w:pPr>
            <w:r>
              <w:rPr>
                <w:color w:val="000000"/>
                <w:sz w:val="24"/>
              </w:rPr>
              <w:t>0.87%</w:t>
            </w:r>
          </w:p>
        </w:tc>
      </w:tr>
      <w:tr w:rsidR="007E207D">
        <w:tc>
          <w:tcPr>
            <w:tcW w:w="1107" w:type="dxa"/>
            <w:vAlign w:val="center"/>
          </w:tcPr>
          <w:p w:rsidR="007E207D" w:rsidRDefault="00557293">
            <w:pPr>
              <w:jc w:val="center"/>
            </w:pPr>
            <w:r>
              <w:rPr>
                <w:color w:val="000000"/>
                <w:sz w:val="24"/>
              </w:rPr>
              <w:t>3</w:t>
            </w:r>
          </w:p>
        </w:tc>
        <w:tc>
          <w:tcPr>
            <w:tcW w:w="2583" w:type="dxa"/>
            <w:vAlign w:val="center"/>
          </w:tcPr>
          <w:p w:rsidR="007E207D" w:rsidRDefault="00557293">
            <w:pPr>
              <w:jc w:val="left"/>
            </w:pPr>
            <w:r>
              <w:rPr>
                <w:color w:val="000000"/>
                <w:sz w:val="24"/>
              </w:rPr>
              <w:t>潘菲</w:t>
            </w:r>
          </w:p>
        </w:tc>
        <w:tc>
          <w:tcPr>
            <w:tcW w:w="2286" w:type="dxa"/>
            <w:vAlign w:val="center"/>
          </w:tcPr>
          <w:p w:rsidR="007E207D" w:rsidRDefault="00557293">
            <w:pPr>
              <w:jc w:val="right"/>
            </w:pPr>
            <w:r>
              <w:rPr>
                <w:color w:val="000000"/>
                <w:sz w:val="24"/>
              </w:rPr>
              <w:t>236,900.00</w:t>
            </w:r>
          </w:p>
        </w:tc>
        <w:tc>
          <w:tcPr>
            <w:tcW w:w="3022" w:type="dxa"/>
            <w:vAlign w:val="center"/>
          </w:tcPr>
          <w:p w:rsidR="007E207D" w:rsidRDefault="00557293">
            <w:pPr>
              <w:jc w:val="right"/>
            </w:pPr>
            <w:r>
              <w:rPr>
                <w:color w:val="000000"/>
                <w:sz w:val="24"/>
              </w:rPr>
              <w:t>0.69%</w:t>
            </w:r>
          </w:p>
        </w:tc>
      </w:tr>
      <w:tr w:rsidR="007E207D">
        <w:tc>
          <w:tcPr>
            <w:tcW w:w="1107" w:type="dxa"/>
            <w:vAlign w:val="center"/>
          </w:tcPr>
          <w:p w:rsidR="007E207D" w:rsidRDefault="00557293">
            <w:pPr>
              <w:jc w:val="center"/>
            </w:pPr>
            <w:r>
              <w:rPr>
                <w:color w:val="000000"/>
                <w:sz w:val="24"/>
              </w:rPr>
              <w:t>4</w:t>
            </w:r>
          </w:p>
        </w:tc>
        <w:tc>
          <w:tcPr>
            <w:tcW w:w="2583" w:type="dxa"/>
            <w:vAlign w:val="center"/>
          </w:tcPr>
          <w:p w:rsidR="007E207D" w:rsidRDefault="00557293">
            <w:pPr>
              <w:jc w:val="left"/>
            </w:pPr>
            <w:r>
              <w:rPr>
                <w:color w:val="000000"/>
                <w:sz w:val="24"/>
              </w:rPr>
              <w:t>云南国际信托有限公司－云霞</w:t>
            </w:r>
            <w:r>
              <w:rPr>
                <w:color w:val="000000"/>
                <w:sz w:val="24"/>
              </w:rPr>
              <w:t>17</w:t>
            </w:r>
            <w:r>
              <w:rPr>
                <w:color w:val="000000"/>
                <w:sz w:val="24"/>
              </w:rPr>
              <w:t>期集合资金信托计划</w:t>
            </w:r>
          </w:p>
        </w:tc>
        <w:tc>
          <w:tcPr>
            <w:tcW w:w="2286" w:type="dxa"/>
            <w:vAlign w:val="center"/>
          </w:tcPr>
          <w:p w:rsidR="007E207D" w:rsidRDefault="00557293">
            <w:pPr>
              <w:jc w:val="right"/>
            </w:pPr>
            <w:r>
              <w:rPr>
                <w:color w:val="000000"/>
                <w:sz w:val="24"/>
              </w:rPr>
              <w:t>175,400.00</w:t>
            </w:r>
          </w:p>
        </w:tc>
        <w:tc>
          <w:tcPr>
            <w:tcW w:w="3022" w:type="dxa"/>
            <w:vAlign w:val="center"/>
          </w:tcPr>
          <w:p w:rsidR="007E207D" w:rsidRDefault="00557293">
            <w:pPr>
              <w:jc w:val="right"/>
            </w:pPr>
            <w:r>
              <w:rPr>
                <w:color w:val="000000"/>
                <w:sz w:val="24"/>
              </w:rPr>
              <w:t>0.51%</w:t>
            </w:r>
          </w:p>
        </w:tc>
      </w:tr>
      <w:tr w:rsidR="007E207D">
        <w:tc>
          <w:tcPr>
            <w:tcW w:w="1107" w:type="dxa"/>
            <w:vAlign w:val="center"/>
          </w:tcPr>
          <w:p w:rsidR="007E207D" w:rsidRDefault="00557293">
            <w:pPr>
              <w:jc w:val="center"/>
            </w:pPr>
            <w:r>
              <w:rPr>
                <w:color w:val="000000"/>
                <w:sz w:val="24"/>
              </w:rPr>
              <w:t>5</w:t>
            </w:r>
          </w:p>
        </w:tc>
        <w:tc>
          <w:tcPr>
            <w:tcW w:w="2583" w:type="dxa"/>
            <w:vAlign w:val="center"/>
          </w:tcPr>
          <w:p w:rsidR="007E207D" w:rsidRDefault="00557293">
            <w:pPr>
              <w:jc w:val="left"/>
            </w:pPr>
            <w:r>
              <w:rPr>
                <w:color w:val="000000"/>
                <w:sz w:val="24"/>
              </w:rPr>
              <w:t>马巨野</w:t>
            </w:r>
          </w:p>
        </w:tc>
        <w:tc>
          <w:tcPr>
            <w:tcW w:w="2286" w:type="dxa"/>
            <w:vAlign w:val="center"/>
          </w:tcPr>
          <w:p w:rsidR="007E207D" w:rsidRDefault="00557293">
            <w:pPr>
              <w:jc w:val="right"/>
            </w:pPr>
            <w:r>
              <w:rPr>
                <w:color w:val="000000"/>
                <w:sz w:val="24"/>
              </w:rPr>
              <w:t>100,000.00</w:t>
            </w:r>
          </w:p>
        </w:tc>
        <w:tc>
          <w:tcPr>
            <w:tcW w:w="3022" w:type="dxa"/>
            <w:vAlign w:val="center"/>
          </w:tcPr>
          <w:p w:rsidR="007E207D" w:rsidRDefault="00557293">
            <w:pPr>
              <w:jc w:val="right"/>
            </w:pPr>
            <w:r>
              <w:rPr>
                <w:color w:val="000000"/>
                <w:sz w:val="24"/>
              </w:rPr>
              <w:t>0.29%</w:t>
            </w:r>
          </w:p>
        </w:tc>
      </w:tr>
      <w:tr w:rsidR="007E207D">
        <w:tc>
          <w:tcPr>
            <w:tcW w:w="1107" w:type="dxa"/>
            <w:vAlign w:val="center"/>
          </w:tcPr>
          <w:p w:rsidR="007E207D" w:rsidRDefault="00557293">
            <w:pPr>
              <w:jc w:val="center"/>
            </w:pPr>
            <w:r>
              <w:rPr>
                <w:color w:val="000000"/>
                <w:sz w:val="24"/>
              </w:rPr>
              <w:t>6</w:t>
            </w:r>
          </w:p>
        </w:tc>
        <w:tc>
          <w:tcPr>
            <w:tcW w:w="2583" w:type="dxa"/>
            <w:vAlign w:val="center"/>
          </w:tcPr>
          <w:p w:rsidR="007E207D" w:rsidRDefault="00557293">
            <w:pPr>
              <w:jc w:val="left"/>
            </w:pPr>
            <w:r>
              <w:rPr>
                <w:color w:val="000000"/>
                <w:sz w:val="24"/>
              </w:rPr>
              <w:t>陆洁芳</w:t>
            </w:r>
          </w:p>
        </w:tc>
        <w:tc>
          <w:tcPr>
            <w:tcW w:w="2286" w:type="dxa"/>
            <w:vAlign w:val="center"/>
          </w:tcPr>
          <w:p w:rsidR="007E207D" w:rsidRDefault="00557293">
            <w:pPr>
              <w:jc w:val="right"/>
            </w:pPr>
            <w:r>
              <w:rPr>
                <w:color w:val="000000"/>
                <w:sz w:val="24"/>
              </w:rPr>
              <w:t>100,000.00</w:t>
            </w:r>
          </w:p>
        </w:tc>
        <w:tc>
          <w:tcPr>
            <w:tcW w:w="3022" w:type="dxa"/>
            <w:vAlign w:val="center"/>
          </w:tcPr>
          <w:p w:rsidR="007E207D" w:rsidRDefault="00557293">
            <w:pPr>
              <w:jc w:val="right"/>
            </w:pPr>
            <w:r>
              <w:rPr>
                <w:color w:val="000000"/>
                <w:sz w:val="24"/>
              </w:rPr>
              <w:t>0.29%</w:t>
            </w:r>
          </w:p>
        </w:tc>
      </w:tr>
      <w:tr w:rsidR="007E207D">
        <w:tc>
          <w:tcPr>
            <w:tcW w:w="1107" w:type="dxa"/>
            <w:vAlign w:val="center"/>
          </w:tcPr>
          <w:p w:rsidR="007E207D" w:rsidRDefault="00557293">
            <w:pPr>
              <w:jc w:val="center"/>
            </w:pPr>
            <w:r>
              <w:rPr>
                <w:color w:val="000000"/>
                <w:sz w:val="24"/>
              </w:rPr>
              <w:t>7</w:t>
            </w:r>
          </w:p>
        </w:tc>
        <w:tc>
          <w:tcPr>
            <w:tcW w:w="2583" w:type="dxa"/>
            <w:vAlign w:val="center"/>
          </w:tcPr>
          <w:p w:rsidR="007E207D" w:rsidRDefault="00557293">
            <w:pPr>
              <w:jc w:val="left"/>
            </w:pPr>
            <w:r>
              <w:rPr>
                <w:color w:val="000000"/>
                <w:sz w:val="24"/>
              </w:rPr>
              <w:t>王欣欣</w:t>
            </w:r>
          </w:p>
        </w:tc>
        <w:tc>
          <w:tcPr>
            <w:tcW w:w="2286" w:type="dxa"/>
            <w:vAlign w:val="center"/>
          </w:tcPr>
          <w:p w:rsidR="007E207D" w:rsidRDefault="00557293">
            <w:pPr>
              <w:jc w:val="right"/>
            </w:pPr>
            <w:r>
              <w:rPr>
                <w:color w:val="000000"/>
                <w:sz w:val="24"/>
              </w:rPr>
              <w:t>96,827.00</w:t>
            </w:r>
          </w:p>
        </w:tc>
        <w:tc>
          <w:tcPr>
            <w:tcW w:w="3022" w:type="dxa"/>
            <w:vAlign w:val="center"/>
          </w:tcPr>
          <w:p w:rsidR="007E207D" w:rsidRDefault="00557293">
            <w:pPr>
              <w:jc w:val="right"/>
            </w:pPr>
            <w:r>
              <w:rPr>
                <w:color w:val="000000"/>
                <w:sz w:val="24"/>
              </w:rPr>
              <w:t>0.28%</w:t>
            </w:r>
          </w:p>
        </w:tc>
      </w:tr>
      <w:tr w:rsidR="007E207D">
        <w:tc>
          <w:tcPr>
            <w:tcW w:w="1107" w:type="dxa"/>
            <w:vAlign w:val="center"/>
          </w:tcPr>
          <w:p w:rsidR="007E207D" w:rsidRDefault="00557293">
            <w:pPr>
              <w:jc w:val="center"/>
            </w:pPr>
            <w:r>
              <w:rPr>
                <w:color w:val="000000"/>
                <w:sz w:val="24"/>
              </w:rPr>
              <w:t>8</w:t>
            </w:r>
          </w:p>
        </w:tc>
        <w:tc>
          <w:tcPr>
            <w:tcW w:w="2583" w:type="dxa"/>
            <w:vAlign w:val="center"/>
          </w:tcPr>
          <w:p w:rsidR="007E207D" w:rsidRDefault="00557293">
            <w:pPr>
              <w:jc w:val="left"/>
            </w:pPr>
            <w:r>
              <w:rPr>
                <w:color w:val="000000"/>
                <w:sz w:val="24"/>
              </w:rPr>
              <w:t>周国民</w:t>
            </w:r>
          </w:p>
        </w:tc>
        <w:tc>
          <w:tcPr>
            <w:tcW w:w="2286" w:type="dxa"/>
            <w:vAlign w:val="center"/>
          </w:tcPr>
          <w:p w:rsidR="007E207D" w:rsidRDefault="00557293">
            <w:pPr>
              <w:jc w:val="right"/>
            </w:pPr>
            <w:r>
              <w:rPr>
                <w:color w:val="000000"/>
                <w:sz w:val="24"/>
              </w:rPr>
              <w:t>83,068.00</w:t>
            </w:r>
          </w:p>
        </w:tc>
        <w:tc>
          <w:tcPr>
            <w:tcW w:w="3022" w:type="dxa"/>
            <w:vAlign w:val="center"/>
          </w:tcPr>
          <w:p w:rsidR="007E207D" w:rsidRDefault="00557293">
            <w:pPr>
              <w:jc w:val="right"/>
            </w:pPr>
            <w:r>
              <w:rPr>
                <w:color w:val="000000"/>
                <w:sz w:val="24"/>
              </w:rPr>
              <w:t>0.24%</w:t>
            </w:r>
          </w:p>
        </w:tc>
      </w:tr>
      <w:tr w:rsidR="007E207D">
        <w:tc>
          <w:tcPr>
            <w:tcW w:w="1107" w:type="dxa"/>
            <w:vAlign w:val="center"/>
          </w:tcPr>
          <w:p w:rsidR="007E207D" w:rsidRDefault="00557293">
            <w:pPr>
              <w:jc w:val="center"/>
            </w:pPr>
            <w:r>
              <w:rPr>
                <w:color w:val="000000"/>
                <w:sz w:val="24"/>
              </w:rPr>
              <w:t>9</w:t>
            </w:r>
          </w:p>
        </w:tc>
        <w:tc>
          <w:tcPr>
            <w:tcW w:w="2583" w:type="dxa"/>
            <w:vAlign w:val="center"/>
          </w:tcPr>
          <w:p w:rsidR="007E207D" w:rsidRDefault="00557293">
            <w:pPr>
              <w:jc w:val="left"/>
            </w:pPr>
            <w:r>
              <w:rPr>
                <w:color w:val="000000"/>
                <w:sz w:val="24"/>
              </w:rPr>
              <w:t>阙俊玲</w:t>
            </w:r>
          </w:p>
        </w:tc>
        <w:tc>
          <w:tcPr>
            <w:tcW w:w="2286" w:type="dxa"/>
            <w:vAlign w:val="center"/>
          </w:tcPr>
          <w:p w:rsidR="007E207D" w:rsidRDefault="00557293">
            <w:pPr>
              <w:jc w:val="right"/>
            </w:pPr>
            <w:r>
              <w:rPr>
                <w:color w:val="000000"/>
                <w:sz w:val="24"/>
              </w:rPr>
              <w:t>76,000.00</w:t>
            </w:r>
          </w:p>
        </w:tc>
        <w:tc>
          <w:tcPr>
            <w:tcW w:w="3022" w:type="dxa"/>
            <w:vAlign w:val="center"/>
          </w:tcPr>
          <w:p w:rsidR="007E207D" w:rsidRDefault="00557293">
            <w:pPr>
              <w:jc w:val="right"/>
            </w:pPr>
            <w:r>
              <w:rPr>
                <w:color w:val="000000"/>
                <w:sz w:val="24"/>
              </w:rPr>
              <w:t>0.22%</w:t>
            </w:r>
          </w:p>
        </w:tc>
      </w:tr>
      <w:tr w:rsidR="007E207D">
        <w:tc>
          <w:tcPr>
            <w:tcW w:w="1107" w:type="dxa"/>
            <w:vAlign w:val="center"/>
          </w:tcPr>
          <w:p w:rsidR="007E207D" w:rsidRDefault="00557293">
            <w:pPr>
              <w:jc w:val="center"/>
            </w:pPr>
            <w:r>
              <w:rPr>
                <w:color w:val="000000"/>
                <w:sz w:val="24"/>
              </w:rPr>
              <w:t>10</w:t>
            </w:r>
          </w:p>
        </w:tc>
        <w:tc>
          <w:tcPr>
            <w:tcW w:w="2583" w:type="dxa"/>
            <w:vAlign w:val="center"/>
          </w:tcPr>
          <w:p w:rsidR="007E207D" w:rsidRDefault="00557293">
            <w:pPr>
              <w:jc w:val="left"/>
            </w:pPr>
            <w:r>
              <w:rPr>
                <w:color w:val="000000"/>
                <w:sz w:val="24"/>
              </w:rPr>
              <w:t>金淦波</w:t>
            </w:r>
          </w:p>
        </w:tc>
        <w:tc>
          <w:tcPr>
            <w:tcW w:w="2286" w:type="dxa"/>
            <w:vAlign w:val="center"/>
          </w:tcPr>
          <w:p w:rsidR="007E207D" w:rsidRDefault="00557293">
            <w:pPr>
              <w:jc w:val="right"/>
            </w:pPr>
            <w:r>
              <w:rPr>
                <w:color w:val="000000"/>
                <w:sz w:val="24"/>
              </w:rPr>
              <w:t>72,726.00</w:t>
            </w:r>
          </w:p>
        </w:tc>
        <w:tc>
          <w:tcPr>
            <w:tcW w:w="3022" w:type="dxa"/>
            <w:vAlign w:val="center"/>
          </w:tcPr>
          <w:p w:rsidR="007E207D" w:rsidRDefault="00557293">
            <w:pPr>
              <w:jc w:val="right"/>
            </w:pPr>
            <w:r>
              <w:rPr>
                <w:color w:val="000000"/>
                <w:sz w:val="24"/>
              </w:rPr>
              <w:t>0.21%</w:t>
            </w:r>
          </w:p>
        </w:tc>
      </w:tr>
    </w:tbl>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85" w:name="_Toc361324891"/>
      <w:r w:rsidRPr="00245C29">
        <w:rPr>
          <w:rFonts w:ascii="Times New Roman" w:hAnsi="Times New Roman"/>
          <w:kern w:val="0"/>
          <w:szCs w:val="24"/>
        </w:rPr>
        <w:t>9.3</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期末基金管理人的从业人员持有本基金的情况</w:t>
      </w:r>
      <w:bookmarkEnd w:id="8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7"/>
        <w:gridCol w:w="3011"/>
        <w:gridCol w:w="2160"/>
      </w:tblGrid>
      <w:tr w:rsidR="001A59F9" w:rsidRPr="00C51C77" w:rsidTr="00E7239C">
        <w:tc>
          <w:tcPr>
            <w:tcW w:w="3827" w:type="dxa"/>
            <w:vAlign w:val="center"/>
          </w:tcPr>
          <w:p w:rsidR="001A59F9" w:rsidRPr="00A97873" w:rsidRDefault="001A59F9" w:rsidP="00A97873">
            <w:pPr>
              <w:spacing w:before="29" w:line="288" w:lineRule="auto"/>
              <w:ind w:left="17"/>
              <w:jc w:val="center"/>
              <w:rPr>
                <w:color w:val="000000"/>
                <w:sz w:val="24"/>
              </w:rPr>
            </w:pPr>
            <w:r w:rsidRPr="00A97873">
              <w:rPr>
                <w:rFonts w:hint="eastAsia"/>
                <w:color w:val="000000"/>
                <w:sz w:val="24"/>
              </w:rPr>
              <w:t>项目</w:t>
            </w:r>
          </w:p>
        </w:tc>
        <w:tc>
          <w:tcPr>
            <w:tcW w:w="3011" w:type="dxa"/>
            <w:vAlign w:val="center"/>
          </w:tcPr>
          <w:p w:rsidR="001A59F9" w:rsidRPr="00A97873" w:rsidRDefault="001A59F9" w:rsidP="00A97873">
            <w:pPr>
              <w:spacing w:before="29" w:line="288" w:lineRule="auto"/>
              <w:ind w:left="17"/>
              <w:jc w:val="center"/>
              <w:rPr>
                <w:color w:val="000000"/>
                <w:sz w:val="24"/>
              </w:rPr>
            </w:pPr>
            <w:r w:rsidRPr="00A97873">
              <w:rPr>
                <w:rFonts w:hint="eastAsia"/>
                <w:color w:val="000000"/>
                <w:sz w:val="24"/>
              </w:rPr>
              <w:t>持有份额总数（份）</w:t>
            </w:r>
          </w:p>
        </w:tc>
        <w:tc>
          <w:tcPr>
            <w:tcW w:w="2160" w:type="dxa"/>
            <w:vAlign w:val="center"/>
          </w:tcPr>
          <w:p w:rsidR="001A59F9" w:rsidRPr="00A97873" w:rsidRDefault="001A59F9" w:rsidP="00A97873">
            <w:pPr>
              <w:spacing w:before="29" w:line="288" w:lineRule="auto"/>
              <w:ind w:left="17"/>
              <w:jc w:val="center"/>
              <w:rPr>
                <w:color w:val="000000"/>
                <w:sz w:val="24"/>
              </w:rPr>
            </w:pPr>
            <w:r w:rsidRPr="00A97873">
              <w:rPr>
                <w:rFonts w:hint="eastAsia"/>
                <w:color w:val="000000"/>
                <w:sz w:val="24"/>
              </w:rPr>
              <w:t>占基金总份额比例</w:t>
            </w:r>
          </w:p>
        </w:tc>
      </w:tr>
      <w:tr w:rsidR="001A59F9" w:rsidRPr="00C51C77" w:rsidTr="00E7239C">
        <w:tc>
          <w:tcPr>
            <w:tcW w:w="3827" w:type="dxa"/>
            <w:vAlign w:val="center"/>
          </w:tcPr>
          <w:p w:rsidR="001A59F9" w:rsidRPr="00C51C77" w:rsidRDefault="001A59F9" w:rsidP="004E0F59">
            <w:pPr>
              <w:spacing w:before="29" w:line="288" w:lineRule="auto"/>
              <w:jc w:val="left"/>
              <w:rPr>
                <w:rFonts w:asciiTheme="minorEastAsia" w:eastAsiaTheme="minorEastAsia" w:hAnsiTheme="minorEastAsia"/>
                <w:color w:val="000000"/>
                <w:szCs w:val="21"/>
              </w:rPr>
            </w:pPr>
            <w:r w:rsidRPr="004E0F59">
              <w:rPr>
                <w:rFonts w:hint="eastAsia"/>
                <w:color w:val="000000"/>
                <w:sz w:val="24"/>
              </w:rPr>
              <w:t>基金管理人所有从业人员持有本基金</w:t>
            </w:r>
          </w:p>
        </w:tc>
        <w:tc>
          <w:tcPr>
            <w:tcW w:w="3011" w:type="dxa"/>
            <w:vAlign w:val="center"/>
          </w:tcPr>
          <w:p w:rsidR="001A59F9" w:rsidRPr="00BF787C" w:rsidRDefault="00557293" w:rsidP="00BF787C">
            <w:pPr>
              <w:widowControl/>
              <w:spacing w:before="29" w:line="288" w:lineRule="auto"/>
              <w:jc w:val="right"/>
              <w:rPr>
                <w:color w:val="000000"/>
                <w:kern w:val="0"/>
                <w:sz w:val="24"/>
              </w:rPr>
            </w:pPr>
            <w:r>
              <w:rPr>
                <w:color w:val="000000"/>
                <w:kern w:val="0"/>
                <w:sz w:val="24"/>
              </w:rPr>
              <w:t>-</w:t>
            </w:r>
          </w:p>
        </w:tc>
        <w:tc>
          <w:tcPr>
            <w:tcW w:w="2160" w:type="dxa"/>
            <w:vAlign w:val="center"/>
          </w:tcPr>
          <w:p w:rsidR="001A59F9" w:rsidRPr="00BF787C" w:rsidRDefault="00557293" w:rsidP="00BF787C">
            <w:pPr>
              <w:widowControl/>
              <w:spacing w:before="29" w:line="288" w:lineRule="auto"/>
              <w:jc w:val="right"/>
              <w:rPr>
                <w:color w:val="000000"/>
                <w:kern w:val="0"/>
                <w:sz w:val="24"/>
              </w:rPr>
            </w:pPr>
            <w:r>
              <w:rPr>
                <w:color w:val="000000"/>
                <w:kern w:val="0"/>
                <w:sz w:val="24"/>
              </w:rPr>
              <w:t>-</w:t>
            </w:r>
          </w:p>
        </w:tc>
      </w:tr>
    </w:tbl>
    <w:p w:rsidR="001A59F9" w:rsidRPr="00E7239C" w:rsidRDefault="001A59F9" w:rsidP="00026C9C">
      <w:pPr>
        <w:spacing w:line="360" w:lineRule="auto"/>
        <w:rPr>
          <w:rFonts w:asciiTheme="minorEastAsia" w:eastAsiaTheme="minorEastAsia" w:hAnsiTheme="minorEastAsia"/>
          <w:color w:val="000000"/>
          <w:szCs w:val="21"/>
        </w:rPr>
      </w:pPr>
    </w:p>
    <w:p w:rsidR="00DB4544" w:rsidRPr="00E77BEC" w:rsidRDefault="00DB4544" w:rsidP="00245C29">
      <w:pPr>
        <w:pStyle w:val="20"/>
        <w:spacing w:before="29" w:after="0" w:line="288" w:lineRule="auto"/>
        <w:rPr>
          <w:rFonts w:ascii="宋体" w:hAnsi="宋体"/>
          <w:sz w:val="21"/>
          <w:szCs w:val="21"/>
        </w:rPr>
      </w:pPr>
      <w:r w:rsidRPr="00245C29">
        <w:rPr>
          <w:rFonts w:ascii="Times New Roman" w:hAnsi="Times New Roman"/>
          <w:kern w:val="0"/>
          <w:szCs w:val="24"/>
        </w:rPr>
        <w:t>9.4</w:t>
      </w:r>
      <w:r w:rsidRPr="00245C29">
        <w:rPr>
          <w:rFonts w:ascii="Times New Roman" w:hAnsi="Times New Roman" w:hint="eastAsia"/>
          <w:kern w:val="0"/>
          <w:szCs w:val="24"/>
        </w:rPr>
        <w:t>期末基金管理人的从业人员持有本开放式基金份额总量区间的情况</w:t>
      </w:r>
    </w:p>
    <w:tbl>
      <w:tblPr>
        <w:tblW w:w="89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203"/>
        <w:gridCol w:w="5795"/>
      </w:tblGrid>
      <w:tr w:rsidR="00DB4544" w:rsidRPr="00E77BEC" w:rsidTr="00B41E3D">
        <w:trPr>
          <w:trHeight w:val="285"/>
        </w:trPr>
        <w:tc>
          <w:tcPr>
            <w:tcW w:w="1780" w:type="pct"/>
            <w:shd w:val="clear" w:color="auto" w:fill="auto"/>
            <w:tcMar>
              <w:top w:w="0" w:type="dxa"/>
              <w:left w:w="108" w:type="dxa"/>
              <w:bottom w:w="0" w:type="dxa"/>
              <w:right w:w="108" w:type="dxa"/>
            </w:tcMar>
            <w:vAlign w:val="center"/>
            <w:hideMark/>
          </w:tcPr>
          <w:p w:rsidR="00DB4544" w:rsidRPr="00A97873" w:rsidRDefault="00DB4544" w:rsidP="00A97873">
            <w:pPr>
              <w:spacing w:before="29" w:line="288" w:lineRule="auto"/>
              <w:ind w:left="17"/>
              <w:jc w:val="center"/>
              <w:rPr>
                <w:color w:val="000000"/>
                <w:sz w:val="24"/>
              </w:rPr>
            </w:pPr>
            <w:r w:rsidRPr="00A97873">
              <w:rPr>
                <w:rFonts w:hint="eastAsia"/>
                <w:color w:val="000000"/>
                <w:sz w:val="24"/>
              </w:rPr>
              <w:t>项目</w:t>
            </w:r>
          </w:p>
        </w:tc>
        <w:tc>
          <w:tcPr>
            <w:tcW w:w="3220" w:type="pct"/>
            <w:shd w:val="clear" w:color="auto" w:fill="auto"/>
            <w:tcMar>
              <w:top w:w="0" w:type="dxa"/>
              <w:left w:w="108" w:type="dxa"/>
              <w:bottom w:w="0" w:type="dxa"/>
              <w:right w:w="108" w:type="dxa"/>
            </w:tcMar>
            <w:vAlign w:val="center"/>
            <w:hideMark/>
          </w:tcPr>
          <w:p w:rsidR="00DB4544" w:rsidRPr="00A97873" w:rsidRDefault="00DB4544" w:rsidP="00A97873">
            <w:pPr>
              <w:spacing w:before="29" w:line="288" w:lineRule="auto"/>
              <w:ind w:left="17"/>
              <w:jc w:val="center"/>
              <w:rPr>
                <w:color w:val="000000"/>
                <w:sz w:val="24"/>
              </w:rPr>
            </w:pPr>
            <w:r w:rsidRPr="00A97873">
              <w:rPr>
                <w:rFonts w:hint="eastAsia"/>
                <w:color w:val="000000"/>
                <w:sz w:val="24"/>
              </w:rPr>
              <w:t>持有基金份额总量的数量区间（万份）</w:t>
            </w:r>
          </w:p>
        </w:tc>
      </w:tr>
      <w:tr w:rsidR="00DB4544" w:rsidRPr="00E77BEC" w:rsidTr="00B41E3D">
        <w:trPr>
          <w:trHeight w:val="713"/>
        </w:trPr>
        <w:tc>
          <w:tcPr>
            <w:tcW w:w="1780" w:type="pct"/>
            <w:shd w:val="clear" w:color="auto" w:fill="auto"/>
            <w:tcMar>
              <w:top w:w="0" w:type="dxa"/>
              <w:left w:w="108" w:type="dxa"/>
              <w:bottom w:w="0" w:type="dxa"/>
              <w:right w:w="108" w:type="dxa"/>
            </w:tcMar>
            <w:vAlign w:val="center"/>
            <w:hideMark/>
          </w:tcPr>
          <w:p w:rsidR="00DB4544" w:rsidRPr="00B41E3D" w:rsidRDefault="00DB4544" w:rsidP="00B41E3D">
            <w:pPr>
              <w:spacing w:before="29" w:line="288" w:lineRule="auto"/>
              <w:jc w:val="left"/>
              <w:rPr>
                <w:color w:val="000000"/>
                <w:sz w:val="24"/>
              </w:rPr>
            </w:pPr>
            <w:r w:rsidRPr="00B41E3D">
              <w:rPr>
                <w:rFonts w:hint="eastAsia"/>
                <w:color w:val="000000"/>
                <w:sz w:val="24"/>
              </w:rPr>
              <w:t>本公司高级管理人员、基金投资和研究部门负责人持有本开放式基金</w:t>
            </w:r>
          </w:p>
        </w:tc>
        <w:tc>
          <w:tcPr>
            <w:tcW w:w="3220" w:type="pct"/>
            <w:shd w:val="clear" w:color="auto" w:fill="auto"/>
            <w:tcMar>
              <w:top w:w="0" w:type="dxa"/>
              <w:left w:w="108" w:type="dxa"/>
              <w:bottom w:w="0" w:type="dxa"/>
              <w:right w:w="108" w:type="dxa"/>
            </w:tcMar>
            <w:vAlign w:val="center"/>
            <w:hideMark/>
          </w:tcPr>
          <w:p w:rsidR="00DB4544" w:rsidRPr="00BF787C" w:rsidRDefault="00DB4544" w:rsidP="00BF787C">
            <w:pPr>
              <w:widowControl/>
              <w:spacing w:before="29" w:line="288" w:lineRule="auto"/>
              <w:jc w:val="right"/>
              <w:rPr>
                <w:color w:val="000000"/>
                <w:kern w:val="0"/>
                <w:sz w:val="24"/>
              </w:rPr>
            </w:pPr>
            <w:r w:rsidRPr="00BF787C">
              <w:rPr>
                <w:color w:val="000000"/>
                <w:kern w:val="0"/>
                <w:sz w:val="24"/>
              </w:rPr>
              <w:t>0</w:t>
            </w:r>
          </w:p>
        </w:tc>
      </w:tr>
      <w:tr w:rsidR="00DB4544" w:rsidRPr="00E77BEC" w:rsidTr="00B41E3D">
        <w:trPr>
          <w:trHeight w:val="285"/>
        </w:trPr>
        <w:tc>
          <w:tcPr>
            <w:tcW w:w="1780" w:type="pct"/>
            <w:shd w:val="clear" w:color="auto" w:fill="auto"/>
            <w:tcMar>
              <w:top w:w="0" w:type="dxa"/>
              <w:left w:w="108" w:type="dxa"/>
              <w:bottom w:w="0" w:type="dxa"/>
              <w:right w:w="108" w:type="dxa"/>
            </w:tcMar>
            <w:vAlign w:val="center"/>
            <w:hideMark/>
          </w:tcPr>
          <w:p w:rsidR="00DB4544" w:rsidRPr="00B41E3D" w:rsidRDefault="00DB4544" w:rsidP="00B41E3D">
            <w:pPr>
              <w:spacing w:before="29" w:line="288" w:lineRule="auto"/>
              <w:jc w:val="left"/>
              <w:rPr>
                <w:color w:val="000000"/>
                <w:sz w:val="24"/>
              </w:rPr>
            </w:pPr>
            <w:r w:rsidRPr="00B41E3D">
              <w:rPr>
                <w:rFonts w:hint="eastAsia"/>
                <w:color w:val="000000"/>
                <w:sz w:val="24"/>
              </w:rPr>
              <w:t>本基金基金经理持有本开放式基金</w:t>
            </w:r>
          </w:p>
        </w:tc>
        <w:tc>
          <w:tcPr>
            <w:tcW w:w="3220" w:type="pct"/>
            <w:shd w:val="clear" w:color="auto" w:fill="auto"/>
            <w:tcMar>
              <w:top w:w="0" w:type="dxa"/>
              <w:left w:w="108" w:type="dxa"/>
              <w:bottom w:w="0" w:type="dxa"/>
              <w:right w:w="108" w:type="dxa"/>
            </w:tcMar>
            <w:vAlign w:val="center"/>
            <w:hideMark/>
          </w:tcPr>
          <w:p w:rsidR="00DB4544" w:rsidRPr="00BF787C" w:rsidRDefault="00DB4544" w:rsidP="00BF787C">
            <w:pPr>
              <w:widowControl/>
              <w:spacing w:before="29" w:line="288" w:lineRule="auto"/>
              <w:jc w:val="right"/>
              <w:rPr>
                <w:color w:val="000000"/>
                <w:kern w:val="0"/>
                <w:sz w:val="24"/>
              </w:rPr>
            </w:pPr>
            <w:r w:rsidRPr="00BF787C">
              <w:rPr>
                <w:color w:val="000000"/>
                <w:kern w:val="0"/>
                <w:sz w:val="24"/>
              </w:rPr>
              <w:t>0</w:t>
            </w:r>
          </w:p>
        </w:tc>
      </w:tr>
    </w:tbl>
    <w:p w:rsidR="00DB4544" w:rsidRPr="00C51C77" w:rsidRDefault="00DB4544" w:rsidP="00026C9C">
      <w:pPr>
        <w:spacing w:line="360" w:lineRule="auto"/>
        <w:rPr>
          <w:rFonts w:asciiTheme="minorEastAsia" w:eastAsiaTheme="minorEastAsia" w:hAnsiTheme="minorEastAsia"/>
          <w:color w:val="000000"/>
          <w:szCs w:val="21"/>
        </w:rPr>
      </w:pPr>
    </w:p>
    <w:p w:rsidR="001A59F9" w:rsidRDefault="001A59F9" w:rsidP="00300454">
      <w:pPr>
        <w:pStyle w:val="1"/>
        <w:keepNext/>
        <w:keepLines/>
        <w:widowControl w:val="0"/>
        <w:spacing w:before="29" w:line="288" w:lineRule="auto"/>
        <w:jc w:val="center"/>
        <w:rPr>
          <w:b/>
          <w:bCs/>
          <w:szCs w:val="24"/>
          <w:lang w:val="en-US"/>
        </w:rPr>
      </w:pPr>
      <w:bookmarkStart w:id="86" w:name="_Toc225500053"/>
      <w:bookmarkStart w:id="87" w:name="_Toc361324892"/>
      <w:r w:rsidRPr="00300454">
        <w:rPr>
          <w:rFonts w:hint="eastAsia"/>
          <w:b/>
          <w:bCs/>
          <w:szCs w:val="24"/>
          <w:lang w:val="en-US"/>
        </w:rPr>
        <w:t>§</w:t>
      </w:r>
      <w:r w:rsidR="009153A3" w:rsidRPr="00300454">
        <w:rPr>
          <w:b/>
          <w:bCs/>
          <w:szCs w:val="24"/>
          <w:lang w:val="en-US"/>
        </w:rPr>
        <w:t>10</w:t>
      </w:r>
      <w:r w:rsidR="009153A3" w:rsidRPr="00300454">
        <w:rPr>
          <w:rFonts w:hint="eastAsia"/>
          <w:b/>
          <w:bCs/>
          <w:szCs w:val="24"/>
          <w:lang w:val="en-US"/>
        </w:rPr>
        <w:t xml:space="preserve">  </w:t>
      </w:r>
      <w:r w:rsidRPr="00300454">
        <w:rPr>
          <w:rFonts w:hint="eastAsia"/>
          <w:b/>
          <w:bCs/>
          <w:szCs w:val="24"/>
          <w:lang w:val="en-US"/>
        </w:rPr>
        <w:t>开放式基金份额变动</w:t>
      </w:r>
      <w:bookmarkEnd w:id="86"/>
      <w:bookmarkEnd w:id="87"/>
    </w:p>
    <w:p w:rsidR="001A59F9" w:rsidRPr="00FC1A5A" w:rsidRDefault="001A59F9" w:rsidP="00FC1A5A">
      <w:pPr>
        <w:autoSpaceDE w:val="0"/>
        <w:autoSpaceDN w:val="0"/>
        <w:adjustRightInd w:val="0"/>
        <w:spacing w:before="29" w:line="288" w:lineRule="auto"/>
        <w:ind w:left="15"/>
        <w:jc w:val="right"/>
        <w:rPr>
          <w:color w:val="000000"/>
          <w:sz w:val="24"/>
        </w:rPr>
      </w:pPr>
      <w:r w:rsidRPr="00FC1A5A">
        <w:rPr>
          <w:rFonts w:hint="eastAsia"/>
          <w:color w:val="000000"/>
          <w:sz w:val="24"/>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8"/>
        <w:gridCol w:w="3508"/>
      </w:tblGrid>
      <w:tr w:rsidR="001A59F9" w:rsidRPr="00C51C77" w:rsidTr="001E60E8">
        <w:tc>
          <w:tcPr>
            <w:tcW w:w="3111" w:type="pct"/>
            <w:vAlign w:val="center"/>
          </w:tcPr>
          <w:p w:rsidR="001A59F9" w:rsidRPr="00300454" w:rsidRDefault="00A76E17" w:rsidP="00300454">
            <w:pPr>
              <w:spacing w:before="29" w:line="288" w:lineRule="auto"/>
              <w:rPr>
                <w:sz w:val="24"/>
              </w:rPr>
            </w:pPr>
            <w:r w:rsidRPr="00300454">
              <w:rPr>
                <w:rFonts w:hint="eastAsia"/>
                <w:sz w:val="24"/>
              </w:rPr>
              <w:t>基金合同生效日</w:t>
            </w:r>
            <w:r w:rsidRPr="00300454">
              <w:rPr>
                <w:rFonts w:hint="eastAsia"/>
                <w:sz w:val="24"/>
              </w:rPr>
              <w:t>(</w:t>
            </w:r>
            <w:r w:rsidR="00146153" w:rsidRPr="00300454">
              <w:rPr>
                <w:sz w:val="24"/>
              </w:rPr>
              <w:t>2011</w:t>
            </w:r>
            <w:r w:rsidR="00146153" w:rsidRPr="00300454">
              <w:rPr>
                <w:sz w:val="24"/>
              </w:rPr>
              <w:t>年</w:t>
            </w:r>
            <w:r w:rsidR="00146153" w:rsidRPr="00300454">
              <w:rPr>
                <w:sz w:val="24"/>
              </w:rPr>
              <w:t>9</w:t>
            </w:r>
            <w:r w:rsidR="00146153" w:rsidRPr="00300454">
              <w:rPr>
                <w:sz w:val="24"/>
              </w:rPr>
              <w:t>月</w:t>
            </w:r>
            <w:r w:rsidR="00146153" w:rsidRPr="00300454">
              <w:rPr>
                <w:sz w:val="24"/>
              </w:rPr>
              <w:t>22</w:t>
            </w:r>
            <w:r w:rsidR="00146153" w:rsidRPr="00300454">
              <w:rPr>
                <w:sz w:val="24"/>
              </w:rPr>
              <w:t>日</w:t>
            </w:r>
            <w:r w:rsidRPr="00300454">
              <w:rPr>
                <w:rFonts w:hint="eastAsia"/>
                <w:sz w:val="24"/>
              </w:rPr>
              <w:t>)</w:t>
            </w:r>
            <w:r w:rsidR="001A59F9" w:rsidRPr="00300454">
              <w:rPr>
                <w:rFonts w:hint="eastAsia"/>
                <w:sz w:val="24"/>
              </w:rPr>
              <w:t>基金份额总额</w:t>
            </w:r>
          </w:p>
        </w:tc>
        <w:tc>
          <w:tcPr>
            <w:tcW w:w="1889" w:type="pct"/>
          </w:tcPr>
          <w:p w:rsidR="001A59F9" w:rsidRPr="00300454" w:rsidRDefault="001A59F9" w:rsidP="00300454">
            <w:pPr>
              <w:spacing w:before="29" w:line="288" w:lineRule="auto"/>
              <w:jc w:val="right"/>
              <w:rPr>
                <w:sz w:val="24"/>
              </w:rPr>
            </w:pPr>
            <w:r w:rsidRPr="00300454">
              <w:rPr>
                <w:sz w:val="24"/>
              </w:rPr>
              <w:t xml:space="preserve">332,329,693 </w:t>
            </w:r>
          </w:p>
        </w:tc>
      </w:tr>
      <w:tr w:rsidR="001A59F9" w:rsidRPr="00C51C77" w:rsidTr="001E60E8">
        <w:tc>
          <w:tcPr>
            <w:tcW w:w="3111" w:type="pct"/>
            <w:vAlign w:val="center"/>
          </w:tcPr>
          <w:p w:rsidR="001A59F9" w:rsidRPr="00300454" w:rsidRDefault="0078060F" w:rsidP="00300454">
            <w:pPr>
              <w:spacing w:before="29" w:line="288" w:lineRule="auto"/>
              <w:rPr>
                <w:sz w:val="24"/>
              </w:rPr>
            </w:pPr>
            <w:r w:rsidRPr="00300454">
              <w:rPr>
                <w:rFonts w:hint="eastAsia"/>
                <w:sz w:val="24"/>
              </w:rPr>
              <w:t>本报告期期初基金份额总额</w:t>
            </w:r>
          </w:p>
        </w:tc>
        <w:tc>
          <w:tcPr>
            <w:tcW w:w="1889" w:type="pct"/>
          </w:tcPr>
          <w:p w:rsidR="001A59F9" w:rsidRPr="00300454" w:rsidRDefault="001A59F9" w:rsidP="00300454">
            <w:pPr>
              <w:spacing w:before="29" w:line="288" w:lineRule="auto"/>
              <w:jc w:val="right"/>
              <w:rPr>
                <w:sz w:val="24"/>
              </w:rPr>
            </w:pPr>
            <w:r w:rsidRPr="00300454">
              <w:rPr>
                <w:sz w:val="24"/>
              </w:rPr>
              <w:t>30,329,693</w:t>
            </w:r>
          </w:p>
        </w:tc>
      </w:tr>
      <w:tr w:rsidR="001A59F9" w:rsidRPr="00C51C77" w:rsidTr="001E60E8">
        <w:tc>
          <w:tcPr>
            <w:tcW w:w="3111" w:type="pct"/>
            <w:vAlign w:val="center"/>
          </w:tcPr>
          <w:p w:rsidR="001A59F9" w:rsidRPr="00300454" w:rsidRDefault="00B94AF7" w:rsidP="00300454">
            <w:pPr>
              <w:spacing w:before="29" w:line="288" w:lineRule="auto"/>
              <w:rPr>
                <w:sz w:val="24"/>
              </w:rPr>
            </w:pPr>
            <w:r w:rsidRPr="00300454">
              <w:rPr>
                <w:sz w:val="24"/>
              </w:rPr>
              <w:t>本报告期</w:t>
            </w:r>
            <w:r w:rsidR="001A59F9" w:rsidRPr="00300454">
              <w:rPr>
                <w:rFonts w:hint="eastAsia"/>
                <w:sz w:val="24"/>
              </w:rPr>
              <w:t>基金总申购份额</w:t>
            </w:r>
          </w:p>
        </w:tc>
        <w:tc>
          <w:tcPr>
            <w:tcW w:w="1889" w:type="pct"/>
          </w:tcPr>
          <w:p w:rsidR="001A59F9" w:rsidRPr="00300454" w:rsidRDefault="001A59F9" w:rsidP="00300454">
            <w:pPr>
              <w:spacing w:before="29" w:line="288" w:lineRule="auto"/>
              <w:jc w:val="right"/>
              <w:rPr>
                <w:sz w:val="24"/>
              </w:rPr>
            </w:pPr>
            <w:r w:rsidRPr="00300454">
              <w:rPr>
                <w:sz w:val="24"/>
              </w:rPr>
              <w:t>6,000,000</w:t>
            </w:r>
          </w:p>
        </w:tc>
      </w:tr>
      <w:tr w:rsidR="001A59F9" w:rsidRPr="00C51C77" w:rsidTr="001E60E8">
        <w:tc>
          <w:tcPr>
            <w:tcW w:w="3111" w:type="pct"/>
            <w:vAlign w:val="center"/>
          </w:tcPr>
          <w:p w:rsidR="001A59F9" w:rsidRPr="00300454" w:rsidRDefault="001A59F9" w:rsidP="00300454">
            <w:pPr>
              <w:spacing w:before="29" w:line="288" w:lineRule="auto"/>
              <w:rPr>
                <w:sz w:val="24"/>
              </w:rPr>
            </w:pPr>
            <w:r w:rsidRPr="00300454">
              <w:rPr>
                <w:rFonts w:hint="eastAsia"/>
                <w:sz w:val="24"/>
              </w:rPr>
              <w:t>减：</w:t>
            </w:r>
            <w:r w:rsidR="00B94AF7" w:rsidRPr="00300454">
              <w:rPr>
                <w:sz w:val="24"/>
              </w:rPr>
              <w:t>本报告期</w:t>
            </w:r>
            <w:r w:rsidRPr="00300454">
              <w:rPr>
                <w:rFonts w:hint="eastAsia"/>
                <w:sz w:val="24"/>
              </w:rPr>
              <w:t>基金总赎回份额</w:t>
            </w:r>
          </w:p>
        </w:tc>
        <w:tc>
          <w:tcPr>
            <w:tcW w:w="1889" w:type="pct"/>
          </w:tcPr>
          <w:p w:rsidR="001A59F9" w:rsidRPr="00300454" w:rsidRDefault="001A59F9" w:rsidP="00300454">
            <w:pPr>
              <w:spacing w:before="29" w:line="288" w:lineRule="auto"/>
              <w:jc w:val="right"/>
              <w:rPr>
                <w:sz w:val="24"/>
              </w:rPr>
            </w:pPr>
            <w:r w:rsidRPr="00300454">
              <w:rPr>
                <w:sz w:val="24"/>
              </w:rPr>
              <w:t>2,000,000</w:t>
            </w:r>
          </w:p>
        </w:tc>
      </w:tr>
      <w:tr w:rsidR="001A59F9" w:rsidRPr="00C51C77" w:rsidTr="001E60E8">
        <w:tc>
          <w:tcPr>
            <w:tcW w:w="3111" w:type="pct"/>
            <w:vAlign w:val="center"/>
          </w:tcPr>
          <w:p w:rsidR="001A59F9" w:rsidRPr="00300454" w:rsidRDefault="00B94AF7" w:rsidP="00300454">
            <w:pPr>
              <w:spacing w:before="29" w:line="288" w:lineRule="auto"/>
              <w:rPr>
                <w:sz w:val="24"/>
              </w:rPr>
            </w:pPr>
            <w:r w:rsidRPr="00300454">
              <w:rPr>
                <w:sz w:val="24"/>
              </w:rPr>
              <w:t>本报告期</w:t>
            </w:r>
            <w:r w:rsidR="001A59F9" w:rsidRPr="00300454">
              <w:rPr>
                <w:rFonts w:hint="eastAsia"/>
                <w:sz w:val="24"/>
              </w:rPr>
              <w:t>基金拆分变动份额</w:t>
            </w:r>
          </w:p>
        </w:tc>
        <w:tc>
          <w:tcPr>
            <w:tcW w:w="1889" w:type="pct"/>
          </w:tcPr>
          <w:p w:rsidR="001A59F9" w:rsidRPr="00300454" w:rsidRDefault="001A59F9" w:rsidP="00300454">
            <w:pPr>
              <w:spacing w:before="29" w:line="288" w:lineRule="auto"/>
              <w:jc w:val="right"/>
              <w:rPr>
                <w:sz w:val="24"/>
              </w:rPr>
            </w:pPr>
            <w:r w:rsidRPr="00300454">
              <w:rPr>
                <w:sz w:val="24"/>
              </w:rPr>
              <w:t>-</w:t>
            </w:r>
          </w:p>
        </w:tc>
      </w:tr>
      <w:tr w:rsidR="001A59F9" w:rsidRPr="00C51C77" w:rsidTr="001E60E8">
        <w:tc>
          <w:tcPr>
            <w:tcW w:w="3111" w:type="pct"/>
            <w:vAlign w:val="center"/>
          </w:tcPr>
          <w:p w:rsidR="001A59F9" w:rsidRPr="00300454" w:rsidRDefault="00ED5DF2" w:rsidP="00300454">
            <w:pPr>
              <w:spacing w:before="29" w:line="288" w:lineRule="auto"/>
              <w:rPr>
                <w:sz w:val="24"/>
              </w:rPr>
            </w:pPr>
            <w:r w:rsidRPr="00300454">
              <w:rPr>
                <w:rFonts w:hint="eastAsia"/>
                <w:sz w:val="24"/>
              </w:rPr>
              <w:t>本报告期期末基金份额总额</w:t>
            </w:r>
          </w:p>
        </w:tc>
        <w:tc>
          <w:tcPr>
            <w:tcW w:w="1889" w:type="pct"/>
          </w:tcPr>
          <w:p w:rsidR="001A59F9" w:rsidRPr="00300454" w:rsidRDefault="001A59F9" w:rsidP="00300454">
            <w:pPr>
              <w:spacing w:before="29" w:line="288" w:lineRule="auto"/>
              <w:jc w:val="right"/>
              <w:rPr>
                <w:sz w:val="24"/>
              </w:rPr>
            </w:pPr>
            <w:r w:rsidRPr="00300454">
              <w:rPr>
                <w:sz w:val="24"/>
              </w:rPr>
              <w:t>34,329,693</w:t>
            </w:r>
          </w:p>
        </w:tc>
      </w:tr>
    </w:tbl>
    <w:p w:rsidR="00766709" w:rsidRPr="00273FD9" w:rsidRDefault="00766709" w:rsidP="00273FD9">
      <w:pPr>
        <w:tabs>
          <w:tab w:val="left" w:pos="426"/>
        </w:tabs>
        <w:spacing w:before="29" w:line="288" w:lineRule="auto"/>
        <w:jc w:val="left"/>
        <w:rPr>
          <w:kern w:val="0"/>
          <w:sz w:val="24"/>
        </w:rPr>
      </w:pP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88" w:name="_Toc225500054"/>
      <w:bookmarkStart w:id="89" w:name="_Toc361324893"/>
      <w:r w:rsidRPr="00087272">
        <w:rPr>
          <w:rFonts w:hint="eastAsia"/>
          <w:b/>
          <w:bCs/>
          <w:szCs w:val="24"/>
          <w:lang w:val="en-US"/>
        </w:rPr>
        <w:t>§</w:t>
      </w:r>
      <w:r w:rsidRPr="00087272">
        <w:rPr>
          <w:b/>
          <w:bCs/>
          <w:szCs w:val="24"/>
          <w:lang w:val="en-US"/>
        </w:rPr>
        <w:t>11</w:t>
      </w:r>
      <w:r w:rsidR="009153A3" w:rsidRPr="00087272">
        <w:rPr>
          <w:rFonts w:hint="eastAsia"/>
          <w:b/>
          <w:bCs/>
          <w:szCs w:val="24"/>
          <w:lang w:val="en-US"/>
        </w:rPr>
        <w:t xml:space="preserve">  </w:t>
      </w:r>
      <w:r w:rsidRPr="00087272">
        <w:rPr>
          <w:rFonts w:hint="eastAsia"/>
          <w:b/>
          <w:bCs/>
          <w:szCs w:val="24"/>
          <w:lang w:val="en-US"/>
        </w:rPr>
        <w:t>重大事件揭示</w:t>
      </w:r>
      <w:bookmarkEnd w:id="88"/>
      <w:bookmarkEnd w:id="89"/>
    </w:p>
    <w:p w:rsidR="002546CC" w:rsidRPr="002546CC" w:rsidRDefault="002546CC" w:rsidP="002546CC"/>
    <w:p w:rsidR="001A59F9" w:rsidRPr="00245C29" w:rsidRDefault="001A59F9" w:rsidP="00245C29">
      <w:pPr>
        <w:pStyle w:val="20"/>
        <w:spacing w:before="29" w:after="0" w:line="288" w:lineRule="auto"/>
        <w:rPr>
          <w:rFonts w:ascii="Times New Roman" w:hAnsi="Times New Roman"/>
          <w:kern w:val="0"/>
          <w:szCs w:val="24"/>
        </w:rPr>
      </w:pPr>
      <w:bookmarkStart w:id="90" w:name="_Toc361324894"/>
      <w:r w:rsidRPr="00245C29">
        <w:rPr>
          <w:rFonts w:ascii="Times New Roman" w:hAnsi="Times New Roman"/>
          <w:kern w:val="0"/>
          <w:szCs w:val="24"/>
        </w:rPr>
        <w:t>11.1</w:t>
      </w:r>
      <w:r w:rsidRPr="00245C29">
        <w:rPr>
          <w:rFonts w:ascii="Times New Roman" w:hAnsi="Times New Roman" w:hint="eastAsia"/>
          <w:kern w:val="0"/>
          <w:szCs w:val="24"/>
        </w:rPr>
        <w:t>基金份额持有人大会决议</w:t>
      </w:r>
      <w:bookmarkEnd w:id="90"/>
    </w:p>
    <w:p w:rsidR="001A59F9" w:rsidRPr="00700C00" w:rsidRDefault="001A59F9" w:rsidP="00700C00">
      <w:pPr>
        <w:spacing w:before="29" w:line="288" w:lineRule="auto"/>
        <w:ind w:firstLineChars="200" w:firstLine="480"/>
        <w:rPr>
          <w:color w:val="000000"/>
          <w:sz w:val="24"/>
        </w:rPr>
      </w:pPr>
      <w:r w:rsidRPr="00700C00">
        <w:rPr>
          <w:color w:val="000000"/>
          <w:sz w:val="24"/>
        </w:rPr>
        <w:t>本基金本报告期内未召开基金份额持有人大会。</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C51C77" w:rsidRDefault="001A59F9" w:rsidP="00245C29">
      <w:pPr>
        <w:pStyle w:val="20"/>
        <w:spacing w:before="29" w:after="0" w:line="288" w:lineRule="auto"/>
        <w:rPr>
          <w:rFonts w:asciiTheme="minorEastAsia" w:eastAsiaTheme="minorEastAsia" w:hAnsiTheme="minorEastAsia"/>
          <w:kern w:val="0"/>
          <w:sz w:val="21"/>
          <w:szCs w:val="21"/>
        </w:rPr>
      </w:pPr>
      <w:bookmarkStart w:id="91" w:name="_Toc361324895"/>
      <w:r w:rsidRPr="00245C29">
        <w:rPr>
          <w:rFonts w:ascii="Times New Roman" w:hAnsi="Times New Roman"/>
          <w:kern w:val="0"/>
          <w:szCs w:val="24"/>
        </w:rPr>
        <w:t xml:space="preserve">11.2 </w:t>
      </w:r>
      <w:r w:rsidRPr="00245C29">
        <w:rPr>
          <w:rFonts w:ascii="Times New Roman" w:hAnsi="Times New Roman" w:hint="eastAsia"/>
          <w:kern w:val="0"/>
          <w:szCs w:val="24"/>
        </w:rPr>
        <w:t>基金管理人、基金托管人的专门基金托管部门的重大人事变动</w:t>
      </w:r>
      <w:bookmarkEnd w:id="91"/>
    </w:p>
    <w:p w:rsidR="007E207D" w:rsidRDefault="00557293">
      <w:pPr>
        <w:spacing w:before="29" w:line="288" w:lineRule="auto"/>
        <w:ind w:firstLineChars="200" w:firstLine="480"/>
        <w:rPr>
          <w:color w:val="000000"/>
          <w:sz w:val="24"/>
        </w:rPr>
      </w:pPr>
      <w:r>
        <w:rPr>
          <w:color w:val="000000"/>
          <w:sz w:val="24"/>
        </w:rPr>
        <w:t>1</w:t>
      </w:r>
      <w:r>
        <w:rPr>
          <w:color w:val="000000"/>
          <w:sz w:val="24"/>
        </w:rPr>
        <w:t>、基金管理人的重大人事变动：本报告期内，本基金的基金管理人未发生重大人事变动。</w:t>
      </w:r>
      <w:r>
        <w:rPr>
          <w:color w:val="000000"/>
          <w:sz w:val="24"/>
        </w:rPr>
        <w:t xml:space="preserve"> </w:t>
      </w:r>
    </w:p>
    <w:p w:rsidR="001A59F9" w:rsidRPr="00700C00" w:rsidRDefault="001A59F9" w:rsidP="00700C00">
      <w:pPr>
        <w:spacing w:before="29" w:line="288" w:lineRule="auto"/>
        <w:ind w:firstLineChars="200" w:firstLine="480"/>
        <w:rPr>
          <w:color w:val="000000"/>
          <w:sz w:val="24"/>
        </w:rPr>
      </w:pPr>
      <w:r w:rsidRPr="00700C00">
        <w:rPr>
          <w:color w:val="000000"/>
          <w:sz w:val="24"/>
        </w:rPr>
        <w:t>2</w:t>
      </w:r>
      <w:r w:rsidRPr="00700C00">
        <w:rPr>
          <w:color w:val="000000"/>
          <w:sz w:val="24"/>
        </w:rPr>
        <w:t>、基金托管人的基金托管部门的重大人事变动：本基金托管人于</w:t>
      </w:r>
      <w:r w:rsidRPr="00700C00">
        <w:rPr>
          <w:color w:val="000000"/>
          <w:sz w:val="24"/>
        </w:rPr>
        <w:t>2016</w:t>
      </w:r>
      <w:r w:rsidRPr="00700C00">
        <w:rPr>
          <w:color w:val="000000"/>
          <w:sz w:val="24"/>
        </w:rPr>
        <w:t>年</w:t>
      </w:r>
      <w:r w:rsidRPr="00700C00">
        <w:rPr>
          <w:color w:val="000000"/>
          <w:sz w:val="24"/>
        </w:rPr>
        <w:t>8</w:t>
      </w:r>
      <w:r w:rsidRPr="00700C00">
        <w:rPr>
          <w:color w:val="000000"/>
          <w:sz w:val="24"/>
        </w:rPr>
        <w:t>月</w:t>
      </w:r>
      <w:r w:rsidRPr="00700C00">
        <w:rPr>
          <w:color w:val="000000"/>
          <w:sz w:val="24"/>
        </w:rPr>
        <w:t>29</w:t>
      </w:r>
      <w:r w:rsidRPr="00700C00">
        <w:rPr>
          <w:color w:val="000000"/>
          <w:sz w:val="24"/>
        </w:rPr>
        <w:t>日任命史静欣女士为中国农业银行股份有限公司托管业务部</w:t>
      </w:r>
      <w:r w:rsidRPr="00700C00">
        <w:rPr>
          <w:color w:val="000000"/>
          <w:sz w:val="24"/>
        </w:rPr>
        <w:t>/</w:t>
      </w:r>
      <w:r w:rsidRPr="00700C00">
        <w:rPr>
          <w:color w:val="000000"/>
          <w:sz w:val="24"/>
        </w:rPr>
        <w:t>养老金管理中心副总经理，</w:t>
      </w:r>
      <w:r w:rsidRPr="00700C00">
        <w:rPr>
          <w:color w:val="000000"/>
          <w:sz w:val="24"/>
        </w:rPr>
        <w:lastRenderedPageBreak/>
        <w:t>负责管理证券投资基金托管业务。因工作需要，余晓晨先生于</w:t>
      </w:r>
      <w:r w:rsidRPr="00700C00">
        <w:rPr>
          <w:color w:val="000000"/>
          <w:sz w:val="24"/>
        </w:rPr>
        <w:t>2017</w:t>
      </w:r>
      <w:r w:rsidRPr="00700C00">
        <w:rPr>
          <w:color w:val="000000"/>
          <w:sz w:val="24"/>
        </w:rPr>
        <w:t>年</w:t>
      </w:r>
      <w:r w:rsidRPr="00700C00">
        <w:rPr>
          <w:color w:val="000000"/>
          <w:sz w:val="24"/>
        </w:rPr>
        <w:t>3</w:t>
      </w:r>
      <w:r w:rsidRPr="00700C00">
        <w:rPr>
          <w:color w:val="000000"/>
          <w:sz w:val="24"/>
        </w:rPr>
        <w:t>月</w:t>
      </w:r>
      <w:r w:rsidRPr="00700C00">
        <w:rPr>
          <w:color w:val="000000"/>
          <w:sz w:val="24"/>
        </w:rPr>
        <w:t>8</w:t>
      </w:r>
      <w:r w:rsidRPr="00700C00">
        <w:rPr>
          <w:color w:val="000000"/>
          <w:sz w:val="24"/>
        </w:rPr>
        <w:t>日不再担任中国农业银行股份有限公司托管业务部</w:t>
      </w:r>
      <w:r w:rsidRPr="00700C00">
        <w:rPr>
          <w:color w:val="000000"/>
          <w:sz w:val="24"/>
        </w:rPr>
        <w:t>/</w:t>
      </w:r>
      <w:r w:rsidRPr="00700C00">
        <w:rPr>
          <w:color w:val="000000"/>
          <w:sz w:val="24"/>
        </w:rPr>
        <w:t>养老金管理中心副总经理职务。</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92" w:name="_Toc361324896"/>
      <w:r w:rsidRPr="00245C29">
        <w:rPr>
          <w:rFonts w:ascii="Times New Roman" w:hAnsi="Times New Roman"/>
          <w:kern w:val="0"/>
          <w:szCs w:val="24"/>
        </w:rPr>
        <w:t xml:space="preserve">11.3 </w:t>
      </w:r>
      <w:r w:rsidRPr="00245C29">
        <w:rPr>
          <w:rFonts w:ascii="Times New Roman" w:hAnsi="Times New Roman" w:hint="eastAsia"/>
          <w:kern w:val="0"/>
          <w:szCs w:val="24"/>
        </w:rPr>
        <w:t>涉及基金管理人、基金财产、基金托管业务的诉讼</w:t>
      </w:r>
      <w:bookmarkEnd w:id="92"/>
    </w:p>
    <w:p w:rsidR="001A59F9" w:rsidRPr="00700C00" w:rsidRDefault="001A59F9" w:rsidP="00700C00">
      <w:pPr>
        <w:spacing w:before="29" w:line="288" w:lineRule="auto"/>
        <w:ind w:firstLineChars="200" w:firstLine="480"/>
        <w:rPr>
          <w:color w:val="000000"/>
          <w:sz w:val="24"/>
        </w:rPr>
      </w:pPr>
      <w:r w:rsidRPr="00700C00">
        <w:rPr>
          <w:color w:val="000000"/>
          <w:sz w:val="24"/>
        </w:rPr>
        <w:t>本报告期内未发生涉及本基金管理人、基金财产、基金托管业务的诉讼事项。</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93" w:name="_Toc361324897"/>
      <w:r w:rsidRPr="00245C29">
        <w:rPr>
          <w:rFonts w:ascii="Times New Roman" w:hAnsi="Times New Roman"/>
          <w:kern w:val="0"/>
          <w:szCs w:val="24"/>
        </w:rPr>
        <w:t xml:space="preserve">11.4 </w:t>
      </w:r>
      <w:r w:rsidRPr="00245C29">
        <w:rPr>
          <w:rFonts w:ascii="Times New Roman" w:hAnsi="Times New Roman" w:hint="eastAsia"/>
          <w:kern w:val="0"/>
          <w:szCs w:val="24"/>
        </w:rPr>
        <w:t>基金投资策略的改变</w:t>
      </w:r>
      <w:bookmarkEnd w:id="93"/>
    </w:p>
    <w:p w:rsidR="001A59F9" w:rsidRPr="00700C00" w:rsidRDefault="001A59F9" w:rsidP="00700C00">
      <w:pPr>
        <w:spacing w:before="29" w:line="288" w:lineRule="auto"/>
        <w:ind w:firstLineChars="200" w:firstLine="480"/>
        <w:rPr>
          <w:color w:val="000000"/>
          <w:sz w:val="24"/>
        </w:rPr>
      </w:pPr>
      <w:r w:rsidRPr="00700C00">
        <w:rPr>
          <w:color w:val="000000"/>
          <w:sz w:val="24"/>
        </w:rPr>
        <w:t>本基金本报告期内投资策略未发生改变。</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94" w:name="_Toc361324898"/>
      <w:r w:rsidRPr="00245C29">
        <w:rPr>
          <w:rFonts w:ascii="Times New Roman" w:hAnsi="Times New Roman"/>
          <w:kern w:val="0"/>
          <w:szCs w:val="24"/>
        </w:rPr>
        <w:t>11.5</w:t>
      </w:r>
      <w:bookmarkEnd w:id="94"/>
      <w:r w:rsidR="001134F0" w:rsidRPr="00245C29">
        <w:rPr>
          <w:rFonts w:ascii="Times New Roman" w:hAnsi="Times New Roman" w:hint="eastAsia"/>
          <w:kern w:val="0"/>
          <w:szCs w:val="24"/>
        </w:rPr>
        <w:t>为基金进行审计的会计师事务所情况</w:t>
      </w:r>
    </w:p>
    <w:p w:rsidR="001A59F9" w:rsidRPr="00700C00" w:rsidRDefault="001A59F9" w:rsidP="00700C00">
      <w:pPr>
        <w:spacing w:before="29" w:line="288" w:lineRule="auto"/>
        <w:ind w:firstLineChars="200" w:firstLine="480"/>
        <w:rPr>
          <w:color w:val="000000"/>
          <w:sz w:val="24"/>
        </w:rPr>
      </w:pPr>
      <w:bookmarkStart w:id="95" w:name="OLE_LINK3"/>
      <w:r w:rsidRPr="00700C00">
        <w:rPr>
          <w:color w:val="000000"/>
          <w:sz w:val="24"/>
        </w:rPr>
        <w:t>本报告期内，为本基金提供审计服务的会计师事务所为普华永道中天会计师事务所</w:t>
      </w:r>
      <w:r w:rsidRPr="00700C00">
        <w:rPr>
          <w:color w:val="000000"/>
          <w:sz w:val="24"/>
        </w:rPr>
        <w:t>(</w:t>
      </w:r>
      <w:r w:rsidRPr="00700C00">
        <w:rPr>
          <w:color w:val="000000"/>
          <w:sz w:val="24"/>
        </w:rPr>
        <w:t>特殊普通合伙</w:t>
      </w:r>
      <w:r w:rsidRPr="00700C00">
        <w:rPr>
          <w:color w:val="000000"/>
          <w:sz w:val="24"/>
        </w:rPr>
        <w:t>)</w:t>
      </w:r>
      <w:r w:rsidRPr="00700C00">
        <w:rPr>
          <w:color w:val="000000"/>
          <w:sz w:val="24"/>
        </w:rPr>
        <w:t>，本期审计费为</w:t>
      </w:r>
      <w:r w:rsidRPr="00700C00">
        <w:rPr>
          <w:color w:val="000000"/>
          <w:sz w:val="24"/>
        </w:rPr>
        <w:t>50,000</w:t>
      </w:r>
      <w:r w:rsidRPr="00700C00">
        <w:rPr>
          <w:color w:val="000000"/>
          <w:sz w:val="24"/>
        </w:rPr>
        <w:t>元。自本基金基金合同生效以来，本基金未改聘为其审计的会计师事务所。</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96" w:name="_Toc361324899"/>
      <w:bookmarkEnd w:id="95"/>
      <w:r w:rsidRPr="00245C29">
        <w:rPr>
          <w:rFonts w:ascii="Times New Roman" w:hAnsi="Times New Roman"/>
          <w:kern w:val="0"/>
          <w:szCs w:val="24"/>
        </w:rPr>
        <w:t xml:space="preserve">11.6 </w:t>
      </w:r>
      <w:r w:rsidRPr="00245C29">
        <w:rPr>
          <w:rFonts w:ascii="Times New Roman" w:hAnsi="Times New Roman" w:hint="eastAsia"/>
          <w:kern w:val="0"/>
          <w:szCs w:val="24"/>
        </w:rPr>
        <w:t>管理人、托管人及其高级管理人员受稽查或处罚等情况</w:t>
      </w:r>
      <w:bookmarkEnd w:id="96"/>
    </w:p>
    <w:p w:rsidR="007E207D" w:rsidRDefault="00557293">
      <w:pPr>
        <w:spacing w:before="29" w:line="288" w:lineRule="auto"/>
        <w:ind w:firstLineChars="200" w:firstLine="480"/>
        <w:rPr>
          <w:color w:val="000000"/>
          <w:sz w:val="24"/>
        </w:rPr>
      </w:pPr>
      <w:r>
        <w:rPr>
          <w:color w:val="000000"/>
          <w:sz w:val="24"/>
        </w:rPr>
        <w:t>（</w:t>
      </w:r>
      <w:r>
        <w:rPr>
          <w:color w:val="000000"/>
          <w:sz w:val="24"/>
        </w:rPr>
        <w:t>1</w:t>
      </w:r>
      <w:r>
        <w:rPr>
          <w:color w:val="000000"/>
          <w:sz w:val="24"/>
        </w:rPr>
        <w:t>）管理人及其高级管理人员受稽查或处罚等情况</w:t>
      </w:r>
    </w:p>
    <w:p w:rsidR="007E207D" w:rsidRDefault="00557293">
      <w:pPr>
        <w:spacing w:before="29" w:line="288" w:lineRule="auto"/>
        <w:ind w:firstLineChars="200" w:firstLine="480"/>
        <w:rPr>
          <w:color w:val="000000"/>
          <w:sz w:val="24"/>
        </w:rPr>
      </w:pPr>
      <w:r>
        <w:rPr>
          <w:color w:val="000000"/>
          <w:sz w:val="24"/>
        </w:rPr>
        <w:t>本报告期内公司收到中国证监会</w:t>
      </w:r>
      <w:r>
        <w:rPr>
          <w:color w:val="000000"/>
          <w:sz w:val="24"/>
        </w:rPr>
        <w:t>2016</w:t>
      </w:r>
      <w:r>
        <w:rPr>
          <w:color w:val="000000"/>
          <w:sz w:val="24"/>
        </w:rPr>
        <w:t>年</w:t>
      </w:r>
      <w:r>
        <w:rPr>
          <w:color w:val="000000"/>
          <w:sz w:val="24"/>
        </w:rPr>
        <w:t>“</w:t>
      </w:r>
      <w:r>
        <w:rPr>
          <w:color w:val="000000"/>
          <w:sz w:val="24"/>
        </w:rPr>
        <w:t>两个加强、两个遏制</w:t>
      </w:r>
      <w:r>
        <w:rPr>
          <w:color w:val="000000"/>
          <w:sz w:val="24"/>
        </w:rPr>
        <w:t>”</w:t>
      </w:r>
      <w:r>
        <w:rPr>
          <w:color w:val="000000"/>
          <w:sz w:val="24"/>
        </w:rPr>
        <w:t>回头看专项检查后采取责令改正的要求，公司已根据监管要求认真制订并落实了整改计划，按照要求完成了改进工作，并将整改情况向监管部门进行了报告。除上述情况外，本报告期内，基金管理人及其高级管理人员未受监管部门稽查或处罚。</w:t>
      </w:r>
    </w:p>
    <w:p w:rsidR="007E207D" w:rsidRDefault="00557293">
      <w:pPr>
        <w:spacing w:before="29" w:line="288" w:lineRule="auto"/>
        <w:ind w:firstLineChars="200" w:firstLine="480"/>
        <w:rPr>
          <w:color w:val="000000"/>
          <w:sz w:val="24"/>
        </w:rPr>
      </w:pPr>
      <w:r>
        <w:rPr>
          <w:color w:val="000000"/>
          <w:sz w:val="24"/>
        </w:rPr>
        <w:t>（</w:t>
      </w:r>
      <w:r>
        <w:rPr>
          <w:color w:val="000000"/>
          <w:sz w:val="24"/>
        </w:rPr>
        <w:t>2</w:t>
      </w:r>
      <w:r>
        <w:rPr>
          <w:color w:val="000000"/>
          <w:sz w:val="24"/>
        </w:rPr>
        <w:t>）托管人及其高级管理人员受稽查或处罚等情况</w:t>
      </w:r>
    </w:p>
    <w:p w:rsidR="001A59F9" w:rsidRPr="00700C00" w:rsidRDefault="001A59F9" w:rsidP="00700C00">
      <w:pPr>
        <w:spacing w:before="29" w:line="288" w:lineRule="auto"/>
        <w:ind w:firstLineChars="200" w:firstLine="480"/>
        <w:rPr>
          <w:color w:val="000000"/>
          <w:sz w:val="24"/>
        </w:rPr>
      </w:pPr>
      <w:r w:rsidRPr="00700C00">
        <w:rPr>
          <w:color w:val="000000"/>
          <w:sz w:val="24"/>
        </w:rPr>
        <w:t>基金托管人及其高级管理人员本报告期内未受监管部门稽查或处罚。</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97" w:name="_Toc361324900"/>
      <w:r w:rsidRPr="00245C29">
        <w:rPr>
          <w:rFonts w:ascii="Times New Roman" w:hAnsi="Times New Roman"/>
          <w:kern w:val="0"/>
          <w:szCs w:val="24"/>
        </w:rPr>
        <w:t xml:space="preserve">11.7 </w:t>
      </w:r>
      <w:r w:rsidRPr="00245C29">
        <w:rPr>
          <w:rFonts w:ascii="Times New Roman" w:hAnsi="Times New Roman" w:hint="eastAsia"/>
          <w:kern w:val="0"/>
          <w:szCs w:val="24"/>
        </w:rPr>
        <w:t>基金租用证券公司交易单元的有关情况</w:t>
      </w:r>
      <w:bookmarkEnd w:id="97"/>
    </w:p>
    <w:p w:rsidR="001A59F9" w:rsidRPr="00245C29" w:rsidRDefault="001A59F9" w:rsidP="00245C29">
      <w:pPr>
        <w:pStyle w:val="20"/>
        <w:spacing w:before="29" w:after="0" w:line="288" w:lineRule="auto"/>
        <w:rPr>
          <w:rFonts w:ascii="Times New Roman" w:hAnsi="Times New Roman"/>
          <w:kern w:val="0"/>
          <w:szCs w:val="24"/>
        </w:rPr>
      </w:pPr>
      <w:bookmarkStart w:id="98" w:name="_Toc249760070"/>
      <w:r w:rsidRPr="00245C29">
        <w:rPr>
          <w:rFonts w:ascii="Times New Roman" w:hAnsi="Times New Roman"/>
          <w:kern w:val="0"/>
          <w:szCs w:val="24"/>
        </w:rPr>
        <w:t>11.7.1</w:t>
      </w:r>
      <w:r w:rsidRPr="00245C29">
        <w:rPr>
          <w:rFonts w:ascii="Times New Roman" w:hAnsi="Times New Roman" w:hint="eastAsia"/>
          <w:kern w:val="0"/>
          <w:szCs w:val="24"/>
        </w:rPr>
        <w:t>基金租用证券公司交易单元进行股票投资及佣金支付情况</w:t>
      </w:r>
      <w:bookmarkEnd w:id="98"/>
    </w:p>
    <w:p w:rsidR="001A59F9" w:rsidRPr="00FC1A5A" w:rsidRDefault="001A59F9" w:rsidP="00FC1A5A">
      <w:pPr>
        <w:autoSpaceDE w:val="0"/>
        <w:autoSpaceDN w:val="0"/>
        <w:adjustRightInd w:val="0"/>
        <w:spacing w:before="29" w:line="288" w:lineRule="auto"/>
        <w:ind w:left="15"/>
        <w:jc w:val="right"/>
        <w:rPr>
          <w:color w:val="000000"/>
          <w:sz w:val="24"/>
        </w:rPr>
      </w:pPr>
      <w:r w:rsidRPr="00FC1A5A">
        <w:rPr>
          <w:rFonts w:hint="eastAsia"/>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779"/>
        <w:gridCol w:w="1800"/>
        <w:gridCol w:w="1080"/>
        <w:gridCol w:w="1620"/>
        <w:gridCol w:w="1080"/>
        <w:gridCol w:w="1080"/>
      </w:tblGrid>
      <w:tr w:rsidR="001A59F9" w:rsidRPr="00465C9F" w:rsidTr="00EA2417">
        <w:tc>
          <w:tcPr>
            <w:tcW w:w="1560" w:type="dxa"/>
            <w:vMerge w:val="restart"/>
            <w:vAlign w:val="center"/>
          </w:tcPr>
          <w:p w:rsidR="001A59F9" w:rsidRPr="00465C9F" w:rsidRDefault="001A59F9" w:rsidP="00A97873">
            <w:pPr>
              <w:spacing w:before="29" w:line="288" w:lineRule="auto"/>
              <w:ind w:left="17"/>
              <w:jc w:val="center"/>
              <w:rPr>
                <w:color w:val="000000"/>
                <w:szCs w:val="21"/>
              </w:rPr>
            </w:pPr>
            <w:bookmarkStart w:id="99" w:name="_Toc249760071"/>
            <w:r w:rsidRPr="00465C9F">
              <w:rPr>
                <w:rFonts w:hint="eastAsia"/>
                <w:color w:val="000000"/>
                <w:szCs w:val="21"/>
              </w:rPr>
              <w:t>券商名称</w:t>
            </w:r>
          </w:p>
        </w:tc>
        <w:tc>
          <w:tcPr>
            <w:tcW w:w="780" w:type="dxa"/>
            <w:vMerge w:val="restart"/>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交易单元数量</w:t>
            </w:r>
          </w:p>
        </w:tc>
        <w:tc>
          <w:tcPr>
            <w:tcW w:w="2880" w:type="dxa"/>
            <w:gridSpan w:val="2"/>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股票交易</w:t>
            </w:r>
          </w:p>
        </w:tc>
        <w:tc>
          <w:tcPr>
            <w:tcW w:w="2700" w:type="dxa"/>
            <w:gridSpan w:val="2"/>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应支付该券商的佣金</w:t>
            </w:r>
          </w:p>
        </w:tc>
        <w:tc>
          <w:tcPr>
            <w:tcW w:w="1080" w:type="dxa"/>
            <w:vMerge w:val="restart"/>
            <w:vAlign w:val="center"/>
          </w:tcPr>
          <w:p w:rsidR="001A59F9" w:rsidRPr="00465C9F" w:rsidRDefault="001A59F9" w:rsidP="00A97873">
            <w:pPr>
              <w:spacing w:before="29" w:line="288" w:lineRule="auto"/>
              <w:ind w:left="17"/>
              <w:jc w:val="center"/>
              <w:rPr>
                <w:rFonts w:asciiTheme="minorEastAsia" w:eastAsiaTheme="minorEastAsia" w:hAnsiTheme="minorEastAsia"/>
                <w:color w:val="000000"/>
                <w:kern w:val="0"/>
                <w:szCs w:val="21"/>
              </w:rPr>
            </w:pPr>
            <w:r w:rsidRPr="00465C9F">
              <w:rPr>
                <w:rFonts w:hint="eastAsia"/>
                <w:color w:val="000000"/>
                <w:szCs w:val="21"/>
              </w:rPr>
              <w:t>备注</w:t>
            </w:r>
          </w:p>
        </w:tc>
      </w:tr>
      <w:tr w:rsidR="001A59F9" w:rsidRPr="00465C9F" w:rsidTr="00EA2417">
        <w:tc>
          <w:tcPr>
            <w:tcW w:w="9000" w:type="dxa"/>
            <w:vMerge/>
            <w:vAlign w:val="center"/>
          </w:tcPr>
          <w:p w:rsidR="001A59F9" w:rsidRPr="00465C9F" w:rsidRDefault="001A59F9" w:rsidP="00026C9C">
            <w:pPr>
              <w:widowControl/>
              <w:spacing w:line="360" w:lineRule="auto"/>
              <w:jc w:val="left"/>
              <w:rPr>
                <w:rFonts w:asciiTheme="minorEastAsia" w:eastAsiaTheme="minorEastAsia" w:hAnsiTheme="minorEastAsia"/>
                <w:color w:val="000000"/>
                <w:szCs w:val="21"/>
              </w:rPr>
            </w:pPr>
          </w:p>
        </w:tc>
        <w:tc>
          <w:tcPr>
            <w:tcW w:w="780" w:type="dxa"/>
            <w:vMerge/>
            <w:vAlign w:val="center"/>
          </w:tcPr>
          <w:p w:rsidR="001A59F9" w:rsidRPr="00465C9F" w:rsidRDefault="001A59F9" w:rsidP="00026C9C">
            <w:pPr>
              <w:widowControl/>
              <w:spacing w:line="360" w:lineRule="auto"/>
              <w:jc w:val="left"/>
              <w:rPr>
                <w:rFonts w:asciiTheme="minorEastAsia" w:eastAsiaTheme="minorEastAsia" w:hAnsiTheme="minorEastAsia"/>
                <w:color w:val="000000"/>
                <w:szCs w:val="21"/>
              </w:rPr>
            </w:pPr>
          </w:p>
        </w:tc>
        <w:tc>
          <w:tcPr>
            <w:tcW w:w="1800" w:type="dxa"/>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成交金额</w:t>
            </w:r>
          </w:p>
        </w:tc>
        <w:tc>
          <w:tcPr>
            <w:tcW w:w="1080" w:type="dxa"/>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占当期股票成交总额的比例</w:t>
            </w:r>
          </w:p>
        </w:tc>
        <w:tc>
          <w:tcPr>
            <w:tcW w:w="1620" w:type="dxa"/>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佣金</w:t>
            </w:r>
          </w:p>
        </w:tc>
        <w:tc>
          <w:tcPr>
            <w:tcW w:w="1080" w:type="dxa"/>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占当期佣金总量的比例</w:t>
            </w:r>
          </w:p>
        </w:tc>
        <w:tc>
          <w:tcPr>
            <w:tcW w:w="1080" w:type="dxa"/>
            <w:vMerge/>
            <w:vAlign w:val="center"/>
          </w:tcPr>
          <w:p w:rsidR="001A59F9" w:rsidRPr="00465C9F" w:rsidRDefault="001A59F9" w:rsidP="00026C9C">
            <w:pPr>
              <w:widowControl/>
              <w:spacing w:line="360" w:lineRule="auto"/>
              <w:jc w:val="left"/>
              <w:rPr>
                <w:rFonts w:asciiTheme="minorEastAsia" w:eastAsiaTheme="minorEastAsia" w:hAnsiTheme="minorEastAsia"/>
                <w:color w:val="000000"/>
                <w:kern w:val="0"/>
                <w:szCs w:val="21"/>
              </w:rPr>
            </w:pPr>
          </w:p>
        </w:tc>
      </w:tr>
      <w:tr w:rsidR="007E207D">
        <w:tc>
          <w:tcPr>
            <w:tcW w:w="1559" w:type="dxa"/>
            <w:vAlign w:val="center"/>
          </w:tcPr>
          <w:p w:rsidR="007E207D" w:rsidRDefault="00557293">
            <w:pPr>
              <w:jc w:val="left"/>
            </w:pPr>
            <w:r>
              <w:rPr>
                <w:color w:val="000000"/>
                <w:szCs w:val="21"/>
              </w:rPr>
              <w:t>中国银河证券股份有限公司</w:t>
            </w:r>
          </w:p>
        </w:tc>
        <w:tc>
          <w:tcPr>
            <w:tcW w:w="779" w:type="dxa"/>
            <w:vAlign w:val="center"/>
          </w:tcPr>
          <w:p w:rsidR="007E207D" w:rsidRDefault="00557293">
            <w:pPr>
              <w:jc w:val="right"/>
            </w:pPr>
            <w:r>
              <w:rPr>
                <w:color w:val="000000"/>
                <w:szCs w:val="21"/>
              </w:rPr>
              <w:t>2</w:t>
            </w:r>
          </w:p>
        </w:tc>
        <w:tc>
          <w:tcPr>
            <w:tcW w:w="1800" w:type="dxa"/>
            <w:vAlign w:val="center"/>
          </w:tcPr>
          <w:p w:rsidR="007E207D" w:rsidRDefault="00557293">
            <w:pPr>
              <w:jc w:val="right"/>
            </w:pPr>
            <w:r>
              <w:rPr>
                <w:color w:val="000000"/>
                <w:szCs w:val="21"/>
              </w:rPr>
              <w:t>18,113,924.52</w:t>
            </w:r>
          </w:p>
        </w:tc>
        <w:tc>
          <w:tcPr>
            <w:tcW w:w="1080" w:type="dxa"/>
            <w:vAlign w:val="center"/>
          </w:tcPr>
          <w:p w:rsidR="007E207D" w:rsidRDefault="00557293">
            <w:pPr>
              <w:jc w:val="right"/>
            </w:pPr>
            <w:r>
              <w:rPr>
                <w:color w:val="000000"/>
                <w:szCs w:val="21"/>
              </w:rPr>
              <w:t>100.00%</w:t>
            </w:r>
          </w:p>
        </w:tc>
        <w:tc>
          <w:tcPr>
            <w:tcW w:w="1620" w:type="dxa"/>
            <w:vAlign w:val="center"/>
          </w:tcPr>
          <w:p w:rsidR="007E207D" w:rsidRDefault="00557293">
            <w:pPr>
              <w:jc w:val="right"/>
            </w:pPr>
            <w:r>
              <w:rPr>
                <w:color w:val="000000"/>
                <w:szCs w:val="21"/>
              </w:rPr>
              <w:t>16,869.49</w:t>
            </w:r>
          </w:p>
        </w:tc>
        <w:tc>
          <w:tcPr>
            <w:tcW w:w="1080" w:type="dxa"/>
            <w:vAlign w:val="center"/>
          </w:tcPr>
          <w:p w:rsidR="007E207D" w:rsidRDefault="00557293">
            <w:pPr>
              <w:jc w:val="right"/>
            </w:pPr>
            <w:r>
              <w:rPr>
                <w:color w:val="000000"/>
                <w:szCs w:val="21"/>
              </w:rPr>
              <w:t>100.00%</w:t>
            </w:r>
          </w:p>
        </w:tc>
        <w:tc>
          <w:tcPr>
            <w:tcW w:w="1080" w:type="dxa"/>
            <w:vAlign w:val="center"/>
          </w:tcPr>
          <w:p w:rsidR="007E207D" w:rsidRDefault="00557293">
            <w:pPr>
              <w:jc w:val="left"/>
            </w:pPr>
            <w:r>
              <w:rPr>
                <w:color w:val="000000"/>
                <w:szCs w:val="21"/>
              </w:rPr>
              <w:t>-</w:t>
            </w:r>
          </w:p>
        </w:tc>
      </w:tr>
      <w:tr w:rsidR="007E207D">
        <w:tc>
          <w:tcPr>
            <w:tcW w:w="1559" w:type="dxa"/>
            <w:vAlign w:val="center"/>
          </w:tcPr>
          <w:p w:rsidR="007E207D" w:rsidRDefault="00557293">
            <w:pPr>
              <w:jc w:val="left"/>
            </w:pPr>
            <w:r>
              <w:rPr>
                <w:color w:val="000000"/>
                <w:szCs w:val="21"/>
              </w:rPr>
              <w:t>海通证券股份有限公司</w:t>
            </w:r>
          </w:p>
        </w:tc>
        <w:tc>
          <w:tcPr>
            <w:tcW w:w="779" w:type="dxa"/>
            <w:vAlign w:val="center"/>
          </w:tcPr>
          <w:p w:rsidR="007E207D" w:rsidRDefault="00557293">
            <w:pPr>
              <w:jc w:val="right"/>
            </w:pPr>
            <w:r>
              <w:rPr>
                <w:color w:val="000000"/>
                <w:szCs w:val="21"/>
              </w:rPr>
              <w:t>1</w:t>
            </w:r>
          </w:p>
        </w:tc>
        <w:tc>
          <w:tcPr>
            <w:tcW w:w="1800" w:type="dxa"/>
            <w:vAlign w:val="center"/>
          </w:tcPr>
          <w:p w:rsidR="007E207D" w:rsidRDefault="00557293">
            <w:pPr>
              <w:jc w:val="right"/>
            </w:pPr>
            <w:r>
              <w:rPr>
                <w:color w:val="000000"/>
                <w:szCs w:val="21"/>
              </w:rPr>
              <w:t>-</w:t>
            </w:r>
          </w:p>
        </w:tc>
        <w:tc>
          <w:tcPr>
            <w:tcW w:w="1080" w:type="dxa"/>
            <w:vAlign w:val="center"/>
          </w:tcPr>
          <w:p w:rsidR="007E207D" w:rsidRDefault="00557293">
            <w:pPr>
              <w:jc w:val="right"/>
            </w:pPr>
            <w:r>
              <w:rPr>
                <w:color w:val="000000"/>
                <w:szCs w:val="21"/>
              </w:rPr>
              <w:t>-</w:t>
            </w:r>
          </w:p>
        </w:tc>
        <w:tc>
          <w:tcPr>
            <w:tcW w:w="1620" w:type="dxa"/>
            <w:vAlign w:val="center"/>
          </w:tcPr>
          <w:p w:rsidR="007E207D" w:rsidRDefault="00557293">
            <w:pPr>
              <w:jc w:val="right"/>
            </w:pPr>
            <w:r>
              <w:rPr>
                <w:color w:val="000000"/>
                <w:szCs w:val="21"/>
              </w:rPr>
              <w:t>-</w:t>
            </w:r>
          </w:p>
        </w:tc>
        <w:tc>
          <w:tcPr>
            <w:tcW w:w="1080" w:type="dxa"/>
            <w:vAlign w:val="center"/>
          </w:tcPr>
          <w:p w:rsidR="007E207D" w:rsidRDefault="00557293">
            <w:pPr>
              <w:jc w:val="right"/>
            </w:pPr>
            <w:r>
              <w:rPr>
                <w:color w:val="000000"/>
                <w:szCs w:val="21"/>
              </w:rPr>
              <w:t>-</w:t>
            </w:r>
          </w:p>
        </w:tc>
        <w:tc>
          <w:tcPr>
            <w:tcW w:w="1080" w:type="dxa"/>
            <w:vAlign w:val="center"/>
          </w:tcPr>
          <w:p w:rsidR="007E207D" w:rsidRDefault="00557293">
            <w:pPr>
              <w:jc w:val="left"/>
            </w:pPr>
            <w:r>
              <w:rPr>
                <w:color w:val="000000"/>
                <w:szCs w:val="21"/>
              </w:rPr>
              <w:t>-</w:t>
            </w:r>
          </w:p>
        </w:tc>
      </w:tr>
    </w:tbl>
    <w:p w:rsidR="007E207D" w:rsidRDefault="00557293">
      <w:pPr>
        <w:tabs>
          <w:tab w:val="left" w:pos="426"/>
        </w:tabs>
        <w:spacing w:before="29" w:line="288" w:lineRule="auto"/>
        <w:jc w:val="left"/>
        <w:rPr>
          <w:kern w:val="0"/>
          <w:sz w:val="24"/>
        </w:rPr>
      </w:pPr>
      <w:r>
        <w:rPr>
          <w:kern w:val="0"/>
          <w:sz w:val="24"/>
        </w:rPr>
        <w:t>注：</w:t>
      </w:r>
      <w:r>
        <w:rPr>
          <w:kern w:val="0"/>
          <w:sz w:val="24"/>
        </w:rPr>
        <w:t>1</w:t>
      </w:r>
      <w:r>
        <w:rPr>
          <w:kern w:val="0"/>
          <w:sz w:val="24"/>
        </w:rPr>
        <w:t>、报告期内，本基金交易单元未发生变化；</w:t>
      </w:r>
    </w:p>
    <w:p w:rsidR="007E207D" w:rsidRDefault="00557293">
      <w:pPr>
        <w:tabs>
          <w:tab w:val="left" w:pos="426"/>
        </w:tabs>
        <w:spacing w:before="29" w:line="288" w:lineRule="auto"/>
        <w:jc w:val="left"/>
        <w:rPr>
          <w:kern w:val="0"/>
          <w:sz w:val="24"/>
        </w:rPr>
      </w:pPr>
      <w:r>
        <w:rPr>
          <w:kern w:val="0"/>
          <w:sz w:val="24"/>
        </w:rPr>
        <w:lastRenderedPageBreak/>
        <w:t xml:space="preserve">    2</w:t>
      </w:r>
      <w:r>
        <w:rPr>
          <w:kern w:val="0"/>
          <w:sz w:val="24"/>
        </w:rPr>
        <w:t>、租用证券公司专用交易单元的选择标准主要包括：券商基本面评价（财务状况和经营状况）、券商研究机构评价（报告质量、及时性和数量）、券商每日信息评价（及时性和有效性）和券商协作表现评价等四个方面；</w:t>
      </w:r>
    </w:p>
    <w:p w:rsidR="001A59F9" w:rsidRPr="00273FD9" w:rsidRDefault="001A59F9" w:rsidP="00273FD9">
      <w:pPr>
        <w:tabs>
          <w:tab w:val="left" w:pos="426"/>
        </w:tabs>
        <w:spacing w:before="29" w:line="288" w:lineRule="auto"/>
        <w:jc w:val="left"/>
        <w:rPr>
          <w:kern w:val="0"/>
          <w:sz w:val="24"/>
        </w:rPr>
      </w:pPr>
      <w:r w:rsidRPr="00273FD9">
        <w:rPr>
          <w:kern w:val="0"/>
          <w:sz w:val="24"/>
        </w:rPr>
        <w:t xml:space="preserve">    3</w:t>
      </w:r>
      <w:r w:rsidRPr="00273FD9">
        <w:rPr>
          <w:kern w:val="0"/>
          <w:sz w:val="24"/>
        </w:rPr>
        <w:t>、租用证券公司专用交易单元的程序：首先根据租用证券公司专用交易单元的选择标准进行综合评价，然后根据评价选择基金专用交易单元。研究部提交方案，并上报公司批准。</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11.7.2</w:t>
      </w:r>
      <w:r w:rsidR="009153A3" w:rsidRPr="00245C29">
        <w:rPr>
          <w:rFonts w:ascii="Times New Roman" w:hAnsi="Times New Roman" w:hint="eastAsia"/>
          <w:kern w:val="0"/>
          <w:szCs w:val="24"/>
        </w:rPr>
        <w:t xml:space="preserve"> </w:t>
      </w:r>
      <w:r w:rsidRPr="00245C29">
        <w:rPr>
          <w:rFonts w:ascii="Times New Roman" w:hAnsi="Times New Roman" w:hint="eastAsia"/>
          <w:kern w:val="0"/>
          <w:szCs w:val="24"/>
        </w:rPr>
        <w:t>基金租用证券公司交易单元进行其他证券投资的情况</w:t>
      </w:r>
      <w:bookmarkEnd w:id="99"/>
    </w:p>
    <w:p w:rsidR="009A36E4" w:rsidRDefault="009A36E4" w:rsidP="00273FD9">
      <w:pPr>
        <w:tabs>
          <w:tab w:val="left" w:pos="426"/>
        </w:tabs>
        <w:spacing w:before="29" w:line="288" w:lineRule="auto"/>
        <w:jc w:val="left"/>
        <w:rPr>
          <w:kern w:val="0"/>
          <w:sz w:val="24"/>
        </w:rPr>
      </w:pPr>
      <w:r w:rsidRPr="00273FD9">
        <w:rPr>
          <w:kern w:val="0"/>
          <w:sz w:val="24"/>
        </w:rPr>
        <w:t>无。</w:t>
      </w:r>
    </w:p>
    <w:p w:rsidR="00EA2417" w:rsidRPr="00273FD9" w:rsidRDefault="00EA2417" w:rsidP="00273FD9">
      <w:pPr>
        <w:tabs>
          <w:tab w:val="left" w:pos="426"/>
        </w:tabs>
        <w:spacing w:before="29" w:line="288" w:lineRule="auto"/>
        <w:jc w:val="left"/>
        <w:rPr>
          <w:kern w:val="0"/>
          <w:sz w:val="24"/>
        </w:rPr>
      </w:pPr>
    </w:p>
    <w:p w:rsidR="001320FD" w:rsidRPr="00723729" w:rsidRDefault="001320FD" w:rsidP="001320FD">
      <w:pPr>
        <w:pStyle w:val="1"/>
        <w:keepNext/>
        <w:keepLines/>
        <w:widowControl w:val="0"/>
        <w:spacing w:beforeLines="100" w:before="312" w:afterLines="100" w:after="312" w:line="360" w:lineRule="auto"/>
        <w:jc w:val="center"/>
        <w:rPr>
          <w:rFonts w:eastAsiaTheme="minorEastAsia"/>
          <w:b/>
          <w:bCs/>
          <w:sz w:val="21"/>
          <w:szCs w:val="21"/>
          <w:lang w:val="en-US"/>
        </w:rPr>
      </w:pPr>
      <w:bookmarkStart w:id="100" w:name="_Toc374532345"/>
      <w:r w:rsidRPr="00723729">
        <w:rPr>
          <w:rFonts w:eastAsiaTheme="minorEastAsia"/>
          <w:b/>
          <w:bCs/>
          <w:sz w:val="21"/>
          <w:szCs w:val="21"/>
          <w:lang w:val="en-US"/>
        </w:rPr>
        <w:t xml:space="preserve">12  </w:t>
      </w:r>
      <w:r w:rsidRPr="00723729">
        <w:rPr>
          <w:rFonts w:eastAsiaTheme="minorEastAsia"/>
          <w:b/>
          <w:bCs/>
          <w:sz w:val="21"/>
          <w:szCs w:val="21"/>
          <w:lang w:val="en-US"/>
        </w:rPr>
        <w:t>影响投资者决策的其他重要信息</w:t>
      </w:r>
      <w:bookmarkEnd w:id="100"/>
    </w:p>
    <w:p w:rsidR="001320FD" w:rsidRPr="004F0662" w:rsidRDefault="001320FD" w:rsidP="001320FD">
      <w:pPr>
        <w:autoSpaceDE w:val="0"/>
        <w:autoSpaceDN w:val="0"/>
        <w:adjustRightInd w:val="0"/>
        <w:spacing w:line="360" w:lineRule="auto"/>
        <w:jc w:val="left"/>
        <w:rPr>
          <w:rFonts w:ascii="宋体" w:hAnsi="宋体"/>
          <w:b/>
          <w:bCs/>
          <w:color w:val="000000"/>
          <w:kern w:val="0"/>
          <w:szCs w:val="21"/>
        </w:rPr>
      </w:pPr>
      <w:r w:rsidRPr="004F0662">
        <w:rPr>
          <w:rFonts w:ascii="宋体" w:hAnsi="宋体"/>
          <w:b/>
          <w:bCs/>
          <w:color w:val="000000"/>
          <w:kern w:val="0"/>
          <w:szCs w:val="21"/>
        </w:rPr>
        <w:t>12.</w:t>
      </w:r>
      <w:r w:rsidRPr="004F0662">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1320FD" w:rsidRPr="004F0662" w:rsidTr="008F3A25">
        <w:tc>
          <w:tcPr>
            <w:tcW w:w="993" w:type="dxa"/>
            <w:vMerge w:val="restart"/>
            <w:vAlign w:val="center"/>
          </w:tcPr>
          <w:p w:rsidR="001320FD" w:rsidRPr="004F0662" w:rsidRDefault="001320FD"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rsidR="001320FD" w:rsidRPr="004F0662" w:rsidRDefault="001320FD"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1320FD" w:rsidRPr="004F0662" w:rsidRDefault="001320FD"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1320FD" w:rsidRPr="004F0662" w:rsidTr="008F3A25">
        <w:tc>
          <w:tcPr>
            <w:tcW w:w="993" w:type="dxa"/>
            <w:vMerge/>
            <w:vAlign w:val="center"/>
          </w:tcPr>
          <w:p w:rsidR="001320FD" w:rsidRPr="004F0662" w:rsidRDefault="001320FD" w:rsidP="008F3A25">
            <w:pPr>
              <w:autoSpaceDE w:val="0"/>
              <w:autoSpaceDN w:val="0"/>
              <w:adjustRightInd w:val="0"/>
              <w:jc w:val="center"/>
              <w:rPr>
                <w:rFonts w:ascii="宋体" w:hAnsi="宋体"/>
                <w:b/>
                <w:bCs/>
                <w:color w:val="000000"/>
                <w:kern w:val="0"/>
                <w:szCs w:val="21"/>
              </w:rPr>
            </w:pPr>
          </w:p>
        </w:tc>
        <w:tc>
          <w:tcPr>
            <w:tcW w:w="992" w:type="dxa"/>
            <w:vAlign w:val="center"/>
          </w:tcPr>
          <w:p w:rsidR="001320FD" w:rsidRPr="004F0662" w:rsidRDefault="001320FD"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1320FD" w:rsidRPr="004F0662" w:rsidRDefault="001320FD"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1320FD" w:rsidRPr="004F0662" w:rsidRDefault="001320FD" w:rsidP="008F3A25">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1320FD" w:rsidRPr="004F0662" w:rsidRDefault="001320FD" w:rsidP="008F3A25">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1320FD" w:rsidRPr="004F0662" w:rsidRDefault="001320FD" w:rsidP="008F3A25">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1320FD" w:rsidRPr="004F0662" w:rsidRDefault="001320FD"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1320FD" w:rsidRPr="004F0662" w:rsidRDefault="001320FD"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7E207D">
        <w:tc>
          <w:tcPr>
            <w:tcW w:w="993" w:type="dxa"/>
            <w:vMerge w:val="restart"/>
          </w:tcPr>
          <w:p w:rsidR="007E207D" w:rsidRDefault="007E207D"/>
          <w:p w:rsidR="007E207D" w:rsidRDefault="00557293">
            <w:r>
              <w:rPr>
                <w:rFonts w:ascii="宋体" w:hAnsi="宋体" w:hint="eastAsia"/>
                <w:kern w:val="0"/>
                <w:szCs w:val="21"/>
              </w:rPr>
              <w:t>交银施罗德深证300价值交易型开放式指数证券投资基金联接基金</w:t>
            </w:r>
          </w:p>
        </w:tc>
        <w:tc>
          <w:tcPr>
            <w:tcW w:w="992" w:type="dxa"/>
            <w:vAlign w:val="center"/>
          </w:tcPr>
          <w:p w:rsidR="007E207D" w:rsidRDefault="00557293">
            <w:pPr>
              <w:jc w:val="center"/>
            </w:pPr>
            <w:r>
              <w:rPr>
                <w:rFonts w:ascii="宋体" w:hAnsi="宋体"/>
                <w:bCs/>
                <w:color w:val="000000"/>
                <w:kern w:val="0"/>
                <w:szCs w:val="21"/>
              </w:rPr>
              <w:t>1</w:t>
            </w:r>
          </w:p>
        </w:tc>
        <w:tc>
          <w:tcPr>
            <w:tcW w:w="1843" w:type="dxa"/>
            <w:vAlign w:val="center"/>
          </w:tcPr>
          <w:p w:rsidR="007E207D" w:rsidRDefault="00557293">
            <w:pPr>
              <w:jc w:val="center"/>
            </w:pPr>
            <w:r>
              <w:rPr>
                <w:rFonts w:ascii="宋体" w:hAnsi="宋体"/>
                <w:bCs/>
                <w:color w:val="000000"/>
                <w:kern w:val="0"/>
                <w:szCs w:val="21"/>
              </w:rPr>
              <w:t>2017/1/1-2017/12/31</w:t>
            </w:r>
          </w:p>
        </w:tc>
        <w:tc>
          <w:tcPr>
            <w:tcW w:w="851" w:type="dxa"/>
            <w:vAlign w:val="center"/>
          </w:tcPr>
          <w:p w:rsidR="007E207D" w:rsidRDefault="00557293">
            <w:pPr>
              <w:jc w:val="center"/>
            </w:pPr>
            <w:r>
              <w:rPr>
                <w:rFonts w:ascii="宋体" w:hAnsi="宋体"/>
                <w:bCs/>
                <w:color w:val="000000"/>
                <w:kern w:val="0"/>
                <w:szCs w:val="21"/>
              </w:rPr>
              <w:t>27,802,500.00</w:t>
            </w:r>
          </w:p>
        </w:tc>
        <w:tc>
          <w:tcPr>
            <w:tcW w:w="850" w:type="dxa"/>
            <w:vAlign w:val="center"/>
          </w:tcPr>
          <w:p w:rsidR="007E207D" w:rsidRDefault="00557293">
            <w:pPr>
              <w:jc w:val="center"/>
            </w:pPr>
            <w:r>
              <w:rPr>
                <w:rFonts w:ascii="宋体" w:hAnsi="宋体"/>
                <w:bCs/>
                <w:color w:val="000000"/>
                <w:kern w:val="0"/>
                <w:szCs w:val="21"/>
              </w:rPr>
              <w:t>5,000,000.00</w:t>
            </w:r>
          </w:p>
        </w:tc>
        <w:tc>
          <w:tcPr>
            <w:tcW w:w="1134" w:type="dxa"/>
            <w:vAlign w:val="center"/>
          </w:tcPr>
          <w:p w:rsidR="007E207D" w:rsidRDefault="00557293">
            <w:pPr>
              <w:jc w:val="center"/>
            </w:pPr>
            <w:r>
              <w:rPr>
                <w:rFonts w:ascii="宋体" w:hAnsi="宋体"/>
                <w:bCs/>
                <w:color w:val="000000"/>
                <w:kern w:val="0"/>
                <w:szCs w:val="21"/>
              </w:rPr>
              <w:t>1,000,000.00</w:t>
            </w:r>
          </w:p>
        </w:tc>
        <w:tc>
          <w:tcPr>
            <w:tcW w:w="1419" w:type="dxa"/>
            <w:vAlign w:val="center"/>
          </w:tcPr>
          <w:p w:rsidR="007E207D" w:rsidRDefault="00557293">
            <w:pPr>
              <w:jc w:val="center"/>
            </w:pPr>
            <w:r>
              <w:rPr>
                <w:rFonts w:ascii="宋体" w:hAnsi="宋体"/>
                <w:bCs/>
                <w:color w:val="000000"/>
                <w:kern w:val="0"/>
                <w:szCs w:val="21"/>
              </w:rPr>
              <w:t>31,802,500.00</w:t>
            </w:r>
          </w:p>
        </w:tc>
        <w:tc>
          <w:tcPr>
            <w:tcW w:w="1130" w:type="dxa"/>
            <w:vAlign w:val="center"/>
          </w:tcPr>
          <w:p w:rsidR="007E207D" w:rsidRDefault="00557293">
            <w:pPr>
              <w:jc w:val="center"/>
            </w:pPr>
            <w:r>
              <w:rPr>
                <w:rFonts w:ascii="宋体" w:hAnsi="宋体"/>
                <w:bCs/>
                <w:color w:val="000000"/>
                <w:kern w:val="0"/>
                <w:szCs w:val="21"/>
              </w:rPr>
              <w:t>92.64%</w:t>
            </w:r>
          </w:p>
        </w:tc>
      </w:tr>
      <w:tr w:rsidR="001320FD" w:rsidRPr="004F0662" w:rsidTr="008F3A25">
        <w:tc>
          <w:tcPr>
            <w:tcW w:w="9212" w:type="dxa"/>
            <w:gridSpan w:val="8"/>
            <w:vAlign w:val="center"/>
          </w:tcPr>
          <w:p w:rsidR="001320FD" w:rsidRPr="004F0662" w:rsidRDefault="001320FD" w:rsidP="008F3A25">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1320FD" w:rsidRPr="004F0662" w:rsidTr="008F3A25">
        <w:tc>
          <w:tcPr>
            <w:tcW w:w="9212" w:type="dxa"/>
            <w:gridSpan w:val="8"/>
            <w:vAlign w:val="center"/>
          </w:tcPr>
          <w:p w:rsidR="001320FD" w:rsidRPr="004F0662" w:rsidRDefault="001320FD" w:rsidP="008F3A25">
            <w:pPr>
              <w:autoSpaceDE w:val="0"/>
              <w:autoSpaceDN w:val="0"/>
              <w:adjustRightInd w:val="0"/>
              <w:jc w:val="left"/>
              <w:rPr>
                <w:rFonts w:ascii="宋体" w:hAnsi="宋体"/>
                <w:kern w:val="0"/>
                <w:szCs w:val="21"/>
              </w:rPr>
            </w:pPr>
            <w:r w:rsidRPr="004F0662">
              <w:rPr>
                <w:rFonts w:ascii="宋体" w:hAnsi="宋体" w:hint="eastAsia"/>
                <w:kern w:val="0"/>
                <w:szCs w:val="21"/>
              </w:rPr>
              <w:t>本基金是交银施罗德深证300价值交易型开放式指数证券投资基金联接基金的目标ETF。交银施罗德深证300价值交易型开放式指数证券投资基金联接基金遵循指数化投资理念，以目标ETF为主要投资对象，正常情况下投资于目标ETF的资产比例不低于基金资产净值的90%。本基金本报告期内除上述联接基金外未出现单一投资者持有基金份额比例超过基金总份额20%的情况。</w:t>
            </w:r>
          </w:p>
        </w:tc>
      </w:tr>
    </w:tbl>
    <w:p w:rsidR="001A59F9" w:rsidRPr="0014702D" w:rsidRDefault="001A59F9" w:rsidP="0014702D">
      <w:pPr>
        <w:spacing w:before="29" w:line="288" w:lineRule="auto"/>
        <w:ind w:firstLineChars="200" w:firstLine="482"/>
        <w:jc w:val="right"/>
        <w:rPr>
          <w:b/>
          <w:color w:val="000000"/>
          <w:sz w:val="24"/>
        </w:rPr>
      </w:pPr>
      <w:r w:rsidRPr="0014702D">
        <w:rPr>
          <w:b/>
          <w:color w:val="000000"/>
          <w:sz w:val="24"/>
        </w:rPr>
        <w:t>交银施罗德基金管理有限公司</w:t>
      </w:r>
    </w:p>
    <w:p w:rsidR="001A59F9" w:rsidRPr="0014702D" w:rsidRDefault="00A77C51" w:rsidP="0014702D">
      <w:pPr>
        <w:spacing w:before="29" w:line="288" w:lineRule="auto"/>
        <w:ind w:firstLineChars="200" w:firstLine="482"/>
        <w:jc w:val="right"/>
        <w:rPr>
          <w:b/>
          <w:color w:val="000000"/>
          <w:sz w:val="24"/>
        </w:rPr>
      </w:pPr>
      <w:r w:rsidRPr="0014702D">
        <w:rPr>
          <w:b/>
          <w:color w:val="000000"/>
          <w:sz w:val="24"/>
        </w:rPr>
        <w:t>二〇一八年三月二十八日</w:t>
      </w:r>
    </w:p>
    <w:p w:rsidR="001A59F9" w:rsidRPr="0014702D" w:rsidRDefault="001A59F9" w:rsidP="00026C9C">
      <w:pPr>
        <w:spacing w:line="360" w:lineRule="auto"/>
        <w:rPr>
          <w:rFonts w:asciiTheme="minorEastAsia" w:eastAsiaTheme="minorEastAsia" w:hAnsiTheme="minorEastAsia"/>
          <w:b/>
          <w:szCs w:val="21"/>
        </w:rPr>
      </w:pPr>
    </w:p>
    <w:sectPr w:rsidR="001A59F9" w:rsidRPr="0014702D"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7F3" w:rsidRDefault="00E677F3">
      <w:r>
        <w:separator/>
      </w:r>
    </w:p>
  </w:endnote>
  <w:endnote w:type="continuationSeparator" w:id="0">
    <w:p w:rsidR="00E677F3" w:rsidRDefault="00E6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仿宋"/>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4B9" w:rsidRDefault="009B0D82" w:rsidP="00C03B3A">
    <w:pPr>
      <w:pStyle w:val="a7"/>
      <w:framePr w:wrap="around" w:vAnchor="text" w:hAnchor="margin" w:xAlign="right" w:y="1"/>
      <w:rPr>
        <w:rStyle w:val="a8"/>
      </w:rPr>
    </w:pPr>
    <w:r>
      <w:rPr>
        <w:rStyle w:val="a8"/>
      </w:rPr>
      <w:fldChar w:fldCharType="begin"/>
    </w:r>
    <w:r w:rsidR="004D64B9">
      <w:rPr>
        <w:rStyle w:val="a8"/>
      </w:rPr>
      <w:instrText xml:space="preserve">PAGE  </w:instrText>
    </w:r>
    <w:r>
      <w:rPr>
        <w:rStyle w:val="a8"/>
      </w:rPr>
      <w:fldChar w:fldCharType="end"/>
    </w:r>
  </w:p>
  <w:p w:rsidR="004D64B9" w:rsidRDefault="004D64B9" w:rsidP="00C03B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4B9" w:rsidRDefault="004D64B9" w:rsidP="00C03B3A">
    <w:pPr>
      <w:pStyle w:val="a7"/>
      <w:ind w:right="360"/>
      <w:jc w:val="center"/>
    </w:pPr>
    <w:r>
      <w:rPr>
        <w:rFonts w:hint="eastAsia"/>
        <w:kern w:val="0"/>
        <w:szCs w:val="21"/>
      </w:rPr>
      <w:t>第</w:t>
    </w:r>
    <w:r w:rsidR="009D3BF1">
      <w:rPr>
        <w:rFonts w:hint="eastAsia"/>
        <w:kern w:val="0"/>
        <w:szCs w:val="21"/>
      </w:rPr>
      <w:t xml:space="preserve"> </w:t>
    </w:r>
    <w:r w:rsidR="009B0D82">
      <w:rPr>
        <w:kern w:val="0"/>
        <w:szCs w:val="21"/>
      </w:rPr>
      <w:fldChar w:fldCharType="begin"/>
    </w:r>
    <w:r>
      <w:rPr>
        <w:kern w:val="0"/>
        <w:szCs w:val="21"/>
      </w:rPr>
      <w:instrText xml:space="preserve"> PAGE </w:instrText>
    </w:r>
    <w:r w:rsidR="009B0D82">
      <w:rPr>
        <w:kern w:val="0"/>
        <w:szCs w:val="21"/>
      </w:rPr>
      <w:fldChar w:fldCharType="separate"/>
    </w:r>
    <w:r w:rsidR="00DA6489">
      <w:rPr>
        <w:noProof/>
        <w:kern w:val="0"/>
        <w:szCs w:val="21"/>
      </w:rPr>
      <w:t>22</w:t>
    </w:r>
    <w:r w:rsidR="009B0D82">
      <w:rPr>
        <w:kern w:val="0"/>
        <w:szCs w:val="21"/>
      </w:rPr>
      <w:fldChar w:fldCharType="end"/>
    </w:r>
    <w:r w:rsidR="009D3BF1">
      <w:rPr>
        <w:rFonts w:hint="eastAsia"/>
        <w:kern w:val="0"/>
        <w:szCs w:val="21"/>
      </w:rPr>
      <w:t xml:space="preserve"> </w:t>
    </w:r>
    <w:r>
      <w:rPr>
        <w:rFonts w:hint="eastAsia"/>
        <w:kern w:val="0"/>
        <w:szCs w:val="21"/>
      </w:rPr>
      <w:t>页</w:t>
    </w:r>
    <w:r w:rsidR="009D3BF1">
      <w:rPr>
        <w:rFonts w:hint="eastAsia"/>
        <w:kern w:val="0"/>
        <w:szCs w:val="21"/>
      </w:rPr>
      <w:t xml:space="preserve"> </w:t>
    </w:r>
    <w:r>
      <w:rPr>
        <w:rFonts w:hint="eastAsia"/>
        <w:kern w:val="0"/>
        <w:szCs w:val="21"/>
      </w:rPr>
      <w:t>共</w:t>
    </w:r>
    <w:r w:rsidR="009D3BF1">
      <w:rPr>
        <w:rFonts w:hint="eastAsia"/>
        <w:kern w:val="0"/>
        <w:szCs w:val="21"/>
      </w:rPr>
      <w:t xml:space="preserve"> </w:t>
    </w:r>
    <w:r w:rsidR="009B0D82">
      <w:rPr>
        <w:kern w:val="0"/>
        <w:szCs w:val="21"/>
      </w:rPr>
      <w:fldChar w:fldCharType="begin"/>
    </w:r>
    <w:r>
      <w:rPr>
        <w:kern w:val="0"/>
        <w:szCs w:val="21"/>
      </w:rPr>
      <w:instrText xml:space="preserve"> NUMPAGES </w:instrText>
    </w:r>
    <w:r w:rsidR="009B0D82">
      <w:rPr>
        <w:kern w:val="0"/>
        <w:szCs w:val="21"/>
      </w:rPr>
      <w:fldChar w:fldCharType="separate"/>
    </w:r>
    <w:r w:rsidR="00DA6489">
      <w:rPr>
        <w:noProof/>
        <w:kern w:val="0"/>
        <w:szCs w:val="21"/>
      </w:rPr>
      <w:t>32</w:t>
    </w:r>
    <w:r w:rsidR="009B0D82">
      <w:rPr>
        <w:kern w:val="0"/>
        <w:szCs w:val="21"/>
      </w:rPr>
      <w:fldChar w:fldCharType="end"/>
    </w:r>
    <w:r w:rsidR="009D3BF1">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7F3" w:rsidRDefault="00E677F3">
      <w:r>
        <w:separator/>
      </w:r>
    </w:p>
  </w:footnote>
  <w:footnote w:type="continuationSeparator" w:id="0">
    <w:p w:rsidR="00E677F3" w:rsidRDefault="00E67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4B9" w:rsidRPr="00C2542B" w:rsidRDefault="004D64B9" w:rsidP="00C2542B">
    <w:pPr>
      <w:pStyle w:val="aa"/>
      <w:pBdr>
        <w:bottom w:val="single" w:sz="6" w:space="0" w:color="auto"/>
      </w:pBdr>
      <w:jc w:val="right"/>
    </w:pPr>
    <w:r w:rsidRPr="00DB2981">
      <w:rPr>
        <w:rFonts w:hint="eastAsia"/>
        <w:noProof/>
        <w:sz w:val="21"/>
        <w:szCs w:val="21"/>
      </w:rPr>
      <w:drawing>
        <wp:anchor distT="0" distB="0" distL="114300" distR="114300" simplePos="0" relativeHeight="251659264" behindDoc="0" locked="0" layoutInCell="1" allowOverlap="1">
          <wp:simplePos x="0" y="0"/>
          <wp:positionH relativeFrom="column">
            <wp:posOffset>-24130</wp:posOffset>
          </wp:positionH>
          <wp:positionV relativeFrom="paragraph">
            <wp:posOffset>-349885</wp:posOffset>
          </wp:positionV>
          <wp:extent cx="2085975" cy="4572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5AA2"/>
    <w:rsid w:val="000102A7"/>
    <w:rsid w:val="00010918"/>
    <w:rsid w:val="00010A83"/>
    <w:rsid w:val="00010A8E"/>
    <w:rsid w:val="00010AC3"/>
    <w:rsid w:val="00010C1F"/>
    <w:rsid w:val="00010F11"/>
    <w:rsid w:val="00011081"/>
    <w:rsid w:val="00011850"/>
    <w:rsid w:val="00011EB5"/>
    <w:rsid w:val="0001280C"/>
    <w:rsid w:val="00013CAE"/>
    <w:rsid w:val="000145E9"/>
    <w:rsid w:val="000162AF"/>
    <w:rsid w:val="00016A50"/>
    <w:rsid w:val="00017581"/>
    <w:rsid w:val="0001767C"/>
    <w:rsid w:val="00020583"/>
    <w:rsid w:val="00021813"/>
    <w:rsid w:val="00021DD4"/>
    <w:rsid w:val="000221FE"/>
    <w:rsid w:val="00023BE7"/>
    <w:rsid w:val="00024200"/>
    <w:rsid w:val="0002453B"/>
    <w:rsid w:val="00024C15"/>
    <w:rsid w:val="00024C62"/>
    <w:rsid w:val="00024CA0"/>
    <w:rsid w:val="00026C9C"/>
    <w:rsid w:val="000274FE"/>
    <w:rsid w:val="000276C9"/>
    <w:rsid w:val="0003228A"/>
    <w:rsid w:val="000322D5"/>
    <w:rsid w:val="0003271C"/>
    <w:rsid w:val="00032ADD"/>
    <w:rsid w:val="00032FE1"/>
    <w:rsid w:val="000331EA"/>
    <w:rsid w:val="00033EC1"/>
    <w:rsid w:val="00034BA5"/>
    <w:rsid w:val="000358FE"/>
    <w:rsid w:val="00036ED5"/>
    <w:rsid w:val="00037267"/>
    <w:rsid w:val="000378BC"/>
    <w:rsid w:val="00037CF2"/>
    <w:rsid w:val="00037FCF"/>
    <w:rsid w:val="000415E6"/>
    <w:rsid w:val="00041BC8"/>
    <w:rsid w:val="000421B8"/>
    <w:rsid w:val="000429DF"/>
    <w:rsid w:val="00042AAD"/>
    <w:rsid w:val="000430CA"/>
    <w:rsid w:val="0004381B"/>
    <w:rsid w:val="00043ABF"/>
    <w:rsid w:val="00044158"/>
    <w:rsid w:val="000445E4"/>
    <w:rsid w:val="00045D10"/>
    <w:rsid w:val="0004616F"/>
    <w:rsid w:val="000471B4"/>
    <w:rsid w:val="0004778D"/>
    <w:rsid w:val="00047D10"/>
    <w:rsid w:val="00050260"/>
    <w:rsid w:val="00050C4A"/>
    <w:rsid w:val="000510AB"/>
    <w:rsid w:val="000514E0"/>
    <w:rsid w:val="00051639"/>
    <w:rsid w:val="00053091"/>
    <w:rsid w:val="00053242"/>
    <w:rsid w:val="00053438"/>
    <w:rsid w:val="0005346A"/>
    <w:rsid w:val="000534CD"/>
    <w:rsid w:val="00053EED"/>
    <w:rsid w:val="0005401D"/>
    <w:rsid w:val="0005448A"/>
    <w:rsid w:val="00054499"/>
    <w:rsid w:val="00055AF1"/>
    <w:rsid w:val="00055D56"/>
    <w:rsid w:val="000573B5"/>
    <w:rsid w:val="00057A1D"/>
    <w:rsid w:val="00060597"/>
    <w:rsid w:val="00060744"/>
    <w:rsid w:val="00060A2C"/>
    <w:rsid w:val="00060CB4"/>
    <w:rsid w:val="00061167"/>
    <w:rsid w:val="00061582"/>
    <w:rsid w:val="00061E30"/>
    <w:rsid w:val="00062997"/>
    <w:rsid w:val="00063D34"/>
    <w:rsid w:val="0006475F"/>
    <w:rsid w:val="00064AE3"/>
    <w:rsid w:val="00064FC8"/>
    <w:rsid w:val="00065208"/>
    <w:rsid w:val="00066524"/>
    <w:rsid w:val="000671A3"/>
    <w:rsid w:val="00067A89"/>
    <w:rsid w:val="00070549"/>
    <w:rsid w:val="00070CD1"/>
    <w:rsid w:val="00070E4D"/>
    <w:rsid w:val="00071022"/>
    <w:rsid w:val="0007171B"/>
    <w:rsid w:val="000717A1"/>
    <w:rsid w:val="00072DE0"/>
    <w:rsid w:val="00072FC7"/>
    <w:rsid w:val="00073DB1"/>
    <w:rsid w:val="00073EA5"/>
    <w:rsid w:val="00073F87"/>
    <w:rsid w:val="00074AAD"/>
    <w:rsid w:val="00075473"/>
    <w:rsid w:val="00075D2A"/>
    <w:rsid w:val="00076397"/>
    <w:rsid w:val="000764CB"/>
    <w:rsid w:val="00076CC5"/>
    <w:rsid w:val="00077FE0"/>
    <w:rsid w:val="000801F4"/>
    <w:rsid w:val="00080423"/>
    <w:rsid w:val="00080BC0"/>
    <w:rsid w:val="0008141B"/>
    <w:rsid w:val="00081A3D"/>
    <w:rsid w:val="00081D05"/>
    <w:rsid w:val="0008226A"/>
    <w:rsid w:val="00082B63"/>
    <w:rsid w:val="00083BAF"/>
    <w:rsid w:val="0008407B"/>
    <w:rsid w:val="000847EE"/>
    <w:rsid w:val="00084ADE"/>
    <w:rsid w:val="0008506D"/>
    <w:rsid w:val="00085F3E"/>
    <w:rsid w:val="000861D6"/>
    <w:rsid w:val="0008624A"/>
    <w:rsid w:val="000863CA"/>
    <w:rsid w:val="00086622"/>
    <w:rsid w:val="000866EC"/>
    <w:rsid w:val="00087011"/>
    <w:rsid w:val="00087272"/>
    <w:rsid w:val="000874BC"/>
    <w:rsid w:val="00087CF7"/>
    <w:rsid w:val="00087D8D"/>
    <w:rsid w:val="0009000C"/>
    <w:rsid w:val="00090120"/>
    <w:rsid w:val="000908ED"/>
    <w:rsid w:val="0009091B"/>
    <w:rsid w:val="000917D5"/>
    <w:rsid w:val="000919B7"/>
    <w:rsid w:val="0009357E"/>
    <w:rsid w:val="00094876"/>
    <w:rsid w:val="000951F7"/>
    <w:rsid w:val="00095912"/>
    <w:rsid w:val="00095CE0"/>
    <w:rsid w:val="000961CE"/>
    <w:rsid w:val="00096563"/>
    <w:rsid w:val="00096566"/>
    <w:rsid w:val="000968C8"/>
    <w:rsid w:val="00096933"/>
    <w:rsid w:val="00096995"/>
    <w:rsid w:val="00096A1F"/>
    <w:rsid w:val="00096B18"/>
    <w:rsid w:val="00097230"/>
    <w:rsid w:val="00097DB0"/>
    <w:rsid w:val="000A1448"/>
    <w:rsid w:val="000A1B00"/>
    <w:rsid w:val="000A1BD6"/>
    <w:rsid w:val="000A1BFB"/>
    <w:rsid w:val="000A3022"/>
    <w:rsid w:val="000A335B"/>
    <w:rsid w:val="000A38DE"/>
    <w:rsid w:val="000A457E"/>
    <w:rsid w:val="000A4672"/>
    <w:rsid w:val="000A4FEF"/>
    <w:rsid w:val="000A53FD"/>
    <w:rsid w:val="000A549A"/>
    <w:rsid w:val="000A578A"/>
    <w:rsid w:val="000A72F2"/>
    <w:rsid w:val="000B0C56"/>
    <w:rsid w:val="000B2B57"/>
    <w:rsid w:val="000B2C8D"/>
    <w:rsid w:val="000B3435"/>
    <w:rsid w:val="000B36CC"/>
    <w:rsid w:val="000B3E43"/>
    <w:rsid w:val="000B417C"/>
    <w:rsid w:val="000B4365"/>
    <w:rsid w:val="000B5CC0"/>
    <w:rsid w:val="000C01F9"/>
    <w:rsid w:val="000C05AB"/>
    <w:rsid w:val="000C0871"/>
    <w:rsid w:val="000C0A18"/>
    <w:rsid w:val="000C0A9A"/>
    <w:rsid w:val="000C0CA5"/>
    <w:rsid w:val="000C0F55"/>
    <w:rsid w:val="000C127D"/>
    <w:rsid w:val="000C15BE"/>
    <w:rsid w:val="000C1723"/>
    <w:rsid w:val="000C1774"/>
    <w:rsid w:val="000C1B20"/>
    <w:rsid w:val="000C224F"/>
    <w:rsid w:val="000C3FD9"/>
    <w:rsid w:val="000C4107"/>
    <w:rsid w:val="000C45E7"/>
    <w:rsid w:val="000C45F5"/>
    <w:rsid w:val="000C58C9"/>
    <w:rsid w:val="000C5C31"/>
    <w:rsid w:val="000C5E98"/>
    <w:rsid w:val="000C698D"/>
    <w:rsid w:val="000C705C"/>
    <w:rsid w:val="000C7AE4"/>
    <w:rsid w:val="000D01F4"/>
    <w:rsid w:val="000D0B89"/>
    <w:rsid w:val="000D1519"/>
    <w:rsid w:val="000D1889"/>
    <w:rsid w:val="000D2B86"/>
    <w:rsid w:val="000D3145"/>
    <w:rsid w:val="000D36D1"/>
    <w:rsid w:val="000D4AAD"/>
    <w:rsid w:val="000D52B3"/>
    <w:rsid w:val="000D52DC"/>
    <w:rsid w:val="000D6054"/>
    <w:rsid w:val="000D619B"/>
    <w:rsid w:val="000D788B"/>
    <w:rsid w:val="000D7D7C"/>
    <w:rsid w:val="000E34ED"/>
    <w:rsid w:val="000E4456"/>
    <w:rsid w:val="000E4505"/>
    <w:rsid w:val="000E4B9B"/>
    <w:rsid w:val="000E6184"/>
    <w:rsid w:val="000E67FE"/>
    <w:rsid w:val="000E7B5C"/>
    <w:rsid w:val="000F0C0A"/>
    <w:rsid w:val="000F0FF2"/>
    <w:rsid w:val="000F175F"/>
    <w:rsid w:val="000F17D1"/>
    <w:rsid w:val="000F255E"/>
    <w:rsid w:val="000F285F"/>
    <w:rsid w:val="000F2C75"/>
    <w:rsid w:val="000F3506"/>
    <w:rsid w:val="000F5122"/>
    <w:rsid w:val="000F5396"/>
    <w:rsid w:val="000F5704"/>
    <w:rsid w:val="000F593E"/>
    <w:rsid w:val="000F60F3"/>
    <w:rsid w:val="000F60FF"/>
    <w:rsid w:val="000F635F"/>
    <w:rsid w:val="000F6A8A"/>
    <w:rsid w:val="000F6C61"/>
    <w:rsid w:val="000F6F95"/>
    <w:rsid w:val="000F754C"/>
    <w:rsid w:val="00100C12"/>
    <w:rsid w:val="001013A8"/>
    <w:rsid w:val="00101C35"/>
    <w:rsid w:val="00102046"/>
    <w:rsid w:val="001021AD"/>
    <w:rsid w:val="00102CC8"/>
    <w:rsid w:val="001030B5"/>
    <w:rsid w:val="0010352B"/>
    <w:rsid w:val="001046E2"/>
    <w:rsid w:val="001049B6"/>
    <w:rsid w:val="00104DE3"/>
    <w:rsid w:val="001051C6"/>
    <w:rsid w:val="0010577B"/>
    <w:rsid w:val="0010598A"/>
    <w:rsid w:val="00105C9C"/>
    <w:rsid w:val="001069ED"/>
    <w:rsid w:val="00106C1F"/>
    <w:rsid w:val="00106F69"/>
    <w:rsid w:val="001116BA"/>
    <w:rsid w:val="0011177A"/>
    <w:rsid w:val="0011179E"/>
    <w:rsid w:val="00111C71"/>
    <w:rsid w:val="001134F0"/>
    <w:rsid w:val="00113763"/>
    <w:rsid w:val="001141C0"/>
    <w:rsid w:val="00116E31"/>
    <w:rsid w:val="0012065E"/>
    <w:rsid w:val="00120825"/>
    <w:rsid w:val="00120EED"/>
    <w:rsid w:val="001212B4"/>
    <w:rsid w:val="0012304E"/>
    <w:rsid w:val="00123252"/>
    <w:rsid w:val="001239C8"/>
    <w:rsid w:val="00123A56"/>
    <w:rsid w:val="0012478C"/>
    <w:rsid w:val="001248EF"/>
    <w:rsid w:val="001252EA"/>
    <w:rsid w:val="00125565"/>
    <w:rsid w:val="001257C7"/>
    <w:rsid w:val="00126502"/>
    <w:rsid w:val="001268F9"/>
    <w:rsid w:val="00126AF2"/>
    <w:rsid w:val="00126DDF"/>
    <w:rsid w:val="001270BF"/>
    <w:rsid w:val="00127BAC"/>
    <w:rsid w:val="00127FF5"/>
    <w:rsid w:val="00131EC2"/>
    <w:rsid w:val="001320FD"/>
    <w:rsid w:val="00132E82"/>
    <w:rsid w:val="0013374F"/>
    <w:rsid w:val="0013437B"/>
    <w:rsid w:val="00134789"/>
    <w:rsid w:val="00135467"/>
    <w:rsid w:val="001364D3"/>
    <w:rsid w:val="001366C4"/>
    <w:rsid w:val="0013686A"/>
    <w:rsid w:val="0013718B"/>
    <w:rsid w:val="00137BB5"/>
    <w:rsid w:val="00137BB9"/>
    <w:rsid w:val="00137D50"/>
    <w:rsid w:val="00140038"/>
    <w:rsid w:val="00140E52"/>
    <w:rsid w:val="00142280"/>
    <w:rsid w:val="0014241E"/>
    <w:rsid w:val="001424C6"/>
    <w:rsid w:val="00142A56"/>
    <w:rsid w:val="00142C11"/>
    <w:rsid w:val="001432A7"/>
    <w:rsid w:val="00143BE5"/>
    <w:rsid w:val="00144AAD"/>
    <w:rsid w:val="00144DF5"/>
    <w:rsid w:val="00145247"/>
    <w:rsid w:val="001455C7"/>
    <w:rsid w:val="00145A97"/>
    <w:rsid w:val="00146153"/>
    <w:rsid w:val="00146485"/>
    <w:rsid w:val="00146A28"/>
    <w:rsid w:val="0014702D"/>
    <w:rsid w:val="001470F0"/>
    <w:rsid w:val="00147492"/>
    <w:rsid w:val="00147D41"/>
    <w:rsid w:val="0015080E"/>
    <w:rsid w:val="00150AD6"/>
    <w:rsid w:val="0015173F"/>
    <w:rsid w:val="00151AAF"/>
    <w:rsid w:val="00151B23"/>
    <w:rsid w:val="00152B88"/>
    <w:rsid w:val="00152EE6"/>
    <w:rsid w:val="00153403"/>
    <w:rsid w:val="001535AE"/>
    <w:rsid w:val="00153B40"/>
    <w:rsid w:val="00153BCF"/>
    <w:rsid w:val="0015433E"/>
    <w:rsid w:val="00154ADA"/>
    <w:rsid w:val="00154B08"/>
    <w:rsid w:val="00154C47"/>
    <w:rsid w:val="0015519C"/>
    <w:rsid w:val="0015531A"/>
    <w:rsid w:val="00157418"/>
    <w:rsid w:val="00157B5A"/>
    <w:rsid w:val="00160039"/>
    <w:rsid w:val="0016050B"/>
    <w:rsid w:val="001622C3"/>
    <w:rsid w:val="00162C6F"/>
    <w:rsid w:val="0016380C"/>
    <w:rsid w:val="00163816"/>
    <w:rsid w:val="00163B27"/>
    <w:rsid w:val="0016425E"/>
    <w:rsid w:val="00164BF7"/>
    <w:rsid w:val="00165317"/>
    <w:rsid w:val="001657AB"/>
    <w:rsid w:val="001657E5"/>
    <w:rsid w:val="0016724C"/>
    <w:rsid w:val="0017073D"/>
    <w:rsid w:val="00170D38"/>
    <w:rsid w:val="00171484"/>
    <w:rsid w:val="00171BAD"/>
    <w:rsid w:val="00171F2C"/>
    <w:rsid w:val="00173AF1"/>
    <w:rsid w:val="001744B4"/>
    <w:rsid w:val="001751EF"/>
    <w:rsid w:val="001756A1"/>
    <w:rsid w:val="001761EE"/>
    <w:rsid w:val="00176E90"/>
    <w:rsid w:val="00176EAA"/>
    <w:rsid w:val="00177030"/>
    <w:rsid w:val="0017725A"/>
    <w:rsid w:val="00177405"/>
    <w:rsid w:val="0017761A"/>
    <w:rsid w:val="00177C4B"/>
    <w:rsid w:val="00177EE2"/>
    <w:rsid w:val="00177F6A"/>
    <w:rsid w:val="00181618"/>
    <w:rsid w:val="001819A8"/>
    <w:rsid w:val="00182A38"/>
    <w:rsid w:val="0018325A"/>
    <w:rsid w:val="00183D7A"/>
    <w:rsid w:val="00184CAE"/>
    <w:rsid w:val="00186199"/>
    <w:rsid w:val="00186F7A"/>
    <w:rsid w:val="0019036C"/>
    <w:rsid w:val="00190AE2"/>
    <w:rsid w:val="00190E27"/>
    <w:rsid w:val="001928F7"/>
    <w:rsid w:val="00193182"/>
    <w:rsid w:val="00193575"/>
    <w:rsid w:val="0019389D"/>
    <w:rsid w:val="00193B62"/>
    <w:rsid w:val="00193B93"/>
    <w:rsid w:val="00194537"/>
    <w:rsid w:val="0019563C"/>
    <w:rsid w:val="001956CA"/>
    <w:rsid w:val="00195781"/>
    <w:rsid w:val="00195B79"/>
    <w:rsid w:val="00197C86"/>
    <w:rsid w:val="001A088E"/>
    <w:rsid w:val="001A0F4A"/>
    <w:rsid w:val="001A1B13"/>
    <w:rsid w:val="001A1D38"/>
    <w:rsid w:val="001A20CE"/>
    <w:rsid w:val="001A21A9"/>
    <w:rsid w:val="001A2A8C"/>
    <w:rsid w:val="001A2A97"/>
    <w:rsid w:val="001A364F"/>
    <w:rsid w:val="001A383E"/>
    <w:rsid w:val="001A39B7"/>
    <w:rsid w:val="001A3AF4"/>
    <w:rsid w:val="001A42FA"/>
    <w:rsid w:val="001A4AEC"/>
    <w:rsid w:val="001A59D8"/>
    <w:rsid w:val="001A59F9"/>
    <w:rsid w:val="001A5FA6"/>
    <w:rsid w:val="001A668F"/>
    <w:rsid w:val="001A71CC"/>
    <w:rsid w:val="001A7F30"/>
    <w:rsid w:val="001B04D4"/>
    <w:rsid w:val="001B0A5D"/>
    <w:rsid w:val="001B179D"/>
    <w:rsid w:val="001B25CD"/>
    <w:rsid w:val="001B261A"/>
    <w:rsid w:val="001B2F0C"/>
    <w:rsid w:val="001B30CA"/>
    <w:rsid w:val="001B3513"/>
    <w:rsid w:val="001B353A"/>
    <w:rsid w:val="001B3A6B"/>
    <w:rsid w:val="001B3D3E"/>
    <w:rsid w:val="001B3F8B"/>
    <w:rsid w:val="001B50CD"/>
    <w:rsid w:val="001B52FE"/>
    <w:rsid w:val="001B7890"/>
    <w:rsid w:val="001C005A"/>
    <w:rsid w:val="001C00CF"/>
    <w:rsid w:val="001C0806"/>
    <w:rsid w:val="001C0A9E"/>
    <w:rsid w:val="001C2F9C"/>
    <w:rsid w:val="001C3399"/>
    <w:rsid w:val="001C37F6"/>
    <w:rsid w:val="001C4D9F"/>
    <w:rsid w:val="001C5289"/>
    <w:rsid w:val="001C5FC7"/>
    <w:rsid w:val="001C6288"/>
    <w:rsid w:val="001C67A1"/>
    <w:rsid w:val="001C7C6D"/>
    <w:rsid w:val="001D0538"/>
    <w:rsid w:val="001D0634"/>
    <w:rsid w:val="001D0B81"/>
    <w:rsid w:val="001D0F6A"/>
    <w:rsid w:val="001D1BBC"/>
    <w:rsid w:val="001D21BC"/>
    <w:rsid w:val="001D2E47"/>
    <w:rsid w:val="001D2FA5"/>
    <w:rsid w:val="001D35E0"/>
    <w:rsid w:val="001D38F2"/>
    <w:rsid w:val="001D5045"/>
    <w:rsid w:val="001D5494"/>
    <w:rsid w:val="001D5A44"/>
    <w:rsid w:val="001D5A62"/>
    <w:rsid w:val="001D5AFB"/>
    <w:rsid w:val="001D6213"/>
    <w:rsid w:val="001D699D"/>
    <w:rsid w:val="001D71BA"/>
    <w:rsid w:val="001D724B"/>
    <w:rsid w:val="001E03BE"/>
    <w:rsid w:val="001E040B"/>
    <w:rsid w:val="001E0AAA"/>
    <w:rsid w:val="001E0F28"/>
    <w:rsid w:val="001E11D3"/>
    <w:rsid w:val="001E15F1"/>
    <w:rsid w:val="001E1C4F"/>
    <w:rsid w:val="001E212B"/>
    <w:rsid w:val="001E2683"/>
    <w:rsid w:val="001E287E"/>
    <w:rsid w:val="001E2A6A"/>
    <w:rsid w:val="001E3DC2"/>
    <w:rsid w:val="001E4E2C"/>
    <w:rsid w:val="001E56FF"/>
    <w:rsid w:val="001E5C6B"/>
    <w:rsid w:val="001E60E8"/>
    <w:rsid w:val="001E6EBF"/>
    <w:rsid w:val="001E7ADB"/>
    <w:rsid w:val="001F0307"/>
    <w:rsid w:val="001F03E1"/>
    <w:rsid w:val="001F03EC"/>
    <w:rsid w:val="001F221F"/>
    <w:rsid w:val="001F3653"/>
    <w:rsid w:val="001F3CC6"/>
    <w:rsid w:val="001F3EE3"/>
    <w:rsid w:val="001F3F50"/>
    <w:rsid w:val="001F4530"/>
    <w:rsid w:val="001F493C"/>
    <w:rsid w:val="001F4A92"/>
    <w:rsid w:val="001F5CE2"/>
    <w:rsid w:val="001F5DBA"/>
    <w:rsid w:val="001F5DE3"/>
    <w:rsid w:val="001F5F74"/>
    <w:rsid w:val="001F790F"/>
    <w:rsid w:val="002010DE"/>
    <w:rsid w:val="0020150C"/>
    <w:rsid w:val="00201958"/>
    <w:rsid w:val="00201962"/>
    <w:rsid w:val="00201B58"/>
    <w:rsid w:val="00202968"/>
    <w:rsid w:val="00202C32"/>
    <w:rsid w:val="00203973"/>
    <w:rsid w:val="00203AEF"/>
    <w:rsid w:val="00204CB6"/>
    <w:rsid w:val="00210CF1"/>
    <w:rsid w:val="00211520"/>
    <w:rsid w:val="00211615"/>
    <w:rsid w:val="00211A26"/>
    <w:rsid w:val="00212249"/>
    <w:rsid w:val="002125F7"/>
    <w:rsid w:val="00212901"/>
    <w:rsid w:val="00212DFE"/>
    <w:rsid w:val="0021360C"/>
    <w:rsid w:val="002136AC"/>
    <w:rsid w:val="0021397C"/>
    <w:rsid w:val="00214463"/>
    <w:rsid w:val="00214756"/>
    <w:rsid w:val="00215824"/>
    <w:rsid w:val="00215C8E"/>
    <w:rsid w:val="00215CF2"/>
    <w:rsid w:val="00215D9F"/>
    <w:rsid w:val="00216310"/>
    <w:rsid w:val="00216BCE"/>
    <w:rsid w:val="00217867"/>
    <w:rsid w:val="00220542"/>
    <w:rsid w:val="00220D7F"/>
    <w:rsid w:val="002210EB"/>
    <w:rsid w:val="00221174"/>
    <w:rsid w:val="00222B4E"/>
    <w:rsid w:val="00222DE3"/>
    <w:rsid w:val="002233F0"/>
    <w:rsid w:val="0022347C"/>
    <w:rsid w:val="0022498A"/>
    <w:rsid w:val="00225756"/>
    <w:rsid w:val="00225ADC"/>
    <w:rsid w:val="00225CEB"/>
    <w:rsid w:val="00225FC3"/>
    <w:rsid w:val="0022692D"/>
    <w:rsid w:val="00230FFD"/>
    <w:rsid w:val="002310FE"/>
    <w:rsid w:val="002318F3"/>
    <w:rsid w:val="002330CE"/>
    <w:rsid w:val="0023323F"/>
    <w:rsid w:val="002334A5"/>
    <w:rsid w:val="00234202"/>
    <w:rsid w:val="002359EB"/>
    <w:rsid w:val="002363AB"/>
    <w:rsid w:val="00236933"/>
    <w:rsid w:val="0023727B"/>
    <w:rsid w:val="00237579"/>
    <w:rsid w:val="00237675"/>
    <w:rsid w:val="00237C6D"/>
    <w:rsid w:val="002401E6"/>
    <w:rsid w:val="0024096B"/>
    <w:rsid w:val="0024112E"/>
    <w:rsid w:val="00241582"/>
    <w:rsid w:val="00241B45"/>
    <w:rsid w:val="00241E77"/>
    <w:rsid w:val="002424D7"/>
    <w:rsid w:val="0024260D"/>
    <w:rsid w:val="00242657"/>
    <w:rsid w:val="002428F6"/>
    <w:rsid w:val="00242F49"/>
    <w:rsid w:val="00242FA2"/>
    <w:rsid w:val="00243BD8"/>
    <w:rsid w:val="00244740"/>
    <w:rsid w:val="00245012"/>
    <w:rsid w:val="0024504E"/>
    <w:rsid w:val="00245761"/>
    <w:rsid w:val="00245C29"/>
    <w:rsid w:val="002462DE"/>
    <w:rsid w:val="0024651F"/>
    <w:rsid w:val="00246775"/>
    <w:rsid w:val="00247729"/>
    <w:rsid w:val="0025158D"/>
    <w:rsid w:val="00251C7E"/>
    <w:rsid w:val="00252697"/>
    <w:rsid w:val="0025281A"/>
    <w:rsid w:val="00253D3C"/>
    <w:rsid w:val="002544D7"/>
    <w:rsid w:val="002546CC"/>
    <w:rsid w:val="00255292"/>
    <w:rsid w:val="00255A23"/>
    <w:rsid w:val="00257578"/>
    <w:rsid w:val="00257FB4"/>
    <w:rsid w:val="00260200"/>
    <w:rsid w:val="00260B06"/>
    <w:rsid w:val="00261D93"/>
    <w:rsid w:val="00261E26"/>
    <w:rsid w:val="00262029"/>
    <w:rsid w:val="002637E8"/>
    <w:rsid w:val="00263BBD"/>
    <w:rsid w:val="00264709"/>
    <w:rsid w:val="002648D8"/>
    <w:rsid w:val="00264D54"/>
    <w:rsid w:val="00265AFB"/>
    <w:rsid w:val="00267133"/>
    <w:rsid w:val="00267EE3"/>
    <w:rsid w:val="00267F59"/>
    <w:rsid w:val="002700E9"/>
    <w:rsid w:val="00270CE9"/>
    <w:rsid w:val="0027189F"/>
    <w:rsid w:val="00271B5C"/>
    <w:rsid w:val="00271DCB"/>
    <w:rsid w:val="0027235A"/>
    <w:rsid w:val="00273F86"/>
    <w:rsid w:val="00273FD9"/>
    <w:rsid w:val="002741BE"/>
    <w:rsid w:val="002742D7"/>
    <w:rsid w:val="002752EA"/>
    <w:rsid w:val="00275EAD"/>
    <w:rsid w:val="00276B03"/>
    <w:rsid w:val="002773FB"/>
    <w:rsid w:val="002774F0"/>
    <w:rsid w:val="00277722"/>
    <w:rsid w:val="00280DB6"/>
    <w:rsid w:val="002813C5"/>
    <w:rsid w:val="00282C23"/>
    <w:rsid w:val="0028315D"/>
    <w:rsid w:val="00283687"/>
    <w:rsid w:val="00283885"/>
    <w:rsid w:val="002839A4"/>
    <w:rsid w:val="0028459B"/>
    <w:rsid w:val="00284C5F"/>
    <w:rsid w:val="0028507E"/>
    <w:rsid w:val="00286183"/>
    <w:rsid w:val="002862AE"/>
    <w:rsid w:val="002869EF"/>
    <w:rsid w:val="002873F0"/>
    <w:rsid w:val="00287762"/>
    <w:rsid w:val="00290793"/>
    <w:rsid w:val="00291097"/>
    <w:rsid w:val="002916E3"/>
    <w:rsid w:val="00291A70"/>
    <w:rsid w:val="00291F6F"/>
    <w:rsid w:val="002923B1"/>
    <w:rsid w:val="0029379A"/>
    <w:rsid w:val="00293C97"/>
    <w:rsid w:val="00294271"/>
    <w:rsid w:val="002942CB"/>
    <w:rsid w:val="00294431"/>
    <w:rsid w:val="00294D8F"/>
    <w:rsid w:val="00295D5A"/>
    <w:rsid w:val="00295E0F"/>
    <w:rsid w:val="002961CF"/>
    <w:rsid w:val="002964F9"/>
    <w:rsid w:val="0029690F"/>
    <w:rsid w:val="002969CC"/>
    <w:rsid w:val="0029732D"/>
    <w:rsid w:val="00297BC2"/>
    <w:rsid w:val="00297D85"/>
    <w:rsid w:val="002A07F4"/>
    <w:rsid w:val="002A090A"/>
    <w:rsid w:val="002A0B47"/>
    <w:rsid w:val="002A1381"/>
    <w:rsid w:val="002A1F14"/>
    <w:rsid w:val="002A2678"/>
    <w:rsid w:val="002A2901"/>
    <w:rsid w:val="002A2A5F"/>
    <w:rsid w:val="002A2E01"/>
    <w:rsid w:val="002A32E5"/>
    <w:rsid w:val="002A362E"/>
    <w:rsid w:val="002A398F"/>
    <w:rsid w:val="002A3DFD"/>
    <w:rsid w:val="002A46A7"/>
    <w:rsid w:val="002A5C6B"/>
    <w:rsid w:val="002A5D31"/>
    <w:rsid w:val="002A5EF1"/>
    <w:rsid w:val="002A6A99"/>
    <w:rsid w:val="002A714F"/>
    <w:rsid w:val="002A75D7"/>
    <w:rsid w:val="002B02AE"/>
    <w:rsid w:val="002B0556"/>
    <w:rsid w:val="002B09C0"/>
    <w:rsid w:val="002B1851"/>
    <w:rsid w:val="002B27FF"/>
    <w:rsid w:val="002B2F4E"/>
    <w:rsid w:val="002B465E"/>
    <w:rsid w:val="002B5C8E"/>
    <w:rsid w:val="002B6793"/>
    <w:rsid w:val="002B6F27"/>
    <w:rsid w:val="002B780B"/>
    <w:rsid w:val="002B7F59"/>
    <w:rsid w:val="002C1260"/>
    <w:rsid w:val="002C1726"/>
    <w:rsid w:val="002C21A6"/>
    <w:rsid w:val="002C26D5"/>
    <w:rsid w:val="002C3EAB"/>
    <w:rsid w:val="002C4E82"/>
    <w:rsid w:val="002C5777"/>
    <w:rsid w:val="002C5889"/>
    <w:rsid w:val="002C65FA"/>
    <w:rsid w:val="002C661D"/>
    <w:rsid w:val="002C6C89"/>
    <w:rsid w:val="002C758F"/>
    <w:rsid w:val="002C7C89"/>
    <w:rsid w:val="002D0054"/>
    <w:rsid w:val="002D174A"/>
    <w:rsid w:val="002D1A0F"/>
    <w:rsid w:val="002D22BF"/>
    <w:rsid w:val="002D237C"/>
    <w:rsid w:val="002D32E3"/>
    <w:rsid w:val="002D33F1"/>
    <w:rsid w:val="002D344B"/>
    <w:rsid w:val="002D353D"/>
    <w:rsid w:val="002D5076"/>
    <w:rsid w:val="002D52AD"/>
    <w:rsid w:val="002D58D8"/>
    <w:rsid w:val="002D5EB1"/>
    <w:rsid w:val="002E0394"/>
    <w:rsid w:val="002E0644"/>
    <w:rsid w:val="002E0FEB"/>
    <w:rsid w:val="002E171B"/>
    <w:rsid w:val="002E23A0"/>
    <w:rsid w:val="002E2E3E"/>
    <w:rsid w:val="002E319D"/>
    <w:rsid w:val="002E4AD5"/>
    <w:rsid w:val="002E4C2D"/>
    <w:rsid w:val="002E63B8"/>
    <w:rsid w:val="002F0F79"/>
    <w:rsid w:val="002F1C9E"/>
    <w:rsid w:val="002F1EB2"/>
    <w:rsid w:val="002F2359"/>
    <w:rsid w:val="002F25C3"/>
    <w:rsid w:val="002F280E"/>
    <w:rsid w:val="002F2CBB"/>
    <w:rsid w:val="002F3470"/>
    <w:rsid w:val="002F3709"/>
    <w:rsid w:val="002F3A6C"/>
    <w:rsid w:val="002F3F8C"/>
    <w:rsid w:val="002F4296"/>
    <w:rsid w:val="002F4B0F"/>
    <w:rsid w:val="002F5777"/>
    <w:rsid w:val="002F60EA"/>
    <w:rsid w:val="002F6772"/>
    <w:rsid w:val="002F680E"/>
    <w:rsid w:val="002F6FFD"/>
    <w:rsid w:val="002F7DF4"/>
    <w:rsid w:val="00300454"/>
    <w:rsid w:val="00300871"/>
    <w:rsid w:val="00300951"/>
    <w:rsid w:val="00300E8A"/>
    <w:rsid w:val="003023C9"/>
    <w:rsid w:val="00302CA8"/>
    <w:rsid w:val="00302DE9"/>
    <w:rsid w:val="00304860"/>
    <w:rsid w:val="00304E23"/>
    <w:rsid w:val="00305084"/>
    <w:rsid w:val="00306408"/>
    <w:rsid w:val="00307249"/>
    <w:rsid w:val="0031007A"/>
    <w:rsid w:val="00310315"/>
    <w:rsid w:val="003104B9"/>
    <w:rsid w:val="00312122"/>
    <w:rsid w:val="00312C47"/>
    <w:rsid w:val="00312DAE"/>
    <w:rsid w:val="00313000"/>
    <w:rsid w:val="003132DB"/>
    <w:rsid w:val="00313336"/>
    <w:rsid w:val="003137CA"/>
    <w:rsid w:val="00313918"/>
    <w:rsid w:val="003153CB"/>
    <w:rsid w:val="0031604C"/>
    <w:rsid w:val="003166DE"/>
    <w:rsid w:val="003171A3"/>
    <w:rsid w:val="00317226"/>
    <w:rsid w:val="003201F9"/>
    <w:rsid w:val="003204E9"/>
    <w:rsid w:val="0032050A"/>
    <w:rsid w:val="00320AF3"/>
    <w:rsid w:val="00320B7B"/>
    <w:rsid w:val="0032160D"/>
    <w:rsid w:val="00321618"/>
    <w:rsid w:val="00321E8C"/>
    <w:rsid w:val="00321FDA"/>
    <w:rsid w:val="00322318"/>
    <w:rsid w:val="003224FE"/>
    <w:rsid w:val="00322A86"/>
    <w:rsid w:val="00323041"/>
    <w:rsid w:val="00323AE8"/>
    <w:rsid w:val="00323B32"/>
    <w:rsid w:val="00324548"/>
    <w:rsid w:val="003251F4"/>
    <w:rsid w:val="003253A7"/>
    <w:rsid w:val="00325408"/>
    <w:rsid w:val="00325504"/>
    <w:rsid w:val="00326927"/>
    <w:rsid w:val="00326CB3"/>
    <w:rsid w:val="00327090"/>
    <w:rsid w:val="003303E3"/>
    <w:rsid w:val="00330478"/>
    <w:rsid w:val="00330651"/>
    <w:rsid w:val="00331A88"/>
    <w:rsid w:val="003329EA"/>
    <w:rsid w:val="00332C6E"/>
    <w:rsid w:val="00332D73"/>
    <w:rsid w:val="00332F24"/>
    <w:rsid w:val="003338BE"/>
    <w:rsid w:val="00333D8E"/>
    <w:rsid w:val="00336AA2"/>
    <w:rsid w:val="00337B1B"/>
    <w:rsid w:val="00337FC0"/>
    <w:rsid w:val="003405DA"/>
    <w:rsid w:val="003407A5"/>
    <w:rsid w:val="0034096C"/>
    <w:rsid w:val="003410A1"/>
    <w:rsid w:val="00341188"/>
    <w:rsid w:val="0034147B"/>
    <w:rsid w:val="003424CB"/>
    <w:rsid w:val="003439DB"/>
    <w:rsid w:val="003444EB"/>
    <w:rsid w:val="00344ED6"/>
    <w:rsid w:val="00344FBE"/>
    <w:rsid w:val="003465F9"/>
    <w:rsid w:val="00346759"/>
    <w:rsid w:val="00350238"/>
    <w:rsid w:val="003502AD"/>
    <w:rsid w:val="0035109C"/>
    <w:rsid w:val="00351752"/>
    <w:rsid w:val="00351F0A"/>
    <w:rsid w:val="00352648"/>
    <w:rsid w:val="00352EBB"/>
    <w:rsid w:val="00353AC6"/>
    <w:rsid w:val="003542B7"/>
    <w:rsid w:val="0035432B"/>
    <w:rsid w:val="00354765"/>
    <w:rsid w:val="00354E10"/>
    <w:rsid w:val="00355CDA"/>
    <w:rsid w:val="00357B15"/>
    <w:rsid w:val="00357BA8"/>
    <w:rsid w:val="00357BB3"/>
    <w:rsid w:val="003602EA"/>
    <w:rsid w:val="00360905"/>
    <w:rsid w:val="00360E5D"/>
    <w:rsid w:val="00360F81"/>
    <w:rsid w:val="00361E7E"/>
    <w:rsid w:val="003648F2"/>
    <w:rsid w:val="00364FA1"/>
    <w:rsid w:val="00365873"/>
    <w:rsid w:val="00366B02"/>
    <w:rsid w:val="003671F5"/>
    <w:rsid w:val="00370005"/>
    <w:rsid w:val="00370AA4"/>
    <w:rsid w:val="00370FB7"/>
    <w:rsid w:val="003711F2"/>
    <w:rsid w:val="003717FC"/>
    <w:rsid w:val="00371FF4"/>
    <w:rsid w:val="003723C2"/>
    <w:rsid w:val="0037269C"/>
    <w:rsid w:val="0037275D"/>
    <w:rsid w:val="00372797"/>
    <w:rsid w:val="00373C7E"/>
    <w:rsid w:val="0037470E"/>
    <w:rsid w:val="00375CC4"/>
    <w:rsid w:val="00376103"/>
    <w:rsid w:val="003767B3"/>
    <w:rsid w:val="00376B49"/>
    <w:rsid w:val="00376FC5"/>
    <w:rsid w:val="00377520"/>
    <w:rsid w:val="00380D36"/>
    <w:rsid w:val="00380F49"/>
    <w:rsid w:val="003822D3"/>
    <w:rsid w:val="003828F5"/>
    <w:rsid w:val="0038480C"/>
    <w:rsid w:val="00384DC9"/>
    <w:rsid w:val="003854F4"/>
    <w:rsid w:val="0038566E"/>
    <w:rsid w:val="00385AA6"/>
    <w:rsid w:val="00385C66"/>
    <w:rsid w:val="00386630"/>
    <w:rsid w:val="00386A6C"/>
    <w:rsid w:val="00387876"/>
    <w:rsid w:val="00390379"/>
    <w:rsid w:val="00390741"/>
    <w:rsid w:val="003909FB"/>
    <w:rsid w:val="00390B25"/>
    <w:rsid w:val="00390DD9"/>
    <w:rsid w:val="0039116E"/>
    <w:rsid w:val="0039279A"/>
    <w:rsid w:val="00392958"/>
    <w:rsid w:val="00392AE5"/>
    <w:rsid w:val="00395B3E"/>
    <w:rsid w:val="00395CAA"/>
    <w:rsid w:val="00396588"/>
    <w:rsid w:val="00396863"/>
    <w:rsid w:val="00396EA4"/>
    <w:rsid w:val="00397156"/>
    <w:rsid w:val="00397960"/>
    <w:rsid w:val="003A0663"/>
    <w:rsid w:val="003A0690"/>
    <w:rsid w:val="003A0FD0"/>
    <w:rsid w:val="003A1FE0"/>
    <w:rsid w:val="003A3B3B"/>
    <w:rsid w:val="003A3BC4"/>
    <w:rsid w:val="003A3F9D"/>
    <w:rsid w:val="003A458A"/>
    <w:rsid w:val="003A4FE2"/>
    <w:rsid w:val="003A551D"/>
    <w:rsid w:val="003A5B8B"/>
    <w:rsid w:val="003A7E6F"/>
    <w:rsid w:val="003B05F2"/>
    <w:rsid w:val="003B0D04"/>
    <w:rsid w:val="003B130C"/>
    <w:rsid w:val="003B208E"/>
    <w:rsid w:val="003B2F13"/>
    <w:rsid w:val="003B3353"/>
    <w:rsid w:val="003B405E"/>
    <w:rsid w:val="003B4712"/>
    <w:rsid w:val="003B47EB"/>
    <w:rsid w:val="003B48BA"/>
    <w:rsid w:val="003B5508"/>
    <w:rsid w:val="003B57D3"/>
    <w:rsid w:val="003B59CA"/>
    <w:rsid w:val="003B6067"/>
    <w:rsid w:val="003B6141"/>
    <w:rsid w:val="003B7CF8"/>
    <w:rsid w:val="003C0892"/>
    <w:rsid w:val="003C08E3"/>
    <w:rsid w:val="003C09B5"/>
    <w:rsid w:val="003C0F62"/>
    <w:rsid w:val="003C1176"/>
    <w:rsid w:val="003C1D9A"/>
    <w:rsid w:val="003C1F58"/>
    <w:rsid w:val="003C48B1"/>
    <w:rsid w:val="003C57A7"/>
    <w:rsid w:val="003C5AF2"/>
    <w:rsid w:val="003C5C2B"/>
    <w:rsid w:val="003C6943"/>
    <w:rsid w:val="003C6BD2"/>
    <w:rsid w:val="003C7294"/>
    <w:rsid w:val="003C792F"/>
    <w:rsid w:val="003C7ABD"/>
    <w:rsid w:val="003C7C3D"/>
    <w:rsid w:val="003D0669"/>
    <w:rsid w:val="003D08F8"/>
    <w:rsid w:val="003D124B"/>
    <w:rsid w:val="003D18F3"/>
    <w:rsid w:val="003D2CC1"/>
    <w:rsid w:val="003D4FFC"/>
    <w:rsid w:val="003D51ED"/>
    <w:rsid w:val="003D569B"/>
    <w:rsid w:val="003D637D"/>
    <w:rsid w:val="003D66E3"/>
    <w:rsid w:val="003D746C"/>
    <w:rsid w:val="003D78B5"/>
    <w:rsid w:val="003D7A7D"/>
    <w:rsid w:val="003E04AE"/>
    <w:rsid w:val="003E099F"/>
    <w:rsid w:val="003E17DE"/>
    <w:rsid w:val="003E19FF"/>
    <w:rsid w:val="003E1E98"/>
    <w:rsid w:val="003E244F"/>
    <w:rsid w:val="003E3705"/>
    <w:rsid w:val="003E37AE"/>
    <w:rsid w:val="003E4D87"/>
    <w:rsid w:val="003E5165"/>
    <w:rsid w:val="003E53AD"/>
    <w:rsid w:val="003E62A6"/>
    <w:rsid w:val="003E695F"/>
    <w:rsid w:val="003E6C9B"/>
    <w:rsid w:val="003E6D39"/>
    <w:rsid w:val="003E709C"/>
    <w:rsid w:val="003E712E"/>
    <w:rsid w:val="003E726D"/>
    <w:rsid w:val="003E73C3"/>
    <w:rsid w:val="003E7B89"/>
    <w:rsid w:val="003F0B30"/>
    <w:rsid w:val="003F0FA3"/>
    <w:rsid w:val="003F276B"/>
    <w:rsid w:val="003F3B08"/>
    <w:rsid w:val="003F4241"/>
    <w:rsid w:val="003F4597"/>
    <w:rsid w:val="003F4B8A"/>
    <w:rsid w:val="003F62BB"/>
    <w:rsid w:val="003F6580"/>
    <w:rsid w:val="003F6FEC"/>
    <w:rsid w:val="003F79D5"/>
    <w:rsid w:val="003F7C45"/>
    <w:rsid w:val="00400241"/>
    <w:rsid w:val="00401314"/>
    <w:rsid w:val="0040132C"/>
    <w:rsid w:val="0040141B"/>
    <w:rsid w:val="00401C86"/>
    <w:rsid w:val="0040231A"/>
    <w:rsid w:val="004036C3"/>
    <w:rsid w:val="00403F0C"/>
    <w:rsid w:val="004049BD"/>
    <w:rsid w:val="00404EB5"/>
    <w:rsid w:val="00405085"/>
    <w:rsid w:val="00405D28"/>
    <w:rsid w:val="004066FC"/>
    <w:rsid w:val="004067B4"/>
    <w:rsid w:val="00407481"/>
    <w:rsid w:val="0040762F"/>
    <w:rsid w:val="00407C10"/>
    <w:rsid w:val="00407E90"/>
    <w:rsid w:val="004113B4"/>
    <w:rsid w:val="00413323"/>
    <w:rsid w:val="00414503"/>
    <w:rsid w:val="00414827"/>
    <w:rsid w:val="004153B3"/>
    <w:rsid w:val="004156D3"/>
    <w:rsid w:val="00415772"/>
    <w:rsid w:val="004163FD"/>
    <w:rsid w:val="0041683D"/>
    <w:rsid w:val="00416AEB"/>
    <w:rsid w:val="00416C10"/>
    <w:rsid w:val="00417976"/>
    <w:rsid w:val="00417A0E"/>
    <w:rsid w:val="0042053A"/>
    <w:rsid w:val="004213D6"/>
    <w:rsid w:val="00421C75"/>
    <w:rsid w:val="00422440"/>
    <w:rsid w:val="00422916"/>
    <w:rsid w:val="00422F49"/>
    <w:rsid w:val="00423984"/>
    <w:rsid w:val="00423BA3"/>
    <w:rsid w:val="00424213"/>
    <w:rsid w:val="00424EF3"/>
    <w:rsid w:val="004267DB"/>
    <w:rsid w:val="004268BB"/>
    <w:rsid w:val="00426A4B"/>
    <w:rsid w:val="00427D2F"/>
    <w:rsid w:val="00430724"/>
    <w:rsid w:val="00431047"/>
    <w:rsid w:val="00431B86"/>
    <w:rsid w:val="00431E4A"/>
    <w:rsid w:val="00432B85"/>
    <w:rsid w:val="00433EED"/>
    <w:rsid w:val="004345BA"/>
    <w:rsid w:val="00435BF3"/>
    <w:rsid w:val="00436166"/>
    <w:rsid w:val="00437334"/>
    <w:rsid w:val="00437C96"/>
    <w:rsid w:val="00437F46"/>
    <w:rsid w:val="004408EC"/>
    <w:rsid w:val="004416A4"/>
    <w:rsid w:val="00441E6A"/>
    <w:rsid w:val="00442AEE"/>
    <w:rsid w:val="00443C8F"/>
    <w:rsid w:val="00444105"/>
    <w:rsid w:val="00444C60"/>
    <w:rsid w:val="00444E35"/>
    <w:rsid w:val="0044502D"/>
    <w:rsid w:val="00445F6B"/>
    <w:rsid w:val="00447CEF"/>
    <w:rsid w:val="00447E28"/>
    <w:rsid w:val="00450BA9"/>
    <w:rsid w:val="00451388"/>
    <w:rsid w:val="00452481"/>
    <w:rsid w:val="004528FA"/>
    <w:rsid w:val="00453DC8"/>
    <w:rsid w:val="00455165"/>
    <w:rsid w:val="00455821"/>
    <w:rsid w:val="00456CA2"/>
    <w:rsid w:val="00457804"/>
    <w:rsid w:val="00460304"/>
    <w:rsid w:val="00460AEF"/>
    <w:rsid w:val="00460C52"/>
    <w:rsid w:val="00460EF9"/>
    <w:rsid w:val="00461001"/>
    <w:rsid w:val="00461729"/>
    <w:rsid w:val="00462279"/>
    <w:rsid w:val="004627DD"/>
    <w:rsid w:val="00463035"/>
    <w:rsid w:val="0046389C"/>
    <w:rsid w:val="00463BF5"/>
    <w:rsid w:val="004646BF"/>
    <w:rsid w:val="00464744"/>
    <w:rsid w:val="00465368"/>
    <w:rsid w:val="00465C9F"/>
    <w:rsid w:val="004665E3"/>
    <w:rsid w:val="0046760F"/>
    <w:rsid w:val="0047237D"/>
    <w:rsid w:val="00472561"/>
    <w:rsid w:val="004731F1"/>
    <w:rsid w:val="00473EB5"/>
    <w:rsid w:val="0047456B"/>
    <w:rsid w:val="00475251"/>
    <w:rsid w:val="00475872"/>
    <w:rsid w:val="0047594E"/>
    <w:rsid w:val="00477400"/>
    <w:rsid w:val="00480BC8"/>
    <w:rsid w:val="00481265"/>
    <w:rsid w:val="004814BF"/>
    <w:rsid w:val="00482649"/>
    <w:rsid w:val="00483630"/>
    <w:rsid w:val="004836EA"/>
    <w:rsid w:val="00483F72"/>
    <w:rsid w:val="00485215"/>
    <w:rsid w:val="00485340"/>
    <w:rsid w:val="0048587E"/>
    <w:rsid w:val="00487C2B"/>
    <w:rsid w:val="004900FF"/>
    <w:rsid w:val="0049125B"/>
    <w:rsid w:val="00491C58"/>
    <w:rsid w:val="00491FAB"/>
    <w:rsid w:val="00492081"/>
    <w:rsid w:val="0049227D"/>
    <w:rsid w:val="004926D2"/>
    <w:rsid w:val="0049297D"/>
    <w:rsid w:val="004929F2"/>
    <w:rsid w:val="00492F5E"/>
    <w:rsid w:val="00495A03"/>
    <w:rsid w:val="00495D1C"/>
    <w:rsid w:val="00495E28"/>
    <w:rsid w:val="00497079"/>
    <w:rsid w:val="00497450"/>
    <w:rsid w:val="00497F49"/>
    <w:rsid w:val="004A08B2"/>
    <w:rsid w:val="004A16E8"/>
    <w:rsid w:val="004A1BBA"/>
    <w:rsid w:val="004A207B"/>
    <w:rsid w:val="004A23C2"/>
    <w:rsid w:val="004A2CB1"/>
    <w:rsid w:val="004A3336"/>
    <w:rsid w:val="004A3E3C"/>
    <w:rsid w:val="004A4069"/>
    <w:rsid w:val="004A484E"/>
    <w:rsid w:val="004A4FB6"/>
    <w:rsid w:val="004A6513"/>
    <w:rsid w:val="004B0E6D"/>
    <w:rsid w:val="004B16E8"/>
    <w:rsid w:val="004B25B0"/>
    <w:rsid w:val="004B2CA5"/>
    <w:rsid w:val="004B412E"/>
    <w:rsid w:val="004B51C9"/>
    <w:rsid w:val="004B5B92"/>
    <w:rsid w:val="004B6250"/>
    <w:rsid w:val="004B66F3"/>
    <w:rsid w:val="004B76B1"/>
    <w:rsid w:val="004B7800"/>
    <w:rsid w:val="004C0057"/>
    <w:rsid w:val="004C0541"/>
    <w:rsid w:val="004C0BBF"/>
    <w:rsid w:val="004C1D08"/>
    <w:rsid w:val="004C1D55"/>
    <w:rsid w:val="004C255E"/>
    <w:rsid w:val="004C2836"/>
    <w:rsid w:val="004C2C35"/>
    <w:rsid w:val="004C2C46"/>
    <w:rsid w:val="004C3626"/>
    <w:rsid w:val="004C38F5"/>
    <w:rsid w:val="004C405B"/>
    <w:rsid w:val="004C4550"/>
    <w:rsid w:val="004C51A0"/>
    <w:rsid w:val="004C54CA"/>
    <w:rsid w:val="004C62FD"/>
    <w:rsid w:val="004C7235"/>
    <w:rsid w:val="004C75C5"/>
    <w:rsid w:val="004C7955"/>
    <w:rsid w:val="004D0213"/>
    <w:rsid w:val="004D047F"/>
    <w:rsid w:val="004D0ECC"/>
    <w:rsid w:val="004D1529"/>
    <w:rsid w:val="004D1C3E"/>
    <w:rsid w:val="004D228E"/>
    <w:rsid w:val="004D23E7"/>
    <w:rsid w:val="004D29F1"/>
    <w:rsid w:val="004D29F3"/>
    <w:rsid w:val="004D3D96"/>
    <w:rsid w:val="004D40BB"/>
    <w:rsid w:val="004D45BD"/>
    <w:rsid w:val="004D5316"/>
    <w:rsid w:val="004D575C"/>
    <w:rsid w:val="004D64B9"/>
    <w:rsid w:val="004D650F"/>
    <w:rsid w:val="004D7269"/>
    <w:rsid w:val="004D74EE"/>
    <w:rsid w:val="004D7F01"/>
    <w:rsid w:val="004E08FC"/>
    <w:rsid w:val="004E0ADE"/>
    <w:rsid w:val="004E0B6E"/>
    <w:rsid w:val="004E0F59"/>
    <w:rsid w:val="004E2133"/>
    <w:rsid w:val="004E2BD2"/>
    <w:rsid w:val="004E395B"/>
    <w:rsid w:val="004E3CB2"/>
    <w:rsid w:val="004E5EDB"/>
    <w:rsid w:val="004E60FB"/>
    <w:rsid w:val="004E73A5"/>
    <w:rsid w:val="004E758A"/>
    <w:rsid w:val="004E7BA7"/>
    <w:rsid w:val="004F1010"/>
    <w:rsid w:val="004F1C42"/>
    <w:rsid w:val="004F2340"/>
    <w:rsid w:val="004F23CE"/>
    <w:rsid w:val="004F2C5A"/>
    <w:rsid w:val="004F31EA"/>
    <w:rsid w:val="004F4601"/>
    <w:rsid w:val="004F69D2"/>
    <w:rsid w:val="004F6AA8"/>
    <w:rsid w:val="004F779C"/>
    <w:rsid w:val="004F7846"/>
    <w:rsid w:val="005000A6"/>
    <w:rsid w:val="005000D4"/>
    <w:rsid w:val="005004EE"/>
    <w:rsid w:val="005007AB"/>
    <w:rsid w:val="00500B1E"/>
    <w:rsid w:val="00500B24"/>
    <w:rsid w:val="00500C17"/>
    <w:rsid w:val="00501A91"/>
    <w:rsid w:val="00502416"/>
    <w:rsid w:val="0050264A"/>
    <w:rsid w:val="005027F4"/>
    <w:rsid w:val="00503085"/>
    <w:rsid w:val="005036C2"/>
    <w:rsid w:val="0050492E"/>
    <w:rsid w:val="005051C9"/>
    <w:rsid w:val="005060E7"/>
    <w:rsid w:val="00506389"/>
    <w:rsid w:val="00507000"/>
    <w:rsid w:val="00507FC5"/>
    <w:rsid w:val="00510A69"/>
    <w:rsid w:val="00510CAF"/>
    <w:rsid w:val="0051114C"/>
    <w:rsid w:val="00511597"/>
    <w:rsid w:val="00511915"/>
    <w:rsid w:val="005128C5"/>
    <w:rsid w:val="00512905"/>
    <w:rsid w:val="00512D8B"/>
    <w:rsid w:val="00512E85"/>
    <w:rsid w:val="0051346B"/>
    <w:rsid w:val="005136C7"/>
    <w:rsid w:val="005140E5"/>
    <w:rsid w:val="0051478B"/>
    <w:rsid w:val="00514C1C"/>
    <w:rsid w:val="0051524F"/>
    <w:rsid w:val="00515549"/>
    <w:rsid w:val="0051566A"/>
    <w:rsid w:val="00515D7B"/>
    <w:rsid w:val="00515DD8"/>
    <w:rsid w:val="0051658F"/>
    <w:rsid w:val="005166E9"/>
    <w:rsid w:val="00516B6F"/>
    <w:rsid w:val="00517917"/>
    <w:rsid w:val="0052009E"/>
    <w:rsid w:val="005200F7"/>
    <w:rsid w:val="00520AB5"/>
    <w:rsid w:val="00521568"/>
    <w:rsid w:val="00521596"/>
    <w:rsid w:val="00522066"/>
    <w:rsid w:val="005222FA"/>
    <w:rsid w:val="00522921"/>
    <w:rsid w:val="00524A64"/>
    <w:rsid w:val="00525740"/>
    <w:rsid w:val="00525E59"/>
    <w:rsid w:val="005278EE"/>
    <w:rsid w:val="00530A21"/>
    <w:rsid w:val="005310DD"/>
    <w:rsid w:val="00531851"/>
    <w:rsid w:val="005318CC"/>
    <w:rsid w:val="0053199E"/>
    <w:rsid w:val="00531D65"/>
    <w:rsid w:val="005334E4"/>
    <w:rsid w:val="005349B1"/>
    <w:rsid w:val="00535AA4"/>
    <w:rsid w:val="00535C00"/>
    <w:rsid w:val="00535DA3"/>
    <w:rsid w:val="005364A6"/>
    <w:rsid w:val="005364AE"/>
    <w:rsid w:val="0053652C"/>
    <w:rsid w:val="0053659B"/>
    <w:rsid w:val="005368A0"/>
    <w:rsid w:val="005374BC"/>
    <w:rsid w:val="00540257"/>
    <w:rsid w:val="0054097B"/>
    <w:rsid w:val="00540A78"/>
    <w:rsid w:val="005427DC"/>
    <w:rsid w:val="00543188"/>
    <w:rsid w:val="005432F0"/>
    <w:rsid w:val="00543367"/>
    <w:rsid w:val="0054384E"/>
    <w:rsid w:val="00543BFA"/>
    <w:rsid w:val="0054655E"/>
    <w:rsid w:val="00546601"/>
    <w:rsid w:val="00547D9C"/>
    <w:rsid w:val="00547DA1"/>
    <w:rsid w:val="005501BC"/>
    <w:rsid w:val="0055068D"/>
    <w:rsid w:val="00551BAB"/>
    <w:rsid w:val="00551C53"/>
    <w:rsid w:val="0055221B"/>
    <w:rsid w:val="005526DC"/>
    <w:rsid w:val="00552CFB"/>
    <w:rsid w:val="005531B6"/>
    <w:rsid w:val="005531DC"/>
    <w:rsid w:val="005535B7"/>
    <w:rsid w:val="00554CAC"/>
    <w:rsid w:val="0055513C"/>
    <w:rsid w:val="0055637C"/>
    <w:rsid w:val="00556B00"/>
    <w:rsid w:val="00557293"/>
    <w:rsid w:val="005573FE"/>
    <w:rsid w:val="0055753F"/>
    <w:rsid w:val="00557618"/>
    <w:rsid w:val="00557782"/>
    <w:rsid w:val="00560C94"/>
    <w:rsid w:val="00560FD5"/>
    <w:rsid w:val="005617A2"/>
    <w:rsid w:val="00561C0A"/>
    <w:rsid w:val="00562765"/>
    <w:rsid w:val="0056283B"/>
    <w:rsid w:val="0056291C"/>
    <w:rsid w:val="0056318B"/>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17F5"/>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FAD"/>
    <w:rsid w:val="00583489"/>
    <w:rsid w:val="0058391F"/>
    <w:rsid w:val="00583A80"/>
    <w:rsid w:val="00583E3F"/>
    <w:rsid w:val="00584114"/>
    <w:rsid w:val="00584188"/>
    <w:rsid w:val="00584E33"/>
    <w:rsid w:val="00585100"/>
    <w:rsid w:val="00585AD4"/>
    <w:rsid w:val="00586819"/>
    <w:rsid w:val="00586E9A"/>
    <w:rsid w:val="00587419"/>
    <w:rsid w:val="00590FE4"/>
    <w:rsid w:val="00591D9C"/>
    <w:rsid w:val="0059282D"/>
    <w:rsid w:val="00592B3C"/>
    <w:rsid w:val="005932C1"/>
    <w:rsid w:val="00593440"/>
    <w:rsid w:val="005936BF"/>
    <w:rsid w:val="00593D1E"/>
    <w:rsid w:val="00593DE5"/>
    <w:rsid w:val="0059592B"/>
    <w:rsid w:val="00595AB2"/>
    <w:rsid w:val="005961DD"/>
    <w:rsid w:val="00596617"/>
    <w:rsid w:val="00596CC4"/>
    <w:rsid w:val="00597057"/>
    <w:rsid w:val="005973A6"/>
    <w:rsid w:val="00597AAB"/>
    <w:rsid w:val="00597D8B"/>
    <w:rsid w:val="005A0742"/>
    <w:rsid w:val="005A1C30"/>
    <w:rsid w:val="005A31C9"/>
    <w:rsid w:val="005A3295"/>
    <w:rsid w:val="005A43BE"/>
    <w:rsid w:val="005A46FF"/>
    <w:rsid w:val="005A49A4"/>
    <w:rsid w:val="005A4AFF"/>
    <w:rsid w:val="005A65F0"/>
    <w:rsid w:val="005A724A"/>
    <w:rsid w:val="005A7758"/>
    <w:rsid w:val="005B011E"/>
    <w:rsid w:val="005B028B"/>
    <w:rsid w:val="005B1208"/>
    <w:rsid w:val="005B17ED"/>
    <w:rsid w:val="005B254A"/>
    <w:rsid w:val="005B2E84"/>
    <w:rsid w:val="005B352F"/>
    <w:rsid w:val="005B3C9F"/>
    <w:rsid w:val="005B3E66"/>
    <w:rsid w:val="005B3FE8"/>
    <w:rsid w:val="005B4215"/>
    <w:rsid w:val="005B436C"/>
    <w:rsid w:val="005B47C5"/>
    <w:rsid w:val="005B4B4F"/>
    <w:rsid w:val="005B4F97"/>
    <w:rsid w:val="005B52A4"/>
    <w:rsid w:val="005B5731"/>
    <w:rsid w:val="005B5CA4"/>
    <w:rsid w:val="005B6E01"/>
    <w:rsid w:val="005B7476"/>
    <w:rsid w:val="005B75B3"/>
    <w:rsid w:val="005B7688"/>
    <w:rsid w:val="005B7849"/>
    <w:rsid w:val="005B7B0E"/>
    <w:rsid w:val="005C0DFA"/>
    <w:rsid w:val="005C0FF0"/>
    <w:rsid w:val="005C1282"/>
    <w:rsid w:val="005C1524"/>
    <w:rsid w:val="005C219B"/>
    <w:rsid w:val="005C3618"/>
    <w:rsid w:val="005C3AFB"/>
    <w:rsid w:val="005C492F"/>
    <w:rsid w:val="005C4B4C"/>
    <w:rsid w:val="005C5409"/>
    <w:rsid w:val="005C55D8"/>
    <w:rsid w:val="005C55EF"/>
    <w:rsid w:val="005C628C"/>
    <w:rsid w:val="005C6765"/>
    <w:rsid w:val="005C69AC"/>
    <w:rsid w:val="005C722E"/>
    <w:rsid w:val="005C7576"/>
    <w:rsid w:val="005C7759"/>
    <w:rsid w:val="005D01A4"/>
    <w:rsid w:val="005D072B"/>
    <w:rsid w:val="005D15AE"/>
    <w:rsid w:val="005D1A7B"/>
    <w:rsid w:val="005D1EDD"/>
    <w:rsid w:val="005D2E84"/>
    <w:rsid w:val="005D456F"/>
    <w:rsid w:val="005D45B3"/>
    <w:rsid w:val="005D4AB3"/>
    <w:rsid w:val="005D4CEB"/>
    <w:rsid w:val="005D5344"/>
    <w:rsid w:val="005D5D64"/>
    <w:rsid w:val="005D5DA8"/>
    <w:rsid w:val="005D5E86"/>
    <w:rsid w:val="005D61EB"/>
    <w:rsid w:val="005D6241"/>
    <w:rsid w:val="005D78D1"/>
    <w:rsid w:val="005E0AE0"/>
    <w:rsid w:val="005E4EB2"/>
    <w:rsid w:val="005F04E6"/>
    <w:rsid w:val="005F057B"/>
    <w:rsid w:val="005F17EC"/>
    <w:rsid w:val="005F1C2F"/>
    <w:rsid w:val="005F26A9"/>
    <w:rsid w:val="005F39D5"/>
    <w:rsid w:val="005F3AB5"/>
    <w:rsid w:val="005F3E05"/>
    <w:rsid w:val="005F43B9"/>
    <w:rsid w:val="005F5256"/>
    <w:rsid w:val="005F55D6"/>
    <w:rsid w:val="005F5CA9"/>
    <w:rsid w:val="005F5D03"/>
    <w:rsid w:val="005F68CB"/>
    <w:rsid w:val="005F6BDE"/>
    <w:rsid w:val="005F72CF"/>
    <w:rsid w:val="00600242"/>
    <w:rsid w:val="0060066A"/>
    <w:rsid w:val="0060235D"/>
    <w:rsid w:val="006033E3"/>
    <w:rsid w:val="0060413F"/>
    <w:rsid w:val="00605FC7"/>
    <w:rsid w:val="00606218"/>
    <w:rsid w:val="00606CA3"/>
    <w:rsid w:val="00606E91"/>
    <w:rsid w:val="00607018"/>
    <w:rsid w:val="006073BA"/>
    <w:rsid w:val="006077ED"/>
    <w:rsid w:val="00607823"/>
    <w:rsid w:val="00610412"/>
    <w:rsid w:val="00610954"/>
    <w:rsid w:val="00610A19"/>
    <w:rsid w:val="00610CBE"/>
    <w:rsid w:val="00610E1F"/>
    <w:rsid w:val="0061321C"/>
    <w:rsid w:val="00614CA1"/>
    <w:rsid w:val="00615C2C"/>
    <w:rsid w:val="0062038A"/>
    <w:rsid w:val="006203A8"/>
    <w:rsid w:val="00620E59"/>
    <w:rsid w:val="00621132"/>
    <w:rsid w:val="00622656"/>
    <w:rsid w:val="006234C2"/>
    <w:rsid w:val="0062386E"/>
    <w:rsid w:val="00623D9A"/>
    <w:rsid w:val="00623F01"/>
    <w:rsid w:val="006242FB"/>
    <w:rsid w:val="00624738"/>
    <w:rsid w:val="00626E2D"/>
    <w:rsid w:val="006272DE"/>
    <w:rsid w:val="00627D94"/>
    <w:rsid w:val="00630017"/>
    <w:rsid w:val="006304D3"/>
    <w:rsid w:val="00630AB9"/>
    <w:rsid w:val="00630B42"/>
    <w:rsid w:val="0063104D"/>
    <w:rsid w:val="006310FC"/>
    <w:rsid w:val="00631688"/>
    <w:rsid w:val="006320D8"/>
    <w:rsid w:val="006321F5"/>
    <w:rsid w:val="00632540"/>
    <w:rsid w:val="00632E88"/>
    <w:rsid w:val="0063454C"/>
    <w:rsid w:val="00634DBB"/>
    <w:rsid w:val="00637C26"/>
    <w:rsid w:val="00640732"/>
    <w:rsid w:val="00641BFC"/>
    <w:rsid w:val="00642072"/>
    <w:rsid w:val="00643BA5"/>
    <w:rsid w:val="006440ED"/>
    <w:rsid w:val="0064467C"/>
    <w:rsid w:val="00644AB5"/>
    <w:rsid w:val="00645213"/>
    <w:rsid w:val="00645293"/>
    <w:rsid w:val="00645980"/>
    <w:rsid w:val="006468CB"/>
    <w:rsid w:val="00650E05"/>
    <w:rsid w:val="00651A3C"/>
    <w:rsid w:val="00651B78"/>
    <w:rsid w:val="00652263"/>
    <w:rsid w:val="0065238F"/>
    <w:rsid w:val="006523FC"/>
    <w:rsid w:val="00652881"/>
    <w:rsid w:val="00652985"/>
    <w:rsid w:val="006533AE"/>
    <w:rsid w:val="0065374C"/>
    <w:rsid w:val="006542A8"/>
    <w:rsid w:val="006551AE"/>
    <w:rsid w:val="00655D85"/>
    <w:rsid w:val="00655F30"/>
    <w:rsid w:val="00657420"/>
    <w:rsid w:val="00657D9D"/>
    <w:rsid w:val="00661974"/>
    <w:rsid w:val="006623E2"/>
    <w:rsid w:val="006624E3"/>
    <w:rsid w:val="006640F9"/>
    <w:rsid w:val="00664551"/>
    <w:rsid w:val="00664685"/>
    <w:rsid w:val="00664B95"/>
    <w:rsid w:val="00665D5F"/>
    <w:rsid w:val="00666372"/>
    <w:rsid w:val="00666D50"/>
    <w:rsid w:val="006676A0"/>
    <w:rsid w:val="006704F3"/>
    <w:rsid w:val="00670857"/>
    <w:rsid w:val="00671124"/>
    <w:rsid w:val="0067271C"/>
    <w:rsid w:val="006727B0"/>
    <w:rsid w:val="00672869"/>
    <w:rsid w:val="00672F43"/>
    <w:rsid w:val="0067307E"/>
    <w:rsid w:val="006739C0"/>
    <w:rsid w:val="00673F6D"/>
    <w:rsid w:val="00674850"/>
    <w:rsid w:val="00675116"/>
    <w:rsid w:val="00675D03"/>
    <w:rsid w:val="00676016"/>
    <w:rsid w:val="00676EA7"/>
    <w:rsid w:val="00680CD4"/>
    <w:rsid w:val="00682AAC"/>
    <w:rsid w:val="00682EFD"/>
    <w:rsid w:val="006833F0"/>
    <w:rsid w:val="00683F61"/>
    <w:rsid w:val="00685E80"/>
    <w:rsid w:val="00686A36"/>
    <w:rsid w:val="0068776C"/>
    <w:rsid w:val="00687AD5"/>
    <w:rsid w:val="0069211A"/>
    <w:rsid w:val="00692B81"/>
    <w:rsid w:val="00692C4F"/>
    <w:rsid w:val="00692F83"/>
    <w:rsid w:val="0069389C"/>
    <w:rsid w:val="006949D2"/>
    <w:rsid w:val="00694C5F"/>
    <w:rsid w:val="00695027"/>
    <w:rsid w:val="00695251"/>
    <w:rsid w:val="006953EF"/>
    <w:rsid w:val="00695498"/>
    <w:rsid w:val="00695689"/>
    <w:rsid w:val="00695ADE"/>
    <w:rsid w:val="00695C0D"/>
    <w:rsid w:val="00695CAE"/>
    <w:rsid w:val="00696356"/>
    <w:rsid w:val="00696586"/>
    <w:rsid w:val="006968EA"/>
    <w:rsid w:val="0069776C"/>
    <w:rsid w:val="006A015D"/>
    <w:rsid w:val="006A1415"/>
    <w:rsid w:val="006A1645"/>
    <w:rsid w:val="006A2EA3"/>
    <w:rsid w:val="006A3CC1"/>
    <w:rsid w:val="006A4899"/>
    <w:rsid w:val="006A4B92"/>
    <w:rsid w:val="006A62E1"/>
    <w:rsid w:val="006A6566"/>
    <w:rsid w:val="006A72C6"/>
    <w:rsid w:val="006A7310"/>
    <w:rsid w:val="006A74F4"/>
    <w:rsid w:val="006A7E68"/>
    <w:rsid w:val="006B02DA"/>
    <w:rsid w:val="006B08FB"/>
    <w:rsid w:val="006B0E37"/>
    <w:rsid w:val="006B2065"/>
    <w:rsid w:val="006B275B"/>
    <w:rsid w:val="006B30BF"/>
    <w:rsid w:val="006B38C6"/>
    <w:rsid w:val="006B3940"/>
    <w:rsid w:val="006B45A6"/>
    <w:rsid w:val="006B6275"/>
    <w:rsid w:val="006B62F0"/>
    <w:rsid w:val="006B686C"/>
    <w:rsid w:val="006B6C6B"/>
    <w:rsid w:val="006B6F85"/>
    <w:rsid w:val="006B77AE"/>
    <w:rsid w:val="006B7D5F"/>
    <w:rsid w:val="006C013C"/>
    <w:rsid w:val="006C09B6"/>
    <w:rsid w:val="006C168D"/>
    <w:rsid w:val="006C2116"/>
    <w:rsid w:val="006C2BF5"/>
    <w:rsid w:val="006C4A40"/>
    <w:rsid w:val="006C4E56"/>
    <w:rsid w:val="006C61CD"/>
    <w:rsid w:val="006C642C"/>
    <w:rsid w:val="006C6491"/>
    <w:rsid w:val="006C6FC6"/>
    <w:rsid w:val="006C7BB9"/>
    <w:rsid w:val="006C7D50"/>
    <w:rsid w:val="006D141C"/>
    <w:rsid w:val="006D2425"/>
    <w:rsid w:val="006D2A81"/>
    <w:rsid w:val="006D2CF3"/>
    <w:rsid w:val="006D2D08"/>
    <w:rsid w:val="006D2F35"/>
    <w:rsid w:val="006D3228"/>
    <w:rsid w:val="006D349E"/>
    <w:rsid w:val="006D41EF"/>
    <w:rsid w:val="006D4A94"/>
    <w:rsid w:val="006D53AA"/>
    <w:rsid w:val="006D6993"/>
    <w:rsid w:val="006D6B92"/>
    <w:rsid w:val="006E0D09"/>
    <w:rsid w:val="006E241F"/>
    <w:rsid w:val="006E24EE"/>
    <w:rsid w:val="006E25BD"/>
    <w:rsid w:val="006E3379"/>
    <w:rsid w:val="006E33C9"/>
    <w:rsid w:val="006E34B7"/>
    <w:rsid w:val="006E36B8"/>
    <w:rsid w:val="006E3874"/>
    <w:rsid w:val="006E50C7"/>
    <w:rsid w:val="006E5585"/>
    <w:rsid w:val="006E5E32"/>
    <w:rsid w:val="006E6196"/>
    <w:rsid w:val="006E633A"/>
    <w:rsid w:val="006E6A14"/>
    <w:rsid w:val="006E6B16"/>
    <w:rsid w:val="006E6DE8"/>
    <w:rsid w:val="006E780C"/>
    <w:rsid w:val="006F0820"/>
    <w:rsid w:val="006F0B8C"/>
    <w:rsid w:val="006F0BA7"/>
    <w:rsid w:val="006F0F01"/>
    <w:rsid w:val="006F174D"/>
    <w:rsid w:val="006F1F41"/>
    <w:rsid w:val="006F32EF"/>
    <w:rsid w:val="006F3615"/>
    <w:rsid w:val="006F3C54"/>
    <w:rsid w:val="006F4CD8"/>
    <w:rsid w:val="006F53D9"/>
    <w:rsid w:val="006F5812"/>
    <w:rsid w:val="006F609A"/>
    <w:rsid w:val="006F69A3"/>
    <w:rsid w:val="007004DC"/>
    <w:rsid w:val="00700C00"/>
    <w:rsid w:val="00701093"/>
    <w:rsid w:val="00701155"/>
    <w:rsid w:val="007013D9"/>
    <w:rsid w:val="007022C4"/>
    <w:rsid w:val="007026E9"/>
    <w:rsid w:val="00703C8B"/>
    <w:rsid w:val="00703E8A"/>
    <w:rsid w:val="00704F60"/>
    <w:rsid w:val="007056F3"/>
    <w:rsid w:val="00705A28"/>
    <w:rsid w:val="00706EA3"/>
    <w:rsid w:val="007078BE"/>
    <w:rsid w:val="00707A3C"/>
    <w:rsid w:val="00707CDD"/>
    <w:rsid w:val="00707FDA"/>
    <w:rsid w:val="00710BF6"/>
    <w:rsid w:val="007113D5"/>
    <w:rsid w:val="00711522"/>
    <w:rsid w:val="007118A6"/>
    <w:rsid w:val="007124FE"/>
    <w:rsid w:val="00712533"/>
    <w:rsid w:val="00713186"/>
    <w:rsid w:val="00713757"/>
    <w:rsid w:val="00713758"/>
    <w:rsid w:val="007137D8"/>
    <w:rsid w:val="00714064"/>
    <w:rsid w:val="0071409E"/>
    <w:rsid w:val="00714192"/>
    <w:rsid w:val="00715E29"/>
    <w:rsid w:val="00717772"/>
    <w:rsid w:val="007200E5"/>
    <w:rsid w:val="00720C17"/>
    <w:rsid w:val="0072139B"/>
    <w:rsid w:val="00721AF1"/>
    <w:rsid w:val="0072280F"/>
    <w:rsid w:val="00722B5E"/>
    <w:rsid w:val="00722BC5"/>
    <w:rsid w:val="00722EBF"/>
    <w:rsid w:val="007235F5"/>
    <w:rsid w:val="007236F8"/>
    <w:rsid w:val="00723B2C"/>
    <w:rsid w:val="00723D38"/>
    <w:rsid w:val="007253CC"/>
    <w:rsid w:val="00726452"/>
    <w:rsid w:val="00726F5A"/>
    <w:rsid w:val="0072708F"/>
    <w:rsid w:val="007279F4"/>
    <w:rsid w:val="00730935"/>
    <w:rsid w:val="00730E81"/>
    <w:rsid w:val="00731000"/>
    <w:rsid w:val="00731204"/>
    <w:rsid w:val="007319BC"/>
    <w:rsid w:val="0073222B"/>
    <w:rsid w:val="00732517"/>
    <w:rsid w:val="00732582"/>
    <w:rsid w:val="00732D1D"/>
    <w:rsid w:val="007332C4"/>
    <w:rsid w:val="0073364B"/>
    <w:rsid w:val="00734381"/>
    <w:rsid w:val="00736034"/>
    <w:rsid w:val="0073681C"/>
    <w:rsid w:val="00736C4E"/>
    <w:rsid w:val="0073725B"/>
    <w:rsid w:val="0074033C"/>
    <w:rsid w:val="0074050E"/>
    <w:rsid w:val="00740B66"/>
    <w:rsid w:val="00741AF8"/>
    <w:rsid w:val="00741EBE"/>
    <w:rsid w:val="00742181"/>
    <w:rsid w:val="007424EC"/>
    <w:rsid w:val="00742EDA"/>
    <w:rsid w:val="00742F5D"/>
    <w:rsid w:val="007440FA"/>
    <w:rsid w:val="00744201"/>
    <w:rsid w:val="0074460E"/>
    <w:rsid w:val="00744A47"/>
    <w:rsid w:val="00744E53"/>
    <w:rsid w:val="00745B3E"/>
    <w:rsid w:val="00745FCE"/>
    <w:rsid w:val="00746130"/>
    <w:rsid w:val="007468E6"/>
    <w:rsid w:val="00746A40"/>
    <w:rsid w:val="00746E6A"/>
    <w:rsid w:val="00747598"/>
    <w:rsid w:val="00750358"/>
    <w:rsid w:val="007520A3"/>
    <w:rsid w:val="007526F5"/>
    <w:rsid w:val="00753C69"/>
    <w:rsid w:val="007540CB"/>
    <w:rsid w:val="00754717"/>
    <w:rsid w:val="00754836"/>
    <w:rsid w:val="00754FB9"/>
    <w:rsid w:val="00755CDF"/>
    <w:rsid w:val="00756AD3"/>
    <w:rsid w:val="00757042"/>
    <w:rsid w:val="007578C3"/>
    <w:rsid w:val="00757A4C"/>
    <w:rsid w:val="00760895"/>
    <w:rsid w:val="00761D02"/>
    <w:rsid w:val="00762ABF"/>
    <w:rsid w:val="00763FE6"/>
    <w:rsid w:val="00764A94"/>
    <w:rsid w:val="00764B26"/>
    <w:rsid w:val="00764DBA"/>
    <w:rsid w:val="00764EA6"/>
    <w:rsid w:val="007651A9"/>
    <w:rsid w:val="007651E5"/>
    <w:rsid w:val="0076524F"/>
    <w:rsid w:val="00765584"/>
    <w:rsid w:val="0076646B"/>
    <w:rsid w:val="007665B2"/>
    <w:rsid w:val="00766709"/>
    <w:rsid w:val="007670DC"/>
    <w:rsid w:val="00767356"/>
    <w:rsid w:val="00767EA9"/>
    <w:rsid w:val="007705D4"/>
    <w:rsid w:val="00770F2A"/>
    <w:rsid w:val="0077111A"/>
    <w:rsid w:val="0077213A"/>
    <w:rsid w:val="00772272"/>
    <w:rsid w:val="0077369F"/>
    <w:rsid w:val="0077463A"/>
    <w:rsid w:val="00774AB3"/>
    <w:rsid w:val="00774D0F"/>
    <w:rsid w:val="00774D7B"/>
    <w:rsid w:val="007756ED"/>
    <w:rsid w:val="0077589D"/>
    <w:rsid w:val="00776075"/>
    <w:rsid w:val="0077617F"/>
    <w:rsid w:val="00776A3D"/>
    <w:rsid w:val="0077707A"/>
    <w:rsid w:val="0077767E"/>
    <w:rsid w:val="007776BF"/>
    <w:rsid w:val="0078060F"/>
    <w:rsid w:val="00780820"/>
    <w:rsid w:val="007819A1"/>
    <w:rsid w:val="007831A4"/>
    <w:rsid w:val="00783BA5"/>
    <w:rsid w:val="00784F9E"/>
    <w:rsid w:val="0078533C"/>
    <w:rsid w:val="007857FB"/>
    <w:rsid w:val="007870FC"/>
    <w:rsid w:val="00787CD0"/>
    <w:rsid w:val="007905A2"/>
    <w:rsid w:val="00791053"/>
    <w:rsid w:val="00791261"/>
    <w:rsid w:val="0079155B"/>
    <w:rsid w:val="007918FE"/>
    <w:rsid w:val="00791A3A"/>
    <w:rsid w:val="0079262D"/>
    <w:rsid w:val="00792A53"/>
    <w:rsid w:val="00792D48"/>
    <w:rsid w:val="00794196"/>
    <w:rsid w:val="00794C47"/>
    <w:rsid w:val="00794FFF"/>
    <w:rsid w:val="00796D4D"/>
    <w:rsid w:val="007971B8"/>
    <w:rsid w:val="00797637"/>
    <w:rsid w:val="007A0018"/>
    <w:rsid w:val="007A020D"/>
    <w:rsid w:val="007A05A7"/>
    <w:rsid w:val="007A0ADE"/>
    <w:rsid w:val="007A1B35"/>
    <w:rsid w:val="007A3680"/>
    <w:rsid w:val="007A3BCD"/>
    <w:rsid w:val="007A50C4"/>
    <w:rsid w:val="007A5214"/>
    <w:rsid w:val="007A59B8"/>
    <w:rsid w:val="007A65AF"/>
    <w:rsid w:val="007A7682"/>
    <w:rsid w:val="007A7F42"/>
    <w:rsid w:val="007B0301"/>
    <w:rsid w:val="007B0C38"/>
    <w:rsid w:val="007B2862"/>
    <w:rsid w:val="007B2FD8"/>
    <w:rsid w:val="007B3968"/>
    <w:rsid w:val="007B45AF"/>
    <w:rsid w:val="007B4DD0"/>
    <w:rsid w:val="007B611E"/>
    <w:rsid w:val="007B662A"/>
    <w:rsid w:val="007B71DC"/>
    <w:rsid w:val="007B7743"/>
    <w:rsid w:val="007C04F4"/>
    <w:rsid w:val="007C0DDA"/>
    <w:rsid w:val="007C2139"/>
    <w:rsid w:val="007C27DE"/>
    <w:rsid w:val="007C299E"/>
    <w:rsid w:val="007C3A11"/>
    <w:rsid w:val="007C525F"/>
    <w:rsid w:val="007C5321"/>
    <w:rsid w:val="007C5981"/>
    <w:rsid w:val="007C5E8A"/>
    <w:rsid w:val="007C5F4B"/>
    <w:rsid w:val="007C6AAB"/>
    <w:rsid w:val="007C7B84"/>
    <w:rsid w:val="007D0C4D"/>
    <w:rsid w:val="007D125C"/>
    <w:rsid w:val="007D1336"/>
    <w:rsid w:val="007D167D"/>
    <w:rsid w:val="007D1FE9"/>
    <w:rsid w:val="007D28C9"/>
    <w:rsid w:val="007D326B"/>
    <w:rsid w:val="007D38F0"/>
    <w:rsid w:val="007D3CC8"/>
    <w:rsid w:val="007D430A"/>
    <w:rsid w:val="007D47FB"/>
    <w:rsid w:val="007D4DD3"/>
    <w:rsid w:val="007D576A"/>
    <w:rsid w:val="007D62F9"/>
    <w:rsid w:val="007D63A4"/>
    <w:rsid w:val="007D6542"/>
    <w:rsid w:val="007E0F5E"/>
    <w:rsid w:val="007E1AA2"/>
    <w:rsid w:val="007E1EB2"/>
    <w:rsid w:val="007E1F2C"/>
    <w:rsid w:val="007E207D"/>
    <w:rsid w:val="007E279D"/>
    <w:rsid w:val="007E2D69"/>
    <w:rsid w:val="007E3B9A"/>
    <w:rsid w:val="007E3EEF"/>
    <w:rsid w:val="007E41CD"/>
    <w:rsid w:val="007E46E8"/>
    <w:rsid w:val="007E470F"/>
    <w:rsid w:val="007E4C1F"/>
    <w:rsid w:val="007E58AE"/>
    <w:rsid w:val="007F01DE"/>
    <w:rsid w:val="007F0759"/>
    <w:rsid w:val="007F0BCC"/>
    <w:rsid w:val="007F1154"/>
    <w:rsid w:val="007F156E"/>
    <w:rsid w:val="007F1CF3"/>
    <w:rsid w:val="007F25C0"/>
    <w:rsid w:val="007F30BB"/>
    <w:rsid w:val="007F35DC"/>
    <w:rsid w:val="007F3BC1"/>
    <w:rsid w:val="007F5F52"/>
    <w:rsid w:val="007F672A"/>
    <w:rsid w:val="007F6A1D"/>
    <w:rsid w:val="007F77C6"/>
    <w:rsid w:val="007F79D4"/>
    <w:rsid w:val="007F7EB4"/>
    <w:rsid w:val="008003A1"/>
    <w:rsid w:val="0080046C"/>
    <w:rsid w:val="008006B7"/>
    <w:rsid w:val="00800FDB"/>
    <w:rsid w:val="00802081"/>
    <w:rsid w:val="008020F6"/>
    <w:rsid w:val="0080298E"/>
    <w:rsid w:val="008033BA"/>
    <w:rsid w:val="00803833"/>
    <w:rsid w:val="00804316"/>
    <w:rsid w:val="008044EA"/>
    <w:rsid w:val="008044F8"/>
    <w:rsid w:val="00806461"/>
    <w:rsid w:val="008064C1"/>
    <w:rsid w:val="00807CD5"/>
    <w:rsid w:val="0081096D"/>
    <w:rsid w:val="00810EAD"/>
    <w:rsid w:val="00811833"/>
    <w:rsid w:val="00814BDE"/>
    <w:rsid w:val="00814DBC"/>
    <w:rsid w:val="008174D4"/>
    <w:rsid w:val="0082002E"/>
    <w:rsid w:val="0082083C"/>
    <w:rsid w:val="008209AC"/>
    <w:rsid w:val="00820C54"/>
    <w:rsid w:val="00820F37"/>
    <w:rsid w:val="00820FE6"/>
    <w:rsid w:val="00821A66"/>
    <w:rsid w:val="00822476"/>
    <w:rsid w:val="00822882"/>
    <w:rsid w:val="00822A1E"/>
    <w:rsid w:val="008238C7"/>
    <w:rsid w:val="008239AB"/>
    <w:rsid w:val="00825268"/>
    <w:rsid w:val="0082571C"/>
    <w:rsid w:val="00825B94"/>
    <w:rsid w:val="00825BB4"/>
    <w:rsid w:val="00825F68"/>
    <w:rsid w:val="0082600E"/>
    <w:rsid w:val="008273D2"/>
    <w:rsid w:val="00827B52"/>
    <w:rsid w:val="00830E92"/>
    <w:rsid w:val="00831DD0"/>
    <w:rsid w:val="008320ED"/>
    <w:rsid w:val="00832858"/>
    <w:rsid w:val="00832A0F"/>
    <w:rsid w:val="008353D5"/>
    <w:rsid w:val="00835408"/>
    <w:rsid w:val="008358A2"/>
    <w:rsid w:val="008359DA"/>
    <w:rsid w:val="00837CEF"/>
    <w:rsid w:val="00837E2F"/>
    <w:rsid w:val="00840035"/>
    <w:rsid w:val="00841F68"/>
    <w:rsid w:val="00842525"/>
    <w:rsid w:val="00842661"/>
    <w:rsid w:val="008428A9"/>
    <w:rsid w:val="00842925"/>
    <w:rsid w:val="00844112"/>
    <w:rsid w:val="008456C9"/>
    <w:rsid w:val="0084611D"/>
    <w:rsid w:val="00846177"/>
    <w:rsid w:val="0084654D"/>
    <w:rsid w:val="00846C9F"/>
    <w:rsid w:val="00847A83"/>
    <w:rsid w:val="00847BD6"/>
    <w:rsid w:val="00850137"/>
    <w:rsid w:val="00850C62"/>
    <w:rsid w:val="00852116"/>
    <w:rsid w:val="00852B48"/>
    <w:rsid w:val="0085474D"/>
    <w:rsid w:val="0085606B"/>
    <w:rsid w:val="00856481"/>
    <w:rsid w:val="008567A2"/>
    <w:rsid w:val="00856E6C"/>
    <w:rsid w:val="0085740D"/>
    <w:rsid w:val="00857DE1"/>
    <w:rsid w:val="00857EA7"/>
    <w:rsid w:val="0086066A"/>
    <w:rsid w:val="00860793"/>
    <w:rsid w:val="00860AC3"/>
    <w:rsid w:val="00863011"/>
    <w:rsid w:val="00863C5B"/>
    <w:rsid w:val="00863D2E"/>
    <w:rsid w:val="008641F2"/>
    <w:rsid w:val="00864E32"/>
    <w:rsid w:val="00865075"/>
    <w:rsid w:val="0086615F"/>
    <w:rsid w:val="0086748F"/>
    <w:rsid w:val="008725CB"/>
    <w:rsid w:val="00872757"/>
    <w:rsid w:val="00872BA6"/>
    <w:rsid w:val="00872CE4"/>
    <w:rsid w:val="00873AA4"/>
    <w:rsid w:val="00873CA8"/>
    <w:rsid w:val="00873F5D"/>
    <w:rsid w:val="008741AC"/>
    <w:rsid w:val="00875075"/>
    <w:rsid w:val="0087570C"/>
    <w:rsid w:val="008773BA"/>
    <w:rsid w:val="00877B62"/>
    <w:rsid w:val="00881015"/>
    <w:rsid w:val="008810B0"/>
    <w:rsid w:val="00881665"/>
    <w:rsid w:val="008819B6"/>
    <w:rsid w:val="00881AAC"/>
    <w:rsid w:val="008836B7"/>
    <w:rsid w:val="00883F7C"/>
    <w:rsid w:val="008841D3"/>
    <w:rsid w:val="00884987"/>
    <w:rsid w:val="00884A07"/>
    <w:rsid w:val="00884BE0"/>
    <w:rsid w:val="008867EA"/>
    <w:rsid w:val="008870EF"/>
    <w:rsid w:val="00887BF9"/>
    <w:rsid w:val="00887DE6"/>
    <w:rsid w:val="00890C01"/>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C65"/>
    <w:rsid w:val="008A2F16"/>
    <w:rsid w:val="008A36AE"/>
    <w:rsid w:val="008A3A74"/>
    <w:rsid w:val="008A48C3"/>
    <w:rsid w:val="008A49D2"/>
    <w:rsid w:val="008A4E18"/>
    <w:rsid w:val="008A520C"/>
    <w:rsid w:val="008A5493"/>
    <w:rsid w:val="008A596C"/>
    <w:rsid w:val="008A64C4"/>
    <w:rsid w:val="008A6BF7"/>
    <w:rsid w:val="008A6CC1"/>
    <w:rsid w:val="008A71CC"/>
    <w:rsid w:val="008A72FB"/>
    <w:rsid w:val="008A7F03"/>
    <w:rsid w:val="008B1823"/>
    <w:rsid w:val="008B1B4E"/>
    <w:rsid w:val="008B2975"/>
    <w:rsid w:val="008B2AA9"/>
    <w:rsid w:val="008B2BDF"/>
    <w:rsid w:val="008B2D72"/>
    <w:rsid w:val="008B4198"/>
    <w:rsid w:val="008B4C9F"/>
    <w:rsid w:val="008B586A"/>
    <w:rsid w:val="008B5CC9"/>
    <w:rsid w:val="008B5DEB"/>
    <w:rsid w:val="008B6651"/>
    <w:rsid w:val="008B6E16"/>
    <w:rsid w:val="008B7110"/>
    <w:rsid w:val="008B7A20"/>
    <w:rsid w:val="008C0DD5"/>
    <w:rsid w:val="008C0DF9"/>
    <w:rsid w:val="008C1ED0"/>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1BB0"/>
    <w:rsid w:val="008D20FF"/>
    <w:rsid w:val="008D22A4"/>
    <w:rsid w:val="008D2B9A"/>
    <w:rsid w:val="008D3DE6"/>
    <w:rsid w:val="008D4223"/>
    <w:rsid w:val="008D44CC"/>
    <w:rsid w:val="008D46E3"/>
    <w:rsid w:val="008D4CED"/>
    <w:rsid w:val="008D50F9"/>
    <w:rsid w:val="008D5CAF"/>
    <w:rsid w:val="008D6709"/>
    <w:rsid w:val="008D78D2"/>
    <w:rsid w:val="008E083A"/>
    <w:rsid w:val="008E0EE9"/>
    <w:rsid w:val="008E12AD"/>
    <w:rsid w:val="008E1883"/>
    <w:rsid w:val="008E1F62"/>
    <w:rsid w:val="008E2152"/>
    <w:rsid w:val="008E22FF"/>
    <w:rsid w:val="008E2450"/>
    <w:rsid w:val="008E29BE"/>
    <w:rsid w:val="008E2DCA"/>
    <w:rsid w:val="008E3F27"/>
    <w:rsid w:val="008E47EF"/>
    <w:rsid w:val="008E4E6E"/>
    <w:rsid w:val="008E5783"/>
    <w:rsid w:val="008E5DB7"/>
    <w:rsid w:val="008E61EB"/>
    <w:rsid w:val="008E7076"/>
    <w:rsid w:val="008E7896"/>
    <w:rsid w:val="008E79C7"/>
    <w:rsid w:val="008E7B6F"/>
    <w:rsid w:val="008E7C9D"/>
    <w:rsid w:val="008E7D8A"/>
    <w:rsid w:val="008F14C7"/>
    <w:rsid w:val="008F1D02"/>
    <w:rsid w:val="008F1E9E"/>
    <w:rsid w:val="008F2165"/>
    <w:rsid w:val="008F2356"/>
    <w:rsid w:val="008F2477"/>
    <w:rsid w:val="008F3879"/>
    <w:rsid w:val="008F5442"/>
    <w:rsid w:val="008F60A3"/>
    <w:rsid w:val="008F653E"/>
    <w:rsid w:val="008F7769"/>
    <w:rsid w:val="009004FE"/>
    <w:rsid w:val="00901014"/>
    <w:rsid w:val="009010F0"/>
    <w:rsid w:val="00901162"/>
    <w:rsid w:val="00901247"/>
    <w:rsid w:val="00901B53"/>
    <w:rsid w:val="0090223A"/>
    <w:rsid w:val="009028E2"/>
    <w:rsid w:val="00902D6A"/>
    <w:rsid w:val="009039FE"/>
    <w:rsid w:val="00903E9A"/>
    <w:rsid w:val="009048A5"/>
    <w:rsid w:val="00905404"/>
    <w:rsid w:val="00906478"/>
    <w:rsid w:val="00906753"/>
    <w:rsid w:val="00907264"/>
    <w:rsid w:val="0090765F"/>
    <w:rsid w:val="00907748"/>
    <w:rsid w:val="009079E4"/>
    <w:rsid w:val="00907B32"/>
    <w:rsid w:val="00911305"/>
    <w:rsid w:val="00912590"/>
    <w:rsid w:val="0091312A"/>
    <w:rsid w:val="00913200"/>
    <w:rsid w:val="009136A4"/>
    <w:rsid w:val="00913EC2"/>
    <w:rsid w:val="00914EAB"/>
    <w:rsid w:val="009152D8"/>
    <w:rsid w:val="009153A3"/>
    <w:rsid w:val="00915A1D"/>
    <w:rsid w:val="0091716F"/>
    <w:rsid w:val="009173E8"/>
    <w:rsid w:val="00917994"/>
    <w:rsid w:val="00922567"/>
    <w:rsid w:val="009228DB"/>
    <w:rsid w:val="00922D37"/>
    <w:rsid w:val="00922D49"/>
    <w:rsid w:val="009236B9"/>
    <w:rsid w:val="00924183"/>
    <w:rsid w:val="00925E37"/>
    <w:rsid w:val="00925EDD"/>
    <w:rsid w:val="00925F20"/>
    <w:rsid w:val="00926B3B"/>
    <w:rsid w:val="00927899"/>
    <w:rsid w:val="00927D0E"/>
    <w:rsid w:val="009309DA"/>
    <w:rsid w:val="00931040"/>
    <w:rsid w:val="00931663"/>
    <w:rsid w:val="00931B45"/>
    <w:rsid w:val="00931D22"/>
    <w:rsid w:val="00932CC7"/>
    <w:rsid w:val="0093355C"/>
    <w:rsid w:val="009338F3"/>
    <w:rsid w:val="00935306"/>
    <w:rsid w:val="0093640D"/>
    <w:rsid w:val="00936688"/>
    <w:rsid w:val="00937683"/>
    <w:rsid w:val="00937AC9"/>
    <w:rsid w:val="00937CFA"/>
    <w:rsid w:val="00940291"/>
    <w:rsid w:val="009406B3"/>
    <w:rsid w:val="009414BB"/>
    <w:rsid w:val="00942286"/>
    <w:rsid w:val="00943748"/>
    <w:rsid w:val="00943CEE"/>
    <w:rsid w:val="009443C5"/>
    <w:rsid w:val="009444F4"/>
    <w:rsid w:val="00944674"/>
    <w:rsid w:val="00944F2F"/>
    <w:rsid w:val="00945B95"/>
    <w:rsid w:val="00945CC4"/>
    <w:rsid w:val="00945CF5"/>
    <w:rsid w:val="00946437"/>
    <w:rsid w:val="0094691C"/>
    <w:rsid w:val="00947229"/>
    <w:rsid w:val="00947C95"/>
    <w:rsid w:val="00947EED"/>
    <w:rsid w:val="009500A1"/>
    <w:rsid w:val="0095037E"/>
    <w:rsid w:val="00951D97"/>
    <w:rsid w:val="00952230"/>
    <w:rsid w:val="00952266"/>
    <w:rsid w:val="00952A9B"/>
    <w:rsid w:val="00952AAD"/>
    <w:rsid w:val="00953B2B"/>
    <w:rsid w:val="00954567"/>
    <w:rsid w:val="009547B3"/>
    <w:rsid w:val="00954A89"/>
    <w:rsid w:val="00955CB7"/>
    <w:rsid w:val="00956671"/>
    <w:rsid w:val="00957466"/>
    <w:rsid w:val="009576F7"/>
    <w:rsid w:val="00960722"/>
    <w:rsid w:val="00961313"/>
    <w:rsid w:val="0096133D"/>
    <w:rsid w:val="00961356"/>
    <w:rsid w:val="00962401"/>
    <w:rsid w:val="00962510"/>
    <w:rsid w:val="0096260B"/>
    <w:rsid w:val="0096275C"/>
    <w:rsid w:val="009627FF"/>
    <w:rsid w:val="00962A27"/>
    <w:rsid w:val="00962B9D"/>
    <w:rsid w:val="00962EDC"/>
    <w:rsid w:val="00963ACF"/>
    <w:rsid w:val="00963D03"/>
    <w:rsid w:val="00964E3D"/>
    <w:rsid w:val="009664D5"/>
    <w:rsid w:val="0096663A"/>
    <w:rsid w:val="009670C1"/>
    <w:rsid w:val="009671B0"/>
    <w:rsid w:val="00967657"/>
    <w:rsid w:val="00970C69"/>
    <w:rsid w:val="00971F1C"/>
    <w:rsid w:val="0097211D"/>
    <w:rsid w:val="009724F9"/>
    <w:rsid w:val="0097263C"/>
    <w:rsid w:val="00972DF9"/>
    <w:rsid w:val="00972E10"/>
    <w:rsid w:val="009738AD"/>
    <w:rsid w:val="00974694"/>
    <w:rsid w:val="009746CA"/>
    <w:rsid w:val="00974E7C"/>
    <w:rsid w:val="00975B7B"/>
    <w:rsid w:val="00976DCD"/>
    <w:rsid w:val="00977134"/>
    <w:rsid w:val="009778D3"/>
    <w:rsid w:val="00977B69"/>
    <w:rsid w:val="00980013"/>
    <w:rsid w:val="00980E65"/>
    <w:rsid w:val="0098122D"/>
    <w:rsid w:val="00981963"/>
    <w:rsid w:val="00982FD1"/>
    <w:rsid w:val="009831B9"/>
    <w:rsid w:val="00983C82"/>
    <w:rsid w:val="009844D6"/>
    <w:rsid w:val="00984520"/>
    <w:rsid w:val="0098545C"/>
    <w:rsid w:val="00985506"/>
    <w:rsid w:val="009862F1"/>
    <w:rsid w:val="009871EA"/>
    <w:rsid w:val="00987220"/>
    <w:rsid w:val="00991675"/>
    <w:rsid w:val="00992BA2"/>
    <w:rsid w:val="00992F83"/>
    <w:rsid w:val="0099344F"/>
    <w:rsid w:val="009939A9"/>
    <w:rsid w:val="00993A3C"/>
    <w:rsid w:val="0099449B"/>
    <w:rsid w:val="0099508A"/>
    <w:rsid w:val="00995E53"/>
    <w:rsid w:val="00996BAA"/>
    <w:rsid w:val="00996D7F"/>
    <w:rsid w:val="009974EB"/>
    <w:rsid w:val="009978D5"/>
    <w:rsid w:val="00997A12"/>
    <w:rsid w:val="009A0EB3"/>
    <w:rsid w:val="009A1126"/>
    <w:rsid w:val="009A1232"/>
    <w:rsid w:val="009A36E4"/>
    <w:rsid w:val="009A3C12"/>
    <w:rsid w:val="009A4B06"/>
    <w:rsid w:val="009A5564"/>
    <w:rsid w:val="009A7469"/>
    <w:rsid w:val="009B07EE"/>
    <w:rsid w:val="009B0D82"/>
    <w:rsid w:val="009B1584"/>
    <w:rsid w:val="009B1B32"/>
    <w:rsid w:val="009B21CA"/>
    <w:rsid w:val="009B2648"/>
    <w:rsid w:val="009B39B1"/>
    <w:rsid w:val="009B424E"/>
    <w:rsid w:val="009B4317"/>
    <w:rsid w:val="009B4EBB"/>
    <w:rsid w:val="009B529C"/>
    <w:rsid w:val="009B5359"/>
    <w:rsid w:val="009B5860"/>
    <w:rsid w:val="009B5C45"/>
    <w:rsid w:val="009B5FD9"/>
    <w:rsid w:val="009B6133"/>
    <w:rsid w:val="009B7332"/>
    <w:rsid w:val="009B7420"/>
    <w:rsid w:val="009B7B46"/>
    <w:rsid w:val="009B7C6D"/>
    <w:rsid w:val="009C0294"/>
    <w:rsid w:val="009C03E5"/>
    <w:rsid w:val="009C08B6"/>
    <w:rsid w:val="009C0920"/>
    <w:rsid w:val="009C1266"/>
    <w:rsid w:val="009C12C3"/>
    <w:rsid w:val="009C196C"/>
    <w:rsid w:val="009C1B5C"/>
    <w:rsid w:val="009C232B"/>
    <w:rsid w:val="009C36E6"/>
    <w:rsid w:val="009C3730"/>
    <w:rsid w:val="009C37BD"/>
    <w:rsid w:val="009C3888"/>
    <w:rsid w:val="009C3AAC"/>
    <w:rsid w:val="009C43E5"/>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2FFA"/>
    <w:rsid w:val="009D3BF1"/>
    <w:rsid w:val="009D3F20"/>
    <w:rsid w:val="009D428F"/>
    <w:rsid w:val="009D4991"/>
    <w:rsid w:val="009D515C"/>
    <w:rsid w:val="009D597B"/>
    <w:rsid w:val="009D5BB5"/>
    <w:rsid w:val="009D683D"/>
    <w:rsid w:val="009D696D"/>
    <w:rsid w:val="009D6993"/>
    <w:rsid w:val="009D6BB6"/>
    <w:rsid w:val="009D6ED2"/>
    <w:rsid w:val="009E08B3"/>
    <w:rsid w:val="009E0A6A"/>
    <w:rsid w:val="009E0D0F"/>
    <w:rsid w:val="009E0F1A"/>
    <w:rsid w:val="009E140D"/>
    <w:rsid w:val="009E1A86"/>
    <w:rsid w:val="009E43DD"/>
    <w:rsid w:val="009E4465"/>
    <w:rsid w:val="009E5318"/>
    <w:rsid w:val="009E6401"/>
    <w:rsid w:val="009E6C54"/>
    <w:rsid w:val="009E773E"/>
    <w:rsid w:val="009F04C8"/>
    <w:rsid w:val="009F0812"/>
    <w:rsid w:val="009F0E02"/>
    <w:rsid w:val="009F248B"/>
    <w:rsid w:val="009F2A25"/>
    <w:rsid w:val="009F3A1A"/>
    <w:rsid w:val="009F4C7D"/>
    <w:rsid w:val="009F5235"/>
    <w:rsid w:val="009F531A"/>
    <w:rsid w:val="009F6344"/>
    <w:rsid w:val="009F6550"/>
    <w:rsid w:val="009F6927"/>
    <w:rsid w:val="009F6B65"/>
    <w:rsid w:val="009F786E"/>
    <w:rsid w:val="00A00680"/>
    <w:rsid w:val="00A00902"/>
    <w:rsid w:val="00A0098B"/>
    <w:rsid w:val="00A0191A"/>
    <w:rsid w:val="00A0223F"/>
    <w:rsid w:val="00A0294E"/>
    <w:rsid w:val="00A039FF"/>
    <w:rsid w:val="00A04524"/>
    <w:rsid w:val="00A05ACE"/>
    <w:rsid w:val="00A05EAF"/>
    <w:rsid w:val="00A076E9"/>
    <w:rsid w:val="00A114B9"/>
    <w:rsid w:val="00A1158C"/>
    <w:rsid w:val="00A12107"/>
    <w:rsid w:val="00A13A65"/>
    <w:rsid w:val="00A14589"/>
    <w:rsid w:val="00A14AE3"/>
    <w:rsid w:val="00A15FEA"/>
    <w:rsid w:val="00A16675"/>
    <w:rsid w:val="00A17957"/>
    <w:rsid w:val="00A20404"/>
    <w:rsid w:val="00A20DFB"/>
    <w:rsid w:val="00A21955"/>
    <w:rsid w:val="00A22283"/>
    <w:rsid w:val="00A225D8"/>
    <w:rsid w:val="00A22CD6"/>
    <w:rsid w:val="00A234EC"/>
    <w:rsid w:val="00A24128"/>
    <w:rsid w:val="00A2417A"/>
    <w:rsid w:val="00A25642"/>
    <w:rsid w:val="00A2631B"/>
    <w:rsid w:val="00A26668"/>
    <w:rsid w:val="00A2681F"/>
    <w:rsid w:val="00A27804"/>
    <w:rsid w:val="00A27EED"/>
    <w:rsid w:val="00A3276D"/>
    <w:rsid w:val="00A3283D"/>
    <w:rsid w:val="00A334D1"/>
    <w:rsid w:val="00A34257"/>
    <w:rsid w:val="00A3655D"/>
    <w:rsid w:val="00A3663D"/>
    <w:rsid w:val="00A36822"/>
    <w:rsid w:val="00A36AB5"/>
    <w:rsid w:val="00A37170"/>
    <w:rsid w:val="00A374FD"/>
    <w:rsid w:val="00A3754B"/>
    <w:rsid w:val="00A378AC"/>
    <w:rsid w:val="00A402DD"/>
    <w:rsid w:val="00A4069E"/>
    <w:rsid w:val="00A40BBF"/>
    <w:rsid w:val="00A411D1"/>
    <w:rsid w:val="00A41A09"/>
    <w:rsid w:val="00A42E88"/>
    <w:rsid w:val="00A43389"/>
    <w:rsid w:val="00A434A7"/>
    <w:rsid w:val="00A43E71"/>
    <w:rsid w:val="00A44C11"/>
    <w:rsid w:val="00A4526F"/>
    <w:rsid w:val="00A45753"/>
    <w:rsid w:val="00A457B8"/>
    <w:rsid w:val="00A47B15"/>
    <w:rsid w:val="00A500C1"/>
    <w:rsid w:val="00A5094A"/>
    <w:rsid w:val="00A5103D"/>
    <w:rsid w:val="00A51708"/>
    <w:rsid w:val="00A52F84"/>
    <w:rsid w:val="00A533CC"/>
    <w:rsid w:val="00A54284"/>
    <w:rsid w:val="00A5465A"/>
    <w:rsid w:val="00A54FB5"/>
    <w:rsid w:val="00A560F7"/>
    <w:rsid w:val="00A56B05"/>
    <w:rsid w:val="00A56C06"/>
    <w:rsid w:val="00A56E50"/>
    <w:rsid w:val="00A5726C"/>
    <w:rsid w:val="00A57672"/>
    <w:rsid w:val="00A57678"/>
    <w:rsid w:val="00A57972"/>
    <w:rsid w:val="00A57982"/>
    <w:rsid w:val="00A579F5"/>
    <w:rsid w:val="00A57F83"/>
    <w:rsid w:val="00A60E2F"/>
    <w:rsid w:val="00A627AD"/>
    <w:rsid w:val="00A6320B"/>
    <w:rsid w:val="00A63246"/>
    <w:rsid w:val="00A63284"/>
    <w:rsid w:val="00A63458"/>
    <w:rsid w:val="00A6372D"/>
    <w:rsid w:val="00A6401C"/>
    <w:rsid w:val="00A64CB8"/>
    <w:rsid w:val="00A66065"/>
    <w:rsid w:val="00A66291"/>
    <w:rsid w:val="00A66BDE"/>
    <w:rsid w:val="00A66C69"/>
    <w:rsid w:val="00A67018"/>
    <w:rsid w:val="00A671D2"/>
    <w:rsid w:val="00A67289"/>
    <w:rsid w:val="00A672F3"/>
    <w:rsid w:val="00A673DC"/>
    <w:rsid w:val="00A67F9C"/>
    <w:rsid w:val="00A7076E"/>
    <w:rsid w:val="00A709BE"/>
    <w:rsid w:val="00A70D85"/>
    <w:rsid w:val="00A7162E"/>
    <w:rsid w:val="00A7179D"/>
    <w:rsid w:val="00A72D71"/>
    <w:rsid w:val="00A72EF3"/>
    <w:rsid w:val="00A73112"/>
    <w:rsid w:val="00A73617"/>
    <w:rsid w:val="00A747D2"/>
    <w:rsid w:val="00A75123"/>
    <w:rsid w:val="00A75705"/>
    <w:rsid w:val="00A75F35"/>
    <w:rsid w:val="00A765A9"/>
    <w:rsid w:val="00A765BC"/>
    <w:rsid w:val="00A76E17"/>
    <w:rsid w:val="00A77B30"/>
    <w:rsid w:val="00A77C51"/>
    <w:rsid w:val="00A77C69"/>
    <w:rsid w:val="00A8063F"/>
    <w:rsid w:val="00A812B1"/>
    <w:rsid w:val="00A81E7C"/>
    <w:rsid w:val="00A82AB9"/>
    <w:rsid w:val="00A82C61"/>
    <w:rsid w:val="00A8301B"/>
    <w:rsid w:val="00A83049"/>
    <w:rsid w:val="00A8368D"/>
    <w:rsid w:val="00A83945"/>
    <w:rsid w:val="00A83953"/>
    <w:rsid w:val="00A83CD7"/>
    <w:rsid w:val="00A8400B"/>
    <w:rsid w:val="00A8416A"/>
    <w:rsid w:val="00A846DA"/>
    <w:rsid w:val="00A84956"/>
    <w:rsid w:val="00A853D8"/>
    <w:rsid w:val="00A85BBE"/>
    <w:rsid w:val="00A8661E"/>
    <w:rsid w:val="00A8695A"/>
    <w:rsid w:val="00A86ACF"/>
    <w:rsid w:val="00A8708E"/>
    <w:rsid w:val="00A903B6"/>
    <w:rsid w:val="00A9054B"/>
    <w:rsid w:val="00A90F4F"/>
    <w:rsid w:val="00A92579"/>
    <w:rsid w:val="00A936F9"/>
    <w:rsid w:val="00A9384E"/>
    <w:rsid w:val="00A943D0"/>
    <w:rsid w:val="00A947AA"/>
    <w:rsid w:val="00A94888"/>
    <w:rsid w:val="00A9681C"/>
    <w:rsid w:val="00A96867"/>
    <w:rsid w:val="00A96B3D"/>
    <w:rsid w:val="00A97873"/>
    <w:rsid w:val="00A978B4"/>
    <w:rsid w:val="00AA0214"/>
    <w:rsid w:val="00AA16A6"/>
    <w:rsid w:val="00AA18AB"/>
    <w:rsid w:val="00AA1B53"/>
    <w:rsid w:val="00AA1DEA"/>
    <w:rsid w:val="00AA256D"/>
    <w:rsid w:val="00AA2737"/>
    <w:rsid w:val="00AA2B76"/>
    <w:rsid w:val="00AA311D"/>
    <w:rsid w:val="00AA3556"/>
    <w:rsid w:val="00AA35FD"/>
    <w:rsid w:val="00AA3DB7"/>
    <w:rsid w:val="00AA41D3"/>
    <w:rsid w:val="00AA54E3"/>
    <w:rsid w:val="00AA5B93"/>
    <w:rsid w:val="00AB0039"/>
    <w:rsid w:val="00AB067C"/>
    <w:rsid w:val="00AB0828"/>
    <w:rsid w:val="00AB0D96"/>
    <w:rsid w:val="00AB15A3"/>
    <w:rsid w:val="00AB177A"/>
    <w:rsid w:val="00AB216D"/>
    <w:rsid w:val="00AB3012"/>
    <w:rsid w:val="00AB311F"/>
    <w:rsid w:val="00AB321C"/>
    <w:rsid w:val="00AB37D2"/>
    <w:rsid w:val="00AB3A48"/>
    <w:rsid w:val="00AB473F"/>
    <w:rsid w:val="00AB4C91"/>
    <w:rsid w:val="00AB4E3B"/>
    <w:rsid w:val="00AB5381"/>
    <w:rsid w:val="00AB54C1"/>
    <w:rsid w:val="00AB688F"/>
    <w:rsid w:val="00AB75EA"/>
    <w:rsid w:val="00AB7AA2"/>
    <w:rsid w:val="00AC0A22"/>
    <w:rsid w:val="00AC1249"/>
    <w:rsid w:val="00AC1515"/>
    <w:rsid w:val="00AC2234"/>
    <w:rsid w:val="00AC22D8"/>
    <w:rsid w:val="00AC34AE"/>
    <w:rsid w:val="00AC3FF3"/>
    <w:rsid w:val="00AC4BC1"/>
    <w:rsid w:val="00AC5715"/>
    <w:rsid w:val="00AD04BD"/>
    <w:rsid w:val="00AD0765"/>
    <w:rsid w:val="00AD0F00"/>
    <w:rsid w:val="00AD16A3"/>
    <w:rsid w:val="00AD1D73"/>
    <w:rsid w:val="00AD3C7F"/>
    <w:rsid w:val="00AD55A8"/>
    <w:rsid w:val="00AD58D5"/>
    <w:rsid w:val="00AD5CA4"/>
    <w:rsid w:val="00AD6A91"/>
    <w:rsid w:val="00AD7214"/>
    <w:rsid w:val="00AE04DB"/>
    <w:rsid w:val="00AE1066"/>
    <w:rsid w:val="00AE14DD"/>
    <w:rsid w:val="00AE2FA5"/>
    <w:rsid w:val="00AE3486"/>
    <w:rsid w:val="00AE3A4F"/>
    <w:rsid w:val="00AE4513"/>
    <w:rsid w:val="00AE4518"/>
    <w:rsid w:val="00AE5D7F"/>
    <w:rsid w:val="00AE79F0"/>
    <w:rsid w:val="00AF05D4"/>
    <w:rsid w:val="00AF07B0"/>
    <w:rsid w:val="00AF109C"/>
    <w:rsid w:val="00AF1701"/>
    <w:rsid w:val="00AF1752"/>
    <w:rsid w:val="00AF31CF"/>
    <w:rsid w:val="00AF42FC"/>
    <w:rsid w:val="00AF4AC5"/>
    <w:rsid w:val="00AF4C2C"/>
    <w:rsid w:val="00AF597D"/>
    <w:rsid w:val="00AF6EC1"/>
    <w:rsid w:val="00AF784D"/>
    <w:rsid w:val="00AF78DD"/>
    <w:rsid w:val="00AF7BCD"/>
    <w:rsid w:val="00AF7CE9"/>
    <w:rsid w:val="00B00331"/>
    <w:rsid w:val="00B0062E"/>
    <w:rsid w:val="00B0117E"/>
    <w:rsid w:val="00B014A1"/>
    <w:rsid w:val="00B01A80"/>
    <w:rsid w:val="00B046AF"/>
    <w:rsid w:val="00B05374"/>
    <w:rsid w:val="00B06036"/>
    <w:rsid w:val="00B061F1"/>
    <w:rsid w:val="00B06615"/>
    <w:rsid w:val="00B07C27"/>
    <w:rsid w:val="00B07FB2"/>
    <w:rsid w:val="00B10017"/>
    <w:rsid w:val="00B1004A"/>
    <w:rsid w:val="00B101CE"/>
    <w:rsid w:val="00B10531"/>
    <w:rsid w:val="00B10C40"/>
    <w:rsid w:val="00B10DE1"/>
    <w:rsid w:val="00B10FF8"/>
    <w:rsid w:val="00B11E02"/>
    <w:rsid w:val="00B12F0D"/>
    <w:rsid w:val="00B12FCF"/>
    <w:rsid w:val="00B13A85"/>
    <w:rsid w:val="00B13BC7"/>
    <w:rsid w:val="00B13CD4"/>
    <w:rsid w:val="00B153D8"/>
    <w:rsid w:val="00B154DE"/>
    <w:rsid w:val="00B157AB"/>
    <w:rsid w:val="00B15814"/>
    <w:rsid w:val="00B17B14"/>
    <w:rsid w:val="00B203C4"/>
    <w:rsid w:val="00B20863"/>
    <w:rsid w:val="00B20BEC"/>
    <w:rsid w:val="00B20CDD"/>
    <w:rsid w:val="00B22683"/>
    <w:rsid w:val="00B22BC9"/>
    <w:rsid w:val="00B22E81"/>
    <w:rsid w:val="00B232FE"/>
    <w:rsid w:val="00B23423"/>
    <w:rsid w:val="00B23996"/>
    <w:rsid w:val="00B23A8A"/>
    <w:rsid w:val="00B23CB2"/>
    <w:rsid w:val="00B23FA6"/>
    <w:rsid w:val="00B240CC"/>
    <w:rsid w:val="00B24E14"/>
    <w:rsid w:val="00B2561A"/>
    <w:rsid w:val="00B256C1"/>
    <w:rsid w:val="00B25A64"/>
    <w:rsid w:val="00B25B94"/>
    <w:rsid w:val="00B271F2"/>
    <w:rsid w:val="00B30B9E"/>
    <w:rsid w:val="00B31884"/>
    <w:rsid w:val="00B31D19"/>
    <w:rsid w:val="00B32AB3"/>
    <w:rsid w:val="00B32DAE"/>
    <w:rsid w:val="00B33825"/>
    <w:rsid w:val="00B34BB2"/>
    <w:rsid w:val="00B34E7C"/>
    <w:rsid w:val="00B35AF6"/>
    <w:rsid w:val="00B36228"/>
    <w:rsid w:val="00B366A3"/>
    <w:rsid w:val="00B368EA"/>
    <w:rsid w:val="00B37EEF"/>
    <w:rsid w:val="00B418AD"/>
    <w:rsid w:val="00B41E3D"/>
    <w:rsid w:val="00B42F1A"/>
    <w:rsid w:val="00B43790"/>
    <w:rsid w:val="00B43829"/>
    <w:rsid w:val="00B443D9"/>
    <w:rsid w:val="00B44531"/>
    <w:rsid w:val="00B4640F"/>
    <w:rsid w:val="00B46521"/>
    <w:rsid w:val="00B46587"/>
    <w:rsid w:val="00B47AD2"/>
    <w:rsid w:val="00B47CF7"/>
    <w:rsid w:val="00B502B0"/>
    <w:rsid w:val="00B50408"/>
    <w:rsid w:val="00B50686"/>
    <w:rsid w:val="00B50C50"/>
    <w:rsid w:val="00B513C0"/>
    <w:rsid w:val="00B535AF"/>
    <w:rsid w:val="00B53708"/>
    <w:rsid w:val="00B53DCB"/>
    <w:rsid w:val="00B5428F"/>
    <w:rsid w:val="00B54370"/>
    <w:rsid w:val="00B54460"/>
    <w:rsid w:val="00B54C9B"/>
    <w:rsid w:val="00B54DEA"/>
    <w:rsid w:val="00B55185"/>
    <w:rsid w:val="00B55C03"/>
    <w:rsid w:val="00B55F0B"/>
    <w:rsid w:val="00B56670"/>
    <w:rsid w:val="00B56A70"/>
    <w:rsid w:val="00B60638"/>
    <w:rsid w:val="00B606F8"/>
    <w:rsid w:val="00B61923"/>
    <w:rsid w:val="00B621D6"/>
    <w:rsid w:val="00B63AF2"/>
    <w:rsid w:val="00B64054"/>
    <w:rsid w:val="00B65747"/>
    <w:rsid w:val="00B65D6F"/>
    <w:rsid w:val="00B65FAD"/>
    <w:rsid w:val="00B66174"/>
    <w:rsid w:val="00B67021"/>
    <w:rsid w:val="00B673C9"/>
    <w:rsid w:val="00B67B37"/>
    <w:rsid w:val="00B67C23"/>
    <w:rsid w:val="00B7079B"/>
    <w:rsid w:val="00B70DC7"/>
    <w:rsid w:val="00B721A4"/>
    <w:rsid w:val="00B72B5B"/>
    <w:rsid w:val="00B72EFF"/>
    <w:rsid w:val="00B73832"/>
    <w:rsid w:val="00B73B26"/>
    <w:rsid w:val="00B73CA9"/>
    <w:rsid w:val="00B750C2"/>
    <w:rsid w:val="00B756CB"/>
    <w:rsid w:val="00B75735"/>
    <w:rsid w:val="00B77142"/>
    <w:rsid w:val="00B80879"/>
    <w:rsid w:val="00B80A2C"/>
    <w:rsid w:val="00B80D3B"/>
    <w:rsid w:val="00B8135C"/>
    <w:rsid w:val="00B814BB"/>
    <w:rsid w:val="00B81730"/>
    <w:rsid w:val="00B81C0E"/>
    <w:rsid w:val="00B81F60"/>
    <w:rsid w:val="00B82123"/>
    <w:rsid w:val="00B823D4"/>
    <w:rsid w:val="00B8314A"/>
    <w:rsid w:val="00B83E61"/>
    <w:rsid w:val="00B841AC"/>
    <w:rsid w:val="00B85869"/>
    <w:rsid w:val="00B85873"/>
    <w:rsid w:val="00B85E95"/>
    <w:rsid w:val="00B865B0"/>
    <w:rsid w:val="00B865DC"/>
    <w:rsid w:val="00B870E8"/>
    <w:rsid w:val="00B875E3"/>
    <w:rsid w:val="00B87C29"/>
    <w:rsid w:val="00B90780"/>
    <w:rsid w:val="00B90968"/>
    <w:rsid w:val="00B90BC6"/>
    <w:rsid w:val="00B91BC2"/>
    <w:rsid w:val="00B9240D"/>
    <w:rsid w:val="00B9358B"/>
    <w:rsid w:val="00B94960"/>
    <w:rsid w:val="00B94AF7"/>
    <w:rsid w:val="00B96F6E"/>
    <w:rsid w:val="00BA0185"/>
    <w:rsid w:val="00BA22A8"/>
    <w:rsid w:val="00BA309F"/>
    <w:rsid w:val="00BA3E48"/>
    <w:rsid w:val="00BA4905"/>
    <w:rsid w:val="00BA4BD3"/>
    <w:rsid w:val="00BA535D"/>
    <w:rsid w:val="00BA6E49"/>
    <w:rsid w:val="00BB0187"/>
    <w:rsid w:val="00BB06E7"/>
    <w:rsid w:val="00BB0E56"/>
    <w:rsid w:val="00BB1EB3"/>
    <w:rsid w:val="00BB2147"/>
    <w:rsid w:val="00BB2678"/>
    <w:rsid w:val="00BB3077"/>
    <w:rsid w:val="00BB33A8"/>
    <w:rsid w:val="00BB3927"/>
    <w:rsid w:val="00BB3D8C"/>
    <w:rsid w:val="00BB4B39"/>
    <w:rsid w:val="00BB53AF"/>
    <w:rsid w:val="00BB5883"/>
    <w:rsid w:val="00BB5C26"/>
    <w:rsid w:val="00BB6A40"/>
    <w:rsid w:val="00BC013A"/>
    <w:rsid w:val="00BC162A"/>
    <w:rsid w:val="00BC2060"/>
    <w:rsid w:val="00BC2343"/>
    <w:rsid w:val="00BC5824"/>
    <w:rsid w:val="00BC584D"/>
    <w:rsid w:val="00BC5CD5"/>
    <w:rsid w:val="00BC702F"/>
    <w:rsid w:val="00BD0ECF"/>
    <w:rsid w:val="00BD1BD7"/>
    <w:rsid w:val="00BD30C8"/>
    <w:rsid w:val="00BD38F4"/>
    <w:rsid w:val="00BD3EB4"/>
    <w:rsid w:val="00BD4C5B"/>
    <w:rsid w:val="00BD50EA"/>
    <w:rsid w:val="00BD5359"/>
    <w:rsid w:val="00BD54DB"/>
    <w:rsid w:val="00BD5C65"/>
    <w:rsid w:val="00BD7BCC"/>
    <w:rsid w:val="00BE0717"/>
    <w:rsid w:val="00BE16E9"/>
    <w:rsid w:val="00BE2730"/>
    <w:rsid w:val="00BE280A"/>
    <w:rsid w:val="00BE2A17"/>
    <w:rsid w:val="00BE31BE"/>
    <w:rsid w:val="00BE3A1D"/>
    <w:rsid w:val="00BE3B33"/>
    <w:rsid w:val="00BE3B92"/>
    <w:rsid w:val="00BE41BF"/>
    <w:rsid w:val="00BE487E"/>
    <w:rsid w:val="00BE4E5D"/>
    <w:rsid w:val="00BE6018"/>
    <w:rsid w:val="00BE7086"/>
    <w:rsid w:val="00BE7278"/>
    <w:rsid w:val="00BE7735"/>
    <w:rsid w:val="00BF1F57"/>
    <w:rsid w:val="00BF20FD"/>
    <w:rsid w:val="00BF2239"/>
    <w:rsid w:val="00BF22C6"/>
    <w:rsid w:val="00BF34C2"/>
    <w:rsid w:val="00BF3804"/>
    <w:rsid w:val="00BF3B4E"/>
    <w:rsid w:val="00BF4040"/>
    <w:rsid w:val="00BF4086"/>
    <w:rsid w:val="00BF426C"/>
    <w:rsid w:val="00BF4594"/>
    <w:rsid w:val="00BF4BF3"/>
    <w:rsid w:val="00BF5370"/>
    <w:rsid w:val="00BF577F"/>
    <w:rsid w:val="00BF58D0"/>
    <w:rsid w:val="00BF6027"/>
    <w:rsid w:val="00BF6702"/>
    <w:rsid w:val="00BF6D7A"/>
    <w:rsid w:val="00BF7853"/>
    <w:rsid w:val="00BF787C"/>
    <w:rsid w:val="00BF7952"/>
    <w:rsid w:val="00BF7D0C"/>
    <w:rsid w:val="00BF7D6A"/>
    <w:rsid w:val="00C0021D"/>
    <w:rsid w:val="00C00300"/>
    <w:rsid w:val="00C00A6C"/>
    <w:rsid w:val="00C00B19"/>
    <w:rsid w:val="00C00B8B"/>
    <w:rsid w:val="00C013E1"/>
    <w:rsid w:val="00C01611"/>
    <w:rsid w:val="00C016E9"/>
    <w:rsid w:val="00C02BDB"/>
    <w:rsid w:val="00C02D59"/>
    <w:rsid w:val="00C02FE3"/>
    <w:rsid w:val="00C030B6"/>
    <w:rsid w:val="00C03284"/>
    <w:rsid w:val="00C03B3A"/>
    <w:rsid w:val="00C03CD4"/>
    <w:rsid w:val="00C04694"/>
    <w:rsid w:val="00C050C4"/>
    <w:rsid w:val="00C050D7"/>
    <w:rsid w:val="00C05AAA"/>
    <w:rsid w:val="00C05B5F"/>
    <w:rsid w:val="00C06125"/>
    <w:rsid w:val="00C065C2"/>
    <w:rsid w:val="00C0703A"/>
    <w:rsid w:val="00C10086"/>
    <w:rsid w:val="00C104CC"/>
    <w:rsid w:val="00C106B3"/>
    <w:rsid w:val="00C11521"/>
    <w:rsid w:val="00C13912"/>
    <w:rsid w:val="00C14156"/>
    <w:rsid w:val="00C142AD"/>
    <w:rsid w:val="00C142C1"/>
    <w:rsid w:val="00C14A30"/>
    <w:rsid w:val="00C152FE"/>
    <w:rsid w:val="00C15D1B"/>
    <w:rsid w:val="00C16013"/>
    <w:rsid w:val="00C16739"/>
    <w:rsid w:val="00C168DD"/>
    <w:rsid w:val="00C172F3"/>
    <w:rsid w:val="00C176CC"/>
    <w:rsid w:val="00C21031"/>
    <w:rsid w:val="00C221B9"/>
    <w:rsid w:val="00C225EA"/>
    <w:rsid w:val="00C22CCE"/>
    <w:rsid w:val="00C23035"/>
    <w:rsid w:val="00C232BC"/>
    <w:rsid w:val="00C234F0"/>
    <w:rsid w:val="00C23BA2"/>
    <w:rsid w:val="00C23BEA"/>
    <w:rsid w:val="00C2485F"/>
    <w:rsid w:val="00C248B1"/>
    <w:rsid w:val="00C24B63"/>
    <w:rsid w:val="00C2542B"/>
    <w:rsid w:val="00C25C1B"/>
    <w:rsid w:val="00C262A0"/>
    <w:rsid w:val="00C26A4E"/>
    <w:rsid w:val="00C2755C"/>
    <w:rsid w:val="00C27E4C"/>
    <w:rsid w:val="00C303F3"/>
    <w:rsid w:val="00C31195"/>
    <w:rsid w:val="00C31774"/>
    <w:rsid w:val="00C3180E"/>
    <w:rsid w:val="00C32AF2"/>
    <w:rsid w:val="00C33051"/>
    <w:rsid w:val="00C33204"/>
    <w:rsid w:val="00C338EB"/>
    <w:rsid w:val="00C33F75"/>
    <w:rsid w:val="00C34389"/>
    <w:rsid w:val="00C3465D"/>
    <w:rsid w:val="00C347D5"/>
    <w:rsid w:val="00C371C9"/>
    <w:rsid w:val="00C379E9"/>
    <w:rsid w:val="00C379FD"/>
    <w:rsid w:val="00C37A8A"/>
    <w:rsid w:val="00C403CD"/>
    <w:rsid w:val="00C411C4"/>
    <w:rsid w:val="00C42041"/>
    <w:rsid w:val="00C434C4"/>
    <w:rsid w:val="00C43934"/>
    <w:rsid w:val="00C439FB"/>
    <w:rsid w:val="00C43AA8"/>
    <w:rsid w:val="00C43F23"/>
    <w:rsid w:val="00C441A4"/>
    <w:rsid w:val="00C444F3"/>
    <w:rsid w:val="00C463C9"/>
    <w:rsid w:val="00C466CF"/>
    <w:rsid w:val="00C47648"/>
    <w:rsid w:val="00C47852"/>
    <w:rsid w:val="00C50011"/>
    <w:rsid w:val="00C510DB"/>
    <w:rsid w:val="00C51C77"/>
    <w:rsid w:val="00C5220D"/>
    <w:rsid w:val="00C5254B"/>
    <w:rsid w:val="00C526A2"/>
    <w:rsid w:val="00C54F7F"/>
    <w:rsid w:val="00C55D39"/>
    <w:rsid w:val="00C55FBF"/>
    <w:rsid w:val="00C5718C"/>
    <w:rsid w:val="00C57E68"/>
    <w:rsid w:val="00C601C9"/>
    <w:rsid w:val="00C6200C"/>
    <w:rsid w:val="00C6212F"/>
    <w:rsid w:val="00C623C6"/>
    <w:rsid w:val="00C62AB0"/>
    <w:rsid w:val="00C62F35"/>
    <w:rsid w:val="00C631D3"/>
    <w:rsid w:val="00C645E6"/>
    <w:rsid w:val="00C6464F"/>
    <w:rsid w:val="00C64813"/>
    <w:rsid w:val="00C64D82"/>
    <w:rsid w:val="00C64FBC"/>
    <w:rsid w:val="00C657A6"/>
    <w:rsid w:val="00C65A83"/>
    <w:rsid w:val="00C66A00"/>
    <w:rsid w:val="00C66CBE"/>
    <w:rsid w:val="00C67118"/>
    <w:rsid w:val="00C67276"/>
    <w:rsid w:val="00C67760"/>
    <w:rsid w:val="00C67DDD"/>
    <w:rsid w:val="00C70139"/>
    <w:rsid w:val="00C70A09"/>
    <w:rsid w:val="00C7191D"/>
    <w:rsid w:val="00C72C6F"/>
    <w:rsid w:val="00C73183"/>
    <w:rsid w:val="00C7350B"/>
    <w:rsid w:val="00C73F2D"/>
    <w:rsid w:val="00C74453"/>
    <w:rsid w:val="00C7473A"/>
    <w:rsid w:val="00C75AB0"/>
    <w:rsid w:val="00C7606F"/>
    <w:rsid w:val="00C76166"/>
    <w:rsid w:val="00C76B7B"/>
    <w:rsid w:val="00C76BBD"/>
    <w:rsid w:val="00C76DE2"/>
    <w:rsid w:val="00C772BA"/>
    <w:rsid w:val="00C802D1"/>
    <w:rsid w:val="00C8036C"/>
    <w:rsid w:val="00C80CD8"/>
    <w:rsid w:val="00C80F23"/>
    <w:rsid w:val="00C81151"/>
    <w:rsid w:val="00C82255"/>
    <w:rsid w:val="00C82CC6"/>
    <w:rsid w:val="00C839CB"/>
    <w:rsid w:val="00C840DF"/>
    <w:rsid w:val="00C84593"/>
    <w:rsid w:val="00C850A3"/>
    <w:rsid w:val="00C85C32"/>
    <w:rsid w:val="00C85F45"/>
    <w:rsid w:val="00C86C8C"/>
    <w:rsid w:val="00C87568"/>
    <w:rsid w:val="00C87CA8"/>
    <w:rsid w:val="00C87FD0"/>
    <w:rsid w:val="00C90628"/>
    <w:rsid w:val="00C90DB6"/>
    <w:rsid w:val="00C915A6"/>
    <w:rsid w:val="00C92603"/>
    <w:rsid w:val="00C92652"/>
    <w:rsid w:val="00C9394F"/>
    <w:rsid w:val="00C93B1A"/>
    <w:rsid w:val="00C9444E"/>
    <w:rsid w:val="00C96F5F"/>
    <w:rsid w:val="00C97055"/>
    <w:rsid w:val="00CA194C"/>
    <w:rsid w:val="00CA2596"/>
    <w:rsid w:val="00CA2670"/>
    <w:rsid w:val="00CA2B4F"/>
    <w:rsid w:val="00CA30C3"/>
    <w:rsid w:val="00CA5927"/>
    <w:rsid w:val="00CA635E"/>
    <w:rsid w:val="00CA6BB0"/>
    <w:rsid w:val="00CA70CE"/>
    <w:rsid w:val="00CA74B3"/>
    <w:rsid w:val="00CA79EC"/>
    <w:rsid w:val="00CB002C"/>
    <w:rsid w:val="00CB1E4B"/>
    <w:rsid w:val="00CB24BA"/>
    <w:rsid w:val="00CB259F"/>
    <w:rsid w:val="00CB39C2"/>
    <w:rsid w:val="00CB3E38"/>
    <w:rsid w:val="00CB4C8C"/>
    <w:rsid w:val="00CB4E90"/>
    <w:rsid w:val="00CB5850"/>
    <w:rsid w:val="00CB5C99"/>
    <w:rsid w:val="00CB5DBA"/>
    <w:rsid w:val="00CB633B"/>
    <w:rsid w:val="00CB6782"/>
    <w:rsid w:val="00CB6E3E"/>
    <w:rsid w:val="00CC080A"/>
    <w:rsid w:val="00CC0D0F"/>
    <w:rsid w:val="00CC1275"/>
    <w:rsid w:val="00CC12EE"/>
    <w:rsid w:val="00CC3341"/>
    <w:rsid w:val="00CC3767"/>
    <w:rsid w:val="00CC5767"/>
    <w:rsid w:val="00CC5D2F"/>
    <w:rsid w:val="00CC68CC"/>
    <w:rsid w:val="00CC701E"/>
    <w:rsid w:val="00CC7735"/>
    <w:rsid w:val="00CD0310"/>
    <w:rsid w:val="00CD2E48"/>
    <w:rsid w:val="00CD4491"/>
    <w:rsid w:val="00CD4826"/>
    <w:rsid w:val="00CD4E19"/>
    <w:rsid w:val="00CD6219"/>
    <w:rsid w:val="00CD700F"/>
    <w:rsid w:val="00CD7319"/>
    <w:rsid w:val="00CE027B"/>
    <w:rsid w:val="00CE148E"/>
    <w:rsid w:val="00CE208D"/>
    <w:rsid w:val="00CE2453"/>
    <w:rsid w:val="00CE28F0"/>
    <w:rsid w:val="00CE356D"/>
    <w:rsid w:val="00CE3FA4"/>
    <w:rsid w:val="00CE44F8"/>
    <w:rsid w:val="00CE4942"/>
    <w:rsid w:val="00CE5277"/>
    <w:rsid w:val="00CE57E9"/>
    <w:rsid w:val="00CE5B4D"/>
    <w:rsid w:val="00CE614C"/>
    <w:rsid w:val="00CE6358"/>
    <w:rsid w:val="00CE6686"/>
    <w:rsid w:val="00CE6E97"/>
    <w:rsid w:val="00CE7868"/>
    <w:rsid w:val="00CE796C"/>
    <w:rsid w:val="00CF1B70"/>
    <w:rsid w:val="00CF1DD1"/>
    <w:rsid w:val="00CF2161"/>
    <w:rsid w:val="00CF2307"/>
    <w:rsid w:val="00CF26AE"/>
    <w:rsid w:val="00CF2D54"/>
    <w:rsid w:val="00CF311F"/>
    <w:rsid w:val="00CF5047"/>
    <w:rsid w:val="00CF6911"/>
    <w:rsid w:val="00D000DA"/>
    <w:rsid w:val="00D002E7"/>
    <w:rsid w:val="00D01344"/>
    <w:rsid w:val="00D01B90"/>
    <w:rsid w:val="00D024CD"/>
    <w:rsid w:val="00D034DA"/>
    <w:rsid w:val="00D03538"/>
    <w:rsid w:val="00D03790"/>
    <w:rsid w:val="00D0421D"/>
    <w:rsid w:val="00D046FD"/>
    <w:rsid w:val="00D047F7"/>
    <w:rsid w:val="00D049B8"/>
    <w:rsid w:val="00D04C8A"/>
    <w:rsid w:val="00D0516C"/>
    <w:rsid w:val="00D05B56"/>
    <w:rsid w:val="00D05C2F"/>
    <w:rsid w:val="00D05EE7"/>
    <w:rsid w:val="00D068D0"/>
    <w:rsid w:val="00D06FE0"/>
    <w:rsid w:val="00D07211"/>
    <w:rsid w:val="00D07307"/>
    <w:rsid w:val="00D076A9"/>
    <w:rsid w:val="00D07754"/>
    <w:rsid w:val="00D078D1"/>
    <w:rsid w:val="00D1113D"/>
    <w:rsid w:val="00D1293B"/>
    <w:rsid w:val="00D129A8"/>
    <w:rsid w:val="00D12FB9"/>
    <w:rsid w:val="00D135F2"/>
    <w:rsid w:val="00D13D00"/>
    <w:rsid w:val="00D147C0"/>
    <w:rsid w:val="00D15696"/>
    <w:rsid w:val="00D15C51"/>
    <w:rsid w:val="00D16C68"/>
    <w:rsid w:val="00D200BD"/>
    <w:rsid w:val="00D201AA"/>
    <w:rsid w:val="00D204A7"/>
    <w:rsid w:val="00D20AA5"/>
    <w:rsid w:val="00D22399"/>
    <w:rsid w:val="00D2559A"/>
    <w:rsid w:val="00D2662C"/>
    <w:rsid w:val="00D27FA3"/>
    <w:rsid w:val="00D308D7"/>
    <w:rsid w:val="00D3176C"/>
    <w:rsid w:val="00D31B3F"/>
    <w:rsid w:val="00D33751"/>
    <w:rsid w:val="00D34738"/>
    <w:rsid w:val="00D3486B"/>
    <w:rsid w:val="00D34C2B"/>
    <w:rsid w:val="00D35947"/>
    <w:rsid w:val="00D35D4A"/>
    <w:rsid w:val="00D36F6E"/>
    <w:rsid w:val="00D372B0"/>
    <w:rsid w:val="00D37343"/>
    <w:rsid w:val="00D415F5"/>
    <w:rsid w:val="00D41960"/>
    <w:rsid w:val="00D4205E"/>
    <w:rsid w:val="00D47399"/>
    <w:rsid w:val="00D47475"/>
    <w:rsid w:val="00D478E1"/>
    <w:rsid w:val="00D47BB2"/>
    <w:rsid w:val="00D47D04"/>
    <w:rsid w:val="00D5056A"/>
    <w:rsid w:val="00D508DC"/>
    <w:rsid w:val="00D510A0"/>
    <w:rsid w:val="00D527EE"/>
    <w:rsid w:val="00D529C4"/>
    <w:rsid w:val="00D53929"/>
    <w:rsid w:val="00D539D0"/>
    <w:rsid w:val="00D540DC"/>
    <w:rsid w:val="00D543C0"/>
    <w:rsid w:val="00D55616"/>
    <w:rsid w:val="00D5574C"/>
    <w:rsid w:val="00D55DAC"/>
    <w:rsid w:val="00D6153F"/>
    <w:rsid w:val="00D61982"/>
    <w:rsid w:val="00D61EA9"/>
    <w:rsid w:val="00D61EFF"/>
    <w:rsid w:val="00D62655"/>
    <w:rsid w:val="00D6267A"/>
    <w:rsid w:val="00D62998"/>
    <w:rsid w:val="00D62999"/>
    <w:rsid w:val="00D647DE"/>
    <w:rsid w:val="00D6501F"/>
    <w:rsid w:val="00D65347"/>
    <w:rsid w:val="00D67D12"/>
    <w:rsid w:val="00D705FF"/>
    <w:rsid w:val="00D70B0C"/>
    <w:rsid w:val="00D7145C"/>
    <w:rsid w:val="00D73A88"/>
    <w:rsid w:val="00D744BC"/>
    <w:rsid w:val="00D7489E"/>
    <w:rsid w:val="00D7585A"/>
    <w:rsid w:val="00D77337"/>
    <w:rsid w:val="00D77C53"/>
    <w:rsid w:val="00D77E96"/>
    <w:rsid w:val="00D80618"/>
    <w:rsid w:val="00D807DF"/>
    <w:rsid w:val="00D80862"/>
    <w:rsid w:val="00D82339"/>
    <w:rsid w:val="00D82494"/>
    <w:rsid w:val="00D82FF2"/>
    <w:rsid w:val="00D83774"/>
    <w:rsid w:val="00D83C27"/>
    <w:rsid w:val="00D84A4B"/>
    <w:rsid w:val="00D85686"/>
    <w:rsid w:val="00D877B1"/>
    <w:rsid w:val="00D90A81"/>
    <w:rsid w:val="00D90B7D"/>
    <w:rsid w:val="00D90DCE"/>
    <w:rsid w:val="00D91873"/>
    <w:rsid w:val="00D92168"/>
    <w:rsid w:val="00D9231C"/>
    <w:rsid w:val="00D9264D"/>
    <w:rsid w:val="00D9292C"/>
    <w:rsid w:val="00D92A5E"/>
    <w:rsid w:val="00D935BD"/>
    <w:rsid w:val="00D93F1F"/>
    <w:rsid w:val="00D940B5"/>
    <w:rsid w:val="00D9582D"/>
    <w:rsid w:val="00D95CB0"/>
    <w:rsid w:val="00D9640C"/>
    <w:rsid w:val="00D9654F"/>
    <w:rsid w:val="00D966FE"/>
    <w:rsid w:val="00D97417"/>
    <w:rsid w:val="00D977C0"/>
    <w:rsid w:val="00D97E14"/>
    <w:rsid w:val="00DA00A3"/>
    <w:rsid w:val="00DA13F3"/>
    <w:rsid w:val="00DA199F"/>
    <w:rsid w:val="00DA21E1"/>
    <w:rsid w:val="00DA2DE3"/>
    <w:rsid w:val="00DA3633"/>
    <w:rsid w:val="00DA3B22"/>
    <w:rsid w:val="00DA400B"/>
    <w:rsid w:val="00DA44D6"/>
    <w:rsid w:val="00DA53DE"/>
    <w:rsid w:val="00DA6443"/>
    <w:rsid w:val="00DA6489"/>
    <w:rsid w:val="00DA64BA"/>
    <w:rsid w:val="00DA6B5E"/>
    <w:rsid w:val="00DA6D55"/>
    <w:rsid w:val="00DA70F5"/>
    <w:rsid w:val="00DA7146"/>
    <w:rsid w:val="00DA716A"/>
    <w:rsid w:val="00DA775D"/>
    <w:rsid w:val="00DA7B82"/>
    <w:rsid w:val="00DB0434"/>
    <w:rsid w:val="00DB1F4F"/>
    <w:rsid w:val="00DB289C"/>
    <w:rsid w:val="00DB2981"/>
    <w:rsid w:val="00DB2B47"/>
    <w:rsid w:val="00DB2CD0"/>
    <w:rsid w:val="00DB347D"/>
    <w:rsid w:val="00DB37EE"/>
    <w:rsid w:val="00DB401F"/>
    <w:rsid w:val="00DB4450"/>
    <w:rsid w:val="00DB4544"/>
    <w:rsid w:val="00DB4EE7"/>
    <w:rsid w:val="00DB521D"/>
    <w:rsid w:val="00DB5971"/>
    <w:rsid w:val="00DB5D51"/>
    <w:rsid w:val="00DB5F53"/>
    <w:rsid w:val="00DB7B69"/>
    <w:rsid w:val="00DC0A2F"/>
    <w:rsid w:val="00DC0DBE"/>
    <w:rsid w:val="00DC0DBF"/>
    <w:rsid w:val="00DC234A"/>
    <w:rsid w:val="00DC2AA0"/>
    <w:rsid w:val="00DC41E4"/>
    <w:rsid w:val="00DC42D9"/>
    <w:rsid w:val="00DC43D0"/>
    <w:rsid w:val="00DC496E"/>
    <w:rsid w:val="00DC5116"/>
    <w:rsid w:val="00DC7C77"/>
    <w:rsid w:val="00DC7FD5"/>
    <w:rsid w:val="00DD02FF"/>
    <w:rsid w:val="00DD24F9"/>
    <w:rsid w:val="00DD26EC"/>
    <w:rsid w:val="00DD2DFB"/>
    <w:rsid w:val="00DD3604"/>
    <w:rsid w:val="00DD39F4"/>
    <w:rsid w:val="00DD3F4D"/>
    <w:rsid w:val="00DD481D"/>
    <w:rsid w:val="00DD5580"/>
    <w:rsid w:val="00DD6F2E"/>
    <w:rsid w:val="00DD72E1"/>
    <w:rsid w:val="00DD7EA2"/>
    <w:rsid w:val="00DD7FA4"/>
    <w:rsid w:val="00DE00F2"/>
    <w:rsid w:val="00DE117F"/>
    <w:rsid w:val="00DE2D17"/>
    <w:rsid w:val="00DE31FD"/>
    <w:rsid w:val="00DE353C"/>
    <w:rsid w:val="00DE401C"/>
    <w:rsid w:val="00DE6E2F"/>
    <w:rsid w:val="00DE6F47"/>
    <w:rsid w:val="00DE7D13"/>
    <w:rsid w:val="00DF1EAE"/>
    <w:rsid w:val="00DF279F"/>
    <w:rsid w:val="00DF2A18"/>
    <w:rsid w:val="00DF3816"/>
    <w:rsid w:val="00DF3818"/>
    <w:rsid w:val="00DF3F94"/>
    <w:rsid w:val="00DF4369"/>
    <w:rsid w:val="00DF49AE"/>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999"/>
    <w:rsid w:val="00E0399E"/>
    <w:rsid w:val="00E042A1"/>
    <w:rsid w:val="00E056A4"/>
    <w:rsid w:val="00E05CF4"/>
    <w:rsid w:val="00E05E82"/>
    <w:rsid w:val="00E07425"/>
    <w:rsid w:val="00E074BE"/>
    <w:rsid w:val="00E1043E"/>
    <w:rsid w:val="00E104FA"/>
    <w:rsid w:val="00E1082A"/>
    <w:rsid w:val="00E10956"/>
    <w:rsid w:val="00E110B5"/>
    <w:rsid w:val="00E11166"/>
    <w:rsid w:val="00E1223C"/>
    <w:rsid w:val="00E122CE"/>
    <w:rsid w:val="00E12818"/>
    <w:rsid w:val="00E12D39"/>
    <w:rsid w:val="00E13182"/>
    <w:rsid w:val="00E14523"/>
    <w:rsid w:val="00E14972"/>
    <w:rsid w:val="00E14CB9"/>
    <w:rsid w:val="00E151F2"/>
    <w:rsid w:val="00E15383"/>
    <w:rsid w:val="00E15A4E"/>
    <w:rsid w:val="00E15C82"/>
    <w:rsid w:val="00E1738C"/>
    <w:rsid w:val="00E201C0"/>
    <w:rsid w:val="00E20951"/>
    <w:rsid w:val="00E20B2A"/>
    <w:rsid w:val="00E20BB0"/>
    <w:rsid w:val="00E21484"/>
    <w:rsid w:val="00E21ABD"/>
    <w:rsid w:val="00E22775"/>
    <w:rsid w:val="00E22D28"/>
    <w:rsid w:val="00E22F81"/>
    <w:rsid w:val="00E22F87"/>
    <w:rsid w:val="00E230E3"/>
    <w:rsid w:val="00E23C97"/>
    <w:rsid w:val="00E24727"/>
    <w:rsid w:val="00E265A7"/>
    <w:rsid w:val="00E26B61"/>
    <w:rsid w:val="00E27B80"/>
    <w:rsid w:val="00E27FCE"/>
    <w:rsid w:val="00E30E85"/>
    <w:rsid w:val="00E30EDF"/>
    <w:rsid w:val="00E31B43"/>
    <w:rsid w:val="00E31FBA"/>
    <w:rsid w:val="00E32E11"/>
    <w:rsid w:val="00E33513"/>
    <w:rsid w:val="00E33A4F"/>
    <w:rsid w:val="00E33F3E"/>
    <w:rsid w:val="00E341E5"/>
    <w:rsid w:val="00E34315"/>
    <w:rsid w:val="00E35D4B"/>
    <w:rsid w:val="00E35FBC"/>
    <w:rsid w:val="00E36AAE"/>
    <w:rsid w:val="00E3707C"/>
    <w:rsid w:val="00E37198"/>
    <w:rsid w:val="00E3774C"/>
    <w:rsid w:val="00E37F7D"/>
    <w:rsid w:val="00E40620"/>
    <w:rsid w:val="00E41313"/>
    <w:rsid w:val="00E41773"/>
    <w:rsid w:val="00E41ACD"/>
    <w:rsid w:val="00E42C09"/>
    <w:rsid w:val="00E42FE6"/>
    <w:rsid w:val="00E44E78"/>
    <w:rsid w:val="00E460B6"/>
    <w:rsid w:val="00E464D9"/>
    <w:rsid w:val="00E46BD2"/>
    <w:rsid w:val="00E473D4"/>
    <w:rsid w:val="00E474CF"/>
    <w:rsid w:val="00E50BE8"/>
    <w:rsid w:val="00E513F6"/>
    <w:rsid w:val="00E51EC6"/>
    <w:rsid w:val="00E52F3B"/>
    <w:rsid w:val="00E52F80"/>
    <w:rsid w:val="00E536E1"/>
    <w:rsid w:val="00E53D94"/>
    <w:rsid w:val="00E53DEA"/>
    <w:rsid w:val="00E53EAF"/>
    <w:rsid w:val="00E5424B"/>
    <w:rsid w:val="00E544BA"/>
    <w:rsid w:val="00E55B64"/>
    <w:rsid w:val="00E60BE8"/>
    <w:rsid w:val="00E6117A"/>
    <w:rsid w:val="00E616DB"/>
    <w:rsid w:val="00E62442"/>
    <w:rsid w:val="00E627A4"/>
    <w:rsid w:val="00E630ED"/>
    <w:rsid w:val="00E63239"/>
    <w:rsid w:val="00E63CFB"/>
    <w:rsid w:val="00E6437C"/>
    <w:rsid w:val="00E64B66"/>
    <w:rsid w:val="00E65237"/>
    <w:rsid w:val="00E677F3"/>
    <w:rsid w:val="00E67862"/>
    <w:rsid w:val="00E70ACF"/>
    <w:rsid w:val="00E70D46"/>
    <w:rsid w:val="00E712A9"/>
    <w:rsid w:val="00E713BC"/>
    <w:rsid w:val="00E71F31"/>
    <w:rsid w:val="00E7239C"/>
    <w:rsid w:val="00E72444"/>
    <w:rsid w:val="00E73DEB"/>
    <w:rsid w:val="00E7410F"/>
    <w:rsid w:val="00E74EC5"/>
    <w:rsid w:val="00E75790"/>
    <w:rsid w:val="00E75ED1"/>
    <w:rsid w:val="00E76B86"/>
    <w:rsid w:val="00E77D79"/>
    <w:rsid w:val="00E809F3"/>
    <w:rsid w:val="00E80C21"/>
    <w:rsid w:val="00E80D61"/>
    <w:rsid w:val="00E80EFF"/>
    <w:rsid w:val="00E8131A"/>
    <w:rsid w:val="00E8167C"/>
    <w:rsid w:val="00E81CA2"/>
    <w:rsid w:val="00E820BD"/>
    <w:rsid w:val="00E8227B"/>
    <w:rsid w:val="00E826BC"/>
    <w:rsid w:val="00E8342F"/>
    <w:rsid w:val="00E84210"/>
    <w:rsid w:val="00E844CD"/>
    <w:rsid w:val="00E847A7"/>
    <w:rsid w:val="00E84FE5"/>
    <w:rsid w:val="00E86682"/>
    <w:rsid w:val="00E86A35"/>
    <w:rsid w:val="00E86A48"/>
    <w:rsid w:val="00E86E79"/>
    <w:rsid w:val="00E90075"/>
    <w:rsid w:val="00E906B4"/>
    <w:rsid w:val="00E9095B"/>
    <w:rsid w:val="00E9145E"/>
    <w:rsid w:val="00E9152D"/>
    <w:rsid w:val="00E918B3"/>
    <w:rsid w:val="00E91B24"/>
    <w:rsid w:val="00E91DEC"/>
    <w:rsid w:val="00E926B8"/>
    <w:rsid w:val="00E927BF"/>
    <w:rsid w:val="00E936DA"/>
    <w:rsid w:val="00E9399B"/>
    <w:rsid w:val="00E939A7"/>
    <w:rsid w:val="00E94008"/>
    <w:rsid w:val="00E94762"/>
    <w:rsid w:val="00E94B75"/>
    <w:rsid w:val="00E956BA"/>
    <w:rsid w:val="00E959E6"/>
    <w:rsid w:val="00E96B52"/>
    <w:rsid w:val="00E97D31"/>
    <w:rsid w:val="00EA0018"/>
    <w:rsid w:val="00EA08BE"/>
    <w:rsid w:val="00EA0A85"/>
    <w:rsid w:val="00EA14B0"/>
    <w:rsid w:val="00EA2244"/>
    <w:rsid w:val="00EA2417"/>
    <w:rsid w:val="00EA2EC5"/>
    <w:rsid w:val="00EA4DDC"/>
    <w:rsid w:val="00EA6FA7"/>
    <w:rsid w:val="00EB067F"/>
    <w:rsid w:val="00EB07BA"/>
    <w:rsid w:val="00EB17BE"/>
    <w:rsid w:val="00EB18B8"/>
    <w:rsid w:val="00EB1A1B"/>
    <w:rsid w:val="00EB1F02"/>
    <w:rsid w:val="00EB2E64"/>
    <w:rsid w:val="00EB3290"/>
    <w:rsid w:val="00EB3D4B"/>
    <w:rsid w:val="00EB5BC5"/>
    <w:rsid w:val="00EB6097"/>
    <w:rsid w:val="00EB6212"/>
    <w:rsid w:val="00EB6BB5"/>
    <w:rsid w:val="00EB6E30"/>
    <w:rsid w:val="00EB7618"/>
    <w:rsid w:val="00EB7B51"/>
    <w:rsid w:val="00EB7F93"/>
    <w:rsid w:val="00EC086C"/>
    <w:rsid w:val="00EC100B"/>
    <w:rsid w:val="00EC1720"/>
    <w:rsid w:val="00EC2DB7"/>
    <w:rsid w:val="00EC337D"/>
    <w:rsid w:val="00EC42D0"/>
    <w:rsid w:val="00EC4784"/>
    <w:rsid w:val="00EC599D"/>
    <w:rsid w:val="00EC638F"/>
    <w:rsid w:val="00EC6F34"/>
    <w:rsid w:val="00EC7927"/>
    <w:rsid w:val="00ED095E"/>
    <w:rsid w:val="00ED0CB9"/>
    <w:rsid w:val="00ED1319"/>
    <w:rsid w:val="00ED1A0B"/>
    <w:rsid w:val="00ED27DD"/>
    <w:rsid w:val="00ED4046"/>
    <w:rsid w:val="00ED5162"/>
    <w:rsid w:val="00ED53EF"/>
    <w:rsid w:val="00ED5669"/>
    <w:rsid w:val="00ED5DF2"/>
    <w:rsid w:val="00ED697C"/>
    <w:rsid w:val="00EE06CA"/>
    <w:rsid w:val="00EE1CF9"/>
    <w:rsid w:val="00EE2F83"/>
    <w:rsid w:val="00EE3319"/>
    <w:rsid w:val="00EE43AD"/>
    <w:rsid w:val="00EE4874"/>
    <w:rsid w:val="00EE48D6"/>
    <w:rsid w:val="00EE4A6E"/>
    <w:rsid w:val="00EE4BAB"/>
    <w:rsid w:val="00EE6D39"/>
    <w:rsid w:val="00EE7922"/>
    <w:rsid w:val="00EE79A6"/>
    <w:rsid w:val="00EF11DF"/>
    <w:rsid w:val="00EF130D"/>
    <w:rsid w:val="00EF30E0"/>
    <w:rsid w:val="00EF3943"/>
    <w:rsid w:val="00EF3D05"/>
    <w:rsid w:val="00EF42CF"/>
    <w:rsid w:val="00EF5403"/>
    <w:rsid w:val="00EF567D"/>
    <w:rsid w:val="00EF5F11"/>
    <w:rsid w:val="00EF6111"/>
    <w:rsid w:val="00EF6D0C"/>
    <w:rsid w:val="00EF79F2"/>
    <w:rsid w:val="00F005A0"/>
    <w:rsid w:val="00F017B1"/>
    <w:rsid w:val="00F01835"/>
    <w:rsid w:val="00F01DE9"/>
    <w:rsid w:val="00F0229D"/>
    <w:rsid w:val="00F02B1B"/>
    <w:rsid w:val="00F032BB"/>
    <w:rsid w:val="00F032C8"/>
    <w:rsid w:val="00F03567"/>
    <w:rsid w:val="00F03DD3"/>
    <w:rsid w:val="00F044C6"/>
    <w:rsid w:val="00F047A3"/>
    <w:rsid w:val="00F04BBE"/>
    <w:rsid w:val="00F05828"/>
    <w:rsid w:val="00F06616"/>
    <w:rsid w:val="00F07001"/>
    <w:rsid w:val="00F07263"/>
    <w:rsid w:val="00F07485"/>
    <w:rsid w:val="00F10BC6"/>
    <w:rsid w:val="00F10C5B"/>
    <w:rsid w:val="00F11352"/>
    <w:rsid w:val="00F11AD0"/>
    <w:rsid w:val="00F12181"/>
    <w:rsid w:val="00F12238"/>
    <w:rsid w:val="00F12313"/>
    <w:rsid w:val="00F13D34"/>
    <w:rsid w:val="00F14602"/>
    <w:rsid w:val="00F1498D"/>
    <w:rsid w:val="00F14DDF"/>
    <w:rsid w:val="00F152AD"/>
    <w:rsid w:val="00F15BA3"/>
    <w:rsid w:val="00F15BB3"/>
    <w:rsid w:val="00F165B7"/>
    <w:rsid w:val="00F20C9C"/>
    <w:rsid w:val="00F20F8D"/>
    <w:rsid w:val="00F21827"/>
    <w:rsid w:val="00F21A00"/>
    <w:rsid w:val="00F2285F"/>
    <w:rsid w:val="00F23155"/>
    <w:rsid w:val="00F23EE4"/>
    <w:rsid w:val="00F24236"/>
    <w:rsid w:val="00F24E0E"/>
    <w:rsid w:val="00F25707"/>
    <w:rsid w:val="00F26693"/>
    <w:rsid w:val="00F26A13"/>
    <w:rsid w:val="00F26ADF"/>
    <w:rsid w:val="00F27B5F"/>
    <w:rsid w:val="00F27D3B"/>
    <w:rsid w:val="00F300C1"/>
    <w:rsid w:val="00F306ED"/>
    <w:rsid w:val="00F31261"/>
    <w:rsid w:val="00F31697"/>
    <w:rsid w:val="00F31BB3"/>
    <w:rsid w:val="00F31C67"/>
    <w:rsid w:val="00F31E27"/>
    <w:rsid w:val="00F323C3"/>
    <w:rsid w:val="00F32A15"/>
    <w:rsid w:val="00F32A89"/>
    <w:rsid w:val="00F32EE6"/>
    <w:rsid w:val="00F32F3C"/>
    <w:rsid w:val="00F339EC"/>
    <w:rsid w:val="00F33A65"/>
    <w:rsid w:val="00F33E17"/>
    <w:rsid w:val="00F3443B"/>
    <w:rsid w:val="00F34FDD"/>
    <w:rsid w:val="00F35279"/>
    <w:rsid w:val="00F35923"/>
    <w:rsid w:val="00F35F1A"/>
    <w:rsid w:val="00F36130"/>
    <w:rsid w:val="00F3644F"/>
    <w:rsid w:val="00F36B71"/>
    <w:rsid w:val="00F373AE"/>
    <w:rsid w:val="00F4032F"/>
    <w:rsid w:val="00F40360"/>
    <w:rsid w:val="00F40444"/>
    <w:rsid w:val="00F40A4C"/>
    <w:rsid w:val="00F40CE6"/>
    <w:rsid w:val="00F40F15"/>
    <w:rsid w:val="00F410E7"/>
    <w:rsid w:val="00F41B59"/>
    <w:rsid w:val="00F42099"/>
    <w:rsid w:val="00F423BD"/>
    <w:rsid w:val="00F431C5"/>
    <w:rsid w:val="00F432FF"/>
    <w:rsid w:val="00F456D2"/>
    <w:rsid w:val="00F45B08"/>
    <w:rsid w:val="00F46431"/>
    <w:rsid w:val="00F469AD"/>
    <w:rsid w:val="00F4715C"/>
    <w:rsid w:val="00F47C9F"/>
    <w:rsid w:val="00F50CE8"/>
    <w:rsid w:val="00F51256"/>
    <w:rsid w:val="00F51361"/>
    <w:rsid w:val="00F52330"/>
    <w:rsid w:val="00F52407"/>
    <w:rsid w:val="00F535B5"/>
    <w:rsid w:val="00F53C7C"/>
    <w:rsid w:val="00F541F0"/>
    <w:rsid w:val="00F54603"/>
    <w:rsid w:val="00F54772"/>
    <w:rsid w:val="00F54869"/>
    <w:rsid w:val="00F556B2"/>
    <w:rsid w:val="00F55FD4"/>
    <w:rsid w:val="00F565E8"/>
    <w:rsid w:val="00F56CB4"/>
    <w:rsid w:val="00F5754B"/>
    <w:rsid w:val="00F576DE"/>
    <w:rsid w:val="00F57747"/>
    <w:rsid w:val="00F57898"/>
    <w:rsid w:val="00F578BC"/>
    <w:rsid w:val="00F601EF"/>
    <w:rsid w:val="00F606E4"/>
    <w:rsid w:val="00F62584"/>
    <w:rsid w:val="00F633F1"/>
    <w:rsid w:val="00F63BF7"/>
    <w:rsid w:val="00F6453E"/>
    <w:rsid w:val="00F64FAD"/>
    <w:rsid w:val="00F65215"/>
    <w:rsid w:val="00F65617"/>
    <w:rsid w:val="00F65A88"/>
    <w:rsid w:val="00F66494"/>
    <w:rsid w:val="00F710BE"/>
    <w:rsid w:val="00F712C1"/>
    <w:rsid w:val="00F71D7B"/>
    <w:rsid w:val="00F72016"/>
    <w:rsid w:val="00F72D3F"/>
    <w:rsid w:val="00F72DAD"/>
    <w:rsid w:val="00F72FAE"/>
    <w:rsid w:val="00F736D2"/>
    <w:rsid w:val="00F73953"/>
    <w:rsid w:val="00F74F0A"/>
    <w:rsid w:val="00F7564C"/>
    <w:rsid w:val="00F76220"/>
    <w:rsid w:val="00F769BE"/>
    <w:rsid w:val="00F7735C"/>
    <w:rsid w:val="00F77BD5"/>
    <w:rsid w:val="00F8164A"/>
    <w:rsid w:val="00F8216D"/>
    <w:rsid w:val="00F82E6B"/>
    <w:rsid w:val="00F83662"/>
    <w:rsid w:val="00F838C0"/>
    <w:rsid w:val="00F85F83"/>
    <w:rsid w:val="00F86F3C"/>
    <w:rsid w:val="00F91246"/>
    <w:rsid w:val="00F912FD"/>
    <w:rsid w:val="00F91593"/>
    <w:rsid w:val="00F91D43"/>
    <w:rsid w:val="00F9254F"/>
    <w:rsid w:val="00F9367F"/>
    <w:rsid w:val="00F94DDB"/>
    <w:rsid w:val="00F95411"/>
    <w:rsid w:val="00F95642"/>
    <w:rsid w:val="00F95E55"/>
    <w:rsid w:val="00F96339"/>
    <w:rsid w:val="00F97859"/>
    <w:rsid w:val="00F97973"/>
    <w:rsid w:val="00F97B71"/>
    <w:rsid w:val="00FA06A3"/>
    <w:rsid w:val="00FA2CFC"/>
    <w:rsid w:val="00FA2DDA"/>
    <w:rsid w:val="00FA34CA"/>
    <w:rsid w:val="00FA3E3E"/>
    <w:rsid w:val="00FA4A55"/>
    <w:rsid w:val="00FA4D4F"/>
    <w:rsid w:val="00FA54E8"/>
    <w:rsid w:val="00FA5A36"/>
    <w:rsid w:val="00FA5FE8"/>
    <w:rsid w:val="00FA668B"/>
    <w:rsid w:val="00FA67CF"/>
    <w:rsid w:val="00FA6C3E"/>
    <w:rsid w:val="00FA6CFA"/>
    <w:rsid w:val="00FB0D68"/>
    <w:rsid w:val="00FB232C"/>
    <w:rsid w:val="00FB2D17"/>
    <w:rsid w:val="00FB2F69"/>
    <w:rsid w:val="00FB368B"/>
    <w:rsid w:val="00FB3A3A"/>
    <w:rsid w:val="00FB4217"/>
    <w:rsid w:val="00FB4379"/>
    <w:rsid w:val="00FB45FF"/>
    <w:rsid w:val="00FB5D97"/>
    <w:rsid w:val="00FB61EA"/>
    <w:rsid w:val="00FB6C7A"/>
    <w:rsid w:val="00FB732E"/>
    <w:rsid w:val="00FB79F7"/>
    <w:rsid w:val="00FC09E7"/>
    <w:rsid w:val="00FC1A5A"/>
    <w:rsid w:val="00FC1CA5"/>
    <w:rsid w:val="00FC1D8E"/>
    <w:rsid w:val="00FC2733"/>
    <w:rsid w:val="00FC2979"/>
    <w:rsid w:val="00FC45CB"/>
    <w:rsid w:val="00FC6D6C"/>
    <w:rsid w:val="00FD1C3C"/>
    <w:rsid w:val="00FD24F6"/>
    <w:rsid w:val="00FD2D6C"/>
    <w:rsid w:val="00FD2DB1"/>
    <w:rsid w:val="00FD3669"/>
    <w:rsid w:val="00FD38A8"/>
    <w:rsid w:val="00FD3AB2"/>
    <w:rsid w:val="00FD634B"/>
    <w:rsid w:val="00FD6854"/>
    <w:rsid w:val="00FD6AC8"/>
    <w:rsid w:val="00FD772D"/>
    <w:rsid w:val="00FE02F8"/>
    <w:rsid w:val="00FE0A6C"/>
    <w:rsid w:val="00FE1727"/>
    <w:rsid w:val="00FE2F58"/>
    <w:rsid w:val="00FE362F"/>
    <w:rsid w:val="00FE3638"/>
    <w:rsid w:val="00FE3A67"/>
    <w:rsid w:val="00FE3EA1"/>
    <w:rsid w:val="00FE4818"/>
    <w:rsid w:val="00FE4CA4"/>
    <w:rsid w:val="00FE5AE4"/>
    <w:rsid w:val="00FE5D80"/>
    <w:rsid w:val="00FE637F"/>
    <w:rsid w:val="00FE64EE"/>
    <w:rsid w:val="00FE668D"/>
    <w:rsid w:val="00FE73F7"/>
    <w:rsid w:val="00FE745E"/>
    <w:rsid w:val="00FE7865"/>
    <w:rsid w:val="00FF00DE"/>
    <w:rsid w:val="00FF0BB0"/>
    <w:rsid w:val="00FF0E34"/>
    <w:rsid w:val="00FF1342"/>
    <w:rsid w:val="00FF14FA"/>
    <w:rsid w:val="00FF1513"/>
    <w:rsid w:val="00FF1577"/>
    <w:rsid w:val="00FF2145"/>
    <w:rsid w:val="00FF2178"/>
    <w:rsid w:val="00FF2470"/>
    <w:rsid w:val="00FF3334"/>
    <w:rsid w:val="00FF3DF9"/>
    <w:rsid w:val="00FF59BE"/>
    <w:rsid w:val="00FF6ADB"/>
    <w:rsid w:val="00FF6C36"/>
    <w:rsid w:val="00FF70D6"/>
    <w:rsid w:val="00FF7B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BECCD6A-66C4-4F50-BC1A-1DF67C77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semiHidden/>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semiHidden/>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uiPriority w:val="99"/>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rsid w:val="00BE2A17"/>
    <w:pPr>
      <w:tabs>
        <w:tab w:val="right" w:leader="dot" w:pos="9072"/>
      </w:tabs>
    </w:pPr>
  </w:style>
  <w:style w:type="paragraph" w:styleId="32">
    <w:name w:val="toc 3"/>
    <w:basedOn w:val="a"/>
    <w:next w:val="a"/>
    <w:autoRedefine/>
    <w:uiPriority w:val="39"/>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uiPriority w:val="99"/>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6B62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316343669">
      <w:bodyDiv w:val="1"/>
      <w:marLeft w:val="0"/>
      <w:marRight w:val="0"/>
      <w:marTop w:val="0"/>
      <w:marBottom w:val="0"/>
      <w:divBdr>
        <w:top w:val="none" w:sz="0" w:space="0" w:color="auto"/>
        <w:left w:val="none" w:sz="0" w:space="0" w:color="auto"/>
        <w:bottom w:val="none" w:sz="0" w:space="0" w:color="auto"/>
        <w:right w:val="none" w:sz="0" w:space="0" w:color="auto"/>
      </w:divBdr>
    </w:div>
    <w:div w:id="362171279">
      <w:bodyDiv w:val="1"/>
      <w:marLeft w:val="0"/>
      <w:marRight w:val="0"/>
      <w:marTop w:val="0"/>
      <w:marBottom w:val="0"/>
      <w:divBdr>
        <w:top w:val="none" w:sz="0" w:space="0" w:color="auto"/>
        <w:left w:val="none" w:sz="0" w:space="0" w:color="auto"/>
        <w:bottom w:val="none" w:sz="0" w:space="0" w:color="auto"/>
        <w:right w:val="none" w:sz="0" w:space="0" w:color="auto"/>
      </w:divBdr>
    </w:div>
    <w:div w:id="643511383">
      <w:bodyDiv w:val="1"/>
      <w:marLeft w:val="0"/>
      <w:marRight w:val="0"/>
      <w:marTop w:val="0"/>
      <w:marBottom w:val="0"/>
      <w:divBdr>
        <w:top w:val="none" w:sz="0" w:space="0" w:color="auto"/>
        <w:left w:val="none" w:sz="0" w:space="0" w:color="auto"/>
        <w:bottom w:val="none" w:sz="0" w:space="0" w:color="auto"/>
        <w:right w:val="none" w:sz="0" w:space="0" w:color="auto"/>
      </w:divBdr>
    </w:div>
    <w:div w:id="861240251">
      <w:bodyDiv w:val="1"/>
      <w:marLeft w:val="0"/>
      <w:marRight w:val="0"/>
      <w:marTop w:val="0"/>
      <w:marBottom w:val="0"/>
      <w:divBdr>
        <w:top w:val="none" w:sz="0" w:space="0" w:color="auto"/>
        <w:left w:val="none" w:sz="0" w:space="0" w:color="auto"/>
        <w:bottom w:val="none" w:sz="0" w:space="0" w:color="auto"/>
        <w:right w:val="none" w:sz="0" w:space="0" w:color="auto"/>
      </w:divBdr>
    </w:div>
    <w:div w:id="1551767477">
      <w:bodyDiv w:val="1"/>
      <w:marLeft w:val="0"/>
      <w:marRight w:val="0"/>
      <w:marTop w:val="0"/>
      <w:marBottom w:val="0"/>
      <w:divBdr>
        <w:top w:val="none" w:sz="0" w:space="0" w:color="auto"/>
        <w:left w:val="none" w:sz="0" w:space="0" w:color="auto"/>
        <w:bottom w:val="none" w:sz="0" w:space="0" w:color="auto"/>
        <w:right w:val="none" w:sz="0" w:space="0" w:color="auto"/>
      </w:divBdr>
      <w:divsChild>
        <w:div w:id="1983386177">
          <w:marLeft w:val="0"/>
          <w:marRight w:val="0"/>
          <w:marTop w:val="0"/>
          <w:marBottom w:val="0"/>
          <w:divBdr>
            <w:top w:val="none" w:sz="0" w:space="0" w:color="auto"/>
            <w:left w:val="none" w:sz="0" w:space="0" w:color="auto"/>
            <w:bottom w:val="none" w:sz="0" w:space="0" w:color="auto"/>
            <w:right w:val="none" w:sz="0" w:space="0" w:color="auto"/>
          </w:divBdr>
        </w:div>
      </w:divsChild>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572</TotalTime>
  <Pages>32</Pages>
  <Words>3547</Words>
  <Characters>20224</Characters>
  <Application>Microsoft Office Word</Application>
  <DocSecurity>0</DocSecurity>
  <Lines>168</Lines>
  <Paragraphs>47</Paragraphs>
  <ScaleCrop>false</ScaleCrop>
  <Company/>
  <LinksUpToDate>false</LinksUpToDate>
  <CharactersWithSpaces>23724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汤程翔</cp:lastModifiedBy>
  <cp:revision>553</cp:revision>
  <cp:lastPrinted>2007-07-19T00:46:00Z</cp:lastPrinted>
  <dcterms:created xsi:type="dcterms:W3CDTF">2013-10-15T01:57:00Z</dcterms:created>
  <dcterms:modified xsi:type="dcterms:W3CDTF">2019-03-20T07:24:00Z</dcterms:modified>
</cp:coreProperties>
</file>