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1399" w14:textId="77777777" w:rsidR="0064227C" w:rsidRPr="007D4F49" w:rsidRDefault="0064227C" w:rsidP="0064227C">
      <w:pPr>
        <w:spacing w:after="0" w:line="360" w:lineRule="auto"/>
        <w:rPr>
          <w:sz w:val="32"/>
          <w:szCs w:val="32"/>
        </w:rPr>
      </w:pPr>
      <w:bookmarkStart w:id="0" w:name="OLE_LINK8"/>
      <w:bookmarkStart w:id="1" w:name="OLE_LINK7"/>
    </w:p>
    <w:p w14:paraId="4F679F5C" w14:textId="77777777" w:rsidR="0064227C" w:rsidRDefault="0064227C" w:rsidP="0064227C">
      <w:pPr>
        <w:spacing w:after="0" w:line="360" w:lineRule="auto"/>
        <w:rPr>
          <w:sz w:val="32"/>
          <w:szCs w:val="32"/>
        </w:rPr>
      </w:pPr>
    </w:p>
    <w:p w14:paraId="555970E6" w14:textId="77777777" w:rsidR="0064227C" w:rsidRDefault="0064227C" w:rsidP="0064227C">
      <w:pPr>
        <w:spacing w:after="0" w:line="360" w:lineRule="auto"/>
        <w:rPr>
          <w:sz w:val="32"/>
          <w:szCs w:val="32"/>
        </w:rPr>
      </w:pPr>
    </w:p>
    <w:p w14:paraId="634D17A5" w14:textId="77777777" w:rsidR="000E360D" w:rsidRDefault="000E360D" w:rsidP="007D4F49">
      <w:pPr>
        <w:spacing w:after="0" w:line="360" w:lineRule="auto"/>
        <w:rPr>
          <w:sz w:val="32"/>
          <w:szCs w:val="32"/>
        </w:rPr>
      </w:pPr>
    </w:p>
    <w:p w14:paraId="1F910AF5" w14:textId="77777777" w:rsidR="000E360D" w:rsidRPr="007D4F49" w:rsidRDefault="0064227C" w:rsidP="0070444F">
      <w:pPr>
        <w:spacing w:after="0" w:line="360" w:lineRule="auto"/>
        <w:jc w:val="center"/>
        <w:rPr>
          <w:sz w:val="32"/>
          <w:szCs w:val="32"/>
        </w:rPr>
      </w:pPr>
      <w:r>
        <w:rPr>
          <w:noProof/>
        </w:rPr>
        <w:drawing>
          <wp:inline distT="0" distB="0" distL="0" distR="0" wp14:anchorId="6258B60E" wp14:editId="004D1101">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A5E0FB4" w14:textId="77777777" w:rsidR="0064227C" w:rsidRDefault="0064227C" w:rsidP="007D4F49">
      <w:pPr>
        <w:spacing w:after="0" w:line="360" w:lineRule="auto"/>
        <w:rPr>
          <w:sz w:val="32"/>
          <w:szCs w:val="32"/>
        </w:rPr>
      </w:pPr>
    </w:p>
    <w:p w14:paraId="258D36CC" w14:textId="77777777" w:rsidR="007D4F49" w:rsidRDefault="007D4F49" w:rsidP="007D4F49">
      <w:pPr>
        <w:spacing w:after="0" w:line="360" w:lineRule="auto"/>
        <w:rPr>
          <w:sz w:val="32"/>
          <w:szCs w:val="32"/>
        </w:rPr>
      </w:pPr>
    </w:p>
    <w:p w14:paraId="357BF1BF" w14:textId="77777777" w:rsidR="007D4F49" w:rsidRDefault="007D4F49" w:rsidP="007D4F49">
      <w:pPr>
        <w:spacing w:after="0" w:line="360" w:lineRule="auto"/>
        <w:rPr>
          <w:sz w:val="32"/>
          <w:szCs w:val="32"/>
        </w:rPr>
      </w:pPr>
    </w:p>
    <w:p w14:paraId="6EF60AB8" w14:textId="77777777"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14:paraId="700628F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14:paraId="375F1401" w14:textId="77777777" w:rsidR="000E360D" w:rsidRPr="007D4F49" w:rsidRDefault="000E360D" w:rsidP="007D4F49">
      <w:pPr>
        <w:spacing w:after="0" w:line="360" w:lineRule="auto"/>
        <w:rPr>
          <w:sz w:val="24"/>
        </w:rPr>
      </w:pPr>
    </w:p>
    <w:p w14:paraId="558F36B7" w14:textId="15805509"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7215D" w:rsidRPr="007D4F49">
        <w:rPr>
          <w:rFonts w:eastAsia="黑体" w:hint="eastAsia"/>
          <w:b/>
          <w:sz w:val="32"/>
          <w:szCs w:val="32"/>
        </w:rPr>
        <w:t>201</w:t>
      </w:r>
      <w:r w:rsidR="00A7215D">
        <w:rPr>
          <w:rFonts w:eastAsia="黑体"/>
          <w:b/>
          <w:sz w:val="32"/>
          <w:szCs w:val="32"/>
        </w:rPr>
        <w:t>9</w:t>
      </w:r>
      <w:r w:rsidR="00AA7CE0" w:rsidRPr="007D4F49">
        <w:rPr>
          <w:rFonts w:eastAsia="黑体" w:hint="eastAsia"/>
          <w:b/>
          <w:sz w:val="32"/>
          <w:szCs w:val="32"/>
        </w:rPr>
        <w:t>年</w:t>
      </w:r>
      <w:r w:rsidR="00A7215D" w:rsidRPr="007D4F49">
        <w:rPr>
          <w:rFonts w:eastAsia="黑体" w:hint="eastAsia"/>
          <w:b/>
          <w:sz w:val="32"/>
          <w:szCs w:val="32"/>
        </w:rPr>
        <w:t>第</w:t>
      </w:r>
      <w:r w:rsidR="00A7215D">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7232E7D7" w14:textId="77777777" w:rsidR="000E360D" w:rsidRPr="007D4F49" w:rsidRDefault="000E360D" w:rsidP="007D4F49">
      <w:pPr>
        <w:spacing w:after="0" w:line="360" w:lineRule="auto"/>
        <w:ind w:leftChars="942" w:left="1978"/>
        <w:rPr>
          <w:rFonts w:eastAsia="黑体"/>
          <w:b/>
          <w:sz w:val="28"/>
          <w:szCs w:val="28"/>
        </w:rPr>
      </w:pPr>
    </w:p>
    <w:p w14:paraId="25F50962" w14:textId="77777777" w:rsidR="000E360D" w:rsidRPr="007D4F49" w:rsidRDefault="000E360D" w:rsidP="007D4F49">
      <w:pPr>
        <w:spacing w:after="0" w:line="360" w:lineRule="auto"/>
        <w:ind w:leftChars="942" w:left="1978"/>
        <w:rPr>
          <w:rFonts w:eastAsia="黑体"/>
          <w:b/>
          <w:sz w:val="28"/>
          <w:szCs w:val="28"/>
        </w:rPr>
      </w:pPr>
    </w:p>
    <w:p w14:paraId="4475CC31" w14:textId="77777777" w:rsidR="000E360D" w:rsidRDefault="000E360D" w:rsidP="007D4F49">
      <w:pPr>
        <w:spacing w:after="0" w:line="360" w:lineRule="auto"/>
        <w:ind w:leftChars="942" w:left="1978"/>
        <w:rPr>
          <w:rFonts w:eastAsia="黑体"/>
          <w:b/>
          <w:sz w:val="28"/>
          <w:szCs w:val="28"/>
        </w:rPr>
      </w:pPr>
    </w:p>
    <w:p w14:paraId="76275A99" w14:textId="77777777" w:rsidR="007D4F49" w:rsidRPr="007D4F49" w:rsidRDefault="007D4F49" w:rsidP="007D4F49">
      <w:pPr>
        <w:spacing w:after="0" w:line="360" w:lineRule="auto"/>
        <w:ind w:leftChars="942" w:left="1978"/>
        <w:rPr>
          <w:rFonts w:eastAsia="黑体"/>
          <w:b/>
          <w:sz w:val="28"/>
          <w:szCs w:val="28"/>
        </w:rPr>
      </w:pPr>
    </w:p>
    <w:p w14:paraId="5ECBA7E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45F425C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425AF2C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61FA251" w14:textId="24D26138"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15C57" w:rsidRPr="009F2737">
        <w:rPr>
          <w:rFonts w:eastAsia="黑体" w:hint="eastAsia"/>
          <w:b/>
          <w:sz w:val="28"/>
          <w:szCs w:val="28"/>
        </w:rPr>
        <w:t>二〇一</w:t>
      </w:r>
      <w:r w:rsidR="00615C57">
        <w:rPr>
          <w:rFonts w:eastAsia="黑体" w:hint="eastAsia"/>
          <w:b/>
          <w:sz w:val="28"/>
          <w:szCs w:val="28"/>
        </w:rPr>
        <w:t>九</w:t>
      </w:r>
      <w:r w:rsidR="00615C57" w:rsidRPr="009F2737">
        <w:rPr>
          <w:rFonts w:eastAsia="黑体" w:hint="eastAsia"/>
          <w:b/>
          <w:sz w:val="28"/>
          <w:szCs w:val="28"/>
        </w:rPr>
        <w:t>年</w:t>
      </w:r>
      <w:r w:rsidR="00615C57">
        <w:rPr>
          <w:rFonts w:eastAsia="黑体" w:hint="eastAsia"/>
          <w:b/>
          <w:sz w:val="28"/>
          <w:szCs w:val="28"/>
        </w:rPr>
        <w:t>二月</w:t>
      </w:r>
    </w:p>
    <w:p w14:paraId="76A2CCD9"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E998F5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441D468A"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w:t>
      </w:r>
      <w:proofErr w:type="gramStart"/>
      <w:r>
        <w:rPr>
          <w:rFonts w:hint="eastAsia"/>
          <w:kern w:val="0"/>
          <w:sz w:val="24"/>
        </w:rPr>
        <w:t>监基金字</w:t>
      </w:r>
      <w:proofErr w:type="gramEnd"/>
      <w:r>
        <w:rPr>
          <w:rFonts w:hint="eastAsia"/>
          <w:kern w:val="0"/>
          <w:sz w:val="24"/>
        </w:rPr>
        <w:t>【</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3227E39E"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3F53E2D0"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0312B2B" w14:textId="43066917"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w:t>
      </w:r>
      <w:proofErr w:type="gramStart"/>
      <w:r>
        <w:rPr>
          <w:rFonts w:hint="eastAsia"/>
          <w:kern w:val="0"/>
          <w:sz w:val="24"/>
        </w:rPr>
        <w:t>购基金</w:t>
      </w:r>
      <w:proofErr w:type="gramEnd"/>
      <w:r>
        <w:rPr>
          <w:rFonts w:hint="eastAsia"/>
          <w:kern w:val="0"/>
          <w:sz w:val="24"/>
        </w:rPr>
        <w:t>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14:paraId="4951CFC9"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w:t>
      </w:r>
      <w:proofErr w:type="gramStart"/>
      <w:r>
        <w:rPr>
          <w:rFonts w:hint="eastAsia"/>
          <w:kern w:val="0"/>
          <w:sz w:val="24"/>
        </w:rPr>
        <w:t>购本基金</w:t>
      </w:r>
      <w:proofErr w:type="gramEnd"/>
      <w:r>
        <w:rPr>
          <w:rFonts w:hint="eastAsia"/>
          <w:kern w:val="0"/>
          <w:sz w:val="24"/>
        </w:rPr>
        <w:t>前应认真阅读本基金的招募说明书和基金合同。过往业绩并不代表将来表现。基金管理人管理的其他基金的业绩并不构成对本基金业绩表现的保证。</w:t>
      </w:r>
    </w:p>
    <w:p w14:paraId="629D3094" w14:textId="7A199B21"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615C57" w:rsidRPr="000855B1">
        <w:rPr>
          <w:rFonts w:hint="eastAsia"/>
          <w:kern w:val="0"/>
          <w:sz w:val="24"/>
        </w:rPr>
        <w:t>201</w:t>
      </w:r>
      <w:r w:rsidR="00615C57">
        <w:rPr>
          <w:kern w:val="0"/>
          <w:sz w:val="24"/>
        </w:rPr>
        <w:t>9</w:t>
      </w:r>
      <w:r w:rsidR="003469F8" w:rsidRPr="000855B1">
        <w:rPr>
          <w:rFonts w:hint="eastAsia"/>
          <w:kern w:val="0"/>
          <w:sz w:val="24"/>
        </w:rPr>
        <w:t>年</w:t>
      </w:r>
      <w:r w:rsidR="00615C57">
        <w:rPr>
          <w:kern w:val="0"/>
          <w:sz w:val="24"/>
        </w:rPr>
        <w:t>2</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B0387B" w:rsidRPr="000855B1">
        <w:rPr>
          <w:rFonts w:hint="eastAsia"/>
          <w:kern w:val="0"/>
          <w:sz w:val="24"/>
        </w:rPr>
        <w:t>201</w:t>
      </w:r>
      <w:r w:rsidR="00B0387B">
        <w:rPr>
          <w:kern w:val="0"/>
          <w:sz w:val="24"/>
        </w:rPr>
        <w:t>8</w:t>
      </w:r>
      <w:r w:rsidR="00B0387B" w:rsidRPr="000855B1">
        <w:rPr>
          <w:rFonts w:hint="eastAsia"/>
          <w:kern w:val="0"/>
          <w:sz w:val="24"/>
        </w:rPr>
        <w:t>年</w:t>
      </w:r>
      <w:r w:rsidR="00B0387B">
        <w:rPr>
          <w:kern w:val="0"/>
          <w:sz w:val="24"/>
        </w:rPr>
        <w:t>12</w:t>
      </w:r>
      <w:r w:rsidR="007E1E52" w:rsidRPr="000855B1">
        <w:rPr>
          <w:rFonts w:hint="eastAsia"/>
          <w:kern w:val="0"/>
          <w:sz w:val="24"/>
        </w:rPr>
        <w:t>月</w:t>
      </w:r>
      <w:r w:rsidR="00B0387B" w:rsidRPr="000855B1">
        <w:rPr>
          <w:rFonts w:hint="eastAsia"/>
          <w:kern w:val="0"/>
          <w:sz w:val="24"/>
        </w:rPr>
        <w:t>3</w:t>
      </w:r>
      <w:r w:rsidR="00B0387B">
        <w:rPr>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14:paraId="435D807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E9E8D0C" w14:textId="77777777" w:rsidR="001E66A4" w:rsidRDefault="00E24EBE">
      <w:pPr>
        <w:pStyle w:val="10"/>
        <w:rPr>
          <w:rFonts w:asciiTheme="minorHAnsi" w:eastAsiaTheme="minorEastAsia" w:hAnsiTheme="minorHAnsi" w:cstheme="minorBidi"/>
          <w:noProof/>
          <w:sz w:val="21"/>
          <w:szCs w:val="22"/>
        </w:rPr>
      </w:pPr>
      <w:r w:rsidRPr="00C13247">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C13247">
        <w:rPr>
          <w:b/>
        </w:rPr>
        <w:fldChar w:fldCharType="separate"/>
      </w:r>
      <w:hyperlink w:anchor="_Toc2684570" w:history="1">
        <w:r w:rsidR="001E66A4" w:rsidRPr="00D433B3">
          <w:rPr>
            <w:rStyle w:val="aa"/>
            <w:rFonts w:ascii="Times New Roman" w:hAnsi="Times New Roman" w:hint="eastAsia"/>
            <w:noProof/>
            <w:kern w:val="0"/>
          </w:rPr>
          <w:t>一、绪言</w:t>
        </w:r>
        <w:r w:rsidR="001E66A4">
          <w:rPr>
            <w:noProof/>
            <w:webHidden/>
          </w:rPr>
          <w:tab/>
        </w:r>
        <w:r w:rsidR="001E66A4">
          <w:rPr>
            <w:noProof/>
            <w:webHidden/>
          </w:rPr>
          <w:fldChar w:fldCharType="begin"/>
        </w:r>
        <w:r w:rsidR="001E66A4">
          <w:rPr>
            <w:noProof/>
            <w:webHidden/>
          </w:rPr>
          <w:instrText xml:space="preserve"> PAGEREF _Toc2684570 \h </w:instrText>
        </w:r>
        <w:r w:rsidR="001E66A4">
          <w:rPr>
            <w:noProof/>
            <w:webHidden/>
          </w:rPr>
        </w:r>
        <w:r w:rsidR="001E66A4">
          <w:rPr>
            <w:noProof/>
            <w:webHidden/>
          </w:rPr>
          <w:fldChar w:fldCharType="separate"/>
        </w:r>
        <w:r w:rsidR="001E66A4">
          <w:rPr>
            <w:noProof/>
            <w:webHidden/>
          </w:rPr>
          <w:t>3</w:t>
        </w:r>
        <w:r w:rsidR="001E66A4">
          <w:rPr>
            <w:noProof/>
            <w:webHidden/>
          </w:rPr>
          <w:fldChar w:fldCharType="end"/>
        </w:r>
      </w:hyperlink>
    </w:p>
    <w:p w14:paraId="3395D622" w14:textId="77777777" w:rsidR="001E66A4" w:rsidRDefault="009F3654">
      <w:pPr>
        <w:pStyle w:val="10"/>
        <w:rPr>
          <w:rFonts w:asciiTheme="minorHAnsi" w:eastAsiaTheme="minorEastAsia" w:hAnsiTheme="minorHAnsi" w:cstheme="minorBidi"/>
          <w:noProof/>
          <w:sz w:val="21"/>
          <w:szCs w:val="22"/>
        </w:rPr>
      </w:pPr>
      <w:hyperlink w:anchor="_Toc2684571" w:history="1">
        <w:r w:rsidR="001E66A4" w:rsidRPr="00D433B3">
          <w:rPr>
            <w:rStyle w:val="aa"/>
            <w:rFonts w:ascii="Times New Roman" w:hAnsi="Times New Roman" w:hint="eastAsia"/>
            <w:noProof/>
            <w:kern w:val="0"/>
          </w:rPr>
          <w:t>二、释义</w:t>
        </w:r>
        <w:r w:rsidR="001E66A4">
          <w:rPr>
            <w:noProof/>
            <w:webHidden/>
          </w:rPr>
          <w:tab/>
        </w:r>
        <w:r w:rsidR="001E66A4">
          <w:rPr>
            <w:noProof/>
            <w:webHidden/>
          </w:rPr>
          <w:fldChar w:fldCharType="begin"/>
        </w:r>
        <w:r w:rsidR="001E66A4">
          <w:rPr>
            <w:noProof/>
            <w:webHidden/>
          </w:rPr>
          <w:instrText xml:space="preserve"> PAGEREF _Toc2684571 \h </w:instrText>
        </w:r>
        <w:r w:rsidR="001E66A4">
          <w:rPr>
            <w:noProof/>
            <w:webHidden/>
          </w:rPr>
        </w:r>
        <w:r w:rsidR="001E66A4">
          <w:rPr>
            <w:noProof/>
            <w:webHidden/>
          </w:rPr>
          <w:fldChar w:fldCharType="separate"/>
        </w:r>
        <w:r w:rsidR="001E66A4">
          <w:rPr>
            <w:noProof/>
            <w:webHidden/>
          </w:rPr>
          <w:t>4</w:t>
        </w:r>
        <w:r w:rsidR="001E66A4">
          <w:rPr>
            <w:noProof/>
            <w:webHidden/>
          </w:rPr>
          <w:fldChar w:fldCharType="end"/>
        </w:r>
      </w:hyperlink>
    </w:p>
    <w:p w14:paraId="1644A8DA" w14:textId="77777777" w:rsidR="001E66A4" w:rsidRDefault="009F3654">
      <w:pPr>
        <w:pStyle w:val="10"/>
        <w:rPr>
          <w:rFonts w:asciiTheme="minorHAnsi" w:eastAsiaTheme="minorEastAsia" w:hAnsiTheme="minorHAnsi" w:cstheme="minorBidi"/>
          <w:noProof/>
          <w:sz w:val="21"/>
          <w:szCs w:val="22"/>
        </w:rPr>
      </w:pPr>
      <w:hyperlink w:anchor="_Toc2684572" w:history="1">
        <w:r w:rsidR="001E66A4" w:rsidRPr="00D433B3">
          <w:rPr>
            <w:rStyle w:val="aa"/>
            <w:rFonts w:ascii="Times New Roman" w:hAnsi="Times New Roman" w:hint="eastAsia"/>
            <w:noProof/>
            <w:kern w:val="0"/>
          </w:rPr>
          <w:t>三、基金管理人</w:t>
        </w:r>
        <w:r w:rsidR="001E66A4">
          <w:rPr>
            <w:noProof/>
            <w:webHidden/>
          </w:rPr>
          <w:tab/>
        </w:r>
        <w:r w:rsidR="001E66A4">
          <w:rPr>
            <w:noProof/>
            <w:webHidden/>
          </w:rPr>
          <w:fldChar w:fldCharType="begin"/>
        </w:r>
        <w:r w:rsidR="001E66A4">
          <w:rPr>
            <w:noProof/>
            <w:webHidden/>
          </w:rPr>
          <w:instrText xml:space="preserve"> PAGEREF _Toc2684572 \h </w:instrText>
        </w:r>
        <w:r w:rsidR="001E66A4">
          <w:rPr>
            <w:noProof/>
            <w:webHidden/>
          </w:rPr>
        </w:r>
        <w:r w:rsidR="001E66A4">
          <w:rPr>
            <w:noProof/>
            <w:webHidden/>
          </w:rPr>
          <w:fldChar w:fldCharType="separate"/>
        </w:r>
        <w:r w:rsidR="001E66A4">
          <w:rPr>
            <w:noProof/>
            <w:webHidden/>
          </w:rPr>
          <w:t>11</w:t>
        </w:r>
        <w:r w:rsidR="001E66A4">
          <w:rPr>
            <w:noProof/>
            <w:webHidden/>
          </w:rPr>
          <w:fldChar w:fldCharType="end"/>
        </w:r>
      </w:hyperlink>
    </w:p>
    <w:p w14:paraId="630E6625" w14:textId="77777777" w:rsidR="001E66A4" w:rsidRDefault="009F3654">
      <w:pPr>
        <w:pStyle w:val="10"/>
        <w:rPr>
          <w:rFonts w:asciiTheme="minorHAnsi" w:eastAsiaTheme="minorEastAsia" w:hAnsiTheme="minorHAnsi" w:cstheme="minorBidi"/>
          <w:noProof/>
          <w:sz w:val="21"/>
          <w:szCs w:val="22"/>
        </w:rPr>
      </w:pPr>
      <w:hyperlink w:anchor="_Toc2684573" w:history="1">
        <w:r w:rsidR="001E66A4" w:rsidRPr="00D433B3">
          <w:rPr>
            <w:rStyle w:val="aa"/>
            <w:rFonts w:ascii="Times New Roman" w:hAnsi="Times New Roman" w:hint="eastAsia"/>
            <w:noProof/>
            <w:kern w:val="0"/>
          </w:rPr>
          <w:t>四、基金托管人</w:t>
        </w:r>
        <w:r w:rsidR="001E66A4">
          <w:rPr>
            <w:noProof/>
            <w:webHidden/>
          </w:rPr>
          <w:tab/>
        </w:r>
        <w:r w:rsidR="001E66A4">
          <w:rPr>
            <w:noProof/>
            <w:webHidden/>
          </w:rPr>
          <w:fldChar w:fldCharType="begin"/>
        </w:r>
        <w:r w:rsidR="001E66A4">
          <w:rPr>
            <w:noProof/>
            <w:webHidden/>
          </w:rPr>
          <w:instrText xml:space="preserve"> PAGEREF _Toc2684573 \h </w:instrText>
        </w:r>
        <w:r w:rsidR="001E66A4">
          <w:rPr>
            <w:noProof/>
            <w:webHidden/>
          </w:rPr>
        </w:r>
        <w:r w:rsidR="001E66A4">
          <w:rPr>
            <w:noProof/>
            <w:webHidden/>
          </w:rPr>
          <w:fldChar w:fldCharType="separate"/>
        </w:r>
        <w:r w:rsidR="001E66A4">
          <w:rPr>
            <w:noProof/>
            <w:webHidden/>
          </w:rPr>
          <w:t>19</w:t>
        </w:r>
        <w:r w:rsidR="001E66A4">
          <w:rPr>
            <w:noProof/>
            <w:webHidden/>
          </w:rPr>
          <w:fldChar w:fldCharType="end"/>
        </w:r>
      </w:hyperlink>
    </w:p>
    <w:p w14:paraId="3A718710" w14:textId="77777777" w:rsidR="001E66A4" w:rsidRDefault="009F3654">
      <w:pPr>
        <w:pStyle w:val="10"/>
        <w:rPr>
          <w:rFonts w:asciiTheme="minorHAnsi" w:eastAsiaTheme="minorEastAsia" w:hAnsiTheme="minorHAnsi" w:cstheme="minorBidi"/>
          <w:noProof/>
          <w:sz w:val="21"/>
          <w:szCs w:val="22"/>
        </w:rPr>
      </w:pPr>
      <w:hyperlink w:anchor="_Toc2684574" w:history="1">
        <w:r w:rsidR="001E66A4" w:rsidRPr="00D433B3">
          <w:rPr>
            <w:rStyle w:val="aa"/>
            <w:rFonts w:ascii="Times New Roman" w:hAnsi="Times New Roman" w:hint="eastAsia"/>
            <w:noProof/>
            <w:kern w:val="0"/>
          </w:rPr>
          <w:t>五、相关服务机构</w:t>
        </w:r>
        <w:r w:rsidR="001E66A4">
          <w:rPr>
            <w:noProof/>
            <w:webHidden/>
          </w:rPr>
          <w:tab/>
        </w:r>
        <w:r w:rsidR="001E66A4">
          <w:rPr>
            <w:noProof/>
            <w:webHidden/>
          </w:rPr>
          <w:fldChar w:fldCharType="begin"/>
        </w:r>
        <w:r w:rsidR="001E66A4">
          <w:rPr>
            <w:noProof/>
            <w:webHidden/>
          </w:rPr>
          <w:instrText xml:space="preserve"> PAGEREF _Toc2684574 \h </w:instrText>
        </w:r>
        <w:r w:rsidR="001E66A4">
          <w:rPr>
            <w:noProof/>
            <w:webHidden/>
          </w:rPr>
        </w:r>
        <w:r w:rsidR="001E66A4">
          <w:rPr>
            <w:noProof/>
            <w:webHidden/>
          </w:rPr>
          <w:fldChar w:fldCharType="separate"/>
        </w:r>
        <w:r w:rsidR="001E66A4">
          <w:rPr>
            <w:noProof/>
            <w:webHidden/>
          </w:rPr>
          <w:t>23</w:t>
        </w:r>
        <w:r w:rsidR="001E66A4">
          <w:rPr>
            <w:noProof/>
            <w:webHidden/>
          </w:rPr>
          <w:fldChar w:fldCharType="end"/>
        </w:r>
      </w:hyperlink>
    </w:p>
    <w:p w14:paraId="305740B0" w14:textId="77777777" w:rsidR="001E66A4" w:rsidRDefault="009F3654">
      <w:pPr>
        <w:pStyle w:val="10"/>
        <w:rPr>
          <w:rFonts w:asciiTheme="minorHAnsi" w:eastAsiaTheme="minorEastAsia" w:hAnsiTheme="minorHAnsi" w:cstheme="minorBidi"/>
          <w:noProof/>
          <w:sz w:val="21"/>
          <w:szCs w:val="22"/>
        </w:rPr>
      </w:pPr>
      <w:hyperlink w:anchor="_Toc2684575" w:history="1">
        <w:r w:rsidR="001E66A4" w:rsidRPr="00D433B3">
          <w:rPr>
            <w:rStyle w:val="aa"/>
            <w:rFonts w:ascii="Times New Roman" w:hAnsi="Times New Roman" w:hint="eastAsia"/>
            <w:noProof/>
            <w:kern w:val="0"/>
          </w:rPr>
          <w:t>六、基金的历史沿革</w:t>
        </w:r>
        <w:r w:rsidR="001E66A4">
          <w:rPr>
            <w:noProof/>
            <w:webHidden/>
          </w:rPr>
          <w:tab/>
        </w:r>
        <w:r w:rsidR="001E66A4">
          <w:rPr>
            <w:noProof/>
            <w:webHidden/>
          </w:rPr>
          <w:fldChar w:fldCharType="begin"/>
        </w:r>
        <w:r w:rsidR="001E66A4">
          <w:rPr>
            <w:noProof/>
            <w:webHidden/>
          </w:rPr>
          <w:instrText xml:space="preserve"> PAGEREF _Toc2684575 \h </w:instrText>
        </w:r>
        <w:r w:rsidR="001E66A4">
          <w:rPr>
            <w:noProof/>
            <w:webHidden/>
          </w:rPr>
        </w:r>
        <w:r w:rsidR="001E66A4">
          <w:rPr>
            <w:noProof/>
            <w:webHidden/>
          </w:rPr>
          <w:fldChar w:fldCharType="separate"/>
        </w:r>
        <w:r w:rsidR="001E66A4">
          <w:rPr>
            <w:noProof/>
            <w:webHidden/>
          </w:rPr>
          <w:t>62</w:t>
        </w:r>
        <w:r w:rsidR="001E66A4">
          <w:rPr>
            <w:noProof/>
            <w:webHidden/>
          </w:rPr>
          <w:fldChar w:fldCharType="end"/>
        </w:r>
      </w:hyperlink>
    </w:p>
    <w:p w14:paraId="1E596B8B" w14:textId="77777777" w:rsidR="001E66A4" w:rsidRDefault="009F3654">
      <w:pPr>
        <w:pStyle w:val="10"/>
        <w:rPr>
          <w:rFonts w:asciiTheme="minorHAnsi" w:eastAsiaTheme="minorEastAsia" w:hAnsiTheme="minorHAnsi" w:cstheme="minorBidi"/>
          <w:noProof/>
          <w:sz w:val="21"/>
          <w:szCs w:val="22"/>
        </w:rPr>
      </w:pPr>
      <w:hyperlink w:anchor="_Toc2684576" w:history="1">
        <w:r w:rsidR="001E66A4" w:rsidRPr="00D433B3">
          <w:rPr>
            <w:rStyle w:val="aa"/>
            <w:rFonts w:ascii="Times New Roman" w:hAnsi="Times New Roman" w:hint="eastAsia"/>
            <w:noProof/>
            <w:kern w:val="0"/>
          </w:rPr>
          <w:t>七、</w:t>
        </w:r>
        <w:r w:rsidR="001E66A4" w:rsidRPr="00D433B3">
          <w:rPr>
            <w:rStyle w:val="aa"/>
            <w:rFonts w:hint="eastAsia"/>
            <w:noProof/>
            <w:kern w:val="0"/>
          </w:rPr>
          <w:t>基金的存续</w:t>
        </w:r>
        <w:r w:rsidR="001E66A4">
          <w:rPr>
            <w:noProof/>
            <w:webHidden/>
          </w:rPr>
          <w:tab/>
        </w:r>
        <w:r w:rsidR="001E66A4">
          <w:rPr>
            <w:noProof/>
            <w:webHidden/>
          </w:rPr>
          <w:fldChar w:fldCharType="begin"/>
        </w:r>
        <w:r w:rsidR="001E66A4">
          <w:rPr>
            <w:noProof/>
            <w:webHidden/>
          </w:rPr>
          <w:instrText xml:space="preserve"> PAGEREF _Toc2684576 \h </w:instrText>
        </w:r>
        <w:r w:rsidR="001E66A4">
          <w:rPr>
            <w:noProof/>
            <w:webHidden/>
          </w:rPr>
        </w:r>
        <w:r w:rsidR="001E66A4">
          <w:rPr>
            <w:noProof/>
            <w:webHidden/>
          </w:rPr>
          <w:fldChar w:fldCharType="separate"/>
        </w:r>
        <w:r w:rsidR="001E66A4">
          <w:rPr>
            <w:noProof/>
            <w:webHidden/>
          </w:rPr>
          <w:t>63</w:t>
        </w:r>
        <w:r w:rsidR="001E66A4">
          <w:rPr>
            <w:noProof/>
            <w:webHidden/>
          </w:rPr>
          <w:fldChar w:fldCharType="end"/>
        </w:r>
      </w:hyperlink>
    </w:p>
    <w:p w14:paraId="677F7189" w14:textId="77777777" w:rsidR="001E66A4" w:rsidRDefault="009F3654">
      <w:pPr>
        <w:pStyle w:val="10"/>
        <w:rPr>
          <w:rFonts w:asciiTheme="minorHAnsi" w:eastAsiaTheme="minorEastAsia" w:hAnsiTheme="minorHAnsi" w:cstheme="minorBidi"/>
          <w:noProof/>
          <w:sz w:val="21"/>
          <w:szCs w:val="22"/>
        </w:rPr>
      </w:pPr>
      <w:hyperlink w:anchor="_Toc2684577" w:history="1">
        <w:r w:rsidR="001E66A4" w:rsidRPr="00D433B3">
          <w:rPr>
            <w:rStyle w:val="aa"/>
            <w:rFonts w:ascii="Times New Roman" w:hAnsi="Times New Roman" w:hint="eastAsia"/>
            <w:noProof/>
            <w:kern w:val="0"/>
          </w:rPr>
          <w:t>八、基金份额的申购与赎回</w:t>
        </w:r>
        <w:r w:rsidR="001E66A4">
          <w:rPr>
            <w:noProof/>
            <w:webHidden/>
          </w:rPr>
          <w:tab/>
        </w:r>
        <w:r w:rsidR="001E66A4">
          <w:rPr>
            <w:noProof/>
            <w:webHidden/>
          </w:rPr>
          <w:fldChar w:fldCharType="begin"/>
        </w:r>
        <w:r w:rsidR="001E66A4">
          <w:rPr>
            <w:noProof/>
            <w:webHidden/>
          </w:rPr>
          <w:instrText xml:space="preserve"> PAGEREF _Toc2684577 \h </w:instrText>
        </w:r>
        <w:r w:rsidR="001E66A4">
          <w:rPr>
            <w:noProof/>
            <w:webHidden/>
          </w:rPr>
        </w:r>
        <w:r w:rsidR="001E66A4">
          <w:rPr>
            <w:noProof/>
            <w:webHidden/>
          </w:rPr>
          <w:fldChar w:fldCharType="separate"/>
        </w:r>
        <w:r w:rsidR="001E66A4">
          <w:rPr>
            <w:noProof/>
            <w:webHidden/>
          </w:rPr>
          <w:t>64</w:t>
        </w:r>
        <w:r w:rsidR="001E66A4">
          <w:rPr>
            <w:noProof/>
            <w:webHidden/>
          </w:rPr>
          <w:fldChar w:fldCharType="end"/>
        </w:r>
      </w:hyperlink>
    </w:p>
    <w:p w14:paraId="1F337DE5" w14:textId="77777777" w:rsidR="001E66A4" w:rsidRDefault="009F3654">
      <w:pPr>
        <w:pStyle w:val="10"/>
        <w:rPr>
          <w:rFonts w:asciiTheme="minorHAnsi" w:eastAsiaTheme="minorEastAsia" w:hAnsiTheme="minorHAnsi" w:cstheme="minorBidi"/>
          <w:noProof/>
          <w:sz w:val="21"/>
          <w:szCs w:val="22"/>
        </w:rPr>
      </w:pPr>
      <w:hyperlink w:anchor="_Toc2684578" w:history="1">
        <w:r w:rsidR="001E66A4" w:rsidRPr="00D433B3">
          <w:rPr>
            <w:rStyle w:val="aa"/>
            <w:rFonts w:ascii="Times New Roman" w:hAnsi="Times New Roman" w:hint="eastAsia"/>
            <w:noProof/>
            <w:kern w:val="0"/>
          </w:rPr>
          <w:t>九、基金的转换</w:t>
        </w:r>
        <w:r w:rsidR="001E66A4">
          <w:rPr>
            <w:noProof/>
            <w:webHidden/>
          </w:rPr>
          <w:tab/>
        </w:r>
        <w:r w:rsidR="001E66A4">
          <w:rPr>
            <w:noProof/>
            <w:webHidden/>
          </w:rPr>
          <w:fldChar w:fldCharType="begin"/>
        </w:r>
        <w:r w:rsidR="001E66A4">
          <w:rPr>
            <w:noProof/>
            <w:webHidden/>
          </w:rPr>
          <w:instrText xml:space="preserve"> PAGEREF _Toc2684578 \h </w:instrText>
        </w:r>
        <w:r w:rsidR="001E66A4">
          <w:rPr>
            <w:noProof/>
            <w:webHidden/>
          </w:rPr>
        </w:r>
        <w:r w:rsidR="001E66A4">
          <w:rPr>
            <w:noProof/>
            <w:webHidden/>
          </w:rPr>
          <w:fldChar w:fldCharType="separate"/>
        </w:r>
        <w:r w:rsidR="001E66A4">
          <w:rPr>
            <w:noProof/>
            <w:webHidden/>
          </w:rPr>
          <w:t>78</w:t>
        </w:r>
        <w:r w:rsidR="001E66A4">
          <w:rPr>
            <w:noProof/>
            <w:webHidden/>
          </w:rPr>
          <w:fldChar w:fldCharType="end"/>
        </w:r>
      </w:hyperlink>
    </w:p>
    <w:p w14:paraId="15718DF7" w14:textId="77777777" w:rsidR="001E66A4" w:rsidRDefault="009F3654">
      <w:pPr>
        <w:pStyle w:val="10"/>
        <w:rPr>
          <w:rFonts w:asciiTheme="minorHAnsi" w:eastAsiaTheme="minorEastAsia" w:hAnsiTheme="minorHAnsi" w:cstheme="minorBidi"/>
          <w:noProof/>
          <w:sz w:val="21"/>
          <w:szCs w:val="22"/>
        </w:rPr>
      </w:pPr>
      <w:hyperlink w:anchor="_Toc2684579" w:history="1">
        <w:r w:rsidR="001E66A4" w:rsidRPr="00D433B3">
          <w:rPr>
            <w:rStyle w:val="aa"/>
            <w:rFonts w:ascii="Times New Roman" w:hAnsi="Times New Roman" w:hint="eastAsia"/>
            <w:noProof/>
            <w:kern w:val="0"/>
          </w:rPr>
          <w:t>十、基金的投资</w:t>
        </w:r>
        <w:r w:rsidR="001E66A4">
          <w:rPr>
            <w:noProof/>
            <w:webHidden/>
          </w:rPr>
          <w:tab/>
        </w:r>
        <w:r w:rsidR="001E66A4">
          <w:rPr>
            <w:noProof/>
            <w:webHidden/>
          </w:rPr>
          <w:fldChar w:fldCharType="begin"/>
        </w:r>
        <w:r w:rsidR="001E66A4">
          <w:rPr>
            <w:noProof/>
            <w:webHidden/>
          </w:rPr>
          <w:instrText xml:space="preserve"> PAGEREF _Toc2684579 \h </w:instrText>
        </w:r>
        <w:r w:rsidR="001E66A4">
          <w:rPr>
            <w:noProof/>
            <w:webHidden/>
          </w:rPr>
        </w:r>
        <w:r w:rsidR="001E66A4">
          <w:rPr>
            <w:noProof/>
            <w:webHidden/>
          </w:rPr>
          <w:fldChar w:fldCharType="separate"/>
        </w:r>
        <w:r w:rsidR="001E66A4">
          <w:rPr>
            <w:noProof/>
            <w:webHidden/>
          </w:rPr>
          <w:t>86</w:t>
        </w:r>
        <w:r w:rsidR="001E66A4">
          <w:rPr>
            <w:noProof/>
            <w:webHidden/>
          </w:rPr>
          <w:fldChar w:fldCharType="end"/>
        </w:r>
      </w:hyperlink>
    </w:p>
    <w:p w14:paraId="405FF30E" w14:textId="77777777" w:rsidR="001E66A4" w:rsidRDefault="009F3654">
      <w:pPr>
        <w:pStyle w:val="10"/>
        <w:rPr>
          <w:rFonts w:asciiTheme="minorHAnsi" w:eastAsiaTheme="minorEastAsia" w:hAnsiTheme="minorHAnsi" w:cstheme="minorBidi"/>
          <w:noProof/>
          <w:sz w:val="21"/>
          <w:szCs w:val="22"/>
        </w:rPr>
      </w:pPr>
      <w:hyperlink w:anchor="_Toc2684580" w:history="1">
        <w:r w:rsidR="001E66A4" w:rsidRPr="00D433B3">
          <w:rPr>
            <w:rStyle w:val="aa"/>
            <w:rFonts w:ascii="Times New Roman" w:hAnsi="Times New Roman" w:hint="eastAsia"/>
            <w:noProof/>
            <w:kern w:val="0"/>
          </w:rPr>
          <w:t>十一、基金的业绩</w:t>
        </w:r>
        <w:r w:rsidR="001E66A4">
          <w:rPr>
            <w:noProof/>
            <w:webHidden/>
          </w:rPr>
          <w:tab/>
        </w:r>
        <w:r w:rsidR="001E66A4">
          <w:rPr>
            <w:noProof/>
            <w:webHidden/>
          </w:rPr>
          <w:fldChar w:fldCharType="begin"/>
        </w:r>
        <w:r w:rsidR="001E66A4">
          <w:rPr>
            <w:noProof/>
            <w:webHidden/>
          </w:rPr>
          <w:instrText xml:space="preserve"> PAGEREF _Toc2684580 \h </w:instrText>
        </w:r>
        <w:r w:rsidR="001E66A4">
          <w:rPr>
            <w:noProof/>
            <w:webHidden/>
          </w:rPr>
        </w:r>
        <w:r w:rsidR="001E66A4">
          <w:rPr>
            <w:noProof/>
            <w:webHidden/>
          </w:rPr>
          <w:fldChar w:fldCharType="separate"/>
        </w:r>
        <w:r w:rsidR="001E66A4">
          <w:rPr>
            <w:noProof/>
            <w:webHidden/>
          </w:rPr>
          <w:t>100</w:t>
        </w:r>
        <w:r w:rsidR="001E66A4">
          <w:rPr>
            <w:noProof/>
            <w:webHidden/>
          </w:rPr>
          <w:fldChar w:fldCharType="end"/>
        </w:r>
      </w:hyperlink>
    </w:p>
    <w:p w14:paraId="3BFC2E03" w14:textId="77777777" w:rsidR="001E66A4" w:rsidRDefault="009F3654">
      <w:pPr>
        <w:pStyle w:val="10"/>
        <w:rPr>
          <w:rFonts w:asciiTheme="minorHAnsi" w:eastAsiaTheme="minorEastAsia" w:hAnsiTheme="minorHAnsi" w:cstheme="minorBidi"/>
          <w:noProof/>
          <w:sz w:val="21"/>
          <w:szCs w:val="22"/>
        </w:rPr>
      </w:pPr>
      <w:hyperlink w:anchor="_Toc2684581" w:history="1">
        <w:r w:rsidR="001E66A4" w:rsidRPr="00D433B3">
          <w:rPr>
            <w:rStyle w:val="aa"/>
            <w:rFonts w:ascii="Times New Roman" w:hAnsi="Times New Roman" w:hint="eastAsia"/>
            <w:noProof/>
            <w:kern w:val="0"/>
          </w:rPr>
          <w:t>十二、基金的财产</w:t>
        </w:r>
        <w:r w:rsidR="001E66A4">
          <w:rPr>
            <w:noProof/>
            <w:webHidden/>
          </w:rPr>
          <w:tab/>
        </w:r>
        <w:r w:rsidR="001E66A4">
          <w:rPr>
            <w:noProof/>
            <w:webHidden/>
          </w:rPr>
          <w:fldChar w:fldCharType="begin"/>
        </w:r>
        <w:r w:rsidR="001E66A4">
          <w:rPr>
            <w:noProof/>
            <w:webHidden/>
          </w:rPr>
          <w:instrText xml:space="preserve"> PAGEREF _Toc2684581 \h </w:instrText>
        </w:r>
        <w:r w:rsidR="001E66A4">
          <w:rPr>
            <w:noProof/>
            <w:webHidden/>
          </w:rPr>
        </w:r>
        <w:r w:rsidR="001E66A4">
          <w:rPr>
            <w:noProof/>
            <w:webHidden/>
          </w:rPr>
          <w:fldChar w:fldCharType="separate"/>
        </w:r>
        <w:r w:rsidR="001E66A4">
          <w:rPr>
            <w:noProof/>
            <w:webHidden/>
          </w:rPr>
          <w:t>102</w:t>
        </w:r>
        <w:r w:rsidR="001E66A4">
          <w:rPr>
            <w:noProof/>
            <w:webHidden/>
          </w:rPr>
          <w:fldChar w:fldCharType="end"/>
        </w:r>
      </w:hyperlink>
    </w:p>
    <w:p w14:paraId="547DFF55" w14:textId="77777777" w:rsidR="001E66A4" w:rsidRDefault="009F3654">
      <w:pPr>
        <w:pStyle w:val="10"/>
        <w:rPr>
          <w:rFonts w:asciiTheme="minorHAnsi" w:eastAsiaTheme="minorEastAsia" w:hAnsiTheme="minorHAnsi" w:cstheme="minorBidi"/>
          <w:noProof/>
          <w:sz w:val="21"/>
          <w:szCs w:val="22"/>
        </w:rPr>
      </w:pPr>
      <w:hyperlink w:anchor="_Toc2684582" w:history="1">
        <w:r w:rsidR="001E66A4" w:rsidRPr="00D433B3">
          <w:rPr>
            <w:rStyle w:val="aa"/>
            <w:rFonts w:ascii="Times New Roman" w:hAnsi="Times New Roman" w:hint="eastAsia"/>
            <w:noProof/>
            <w:kern w:val="0"/>
          </w:rPr>
          <w:t>十三、基金资产的估值</w:t>
        </w:r>
        <w:r w:rsidR="001E66A4">
          <w:rPr>
            <w:noProof/>
            <w:webHidden/>
          </w:rPr>
          <w:tab/>
        </w:r>
        <w:r w:rsidR="001E66A4">
          <w:rPr>
            <w:noProof/>
            <w:webHidden/>
          </w:rPr>
          <w:fldChar w:fldCharType="begin"/>
        </w:r>
        <w:r w:rsidR="001E66A4">
          <w:rPr>
            <w:noProof/>
            <w:webHidden/>
          </w:rPr>
          <w:instrText xml:space="preserve"> PAGEREF _Toc2684582 \h </w:instrText>
        </w:r>
        <w:r w:rsidR="001E66A4">
          <w:rPr>
            <w:noProof/>
            <w:webHidden/>
          </w:rPr>
        </w:r>
        <w:r w:rsidR="001E66A4">
          <w:rPr>
            <w:noProof/>
            <w:webHidden/>
          </w:rPr>
          <w:fldChar w:fldCharType="separate"/>
        </w:r>
        <w:r w:rsidR="001E66A4">
          <w:rPr>
            <w:noProof/>
            <w:webHidden/>
          </w:rPr>
          <w:t>103</w:t>
        </w:r>
        <w:r w:rsidR="001E66A4">
          <w:rPr>
            <w:noProof/>
            <w:webHidden/>
          </w:rPr>
          <w:fldChar w:fldCharType="end"/>
        </w:r>
      </w:hyperlink>
    </w:p>
    <w:p w14:paraId="00B93C58" w14:textId="77777777" w:rsidR="001E66A4" w:rsidRDefault="009F3654">
      <w:pPr>
        <w:pStyle w:val="10"/>
        <w:rPr>
          <w:rFonts w:asciiTheme="minorHAnsi" w:eastAsiaTheme="minorEastAsia" w:hAnsiTheme="minorHAnsi" w:cstheme="minorBidi"/>
          <w:noProof/>
          <w:sz w:val="21"/>
          <w:szCs w:val="22"/>
        </w:rPr>
      </w:pPr>
      <w:hyperlink w:anchor="_Toc2684583" w:history="1">
        <w:r w:rsidR="001E66A4" w:rsidRPr="00D433B3">
          <w:rPr>
            <w:rStyle w:val="aa"/>
            <w:rFonts w:ascii="Times New Roman" w:hAnsi="Times New Roman" w:hint="eastAsia"/>
            <w:noProof/>
            <w:kern w:val="0"/>
          </w:rPr>
          <w:t>十四、基金的收益与分配</w:t>
        </w:r>
        <w:r w:rsidR="001E66A4">
          <w:rPr>
            <w:noProof/>
            <w:webHidden/>
          </w:rPr>
          <w:tab/>
        </w:r>
        <w:r w:rsidR="001E66A4">
          <w:rPr>
            <w:noProof/>
            <w:webHidden/>
          </w:rPr>
          <w:fldChar w:fldCharType="begin"/>
        </w:r>
        <w:r w:rsidR="001E66A4">
          <w:rPr>
            <w:noProof/>
            <w:webHidden/>
          </w:rPr>
          <w:instrText xml:space="preserve"> PAGEREF _Toc2684583 \h </w:instrText>
        </w:r>
        <w:r w:rsidR="001E66A4">
          <w:rPr>
            <w:noProof/>
            <w:webHidden/>
          </w:rPr>
        </w:r>
        <w:r w:rsidR="001E66A4">
          <w:rPr>
            <w:noProof/>
            <w:webHidden/>
          </w:rPr>
          <w:fldChar w:fldCharType="separate"/>
        </w:r>
        <w:r w:rsidR="001E66A4">
          <w:rPr>
            <w:noProof/>
            <w:webHidden/>
          </w:rPr>
          <w:t>109</w:t>
        </w:r>
        <w:r w:rsidR="001E66A4">
          <w:rPr>
            <w:noProof/>
            <w:webHidden/>
          </w:rPr>
          <w:fldChar w:fldCharType="end"/>
        </w:r>
      </w:hyperlink>
    </w:p>
    <w:p w14:paraId="5D4CB4FD" w14:textId="77777777" w:rsidR="001E66A4" w:rsidRDefault="009F3654">
      <w:pPr>
        <w:pStyle w:val="10"/>
        <w:rPr>
          <w:rFonts w:asciiTheme="minorHAnsi" w:eastAsiaTheme="minorEastAsia" w:hAnsiTheme="minorHAnsi" w:cstheme="minorBidi"/>
          <w:noProof/>
          <w:sz w:val="21"/>
          <w:szCs w:val="22"/>
        </w:rPr>
      </w:pPr>
      <w:hyperlink w:anchor="_Toc2684584" w:history="1">
        <w:r w:rsidR="001E66A4" w:rsidRPr="00D433B3">
          <w:rPr>
            <w:rStyle w:val="aa"/>
            <w:rFonts w:ascii="Times New Roman" w:hAnsi="Times New Roman" w:hint="eastAsia"/>
            <w:noProof/>
            <w:kern w:val="0"/>
          </w:rPr>
          <w:t>十五、基金的费用与税收</w:t>
        </w:r>
        <w:r w:rsidR="001E66A4">
          <w:rPr>
            <w:noProof/>
            <w:webHidden/>
          </w:rPr>
          <w:tab/>
        </w:r>
        <w:r w:rsidR="001E66A4">
          <w:rPr>
            <w:noProof/>
            <w:webHidden/>
          </w:rPr>
          <w:fldChar w:fldCharType="begin"/>
        </w:r>
        <w:r w:rsidR="001E66A4">
          <w:rPr>
            <w:noProof/>
            <w:webHidden/>
          </w:rPr>
          <w:instrText xml:space="preserve"> PAGEREF _Toc2684584 \h </w:instrText>
        </w:r>
        <w:r w:rsidR="001E66A4">
          <w:rPr>
            <w:noProof/>
            <w:webHidden/>
          </w:rPr>
        </w:r>
        <w:r w:rsidR="001E66A4">
          <w:rPr>
            <w:noProof/>
            <w:webHidden/>
          </w:rPr>
          <w:fldChar w:fldCharType="separate"/>
        </w:r>
        <w:r w:rsidR="001E66A4">
          <w:rPr>
            <w:noProof/>
            <w:webHidden/>
          </w:rPr>
          <w:t>111</w:t>
        </w:r>
        <w:r w:rsidR="001E66A4">
          <w:rPr>
            <w:noProof/>
            <w:webHidden/>
          </w:rPr>
          <w:fldChar w:fldCharType="end"/>
        </w:r>
      </w:hyperlink>
    </w:p>
    <w:p w14:paraId="62C83084" w14:textId="77777777" w:rsidR="001E66A4" w:rsidRDefault="009F3654">
      <w:pPr>
        <w:pStyle w:val="10"/>
        <w:rPr>
          <w:rFonts w:asciiTheme="minorHAnsi" w:eastAsiaTheme="minorEastAsia" w:hAnsiTheme="minorHAnsi" w:cstheme="minorBidi"/>
          <w:noProof/>
          <w:sz w:val="21"/>
          <w:szCs w:val="22"/>
        </w:rPr>
      </w:pPr>
      <w:hyperlink w:anchor="_Toc2684585" w:history="1">
        <w:r w:rsidR="001E66A4" w:rsidRPr="00D433B3">
          <w:rPr>
            <w:rStyle w:val="aa"/>
            <w:rFonts w:ascii="Times New Roman" w:hAnsi="Times New Roman" w:hint="eastAsia"/>
            <w:noProof/>
            <w:kern w:val="0"/>
          </w:rPr>
          <w:t>十六、基金的会计与审计</w:t>
        </w:r>
        <w:r w:rsidR="001E66A4">
          <w:rPr>
            <w:noProof/>
            <w:webHidden/>
          </w:rPr>
          <w:tab/>
        </w:r>
        <w:r w:rsidR="001E66A4">
          <w:rPr>
            <w:noProof/>
            <w:webHidden/>
          </w:rPr>
          <w:fldChar w:fldCharType="begin"/>
        </w:r>
        <w:r w:rsidR="001E66A4">
          <w:rPr>
            <w:noProof/>
            <w:webHidden/>
          </w:rPr>
          <w:instrText xml:space="preserve"> PAGEREF _Toc2684585 \h </w:instrText>
        </w:r>
        <w:r w:rsidR="001E66A4">
          <w:rPr>
            <w:noProof/>
            <w:webHidden/>
          </w:rPr>
        </w:r>
        <w:r w:rsidR="001E66A4">
          <w:rPr>
            <w:noProof/>
            <w:webHidden/>
          </w:rPr>
          <w:fldChar w:fldCharType="separate"/>
        </w:r>
        <w:r w:rsidR="001E66A4">
          <w:rPr>
            <w:noProof/>
            <w:webHidden/>
          </w:rPr>
          <w:t>114</w:t>
        </w:r>
        <w:r w:rsidR="001E66A4">
          <w:rPr>
            <w:noProof/>
            <w:webHidden/>
          </w:rPr>
          <w:fldChar w:fldCharType="end"/>
        </w:r>
      </w:hyperlink>
    </w:p>
    <w:p w14:paraId="34FA1EC1" w14:textId="77777777" w:rsidR="001E66A4" w:rsidRDefault="009F3654">
      <w:pPr>
        <w:pStyle w:val="10"/>
        <w:rPr>
          <w:rFonts w:asciiTheme="minorHAnsi" w:eastAsiaTheme="minorEastAsia" w:hAnsiTheme="minorHAnsi" w:cstheme="minorBidi"/>
          <w:noProof/>
          <w:sz w:val="21"/>
          <w:szCs w:val="22"/>
        </w:rPr>
      </w:pPr>
      <w:hyperlink w:anchor="_Toc2684586" w:history="1">
        <w:r w:rsidR="001E66A4" w:rsidRPr="00D433B3">
          <w:rPr>
            <w:rStyle w:val="aa"/>
            <w:rFonts w:ascii="Times New Roman" w:hAnsi="Times New Roman" w:hint="eastAsia"/>
            <w:noProof/>
            <w:kern w:val="0"/>
          </w:rPr>
          <w:t>十七、基金的信息披露</w:t>
        </w:r>
        <w:r w:rsidR="001E66A4">
          <w:rPr>
            <w:noProof/>
            <w:webHidden/>
          </w:rPr>
          <w:tab/>
        </w:r>
        <w:r w:rsidR="001E66A4">
          <w:rPr>
            <w:noProof/>
            <w:webHidden/>
          </w:rPr>
          <w:fldChar w:fldCharType="begin"/>
        </w:r>
        <w:r w:rsidR="001E66A4">
          <w:rPr>
            <w:noProof/>
            <w:webHidden/>
          </w:rPr>
          <w:instrText xml:space="preserve"> PAGEREF _Toc2684586 \h </w:instrText>
        </w:r>
        <w:r w:rsidR="001E66A4">
          <w:rPr>
            <w:noProof/>
            <w:webHidden/>
          </w:rPr>
        </w:r>
        <w:r w:rsidR="001E66A4">
          <w:rPr>
            <w:noProof/>
            <w:webHidden/>
          </w:rPr>
          <w:fldChar w:fldCharType="separate"/>
        </w:r>
        <w:r w:rsidR="001E66A4">
          <w:rPr>
            <w:noProof/>
            <w:webHidden/>
          </w:rPr>
          <w:t>115</w:t>
        </w:r>
        <w:r w:rsidR="001E66A4">
          <w:rPr>
            <w:noProof/>
            <w:webHidden/>
          </w:rPr>
          <w:fldChar w:fldCharType="end"/>
        </w:r>
      </w:hyperlink>
    </w:p>
    <w:p w14:paraId="7A7AB40B" w14:textId="77777777" w:rsidR="001E66A4" w:rsidRDefault="009F3654">
      <w:pPr>
        <w:pStyle w:val="10"/>
        <w:rPr>
          <w:rFonts w:asciiTheme="minorHAnsi" w:eastAsiaTheme="minorEastAsia" w:hAnsiTheme="minorHAnsi" w:cstheme="minorBidi"/>
          <w:noProof/>
          <w:sz w:val="21"/>
          <w:szCs w:val="22"/>
        </w:rPr>
      </w:pPr>
      <w:hyperlink w:anchor="_Toc2684587" w:history="1">
        <w:r w:rsidR="001E66A4" w:rsidRPr="00D433B3">
          <w:rPr>
            <w:rStyle w:val="aa"/>
            <w:rFonts w:ascii="Times New Roman" w:hAnsi="Times New Roman" w:hint="eastAsia"/>
            <w:noProof/>
            <w:kern w:val="0"/>
          </w:rPr>
          <w:t>十八、风险揭示</w:t>
        </w:r>
        <w:r w:rsidR="001E66A4">
          <w:rPr>
            <w:noProof/>
            <w:webHidden/>
          </w:rPr>
          <w:tab/>
        </w:r>
        <w:r w:rsidR="001E66A4">
          <w:rPr>
            <w:noProof/>
            <w:webHidden/>
          </w:rPr>
          <w:fldChar w:fldCharType="begin"/>
        </w:r>
        <w:r w:rsidR="001E66A4">
          <w:rPr>
            <w:noProof/>
            <w:webHidden/>
          </w:rPr>
          <w:instrText xml:space="preserve"> PAGEREF _Toc2684587 \h </w:instrText>
        </w:r>
        <w:r w:rsidR="001E66A4">
          <w:rPr>
            <w:noProof/>
            <w:webHidden/>
          </w:rPr>
        </w:r>
        <w:r w:rsidR="001E66A4">
          <w:rPr>
            <w:noProof/>
            <w:webHidden/>
          </w:rPr>
          <w:fldChar w:fldCharType="separate"/>
        </w:r>
        <w:r w:rsidR="001E66A4">
          <w:rPr>
            <w:noProof/>
            <w:webHidden/>
          </w:rPr>
          <w:t>120</w:t>
        </w:r>
        <w:r w:rsidR="001E66A4">
          <w:rPr>
            <w:noProof/>
            <w:webHidden/>
          </w:rPr>
          <w:fldChar w:fldCharType="end"/>
        </w:r>
      </w:hyperlink>
    </w:p>
    <w:p w14:paraId="5059F358" w14:textId="77777777" w:rsidR="001E66A4" w:rsidRDefault="009F3654">
      <w:pPr>
        <w:pStyle w:val="10"/>
        <w:rPr>
          <w:rFonts w:asciiTheme="minorHAnsi" w:eastAsiaTheme="minorEastAsia" w:hAnsiTheme="minorHAnsi" w:cstheme="minorBidi"/>
          <w:noProof/>
          <w:sz w:val="21"/>
          <w:szCs w:val="22"/>
        </w:rPr>
      </w:pPr>
      <w:hyperlink w:anchor="_Toc2684588" w:history="1">
        <w:r w:rsidR="001E66A4" w:rsidRPr="00D433B3">
          <w:rPr>
            <w:rStyle w:val="aa"/>
            <w:rFonts w:ascii="Times New Roman" w:hAnsi="Times New Roman" w:hint="eastAsia"/>
            <w:noProof/>
            <w:kern w:val="0"/>
          </w:rPr>
          <w:t>十九、基金合同的终止与基金财产的清算</w:t>
        </w:r>
        <w:r w:rsidR="001E66A4">
          <w:rPr>
            <w:noProof/>
            <w:webHidden/>
          </w:rPr>
          <w:tab/>
        </w:r>
        <w:r w:rsidR="001E66A4">
          <w:rPr>
            <w:noProof/>
            <w:webHidden/>
          </w:rPr>
          <w:fldChar w:fldCharType="begin"/>
        </w:r>
        <w:r w:rsidR="001E66A4">
          <w:rPr>
            <w:noProof/>
            <w:webHidden/>
          </w:rPr>
          <w:instrText xml:space="preserve"> PAGEREF _Toc2684588 \h </w:instrText>
        </w:r>
        <w:r w:rsidR="001E66A4">
          <w:rPr>
            <w:noProof/>
            <w:webHidden/>
          </w:rPr>
        </w:r>
        <w:r w:rsidR="001E66A4">
          <w:rPr>
            <w:noProof/>
            <w:webHidden/>
          </w:rPr>
          <w:fldChar w:fldCharType="separate"/>
        </w:r>
        <w:r w:rsidR="001E66A4">
          <w:rPr>
            <w:noProof/>
            <w:webHidden/>
          </w:rPr>
          <w:t>125</w:t>
        </w:r>
        <w:r w:rsidR="001E66A4">
          <w:rPr>
            <w:noProof/>
            <w:webHidden/>
          </w:rPr>
          <w:fldChar w:fldCharType="end"/>
        </w:r>
      </w:hyperlink>
    </w:p>
    <w:p w14:paraId="25D95FCC" w14:textId="77777777" w:rsidR="001E66A4" w:rsidRDefault="009F3654">
      <w:pPr>
        <w:pStyle w:val="10"/>
        <w:rPr>
          <w:rFonts w:asciiTheme="minorHAnsi" w:eastAsiaTheme="minorEastAsia" w:hAnsiTheme="minorHAnsi" w:cstheme="minorBidi"/>
          <w:noProof/>
          <w:sz w:val="21"/>
          <w:szCs w:val="22"/>
        </w:rPr>
      </w:pPr>
      <w:hyperlink w:anchor="_Toc2684589" w:history="1">
        <w:r w:rsidR="001E66A4" w:rsidRPr="00D433B3">
          <w:rPr>
            <w:rStyle w:val="aa"/>
            <w:rFonts w:ascii="Times New Roman" w:hAnsi="Times New Roman" w:hint="eastAsia"/>
            <w:noProof/>
            <w:kern w:val="0"/>
          </w:rPr>
          <w:t>二十、基金合同内容摘要</w:t>
        </w:r>
        <w:r w:rsidR="001E66A4">
          <w:rPr>
            <w:noProof/>
            <w:webHidden/>
          </w:rPr>
          <w:tab/>
        </w:r>
        <w:r w:rsidR="001E66A4">
          <w:rPr>
            <w:noProof/>
            <w:webHidden/>
          </w:rPr>
          <w:fldChar w:fldCharType="begin"/>
        </w:r>
        <w:r w:rsidR="001E66A4">
          <w:rPr>
            <w:noProof/>
            <w:webHidden/>
          </w:rPr>
          <w:instrText xml:space="preserve"> PAGEREF _Toc2684589 \h </w:instrText>
        </w:r>
        <w:r w:rsidR="001E66A4">
          <w:rPr>
            <w:noProof/>
            <w:webHidden/>
          </w:rPr>
        </w:r>
        <w:r w:rsidR="001E66A4">
          <w:rPr>
            <w:noProof/>
            <w:webHidden/>
          </w:rPr>
          <w:fldChar w:fldCharType="separate"/>
        </w:r>
        <w:r w:rsidR="001E66A4">
          <w:rPr>
            <w:noProof/>
            <w:webHidden/>
          </w:rPr>
          <w:t>127</w:t>
        </w:r>
        <w:r w:rsidR="001E66A4">
          <w:rPr>
            <w:noProof/>
            <w:webHidden/>
          </w:rPr>
          <w:fldChar w:fldCharType="end"/>
        </w:r>
      </w:hyperlink>
    </w:p>
    <w:p w14:paraId="1F3CCD02" w14:textId="77777777" w:rsidR="001E66A4" w:rsidRDefault="009F3654">
      <w:pPr>
        <w:pStyle w:val="10"/>
        <w:rPr>
          <w:rFonts w:asciiTheme="minorHAnsi" w:eastAsiaTheme="minorEastAsia" w:hAnsiTheme="minorHAnsi" w:cstheme="minorBidi"/>
          <w:noProof/>
          <w:sz w:val="21"/>
          <w:szCs w:val="22"/>
        </w:rPr>
      </w:pPr>
      <w:hyperlink w:anchor="_Toc2684590" w:history="1">
        <w:r w:rsidR="001E66A4" w:rsidRPr="00D433B3">
          <w:rPr>
            <w:rStyle w:val="aa"/>
            <w:rFonts w:ascii="Times New Roman" w:hAnsi="Times New Roman" w:hint="eastAsia"/>
            <w:noProof/>
            <w:kern w:val="0"/>
          </w:rPr>
          <w:t>二十一、托管协议的内容摘要</w:t>
        </w:r>
        <w:r w:rsidR="001E66A4">
          <w:rPr>
            <w:noProof/>
            <w:webHidden/>
          </w:rPr>
          <w:tab/>
        </w:r>
        <w:r w:rsidR="001E66A4">
          <w:rPr>
            <w:noProof/>
            <w:webHidden/>
          </w:rPr>
          <w:fldChar w:fldCharType="begin"/>
        </w:r>
        <w:r w:rsidR="001E66A4">
          <w:rPr>
            <w:noProof/>
            <w:webHidden/>
          </w:rPr>
          <w:instrText xml:space="preserve"> PAGEREF _Toc2684590 \h </w:instrText>
        </w:r>
        <w:r w:rsidR="001E66A4">
          <w:rPr>
            <w:noProof/>
            <w:webHidden/>
          </w:rPr>
        </w:r>
        <w:r w:rsidR="001E66A4">
          <w:rPr>
            <w:noProof/>
            <w:webHidden/>
          </w:rPr>
          <w:fldChar w:fldCharType="separate"/>
        </w:r>
        <w:r w:rsidR="001E66A4">
          <w:rPr>
            <w:noProof/>
            <w:webHidden/>
          </w:rPr>
          <w:t>143</w:t>
        </w:r>
        <w:r w:rsidR="001E66A4">
          <w:rPr>
            <w:noProof/>
            <w:webHidden/>
          </w:rPr>
          <w:fldChar w:fldCharType="end"/>
        </w:r>
      </w:hyperlink>
    </w:p>
    <w:p w14:paraId="7A918C88" w14:textId="77777777" w:rsidR="001E66A4" w:rsidRDefault="009F3654">
      <w:pPr>
        <w:pStyle w:val="10"/>
        <w:rPr>
          <w:rFonts w:asciiTheme="minorHAnsi" w:eastAsiaTheme="minorEastAsia" w:hAnsiTheme="minorHAnsi" w:cstheme="minorBidi"/>
          <w:noProof/>
          <w:sz w:val="21"/>
          <w:szCs w:val="22"/>
        </w:rPr>
      </w:pPr>
      <w:hyperlink w:anchor="_Toc2684591" w:history="1">
        <w:r w:rsidR="001E66A4" w:rsidRPr="00D433B3">
          <w:rPr>
            <w:rStyle w:val="aa"/>
            <w:rFonts w:ascii="Times New Roman" w:hAnsi="Times New Roman" w:hint="eastAsia"/>
            <w:noProof/>
            <w:kern w:val="0"/>
          </w:rPr>
          <w:t>二十二、对基金份额持有人的服务</w:t>
        </w:r>
        <w:r w:rsidR="001E66A4">
          <w:rPr>
            <w:noProof/>
            <w:webHidden/>
          </w:rPr>
          <w:tab/>
        </w:r>
        <w:r w:rsidR="001E66A4">
          <w:rPr>
            <w:noProof/>
            <w:webHidden/>
          </w:rPr>
          <w:fldChar w:fldCharType="begin"/>
        </w:r>
        <w:r w:rsidR="001E66A4">
          <w:rPr>
            <w:noProof/>
            <w:webHidden/>
          </w:rPr>
          <w:instrText xml:space="preserve"> PAGEREF _Toc2684591 \h </w:instrText>
        </w:r>
        <w:r w:rsidR="001E66A4">
          <w:rPr>
            <w:noProof/>
            <w:webHidden/>
          </w:rPr>
        </w:r>
        <w:r w:rsidR="001E66A4">
          <w:rPr>
            <w:noProof/>
            <w:webHidden/>
          </w:rPr>
          <w:fldChar w:fldCharType="separate"/>
        </w:r>
        <w:r w:rsidR="001E66A4">
          <w:rPr>
            <w:noProof/>
            <w:webHidden/>
          </w:rPr>
          <w:t>153</w:t>
        </w:r>
        <w:r w:rsidR="001E66A4">
          <w:rPr>
            <w:noProof/>
            <w:webHidden/>
          </w:rPr>
          <w:fldChar w:fldCharType="end"/>
        </w:r>
      </w:hyperlink>
    </w:p>
    <w:p w14:paraId="3CC93032" w14:textId="77777777" w:rsidR="001E66A4" w:rsidRDefault="009F3654">
      <w:pPr>
        <w:pStyle w:val="10"/>
        <w:rPr>
          <w:rFonts w:asciiTheme="minorHAnsi" w:eastAsiaTheme="minorEastAsia" w:hAnsiTheme="minorHAnsi" w:cstheme="minorBidi"/>
          <w:noProof/>
          <w:sz w:val="21"/>
          <w:szCs w:val="22"/>
        </w:rPr>
      </w:pPr>
      <w:hyperlink w:anchor="_Toc2684592" w:history="1">
        <w:r w:rsidR="001E66A4" w:rsidRPr="00D433B3">
          <w:rPr>
            <w:rStyle w:val="aa"/>
            <w:rFonts w:ascii="Times New Roman" w:hAnsi="Times New Roman" w:hint="eastAsia"/>
            <w:noProof/>
            <w:kern w:val="0"/>
          </w:rPr>
          <w:t>二十三、其他应披露事项</w:t>
        </w:r>
        <w:r w:rsidR="001E66A4">
          <w:rPr>
            <w:noProof/>
            <w:webHidden/>
          </w:rPr>
          <w:tab/>
        </w:r>
        <w:r w:rsidR="001E66A4">
          <w:rPr>
            <w:noProof/>
            <w:webHidden/>
          </w:rPr>
          <w:fldChar w:fldCharType="begin"/>
        </w:r>
        <w:r w:rsidR="001E66A4">
          <w:rPr>
            <w:noProof/>
            <w:webHidden/>
          </w:rPr>
          <w:instrText xml:space="preserve"> PAGEREF _Toc2684592 \h </w:instrText>
        </w:r>
        <w:r w:rsidR="001E66A4">
          <w:rPr>
            <w:noProof/>
            <w:webHidden/>
          </w:rPr>
        </w:r>
        <w:r w:rsidR="001E66A4">
          <w:rPr>
            <w:noProof/>
            <w:webHidden/>
          </w:rPr>
          <w:fldChar w:fldCharType="separate"/>
        </w:r>
        <w:r w:rsidR="001E66A4">
          <w:rPr>
            <w:noProof/>
            <w:webHidden/>
          </w:rPr>
          <w:t>155</w:t>
        </w:r>
        <w:r w:rsidR="001E66A4">
          <w:rPr>
            <w:noProof/>
            <w:webHidden/>
          </w:rPr>
          <w:fldChar w:fldCharType="end"/>
        </w:r>
      </w:hyperlink>
    </w:p>
    <w:p w14:paraId="0D4AD27F" w14:textId="77777777" w:rsidR="001E66A4" w:rsidRDefault="009F3654">
      <w:pPr>
        <w:pStyle w:val="10"/>
        <w:rPr>
          <w:rFonts w:asciiTheme="minorHAnsi" w:eastAsiaTheme="minorEastAsia" w:hAnsiTheme="minorHAnsi" w:cstheme="minorBidi"/>
          <w:noProof/>
          <w:sz w:val="21"/>
          <w:szCs w:val="22"/>
        </w:rPr>
      </w:pPr>
      <w:hyperlink w:anchor="_Toc2684593" w:history="1">
        <w:r w:rsidR="001E66A4" w:rsidRPr="00D433B3">
          <w:rPr>
            <w:rStyle w:val="aa"/>
            <w:rFonts w:ascii="Times New Roman" w:hAnsi="Times New Roman" w:hint="eastAsia"/>
            <w:noProof/>
            <w:kern w:val="0"/>
          </w:rPr>
          <w:t>二十四、招募说明书的存放及查阅方式</w:t>
        </w:r>
        <w:r w:rsidR="001E66A4">
          <w:rPr>
            <w:noProof/>
            <w:webHidden/>
          </w:rPr>
          <w:tab/>
        </w:r>
        <w:r w:rsidR="001E66A4">
          <w:rPr>
            <w:noProof/>
            <w:webHidden/>
          </w:rPr>
          <w:fldChar w:fldCharType="begin"/>
        </w:r>
        <w:r w:rsidR="001E66A4">
          <w:rPr>
            <w:noProof/>
            <w:webHidden/>
          </w:rPr>
          <w:instrText xml:space="preserve"> PAGEREF _Toc2684593 \h </w:instrText>
        </w:r>
        <w:r w:rsidR="001E66A4">
          <w:rPr>
            <w:noProof/>
            <w:webHidden/>
          </w:rPr>
        </w:r>
        <w:r w:rsidR="001E66A4">
          <w:rPr>
            <w:noProof/>
            <w:webHidden/>
          </w:rPr>
          <w:fldChar w:fldCharType="separate"/>
        </w:r>
        <w:r w:rsidR="001E66A4">
          <w:rPr>
            <w:noProof/>
            <w:webHidden/>
          </w:rPr>
          <w:t>159</w:t>
        </w:r>
        <w:r w:rsidR="001E66A4">
          <w:rPr>
            <w:noProof/>
            <w:webHidden/>
          </w:rPr>
          <w:fldChar w:fldCharType="end"/>
        </w:r>
      </w:hyperlink>
    </w:p>
    <w:p w14:paraId="0A7A0DEF" w14:textId="77777777" w:rsidR="001E66A4" w:rsidRDefault="009F3654">
      <w:pPr>
        <w:pStyle w:val="10"/>
        <w:rPr>
          <w:rFonts w:asciiTheme="minorHAnsi" w:eastAsiaTheme="minorEastAsia" w:hAnsiTheme="minorHAnsi" w:cstheme="minorBidi"/>
          <w:noProof/>
          <w:sz w:val="21"/>
          <w:szCs w:val="22"/>
        </w:rPr>
      </w:pPr>
      <w:hyperlink w:anchor="_Toc2684594" w:history="1">
        <w:r w:rsidR="001E66A4" w:rsidRPr="00D433B3">
          <w:rPr>
            <w:rStyle w:val="aa"/>
            <w:rFonts w:ascii="Times New Roman" w:hAnsi="Times New Roman" w:hint="eastAsia"/>
            <w:noProof/>
            <w:kern w:val="0"/>
          </w:rPr>
          <w:t>二十五、备查文件</w:t>
        </w:r>
        <w:r w:rsidR="001E66A4">
          <w:rPr>
            <w:noProof/>
            <w:webHidden/>
          </w:rPr>
          <w:tab/>
        </w:r>
        <w:r w:rsidR="001E66A4">
          <w:rPr>
            <w:noProof/>
            <w:webHidden/>
          </w:rPr>
          <w:fldChar w:fldCharType="begin"/>
        </w:r>
        <w:r w:rsidR="001E66A4">
          <w:rPr>
            <w:noProof/>
            <w:webHidden/>
          </w:rPr>
          <w:instrText xml:space="preserve"> PAGEREF _Toc2684594 \h </w:instrText>
        </w:r>
        <w:r w:rsidR="001E66A4">
          <w:rPr>
            <w:noProof/>
            <w:webHidden/>
          </w:rPr>
        </w:r>
        <w:r w:rsidR="001E66A4">
          <w:rPr>
            <w:noProof/>
            <w:webHidden/>
          </w:rPr>
          <w:fldChar w:fldCharType="separate"/>
        </w:r>
        <w:r w:rsidR="001E66A4">
          <w:rPr>
            <w:noProof/>
            <w:webHidden/>
          </w:rPr>
          <w:t>160</w:t>
        </w:r>
        <w:r w:rsidR="001E66A4">
          <w:rPr>
            <w:noProof/>
            <w:webHidden/>
          </w:rPr>
          <w:fldChar w:fldCharType="end"/>
        </w:r>
      </w:hyperlink>
    </w:p>
    <w:p w14:paraId="3AA60D3C" w14:textId="77777777" w:rsidR="000E360D" w:rsidRPr="00E25426" w:rsidRDefault="00E24EBE" w:rsidP="001E747A">
      <w:pPr>
        <w:pStyle w:val="af"/>
        <w:rPr>
          <w:b w:val="0"/>
          <w:kern w:val="0"/>
          <w:sz w:val="32"/>
          <w:szCs w:val="32"/>
        </w:rPr>
      </w:pPr>
      <w:r w:rsidRPr="00C13247">
        <w:rPr>
          <w:b w:val="0"/>
        </w:rPr>
        <w:fldChar w:fldCharType="end"/>
      </w:r>
      <w:bookmarkStart w:id="2" w:name="_Toc109537379"/>
      <w:r w:rsidR="000E360D" w:rsidRPr="00C13247">
        <w:rPr>
          <w:rFonts w:ascii="宋体" w:cs="宋体"/>
          <w:kern w:val="0"/>
        </w:rPr>
        <w:br w:type="page"/>
      </w:r>
      <w:bookmarkStart w:id="3" w:name="_Toc2684570"/>
      <w:r w:rsidR="000E360D" w:rsidRPr="001E747A">
        <w:rPr>
          <w:rFonts w:ascii="Times New Roman" w:eastAsia="黑体" w:hAnsi="Times New Roman" w:cs="Times New Roman" w:hint="eastAsia"/>
          <w:kern w:val="0"/>
          <w:sz w:val="30"/>
          <w:szCs w:val="20"/>
        </w:rPr>
        <w:lastRenderedPageBreak/>
        <w:t>一、绪言</w:t>
      </w:r>
      <w:bookmarkEnd w:id="2"/>
      <w:bookmarkEnd w:id="3"/>
    </w:p>
    <w:p w14:paraId="0F56779E" w14:textId="50A8BFF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w:t>
      </w:r>
      <w:r w:rsidR="00937484" w:rsidRPr="00937484">
        <w:rPr>
          <w:rFonts w:hAnsi="宋体" w:hint="eastAsia"/>
          <w:sz w:val="24"/>
        </w:rPr>
        <w:t>、《公开募集开放式证券投资基金流动性风险管理规定》（以下简称“《流动性规定》”）</w:t>
      </w:r>
      <w:r>
        <w:rPr>
          <w:rFonts w:hAnsi="宋体" w:hint="eastAsia"/>
          <w:sz w:val="24"/>
        </w:rPr>
        <w:t>和其他相关法律法规的规定以及《交银施罗德蓝筹混合型证券投资基金基金合同》（以下简称“基金合同”）编写。</w:t>
      </w:r>
      <w:r>
        <w:rPr>
          <w:rFonts w:hAnsi="宋体" w:hint="eastAsia"/>
          <w:sz w:val="24"/>
        </w:rPr>
        <w:t xml:space="preserve"> </w:t>
      </w:r>
    </w:p>
    <w:p w14:paraId="03379117"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05C5C4AC"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F16BF80"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2684571"/>
      <w:r w:rsidR="000E360D" w:rsidRPr="001E747A">
        <w:rPr>
          <w:rFonts w:ascii="Times New Roman" w:eastAsia="黑体" w:hAnsi="Times New Roman" w:cs="Times New Roman" w:hint="eastAsia"/>
          <w:kern w:val="0"/>
          <w:sz w:val="30"/>
          <w:szCs w:val="20"/>
        </w:rPr>
        <w:t>二、释义</w:t>
      </w:r>
      <w:bookmarkEnd w:id="4"/>
      <w:bookmarkEnd w:id="5"/>
    </w:p>
    <w:p w14:paraId="76BD40C4"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1C82EC26" w14:textId="77777777" w:rsidTr="00C14794">
        <w:tc>
          <w:tcPr>
            <w:tcW w:w="3776" w:type="dxa"/>
            <w:tcBorders>
              <w:right w:val="nil"/>
            </w:tcBorders>
          </w:tcPr>
          <w:p w14:paraId="556AA7C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77B2AC24"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114D4F69" w14:textId="77777777" w:rsidTr="00C14794">
        <w:tc>
          <w:tcPr>
            <w:tcW w:w="3776" w:type="dxa"/>
            <w:tcBorders>
              <w:right w:val="nil"/>
            </w:tcBorders>
          </w:tcPr>
          <w:p w14:paraId="65AA2613"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B83908D"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CCE5EAC" w14:textId="77777777" w:rsidTr="00C14794">
        <w:tc>
          <w:tcPr>
            <w:tcW w:w="3776" w:type="dxa"/>
            <w:tcBorders>
              <w:right w:val="nil"/>
            </w:tcBorders>
          </w:tcPr>
          <w:p w14:paraId="5DEC2EFB"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8D34A18"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4B62C5A3" w14:textId="77777777" w:rsidTr="00C14794">
        <w:tc>
          <w:tcPr>
            <w:tcW w:w="3776" w:type="dxa"/>
            <w:tcBorders>
              <w:right w:val="nil"/>
            </w:tcBorders>
          </w:tcPr>
          <w:p w14:paraId="4412D22A"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21155B78"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418AA66E" w14:textId="77777777" w:rsidTr="00C14794">
        <w:tc>
          <w:tcPr>
            <w:tcW w:w="3776" w:type="dxa"/>
            <w:tcBorders>
              <w:right w:val="nil"/>
            </w:tcBorders>
          </w:tcPr>
          <w:p w14:paraId="2744DD27"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17E4D9F7"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697007AD" w14:textId="77777777" w:rsidTr="00C14794">
        <w:tc>
          <w:tcPr>
            <w:tcW w:w="3776" w:type="dxa"/>
            <w:tcBorders>
              <w:right w:val="nil"/>
            </w:tcBorders>
          </w:tcPr>
          <w:p w14:paraId="7F1FB1A8"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7DEF8937"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6FC03992" w14:textId="77777777" w:rsidTr="00C14794">
        <w:tc>
          <w:tcPr>
            <w:tcW w:w="3776" w:type="dxa"/>
            <w:tcBorders>
              <w:right w:val="nil"/>
            </w:tcBorders>
          </w:tcPr>
          <w:p w14:paraId="09E36C11"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74B57115"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proofErr w:type="gramStart"/>
            <w:r w:rsidRPr="000A3CF8">
              <w:rPr>
                <w:rFonts w:hint="eastAsia"/>
                <w:sz w:val="24"/>
              </w:rPr>
              <w:t>《</w:t>
            </w:r>
            <w:proofErr w:type="gramEnd"/>
            <w:r w:rsidR="00BB443A" w:rsidRPr="00F75F96">
              <w:rPr>
                <w:rFonts w:hint="eastAsia"/>
                <w:sz w:val="24"/>
              </w:rPr>
              <w:t>指</w:t>
            </w:r>
            <w:proofErr w:type="gramStart"/>
            <w:r w:rsidR="00BB443A" w:rsidRPr="00F75F96">
              <w:rPr>
                <w:rFonts w:hint="eastAsia"/>
                <w:sz w:val="24"/>
              </w:rPr>
              <w:t>《</w:t>
            </w:r>
            <w:proofErr w:type="gramEnd"/>
            <w:r w:rsidR="00BB443A" w:rsidRPr="00F75F96">
              <w:rPr>
                <w:rFonts w:hint="eastAsia"/>
                <w:sz w:val="24"/>
              </w:rPr>
              <w:t>交银施罗德蓝筹股票证券投资基金份额发售公告</w:t>
            </w:r>
            <w:proofErr w:type="gramStart"/>
            <w:r w:rsidR="00BB443A" w:rsidRPr="00F75F96">
              <w:rPr>
                <w:rFonts w:hint="eastAsia"/>
                <w:sz w:val="24"/>
              </w:rPr>
              <w:t>》</w:t>
            </w:r>
            <w:proofErr w:type="gramEnd"/>
            <w:r w:rsidR="00BB443A" w:rsidRPr="00F75F96">
              <w:rPr>
                <w:rFonts w:hint="eastAsia"/>
                <w:sz w:val="24"/>
              </w:rPr>
              <w:t>；</w:t>
            </w:r>
          </w:p>
        </w:tc>
      </w:tr>
      <w:tr w:rsidR="00BB443A" w14:paraId="25511DC6" w14:textId="77777777" w:rsidTr="00C14794">
        <w:tc>
          <w:tcPr>
            <w:tcW w:w="3776" w:type="dxa"/>
            <w:tcBorders>
              <w:right w:val="nil"/>
            </w:tcBorders>
          </w:tcPr>
          <w:p w14:paraId="3C6D9B7D"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53F2D137"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7E0B738" w14:textId="77777777" w:rsidTr="00C14794">
        <w:tc>
          <w:tcPr>
            <w:tcW w:w="3776" w:type="dxa"/>
            <w:tcBorders>
              <w:right w:val="nil"/>
            </w:tcBorders>
          </w:tcPr>
          <w:p w14:paraId="33EFF2E5"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17461D5A"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17BF1431" w14:textId="77777777" w:rsidTr="00C14794">
        <w:tc>
          <w:tcPr>
            <w:tcW w:w="3776" w:type="dxa"/>
            <w:tcBorders>
              <w:right w:val="nil"/>
            </w:tcBorders>
          </w:tcPr>
          <w:p w14:paraId="02E1E2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EA8AB44"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796A55F5" w14:textId="77777777" w:rsidTr="00C14794">
        <w:tc>
          <w:tcPr>
            <w:tcW w:w="3776" w:type="dxa"/>
            <w:tcBorders>
              <w:right w:val="nil"/>
            </w:tcBorders>
          </w:tcPr>
          <w:p w14:paraId="18766708"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115B5F7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5013705" w14:textId="77777777" w:rsidTr="00C14794">
        <w:tc>
          <w:tcPr>
            <w:tcW w:w="3776" w:type="dxa"/>
            <w:tcBorders>
              <w:right w:val="nil"/>
            </w:tcBorders>
          </w:tcPr>
          <w:p w14:paraId="7F709043"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C5B48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0FB3D90" w14:textId="77777777" w:rsidTr="00C14794">
        <w:tc>
          <w:tcPr>
            <w:tcW w:w="3776" w:type="dxa"/>
            <w:tcBorders>
              <w:right w:val="nil"/>
            </w:tcBorders>
          </w:tcPr>
          <w:p w14:paraId="4AA8B0E7"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449771F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937484" w14:paraId="4B0E3980" w14:textId="77777777" w:rsidTr="00C14794">
        <w:tc>
          <w:tcPr>
            <w:tcW w:w="3776" w:type="dxa"/>
            <w:tcBorders>
              <w:right w:val="nil"/>
            </w:tcBorders>
          </w:tcPr>
          <w:p w14:paraId="3B5DF1D0" w14:textId="0E78E55C" w:rsidR="00937484" w:rsidRPr="00F75F96" w:rsidRDefault="00937484" w:rsidP="001C72B0">
            <w:pPr>
              <w:widowControl/>
              <w:spacing w:line="360" w:lineRule="auto"/>
              <w:ind w:rightChars="-85" w:right="-178"/>
              <w:jc w:val="left"/>
              <w:rPr>
                <w:sz w:val="24"/>
              </w:rPr>
            </w:pPr>
            <w:r w:rsidRPr="00937484">
              <w:rPr>
                <w:rFonts w:hint="eastAsia"/>
                <w:sz w:val="24"/>
              </w:rPr>
              <w:t>《流动性规定》</w:t>
            </w:r>
            <w:r>
              <w:rPr>
                <w:rFonts w:hint="eastAsia"/>
                <w:sz w:val="24"/>
              </w:rPr>
              <w:t>：</w:t>
            </w:r>
          </w:p>
        </w:tc>
        <w:tc>
          <w:tcPr>
            <w:tcW w:w="4961" w:type="dxa"/>
            <w:tcBorders>
              <w:left w:val="nil"/>
            </w:tcBorders>
          </w:tcPr>
          <w:p w14:paraId="1E129C98" w14:textId="701FC942" w:rsidR="00937484" w:rsidRPr="00F75F96" w:rsidRDefault="00937484" w:rsidP="00C14794">
            <w:pPr>
              <w:widowControl/>
              <w:spacing w:line="360" w:lineRule="auto"/>
              <w:rPr>
                <w:sz w:val="24"/>
              </w:rPr>
            </w:pPr>
            <w:r w:rsidRPr="00937484">
              <w:rPr>
                <w:rFonts w:hint="eastAsia"/>
                <w:sz w:val="24"/>
              </w:rPr>
              <w:t>指中国证监会</w:t>
            </w:r>
            <w:r w:rsidRPr="00937484">
              <w:rPr>
                <w:rFonts w:hint="eastAsia"/>
                <w:sz w:val="24"/>
              </w:rPr>
              <w:t>2017</w:t>
            </w:r>
            <w:r w:rsidRPr="00937484">
              <w:rPr>
                <w:rFonts w:hint="eastAsia"/>
                <w:sz w:val="24"/>
              </w:rPr>
              <w:t>年</w:t>
            </w:r>
            <w:r w:rsidRPr="00937484">
              <w:rPr>
                <w:rFonts w:hint="eastAsia"/>
                <w:sz w:val="24"/>
              </w:rPr>
              <w:t>8</w:t>
            </w:r>
            <w:r w:rsidRPr="00937484">
              <w:rPr>
                <w:rFonts w:hint="eastAsia"/>
                <w:sz w:val="24"/>
              </w:rPr>
              <w:t>月</w:t>
            </w:r>
            <w:r w:rsidRPr="00937484">
              <w:rPr>
                <w:rFonts w:hint="eastAsia"/>
                <w:sz w:val="24"/>
              </w:rPr>
              <w:t>31</w:t>
            </w:r>
            <w:r w:rsidRPr="00937484">
              <w:rPr>
                <w:rFonts w:hint="eastAsia"/>
                <w:sz w:val="24"/>
              </w:rPr>
              <w:t>日颁布、同年</w:t>
            </w:r>
            <w:r w:rsidRPr="00937484">
              <w:rPr>
                <w:rFonts w:hint="eastAsia"/>
                <w:sz w:val="24"/>
              </w:rPr>
              <w:t>10</w:t>
            </w:r>
            <w:r w:rsidRPr="00937484">
              <w:rPr>
                <w:rFonts w:hint="eastAsia"/>
                <w:sz w:val="24"/>
              </w:rPr>
              <w:t>月</w:t>
            </w:r>
            <w:r w:rsidRPr="00937484">
              <w:rPr>
                <w:rFonts w:hint="eastAsia"/>
                <w:sz w:val="24"/>
              </w:rPr>
              <w:t>1</w:t>
            </w:r>
            <w:r w:rsidRPr="00937484">
              <w:rPr>
                <w:rFonts w:hint="eastAsia"/>
                <w:sz w:val="24"/>
              </w:rPr>
              <w:t>日实施的《公开募集开放式证券投资基金流动性风险管理规定》及颁布机关对其不时做出的修订</w:t>
            </w:r>
            <w:r>
              <w:rPr>
                <w:rFonts w:hint="eastAsia"/>
                <w:sz w:val="24"/>
              </w:rPr>
              <w:t>；</w:t>
            </w:r>
          </w:p>
        </w:tc>
      </w:tr>
      <w:tr w:rsidR="00BB443A" w14:paraId="196187BB" w14:textId="77777777" w:rsidTr="00C14794">
        <w:tc>
          <w:tcPr>
            <w:tcW w:w="3776" w:type="dxa"/>
            <w:tcBorders>
              <w:right w:val="nil"/>
            </w:tcBorders>
          </w:tcPr>
          <w:p w14:paraId="41757F53"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3A26DF7"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F505AE2" w14:textId="77777777" w:rsidTr="00C14794">
        <w:tc>
          <w:tcPr>
            <w:tcW w:w="3776" w:type="dxa"/>
            <w:tcBorders>
              <w:right w:val="nil"/>
            </w:tcBorders>
          </w:tcPr>
          <w:p w14:paraId="4DA0D31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2DCF2878"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62181FDF" w14:textId="77777777" w:rsidTr="00C14794">
        <w:tc>
          <w:tcPr>
            <w:tcW w:w="3776" w:type="dxa"/>
            <w:tcBorders>
              <w:right w:val="nil"/>
            </w:tcBorders>
          </w:tcPr>
          <w:p w14:paraId="48BB8165"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C5FCBBE"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0C7FD2D6" w14:textId="77777777" w:rsidTr="00C14794">
        <w:tc>
          <w:tcPr>
            <w:tcW w:w="3776" w:type="dxa"/>
            <w:tcBorders>
              <w:right w:val="nil"/>
            </w:tcBorders>
          </w:tcPr>
          <w:p w14:paraId="528BA4C6"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523D15F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1AA9B3B7" w14:textId="77777777" w:rsidTr="00C14794">
        <w:tc>
          <w:tcPr>
            <w:tcW w:w="3776" w:type="dxa"/>
            <w:tcBorders>
              <w:right w:val="nil"/>
            </w:tcBorders>
          </w:tcPr>
          <w:p w14:paraId="1EC82121"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7EABAA1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6F47A2A3" w14:textId="77777777" w:rsidTr="00C14794">
        <w:tc>
          <w:tcPr>
            <w:tcW w:w="3776" w:type="dxa"/>
            <w:tcBorders>
              <w:right w:val="nil"/>
            </w:tcBorders>
          </w:tcPr>
          <w:p w14:paraId="7B602827"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2F1549C"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6E848078" w14:textId="77777777" w:rsidTr="00C14794">
        <w:tc>
          <w:tcPr>
            <w:tcW w:w="3776" w:type="dxa"/>
            <w:tcBorders>
              <w:right w:val="nil"/>
            </w:tcBorders>
          </w:tcPr>
          <w:p w14:paraId="2A37295F"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213AF98E"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65CB6843" w14:textId="77777777" w:rsidTr="00C14794">
        <w:tc>
          <w:tcPr>
            <w:tcW w:w="3776" w:type="dxa"/>
            <w:tcBorders>
              <w:right w:val="nil"/>
            </w:tcBorders>
          </w:tcPr>
          <w:p w14:paraId="6C416B29"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24B8EF92"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ECC8334" w14:textId="77777777" w:rsidTr="00C14794">
        <w:tc>
          <w:tcPr>
            <w:tcW w:w="3776" w:type="dxa"/>
            <w:tcBorders>
              <w:right w:val="nil"/>
            </w:tcBorders>
          </w:tcPr>
          <w:p w14:paraId="476BC355"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0C316A6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w:t>
            </w:r>
            <w:proofErr w:type="gramStart"/>
            <w:r w:rsidRPr="00F75F96">
              <w:rPr>
                <w:rFonts w:hint="eastAsia"/>
                <w:sz w:val="24"/>
              </w:rPr>
              <w:t>非交易</w:t>
            </w:r>
            <w:proofErr w:type="gramEnd"/>
            <w:r w:rsidRPr="00F75F96">
              <w:rPr>
                <w:rFonts w:hint="eastAsia"/>
                <w:sz w:val="24"/>
              </w:rPr>
              <w:t>过户、转托管及定期定额投资等业务；</w:t>
            </w:r>
          </w:p>
        </w:tc>
      </w:tr>
      <w:tr w:rsidR="00BB443A" w14:paraId="272EE5AF" w14:textId="77777777" w:rsidTr="00C14794">
        <w:tc>
          <w:tcPr>
            <w:tcW w:w="3776" w:type="dxa"/>
            <w:tcBorders>
              <w:right w:val="nil"/>
            </w:tcBorders>
          </w:tcPr>
          <w:p w14:paraId="66D2572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E665746"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08283CE3" w14:textId="77777777" w:rsidTr="00C14794">
        <w:tc>
          <w:tcPr>
            <w:tcW w:w="3776" w:type="dxa"/>
            <w:tcBorders>
              <w:right w:val="nil"/>
            </w:tcBorders>
          </w:tcPr>
          <w:p w14:paraId="4D2E2877"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ED3386A"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387BA709" w14:textId="77777777" w:rsidTr="00C14794">
        <w:tc>
          <w:tcPr>
            <w:tcW w:w="3776" w:type="dxa"/>
            <w:tcBorders>
              <w:right w:val="nil"/>
            </w:tcBorders>
          </w:tcPr>
          <w:p w14:paraId="0AB4860B"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A87029A"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215C6893" w14:textId="77777777" w:rsidTr="00C14794">
        <w:tc>
          <w:tcPr>
            <w:tcW w:w="3776" w:type="dxa"/>
            <w:tcBorders>
              <w:right w:val="nil"/>
            </w:tcBorders>
          </w:tcPr>
          <w:p w14:paraId="7AC3DCFB"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47018BC9"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3423899C" w14:textId="77777777" w:rsidTr="00C14794">
        <w:tc>
          <w:tcPr>
            <w:tcW w:w="3776" w:type="dxa"/>
            <w:tcBorders>
              <w:right w:val="nil"/>
            </w:tcBorders>
          </w:tcPr>
          <w:p w14:paraId="71249EF9"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24F3B2EA"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14:paraId="134CAD6D" w14:textId="77777777" w:rsidTr="00C14794">
        <w:tc>
          <w:tcPr>
            <w:tcW w:w="3776" w:type="dxa"/>
            <w:tcBorders>
              <w:right w:val="nil"/>
            </w:tcBorders>
          </w:tcPr>
          <w:p w14:paraId="5262EDE7" w14:textId="77777777"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14:paraId="384D94A7"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登记结算业务的机构。基金的登记结算机构为交银施罗德基金管理有限公司或接受交银施罗德基金管理有限公司委托代为办理登记结算业务的机构；</w:t>
            </w:r>
          </w:p>
        </w:tc>
      </w:tr>
      <w:tr w:rsidR="00BB443A" w14:paraId="4ED14A45" w14:textId="77777777" w:rsidTr="00C14794">
        <w:tc>
          <w:tcPr>
            <w:tcW w:w="3776" w:type="dxa"/>
            <w:tcBorders>
              <w:right w:val="nil"/>
            </w:tcBorders>
          </w:tcPr>
          <w:p w14:paraId="7FA5F181"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1C2EE9F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A280B53" w14:textId="77777777" w:rsidTr="00C14794">
        <w:tc>
          <w:tcPr>
            <w:tcW w:w="3776" w:type="dxa"/>
            <w:tcBorders>
              <w:right w:val="nil"/>
            </w:tcBorders>
          </w:tcPr>
          <w:p w14:paraId="4E1B07BE"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7E04D338"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C79E4BA" w14:textId="77777777" w:rsidTr="00C14794">
        <w:tc>
          <w:tcPr>
            <w:tcW w:w="3776" w:type="dxa"/>
            <w:tcBorders>
              <w:right w:val="nil"/>
            </w:tcBorders>
          </w:tcPr>
          <w:p w14:paraId="0D472BEC"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E6CBC1F"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FE21258" w14:textId="77777777" w:rsidTr="00C14794">
        <w:tc>
          <w:tcPr>
            <w:tcW w:w="3776" w:type="dxa"/>
            <w:tcBorders>
              <w:right w:val="nil"/>
            </w:tcBorders>
          </w:tcPr>
          <w:p w14:paraId="5B4889F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08E18CC5"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6B5DF583" w14:textId="77777777" w:rsidTr="00C14794">
        <w:tc>
          <w:tcPr>
            <w:tcW w:w="3776" w:type="dxa"/>
            <w:tcBorders>
              <w:right w:val="nil"/>
            </w:tcBorders>
          </w:tcPr>
          <w:p w14:paraId="2EE69D53"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602E4D72"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0DCEE0A2" w14:textId="77777777" w:rsidTr="00C14794">
        <w:tc>
          <w:tcPr>
            <w:tcW w:w="3776" w:type="dxa"/>
            <w:tcBorders>
              <w:right w:val="nil"/>
            </w:tcBorders>
          </w:tcPr>
          <w:p w14:paraId="0EA0A06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3361BA2"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0A72394E" w14:textId="77777777" w:rsidTr="00C14794">
        <w:tc>
          <w:tcPr>
            <w:tcW w:w="3776" w:type="dxa"/>
            <w:tcBorders>
              <w:right w:val="nil"/>
            </w:tcBorders>
          </w:tcPr>
          <w:p w14:paraId="548C64F7"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290A47D3" w14:textId="77777777" w:rsidR="00BB443A" w:rsidRDefault="00BB443A" w:rsidP="00C14794">
            <w:pPr>
              <w:widowControl/>
              <w:spacing w:line="360" w:lineRule="auto"/>
              <w:rPr>
                <w:sz w:val="24"/>
              </w:rPr>
            </w:pPr>
            <w:r w:rsidRPr="00F75F96">
              <w:rPr>
                <w:rFonts w:hint="eastAsia"/>
                <w:sz w:val="24"/>
              </w:rPr>
              <w:t>指公历日；</w:t>
            </w:r>
          </w:p>
        </w:tc>
      </w:tr>
      <w:tr w:rsidR="00BB443A" w14:paraId="1772617D" w14:textId="77777777" w:rsidTr="00C14794">
        <w:tc>
          <w:tcPr>
            <w:tcW w:w="3776" w:type="dxa"/>
            <w:tcBorders>
              <w:right w:val="nil"/>
            </w:tcBorders>
          </w:tcPr>
          <w:p w14:paraId="5B0D1C0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20F94FAD" w14:textId="77777777" w:rsidR="00BB443A" w:rsidRDefault="00BB443A" w:rsidP="00C14794">
            <w:pPr>
              <w:widowControl/>
              <w:spacing w:line="360" w:lineRule="auto"/>
              <w:rPr>
                <w:sz w:val="24"/>
              </w:rPr>
            </w:pPr>
            <w:r w:rsidRPr="00F75F96">
              <w:rPr>
                <w:rFonts w:hint="eastAsia"/>
                <w:sz w:val="24"/>
              </w:rPr>
              <w:t>指公历月；</w:t>
            </w:r>
          </w:p>
        </w:tc>
      </w:tr>
      <w:tr w:rsidR="00BB443A" w14:paraId="1D41EA8C" w14:textId="77777777" w:rsidTr="00C14794">
        <w:tc>
          <w:tcPr>
            <w:tcW w:w="3776" w:type="dxa"/>
            <w:tcBorders>
              <w:right w:val="nil"/>
            </w:tcBorders>
          </w:tcPr>
          <w:p w14:paraId="1A12B062"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5A056D60"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2621788C" w14:textId="77777777" w:rsidTr="00C14794">
        <w:tc>
          <w:tcPr>
            <w:tcW w:w="3776" w:type="dxa"/>
            <w:tcBorders>
              <w:right w:val="nil"/>
            </w:tcBorders>
          </w:tcPr>
          <w:p w14:paraId="04CFBB34"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304D722A"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0981420F" w14:textId="77777777" w:rsidTr="00C14794">
        <w:tc>
          <w:tcPr>
            <w:tcW w:w="3776" w:type="dxa"/>
            <w:tcBorders>
              <w:right w:val="nil"/>
            </w:tcBorders>
          </w:tcPr>
          <w:p w14:paraId="6D1A4AAE"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24AFDB6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35F56332" w14:textId="77777777" w:rsidTr="00C14794">
        <w:tc>
          <w:tcPr>
            <w:tcW w:w="3776" w:type="dxa"/>
            <w:tcBorders>
              <w:right w:val="nil"/>
            </w:tcBorders>
          </w:tcPr>
          <w:p w14:paraId="3ECFF70A"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4B45204F"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9DBA0C9" w14:textId="77777777" w:rsidTr="00C14794">
        <w:tc>
          <w:tcPr>
            <w:tcW w:w="3776" w:type="dxa"/>
            <w:tcBorders>
              <w:right w:val="nil"/>
            </w:tcBorders>
          </w:tcPr>
          <w:p w14:paraId="21EB4F9B"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5B59AA0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4918EC2F" w14:textId="77777777" w:rsidTr="00C14794">
        <w:tc>
          <w:tcPr>
            <w:tcW w:w="3776" w:type="dxa"/>
            <w:tcBorders>
              <w:right w:val="nil"/>
            </w:tcBorders>
          </w:tcPr>
          <w:p w14:paraId="19B4103F"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2BDFF078"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26F07A70" w14:textId="77777777" w:rsidTr="00C14794">
        <w:tc>
          <w:tcPr>
            <w:tcW w:w="3776" w:type="dxa"/>
            <w:tcBorders>
              <w:right w:val="nil"/>
            </w:tcBorders>
          </w:tcPr>
          <w:p w14:paraId="5C299094"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19C5EDF"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408CC1B" w14:textId="77777777" w:rsidTr="00C14794">
        <w:tc>
          <w:tcPr>
            <w:tcW w:w="3776" w:type="dxa"/>
            <w:tcBorders>
              <w:right w:val="nil"/>
            </w:tcBorders>
          </w:tcPr>
          <w:p w14:paraId="7295E3F7"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B576D4B"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7DCF71C0" w14:textId="77777777" w:rsidTr="00C14794">
        <w:tc>
          <w:tcPr>
            <w:tcW w:w="3776" w:type="dxa"/>
            <w:tcBorders>
              <w:right w:val="nil"/>
            </w:tcBorders>
          </w:tcPr>
          <w:p w14:paraId="408B1D5F"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3F29F21"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1BE8D6D0" w14:textId="77777777" w:rsidTr="00C14794">
        <w:tc>
          <w:tcPr>
            <w:tcW w:w="3776" w:type="dxa"/>
            <w:tcBorders>
              <w:right w:val="nil"/>
            </w:tcBorders>
          </w:tcPr>
          <w:p w14:paraId="1A4BDED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BB1B7E6"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w:t>
            </w:r>
            <w:proofErr w:type="gramStart"/>
            <w:r w:rsidRPr="00F75F96">
              <w:rPr>
                <w:rFonts w:hint="eastAsia"/>
                <w:sz w:val="24"/>
              </w:rPr>
              <w:t>一登记</w:t>
            </w:r>
            <w:proofErr w:type="gramEnd"/>
            <w:r w:rsidRPr="00F75F96">
              <w:rPr>
                <w:rFonts w:hint="eastAsia"/>
                <w:sz w:val="24"/>
              </w:rPr>
              <w:t>结算机构办理登记结算的其他</w:t>
            </w:r>
            <w:proofErr w:type="gramStart"/>
            <w:r w:rsidRPr="00F75F96">
              <w:rPr>
                <w:rFonts w:hint="eastAsia"/>
                <w:sz w:val="24"/>
              </w:rPr>
              <w:t>基金基金</w:t>
            </w:r>
            <w:proofErr w:type="gramEnd"/>
            <w:r w:rsidRPr="00F75F96">
              <w:rPr>
                <w:rFonts w:hint="eastAsia"/>
                <w:sz w:val="24"/>
              </w:rPr>
              <w:t>份额的行为；</w:t>
            </w:r>
          </w:p>
        </w:tc>
      </w:tr>
      <w:tr w:rsidR="00BB443A" w14:paraId="1BA3818B" w14:textId="77777777" w:rsidTr="00C14794">
        <w:tc>
          <w:tcPr>
            <w:tcW w:w="3776" w:type="dxa"/>
            <w:tcBorders>
              <w:right w:val="nil"/>
            </w:tcBorders>
          </w:tcPr>
          <w:p w14:paraId="4E859E89"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771FD7B7"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0B715349" w14:textId="77777777" w:rsidTr="00C14794">
        <w:tc>
          <w:tcPr>
            <w:tcW w:w="3776" w:type="dxa"/>
            <w:tcBorders>
              <w:right w:val="nil"/>
            </w:tcBorders>
          </w:tcPr>
          <w:p w14:paraId="6AAD60EC"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86C3D1D"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BB443A" w14:paraId="0AB52E94" w14:textId="77777777" w:rsidTr="00C14794">
        <w:tc>
          <w:tcPr>
            <w:tcW w:w="3776" w:type="dxa"/>
            <w:tcBorders>
              <w:right w:val="nil"/>
            </w:tcBorders>
          </w:tcPr>
          <w:p w14:paraId="1594D184"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9367F1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7041E3F0" w14:textId="77777777" w:rsidTr="00C14794">
        <w:tc>
          <w:tcPr>
            <w:tcW w:w="3776" w:type="dxa"/>
            <w:tcBorders>
              <w:right w:val="nil"/>
            </w:tcBorders>
          </w:tcPr>
          <w:p w14:paraId="63C8AC38"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483D2FC" w14:textId="77777777" w:rsidR="00BB443A" w:rsidRDefault="00BB443A" w:rsidP="00C14794">
            <w:pPr>
              <w:widowControl/>
              <w:spacing w:line="360" w:lineRule="auto"/>
              <w:rPr>
                <w:sz w:val="24"/>
              </w:rPr>
            </w:pPr>
            <w:r w:rsidRPr="00F75F96">
              <w:rPr>
                <w:rFonts w:hint="eastAsia"/>
                <w:sz w:val="24"/>
              </w:rPr>
              <w:t>指人民币元；</w:t>
            </w:r>
          </w:p>
        </w:tc>
      </w:tr>
      <w:tr w:rsidR="00BB443A" w14:paraId="471EAF35" w14:textId="77777777" w:rsidTr="00C14794">
        <w:tc>
          <w:tcPr>
            <w:tcW w:w="3776" w:type="dxa"/>
            <w:tcBorders>
              <w:right w:val="nil"/>
            </w:tcBorders>
          </w:tcPr>
          <w:p w14:paraId="2AD25896"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629D49A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2AF789CF" w14:textId="77777777" w:rsidTr="00C14794">
        <w:tc>
          <w:tcPr>
            <w:tcW w:w="3776" w:type="dxa"/>
            <w:tcBorders>
              <w:right w:val="nil"/>
            </w:tcBorders>
          </w:tcPr>
          <w:p w14:paraId="7F34588B"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635D9F7"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34B15A39" w14:textId="77777777" w:rsidTr="00C14794">
        <w:tc>
          <w:tcPr>
            <w:tcW w:w="3776" w:type="dxa"/>
            <w:tcBorders>
              <w:right w:val="nil"/>
            </w:tcBorders>
          </w:tcPr>
          <w:p w14:paraId="756EA31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07286FD"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342814AF" w14:textId="77777777" w:rsidTr="00C14794">
        <w:tc>
          <w:tcPr>
            <w:tcW w:w="3776" w:type="dxa"/>
            <w:tcBorders>
              <w:right w:val="nil"/>
            </w:tcBorders>
          </w:tcPr>
          <w:p w14:paraId="12DF0D09"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1203BAF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1EDF7380" w14:textId="77777777" w:rsidTr="00C14794">
        <w:tc>
          <w:tcPr>
            <w:tcW w:w="3776" w:type="dxa"/>
            <w:tcBorders>
              <w:right w:val="nil"/>
            </w:tcBorders>
          </w:tcPr>
          <w:p w14:paraId="00AE4296"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3D3322"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937484" w14:paraId="5AB10D1A" w14:textId="77777777" w:rsidTr="00C14794">
        <w:tc>
          <w:tcPr>
            <w:tcW w:w="3776" w:type="dxa"/>
            <w:tcBorders>
              <w:right w:val="nil"/>
            </w:tcBorders>
          </w:tcPr>
          <w:p w14:paraId="4D6E485D" w14:textId="004DAF94" w:rsidR="00937484" w:rsidRPr="00F75F96" w:rsidRDefault="00937484" w:rsidP="001C72B0">
            <w:pPr>
              <w:widowControl/>
              <w:spacing w:line="360" w:lineRule="auto"/>
              <w:ind w:rightChars="-85" w:right="-178"/>
              <w:jc w:val="left"/>
              <w:rPr>
                <w:sz w:val="24"/>
              </w:rPr>
            </w:pPr>
            <w:r w:rsidRPr="00937484">
              <w:rPr>
                <w:rFonts w:hint="eastAsia"/>
                <w:sz w:val="24"/>
              </w:rPr>
              <w:t>流动性受限资产</w:t>
            </w:r>
            <w:r>
              <w:rPr>
                <w:rFonts w:hint="eastAsia"/>
                <w:sz w:val="24"/>
              </w:rPr>
              <w:t>：</w:t>
            </w:r>
          </w:p>
        </w:tc>
        <w:tc>
          <w:tcPr>
            <w:tcW w:w="4961" w:type="dxa"/>
            <w:tcBorders>
              <w:left w:val="nil"/>
            </w:tcBorders>
          </w:tcPr>
          <w:p w14:paraId="1ADAE5DD" w14:textId="4AC2BAD5" w:rsidR="00937484" w:rsidRPr="00F75F96" w:rsidRDefault="00937484" w:rsidP="00C14794">
            <w:pPr>
              <w:widowControl/>
              <w:spacing w:line="360" w:lineRule="auto"/>
              <w:rPr>
                <w:sz w:val="24"/>
              </w:rPr>
            </w:pPr>
            <w:r w:rsidRPr="00937484">
              <w:rPr>
                <w:rFonts w:hint="eastAsia"/>
                <w:sz w:val="24"/>
              </w:rPr>
              <w:t>指由于法律法规、监管、合同或操作障碍等原因无法以合理价格予以变现的资产，包括但不限于到期日在</w:t>
            </w:r>
            <w:r w:rsidRPr="00937484">
              <w:rPr>
                <w:rFonts w:hint="eastAsia"/>
                <w:sz w:val="24"/>
              </w:rPr>
              <w:t>10</w:t>
            </w:r>
            <w:r w:rsidRPr="00937484">
              <w:rPr>
                <w:rFonts w:hint="eastAsia"/>
                <w:sz w:val="24"/>
              </w:rPr>
              <w:t>个交易日以上的逆回购与银行定期存款（</w:t>
            </w:r>
            <w:proofErr w:type="gramStart"/>
            <w:r w:rsidRPr="00937484">
              <w:rPr>
                <w:rFonts w:hint="eastAsia"/>
                <w:sz w:val="24"/>
              </w:rPr>
              <w:t>含协议</w:t>
            </w:r>
            <w:proofErr w:type="gramEnd"/>
            <w:r w:rsidRPr="00937484">
              <w:rPr>
                <w:rFonts w:hint="eastAsia"/>
                <w:sz w:val="24"/>
              </w:rPr>
              <w:t>约定有条件提前支取的银行存款）、停牌股票、流通受限的新股及非公开发行股票、资产支持证券、因发行人债务违约无法进行转让或交易的债券等</w:t>
            </w:r>
            <w:r>
              <w:rPr>
                <w:rFonts w:hint="eastAsia"/>
                <w:sz w:val="24"/>
              </w:rPr>
              <w:t>；</w:t>
            </w:r>
          </w:p>
        </w:tc>
      </w:tr>
      <w:tr w:rsidR="00BB443A" w14:paraId="24095B92" w14:textId="77777777" w:rsidTr="00C14794">
        <w:tc>
          <w:tcPr>
            <w:tcW w:w="3776" w:type="dxa"/>
            <w:tcBorders>
              <w:right w:val="nil"/>
            </w:tcBorders>
          </w:tcPr>
          <w:p w14:paraId="7D5EB3C3"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35233DDF"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6203F63" w14:textId="77777777" w:rsidTr="00C14794">
        <w:tc>
          <w:tcPr>
            <w:tcW w:w="3776" w:type="dxa"/>
            <w:tcBorders>
              <w:right w:val="nil"/>
            </w:tcBorders>
          </w:tcPr>
          <w:p w14:paraId="160AB56D"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DED1B8"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tc>
      </w:tr>
    </w:tbl>
    <w:p w14:paraId="1E2C6DA4"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2684572"/>
      <w:r w:rsidRPr="0027283B">
        <w:rPr>
          <w:rFonts w:ascii="Times New Roman" w:eastAsia="黑体" w:hAnsi="Times New Roman" w:cs="Times New Roman" w:hint="eastAsia"/>
          <w:kern w:val="0"/>
          <w:sz w:val="30"/>
          <w:szCs w:val="20"/>
        </w:rPr>
        <w:t>三、基金管理人</w:t>
      </w:r>
      <w:bookmarkEnd w:id="6"/>
    </w:p>
    <w:p w14:paraId="2D3C9233" w14:textId="77777777" w:rsidR="00A6211B" w:rsidRPr="004F6059" w:rsidRDefault="00A6211B" w:rsidP="000D596F">
      <w:pPr>
        <w:spacing w:after="0" w:line="360" w:lineRule="auto"/>
        <w:ind w:firstLineChars="200" w:firstLine="482"/>
        <w:contextualSpacing/>
        <w:rPr>
          <w:b/>
          <w:kern w:val="0"/>
          <w:sz w:val="24"/>
        </w:rPr>
      </w:pPr>
      <w:r w:rsidRPr="000D596F">
        <w:rPr>
          <w:b/>
          <w:kern w:val="0"/>
          <w:sz w:val="24"/>
        </w:rPr>
        <w:t>（一）基金管理人概况</w:t>
      </w:r>
      <w:r w:rsidRPr="004F6059">
        <w:rPr>
          <w:b/>
          <w:kern w:val="0"/>
          <w:sz w:val="24"/>
        </w:rPr>
        <w:t xml:space="preserve"> </w:t>
      </w:r>
    </w:p>
    <w:p w14:paraId="07C17CD5" w14:textId="77777777" w:rsidR="00A6211B" w:rsidRDefault="00A6211B" w:rsidP="000D596F">
      <w:pPr>
        <w:spacing w:after="0" w:line="360" w:lineRule="auto"/>
        <w:ind w:firstLineChars="200" w:firstLine="480"/>
        <w:contextualSpacing/>
        <w:rPr>
          <w:kern w:val="0"/>
          <w:sz w:val="24"/>
        </w:rPr>
      </w:pPr>
      <w:r w:rsidRPr="000D596F">
        <w:rPr>
          <w:kern w:val="0"/>
          <w:sz w:val="24"/>
        </w:rPr>
        <w:t>名称：交银施罗德基金管理有限公司</w:t>
      </w:r>
    </w:p>
    <w:p w14:paraId="24DEA3BD" w14:textId="77777777" w:rsidR="00A6211B" w:rsidRDefault="00A6211B" w:rsidP="000D596F">
      <w:pPr>
        <w:spacing w:after="0" w:line="360" w:lineRule="auto"/>
        <w:ind w:firstLineChars="200" w:firstLine="480"/>
        <w:contextualSpacing/>
        <w:rPr>
          <w:kern w:val="0"/>
          <w:sz w:val="24"/>
        </w:rPr>
      </w:pPr>
      <w:r w:rsidRPr="000D596F">
        <w:rPr>
          <w:kern w:val="0"/>
          <w:sz w:val="24"/>
        </w:rPr>
        <w:t>住所：</w:t>
      </w:r>
      <w:r w:rsidRPr="000D596F">
        <w:rPr>
          <w:rFonts w:hint="eastAsia"/>
          <w:kern w:val="0"/>
          <w:sz w:val="24"/>
        </w:rPr>
        <w:t>中国</w:t>
      </w:r>
      <w:r w:rsidRPr="000D596F">
        <w:rPr>
          <w:kern w:val="0"/>
          <w:sz w:val="24"/>
        </w:rPr>
        <w:t>(</w:t>
      </w:r>
      <w:r w:rsidRPr="000D596F">
        <w:rPr>
          <w:rFonts w:hint="eastAsia"/>
          <w:kern w:val="0"/>
          <w:sz w:val="24"/>
        </w:rPr>
        <w:t>上海</w:t>
      </w:r>
      <w:r w:rsidRPr="000D596F">
        <w:rPr>
          <w:kern w:val="0"/>
          <w:sz w:val="24"/>
        </w:rPr>
        <w:t>)</w:t>
      </w:r>
      <w:r w:rsidRPr="000D596F">
        <w:rPr>
          <w:rFonts w:hint="eastAsia"/>
          <w:kern w:val="0"/>
          <w:sz w:val="24"/>
        </w:rPr>
        <w:t>自由</w:t>
      </w:r>
      <w:r w:rsidRPr="000D596F">
        <w:rPr>
          <w:kern w:val="0"/>
          <w:sz w:val="24"/>
        </w:rPr>
        <w:t>贸易试验区银城中路</w:t>
      </w:r>
      <w:r>
        <w:rPr>
          <w:kern w:val="0"/>
          <w:sz w:val="24"/>
        </w:rPr>
        <w:t>188</w:t>
      </w:r>
      <w:r w:rsidRPr="000D596F">
        <w:rPr>
          <w:kern w:val="0"/>
          <w:sz w:val="24"/>
        </w:rPr>
        <w:t>号交通银行大楼二层（裙）</w:t>
      </w:r>
    </w:p>
    <w:p w14:paraId="0C3C5185" w14:textId="77777777" w:rsidR="00A6211B" w:rsidRDefault="00A6211B" w:rsidP="000D596F">
      <w:pPr>
        <w:spacing w:after="0" w:line="360" w:lineRule="auto"/>
        <w:ind w:firstLineChars="200" w:firstLine="480"/>
        <w:contextualSpacing/>
        <w:rPr>
          <w:kern w:val="0"/>
          <w:sz w:val="24"/>
        </w:rPr>
      </w:pPr>
      <w:r w:rsidRPr="000D596F">
        <w:rPr>
          <w:kern w:val="0"/>
          <w:sz w:val="24"/>
        </w:rPr>
        <w:t>办公地址：</w:t>
      </w:r>
      <w:r w:rsidRPr="000D596F">
        <w:rPr>
          <w:rFonts w:hint="eastAsia"/>
          <w:kern w:val="0"/>
          <w:sz w:val="24"/>
        </w:rPr>
        <w:t>上海市浦东</w:t>
      </w:r>
      <w:proofErr w:type="gramStart"/>
      <w:r w:rsidRPr="000D596F">
        <w:rPr>
          <w:kern w:val="0"/>
          <w:sz w:val="24"/>
        </w:rPr>
        <w:t>新区</w:t>
      </w:r>
      <w:r w:rsidRPr="000D596F">
        <w:rPr>
          <w:rFonts w:hint="eastAsia"/>
          <w:kern w:val="0"/>
          <w:sz w:val="24"/>
        </w:rPr>
        <w:t>世纪</w:t>
      </w:r>
      <w:proofErr w:type="gramEnd"/>
      <w:r w:rsidRPr="000D596F">
        <w:rPr>
          <w:rFonts w:hint="eastAsia"/>
          <w:kern w:val="0"/>
          <w:sz w:val="24"/>
        </w:rPr>
        <w:t>大道</w:t>
      </w:r>
      <w:r w:rsidRPr="000D596F">
        <w:rPr>
          <w:kern w:val="0"/>
          <w:sz w:val="24"/>
        </w:rPr>
        <w:t>8</w:t>
      </w:r>
      <w:r w:rsidRPr="000D596F">
        <w:rPr>
          <w:rFonts w:hint="eastAsia"/>
          <w:kern w:val="0"/>
          <w:sz w:val="24"/>
        </w:rPr>
        <w:t>号国</w:t>
      </w:r>
      <w:proofErr w:type="gramStart"/>
      <w:r w:rsidRPr="000D596F">
        <w:rPr>
          <w:rFonts w:hint="eastAsia"/>
          <w:kern w:val="0"/>
          <w:sz w:val="24"/>
        </w:rPr>
        <w:t>金中心</w:t>
      </w:r>
      <w:proofErr w:type="gramEnd"/>
      <w:r w:rsidRPr="000D596F">
        <w:rPr>
          <w:rFonts w:hint="eastAsia"/>
          <w:kern w:val="0"/>
          <w:sz w:val="24"/>
        </w:rPr>
        <w:t>二期</w:t>
      </w:r>
      <w:r w:rsidRPr="000D596F">
        <w:rPr>
          <w:kern w:val="0"/>
          <w:sz w:val="24"/>
        </w:rPr>
        <w:t>21-22</w:t>
      </w:r>
      <w:r w:rsidRPr="000D596F">
        <w:rPr>
          <w:rFonts w:hint="eastAsia"/>
          <w:kern w:val="0"/>
          <w:sz w:val="24"/>
        </w:rPr>
        <w:t>楼</w:t>
      </w:r>
    </w:p>
    <w:p w14:paraId="01101637" w14:textId="77777777" w:rsidR="00A6211B" w:rsidRPr="00A6211B" w:rsidRDefault="00A6211B" w:rsidP="000D596F">
      <w:pPr>
        <w:spacing w:after="0" w:line="360" w:lineRule="auto"/>
        <w:ind w:firstLineChars="200" w:firstLine="480"/>
        <w:contextualSpacing/>
        <w:rPr>
          <w:kern w:val="0"/>
          <w:sz w:val="24"/>
        </w:rPr>
      </w:pPr>
      <w:r w:rsidRPr="000D596F">
        <w:rPr>
          <w:kern w:val="0"/>
          <w:sz w:val="24"/>
        </w:rPr>
        <w:t>邮政编码：</w:t>
      </w:r>
      <w:r w:rsidRPr="000D596F">
        <w:rPr>
          <w:kern w:val="0"/>
          <w:sz w:val="24"/>
        </w:rPr>
        <w:t>200120</w:t>
      </w:r>
    </w:p>
    <w:p w14:paraId="6130E69D" w14:textId="77777777" w:rsidR="00A6211B" w:rsidRDefault="00A6211B" w:rsidP="000D596F">
      <w:pPr>
        <w:spacing w:after="0" w:line="360" w:lineRule="auto"/>
        <w:ind w:firstLineChars="200" w:firstLine="480"/>
        <w:contextualSpacing/>
        <w:rPr>
          <w:kern w:val="0"/>
          <w:sz w:val="24"/>
        </w:rPr>
      </w:pPr>
      <w:r w:rsidRPr="000D596F">
        <w:rPr>
          <w:kern w:val="0"/>
          <w:sz w:val="24"/>
        </w:rPr>
        <w:t>法定代表人：</w:t>
      </w:r>
      <w:r w:rsidRPr="000D596F">
        <w:rPr>
          <w:rFonts w:hint="eastAsia"/>
          <w:kern w:val="0"/>
          <w:sz w:val="24"/>
        </w:rPr>
        <w:t>阮红</w:t>
      </w:r>
      <w:r>
        <w:rPr>
          <w:kern w:val="0"/>
          <w:sz w:val="24"/>
        </w:rPr>
        <w:t xml:space="preserve"> </w:t>
      </w:r>
    </w:p>
    <w:p w14:paraId="2C0BFC70" w14:textId="77777777" w:rsidR="00A6211B" w:rsidRDefault="00A6211B" w:rsidP="000D596F">
      <w:pPr>
        <w:spacing w:after="0" w:line="360" w:lineRule="auto"/>
        <w:ind w:firstLineChars="200" w:firstLine="480"/>
        <w:contextualSpacing/>
        <w:rPr>
          <w:kern w:val="0"/>
          <w:sz w:val="24"/>
        </w:rPr>
      </w:pPr>
      <w:r w:rsidRPr="000D596F">
        <w:rPr>
          <w:kern w:val="0"/>
          <w:sz w:val="24"/>
        </w:rPr>
        <w:t>成立时间：</w:t>
      </w:r>
      <w:r>
        <w:rPr>
          <w:kern w:val="0"/>
          <w:sz w:val="24"/>
        </w:rPr>
        <w:t>2005</w:t>
      </w:r>
      <w:r w:rsidRPr="000D596F">
        <w:rPr>
          <w:kern w:val="0"/>
          <w:sz w:val="24"/>
        </w:rPr>
        <w:t>年</w:t>
      </w:r>
      <w:r>
        <w:rPr>
          <w:kern w:val="0"/>
          <w:sz w:val="24"/>
        </w:rPr>
        <w:t>8</w:t>
      </w:r>
      <w:r w:rsidRPr="000D596F">
        <w:rPr>
          <w:kern w:val="0"/>
          <w:sz w:val="24"/>
        </w:rPr>
        <w:t>月</w:t>
      </w:r>
      <w:r>
        <w:rPr>
          <w:kern w:val="0"/>
          <w:sz w:val="24"/>
        </w:rPr>
        <w:t>4</w:t>
      </w:r>
      <w:r w:rsidRPr="000D596F">
        <w:rPr>
          <w:kern w:val="0"/>
          <w:sz w:val="24"/>
        </w:rPr>
        <w:t>日</w:t>
      </w:r>
    </w:p>
    <w:p w14:paraId="62E02D1A" w14:textId="77777777" w:rsidR="00A6211B" w:rsidRDefault="00A6211B" w:rsidP="000D596F">
      <w:pPr>
        <w:spacing w:after="0" w:line="360" w:lineRule="auto"/>
        <w:ind w:firstLineChars="200" w:firstLine="480"/>
        <w:contextualSpacing/>
        <w:rPr>
          <w:kern w:val="0"/>
          <w:sz w:val="24"/>
        </w:rPr>
      </w:pPr>
      <w:r w:rsidRPr="000D596F">
        <w:rPr>
          <w:kern w:val="0"/>
          <w:sz w:val="24"/>
        </w:rPr>
        <w:t>注册资本：</w:t>
      </w:r>
      <w:r>
        <w:rPr>
          <w:kern w:val="0"/>
          <w:sz w:val="24"/>
        </w:rPr>
        <w:t>2</w:t>
      </w:r>
      <w:r w:rsidRPr="000D596F">
        <w:rPr>
          <w:kern w:val="0"/>
          <w:sz w:val="24"/>
        </w:rPr>
        <w:t>亿元人民币</w:t>
      </w:r>
    </w:p>
    <w:p w14:paraId="4D2F252C" w14:textId="77777777" w:rsidR="00A6211B" w:rsidRDefault="00A6211B" w:rsidP="000D596F">
      <w:pPr>
        <w:spacing w:after="0" w:line="360" w:lineRule="auto"/>
        <w:ind w:firstLineChars="200" w:firstLine="480"/>
        <w:contextualSpacing/>
        <w:rPr>
          <w:kern w:val="0"/>
          <w:sz w:val="24"/>
        </w:rPr>
      </w:pPr>
      <w:r w:rsidRPr="000D596F">
        <w:rPr>
          <w:kern w:val="0"/>
          <w:sz w:val="24"/>
        </w:rPr>
        <w:t>存续期间：持续经营</w:t>
      </w:r>
    </w:p>
    <w:p w14:paraId="24B1E3F3" w14:textId="77777777" w:rsidR="00A6211B" w:rsidRDefault="00A6211B" w:rsidP="000D596F">
      <w:pPr>
        <w:spacing w:after="0" w:line="360" w:lineRule="auto"/>
        <w:ind w:firstLineChars="200" w:firstLine="480"/>
        <w:contextualSpacing/>
        <w:rPr>
          <w:kern w:val="0"/>
          <w:sz w:val="24"/>
        </w:rPr>
      </w:pPr>
      <w:r w:rsidRPr="000D596F">
        <w:rPr>
          <w:kern w:val="0"/>
          <w:sz w:val="24"/>
        </w:rPr>
        <w:t>联系人：</w:t>
      </w:r>
      <w:r w:rsidRPr="000D596F">
        <w:rPr>
          <w:rFonts w:hint="eastAsia"/>
          <w:kern w:val="0"/>
          <w:sz w:val="24"/>
        </w:rPr>
        <w:t>郭佳敏</w:t>
      </w:r>
      <w:r>
        <w:rPr>
          <w:kern w:val="0"/>
          <w:sz w:val="24"/>
        </w:rPr>
        <w:t xml:space="preserve"> </w:t>
      </w:r>
    </w:p>
    <w:p w14:paraId="5782A862" w14:textId="77777777" w:rsidR="00A6211B" w:rsidRDefault="00A6211B" w:rsidP="000D596F">
      <w:pPr>
        <w:spacing w:after="0" w:line="360" w:lineRule="auto"/>
        <w:ind w:firstLineChars="200" w:firstLine="480"/>
        <w:contextualSpacing/>
        <w:rPr>
          <w:kern w:val="0"/>
          <w:sz w:val="24"/>
        </w:rPr>
      </w:pPr>
      <w:r w:rsidRPr="000D596F">
        <w:rPr>
          <w:kern w:val="0"/>
          <w:sz w:val="24"/>
        </w:rPr>
        <w:t>电话：</w:t>
      </w:r>
      <w:r w:rsidRPr="000D596F">
        <w:rPr>
          <w:rFonts w:hint="eastAsia"/>
          <w:kern w:val="0"/>
          <w:sz w:val="24"/>
        </w:rPr>
        <w:t>（</w:t>
      </w:r>
      <w:r>
        <w:rPr>
          <w:kern w:val="0"/>
          <w:sz w:val="24"/>
        </w:rPr>
        <w:t>021</w:t>
      </w:r>
      <w:r>
        <w:rPr>
          <w:rFonts w:hint="eastAsia"/>
          <w:kern w:val="0"/>
          <w:sz w:val="24"/>
        </w:rPr>
        <w:t>）</w:t>
      </w:r>
      <w:r>
        <w:rPr>
          <w:kern w:val="0"/>
          <w:sz w:val="24"/>
        </w:rPr>
        <w:t>61055050</w:t>
      </w:r>
    </w:p>
    <w:p w14:paraId="4A829FE7" w14:textId="77777777" w:rsidR="00A6211B" w:rsidRDefault="00A6211B" w:rsidP="000D596F">
      <w:pPr>
        <w:spacing w:after="0" w:line="360" w:lineRule="auto"/>
        <w:ind w:firstLineChars="200" w:firstLine="480"/>
        <w:contextualSpacing/>
        <w:rPr>
          <w:kern w:val="0"/>
          <w:sz w:val="24"/>
        </w:rPr>
      </w:pPr>
      <w:r w:rsidRPr="000D596F">
        <w:rPr>
          <w:kern w:val="0"/>
          <w:sz w:val="24"/>
        </w:rPr>
        <w:t>传真：</w:t>
      </w:r>
      <w:r w:rsidRPr="000D596F">
        <w:rPr>
          <w:rFonts w:hint="eastAsia"/>
          <w:kern w:val="0"/>
          <w:sz w:val="24"/>
        </w:rPr>
        <w:t>（</w:t>
      </w:r>
      <w:r>
        <w:rPr>
          <w:kern w:val="0"/>
          <w:sz w:val="24"/>
        </w:rPr>
        <w:t>021</w:t>
      </w:r>
      <w:r>
        <w:rPr>
          <w:rFonts w:hint="eastAsia"/>
          <w:kern w:val="0"/>
          <w:sz w:val="24"/>
        </w:rPr>
        <w:t>）</w:t>
      </w:r>
      <w:r>
        <w:rPr>
          <w:kern w:val="0"/>
          <w:sz w:val="24"/>
        </w:rPr>
        <w:t>61055034</w:t>
      </w:r>
    </w:p>
    <w:p w14:paraId="103D34C4" w14:textId="77777777" w:rsidR="00A6211B" w:rsidRDefault="00A6211B" w:rsidP="000D596F">
      <w:pPr>
        <w:spacing w:after="0" w:line="360" w:lineRule="auto"/>
        <w:ind w:firstLineChars="200" w:firstLine="480"/>
        <w:contextualSpacing/>
        <w:rPr>
          <w:kern w:val="0"/>
          <w:sz w:val="24"/>
        </w:rPr>
      </w:pPr>
      <w:r w:rsidRPr="000D596F">
        <w:rPr>
          <w:kern w:val="0"/>
          <w:sz w:val="24"/>
        </w:rPr>
        <w:t>交银施罗德基金管理有限公司（以下简称</w:t>
      </w:r>
      <w:r>
        <w:rPr>
          <w:rFonts w:hint="eastAsia"/>
          <w:kern w:val="0"/>
          <w:sz w:val="24"/>
        </w:rPr>
        <w:t>“</w:t>
      </w:r>
      <w:r w:rsidRPr="000D596F">
        <w:rPr>
          <w:kern w:val="0"/>
          <w:sz w:val="24"/>
        </w:rPr>
        <w:t>公司</w:t>
      </w:r>
      <w:r>
        <w:rPr>
          <w:rFonts w:hint="eastAsia"/>
          <w:kern w:val="0"/>
          <w:sz w:val="24"/>
        </w:rPr>
        <w:t>”</w:t>
      </w:r>
      <w:r w:rsidRPr="000D596F">
        <w:rPr>
          <w:kern w:val="0"/>
          <w:sz w:val="24"/>
        </w:rPr>
        <w:t>）经中国证监会证</w:t>
      </w:r>
      <w:proofErr w:type="gramStart"/>
      <w:r w:rsidRPr="000D596F">
        <w:rPr>
          <w:kern w:val="0"/>
          <w:sz w:val="24"/>
        </w:rPr>
        <w:t>监基金字</w:t>
      </w:r>
      <w:proofErr w:type="gramEnd"/>
      <w:r>
        <w:rPr>
          <w:kern w:val="0"/>
          <w:sz w:val="24"/>
        </w:rPr>
        <w:t>[2005]128</w:t>
      </w:r>
      <w:r w:rsidRPr="000D596F">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6211B" w14:paraId="7B53E12A" w14:textId="77777777" w:rsidTr="00615C57">
        <w:tc>
          <w:tcPr>
            <w:tcW w:w="5400" w:type="dxa"/>
          </w:tcPr>
          <w:p w14:paraId="171E007F" w14:textId="77777777" w:rsidR="00A6211B" w:rsidRDefault="00A6211B" w:rsidP="00615C57">
            <w:pPr>
              <w:widowControl/>
              <w:jc w:val="center"/>
              <w:rPr>
                <w:kern w:val="0"/>
                <w:sz w:val="24"/>
              </w:rPr>
            </w:pPr>
            <w:r>
              <w:rPr>
                <w:rFonts w:hAnsi="宋体"/>
                <w:kern w:val="0"/>
                <w:sz w:val="24"/>
              </w:rPr>
              <w:t>股东名称</w:t>
            </w:r>
          </w:p>
        </w:tc>
        <w:tc>
          <w:tcPr>
            <w:tcW w:w="3060" w:type="dxa"/>
          </w:tcPr>
          <w:p w14:paraId="7505D1F0" w14:textId="77777777" w:rsidR="00A6211B" w:rsidRDefault="00A6211B" w:rsidP="00615C57">
            <w:pPr>
              <w:widowControl/>
              <w:jc w:val="center"/>
              <w:rPr>
                <w:kern w:val="0"/>
                <w:sz w:val="24"/>
              </w:rPr>
            </w:pPr>
            <w:r>
              <w:rPr>
                <w:rFonts w:hAnsi="宋体"/>
                <w:kern w:val="0"/>
                <w:sz w:val="24"/>
              </w:rPr>
              <w:t>股权比例</w:t>
            </w:r>
          </w:p>
        </w:tc>
      </w:tr>
      <w:tr w:rsidR="00A6211B" w14:paraId="29DC38B5" w14:textId="77777777" w:rsidTr="00615C57">
        <w:tc>
          <w:tcPr>
            <w:tcW w:w="5400" w:type="dxa"/>
          </w:tcPr>
          <w:p w14:paraId="5BF2078F" w14:textId="77777777" w:rsidR="00A6211B" w:rsidRDefault="00A6211B" w:rsidP="00615C57">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F18EA2A" w14:textId="77777777" w:rsidR="00A6211B" w:rsidRDefault="00A6211B" w:rsidP="00615C57">
            <w:pPr>
              <w:widowControl/>
              <w:jc w:val="center"/>
              <w:rPr>
                <w:kern w:val="0"/>
                <w:sz w:val="24"/>
              </w:rPr>
            </w:pPr>
            <w:r>
              <w:rPr>
                <w:kern w:val="0"/>
                <w:sz w:val="24"/>
              </w:rPr>
              <w:t>65%</w:t>
            </w:r>
          </w:p>
        </w:tc>
      </w:tr>
      <w:tr w:rsidR="00A6211B" w14:paraId="6F3AFA85" w14:textId="77777777" w:rsidTr="00615C57">
        <w:tc>
          <w:tcPr>
            <w:tcW w:w="5400" w:type="dxa"/>
          </w:tcPr>
          <w:p w14:paraId="00783D84" w14:textId="77777777" w:rsidR="00A6211B" w:rsidRDefault="00A6211B" w:rsidP="00615C57">
            <w:pPr>
              <w:widowControl/>
              <w:rPr>
                <w:kern w:val="0"/>
                <w:sz w:val="24"/>
              </w:rPr>
            </w:pPr>
            <w:r>
              <w:rPr>
                <w:rFonts w:hAnsi="宋体"/>
                <w:kern w:val="0"/>
                <w:sz w:val="24"/>
              </w:rPr>
              <w:t>施罗德投资管理有限公司</w:t>
            </w:r>
          </w:p>
        </w:tc>
        <w:tc>
          <w:tcPr>
            <w:tcW w:w="3060" w:type="dxa"/>
            <w:vAlign w:val="center"/>
          </w:tcPr>
          <w:p w14:paraId="1FDCA88D" w14:textId="77777777" w:rsidR="00A6211B" w:rsidRDefault="00A6211B" w:rsidP="00615C57">
            <w:pPr>
              <w:widowControl/>
              <w:jc w:val="center"/>
              <w:rPr>
                <w:kern w:val="0"/>
                <w:sz w:val="24"/>
              </w:rPr>
            </w:pPr>
            <w:r>
              <w:rPr>
                <w:kern w:val="0"/>
                <w:sz w:val="24"/>
              </w:rPr>
              <w:t>30%</w:t>
            </w:r>
          </w:p>
        </w:tc>
      </w:tr>
      <w:tr w:rsidR="00A6211B" w14:paraId="0A2701F4" w14:textId="77777777" w:rsidTr="00615C57">
        <w:tc>
          <w:tcPr>
            <w:tcW w:w="5400" w:type="dxa"/>
          </w:tcPr>
          <w:p w14:paraId="44A9A8BB" w14:textId="77777777" w:rsidR="00A6211B" w:rsidRDefault="00A6211B" w:rsidP="00615C57">
            <w:pPr>
              <w:widowControl/>
              <w:rPr>
                <w:kern w:val="0"/>
                <w:sz w:val="24"/>
              </w:rPr>
            </w:pPr>
            <w:r>
              <w:rPr>
                <w:rFonts w:hAnsi="宋体"/>
                <w:kern w:val="0"/>
                <w:sz w:val="24"/>
              </w:rPr>
              <w:t>中国国际海运集装箱（集团）股份有限公司</w:t>
            </w:r>
          </w:p>
        </w:tc>
        <w:tc>
          <w:tcPr>
            <w:tcW w:w="3060" w:type="dxa"/>
            <w:vAlign w:val="center"/>
          </w:tcPr>
          <w:p w14:paraId="3BBAD916" w14:textId="77777777" w:rsidR="00A6211B" w:rsidRDefault="00A6211B" w:rsidP="00615C57">
            <w:pPr>
              <w:widowControl/>
              <w:jc w:val="center"/>
              <w:rPr>
                <w:kern w:val="0"/>
                <w:sz w:val="24"/>
              </w:rPr>
            </w:pPr>
            <w:r>
              <w:rPr>
                <w:kern w:val="0"/>
                <w:sz w:val="24"/>
              </w:rPr>
              <w:t>5%</w:t>
            </w:r>
          </w:p>
        </w:tc>
      </w:tr>
    </w:tbl>
    <w:p w14:paraId="1582A2C5" w14:textId="77777777" w:rsidR="00A6211B" w:rsidRDefault="00A6211B" w:rsidP="00A6211B">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4FAB0AB9" w14:textId="77777777" w:rsidR="00A6211B" w:rsidRDefault="00A6211B" w:rsidP="004F6059">
      <w:pPr>
        <w:spacing w:after="0" w:line="360" w:lineRule="auto"/>
        <w:ind w:firstLineChars="200" w:firstLine="480"/>
        <w:contextualSpacing/>
        <w:rPr>
          <w:kern w:val="0"/>
          <w:sz w:val="24"/>
        </w:rPr>
      </w:pPr>
      <w:r>
        <w:rPr>
          <w:kern w:val="0"/>
          <w:sz w:val="24"/>
        </w:rPr>
        <w:t>1</w:t>
      </w:r>
      <w:r w:rsidRPr="004F6059">
        <w:rPr>
          <w:kern w:val="0"/>
          <w:sz w:val="24"/>
        </w:rPr>
        <w:t>、基金管理人董事会成员</w:t>
      </w:r>
      <w:r>
        <w:rPr>
          <w:kern w:val="0"/>
          <w:sz w:val="24"/>
        </w:rPr>
        <w:t xml:space="preserve"> </w:t>
      </w:r>
    </w:p>
    <w:p w14:paraId="6FC74D05" w14:textId="77777777"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阮红女士，董事长，博士学位。历任交通银行办公室副处长、处长，交通银行海外机构管理部副总经理、总经理，交通银行上海分行副行长，交通银行资产托管部总经理，交通银行投资管理部总经理，</w:t>
      </w:r>
      <w:r w:rsidRPr="004F6059">
        <w:rPr>
          <w:kern w:val="0"/>
          <w:sz w:val="24"/>
        </w:rPr>
        <w:t>交银施罗德基金管理有限公司总经理</w:t>
      </w:r>
      <w:r w:rsidRPr="004F6059">
        <w:rPr>
          <w:rFonts w:hint="eastAsia"/>
          <w:kern w:val="0"/>
          <w:sz w:val="24"/>
        </w:rPr>
        <w:t>。</w:t>
      </w:r>
    </w:p>
    <w:p w14:paraId="4BE2B5A6" w14:textId="77777777" w:rsidR="00A6211B" w:rsidRPr="004F6059" w:rsidRDefault="00A6211B" w:rsidP="004F6059">
      <w:pPr>
        <w:spacing w:after="0" w:line="360" w:lineRule="auto"/>
        <w:ind w:firstLineChars="200" w:firstLine="480"/>
        <w:contextualSpacing/>
        <w:rPr>
          <w:kern w:val="0"/>
          <w:sz w:val="24"/>
        </w:rPr>
      </w:pPr>
      <w:proofErr w:type="gramStart"/>
      <w:r w:rsidRPr="004F6059">
        <w:rPr>
          <w:rFonts w:hint="eastAsia"/>
          <w:kern w:val="0"/>
          <w:sz w:val="24"/>
        </w:rPr>
        <w:t>陈朝灯先生</w:t>
      </w:r>
      <w:proofErr w:type="gramEnd"/>
      <w:r w:rsidRPr="004F6059">
        <w:rPr>
          <w:rFonts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35F6C75" w14:textId="77777777"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周曦</w:t>
      </w:r>
      <w:r w:rsidRPr="004F6059">
        <w:rPr>
          <w:kern w:val="0"/>
          <w:sz w:val="24"/>
        </w:rPr>
        <w:t>女士</w:t>
      </w:r>
      <w:r w:rsidRPr="004F6059">
        <w:rPr>
          <w:rFonts w:hint="eastAsia"/>
          <w:kern w:val="0"/>
          <w:sz w:val="24"/>
        </w:rPr>
        <w:t>，董事</w:t>
      </w:r>
      <w:r w:rsidRPr="004F6059">
        <w:rPr>
          <w:kern w:val="0"/>
          <w:sz w:val="24"/>
        </w:rPr>
        <w:t>，</w:t>
      </w:r>
      <w:r w:rsidRPr="004F6059">
        <w:rPr>
          <w:rFonts w:hint="eastAsia"/>
          <w:kern w:val="0"/>
          <w:sz w:val="24"/>
        </w:rPr>
        <w:t>硕士学位。现任交通银行总行个人金融业务部副总经理</w:t>
      </w:r>
      <w:proofErr w:type="gramStart"/>
      <w:r w:rsidRPr="004F6059">
        <w:rPr>
          <w:rFonts w:hint="eastAsia"/>
          <w:kern w:val="0"/>
          <w:sz w:val="24"/>
        </w:rPr>
        <w:t>兼风险</w:t>
      </w:r>
      <w:proofErr w:type="gramEnd"/>
      <w:r w:rsidRPr="004F6059">
        <w:rPr>
          <w:rFonts w:hint="eastAsia"/>
          <w:kern w:val="0"/>
          <w:sz w:val="24"/>
        </w:rPr>
        <w:t>管理部副总经理。历任交通银行湖南省分行风险管理部、资产保全部、法律合</w:t>
      </w:r>
      <w:proofErr w:type="gramStart"/>
      <w:r w:rsidRPr="004F6059">
        <w:rPr>
          <w:rFonts w:hint="eastAsia"/>
          <w:kern w:val="0"/>
          <w:sz w:val="24"/>
        </w:rPr>
        <w:t>规</w:t>
      </w:r>
      <w:proofErr w:type="gramEnd"/>
      <w:r w:rsidRPr="004F6059">
        <w:rPr>
          <w:rFonts w:hint="eastAsia"/>
          <w:kern w:val="0"/>
          <w:sz w:val="24"/>
        </w:rPr>
        <w:t>部、个人金融业务部总经理，交通银行总行个人金融业务部总经理助理</w:t>
      </w:r>
      <w:r w:rsidRPr="004F6059">
        <w:rPr>
          <w:kern w:val="0"/>
          <w:sz w:val="24"/>
        </w:rPr>
        <w:t>。</w:t>
      </w:r>
    </w:p>
    <w:p w14:paraId="0ED0A577" w14:textId="77777777"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孙荣俊</w:t>
      </w:r>
      <w:r w:rsidRPr="004F6059">
        <w:rPr>
          <w:kern w:val="0"/>
          <w:sz w:val="24"/>
        </w:rPr>
        <w:t>先生，董事，硕士学位，</w:t>
      </w:r>
      <w:r w:rsidRPr="004F6059">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5687B5A" w14:textId="77777777"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李定邦（</w:t>
      </w:r>
      <w:r w:rsidRPr="004F6059">
        <w:rPr>
          <w:rFonts w:hint="eastAsia"/>
          <w:kern w:val="0"/>
          <w:sz w:val="24"/>
        </w:rPr>
        <w:t>L</w:t>
      </w:r>
      <w:r w:rsidRPr="004F6059">
        <w:rPr>
          <w:kern w:val="0"/>
          <w:sz w:val="24"/>
        </w:rPr>
        <w:t>ieven Debruyn</w:t>
      </w:r>
      <w:r w:rsidRPr="004F6059">
        <w:rPr>
          <w:rFonts w:hint="eastAsia"/>
          <w:kern w:val="0"/>
          <w:sz w:val="24"/>
        </w:rPr>
        <w:t>e</w:t>
      </w:r>
      <w:r w:rsidRPr="004F6059">
        <w:rPr>
          <w:kern w:val="0"/>
          <w:sz w:val="24"/>
        </w:rPr>
        <w:t>）</w:t>
      </w:r>
      <w:r w:rsidRPr="004F6059">
        <w:rPr>
          <w:rFonts w:hint="eastAsia"/>
          <w:kern w:val="0"/>
          <w:sz w:val="24"/>
        </w:rPr>
        <w:t>先生，董事</w:t>
      </w:r>
      <w:r w:rsidRPr="004F6059">
        <w:rPr>
          <w:kern w:val="0"/>
          <w:sz w:val="24"/>
        </w:rPr>
        <w:t>，硕士学位</w:t>
      </w:r>
      <w:r w:rsidRPr="004F6059">
        <w:rPr>
          <w:rFonts w:hint="eastAsia"/>
          <w:kern w:val="0"/>
          <w:sz w:val="24"/>
        </w:rPr>
        <w:t>，现任施罗德集团亚太区</w:t>
      </w:r>
      <w:r w:rsidRPr="004F6059">
        <w:rPr>
          <w:kern w:val="0"/>
          <w:sz w:val="24"/>
        </w:rPr>
        <w:t>行政总裁</w:t>
      </w:r>
      <w:r w:rsidRPr="004F6059">
        <w:rPr>
          <w:rFonts w:hint="eastAsia"/>
          <w:kern w:val="0"/>
          <w:sz w:val="24"/>
        </w:rPr>
        <w:t>。历任施罗德投资管理有限公司亚洲</w:t>
      </w:r>
      <w:r w:rsidRPr="004F6059">
        <w:rPr>
          <w:kern w:val="0"/>
          <w:sz w:val="24"/>
        </w:rPr>
        <w:t>投资产品总监，</w:t>
      </w:r>
      <w:r w:rsidRPr="004F6059">
        <w:rPr>
          <w:rFonts w:hint="eastAsia"/>
          <w:kern w:val="0"/>
          <w:sz w:val="24"/>
        </w:rPr>
        <w:t>施罗德投资管理（</w:t>
      </w:r>
      <w:r w:rsidRPr="004F6059">
        <w:rPr>
          <w:kern w:val="0"/>
          <w:sz w:val="24"/>
        </w:rPr>
        <w:t>香港）</w:t>
      </w:r>
      <w:r w:rsidRPr="004F6059">
        <w:rPr>
          <w:rFonts w:hint="eastAsia"/>
          <w:kern w:val="0"/>
          <w:sz w:val="24"/>
        </w:rPr>
        <w:t>有限公司</w:t>
      </w:r>
      <w:r w:rsidRPr="004F6059">
        <w:rPr>
          <w:kern w:val="0"/>
          <w:sz w:val="24"/>
        </w:rPr>
        <w:t>行政总裁</w:t>
      </w:r>
      <w:r w:rsidRPr="004F6059">
        <w:rPr>
          <w:rFonts w:hint="eastAsia"/>
          <w:kern w:val="0"/>
          <w:sz w:val="24"/>
        </w:rPr>
        <w:t>兼</w:t>
      </w:r>
      <w:r w:rsidRPr="004F6059">
        <w:rPr>
          <w:kern w:val="0"/>
          <w:sz w:val="24"/>
        </w:rPr>
        <w:t>亚太区基金业务拓展总监。</w:t>
      </w:r>
    </w:p>
    <w:p w14:paraId="44512395" w14:textId="77777777"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郝爱群女士，独立董事，学士学位。历任人民银行稽核司副处长、处长，合作司调研员，</w:t>
      </w:r>
      <w:proofErr w:type="gramStart"/>
      <w:r w:rsidRPr="004F6059">
        <w:rPr>
          <w:rFonts w:hint="eastAsia"/>
          <w:kern w:val="0"/>
          <w:sz w:val="24"/>
        </w:rPr>
        <w:t>非银司副</w:t>
      </w:r>
      <w:proofErr w:type="gramEnd"/>
      <w:r w:rsidRPr="004F6059">
        <w:rPr>
          <w:rFonts w:hint="eastAsia"/>
          <w:kern w:val="0"/>
          <w:sz w:val="24"/>
        </w:rPr>
        <w:t>巡视员、副司长；银监会</w:t>
      </w:r>
      <w:proofErr w:type="gramStart"/>
      <w:r w:rsidRPr="004F6059">
        <w:rPr>
          <w:rFonts w:hint="eastAsia"/>
          <w:kern w:val="0"/>
          <w:sz w:val="24"/>
        </w:rPr>
        <w:t>非银部副</w:t>
      </w:r>
      <w:proofErr w:type="gramEnd"/>
      <w:r w:rsidRPr="004F6059">
        <w:rPr>
          <w:rFonts w:hint="eastAsia"/>
          <w:kern w:val="0"/>
          <w:sz w:val="24"/>
        </w:rPr>
        <w:t>主任，银行监管一部副主任、巡视员；汇金公司派出董事。</w:t>
      </w:r>
    </w:p>
    <w:p w14:paraId="77CED694" w14:textId="77777777"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张子学先生，独立董事，博士学位。现任中国政法</w:t>
      </w:r>
      <w:proofErr w:type="gramStart"/>
      <w:r w:rsidRPr="004F6059">
        <w:rPr>
          <w:rFonts w:hint="eastAsia"/>
          <w:kern w:val="0"/>
          <w:sz w:val="24"/>
        </w:rPr>
        <w:t>大学民商经济</w:t>
      </w:r>
      <w:proofErr w:type="gramEnd"/>
      <w:r w:rsidRPr="004F6059">
        <w:rPr>
          <w:rFonts w:hint="eastAsia"/>
          <w:kern w:val="0"/>
          <w:sz w:val="24"/>
        </w:rPr>
        <w:t>法学院教授，兼任基金业协会自律监察委员会委员。历任证监会办公厅副处长、上市公司</w:t>
      </w:r>
      <w:proofErr w:type="gramStart"/>
      <w:r w:rsidRPr="004F6059">
        <w:rPr>
          <w:rFonts w:hint="eastAsia"/>
          <w:kern w:val="0"/>
          <w:sz w:val="24"/>
        </w:rPr>
        <w:t>监管部</w:t>
      </w:r>
      <w:proofErr w:type="gramEnd"/>
      <w:r w:rsidRPr="004F6059">
        <w:rPr>
          <w:rFonts w:hint="eastAsia"/>
          <w:kern w:val="0"/>
          <w:sz w:val="24"/>
        </w:rPr>
        <w:t>处长、行政处罚委员会专职委员、副主任审理员，兼任证监会上市公司并购重组审核委员会委员、行政复议委员会委员。</w:t>
      </w:r>
    </w:p>
    <w:p w14:paraId="550AE898" w14:textId="77777777" w:rsidR="00A6211B" w:rsidRDefault="00A6211B" w:rsidP="004F6059">
      <w:pPr>
        <w:spacing w:after="0" w:line="360" w:lineRule="auto"/>
        <w:ind w:firstLineChars="200" w:firstLine="480"/>
        <w:contextualSpacing/>
        <w:rPr>
          <w:kern w:val="0"/>
          <w:sz w:val="24"/>
        </w:rPr>
      </w:pPr>
      <w:r w:rsidRPr="004F6059">
        <w:rPr>
          <w:rFonts w:hint="eastAsia"/>
          <w:kern w:val="0"/>
          <w:sz w:val="24"/>
        </w:rPr>
        <w:t>黎建强先生，独立董事，博士学位，教育部长</w:t>
      </w:r>
      <w:proofErr w:type="gramStart"/>
      <w:r w:rsidRPr="004F6059">
        <w:rPr>
          <w:rFonts w:hint="eastAsia"/>
          <w:kern w:val="0"/>
          <w:sz w:val="24"/>
        </w:rPr>
        <w:t>江学者</w:t>
      </w:r>
      <w:proofErr w:type="gramEnd"/>
      <w:r w:rsidRPr="004F6059">
        <w:rPr>
          <w:rFonts w:hint="eastAsia"/>
          <w:kern w:val="0"/>
          <w:sz w:val="24"/>
        </w:rPr>
        <w:t>讲座教授。现任香港大学工业工程系荣誉教授，亚洲风险</w:t>
      </w:r>
      <w:proofErr w:type="gramStart"/>
      <w:r w:rsidRPr="004F6059">
        <w:rPr>
          <w:rFonts w:hint="eastAsia"/>
          <w:kern w:val="0"/>
          <w:sz w:val="24"/>
        </w:rPr>
        <w:t>及危机</w:t>
      </w:r>
      <w:proofErr w:type="gramEnd"/>
      <w:r w:rsidRPr="004F6059">
        <w:rPr>
          <w:rFonts w:hint="eastAsia"/>
          <w:kern w:val="0"/>
          <w:sz w:val="24"/>
        </w:rPr>
        <w:t>管理协会主席，兼任深交所上市的中联重科集团独立非执行董事。历任香港城市大学管理科学讲座教授，湖南省政协委员并兼任湖南大学工商管理学院院长。</w:t>
      </w:r>
    </w:p>
    <w:p w14:paraId="1E8A00BD" w14:textId="77777777" w:rsidR="00A6211B" w:rsidRPr="004F6059" w:rsidRDefault="00A6211B" w:rsidP="004F6059">
      <w:pPr>
        <w:spacing w:after="0" w:line="360" w:lineRule="auto"/>
        <w:ind w:firstLineChars="200" w:firstLine="480"/>
        <w:contextualSpacing/>
        <w:rPr>
          <w:kern w:val="0"/>
          <w:sz w:val="24"/>
        </w:rPr>
      </w:pPr>
      <w:r>
        <w:rPr>
          <w:kern w:val="0"/>
          <w:sz w:val="24"/>
        </w:rPr>
        <w:t>2</w:t>
      </w:r>
      <w:r w:rsidRPr="004F6059">
        <w:rPr>
          <w:kern w:val="0"/>
          <w:sz w:val="24"/>
        </w:rPr>
        <w:t>、基金管理人监事会成员</w:t>
      </w:r>
    </w:p>
    <w:p w14:paraId="2F4B0D41" w14:textId="58EBEE29" w:rsidR="00A6211B" w:rsidRDefault="009F3654" w:rsidP="004F6059">
      <w:pPr>
        <w:spacing w:after="0" w:line="360" w:lineRule="auto"/>
        <w:ind w:firstLineChars="200" w:firstLine="480"/>
        <w:contextualSpacing/>
        <w:rPr>
          <w:kern w:val="0"/>
          <w:sz w:val="24"/>
        </w:rPr>
      </w:pPr>
      <w:r w:rsidRPr="009F3654">
        <w:rPr>
          <w:rFonts w:hint="eastAsia"/>
          <w:kern w:val="0"/>
          <w:sz w:val="24"/>
        </w:rPr>
        <w:t>王忆军先生，监事长，硕士学位。现任交</w:t>
      </w:r>
      <w:proofErr w:type="gramStart"/>
      <w:r w:rsidRPr="009F3654">
        <w:rPr>
          <w:rFonts w:hint="eastAsia"/>
          <w:kern w:val="0"/>
          <w:sz w:val="24"/>
        </w:rPr>
        <w:t>银金融</w:t>
      </w:r>
      <w:proofErr w:type="gramEnd"/>
      <w:r w:rsidRPr="009F3654">
        <w:rPr>
          <w:rFonts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bookmarkStart w:id="7" w:name="_GoBack"/>
      <w:bookmarkEnd w:id="7"/>
    </w:p>
    <w:p w14:paraId="6D485219" w14:textId="0EF5547E" w:rsidR="00A6211B" w:rsidRPr="004F6059" w:rsidRDefault="00A6211B" w:rsidP="004F6059">
      <w:pPr>
        <w:spacing w:after="0" w:line="360" w:lineRule="auto"/>
        <w:ind w:firstLineChars="200" w:firstLine="480"/>
        <w:contextualSpacing/>
        <w:rPr>
          <w:kern w:val="0"/>
          <w:sz w:val="24"/>
        </w:rPr>
      </w:pPr>
      <w:r w:rsidRPr="004F6059">
        <w:rPr>
          <w:rFonts w:hint="eastAsia"/>
          <w:kern w:val="0"/>
          <w:sz w:val="24"/>
        </w:rPr>
        <w:t>章骏翔先生，</w:t>
      </w:r>
      <w:r w:rsidRPr="004F6059">
        <w:rPr>
          <w:kern w:val="0"/>
          <w:sz w:val="24"/>
        </w:rPr>
        <w:t>监事，</w:t>
      </w:r>
      <w:r w:rsidRPr="004F6059">
        <w:rPr>
          <w:rFonts w:hint="eastAsia"/>
          <w:kern w:val="0"/>
          <w:sz w:val="24"/>
        </w:rPr>
        <w:t>硕士学位，</w:t>
      </w:r>
      <w:proofErr w:type="gramStart"/>
      <w:r w:rsidRPr="004F6059">
        <w:rPr>
          <w:rFonts w:hint="eastAsia"/>
          <w:kern w:val="0"/>
          <w:sz w:val="24"/>
        </w:rPr>
        <w:t>志奋领</w:t>
      </w:r>
      <w:proofErr w:type="gramEnd"/>
      <w:r w:rsidRPr="004F6059">
        <w:rPr>
          <w:rFonts w:hint="eastAsia"/>
          <w:kern w:val="0"/>
          <w:sz w:val="24"/>
        </w:rPr>
        <w:t>学者，美国特许金融分析师</w:t>
      </w:r>
      <w:r w:rsidRPr="004F6059">
        <w:rPr>
          <w:rFonts w:hint="eastAsia"/>
          <w:kern w:val="0"/>
          <w:sz w:val="24"/>
        </w:rPr>
        <w:t>(CFA)</w:t>
      </w:r>
      <w:r w:rsidRPr="004F6059">
        <w:rPr>
          <w:rFonts w:hint="eastAsia"/>
          <w:kern w:val="0"/>
          <w:sz w:val="24"/>
        </w:rPr>
        <w:t>持证人。现任施罗德投资管理</w:t>
      </w:r>
      <w:r w:rsidRPr="004F6059">
        <w:rPr>
          <w:rFonts w:hint="eastAsia"/>
          <w:kern w:val="0"/>
          <w:sz w:val="24"/>
        </w:rPr>
        <w:t>(</w:t>
      </w:r>
      <w:r w:rsidRPr="004F6059">
        <w:rPr>
          <w:rFonts w:hint="eastAsia"/>
          <w:kern w:val="0"/>
          <w:sz w:val="24"/>
        </w:rPr>
        <w:t>香港</w:t>
      </w:r>
      <w:r w:rsidRPr="004F6059">
        <w:rPr>
          <w:rFonts w:hint="eastAsia"/>
          <w:kern w:val="0"/>
          <w:sz w:val="24"/>
        </w:rPr>
        <w:t>)</w:t>
      </w:r>
      <w:r w:rsidRPr="004F6059">
        <w:rPr>
          <w:rFonts w:hint="eastAsia"/>
          <w:kern w:val="0"/>
          <w:sz w:val="24"/>
        </w:rPr>
        <w:t>有限公司亚洲投资风险主管。历任法国安盛投资管理（香港）有限公司亚洲风险经理、华宝兴业基金管理有限公司风险管理部总经理</w:t>
      </w:r>
      <w:r w:rsidRPr="004F6059">
        <w:rPr>
          <w:rFonts w:hint="eastAsia"/>
          <w:kern w:val="0"/>
          <w:sz w:val="24"/>
        </w:rPr>
        <w:t>,</w:t>
      </w:r>
      <w:r w:rsidRPr="004F6059">
        <w:rPr>
          <w:rFonts w:hint="eastAsia"/>
          <w:kern w:val="0"/>
          <w:sz w:val="24"/>
        </w:rPr>
        <w:t>渣打银行（香港）交易风险监控等职。</w:t>
      </w:r>
    </w:p>
    <w:p w14:paraId="0A8280F9" w14:textId="77777777" w:rsidR="00A6211B" w:rsidRDefault="00A6211B" w:rsidP="004F6059">
      <w:pPr>
        <w:spacing w:after="0" w:line="360" w:lineRule="auto"/>
        <w:ind w:firstLineChars="200" w:firstLine="480"/>
        <w:contextualSpacing/>
        <w:rPr>
          <w:kern w:val="0"/>
          <w:sz w:val="24"/>
        </w:rPr>
      </w:pPr>
      <w:r w:rsidRPr="008A503E">
        <w:rPr>
          <w:rFonts w:hint="eastAsia"/>
          <w:kern w:val="0"/>
          <w:sz w:val="24"/>
        </w:rPr>
        <w:t>张玲菡女士，</w:t>
      </w:r>
      <w:r>
        <w:rPr>
          <w:rFonts w:hint="eastAsia"/>
          <w:kern w:val="0"/>
          <w:sz w:val="24"/>
        </w:rPr>
        <w:t>监事，</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w:t>
      </w:r>
      <w:proofErr w:type="gramStart"/>
      <w:r w:rsidRPr="008A503E">
        <w:rPr>
          <w:rFonts w:hint="eastAsia"/>
          <w:kern w:val="0"/>
          <w:sz w:val="24"/>
        </w:rPr>
        <w:t>部渠道</w:t>
      </w:r>
      <w:proofErr w:type="gramEnd"/>
      <w:r w:rsidRPr="008A503E">
        <w:rPr>
          <w:rFonts w:hint="eastAsia"/>
          <w:kern w:val="0"/>
          <w:sz w:val="24"/>
        </w:rPr>
        <w:t>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77367E7D" w14:textId="74B72FE0" w:rsidR="000B08F1" w:rsidRPr="004F6059" w:rsidRDefault="00A6211B">
      <w:pPr>
        <w:spacing w:after="0" w:line="360" w:lineRule="auto"/>
        <w:ind w:firstLineChars="200" w:firstLine="480"/>
        <w:contextualSpacing/>
        <w:rPr>
          <w:kern w:val="0"/>
          <w:sz w:val="24"/>
        </w:rPr>
      </w:pPr>
      <w:r w:rsidRPr="00AB2D86">
        <w:rPr>
          <w:rFonts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798A33FD" w14:textId="77777777" w:rsidR="000E360D" w:rsidRPr="004F6059" w:rsidRDefault="000E360D" w:rsidP="004F6059">
      <w:pPr>
        <w:spacing w:after="0" w:line="360" w:lineRule="auto"/>
        <w:ind w:firstLineChars="200" w:firstLine="480"/>
        <w:contextualSpacing/>
        <w:rPr>
          <w:kern w:val="0"/>
          <w:sz w:val="24"/>
        </w:rPr>
      </w:pPr>
      <w:r w:rsidRPr="004F6059">
        <w:rPr>
          <w:kern w:val="0"/>
          <w:sz w:val="24"/>
        </w:rPr>
        <w:t>3</w:t>
      </w:r>
      <w:r w:rsidRPr="004F6059">
        <w:rPr>
          <w:kern w:val="0"/>
          <w:sz w:val="24"/>
        </w:rPr>
        <w:t>、</w:t>
      </w:r>
      <w:r w:rsidR="00B96E2F" w:rsidRPr="004F6059">
        <w:rPr>
          <w:rFonts w:hint="eastAsia"/>
          <w:kern w:val="0"/>
          <w:sz w:val="24"/>
        </w:rPr>
        <w:t>基金管理人高级管理</w:t>
      </w:r>
      <w:r w:rsidRPr="004F6059">
        <w:rPr>
          <w:kern w:val="0"/>
          <w:sz w:val="24"/>
        </w:rPr>
        <w:t>人员</w:t>
      </w:r>
      <w:r w:rsidRPr="004F6059">
        <w:rPr>
          <w:kern w:val="0"/>
          <w:sz w:val="24"/>
        </w:rPr>
        <w:t xml:space="preserve"> </w:t>
      </w:r>
    </w:p>
    <w:p w14:paraId="453B76A1" w14:textId="7E64350A" w:rsidR="00E111AE" w:rsidRPr="004F6059" w:rsidRDefault="00E111AE" w:rsidP="004F6059">
      <w:pPr>
        <w:spacing w:after="0" w:line="360" w:lineRule="auto"/>
        <w:ind w:firstLineChars="200" w:firstLine="480"/>
        <w:contextualSpacing/>
        <w:rPr>
          <w:kern w:val="0"/>
          <w:sz w:val="24"/>
        </w:rPr>
      </w:pPr>
      <w:r w:rsidRPr="004F6059">
        <w:rPr>
          <w:rFonts w:hint="eastAsia"/>
          <w:kern w:val="0"/>
          <w:sz w:val="24"/>
        </w:rPr>
        <w:t>谢卫先生，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r w:rsidRPr="004F6059">
        <w:rPr>
          <w:kern w:val="0"/>
          <w:sz w:val="24"/>
        </w:rPr>
        <w:t>交银施罗德基金管理有限公司副总经理</w:t>
      </w:r>
      <w:r w:rsidRPr="004F6059">
        <w:rPr>
          <w:rFonts w:hint="eastAsia"/>
          <w:kern w:val="0"/>
          <w:sz w:val="24"/>
        </w:rPr>
        <w:t>。</w:t>
      </w:r>
    </w:p>
    <w:p w14:paraId="099583FA" w14:textId="77777777" w:rsidR="006C7DA1" w:rsidRPr="004F6059" w:rsidRDefault="006C7DA1" w:rsidP="004F6059">
      <w:pPr>
        <w:spacing w:after="0" w:line="360" w:lineRule="auto"/>
        <w:ind w:firstLineChars="200" w:firstLine="480"/>
        <w:contextualSpacing/>
        <w:rPr>
          <w:kern w:val="0"/>
          <w:sz w:val="24"/>
        </w:rPr>
      </w:pPr>
      <w:r w:rsidRPr="004F6059">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4F6059">
        <w:rPr>
          <w:rFonts w:hint="eastAsia"/>
          <w:kern w:val="0"/>
          <w:sz w:val="24"/>
        </w:rPr>
        <w:t>财荷银基金</w:t>
      </w:r>
      <w:proofErr w:type="gramEnd"/>
      <w:r w:rsidRPr="004F6059">
        <w:rPr>
          <w:rFonts w:hint="eastAsia"/>
          <w:kern w:val="0"/>
          <w:sz w:val="24"/>
        </w:rPr>
        <w:t>管理有限公司副总经理。</w:t>
      </w:r>
    </w:p>
    <w:p w14:paraId="47F4D11B" w14:textId="77777777" w:rsidR="006C7DA1" w:rsidRPr="004F6059" w:rsidRDefault="006C7DA1" w:rsidP="004F6059">
      <w:pPr>
        <w:spacing w:after="0" w:line="360" w:lineRule="auto"/>
        <w:ind w:firstLineChars="200" w:firstLine="480"/>
        <w:contextualSpacing/>
        <w:rPr>
          <w:kern w:val="0"/>
          <w:sz w:val="24"/>
        </w:rPr>
      </w:pPr>
      <w:r w:rsidRPr="004F6059">
        <w:rPr>
          <w:rFonts w:hint="eastAsia"/>
          <w:kern w:val="0"/>
          <w:sz w:val="24"/>
        </w:rPr>
        <w:t>夏华龙先生，副总经理，博士学历。历任中国地质大学经济管理系教师、经济学院教研室副主任、主任、经济学院副院长；交通银行资产托管部副处长、处长、高级经理、副总经理；</w:t>
      </w:r>
      <w:r w:rsidR="00115281" w:rsidRPr="004F6059">
        <w:rPr>
          <w:rFonts w:hint="eastAsia"/>
          <w:kern w:val="0"/>
          <w:sz w:val="24"/>
        </w:rPr>
        <w:t>交通银行资产托管业务中心</w:t>
      </w:r>
      <w:r w:rsidR="00115281" w:rsidRPr="004F6059">
        <w:rPr>
          <w:kern w:val="0"/>
          <w:sz w:val="24"/>
        </w:rPr>
        <w:t>副总裁；</w:t>
      </w:r>
      <w:r w:rsidRPr="004F6059">
        <w:rPr>
          <w:rFonts w:hint="eastAsia"/>
          <w:kern w:val="0"/>
          <w:sz w:val="24"/>
        </w:rPr>
        <w:t>云南省曲靖市市委常委、副市长（挂职）。</w:t>
      </w:r>
    </w:p>
    <w:p w14:paraId="0E827CDF" w14:textId="77777777" w:rsidR="00BC5354" w:rsidRPr="004F6059" w:rsidRDefault="00BC5354" w:rsidP="004F6059">
      <w:pPr>
        <w:spacing w:after="0" w:line="360" w:lineRule="auto"/>
        <w:ind w:firstLineChars="200" w:firstLine="480"/>
        <w:contextualSpacing/>
        <w:rPr>
          <w:kern w:val="0"/>
          <w:sz w:val="24"/>
        </w:rPr>
      </w:pPr>
      <w:r w:rsidRPr="004F6059">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95225C7" w14:textId="5D03F1D8" w:rsidR="00E111AE" w:rsidRPr="004F6059" w:rsidRDefault="00E111AE" w:rsidP="004F6059">
      <w:pPr>
        <w:spacing w:after="0" w:line="360" w:lineRule="auto"/>
        <w:ind w:firstLineChars="200" w:firstLine="480"/>
        <w:contextualSpacing/>
        <w:rPr>
          <w:kern w:val="0"/>
          <w:sz w:val="24"/>
        </w:rPr>
      </w:pPr>
      <w:r w:rsidRPr="004F6059">
        <w:rPr>
          <w:rFonts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4F6059">
        <w:rPr>
          <w:rFonts w:hint="eastAsia"/>
          <w:kern w:val="0"/>
          <w:sz w:val="24"/>
        </w:rPr>
        <w:t>风控副</w:t>
      </w:r>
      <w:proofErr w:type="gramEnd"/>
      <w:r w:rsidRPr="004F6059">
        <w:rPr>
          <w:rFonts w:hint="eastAsia"/>
          <w:kern w:val="0"/>
          <w:sz w:val="24"/>
        </w:rPr>
        <w:t>总监、投资运营总监。</w:t>
      </w:r>
    </w:p>
    <w:p w14:paraId="3EFD349A" w14:textId="77777777" w:rsidR="000E360D" w:rsidRPr="004F6059" w:rsidRDefault="000E360D" w:rsidP="004F6059">
      <w:pPr>
        <w:spacing w:after="0" w:line="360" w:lineRule="auto"/>
        <w:ind w:firstLineChars="200" w:firstLine="480"/>
        <w:contextualSpacing/>
        <w:rPr>
          <w:kern w:val="0"/>
          <w:sz w:val="24"/>
        </w:rPr>
      </w:pPr>
      <w:r w:rsidRPr="004F6059">
        <w:rPr>
          <w:kern w:val="0"/>
          <w:sz w:val="24"/>
        </w:rPr>
        <w:t>4</w:t>
      </w:r>
      <w:r w:rsidRPr="004F6059">
        <w:rPr>
          <w:kern w:val="0"/>
          <w:sz w:val="24"/>
        </w:rPr>
        <w:t>、本</w:t>
      </w:r>
      <w:proofErr w:type="gramStart"/>
      <w:r w:rsidRPr="004F6059">
        <w:rPr>
          <w:kern w:val="0"/>
          <w:sz w:val="24"/>
        </w:rPr>
        <w:t>基金基金</w:t>
      </w:r>
      <w:proofErr w:type="gramEnd"/>
      <w:r w:rsidRPr="004F6059">
        <w:rPr>
          <w:kern w:val="0"/>
          <w:sz w:val="24"/>
        </w:rPr>
        <w:t>经理</w:t>
      </w:r>
    </w:p>
    <w:p w14:paraId="12D7DDA0" w14:textId="5980B93B" w:rsidR="00A6305B" w:rsidRDefault="00E111A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王少成先生</w:t>
      </w:r>
      <w:r>
        <w:rPr>
          <w:rFonts w:cs="Arial"/>
          <w:color w:val="000000"/>
          <w:kern w:val="0"/>
          <w:sz w:val="24"/>
        </w:rPr>
        <w:t>，基金经理。</w:t>
      </w:r>
      <w:r w:rsidRPr="00E111AE">
        <w:rPr>
          <w:rFonts w:cs="Arial" w:hint="eastAsia"/>
          <w:color w:val="000000"/>
          <w:kern w:val="0"/>
          <w:sz w:val="24"/>
        </w:rPr>
        <w:t>复旦大学物理化学硕士，</w:t>
      </w:r>
      <w:r w:rsidRPr="00E111AE">
        <w:rPr>
          <w:rFonts w:cs="Arial" w:hint="eastAsia"/>
          <w:color w:val="000000"/>
          <w:kern w:val="0"/>
          <w:sz w:val="24"/>
        </w:rPr>
        <w:t>15</w:t>
      </w:r>
      <w:r w:rsidRPr="00E111AE">
        <w:rPr>
          <w:rFonts w:cs="Arial" w:hint="eastAsia"/>
          <w:color w:val="000000"/>
          <w:kern w:val="0"/>
          <w:sz w:val="24"/>
        </w:rPr>
        <w:t>年证券行业经验。历任上海融昌资产管理公司研究员，中原证券投资经理，信</w:t>
      </w:r>
      <w:proofErr w:type="gramStart"/>
      <w:r w:rsidRPr="00E111AE">
        <w:rPr>
          <w:rFonts w:cs="Arial" w:hint="eastAsia"/>
          <w:color w:val="000000"/>
          <w:kern w:val="0"/>
          <w:sz w:val="24"/>
        </w:rPr>
        <w:t>诚基金</w:t>
      </w:r>
      <w:proofErr w:type="gramEnd"/>
      <w:r w:rsidRPr="00E111AE">
        <w:rPr>
          <w:rFonts w:cs="Arial" w:hint="eastAsia"/>
          <w:color w:val="000000"/>
          <w:kern w:val="0"/>
          <w:sz w:val="24"/>
        </w:rPr>
        <w:t>管理有限公司研究总监助理，东吴基金管理有限公司投资经理、基金经理、投资部副总经理。</w:t>
      </w:r>
      <w:r w:rsidRPr="00E111AE">
        <w:rPr>
          <w:rFonts w:cs="Arial" w:hint="eastAsia"/>
          <w:color w:val="000000"/>
          <w:kern w:val="0"/>
          <w:sz w:val="24"/>
        </w:rPr>
        <w:t>2010</w:t>
      </w:r>
      <w:r w:rsidRPr="00E111AE">
        <w:rPr>
          <w:rFonts w:cs="Arial" w:hint="eastAsia"/>
          <w:color w:val="000000"/>
          <w:kern w:val="0"/>
          <w:sz w:val="24"/>
        </w:rPr>
        <w:t>年</w:t>
      </w:r>
      <w:r w:rsidRPr="00E111AE">
        <w:rPr>
          <w:rFonts w:cs="Arial" w:hint="eastAsia"/>
          <w:color w:val="000000"/>
          <w:kern w:val="0"/>
          <w:sz w:val="24"/>
        </w:rPr>
        <w:t>9</w:t>
      </w:r>
      <w:r w:rsidRPr="00E111AE">
        <w:rPr>
          <w:rFonts w:cs="Arial" w:hint="eastAsia"/>
          <w:color w:val="000000"/>
          <w:kern w:val="0"/>
          <w:sz w:val="24"/>
        </w:rPr>
        <w:t>月至</w:t>
      </w:r>
      <w:r w:rsidRPr="00E111AE">
        <w:rPr>
          <w:rFonts w:cs="Arial" w:hint="eastAsia"/>
          <w:color w:val="000000"/>
          <w:kern w:val="0"/>
          <w:sz w:val="24"/>
        </w:rPr>
        <w:t>2012</w:t>
      </w:r>
      <w:r w:rsidRPr="00E111AE">
        <w:rPr>
          <w:rFonts w:cs="Arial" w:hint="eastAsia"/>
          <w:color w:val="000000"/>
          <w:kern w:val="0"/>
          <w:sz w:val="24"/>
        </w:rPr>
        <w:t>年</w:t>
      </w:r>
      <w:r w:rsidRPr="00E111AE">
        <w:rPr>
          <w:rFonts w:cs="Arial" w:hint="eastAsia"/>
          <w:color w:val="000000"/>
          <w:kern w:val="0"/>
          <w:sz w:val="24"/>
        </w:rPr>
        <w:t>10</w:t>
      </w:r>
      <w:r w:rsidRPr="00E111AE">
        <w:rPr>
          <w:rFonts w:cs="Arial" w:hint="eastAsia"/>
          <w:color w:val="000000"/>
          <w:kern w:val="0"/>
          <w:sz w:val="24"/>
        </w:rPr>
        <w:t>月担任东吴新创业股票型证券投资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2011</w:t>
      </w:r>
      <w:r w:rsidRPr="00E111AE">
        <w:rPr>
          <w:rFonts w:cs="Arial" w:hint="eastAsia"/>
          <w:color w:val="000000"/>
          <w:kern w:val="0"/>
          <w:sz w:val="24"/>
        </w:rPr>
        <w:t>年</w:t>
      </w:r>
      <w:r w:rsidRPr="00E111AE">
        <w:rPr>
          <w:rFonts w:cs="Arial" w:hint="eastAsia"/>
          <w:color w:val="000000"/>
          <w:kern w:val="0"/>
          <w:sz w:val="24"/>
        </w:rPr>
        <w:t>2</w:t>
      </w:r>
      <w:r w:rsidRPr="00E111AE">
        <w:rPr>
          <w:rFonts w:cs="Arial" w:hint="eastAsia"/>
          <w:color w:val="000000"/>
          <w:kern w:val="0"/>
          <w:sz w:val="24"/>
        </w:rPr>
        <w:t>月至</w:t>
      </w:r>
      <w:r w:rsidRPr="00E111AE">
        <w:rPr>
          <w:rFonts w:cs="Arial" w:hint="eastAsia"/>
          <w:color w:val="000000"/>
          <w:kern w:val="0"/>
          <w:sz w:val="24"/>
        </w:rPr>
        <w:t>2012</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月担任东吴中证新兴产业指数证券投资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2011</w:t>
      </w:r>
      <w:r w:rsidRPr="00E111AE">
        <w:rPr>
          <w:rFonts w:cs="Arial" w:hint="eastAsia"/>
          <w:color w:val="000000"/>
          <w:kern w:val="0"/>
          <w:sz w:val="24"/>
        </w:rPr>
        <w:t>年</w:t>
      </w:r>
      <w:r w:rsidRPr="00E111AE">
        <w:rPr>
          <w:rFonts w:cs="Arial" w:hint="eastAsia"/>
          <w:color w:val="000000"/>
          <w:kern w:val="0"/>
          <w:sz w:val="24"/>
        </w:rPr>
        <w:t>5</w:t>
      </w:r>
      <w:r w:rsidRPr="00E111AE">
        <w:rPr>
          <w:rFonts w:cs="Arial" w:hint="eastAsia"/>
          <w:color w:val="000000"/>
          <w:kern w:val="0"/>
          <w:sz w:val="24"/>
        </w:rPr>
        <w:t>月至</w:t>
      </w:r>
      <w:r w:rsidRPr="00E111AE">
        <w:rPr>
          <w:rFonts w:cs="Arial" w:hint="eastAsia"/>
          <w:color w:val="000000"/>
          <w:kern w:val="0"/>
          <w:sz w:val="24"/>
        </w:rPr>
        <w:t>2012</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月担任东吴价值成长双动力股票型证券投资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2012</w:t>
      </w:r>
      <w:r w:rsidRPr="00E111AE">
        <w:rPr>
          <w:rFonts w:cs="Arial" w:hint="eastAsia"/>
          <w:color w:val="000000"/>
          <w:kern w:val="0"/>
          <w:sz w:val="24"/>
        </w:rPr>
        <w:t>年加入交银施罗德基金管理有限公司，曾任权益部副总经理，现任权益投资总监。</w:t>
      </w:r>
      <w:r w:rsidRPr="00E111AE">
        <w:rPr>
          <w:rFonts w:cs="Arial" w:hint="eastAsia"/>
          <w:color w:val="000000"/>
          <w:kern w:val="0"/>
          <w:sz w:val="24"/>
        </w:rPr>
        <w:t>2013</w:t>
      </w:r>
      <w:r w:rsidRPr="00E111AE">
        <w:rPr>
          <w:rFonts w:cs="Arial" w:hint="eastAsia"/>
          <w:color w:val="000000"/>
          <w:kern w:val="0"/>
          <w:sz w:val="24"/>
        </w:rPr>
        <w:t>年</w:t>
      </w:r>
      <w:r w:rsidRPr="00E111AE">
        <w:rPr>
          <w:rFonts w:cs="Arial" w:hint="eastAsia"/>
          <w:color w:val="000000"/>
          <w:kern w:val="0"/>
          <w:sz w:val="24"/>
        </w:rPr>
        <w:t>3</w:t>
      </w:r>
      <w:r w:rsidRPr="00E111AE">
        <w:rPr>
          <w:rFonts w:cs="Arial" w:hint="eastAsia"/>
          <w:color w:val="000000"/>
          <w:kern w:val="0"/>
          <w:sz w:val="24"/>
        </w:rPr>
        <w:t>月</w:t>
      </w:r>
      <w:r w:rsidRPr="00E111AE">
        <w:rPr>
          <w:rFonts w:cs="Arial" w:hint="eastAsia"/>
          <w:color w:val="000000"/>
          <w:kern w:val="0"/>
          <w:sz w:val="24"/>
        </w:rPr>
        <w:t>21</w:t>
      </w:r>
      <w:r w:rsidRPr="00E111AE">
        <w:rPr>
          <w:rFonts w:cs="Arial" w:hint="eastAsia"/>
          <w:color w:val="000000"/>
          <w:kern w:val="0"/>
          <w:sz w:val="24"/>
        </w:rPr>
        <w:t>日至</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8</w:t>
      </w:r>
      <w:r w:rsidRPr="00E111AE">
        <w:rPr>
          <w:rFonts w:cs="Arial" w:hint="eastAsia"/>
          <w:color w:val="000000"/>
          <w:kern w:val="0"/>
          <w:sz w:val="24"/>
        </w:rPr>
        <w:t>月</w:t>
      </w:r>
      <w:r w:rsidRPr="00E111AE">
        <w:rPr>
          <w:rFonts w:cs="Arial" w:hint="eastAsia"/>
          <w:color w:val="000000"/>
          <w:kern w:val="0"/>
          <w:sz w:val="24"/>
        </w:rPr>
        <w:t>14</w:t>
      </w:r>
      <w:r w:rsidRPr="00E111AE">
        <w:rPr>
          <w:rFonts w:cs="Arial" w:hint="eastAsia"/>
          <w:color w:val="000000"/>
          <w:kern w:val="0"/>
          <w:sz w:val="24"/>
        </w:rPr>
        <w:t>日担任交银施罗德先进制造混合型证券投资基金（原交银施罗德先进制造股票证券投资基金）基金经理，</w:t>
      </w:r>
      <w:r w:rsidRPr="00E111AE">
        <w:rPr>
          <w:rFonts w:cs="Arial" w:hint="eastAsia"/>
          <w:color w:val="000000"/>
          <w:kern w:val="0"/>
          <w:sz w:val="24"/>
        </w:rPr>
        <w:t>2013</w:t>
      </w:r>
      <w:r w:rsidRPr="00E111AE">
        <w:rPr>
          <w:rFonts w:cs="Arial" w:hint="eastAsia"/>
          <w:color w:val="000000"/>
          <w:kern w:val="0"/>
          <w:sz w:val="24"/>
        </w:rPr>
        <w:t>年</w:t>
      </w:r>
      <w:r w:rsidRPr="00E111AE">
        <w:rPr>
          <w:rFonts w:cs="Arial" w:hint="eastAsia"/>
          <w:color w:val="000000"/>
          <w:kern w:val="0"/>
          <w:sz w:val="24"/>
        </w:rPr>
        <w:t>5</w:t>
      </w:r>
      <w:r w:rsidRPr="00E111AE">
        <w:rPr>
          <w:rFonts w:cs="Arial" w:hint="eastAsia"/>
          <w:color w:val="000000"/>
          <w:kern w:val="0"/>
          <w:sz w:val="24"/>
        </w:rPr>
        <w:t>月</w:t>
      </w:r>
      <w:r w:rsidRPr="00E111AE">
        <w:rPr>
          <w:rFonts w:cs="Arial" w:hint="eastAsia"/>
          <w:color w:val="000000"/>
          <w:kern w:val="0"/>
          <w:sz w:val="24"/>
        </w:rPr>
        <w:t>29</w:t>
      </w:r>
      <w:r w:rsidRPr="00E111AE">
        <w:rPr>
          <w:rFonts w:cs="Arial" w:hint="eastAsia"/>
          <w:color w:val="000000"/>
          <w:kern w:val="0"/>
          <w:sz w:val="24"/>
        </w:rPr>
        <w:t>日至</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8</w:t>
      </w:r>
      <w:r w:rsidRPr="00E111AE">
        <w:rPr>
          <w:rFonts w:cs="Arial" w:hint="eastAsia"/>
          <w:color w:val="000000"/>
          <w:kern w:val="0"/>
          <w:sz w:val="24"/>
        </w:rPr>
        <w:t>月</w:t>
      </w:r>
      <w:r w:rsidRPr="00E111AE">
        <w:rPr>
          <w:rFonts w:cs="Arial" w:hint="eastAsia"/>
          <w:color w:val="000000"/>
          <w:kern w:val="0"/>
          <w:sz w:val="24"/>
        </w:rPr>
        <w:t>14</w:t>
      </w:r>
      <w:r w:rsidRPr="00E111AE">
        <w:rPr>
          <w:rFonts w:cs="Arial" w:hint="eastAsia"/>
          <w:color w:val="000000"/>
          <w:kern w:val="0"/>
          <w:sz w:val="24"/>
        </w:rPr>
        <w:t>日担任交银施罗德先锋混合型证券投资基金（原交银施罗德先锋股票证券投资基金）基金经理。，</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w:t>
      </w:r>
      <w:r w:rsidRPr="00E111AE">
        <w:rPr>
          <w:rFonts w:cs="Arial" w:hint="eastAsia"/>
          <w:color w:val="000000"/>
          <w:kern w:val="0"/>
          <w:sz w:val="24"/>
        </w:rPr>
        <w:t>7</w:t>
      </w:r>
      <w:r w:rsidRPr="00E111AE">
        <w:rPr>
          <w:rFonts w:cs="Arial" w:hint="eastAsia"/>
          <w:color w:val="000000"/>
          <w:kern w:val="0"/>
          <w:sz w:val="24"/>
        </w:rPr>
        <w:t>日至</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5</w:t>
      </w:r>
      <w:r w:rsidRPr="00E111AE">
        <w:rPr>
          <w:rFonts w:cs="Arial" w:hint="eastAsia"/>
          <w:color w:val="000000"/>
          <w:kern w:val="0"/>
          <w:sz w:val="24"/>
        </w:rPr>
        <w:t>月</w:t>
      </w:r>
      <w:r w:rsidRPr="00E111AE">
        <w:rPr>
          <w:rFonts w:cs="Arial" w:hint="eastAsia"/>
          <w:color w:val="000000"/>
          <w:kern w:val="0"/>
          <w:sz w:val="24"/>
        </w:rPr>
        <w:t>15</w:t>
      </w:r>
      <w:r w:rsidRPr="00E111AE">
        <w:rPr>
          <w:rFonts w:cs="Arial" w:hint="eastAsia"/>
          <w:color w:val="000000"/>
          <w:kern w:val="0"/>
          <w:sz w:val="24"/>
        </w:rPr>
        <w:t>日担任交银施罗德荣和保本混合型证券投资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w:t>
      </w:r>
      <w:r w:rsidRPr="00E111AE">
        <w:rPr>
          <w:rFonts w:cs="Arial" w:hint="eastAsia"/>
          <w:color w:val="000000"/>
          <w:kern w:val="0"/>
          <w:sz w:val="24"/>
        </w:rPr>
        <w:t>7</w:t>
      </w:r>
      <w:r w:rsidRPr="00E111AE">
        <w:rPr>
          <w:rFonts w:cs="Arial" w:hint="eastAsia"/>
          <w:color w:val="000000"/>
          <w:kern w:val="0"/>
          <w:sz w:val="24"/>
        </w:rPr>
        <w:t>日至</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6</w:t>
      </w:r>
      <w:r w:rsidRPr="00E111AE">
        <w:rPr>
          <w:rFonts w:cs="Arial" w:hint="eastAsia"/>
          <w:color w:val="000000"/>
          <w:kern w:val="0"/>
          <w:sz w:val="24"/>
        </w:rPr>
        <w:t>月</w:t>
      </w:r>
      <w:r w:rsidRPr="00E111AE">
        <w:rPr>
          <w:rFonts w:cs="Arial" w:hint="eastAsia"/>
          <w:color w:val="000000"/>
          <w:kern w:val="0"/>
          <w:sz w:val="24"/>
        </w:rPr>
        <w:t>7</w:t>
      </w:r>
      <w:r w:rsidRPr="00E111AE">
        <w:rPr>
          <w:rFonts w:cs="Arial" w:hint="eastAsia"/>
          <w:color w:val="000000"/>
          <w:kern w:val="0"/>
          <w:sz w:val="24"/>
        </w:rPr>
        <w:t>日担任交银施罗德策略回报灵活配置混合型证券投资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2013</w:t>
      </w:r>
      <w:r w:rsidRPr="00E111AE">
        <w:rPr>
          <w:rFonts w:cs="Arial" w:hint="eastAsia"/>
          <w:color w:val="000000"/>
          <w:kern w:val="0"/>
          <w:sz w:val="24"/>
        </w:rPr>
        <w:t>年</w:t>
      </w:r>
      <w:r w:rsidRPr="00E111AE">
        <w:rPr>
          <w:rFonts w:cs="Arial" w:hint="eastAsia"/>
          <w:color w:val="000000"/>
          <w:kern w:val="0"/>
          <w:sz w:val="24"/>
        </w:rPr>
        <w:t>7</w:t>
      </w:r>
      <w:r w:rsidRPr="00E111AE">
        <w:rPr>
          <w:rFonts w:cs="Arial" w:hint="eastAsia"/>
          <w:color w:val="000000"/>
          <w:kern w:val="0"/>
          <w:sz w:val="24"/>
        </w:rPr>
        <w:t>月</w:t>
      </w:r>
      <w:r w:rsidRPr="00E111AE">
        <w:rPr>
          <w:rFonts w:cs="Arial" w:hint="eastAsia"/>
          <w:color w:val="000000"/>
          <w:kern w:val="0"/>
          <w:sz w:val="24"/>
        </w:rPr>
        <w:t>2</w:t>
      </w:r>
      <w:r w:rsidRPr="00E111AE">
        <w:rPr>
          <w:rFonts w:cs="Arial" w:hint="eastAsia"/>
          <w:color w:val="000000"/>
          <w:kern w:val="0"/>
          <w:sz w:val="24"/>
        </w:rPr>
        <w:t>日起担任交银施罗德成长</w:t>
      </w:r>
      <w:r w:rsidRPr="00E111AE">
        <w:rPr>
          <w:rFonts w:cs="Arial" w:hint="eastAsia"/>
          <w:color w:val="000000"/>
          <w:kern w:val="0"/>
          <w:sz w:val="24"/>
        </w:rPr>
        <w:t>30</w:t>
      </w:r>
      <w:r w:rsidRPr="00E111AE">
        <w:rPr>
          <w:rFonts w:cs="Arial" w:hint="eastAsia"/>
          <w:color w:val="000000"/>
          <w:kern w:val="0"/>
          <w:sz w:val="24"/>
        </w:rPr>
        <w:t>混合型证券投资基金（原交银施罗德成长</w:t>
      </w:r>
      <w:r w:rsidRPr="00E111AE">
        <w:rPr>
          <w:rFonts w:cs="Arial" w:hint="eastAsia"/>
          <w:color w:val="000000"/>
          <w:kern w:val="0"/>
          <w:sz w:val="24"/>
        </w:rPr>
        <w:t>30</w:t>
      </w:r>
      <w:r w:rsidRPr="00E111AE">
        <w:rPr>
          <w:rFonts w:cs="Arial" w:hint="eastAsia"/>
          <w:color w:val="000000"/>
          <w:kern w:val="0"/>
          <w:sz w:val="24"/>
        </w:rPr>
        <w:t>股票型证券投资基金）基金经理至今，</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3</w:t>
      </w:r>
      <w:r w:rsidRPr="00E111AE">
        <w:rPr>
          <w:rFonts w:cs="Arial" w:hint="eastAsia"/>
          <w:color w:val="000000"/>
          <w:kern w:val="0"/>
          <w:sz w:val="24"/>
        </w:rPr>
        <w:t>月</w:t>
      </w:r>
      <w:r w:rsidRPr="00E111AE">
        <w:rPr>
          <w:rFonts w:cs="Arial" w:hint="eastAsia"/>
          <w:color w:val="000000"/>
          <w:kern w:val="0"/>
          <w:sz w:val="24"/>
        </w:rPr>
        <w:t>24</w:t>
      </w:r>
      <w:r w:rsidRPr="00E111AE">
        <w:rPr>
          <w:rFonts w:cs="Arial" w:hint="eastAsia"/>
          <w:color w:val="000000"/>
          <w:kern w:val="0"/>
          <w:sz w:val="24"/>
        </w:rPr>
        <w:t>日起担任交银施罗德成长混合型证券投资基金（交银施罗德成长股票证券投资基金）基金经理至今，</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8</w:t>
      </w:r>
      <w:r w:rsidRPr="00E111AE">
        <w:rPr>
          <w:rFonts w:cs="Arial" w:hint="eastAsia"/>
          <w:color w:val="000000"/>
          <w:kern w:val="0"/>
          <w:sz w:val="24"/>
        </w:rPr>
        <w:t>月</w:t>
      </w:r>
      <w:r w:rsidRPr="00E111AE">
        <w:rPr>
          <w:rFonts w:cs="Arial" w:hint="eastAsia"/>
          <w:color w:val="000000"/>
          <w:kern w:val="0"/>
          <w:sz w:val="24"/>
        </w:rPr>
        <w:t>24</w:t>
      </w:r>
      <w:r w:rsidRPr="00E111AE">
        <w:rPr>
          <w:rFonts w:cs="Arial" w:hint="eastAsia"/>
          <w:color w:val="000000"/>
          <w:kern w:val="0"/>
          <w:sz w:val="24"/>
        </w:rPr>
        <w:t>日起担任交银施罗德恒益灵活配置混合型证券投资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经理至今，</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9</w:t>
      </w:r>
      <w:r w:rsidRPr="00E111AE">
        <w:rPr>
          <w:rFonts w:cs="Arial" w:hint="eastAsia"/>
          <w:color w:val="000000"/>
          <w:kern w:val="0"/>
          <w:sz w:val="24"/>
        </w:rPr>
        <w:t>月</w:t>
      </w:r>
      <w:r w:rsidRPr="00E111AE">
        <w:rPr>
          <w:rFonts w:cs="Arial" w:hint="eastAsia"/>
          <w:color w:val="000000"/>
          <w:kern w:val="0"/>
          <w:sz w:val="24"/>
        </w:rPr>
        <w:t>28</w:t>
      </w:r>
      <w:r w:rsidRPr="00E111AE">
        <w:rPr>
          <w:rFonts w:cs="Arial" w:hint="eastAsia"/>
          <w:color w:val="000000"/>
          <w:kern w:val="0"/>
          <w:sz w:val="24"/>
        </w:rPr>
        <w:t>日起担任交银施罗德蓝筹混合型证券投资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经理至今。</w:t>
      </w:r>
    </w:p>
    <w:p w14:paraId="7E5E0941"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0F77BF5D" w14:textId="0049697F" w:rsidR="00E111AE" w:rsidRDefault="00E111A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w:t>
      </w:r>
      <w:r>
        <w:rPr>
          <w:rFonts w:cs="Arial"/>
          <w:color w:val="000000"/>
          <w:kern w:val="0"/>
          <w:sz w:val="24"/>
        </w:rPr>
        <w:t>先生，</w:t>
      </w:r>
      <w:r w:rsidRPr="00E111AE">
        <w:rPr>
          <w:rFonts w:cs="Arial" w:hint="eastAsia"/>
          <w:color w:val="000000"/>
          <w:kern w:val="0"/>
          <w:sz w:val="24"/>
        </w:rPr>
        <w:t>2014</w:t>
      </w:r>
      <w:r w:rsidRPr="00E111AE">
        <w:rPr>
          <w:rFonts w:cs="Arial" w:hint="eastAsia"/>
          <w:color w:val="000000"/>
          <w:kern w:val="0"/>
          <w:sz w:val="24"/>
        </w:rPr>
        <w:t>年</w:t>
      </w:r>
      <w:r w:rsidRPr="00E111AE">
        <w:rPr>
          <w:rFonts w:cs="Arial" w:hint="eastAsia"/>
          <w:color w:val="000000"/>
          <w:kern w:val="0"/>
          <w:sz w:val="24"/>
        </w:rPr>
        <w:t>10</w:t>
      </w:r>
      <w:r w:rsidRPr="00E111AE">
        <w:rPr>
          <w:rFonts w:cs="Arial" w:hint="eastAsia"/>
          <w:color w:val="000000"/>
          <w:kern w:val="0"/>
          <w:sz w:val="24"/>
        </w:rPr>
        <w:t>月</w:t>
      </w:r>
      <w:r w:rsidRPr="00E111AE">
        <w:rPr>
          <w:rFonts w:cs="Arial" w:hint="eastAsia"/>
          <w:color w:val="000000"/>
          <w:kern w:val="0"/>
          <w:sz w:val="24"/>
        </w:rPr>
        <w:t>22</w:t>
      </w:r>
      <w:r w:rsidRPr="00E111AE">
        <w:rPr>
          <w:rFonts w:cs="Arial" w:hint="eastAsia"/>
          <w:color w:val="000000"/>
          <w:kern w:val="0"/>
          <w:sz w:val="24"/>
        </w:rPr>
        <w:t>日至</w:t>
      </w:r>
      <w:r w:rsidRPr="00E111AE">
        <w:rPr>
          <w:rFonts w:cs="Arial" w:hint="eastAsia"/>
          <w:color w:val="000000"/>
          <w:kern w:val="0"/>
          <w:sz w:val="24"/>
        </w:rPr>
        <w:t>2019</w:t>
      </w:r>
      <w:r w:rsidRPr="00E111AE">
        <w:rPr>
          <w:rFonts w:cs="Arial" w:hint="eastAsia"/>
          <w:color w:val="000000"/>
          <w:kern w:val="0"/>
          <w:sz w:val="24"/>
        </w:rPr>
        <w:t>年</w:t>
      </w:r>
      <w:r w:rsidRPr="00E111AE">
        <w:rPr>
          <w:rFonts w:cs="Arial" w:hint="eastAsia"/>
          <w:color w:val="000000"/>
          <w:kern w:val="0"/>
          <w:sz w:val="24"/>
        </w:rPr>
        <w:t>1</w:t>
      </w:r>
      <w:r w:rsidRPr="00E111AE">
        <w:rPr>
          <w:rFonts w:cs="Arial" w:hint="eastAsia"/>
          <w:color w:val="000000"/>
          <w:kern w:val="0"/>
          <w:sz w:val="24"/>
        </w:rPr>
        <w:t>月</w:t>
      </w:r>
      <w:r w:rsidRPr="00E111AE">
        <w:rPr>
          <w:rFonts w:cs="Arial" w:hint="eastAsia"/>
          <w:color w:val="000000"/>
          <w:kern w:val="0"/>
          <w:sz w:val="24"/>
        </w:rPr>
        <w:t>28</w:t>
      </w:r>
      <w:r w:rsidRPr="00E111AE">
        <w:rPr>
          <w:rFonts w:cs="Arial" w:hint="eastAsia"/>
          <w:color w:val="000000"/>
          <w:kern w:val="0"/>
          <w:sz w:val="24"/>
        </w:rPr>
        <w:t>日</w:t>
      </w:r>
      <w:r>
        <w:rPr>
          <w:rFonts w:cs="Arial" w:hint="eastAsia"/>
          <w:color w:val="000000"/>
          <w:kern w:val="0"/>
          <w:sz w:val="24"/>
        </w:rPr>
        <w:t>任</w:t>
      </w:r>
      <w:r>
        <w:rPr>
          <w:rFonts w:cs="Arial"/>
          <w:color w:val="000000"/>
          <w:kern w:val="0"/>
          <w:sz w:val="24"/>
        </w:rPr>
        <w:t>本</w:t>
      </w:r>
      <w:proofErr w:type="gramStart"/>
      <w:r>
        <w:rPr>
          <w:rFonts w:cs="Arial"/>
          <w:color w:val="000000"/>
          <w:kern w:val="0"/>
          <w:sz w:val="24"/>
        </w:rPr>
        <w:t>基金基金</w:t>
      </w:r>
      <w:proofErr w:type="gramEnd"/>
      <w:r>
        <w:rPr>
          <w:rFonts w:cs="Arial"/>
          <w:color w:val="000000"/>
          <w:kern w:val="0"/>
          <w:sz w:val="24"/>
        </w:rPr>
        <w:t>经理。</w:t>
      </w:r>
    </w:p>
    <w:p w14:paraId="78960369"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2E0DDCA4"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64D63F0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0A3D5D12"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6F28275F"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727B4B5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F053A2A" w14:textId="3A4EE7B2" w:rsidR="00BC5354" w:rsidRPr="00A86502" w:rsidRDefault="00BC5354" w:rsidP="00BC5354">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委员：阮红（</w:t>
      </w:r>
      <w:r w:rsidR="00E111AE">
        <w:rPr>
          <w:rFonts w:cs="Arial" w:hint="eastAsia"/>
          <w:color w:val="000000"/>
          <w:kern w:val="0"/>
          <w:sz w:val="24"/>
        </w:rPr>
        <w:t>董事长</w:t>
      </w:r>
      <w:r w:rsidRPr="00A86502">
        <w:rPr>
          <w:rFonts w:cs="Arial" w:hint="eastAsia"/>
          <w:color w:val="000000"/>
          <w:kern w:val="0"/>
          <w:sz w:val="24"/>
        </w:rPr>
        <w:t>）</w:t>
      </w:r>
    </w:p>
    <w:p w14:paraId="0695521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56590D0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于海颖（</w:t>
      </w:r>
      <w:r>
        <w:rPr>
          <w:rFonts w:cs="Arial"/>
          <w:color w:val="000000"/>
          <w:kern w:val="0"/>
          <w:sz w:val="24"/>
        </w:rPr>
        <w:t>固定收益（公募）</w:t>
      </w:r>
      <w:r>
        <w:rPr>
          <w:rFonts w:cs="Arial" w:hint="eastAsia"/>
          <w:color w:val="000000"/>
          <w:kern w:val="0"/>
          <w:sz w:val="24"/>
        </w:rPr>
        <w:t>投资</w:t>
      </w:r>
      <w:r>
        <w:rPr>
          <w:rFonts w:cs="Arial"/>
          <w:color w:val="000000"/>
          <w:kern w:val="0"/>
          <w:sz w:val="24"/>
        </w:rPr>
        <w:t>总监，基金经理</w:t>
      </w:r>
      <w:r>
        <w:rPr>
          <w:rFonts w:cs="Arial" w:hint="eastAsia"/>
          <w:color w:val="000000"/>
          <w:kern w:val="0"/>
          <w:sz w:val="24"/>
        </w:rPr>
        <w:t>）</w:t>
      </w:r>
    </w:p>
    <w:p w14:paraId="315509FA" w14:textId="77777777" w:rsidR="00BC5354" w:rsidRPr="00A86502" w:rsidRDefault="00875EE7"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马俊</w:t>
      </w:r>
      <w:r w:rsidR="00BC5354" w:rsidRPr="00A86502">
        <w:rPr>
          <w:rFonts w:cs="Arial" w:hint="eastAsia"/>
          <w:color w:val="000000"/>
          <w:kern w:val="0"/>
          <w:sz w:val="24"/>
        </w:rPr>
        <w:t>（研究</w:t>
      </w:r>
      <w:r>
        <w:rPr>
          <w:rFonts w:cs="Arial" w:hint="eastAsia"/>
          <w:color w:val="000000"/>
          <w:kern w:val="0"/>
          <w:sz w:val="24"/>
        </w:rPr>
        <w:t>总监</w:t>
      </w:r>
      <w:r w:rsidR="00BC5354" w:rsidRPr="00A86502">
        <w:rPr>
          <w:rFonts w:cs="Arial" w:hint="eastAsia"/>
          <w:color w:val="000000"/>
          <w:kern w:val="0"/>
          <w:sz w:val="24"/>
        </w:rPr>
        <w:t>）</w:t>
      </w:r>
    </w:p>
    <w:p w14:paraId="266C8627" w14:textId="6FFA5ED2"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E111AE">
        <w:rPr>
          <w:rFonts w:ascii="宋体" w:hAnsi="宋体" w:cs="宋体" w:hint="eastAsia"/>
          <w:kern w:val="0"/>
          <w:sz w:val="24"/>
        </w:rPr>
        <w:t>201</w:t>
      </w:r>
      <w:r w:rsidR="00E111AE">
        <w:rPr>
          <w:rFonts w:ascii="宋体" w:hAnsi="宋体" w:cs="宋体"/>
          <w:kern w:val="0"/>
          <w:sz w:val="24"/>
        </w:rPr>
        <w:t>9</w:t>
      </w:r>
      <w:r w:rsidR="0069071B">
        <w:rPr>
          <w:rFonts w:ascii="宋体" w:hAnsi="宋体" w:cs="宋体" w:hint="eastAsia"/>
          <w:kern w:val="0"/>
          <w:sz w:val="24"/>
        </w:rPr>
        <w:t>年</w:t>
      </w:r>
      <w:r w:rsidR="00E111AE">
        <w:rPr>
          <w:rFonts w:ascii="宋体" w:hAnsi="宋体" w:cs="宋体"/>
          <w:kern w:val="0"/>
          <w:sz w:val="24"/>
        </w:rPr>
        <w:t>2</w:t>
      </w:r>
      <w:r w:rsidR="00FA3BFF">
        <w:rPr>
          <w:rFonts w:ascii="宋体" w:hAnsi="宋体" w:cs="宋体" w:hint="eastAsia"/>
          <w:kern w:val="0"/>
          <w:sz w:val="24"/>
        </w:rPr>
        <w:t>月</w:t>
      </w:r>
      <w:r w:rsidR="00FA3BFF">
        <w:rPr>
          <w:rFonts w:ascii="宋体" w:hAnsi="宋体" w:cs="宋体"/>
          <w:kern w:val="0"/>
          <w:sz w:val="24"/>
        </w:rPr>
        <w:t>8</w:t>
      </w:r>
      <w:r>
        <w:rPr>
          <w:rFonts w:ascii="宋体" w:hAnsi="宋体" w:cs="宋体" w:hint="eastAsia"/>
          <w:kern w:val="0"/>
          <w:sz w:val="24"/>
        </w:rPr>
        <w:t>日，期后变动（如有）敬请关注基金管理人发布的相关公告。</w:t>
      </w:r>
    </w:p>
    <w:p w14:paraId="2C6340D7"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6BB343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6CE55E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14:paraId="34C3575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44FB64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7B52FFA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A27186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08DF83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1B46C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01B0B3D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EF3C6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EEE413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7547C31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D148F2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8C52C7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F48259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DD66F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69032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5500B24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16C3571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EF18B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737F1F5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6EE2AD7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9258C1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007D254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C0CE2F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56C48CA"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6316CFC"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412EE64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3F44E665"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514777C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DCBB56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4AFB50F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5EDD9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2066CD7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2E5BE4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2C268E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73FA3C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7B3A8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75800A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C1549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67A187C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3AE23B9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4145A4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6BD85A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622C0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5E4F380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20265EA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7B0935C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2B60233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2333F8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231A17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3AFA1AC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7E35204"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56CE1C9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14:paraId="3C2CF04E"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w:t>
      </w:r>
    </w:p>
    <w:p w14:paraId="230BB36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14:paraId="12EF6DA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064EB90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51DD4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463B1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6F92D7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F5238B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40578B1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97FE8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3B155B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3D68CD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78B3139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09044A6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04A7E9B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8BE4BE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7772B3C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67075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3990B9B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00319506"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2684573"/>
      <w:r w:rsidRPr="0088323E">
        <w:rPr>
          <w:rFonts w:ascii="Times New Roman" w:eastAsia="黑体" w:hAnsi="Times New Roman" w:cs="Times New Roman" w:hint="eastAsia"/>
          <w:kern w:val="0"/>
          <w:sz w:val="30"/>
          <w:szCs w:val="20"/>
        </w:rPr>
        <w:t>四、基金托管人</w:t>
      </w:r>
      <w:bookmarkEnd w:id="8"/>
      <w:bookmarkEnd w:id="9"/>
    </w:p>
    <w:p w14:paraId="04E4E25B" w14:textId="2898C6A9" w:rsidR="00696432" w:rsidRPr="00E62FEF" w:rsidRDefault="009B1919" w:rsidP="00696432">
      <w:pPr>
        <w:spacing w:after="0" w:line="360" w:lineRule="auto"/>
        <w:ind w:firstLineChars="200" w:firstLine="482"/>
        <w:rPr>
          <w:rFonts w:asciiTheme="minorEastAsia" w:eastAsiaTheme="minorEastAsia" w:hAnsiTheme="minorEastAsia"/>
          <w:b/>
          <w:sz w:val="24"/>
        </w:rPr>
      </w:pPr>
      <w:bookmarkStart w:id="10" w:name="_Toc116970834"/>
      <w:bookmarkStart w:id="11" w:name="_Toc116971000"/>
      <w:bookmarkStart w:id="12" w:name="_Toc116971120"/>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一</w:t>
      </w:r>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基金托管人情况</w:t>
      </w:r>
    </w:p>
    <w:p w14:paraId="172E870C"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1、基本情况</w:t>
      </w:r>
    </w:p>
    <w:p w14:paraId="2B66FB5F"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名称：中国建设银行股份有限公司(简称：中国建设银行)</w:t>
      </w:r>
    </w:p>
    <w:p w14:paraId="28C645F4"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住所：北京市西城区金融大街25号</w:t>
      </w:r>
    </w:p>
    <w:p w14:paraId="59765E55"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办公地址：北京市西城区闹市口大街1号院1号楼</w:t>
      </w:r>
    </w:p>
    <w:p w14:paraId="2D0DC1AA"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法定代表人：田国立</w:t>
      </w:r>
    </w:p>
    <w:p w14:paraId="03CB67FC"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成立时间：2004年09月17日</w:t>
      </w:r>
    </w:p>
    <w:p w14:paraId="2D60DE21"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组织形式：股份有限公司</w:t>
      </w:r>
    </w:p>
    <w:p w14:paraId="78365893"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注册资本：</w:t>
      </w:r>
      <w:proofErr w:type="gramStart"/>
      <w:r w:rsidRPr="00A55A3D">
        <w:rPr>
          <w:rFonts w:asciiTheme="minorEastAsia" w:eastAsiaTheme="minorEastAsia" w:hAnsiTheme="minorEastAsia" w:hint="eastAsia"/>
          <w:sz w:val="24"/>
        </w:rPr>
        <w:t>贰仟伍佰亿壹仟零玖拾柒万柒仟肆佰捌拾陆</w:t>
      </w:r>
      <w:proofErr w:type="gramEnd"/>
      <w:r w:rsidRPr="00A55A3D">
        <w:rPr>
          <w:rFonts w:asciiTheme="minorEastAsia" w:eastAsiaTheme="minorEastAsia" w:hAnsiTheme="minorEastAsia" w:hint="eastAsia"/>
          <w:sz w:val="24"/>
        </w:rPr>
        <w:t>元整</w:t>
      </w:r>
    </w:p>
    <w:p w14:paraId="57F0EF45"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存续期间：持续经营</w:t>
      </w:r>
    </w:p>
    <w:p w14:paraId="51180B3F"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基金托管资格批文及文号：中国证监会</w:t>
      </w:r>
      <w:proofErr w:type="gramStart"/>
      <w:r w:rsidRPr="00A55A3D">
        <w:rPr>
          <w:rFonts w:asciiTheme="minorEastAsia" w:eastAsiaTheme="minorEastAsia" w:hAnsiTheme="minorEastAsia" w:hint="eastAsia"/>
          <w:sz w:val="24"/>
        </w:rPr>
        <w:t>证监基字</w:t>
      </w:r>
      <w:proofErr w:type="gramEnd"/>
      <w:r w:rsidRPr="00A55A3D">
        <w:rPr>
          <w:rFonts w:asciiTheme="minorEastAsia" w:eastAsiaTheme="minorEastAsia" w:hAnsiTheme="minorEastAsia" w:hint="eastAsia"/>
          <w:sz w:val="24"/>
        </w:rPr>
        <w:t>[1998]12号</w:t>
      </w:r>
    </w:p>
    <w:p w14:paraId="22746048"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联系人：田  青</w:t>
      </w:r>
    </w:p>
    <w:p w14:paraId="3B9521FD" w14:textId="4856F02E" w:rsidR="003469F8" w:rsidRPr="003469F8" w:rsidRDefault="00A55A3D" w:rsidP="003469F8">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联系电话：(010)6759 5096</w:t>
      </w:r>
    </w:p>
    <w:p w14:paraId="6144AD9C"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22C5202D" w14:textId="32B496DE"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2018年6月末，本集团资产总额228,051.82亿元，较上年末增加6,807.99亿元，增幅3.08%。上半年，本集团</w:t>
      </w:r>
      <w:proofErr w:type="gramStart"/>
      <w:r w:rsidRPr="00A55A3D">
        <w:rPr>
          <w:rFonts w:asciiTheme="minorEastAsia" w:eastAsiaTheme="minorEastAsia" w:hAnsiTheme="minorEastAsia" w:hint="eastAsia"/>
          <w:sz w:val="24"/>
        </w:rPr>
        <w:t>盈利平稳</w:t>
      </w:r>
      <w:proofErr w:type="gramEnd"/>
      <w:r w:rsidRPr="00A55A3D">
        <w:rPr>
          <w:rFonts w:asciiTheme="minorEastAsia" w:eastAsiaTheme="minorEastAsia" w:hAnsiTheme="minorEastAsia" w:hint="eastAsia"/>
          <w:sz w:val="24"/>
        </w:rPr>
        <w:t>增长，利润总额较上年同期增加93.27亿元至1,814.20亿元，增幅5.42%；净利润较上年同期增加84.56亿元至1,474.65亿元，增幅6.08%。</w:t>
      </w:r>
    </w:p>
    <w:p w14:paraId="7F702467" w14:textId="550C8B1A"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374A2F86" w14:textId="6B7B179B" w:rsidR="005863CA" w:rsidRPr="00B0513F" w:rsidRDefault="00A55A3D" w:rsidP="000F0267">
      <w:pPr>
        <w:autoSpaceDE w:val="0"/>
        <w:autoSpaceDN w:val="0"/>
        <w:adjustRightInd w:val="0"/>
        <w:spacing w:after="0" w:line="360" w:lineRule="auto"/>
        <w:contextualSpacing/>
        <w:rPr>
          <w:kern w:val="0"/>
          <w:sz w:val="24"/>
        </w:rPr>
      </w:pPr>
      <w:r w:rsidRPr="00A55A3D">
        <w:rPr>
          <w:rFonts w:asciiTheme="minorEastAsia" w:eastAsiaTheme="minorEastAsia" w:hAnsiTheme="minorEastAsia" w:hint="eastAsia"/>
          <w:sz w:val="24"/>
        </w:rPr>
        <w:t>中国建设银行总行</w:t>
      </w:r>
      <w:proofErr w:type="gramStart"/>
      <w:r w:rsidRPr="00A55A3D">
        <w:rPr>
          <w:rFonts w:asciiTheme="minorEastAsia" w:eastAsiaTheme="minorEastAsia" w:hAnsiTheme="minorEastAsia" w:hint="eastAsia"/>
          <w:sz w:val="24"/>
        </w:rPr>
        <w:t>设资产</w:t>
      </w:r>
      <w:proofErr w:type="gramEnd"/>
      <w:r w:rsidRPr="00A55A3D">
        <w:rPr>
          <w:rFonts w:asciiTheme="minorEastAsia" w:eastAsiaTheme="minorEastAsia" w:hAnsiTheme="minorEastAsia" w:hint="eastAsia"/>
          <w:sz w:val="24"/>
        </w:rPr>
        <w:t>托管业务部，下设综合与合</w:t>
      </w:r>
      <w:proofErr w:type="gramStart"/>
      <w:r w:rsidRPr="00A55A3D">
        <w:rPr>
          <w:rFonts w:asciiTheme="minorEastAsia" w:eastAsiaTheme="minorEastAsia" w:hAnsiTheme="minorEastAsia" w:hint="eastAsia"/>
          <w:sz w:val="24"/>
        </w:rPr>
        <w:t>规</w:t>
      </w:r>
      <w:proofErr w:type="gramEnd"/>
      <w:r w:rsidRPr="00A55A3D">
        <w:rPr>
          <w:rFonts w:asciiTheme="minorEastAsia" w:eastAsiaTheme="minorEastAsia" w:hAnsiTheme="minorEastAsia" w:hint="eastAsia"/>
          <w:sz w:val="24"/>
        </w:rPr>
        <w:t>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75CC0E58" w14:textId="01CD17A3" w:rsidR="00696432" w:rsidRPr="00696432" w:rsidRDefault="00F87A23" w:rsidP="00696432">
      <w:pPr>
        <w:autoSpaceDE w:val="0"/>
        <w:autoSpaceDN w:val="0"/>
        <w:adjustRightInd w:val="0"/>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主要人员情况</w:t>
      </w:r>
    </w:p>
    <w:p w14:paraId="54E7ED8B"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纪伟，资产托管业务部总经理，曾先后在中国建设银行南通分行、总行计划财务部、信贷经营部任职，并在总行公司业务部、投资托管业务部、授信</w:t>
      </w:r>
      <w:proofErr w:type="gramStart"/>
      <w:r w:rsidRPr="00A55A3D">
        <w:rPr>
          <w:rFonts w:hint="eastAsia"/>
          <w:kern w:val="0"/>
          <w:sz w:val="24"/>
        </w:rPr>
        <w:t>审批部</w:t>
      </w:r>
      <w:proofErr w:type="gramEnd"/>
      <w:r w:rsidRPr="00A55A3D">
        <w:rPr>
          <w:rFonts w:hint="eastAsia"/>
          <w:kern w:val="0"/>
          <w:sz w:val="24"/>
        </w:rPr>
        <w:t>担任领导职务。其拥有八年托管从业经历，熟悉各项托管业务，具有丰富的客户服务和业务管理经验。</w:t>
      </w:r>
    </w:p>
    <w:p w14:paraId="6090C3BD"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2CB20620"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黄秀莲，资产托管业务部资深经理（专业技术一级），曾就职于中国建设银行总行会计部，长期从事托管业务管理等工作，具有丰富的客户服务和业务管理经验。</w:t>
      </w:r>
    </w:p>
    <w:p w14:paraId="44A1B2A5"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304DB50E" w14:textId="63C40891" w:rsidR="005863CA" w:rsidRPr="00B0513F" w:rsidRDefault="00A55A3D" w:rsidP="00D475EF">
      <w:pPr>
        <w:autoSpaceDE w:val="0"/>
        <w:autoSpaceDN w:val="0"/>
        <w:adjustRightInd w:val="0"/>
        <w:spacing w:after="0" w:line="360" w:lineRule="auto"/>
        <w:ind w:firstLineChars="200" w:firstLine="480"/>
        <w:contextualSpacing/>
        <w:rPr>
          <w:kern w:val="0"/>
          <w:sz w:val="24"/>
        </w:rPr>
      </w:pPr>
      <w:r w:rsidRPr="00A55A3D">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C174935" w14:textId="74582A26"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基金托管业务经营情况</w:t>
      </w:r>
    </w:p>
    <w:p w14:paraId="7B571D7C" w14:textId="677F958A" w:rsidR="005863CA" w:rsidRPr="00B0513F" w:rsidRDefault="00A55A3D" w:rsidP="006D6635">
      <w:pPr>
        <w:spacing w:after="0" w:line="360" w:lineRule="auto"/>
        <w:ind w:firstLineChars="200" w:firstLine="480"/>
        <w:contextualSpacing/>
        <w:rPr>
          <w:kern w:val="0"/>
          <w:sz w:val="24"/>
        </w:rPr>
      </w:pPr>
      <w:r w:rsidRPr="00A55A3D">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55A3D">
        <w:rPr>
          <w:rFonts w:hint="eastAsia"/>
          <w:kern w:val="0"/>
          <w:sz w:val="24"/>
        </w:rPr>
        <w:t>(R)QFII</w:t>
      </w:r>
      <w:r w:rsidRPr="00A55A3D">
        <w:rPr>
          <w:rFonts w:hint="eastAsia"/>
          <w:kern w:val="0"/>
          <w:sz w:val="24"/>
        </w:rPr>
        <w:t>、</w:t>
      </w:r>
      <w:r w:rsidRPr="00A55A3D">
        <w:rPr>
          <w:rFonts w:hint="eastAsia"/>
          <w:kern w:val="0"/>
          <w:sz w:val="24"/>
        </w:rPr>
        <w:t>(R)QDII</w:t>
      </w:r>
      <w:r w:rsidRPr="00A55A3D">
        <w:rPr>
          <w:rFonts w:hint="eastAsia"/>
          <w:kern w:val="0"/>
          <w:sz w:val="24"/>
        </w:rPr>
        <w:t>、企业年金等产品在内的托管业务体系，是目前国内托管业务品种最齐全的商业银行之一。截至</w:t>
      </w:r>
      <w:r w:rsidRPr="00A55A3D">
        <w:rPr>
          <w:rFonts w:hint="eastAsia"/>
          <w:kern w:val="0"/>
          <w:sz w:val="24"/>
        </w:rPr>
        <w:t>2018</w:t>
      </w:r>
      <w:r w:rsidRPr="00A55A3D">
        <w:rPr>
          <w:rFonts w:hint="eastAsia"/>
          <w:kern w:val="0"/>
          <w:sz w:val="24"/>
        </w:rPr>
        <w:t>年二季度末，中国建设银行已托管</w:t>
      </w:r>
      <w:r w:rsidRPr="00A55A3D">
        <w:rPr>
          <w:rFonts w:hint="eastAsia"/>
          <w:kern w:val="0"/>
          <w:sz w:val="24"/>
        </w:rPr>
        <w:t>857</w:t>
      </w:r>
      <w:r w:rsidRPr="00A55A3D">
        <w:rPr>
          <w:rFonts w:hint="eastAsia"/>
          <w:kern w:val="0"/>
          <w:sz w:val="24"/>
        </w:rPr>
        <w:t>只证券投资基金。中国建设银行专业高效的托管服务能力和业务水平，赢得了业内的高度认同。中国建设银行先后</w:t>
      </w:r>
      <w:r w:rsidRPr="00A55A3D">
        <w:rPr>
          <w:rFonts w:hint="eastAsia"/>
          <w:kern w:val="0"/>
          <w:sz w:val="24"/>
        </w:rPr>
        <w:t>9</w:t>
      </w:r>
      <w:r w:rsidRPr="00A55A3D">
        <w:rPr>
          <w:rFonts w:hint="eastAsia"/>
          <w:kern w:val="0"/>
          <w:sz w:val="24"/>
        </w:rPr>
        <w:t>次获得《全球托管人》“中国最佳托管银行”、</w:t>
      </w:r>
      <w:r w:rsidRPr="00A55A3D">
        <w:rPr>
          <w:rFonts w:hint="eastAsia"/>
          <w:kern w:val="0"/>
          <w:sz w:val="24"/>
        </w:rPr>
        <w:t>4</w:t>
      </w:r>
      <w:r w:rsidRPr="00A55A3D">
        <w:rPr>
          <w:rFonts w:hint="eastAsia"/>
          <w:kern w:val="0"/>
          <w:sz w:val="24"/>
        </w:rPr>
        <w:t>次获得《财资》“中国最佳次托管银行”、连续</w:t>
      </w:r>
      <w:r w:rsidRPr="00A55A3D">
        <w:rPr>
          <w:rFonts w:hint="eastAsia"/>
          <w:kern w:val="0"/>
          <w:sz w:val="24"/>
        </w:rPr>
        <w:t>5</w:t>
      </w:r>
      <w:r w:rsidRPr="00A55A3D">
        <w:rPr>
          <w:rFonts w:hint="eastAsia"/>
          <w:kern w:val="0"/>
          <w:sz w:val="24"/>
        </w:rPr>
        <w:t>年获得中债登“优秀资产托管机构”等奖项，并在</w:t>
      </w:r>
      <w:r w:rsidRPr="00A55A3D">
        <w:rPr>
          <w:rFonts w:hint="eastAsia"/>
          <w:kern w:val="0"/>
          <w:sz w:val="24"/>
        </w:rPr>
        <w:t>2016</w:t>
      </w:r>
      <w:r w:rsidRPr="00A55A3D">
        <w:rPr>
          <w:rFonts w:hint="eastAsia"/>
          <w:kern w:val="0"/>
          <w:sz w:val="24"/>
        </w:rPr>
        <w:t>年被《环球金融》评为中国市场唯一一家“最佳托管银行”、在</w:t>
      </w:r>
      <w:r w:rsidRPr="00A55A3D">
        <w:rPr>
          <w:rFonts w:hint="eastAsia"/>
          <w:kern w:val="0"/>
          <w:sz w:val="24"/>
        </w:rPr>
        <w:t>2017</w:t>
      </w:r>
      <w:r w:rsidRPr="00A55A3D">
        <w:rPr>
          <w:rFonts w:hint="eastAsia"/>
          <w:kern w:val="0"/>
          <w:sz w:val="24"/>
        </w:rPr>
        <w:t>年荣获《亚洲银行家》“最佳托管系统实施奖”。</w:t>
      </w:r>
    </w:p>
    <w:p w14:paraId="5E6A9347" w14:textId="7555EC96" w:rsidR="00696432" w:rsidRPr="00E62FEF" w:rsidRDefault="00F87A23" w:rsidP="00696432">
      <w:pPr>
        <w:spacing w:after="0" w:line="360" w:lineRule="auto"/>
        <w:ind w:firstLineChars="200" w:firstLine="482"/>
        <w:contextualSpacing/>
        <w:rPr>
          <w:b/>
          <w:kern w:val="0"/>
          <w:sz w:val="24"/>
        </w:rPr>
      </w:pPr>
      <w:r w:rsidRPr="00E62FEF">
        <w:rPr>
          <w:rFonts w:hint="eastAsia"/>
          <w:b/>
          <w:kern w:val="0"/>
          <w:sz w:val="24"/>
        </w:rPr>
        <w:t>（</w:t>
      </w:r>
      <w:r w:rsidR="00696432" w:rsidRPr="00E62FEF">
        <w:rPr>
          <w:rFonts w:hint="eastAsia"/>
          <w:b/>
          <w:kern w:val="0"/>
          <w:sz w:val="24"/>
        </w:rPr>
        <w:t>二</w:t>
      </w:r>
      <w:r w:rsidRPr="00E62FEF">
        <w:rPr>
          <w:rFonts w:hint="eastAsia"/>
          <w:b/>
          <w:kern w:val="0"/>
          <w:sz w:val="24"/>
        </w:rPr>
        <w:t>）</w:t>
      </w:r>
      <w:r w:rsidR="00696432" w:rsidRPr="00E62FEF">
        <w:rPr>
          <w:rFonts w:hint="eastAsia"/>
          <w:b/>
          <w:kern w:val="0"/>
          <w:sz w:val="24"/>
        </w:rPr>
        <w:t>基金托管人的内部控制制度</w:t>
      </w:r>
    </w:p>
    <w:p w14:paraId="39A102D4" w14:textId="7C622F33"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内部控制目标</w:t>
      </w:r>
    </w:p>
    <w:p w14:paraId="70F663DE" w14:textId="2498C84B"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7622838" w14:textId="5DB9A958"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内部控制组织结构</w:t>
      </w:r>
    </w:p>
    <w:p w14:paraId="4BADCDD3" w14:textId="1448B413"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A55A3D">
        <w:rPr>
          <w:rFonts w:hint="eastAsia"/>
          <w:kern w:val="0"/>
          <w:sz w:val="24"/>
        </w:rPr>
        <w:t>规</w:t>
      </w:r>
      <w:proofErr w:type="gramEnd"/>
      <w:r w:rsidRPr="00A55A3D">
        <w:rPr>
          <w:rFonts w:hint="eastAsia"/>
          <w:kern w:val="0"/>
          <w:sz w:val="24"/>
        </w:rPr>
        <w:t>人员负责托管业务的内控合</w:t>
      </w:r>
      <w:proofErr w:type="gramStart"/>
      <w:r w:rsidRPr="00A55A3D">
        <w:rPr>
          <w:rFonts w:hint="eastAsia"/>
          <w:kern w:val="0"/>
          <w:sz w:val="24"/>
        </w:rPr>
        <w:t>规</w:t>
      </w:r>
      <w:proofErr w:type="gramEnd"/>
      <w:r w:rsidRPr="00A55A3D">
        <w:rPr>
          <w:rFonts w:hint="eastAsia"/>
          <w:kern w:val="0"/>
          <w:sz w:val="24"/>
        </w:rPr>
        <w:t>工作，具有独立行使内控合</w:t>
      </w:r>
      <w:proofErr w:type="gramStart"/>
      <w:r w:rsidRPr="00A55A3D">
        <w:rPr>
          <w:rFonts w:hint="eastAsia"/>
          <w:kern w:val="0"/>
          <w:sz w:val="24"/>
        </w:rPr>
        <w:t>规</w:t>
      </w:r>
      <w:proofErr w:type="gramEnd"/>
      <w:r w:rsidRPr="00A55A3D">
        <w:rPr>
          <w:rFonts w:hint="eastAsia"/>
          <w:kern w:val="0"/>
          <w:sz w:val="24"/>
        </w:rPr>
        <w:t>工作职权和能力。</w:t>
      </w:r>
    </w:p>
    <w:p w14:paraId="65BDFD8E" w14:textId="36A26B83"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内部控制制度及措施</w:t>
      </w:r>
    </w:p>
    <w:p w14:paraId="44B50BA0" w14:textId="25010539"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A55A3D">
        <w:rPr>
          <w:rFonts w:hint="eastAsia"/>
          <w:kern w:val="0"/>
          <w:sz w:val="24"/>
        </w:rPr>
        <w:t>操作区</w:t>
      </w:r>
      <w:proofErr w:type="gramEnd"/>
      <w:r w:rsidRPr="00A55A3D">
        <w:rPr>
          <w:rFonts w:hint="eastAsia"/>
          <w:kern w:val="0"/>
          <w:sz w:val="24"/>
        </w:rPr>
        <w:t>专门设置，封闭管理，实施音像监控；业务信息由专职信息披露人负责，防止泄密；业务实现自动化操作，防止人为事故的发生，技术系统完整、独立。</w:t>
      </w:r>
    </w:p>
    <w:p w14:paraId="708BC733" w14:textId="10035291" w:rsidR="00696432" w:rsidRPr="00E62FEF" w:rsidRDefault="00F87A23" w:rsidP="00696432">
      <w:pPr>
        <w:spacing w:after="0" w:line="360" w:lineRule="auto"/>
        <w:ind w:firstLineChars="200" w:firstLine="482"/>
        <w:contextualSpacing/>
        <w:rPr>
          <w:b/>
          <w:kern w:val="0"/>
          <w:sz w:val="24"/>
        </w:rPr>
      </w:pPr>
      <w:r>
        <w:rPr>
          <w:rFonts w:hint="eastAsia"/>
          <w:b/>
          <w:kern w:val="0"/>
          <w:sz w:val="24"/>
        </w:rPr>
        <w:t>（</w:t>
      </w:r>
      <w:r w:rsidR="00696432" w:rsidRPr="00E62FEF">
        <w:rPr>
          <w:rFonts w:hint="eastAsia"/>
          <w:b/>
          <w:kern w:val="0"/>
          <w:sz w:val="24"/>
        </w:rPr>
        <w:t>三</w:t>
      </w:r>
      <w:r>
        <w:rPr>
          <w:rFonts w:hint="eastAsia"/>
          <w:b/>
          <w:kern w:val="0"/>
          <w:sz w:val="24"/>
        </w:rPr>
        <w:t>）</w:t>
      </w:r>
      <w:r w:rsidR="00696432" w:rsidRPr="00E62FEF">
        <w:rPr>
          <w:rFonts w:hint="eastAsia"/>
          <w:b/>
          <w:kern w:val="0"/>
          <w:sz w:val="24"/>
        </w:rPr>
        <w:t>基金托管人对基金管理人运作基金进行监督的方法和程序</w:t>
      </w:r>
    </w:p>
    <w:p w14:paraId="3D65D3B5" w14:textId="6A832D36"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监督方法</w:t>
      </w:r>
    </w:p>
    <w:p w14:paraId="06779B0D" w14:textId="23FE7E6B"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5840276" w14:textId="456A54B9"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监督流程</w:t>
      </w:r>
    </w:p>
    <w:p w14:paraId="245F404F" w14:textId="7544991F"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1</w:t>
      </w:r>
      <w:r w:rsidR="00F87A23">
        <w:rPr>
          <w:rFonts w:hint="eastAsia"/>
          <w:kern w:val="0"/>
          <w:sz w:val="24"/>
        </w:rPr>
        <w:t>）</w:t>
      </w:r>
      <w:r w:rsidR="00A55A3D" w:rsidRPr="00A55A3D">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532EF90" w14:textId="63B33AB0"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2</w:t>
      </w:r>
      <w:r w:rsidR="00F87A23">
        <w:rPr>
          <w:rFonts w:hint="eastAsia"/>
          <w:kern w:val="0"/>
          <w:sz w:val="24"/>
        </w:rPr>
        <w:t>）</w:t>
      </w:r>
      <w:r w:rsidR="00A55A3D" w:rsidRPr="00A55A3D">
        <w:rPr>
          <w:rFonts w:hint="eastAsia"/>
          <w:kern w:val="0"/>
          <w:sz w:val="24"/>
        </w:rPr>
        <w:t>收到基金管理人的划款指令后，对指令要素等内容进行核查。</w:t>
      </w:r>
    </w:p>
    <w:p w14:paraId="3E1D517D" w14:textId="6DDF58A9"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3</w:t>
      </w:r>
      <w:r w:rsidR="00F87A23">
        <w:rPr>
          <w:rFonts w:hint="eastAsia"/>
          <w:kern w:val="0"/>
          <w:sz w:val="24"/>
        </w:rPr>
        <w:t>）</w:t>
      </w:r>
      <w:r w:rsidR="00A55A3D" w:rsidRPr="00A55A3D">
        <w:rPr>
          <w:rFonts w:hint="eastAsia"/>
          <w:kern w:val="0"/>
          <w:sz w:val="24"/>
        </w:rPr>
        <w:t>通过技术或非技术手段发现基金涉嫌违规交易，电话或书面要求基金管理人进行解释或举证，如有必要将及时报告中国证监会。</w:t>
      </w:r>
    </w:p>
    <w:p w14:paraId="14982632" w14:textId="6F0DD11A" w:rsidR="00060D81" w:rsidRPr="00CD4BA0" w:rsidRDefault="00060D81" w:rsidP="006D6635">
      <w:pPr>
        <w:spacing w:after="0" w:line="360" w:lineRule="auto"/>
        <w:ind w:firstLineChars="200" w:firstLine="480"/>
        <w:contextualSpacing/>
        <w:rPr>
          <w:rFonts w:asciiTheme="minorEastAsia" w:eastAsiaTheme="minorEastAsia" w:hAnsiTheme="minorEastAsia"/>
          <w:color w:val="000000"/>
          <w:sz w:val="24"/>
        </w:rPr>
      </w:pPr>
    </w:p>
    <w:p w14:paraId="2BFE15D2" w14:textId="77777777" w:rsidR="000E360D" w:rsidRPr="00E25426" w:rsidRDefault="000E360D" w:rsidP="008D1044">
      <w:pPr>
        <w:pStyle w:val="af"/>
        <w:rPr>
          <w:rFonts w:ascii="黑体" w:eastAsia="黑体" w:hAnsi="宋体" w:cs="宋体"/>
          <w:b w:val="0"/>
          <w:kern w:val="0"/>
          <w:sz w:val="32"/>
          <w:szCs w:val="32"/>
        </w:rPr>
      </w:pPr>
      <w:bookmarkStart w:id="13" w:name="_Toc109537383"/>
      <w:bookmarkEnd w:id="10"/>
      <w:bookmarkEnd w:id="11"/>
      <w:bookmarkEnd w:id="12"/>
      <w:r>
        <w:rPr>
          <w:rFonts w:ascii="黑体" w:eastAsia="黑体" w:hAnsi="宋体" w:cs="宋体"/>
          <w:b w:val="0"/>
          <w:kern w:val="0"/>
          <w:sz w:val="30"/>
          <w:szCs w:val="30"/>
        </w:rPr>
        <w:br w:type="page"/>
      </w:r>
      <w:bookmarkStart w:id="14" w:name="_Toc2684574"/>
      <w:r w:rsidRPr="008D1044">
        <w:rPr>
          <w:rFonts w:ascii="Times New Roman" w:eastAsia="黑体" w:hAnsi="Times New Roman" w:cs="Times New Roman" w:hint="eastAsia"/>
          <w:kern w:val="0"/>
          <w:sz w:val="30"/>
          <w:szCs w:val="20"/>
        </w:rPr>
        <w:t>五、相关服务机构</w:t>
      </w:r>
      <w:bookmarkEnd w:id="13"/>
      <w:bookmarkEnd w:id="14"/>
    </w:p>
    <w:p w14:paraId="4D97E1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56C4C846"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564415D2" w14:textId="77777777" w:rsidR="00BC5354" w:rsidRDefault="00BC5354" w:rsidP="00BC535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w:t>
      </w:r>
      <w:r>
        <w:rPr>
          <w:rFonts w:hint="eastAsia"/>
          <w:kern w:val="0"/>
          <w:sz w:val="24"/>
        </w:rPr>
        <w:t>公司直销柜台</w:t>
      </w:r>
      <w:r w:rsidRPr="00043D5F">
        <w:rPr>
          <w:kern w:val="0"/>
          <w:sz w:val="24"/>
        </w:rPr>
        <w:t>以及</w:t>
      </w:r>
      <w:r w:rsidRPr="00262AF5">
        <w:rPr>
          <w:rFonts w:hint="eastAsia"/>
          <w:kern w:val="0"/>
          <w:sz w:val="24"/>
        </w:rPr>
        <w:t>本</w:t>
      </w:r>
      <w:r>
        <w:rPr>
          <w:rFonts w:hint="eastAsia"/>
          <w:kern w:val="0"/>
          <w:sz w:val="24"/>
        </w:rPr>
        <w:t>公司</w:t>
      </w:r>
      <w:r w:rsidRPr="00043D5F">
        <w:rPr>
          <w:kern w:val="0"/>
          <w:sz w:val="24"/>
        </w:rPr>
        <w:t>的网上直销交易平台</w:t>
      </w:r>
      <w:r>
        <w:rPr>
          <w:rFonts w:hint="eastAsia"/>
          <w:kern w:val="0"/>
          <w:sz w:val="24"/>
        </w:rPr>
        <w:t>（</w:t>
      </w:r>
      <w:r>
        <w:rPr>
          <w:kern w:val="0"/>
          <w:sz w:val="24"/>
        </w:rPr>
        <w:t>网站及</w:t>
      </w:r>
      <w:r>
        <w:rPr>
          <w:rFonts w:hint="eastAsia"/>
          <w:kern w:val="0"/>
          <w:sz w:val="24"/>
        </w:rPr>
        <w:t>APP</w:t>
      </w:r>
      <w:r>
        <w:rPr>
          <w:rFonts w:hint="eastAsia"/>
          <w:kern w:val="0"/>
          <w:sz w:val="24"/>
        </w:rPr>
        <w:t>，</w:t>
      </w:r>
      <w:r>
        <w:rPr>
          <w:kern w:val="0"/>
          <w:sz w:val="24"/>
        </w:rPr>
        <w:t>下同）</w:t>
      </w:r>
      <w:r w:rsidRPr="00043D5F">
        <w:rPr>
          <w:kern w:val="0"/>
          <w:sz w:val="24"/>
        </w:rPr>
        <w:t>。</w:t>
      </w:r>
    </w:p>
    <w:p w14:paraId="0D0604D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3AF36C24" w14:textId="5A3DFE6F"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8B513F" w:rsidRPr="008B513F">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27886C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37C9B319" w14:textId="48FB00A6"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D70F66">
        <w:rPr>
          <w:rFonts w:ascii="宋体" w:hAnsi="宋体" w:hint="eastAsia"/>
          <w:sz w:val="24"/>
          <w:szCs w:val="20"/>
        </w:rPr>
        <w:t>阮红</w:t>
      </w:r>
    </w:p>
    <w:p w14:paraId="4FE89EB9" w14:textId="77777777" w:rsidR="000E360D" w:rsidRPr="006D6635" w:rsidRDefault="000E360D" w:rsidP="008D1044">
      <w:pPr>
        <w:widowControl/>
        <w:spacing w:after="0" w:line="360" w:lineRule="auto"/>
        <w:ind w:rightChars="-85" w:right="-178" w:firstLineChars="200" w:firstLine="480"/>
        <w:rPr>
          <w:kern w:val="0"/>
          <w:sz w:val="24"/>
        </w:rPr>
      </w:pPr>
      <w:r w:rsidRPr="006D6635">
        <w:rPr>
          <w:kern w:val="0"/>
          <w:sz w:val="24"/>
        </w:rPr>
        <w:t>成立时间：</w:t>
      </w:r>
      <w:r w:rsidRPr="006D6635">
        <w:rPr>
          <w:kern w:val="0"/>
          <w:sz w:val="24"/>
        </w:rPr>
        <w:t>2005</w:t>
      </w:r>
      <w:r w:rsidRPr="006D6635">
        <w:rPr>
          <w:rFonts w:hint="eastAsia"/>
          <w:kern w:val="0"/>
          <w:sz w:val="24"/>
        </w:rPr>
        <w:t>年</w:t>
      </w:r>
      <w:r w:rsidRPr="006D6635">
        <w:rPr>
          <w:kern w:val="0"/>
          <w:sz w:val="24"/>
        </w:rPr>
        <w:t>8</w:t>
      </w:r>
      <w:r w:rsidRPr="006D6635">
        <w:rPr>
          <w:rFonts w:hint="eastAsia"/>
          <w:kern w:val="0"/>
          <w:sz w:val="24"/>
        </w:rPr>
        <w:t>月</w:t>
      </w:r>
      <w:r w:rsidRPr="006D6635">
        <w:rPr>
          <w:kern w:val="0"/>
          <w:sz w:val="24"/>
        </w:rPr>
        <w:t>4</w:t>
      </w:r>
      <w:r w:rsidRPr="006D6635">
        <w:rPr>
          <w:rFonts w:hint="eastAsia"/>
          <w:kern w:val="0"/>
          <w:sz w:val="24"/>
        </w:rPr>
        <w:t>日</w:t>
      </w:r>
    </w:p>
    <w:p w14:paraId="2A1DF47A"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电话：（</w:t>
      </w:r>
      <w:r w:rsidRPr="006D6635">
        <w:rPr>
          <w:sz w:val="24"/>
          <w:szCs w:val="18"/>
        </w:rPr>
        <w:t>021</w:t>
      </w:r>
      <w:r w:rsidRPr="006D6635">
        <w:rPr>
          <w:rFonts w:hint="eastAsia"/>
          <w:sz w:val="24"/>
          <w:szCs w:val="18"/>
        </w:rPr>
        <w:t>）</w:t>
      </w:r>
      <w:r w:rsidRPr="006D6635">
        <w:rPr>
          <w:sz w:val="24"/>
          <w:szCs w:val="18"/>
        </w:rPr>
        <w:t>61055724</w:t>
      </w:r>
    </w:p>
    <w:p w14:paraId="5A38BAEB"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传真：（</w:t>
      </w:r>
      <w:r w:rsidRPr="006D6635">
        <w:rPr>
          <w:sz w:val="24"/>
          <w:szCs w:val="18"/>
        </w:rPr>
        <w:t>021</w:t>
      </w:r>
      <w:r w:rsidRPr="006D6635">
        <w:rPr>
          <w:rFonts w:hint="eastAsia"/>
          <w:sz w:val="24"/>
          <w:szCs w:val="18"/>
        </w:rPr>
        <w:t>）</w:t>
      </w:r>
      <w:r w:rsidRPr="006D6635">
        <w:rPr>
          <w:sz w:val="24"/>
          <w:szCs w:val="18"/>
        </w:rPr>
        <w:t>61055054</w:t>
      </w:r>
    </w:p>
    <w:p w14:paraId="4D67B7F7" w14:textId="77777777" w:rsidR="000E360D" w:rsidRPr="006D6635" w:rsidRDefault="000E360D" w:rsidP="008D1044">
      <w:pPr>
        <w:widowControl/>
        <w:spacing w:after="0" w:line="360" w:lineRule="auto"/>
        <w:ind w:rightChars="-85" w:right="-178" w:firstLineChars="200" w:firstLine="480"/>
        <w:rPr>
          <w:sz w:val="24"/>
          <w:szCs w:val="20"/>
        </w:rPr>
      </w:pPr>
      <w:r w:rsidRPr="006D6635">
        <w:rPr>
          <w:rFonts w:hint="eastAsia"/>
          <w:kern w:val="0"/>
          <w:sz w:val="24"/>
        </w:rPr>
        <w:t>联系人：</w:t>
      </w:r>
      <w:r w:rsidRPr="006D6635">
        <w:rPr>
          <w:rFonts w:hint="eastAsia"/>
          <w:sz w:val="24"/>
          <w:szCs w:val="20"/>
        </w:rPr>
        <w:t>傅鲸</w:t>
      </w:r>
    </w:p>
    <w:p w14:paraId="1F095C78"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客户服务电话：</w:t>
      </w:r>
      <w:r w:rsidRPr="006D6635">
        <w:rPr>
          <w:sz w:val="24"/>
          <w:szCs w:val="20"/>
        </w:rPr>
        <w:t>400-700-5000</w:t>
      </w:r>
      <w:r w:rsidRPr="006D6635">
        <w:rPr>
          <w:rFonts w:hint="eastAsia"/>
          <w:sz w:val="24"/>
          <w:szCs w:val="20"/>
        </w:rPr>
        <w:t>（免长途话费），（</w:t>
      </w:r>
      <w:r w:rsidRPr="006D6635">
        <w:rPr>
          <w:sz w:val="24"/>
          <w:szCs w:val="20"/>
        </w:rPr>
        <w:t>021</w:t>
      </w:r>
      <w:r w:rsidRPr="006D6635">
        <w:rPr>
          <w:rFonts w:hint="eastAsia"/>
          <w:sz w:val="24"/>
          <w:szCs w:val="20"/>
        </w:rPr>
        <w:t>）</w:t>
      </w:r>
      <w:r w:rsidRPr="006D6635">
        <w:rPr>
          <w:sz w:val="24"/>
          <w:szCs w:val="20"/>
        </w:rPr>
        <w:t>61055000</w:t>
      </w:r>
    </w:p>
    <w:p w14:paraId="452D23FC" w14:textId="744463BE" w:rsidR="000E360D" w:rsidRPr="00581D9D" w:rsidRDefault="000E360D" w:rsidP="008D1044">
      <w:pPr>
        <w:widowControl/>
        <w:spacing w:after="0" w:line="360" w:lineRule="auto"/>
        <w:ind w:rightChars="-85" w:right="-178" w:firstLineChars="200" w:firstLine="480"/>
        <w:rPr>
          <w:kern w:val="0"/>
          <w:sz w:val="24"/>
        </w:rPr>
      </w:pPr>
      <w:r w:rsidRPr="006D6635">
        <w:rPr>
          <w:rFonts w:hint="eastAsia"/>
          <w:sz w:val="24"/>
          <w:szCs w:val="18"/>
        </w:rPr>
        <w:t>网址：</w:t>
      </w:r>
      <w:r w:rsidRPr="006D6635">
        <w:rPr>
          <w:sz w:val="24"/>
          <w:szCs w:val="20"/>
        </w:rPr>
        <w:t>www.fund001.com</w:t>
      </w:r>
    </w:p>
    <w:p w14:paraId="6FCA63D2" w14:textId="44D113A6" w:rsidR="000E360D" w:rsidRPr="006D6635" w:rsidRDefault="000E360D" w:rsidP="008D1044">
      <w:pPr>
        <w:spacing w:after="0" w:line="360" w:lineRule="auto"/>
        <w:ind w:firstLineChars="200" w:firstLine="480"/>
        <w:rPr>
          <w:kern w:val="0"/>
          <w:sz w:val="24"/>
        </w:rPr>
      </w:pPr>
      <w:r w:rsidRPr="006D6635">
        <w:rPr>
          <w:rFonts w:hint="eastAsia"/>
          <w:kern w:val="0"/>
          <w:sz w:val="24"/>
        </w:rPr>
        <w:t>个人投资者可以通过本基金管理人网上直销交易平台办理开户、本基金的申购、赎回、转换及定期定额投资等业务，具体交易细则请参阅本基金管理人网站。网上直销交易平台网址：</w:t>
      </w:r>
      <w:r w:rsidRPr="006D6635">
        <w:rPr>
          <w:kern w:val="0"/>
          <w:sz w:val="24"/>
        </w:rPr>
        <w:t>www.fund001.com</w:t>
      </w:r>
    </w:p>
    <w:p w14:paraId="426450FF" w14:textId="77777777" w:rsidR="001608B6" w:rsidRPr="00B87C08" w:rsidRDefault="000E360D" w:rsidP="008D1044">
      <w:pPr>
        <w:spacing w:after="0" w:line="360" w:lineRule="auto"/>
        <w:ind w:firstLineChars="200" w:firstLine="480"/>
        <w:rPr>
          <w:rFonts w:ascii="宋体" w:hAnsi="宋体" w:cs="宋体"/>
          <w:kern w:val="0"/>
          <w:sz w:val="24"/>
        </w:rPr>
      </w:pPr>
      <w:r w:rsidRPr="008D1044">
        <w:rPr>
          <w:sz w:val="24"/>
          <w:szCs w:val="20"/>
        </w:rPr>
        <w:t>2</w:t>
      </w:r>
      <w:r w:rsidR="003F1BB0">
        <w:rPr>
          <w:rFonts w:hint="eastAsia"/>
          <w:sz w:val="24"/>
          <w:szCs w:val="20"/>
        </w:rPr>
        <w:t>、</w:t>
      </w:r>
      <w:r w:rsidRPr="008D1044">
        <w:rPr>
          <w:sz w:val="24"/>
          <w:szCs w:val="20"/>
        </w:rPr>
        <w:t>代销机构</w:t>
      </w:r>
    </w:p>
    <w:p w14:paraId="36E9886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（1）中国工商银行股份有限公司</w:t>
      </w:r>
    </w:p>
    <w:p w14:paraId="382337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住所：北京市复兴门内大街55号</w:t>
      </w:r>
    </w:p>
    <w:p w14:paraId="3A07BB8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办公地址：北京市复兴门内大街55号</w:t>
      </w:r>
    </w:p>
    <w:p w14:paraId="55B29E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法定代表人：易会满</w:t>
      </w:r>
    </w:p>
    <w:p w14:paraId="40701C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客户服务电话：95588</w:t>
      </w:r>
    </w:p>
    <w:p w14:paraId="27F7F3F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网址：www.icbc.com.cn</w:t>
      </w:r>
    </w:p>
    <w:p w14:paraId="6E5790E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（2）中国农业银行股份有限公司</w:t>
      </w:r>
    </w:p>
    <w:p w14:paraId="305F4BB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住所：北京市东城区建国门内大街69号</w:t>
      </w:r>
    </w:p>
    <w:p w14:paraId="52E82B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办公地址：北京市西城区复兴门内大街28号</w:t>
      </w:r>
      <w:proofErr w:type="gramStart"/>
      <w:r w:rsidRPr="00AD2C1F">
        <w:rPr>
          <w:rFonts w:ascii="宋体" w:hAnsi="宋体" w:cs="宋体" w:hint="eastAsia"/>
          <w:kern w:val="0"/>
          <w:sz w:val="24"/>
        </w:rPr>
        <w:t>凯</w:t>
      </w:r>
      <w:proofErr w:type="gramEnd"/>
      <w:r w:rsidRPr="00AD2C1F">
        <w:rPr>
          <w:rFonts w:ascii="宋体" w:hAnsi="宋体" w:cs="宋体" w:hint="eastAsia"/>
          <w:kern w:val="0"/>
          <w:sz w:val="24"/>
        </w:rPr>
        <w:t>晨世贸中心东座</w:t>
      </w:r>
    </w:p>
    <w:p w14:paraId="2FD607A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法定代表人：周慕冰</w:t>
      </w:r>
    </w:p>
    <w:p w14:paraId="40F0677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联系电话：010-66060069</w:t>
      </w:r>
    </w:p>
    <w:p w14:paraId="61BDF2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传真：010-68121816</w:t>
      </w:r>
    </w:p>
    <w:p w14:paraId="4F1B99D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联系人：贺倩</w:t>
      </w:r>
    </w:p>
    <w:p w14:paraId="70E9FA3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客户服务电话：95599</w:t>
      </w:r>
    </w:p>
    <w:p w14:paraId="5B2FF3E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网址：www.abchina.com</w:t>
      </w:r>
    </w:p>
    <w:p w14:paraId="59ACD7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（3）中国建设银行股份有限公司 </w:t>
      </w:r>
    </w:p>
    <w:p w14:paraId="56D37F7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住所：北京市西城区金融大街25号</w:t>
      </w:r>
    </w:p>
    <w:p w14:paraId="0ACE0D1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办公地址：北京市西城区金融大街25号</w:t>
      </w:r>
    </w:p>
    <w:p w14:paraId="1DD9E8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法定代表人：田国立</w:t>
      </w:r>
    </w:p>
    <w:p w14:paraId="4BB1B8D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电话：（010）66275654</w:t>
      </w:r>
    </w:p>
    <w:p w14:paraId="7C0D45B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传真：（010）66275654</w:t>
      </w:r>
    </w:p>
    <w:p w14:paraId="2438FC2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客户服务电话：95533</w:t>
      </w:r>
    </w:p>
    <w:p w14:paraId="392E9A0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网址：www.ccb.com</w:t>
      </w:r>
    </w:p>
    <w:p w14:paraId="4BD785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（4）交通银行股份有限公司  </w:t>
      </w:r>
    </w:p>
    <w:p w14:paraId="262CA82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住所：上海市浦东新区银城中路188号 </w:t>
      </w:r>
    </w:p>
    <w:p w14:paraId="1A3CBAA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办公地址：上海市浦东新区银城中路188号</w:t>
      </w:r>
    </w:p>
    <w:p w14:paraId="26D0D57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法定代表人：彭纯</w:t>
      </w:r>
    </w:p>
    <w:p w14:paraId="3499C5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电话：（021）58781234 </w:t>
      </w:r>
    </w:p>
    <w:p w14:paraId="0A4C741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传真：（021）58408483 </w:t>
      </w:r>
    </w:p>
    <w:p w14:paraId="320F5F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联系人：曹榕</w:t>
      </w:r>
    </w:p>
    <w:p w14:paraId="12C1C36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客户服务电话：95559</w:t>
      </w:r>
    </w:p>
    <w:p w14:paraId="2E72A37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网址：www.bankcomm.com</w:t>
      </w:r>
    </w:p>
    <w:p w14:paraId="7EF593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（5）招商银行股份有限公司</w:t>
      </w:r>
    </w:p>
    <w:p w14:paraId="2E1CE13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住所：深圳市福田区深南大道7088号</w:t>
      </w:r>
    </w:p>
    <w:p w14:paraId="24F9FF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办公地址：深圳市福田区深南大道7088号</w:t>
      </w:r>
    </w:p>
    <w:p w14:paraId="25DC49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法定代表人：李建红</w:t>
      </w:r>
    </w:p>
    <w:p w14:paraId="0F03EB4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电话：（0755）83198888</w:t>
      </w:r>
    </w:p>
    <w:p w14:paraId="24661D2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传真：（0755）83195109</w:t>
      </w:r>
    </w:p>
    <w:p w14:paraId="7C78F52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联系人：邓炯鹏</w:t>
      </w:r>
    </w:p>
    <w:p w14:paraId="476285E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客户服务电话：95555</w:t>
      </w:r>
    </w:p>
    <w:p w14:paraId="29B8D97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网址：www.cmbchina.com</w:t>
      </w:r>
    </w:p>
    <w:p w14:paraId="337CB56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（6）上海银行股份有限公司</w:t>
      </w:r>
    </w:p>
    <w:p w14:paraId="5248093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住所：上海市银城中路168号</w:t>
      </w:r>
    </w:p>
    <w:p w14:paraId="3096197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办公地址：上海市银城中路168号</w:t>
      </w:r>
    </w:p>
    <w:p w14:paraId="095B8A3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法定代表人：金煜</w:t>
      </w:r>
    </w:p>
    <w:p w14:paraId="17D29C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电话：（021）68475888</w:t>
      </w:r>
    </w:p>
    <w:p w14:paraId="05B9756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传真：（021）68476111 </w:t>
      </w:r>
    </w:p>
    <w:p w14:paraId="36DA436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联系人：张萍</w:t>
      </w:r>
    </w:p>
    <w:p w14:paraId="6E59268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客户服务电话：（021）962888</w:t>
      </w:r>
    </w:p>
    <w:p w14:paraId="6D27EDE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网址：www.bankofshanghai.com</w:t>
      </w:r>
    </w:p>
    <w:p w14:paraId="2FDE56E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（7）广发银行股份有限公司</w:t>
      </w:r>
    </w:p>
    <w:p w14:paraId="7FB918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住所：广州市越秀区东风东路713号</w:t>
      </w:r>
    </w:p>
    <w:p w14:paraId="7ADCFB7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法定代表人：杨明生</w:t>
      </w:r>
    </w:p>
    <w:p w14:paraId="0AA82CE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联系人：李晓鹏</w:t>
      </w:r>
    </w:p>
    <w:p w14:paraId="70CF223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客户服务电话：800-830-8003，400-830-8003</w:t>
      </w:r>
    </w:p>
    <w:p w14:paraId="556137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网址：www.gdb.com.cn</w:t>
      </w:r>
    </w:p>
    <w:p w14:paraId="0DA8A1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（8）中信银行股份有限公司</w:t>
      </w:r>
    </w:p>
    <w:p w14:paraId="1940F18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住所：北京市东城区朝阳门北大街9号</w:t>
      </w:r>
    </w:p>
    <w:p w14:paraId="6B7E606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办公地址：北京市东城区朝阳门北大街9号</w:t>
      </w:r>
    </w:p>
    <w:p w14:paraId="6A44DDC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法定代表人：李庆萍</w:t>
      </w:r>
    </w:p>
    <w:p w14:paraId="6EFDFC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电话：（010）89936330</w:t>
      </w:r>
    </w:p>
    <w:p w14:paraId="20DB23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传真：（010）85230024</w:t>
      </w:r>
    </w:p>
    <w:p w14:paraId="11F91D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联系人：丰靖</w:t>
      </w:r>
    </w:p>
    <w:p w14:paraId="1CFB1E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客户服务电话：95558</w:t>
      </w:r>
    </w:p>
    <w:p w14:paraId="68D7441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网址：bank.ecitic.com</w:t>
      </w:r>
    </w:p>
    <w:p w14:paraId="255C748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（9）中国民生银行股份有限公司</w:t>
      </w:r>
    </w:p>
    <w:p w14:paraId="66F066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住所：北京市西城区复兴门内大街2号     </w:t>
      </w:r>
    </w:p>
    <w:p w14:paraId="2FABFE5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办公地址：北京市西城区复兴门内大街2号     </w:t>
      </w:r>
    </w:p>
    <w:p w14:paraId="7448D77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法定代表人：洪崎</w:t>
      </w:r>
    </w:p>
    <w:p w14:paraId="297F199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电话：（010）58560666</w:t>
      </w:r>
    </w:p>
    <w:p w14:paraId="0C04BD0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传真：（010）57092611  </w:t>
      </w:r>
    </w:p>
    <w:p w14:paraId="2CD35D0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联系人：许野</w:t>
      </w:r>
    </w:p>
    <w:p w14:paraId="43A3A5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 95568</w:t>
      </w:r>
    </w:p>
    <w:p w14:paraId="78011FE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网址：www.cmbc.com.cn</w:t>
      </w:r>
    </w:p>
    <w:p w14:paraId="5E318B6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（10）中国光大银行股份有限公司</w:t>
      </w:r>
    </w:p>
    <w:p w14:paraId="2DBDC7F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住所：北京市西城区太平桥大街25号、甲25号中国光大中心</w:t>
      </w:r>
    </w:p>
    <w:p w14:paraId="64ACDE2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办公地址：北京市西城区太平桥大街25号、甲25号中国光大中心</w:t>
      </w:r>
    </w:p>
    <w:p w14:paraId="56D3DB2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法定代表人：唐双宁</w:t>
      </w:r>
    </w:p>
    <w:p w14:paraId="188A741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电话：（010）68098778</w:t>
      </w:r>
    </w:p>
    <w:p w14:paraId="1293FD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传真：（010）68560661</w:t>
      </w:r>
    </w:p>
    <w:p w14:paraId="5261C6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联系人：李伟</w:t>
      </w:r>
    </w:p>
    <w:p w14:paraId="0C08361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客户服务电话：95595</w:t>
      </w:r>
    </w:p>
    <w:p w14:paraId="320F452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网址：www.cebbank.com</w:t>
      </w:r>
    </w:p>
    <w:p w14:paraId="0EDBCEB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（11）宁波银行股份有限公司</w:t>
      </w:r>
    </w:p>
    <w:p w14:paraId="21971B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住所：宁波市江东区中山东路294号</w:t>
      </w:r>
    </w:p>
    <w:p w14:paraId="3CF3AFE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法定代表人：陆华裕</w:t>
      </w:r>
    </w:p>
    <w:p w14:paraId="6BAF459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电话：（021）63586210</w:t>
      </w:r>
    </w:p>
    <w:p w14:paraId="3E0EBA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传真：（021）63586215</w:t>
      </w:r>
    </w:p>
    <w:p w14:paraId="5611F2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胡技勋</w:t>
      </w:r>
      <w:proofErr w:type="gramEnd"/>
    </w:p>
    <w:p w14:paraId="09A19B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客户服务电话：96528（上海地区962528）</w:t>
      </w:r>
    </w:p>
    <w:p w14:paraId="17E2232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网址：www.nbcb.com.cn</w:t>
      </w:r>
    </w:p>
    <w:p w14:paraId="596B13F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（12）北京银行股份有限公司</w:t>
      </w:r>
    </w:p>
    <w:p w14:paraId="7BE9B62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住所：北京市西城区金融大街甲17号首层</w:t>
      </w:r>
    </w:p>
    <w:p w14:paraId="4FFEFF8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办公地址：北京市西城区金融大街甲17号首层</w:t>
      </w:r>
    </w:p>
    <w:p w14:paraId="049E42A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法定代表人：张东宁</w:t>
      </w:r>
    </w:p>
    <w:p w14:paraId="466FBB4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传真：（010）66226045</w:t>
      </w:r>
    </w:p>
    <w:p w14:paraId="476FD4D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联系人：孔超</w:t>
      </w:r>
    </w:p>
    <w:p w14:paraId="28449A8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客户服务电话：95526</w:t>
      </w:r>
    </w:p>
    <w:p w14:paraId="6AE96B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网址：www.bankofbeijing.com.cn</w:t>
      </w:r>
    </w:p>
    <w:p w14:paraId="17D12FF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（13）平安银行股份有限公司</w:t>
      </w:r>
    </w:p>
    <w:p w14:paraId="4F29BB8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住所：深圳市深南东路5047号</w:t>
      </w:r>
    </w:p>
    <w:p w14:paraId="0F0BBE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 广东省深圳市深南东路5047号</w:t>
      </w:r>
    </w:p>
    <w:p w14:paraId="508F5E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法定代表人：谢永林</w:t>
      </w:r>
    </w:p>
    <w:p w14:paraId="27392EE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联系电话： 021-38637673</w:t>
      </w:r>
    </w:p>
    <w:p w14:paraId="57C8D2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传真电话： 021-50979507</w:t>
      </w:r>
    </w:p>
    <w:p w14:paraId="4E45DA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联系人：张莉</w:t>
      </w:r>
    </w:p>
    <w:p w14:paraId="68D8B92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客户服务电话：95511-3</w:t>
      </w:r>
    </w:p>
    <w:p w14:paraId="5D43B9D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www.bank.pingan.com</w:t>
      </w:r>
    </w:p>
    <w:p w14:paraId="0A3CB76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（14）江苏银行股份有限公司</w:t>
      </w:r>
    </w:p>
    <w:p w14:paraId="5653FB6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住所：南京市中华路26号</w:t>
      </w:r>
    </w:p>
    <w:p w14:paraId="6EDF645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办公地址：南京市中华路26号</w:t>
      </w:r>
    </w:p>
    <w:p w14:paraId="0B1A69D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法定代表人：夏平</w:t>
      </w:r>
    </w:p>
    <w:p w14:paraId="0F5AB1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电话：（025）58587018</w:t>
      </w:r>
    </w:p>
    <w:p w14:paraId="254F9A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传真：（025）58587038</w:t>
      </w:r>
    </w:p>
    <w:p w14:paraId="79DF6D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联系人：田春慧</w:t>
      </w:r>
    </w:p>
    <w:p w14:paraId="0B89749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客户服务电话：95319</w:t>
      </w:r>
    </w:p>
    <w:p w14:paraId="334AADF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网址：www.jsbchina.cn</w:t>
      </w:r>
    </w:p>
    <w:p w14:paraId="530149F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（15）华夏银行股份有限公司</w:t>
      </w:r>
    </w:p>
    <w:p w14:paraId="737EF25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住所：北京市东城区建国门内大街22号</w:t>
      </w:r>
    </w:p>
    <w:p w14:paraId="68234E7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办公地址：北京市东城区建国门内大街22号</w:t>
      </w:r>
    </w:p>
    <w:p w14:paraId="2D851B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法定代表人：李民吉 </w:t>
      </w:r>
    </w:p>
    <w:p w14:paraId="6674E8B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客户服务电话：95577</w:t>
      </w:r>
    </w:p>
    <w:p w14:paraId="2E1047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网址：www.hxb.com.cn</w:t>
      </w:r>
    </w:p>
    <w:p w14:paraId="4185EC5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（16）杭州银行股份有限公司</w:t>
      </w:r>
    </w:p>
    <w:p w14:paraId="49C7E12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住所：杭州市庆春路46号杭州银行大厦</w:t>
      </w:r>
    </w:p>
    <w:p w14:paraId="1414729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办公地址：杭州市庆春路46号杭州银行大厦</w:t>
      </w:r>
    </w:p>
    <w:p w14:paraId="6F7C451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法定代表人：陈震山</w:t>
      </w:r>
    </w:p>
    <w:p w14:paraId="0D73A5C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电话：（0571）85108195、85120696</w:t>
      </w:r>
    </w:p>
    <w:p w14:paraId="28AC7B8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传真：（0571）86475527</w:t>
      </w:r>
    </w:p>
    <w:p w14:paraId="7C0B732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联系人：严峻、夏帆</w:t>
      </w:r>
    </w:p>
    <w:p w14:paraId="5E4EB2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客户服务电话:96523</w:t>
      </w:r>
    </w:p>
    <w:p w14:paraId="0C11B72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网址：www.hzbank.com.cn</w:t>
      </w:r>
    </w:p>
    <w:p w14:paraId="1EAC148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（17）江苏常熟农村商业银行股份有限公司</w:t>
      </w:r>
    </w:p>
    <w:p w14:paraId="4A9B81B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住所：江苏省常熟市新世纪大道58号</w:t>
      </w:r>
    </w:p>
    <w:p w14:paraId="4ACB1B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办公地址：江苏省常熟市新世纪大道58号</w:t>
      </w:r>
    </w:p>
    <w:p w14:paraId="6CDF3A5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法定代表人：宋建明</w:t>
      </w:r>
    </w:p>
    <w:p w14:paraId="4ACDC1A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联系电话：（0512）52909128</w:t>
      </w:r>
    </w:p>
    <w:p w14:paraId="528BA17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传真：（0512）52909122</w:t>
      </w:r>
    </w:p>
    <w:p w14:paraId="51BD9A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联系人：黄晓</w:t>
      </w:r>
    </w:p>
    <w:p w14:paraId="71ED9AB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客户服务电话：962000</w:t>
      </w:r>
    </w:p>
    <w:p w14:paraId="43553AC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网址：www.csrcbank.com</w:t>
      </w:r>
    </w:p>
    <w:p w14:paraId="37BD4F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（18）东莞农村商业银行股份有限公司</w:t>
      </w:r>
    </w:p>
    <w:p w14:paraId="7493F5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住所：东莞市东城区鸿福东路2号 </w:t>
      </w:r>
    </w:p>
    <w:p w14:paraId="6B43BBE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办公地址：东莞市东城区鸿福东路2号</w:t>
      </w:r>
    </w:p>
    <w:p w14:paraId="208C0AE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法定代表人：王耀球</w:t>
      </w:r>
    </w:p>
    <w:p w14:paraId="378AD0C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电话：（0769）22866254</w:t>
      </w:r>
    </w:p>
    <w:p w14:paraId="637837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传真：（0769）22866282</w:t>
      </w:r>
    </w:p>
    <w:p w14:paraId="15E71EB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联系人：林培珊 </w:t>
      </w:r>
    </w:p>
    <w:p w14:paraId="5E9126E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客户服务电话：（0769）961122</w:t>
      </w:r>
    </w:p>
    <w:p w14:paraId="018DFAA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网址：www.drcbank.com</w:t>
      </w:r>
    </w:p>
    <w:p w14:paraId="3ED6B6B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（19）江苏江南农村商业银行股份有限公司</w:t>
      </w:r>
    </w:p>
    <w:p w14:paraId="4E2D15C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住所：江苏省常州市和平中路413号</w:t>
      </w:r>
    </w:p>
    <w:p w14:paraId="32A848A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办公地址：江苏省常州市和平中路413号</w:t>
      </w:r>
    </w:p>
    <w:p w14:paraId="7CF9248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法定代表人：陆向阳</w:t>
      </w:r>
    </w:p>
    <w:p w14:paraId="7CFC6A9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电话：0519-80585939</w:t>
      </w:r>
    </w:p>
    <w:p w14:paraId="7A934C8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传真：0519-89995170</w:t>
      </w:r>
    </w:p>
    <w:p w14:paraId="7FEB86C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联系人：蒋姣</w:t>
      </w:r>
    </w:p>
    <w:p w14:paraId="099E288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客户服务电话：96005</w:t>
      </w:r>
    </w:p>
    <w:p w14:paraId="1385B1B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网址：http://www.jnbank.com.cn</w:t>
      </w:r>
    </w:p>
    <w:p w14:paraId="0AFF77D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（20）光大证券股份有限公司</w:t>
      </w:r>
    </w:p>
    <w:p w14:paraId="05A491E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住所：上海市静安区新闸路1508号</w:t>
      </w:r>
    </w:p>
    <w:p w14:paraId="157EF46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办公地址：上海市静安区新闸路1508号</w:t>
      </w:r>
    </w:p>
    <w:p w14:paraId="427231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法定代表人：薛峰</w:t>
      </w:r>
    </w:p>
    <w:p w14:paraId="31ECD23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电话：（021）22169999</w:t>
      </w:r>
    </w:p>
    <w:p w14:paraId="6549A54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传真：（021）22169134</w:t>
      </w:r>
    </w:p>
    <w:p w14:paraId="5555929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联系人：刘晨</w:t>
      </w:r>
    </w:p>
    <w:p w14:paraId="4EE4AA5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 10108998</w:t>
      </w:r>
    </w:p>
    <w:p w14:paraId="35682B3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网址：www.ebscn.com</w:t>
      </w:r>
    </w:p>
    <w:p w14:paraId="784DD1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（21）国泰君安证券股份有限公司</w:t>
      </w:r>
    </w:p>
    <w:p w14:paraId="5C60F43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注册地址：中国（上海）自由贸易试验区商城路618号</w:t>
      </w:r>
    </w:p>
    <w:p w14:paraId="0E85C0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办公地址：上海市浦东新区银城中路168号上海银行大厦29层</w:t>
      </w:r>
    </w:p>
    <w:p w14:paraId="3C46B02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法定代表人：杨德红</w:t>
      </w:r>
    </w:p>
    <w:p w14:paraId="7EE12F5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电话：（021）38676666</w:t>
      </w:r>
    </w:p>
    <w:p w14:paraId="1FE1447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传真：（021）38670666</w:t>
      </w:r>
    </w:p>
    <w:p w14:paraId="200D583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联系人：芮敏棋</w:t>
      </w:r>
    </w:p>
    <w:p w14:paraId="3AFED4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客户服务电话：95521，400-8888-666</w:t>
      </w:r>
    </w:p>
    <w:p w14:paraId="5D1A0A4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网址：www.gtja.com </w:t>
      </w:r>
    </w:p>
    <w:p w14:paraId="4B08526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（22）中</w:t>
      </w:r>
      <w:proofErr w:type="gramStart"/>
      <w:r w:rsidRPr="00AD2C1F">
        <w:rPr>
          <w:rFonts w:ascii="宋体" w:hAnsi="宋体" w:cs="宋体" w:hint="eastAsia"/>
          <w:kern w:val="0"/>
          <w:sz w:val="24"/>
        </w:rPr>
        <w:t>信建投证券</w:t>
      </w:r>
      <w:proofErr w:type="gramEnd"/>
      <w:r w:rsidRPr="00AD2C1F">
        <w:rPr>
          <w:rFonts w:ascii="宋体" w:hAnsi="宋体" w:cs="宋体" w:hint="eastAsia"/>
          <w:kern w:val="0"/>
          <w:sz w:val="24"/>
        </w:rPr>
        <w:t>股份有限公司</w:t>
      </w:r>
    </w:p>
    <w:p w14:paraId="194E1DC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住所：北京市朝阳区安立路66号4号楼</w:t>
      </w:r>
    </w:p>
    <w:p w14:paraId="64D80A8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办公地址：北京市朝阳门内大街188号</w:t>
      </w:r>
    </w:p>
    <w:p w14:paraId="4F194E6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法定代表人：王常青</w:t>
      </w:r>
    </w:p>
    <w:p w14:paraId="18E108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电话：（010）85130588 </w:t>
      </w:r>
    </w:p>
    <w:p w14:paraId="0C075D3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传真：（010）65182261 </w:t>
      </w:r>
    </w:p>
    <w:p w14:paraId="1190D80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联系人：魏明 </w:t>
      </w:r>
    </w:p>
    <w:p w14:paraId="7CBB9F5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客户服务电话：4008-888-108</w:t>
      </w:r>
    </w:p>
    <w:p w14:paraId="44DBB1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网址：www.csc108.com</w:t>
      </w:r>
    </w:p>
    <w:p w14:paraId="3B243CA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（23）海通证券股份有限公司</w:t>
      </w:r>
    </w:p>
    <w:p w14:paraId="7836BE7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住所：上海市淮海中路98号</w:t>
      </w:r>
    </w:p>
    <w:p w14:paraId="673583C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办公地址：上海市广东路689号</w:t>
      </w:r>
    </w:p>
    <w:p w14:paraId="0B0CDA6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法定代表人：王开国</w:t>
      </w:r>
    </w:p>
    <w:p w14:paraId="0722B5D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电话：（021）23219000</w:t>
      </w:r>
    </w:p>
    <w:p w14:paraId="59A6196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传真：（021）23219100</w:t>
      </w:r>
    </w:p>
    <w:p w14:paraId="542A1F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联系人：李笑鸣</w:t>
      </w:r>
    </w:p>
    <w:p w14:paraId="6F12AD9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客户服务电话：95553或拨打各城市营业网点咨询电话</w:t>
      </w:r>
    </w:p>
    <w:p w14:paraId="3A9AB4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网址：www.htsec.com</w:t>
      </w:r>
    </w:p>
    <w:p w14:paraId="5C02DE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（24）广发证券股份有限公司</w:t>
      </w:r>
    </w:p>
    <w:p w14:paraId="7523DA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住所：广州市天河北路183号大都会广场43楼</w:t>
      </w:r>
    </w:p>
    <w:p w14:paraId="7B89C37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办公地址：广州市天河北路183号大都会广场36、38、41、42楼</w:t>
      </w:r>
    </w:p>
    <w:p w14:paraId="6F1BABB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法定代表人：王志伟</w:t>
      </w:r>
    </w:p>
    <w:p w14:paraId="1397EB2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传真：（020）87555305</w:t>
      </w:r>
    </w:p>
    <w:p w14:paraId="4624A58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联系人：肖中梅</w:t>
      </w:r>
    </w:p>
    <w:p w14:paraId="06F044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客户服务电话：95575或致电各地营业网点</w:t>
      </w:r>
    </w:p>
    <w:p w14:paraId="4A8E3A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网址：www.gf.com.cn</w:t>
      </w:r>
    </w:p>
    <w:p w14:paraId="4D5CDDD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（25）中国银河证券股份有限公司</w:t>
      </w:r>
    </w:p>
    <w:p w14:paraId="7EB8983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住所：北京市西城区金融大街35号国际企业大厦C座</w:t>
      </w:r>
    </w:p>
    <w:p w14:paraId="0AB3640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办公地址：北京市西城区金融大街35号国际企业大厦C座</w:t>
      </w:r>
    </w:p>
    <w:p w14:paraId="1F10F3F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陈共炎</w:t>
      </w:r>
      <w:proofErr w:type="gramEnd"/>
    </w:p>
    <w:p w14:paraId="686B8CD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电话：010-83574507</w:t>
      </w:r>
    </w:p>
    <w:p w14:paraId="0106EC9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联系人：辛国政</w:t>
      </w:r>
    </w:p>
    <w:p w14:paraId="01AF70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客户服务电话：400-888-8888</w:t>
      </w:r>
    </w:p>
    <w:p w14:paraId="428B97D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网址：www.chinastock.com.cn </w:t>
      </w:r>
    </w:p>
    <w:p w14:paraId="004D592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（26）招商证券股份有限公司</w:t>
      </w:r>
    </w:p>
    <w:p w14:paraId="3262EFC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住所：深圳市福田区益田路江苏大厦A座38－45层</w:t>
      </w:r>
    </w:p>
    <w:p w14:paraId="1896B7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办公地址：深圳市福田区益田路江苏大厦A座38-45层</w:t>
      </w:r>
    </w:p>
    <w:p w14:paraId="690DC01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法定代表人：宫少林</w:t>
      </w:r>
    </w:p>
    <w:p w14:paraId="4F903BC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电话：（0755）82943666</w:t>
      </w:r>
    </w:p>
    <w:p w14:paraId="6B531FC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传真：（0755）82943636</w:t>
      </w:r>
    </w:p>
    <w:p w14:paraId="6EF8171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联系人：黄健</w:t>
      </w:r>
    </w:p>
    <w:p w14:paraId="3E9AFE4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客户服务电话：400-8888-111，95565</w:t>
      </w:r>
    </w:p>
    <w:p w14:paraId="5B1924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网址：www.newone.com.cn</w:t>
      </w:r>
    </w:p>
    <w:p w14:paraId="6E9F41F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（27）兴业证券股份有限公司</w:t>
      </w:r>
    </w:p>
    <w:p w14:paraId="6EB2051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住所：福州市湖东路268号</w:t>
      </w:r>
    </w:p>
    <w:p w14:paraId="3E79CF9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办公地址：上海市浦东新区长柳路36号</w:t>
      </w:r>
    </w:p>
    <w:p w14:paraId="621CDEE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法定代表人：杨华辉</w:t>
      </w:r>
    </w:p>
    <w:p w14:paraId="089FBC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 021-38565547</w:t>
      </w:r>
    </w:p>
    <w:p w14:paraId="7306B56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联系人：乔琳雪</w:t>
      </w:r>
    </w:p>
    <w:p w14:paraId="636A007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www.xyzq.com.cn</w:t>
      </w:r>
    </w:p>
    <w:p w14:paraId="749FC8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客户服务电话：95562 </w:t>
      </w:r>
    </w:p>
    <w:p w14:paraId="30DF250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（28）中信证券股份有限公司</w:t>
      </w:r>
    </w:p>
    <w:p w14:paraId="7B9BF47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住所：深圳市深南大道7088号招商银行大厦A层</w:t>
      </w:r>
    </w:p>
    <w:p w14:paraId="28FEC6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办公地址：北京市朝阳区亮马桥路48号中信证券大厦</w:t>
      </w:r>
    </w:p>
    <w:p w14:paraId="512483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法定代表人：王东明</w:t>
      </w:r>
    </w:p>
    <w:p w14:paraId="00CDB49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电话：（010）60838888</w:t>
      </w:r>
    </w:p>
    <w:p w14:paraId="6E96686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传真：（010）60833739</w:t>
      </w:r>
    </w:p>
    <w:p w14:paraId="1B3076A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联系人：陈忠</w:t>
      </w:r>
    </w:p>
    <w:p w14:paraId="2D441F3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客户服务电话：95558</w:t>
      </w:r>
    </w:p>
    <w:p w14:paraId="296E25D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网址：www.cs.ecitic.com</w:t>
      </w:r>
    </w:p>
    <w:p w14:paraId="01AEB76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（29）</w:t>
      </w:r>
      <w:proofErr w:type="gramStart"/>
      <w:r w:rsidRPr="00AD2C1F">
        <w:rPr>
          <w:rFonts w:ascii="宋体" w:hAnsi="宋体" w:cs="宋体" w:hint="eastAsia"/>
          <w:kern w:val="0"/>
          <w:sz w:val="24"/>
        </w:rPr>
        <w:t>申万宏源证券</w:t>
      </w:r>
      <w:proofErr w:type="gramEnd"/>
      <w:r w:rsidRPr="00AD2C1F">
        <w:rPr>
          <w:rFonts w:ascii="宋体" w:hAnsi="宋体" w:cs="宋体" w:hint="eastAsia"/>
          <w:kern w:val="0"/>
          <w:sz w:val="24"/>
        </w:rPr>
        <w:t>有限公司</w:t>
      </w:r>
    </w:p>
    <w:p w14:paraId="26BE75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住所：上海市徐汇区长乐路989号世纪商贸广场45层 </w:t>
      </w:r>
    </w:p>
    <w:p w14:paraId="739D925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办公地址：上海市徐汇区长乐路989号世纪商贸广场45层</w:t>
      </w:r>
    </w:p>
    <w:p w14:paraId="7F043F4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法定代表人：李梅</w:t>
      </w:r>
    </w:p>
    <w:p w14:paraId="60FBF2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电话：（021）33389888</w:t>
      </w:r>
    </w:p>
    <w:p w14:paraId="3CA3B5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联系人：李清怡</w:t>
      </w:r>
    </w:p>
    <w:p w14:paraId="6F87560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客户服务电话：95523或4008895523</w:t>
      </w:r>
    </w:p>
    <w:p w14:paraId="35FB6FC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网址：www.sywg.com</w:t>
      </w:r>
    </w:p>
    <w:p w14:paraId="09FD0D0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（30）湘财证券有限责任公司</w:t>
      </w:r>
    </w:p>
    <w:p w14:paraId="4BE97B3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住所：湖南省长沙市黄兴中路63号中山国际大厦12楼</w:t>
      </w:r>
    </w:p>
    <w:p w14:paraId="5727E2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办公地址：湖南省长沙市天心区湘府中路198号标志商务中心11楼</w:t>
      </w:r>
    </w:p>
    <w:p w14:paraId="303241A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法定代表人：林俊波</w:t>
      </w:r>
    </w:p>
    <w:p w14:paraId="130C96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电话：（021）68634518</w:t>
      </w:r>
    </w:p>
    <w:p w14:paraId="64F984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传真：（021）68865680</w:t>
      </w:r>
    </w:p>
    <w:p w14:paraId="535C3E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钟康莺</w:t>
      </w:r>
      <w:proofErr w:type="gramEnd"/>
    </w:p>
    <w:p w14:paraId="14E6AE3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客户服务电话：400-888-1551</w:t>
      </w:r>
    </w:p>
    <w:p w14:paraId="70B63C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网址：www.xcsc.com </w:t>
      </w:r>
    </w:p>
    <w:p w14:paraId="1A3F20B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（31）国都证券股份有限公司</w:t>
      </w:r>
    </w:p>
    <w:p w14:paraId="02D68DE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住所：北京市东城区东直门南大街3号国华投资大厦9层10层</w:t>
      </w:r>
    </w:p>
    <w:p w14:paraId="7C0EC21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办公地址：北京市东城区东直门南大街3号国华投资大厦9层10层</w:t>
      </w:r>
    </w:p>
    <w:p w14:paraId="5D37D64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法定代表人：王少华</w:t>
      </w:r>
    </w:p>
    <w:p w14:paraId="422432F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客户服务电话：400-818-8118</w:t>
      </w:r>
    </w:p>
    <w:p w14:paraId="01C3168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网址：www.guodu.com</w:t>
      </w:r>
    </w:p>
    <w:p w14:paraId="3443FDC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（32）华泰证券股份有限公司</w:t>
      </w:r>
    </w:p>
    <w:p w14:paraId="2F6A9E3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住所：江苏省南京市江东中路228号</w:t>
      </w:r>
    </w:p>
    <w:p w14:paraId="2845AC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办公地址：江苏省南京市建</w:t>
      </w:r>
      <w:proofErr w:type="gramStart"/>
      <w:r w:rsidRPr="00AD2C1F">
        <w:rPr>
          <w:rFonts w:ascii="宋体" w:hAnsi="宋体" w:cs="宋体" w:hint="eastAsia"/>
          <w:kern w:val="0"/>
          <w:sz w:val="24"/>
        </w:rPr>
        <w:t>邺</w:t>
      </w:r>
      <w:proofErr w:type="gramEnd"/>
      <w:r w:rsidRPr="00AD2C1F">
        <w:rPr>
          <w:rFonts w:ascii="宋体" w:hAnsi="宋体" w:cs="宋体" w:hint="eastAsia"/>
          <w:kern w:val="0"/>
          <w:sz w:val="24"/>
        </w:rPr>
        <w:t>区江东中路228号华泰证券广场</w:t>
      </w:r>
    </w:p>
    <w:p w14:paraId="13EA492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法定代表人：周易</w:t>
      </w:r>
    </w:p>
    <w:p w14:paraId="1E0465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电话：（0755）82492193</w:t>
      </w:r>
    </w:p>
    <w:p w14:paraId="29B9E2D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传真：（0755）82492962</w:t>
      </w:r>
    </w:p>
    <w:p w14:paraId="5B411B0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联系人：庞晓芸</w:t>
      </w:r>
    </w:p>
    <w:p w14:paraId="6BB737E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客户服务电话：95597</w:t>
      </w:r>
    </w:p>
    <w:p w14:paraId="6EE8A0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网址：www.htsc.com.cn</w:t>
      </w:r>
    </w:p>
    <w:p w14:paraId="6D74DE5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（33）中银国际证券有限责任公司</w:t>
      </w:r>
    </w:p>
    <w:p w14:paraId="378317C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住所：上海市银城中路200号39层</w:t>
      </w:r>
    </w:p>
    <w:p w14:paraId="3B35367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办公地址：中国上海浦东银城中路200号中银大厦39-40层</w:t>
      </w:r>
    </w:p>
    <w:p w14:paraId="0376698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法定代表人：许刚</w:t>
      </w:r>
    </w:p>
    <w:p w14:paraId="70BAA5F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联系人：李丹</w:t>
      </w:r>
    </w:p>
    <w:p w14:paraId="437E241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客户服务电话：400-620-8888</w:t>
      </w:r>
    </w:p>
    <w:p w14:paraId="593A552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网址：www.bocichina.com</w:t>
      </w:r>
    </w:p>
    <w:p w14:paraId="2DE17CC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（34）中信证券（山东）有限责任公司</w:t>
      </w:r>
    </w:p>
    <w:p w14:paraId="3E7BCBC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住所：青岛市崂山区苗岭路29号澳柯玛大厦15层（1507－1510室）</w:t>
      </w:r>
    </w:p>
    <w:p w14:paraId="2E4699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办公地址：青岛市崂山区深圳路222号青岛国际金融广场1号楼第20层</w:t>
      </w:r>
    </w:p>
    <w:p w14:paraId="658B9E6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法定代表人：杨宝林</w:t>
      </w:r>
    </w:p>
    <w:p w14:paraId="384944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电话：（0532）85022326</w:t>
      </w:r>
    </w:p>
    <w:p w14:paraId="6DDEE6A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传真：（0532）85022605</w:t>
      </w:r>
    </w:p>
    <w:p w14:paraId="1B43159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联系人：吴忠超</w:t>
      </w:r>
    </w:p>
    <w:p w14:paraId="779F3C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客户服务电话：（0532）96577</w:t>
      </w:r>
    </w:p>
    <w:p w14:paraId="32DD4EB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网址：www.zxwt.com.cn</w:t>
      </w:r>
    </w:p>
    <w:p w14:paraId="6F22139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（35）恒泰证券股份有限公司</w:t>
      </w:r>
    </w:p>
    <w:p w14:paraId="0956F99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住所：内蒙古呼和浩特市新城区新华东街111号</w:t>
      </w:r>
    </w:p>
    <w:p w14:paraId="68B1555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办公地址：内蒙古呼和浩特市新城区新华东街111号</w:t>
      </w:r>
    </w:p>
    <w:p w14:paraId="7623DB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法定代表人：庞介民</w:t>
      </w:r>
    </w:p>
    <w:p w14:paraId="58B212D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电话：（0471）4979037</w:t>
      </w:r>
    </w:p>
    <w:p w14:paraId="428A987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传真：（0471）4961259</w:t>
      </w:r>
    </w:p>
    <w:p w14:paraId="5A0770C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联系人：王旭华</w:t>
      </w:r>
    </w:p>
    <w:p w14:paraId="6A7D9B6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客户服务电话：（0471）4960762，（021）68405273</w:t>
      </w:r>
    </w:p>
    <w:p w14:paraId="6FC022A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网址：www.cnht.com.cn</w:t>
      </w:r>
    </w:p>
    <w:p w14:paraId="38FE1E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（36）国信证券股份有限公司</w:t>
      </w:r>
    </w:p>
    <w:p w14:paraId="07EFCED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住所：深圳市罗湖区红岭中路1012号国信证券大厦16-26楼</w:t>
      </w:r>
    </w:p>
    <w:p w14:paraId="15DE4B4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办公地址：深圳市罗湖区红岭中路1012号国信证券大厦16-26楼</w:t>
      </w:r>
    </w:p>
    <w:p w14:paraId="0BFA6F0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法定代表人：何如</w:t>
      </w:r>
    </w:p>
    <w:p w14:paraId="21816A8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电话：（0755）82130833</w:t>
      </w:r>
    </w:p>
    <w:p w14:paraId="7CDFBB5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传真：（0755）82133952</w:t>
      </w:r>
    </w:p>
    <w:p w14:paraId="2E22E8B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联系人：周杨</w:t>
      </w:r>
    </w:p>
    <w:p w14:paraId="0C45EAA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客户服务电话：95536</w:t>
      </w:r>
    </w:p>
    <w:p w14:paraId="7148CBE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网址：www.guosen.com.cn</w:t>
      </w:r>
    </w:p>
    <w:p w14:paraId="10C3740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（37）</w:t>
      </w:r>
      <w:proofErr w:type="gramStart"/>
      <w:r w:rsidRPr="00AD2C1F">
        <w:rPr>
          <w:rFonts w:ascii="宋体" w:hAnsi="宋体" w:cs="宋体" w:hint="eastAsia"/>
          <w:kern w:val="0"/>
          <w:sz w:val="24"/>
        </w:rPr>
        <w:t>国元证券</w:t>
      </w:r>
      <w:proofErr w:type="gramEnd"/>
      <w:r w:rsidRPr="00AD2C1F">
        <w:rPr>
          <w:rFonts w:ascii="宋体" w:hAnsi="宋体" w:cs="宋体" w:hint="eastAsia"/>
          <w:kern w:val="0"/>
          <w:sz w:val="24"/>
        </w:rPr>
        <w:t>股份有限公司</w:t>
      </w:r>
    </w:p>
    <w:p w14:paraId="3547D87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住所：安徽省合肥市寿春路179号</w:t>
      </w:r>
    </w:p>
    <w:p w14:paraId="2046FFA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办公地址：安徽省合肥市寿春路179号</w:t>
      </w:r>
    </w:p>
    <w:p w14:paraId="5EC98D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法定代表人：凤良志</w:t>
      </w:r>
    </w:p>
    <w:p w14:paraId="75388D1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客户服务电话：400-8888-777</w:t>
      </w:r>
    </w:p>
    <w:p w14:paraId="158ABF7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网址：www.gyzq.com.cn</w:t>
      </w:r>
    </w:p>
    <w:p w14:paraId="06DF428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（38）东北证券股份有限公司</w:t>
      </w:r>
    </w:p>
    <w:p w14:paraId="3E07B47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住所：长春市自由大路1138号</w:t>
      </w:r>
    </w:p>
    <w:p w14:paraId="48A241D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办公地址：长春市自由大路1138号</w:t>
      </w:r>
    </w:p>
    <w:p w14:paraId="13C5D4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法定代表人：矫正中</w:t>
      </w:r>
    </w:p>
    <w:p w14:paraId="276DF1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电话：（0431）85096709</w:t>
      </w:r>
    </w:p>
    <w:p w14:paraId="3FCDF4D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联系人：潘锴</w:t>
      </w:r>
    </w:p>
    <w:p w14:paraId="5B3640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客户服务电话：4006000686，（0431）85096733</w:t>
      </w:r>
    </w:p>
    <w:p w14:paraId="4B4821E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网址：www.nesc.cn</w:t>
      </w:r>
    </w:p>
    <w:p w14:paraId="2948D5C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（39）中航证券有限公司</w:t>
      </w:r>
    </w:p>
    <w:p w14:paraId="6A3D5A9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住所：南昌市</w:t>
      </w:r>
      <w:proofErr w:type="gramStart"/>
      <w:r w:rsidRPr="00AD2C1F">
        <w:rPr>
          <w:rFonts w:ascii="宋体" w:hAnsi="宋体" w:cs="宋体" w:hint="eastAsia"/>
          <w:kern w:val="0"/>
          <w:sz w:val="24"/>
        </w:rPr>
        <w:t>红谷滩</w:t>
      </w:r>
      <w:proofErr w:type="gramEnd"/>
      <w:r w:rsidRPr="00AD2C1F">
        <w:rPr>
          <w:rFonts w:ascii="宋体" w:hAnsi="宋体" w:cs="宋体" w:hint="eastAsia"/>
          <w:kern w:val="0"/>
          <w:sz w:val="24"/>
        </w:rPr>
        <w:t xml:space="preserve">新区红谷中大道1619号国际金融大厦41楼 </w:t>
      </w:r>
    </w:p>
    <w:p w14:paraId="4EC8B73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办公地址：南昌市</w:t>
      </w:r>
      <w:proofErr w:type="gramStart"/>
      <w:r w:rsidRPr="00AD2C1F">
        <w:rPr>
          <w:rFonts w:ascii="宋体" w:hAnsi="宋体" w:cs="宋体" w:hint="eastAsia"/>
          <w:kern w:val="0"/>
          <w:sz w:val="24"/>
        </w:rPr>
        <w:t>红谷滩</w:t>
      </w:r>
      <w:proofErr w:type="gramEnd"/>
      <w:r w:rsidRPr="00AD2C1F">
        <w:rPr>
          <w:rFonts w:ascii="宋体" w:hAnsi="宋体" w:cs="宋体" w:hint="eastAsia"/>
          <w:kern w:val="0"/>
          <w:sz w:val="24"/>
        </w:rPr>
        <w:t>新区红谷中大道1619号国际金融大厦41楼</w:t>
      </w:r>
    </w:p>
    <w:p w14:paraId="0529451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法定代表人：杜航</w:t>
      </w:r>
    </w:p>
    <w:p w14:paraId="1B4D7A1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电话：（0791）86768681</w:t>
      </w:r>
    </w:p>
    <w:p w14:paraId="0650ED2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传真：（0791）86770178</w:t>
      </w:r>
    </w:p>
    <w:p w14:paraId="69A6476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联系人：戴蕾</w:t>
      </w:r>
    </w:p>
    <w:p w14:paraId="2B0F407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客户服务电话：400-8866-567</w:t>
      </w:r>
    </w:p>
    <w:p w14:paraId="032A137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网址：www.avicsec.com</w:t>
      </w:r>
    </w:p>
    <w:p w14:paraId="00389E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（40）安信证券股份有限公司</w:t>
      </w:r>
    </w:p>
    <w:p w14:paraId="17288D6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住所：深圳市福田区金田路4018号安联大厦35层、28层A02单元</w:t>
      </w:r>
    </w:p>
    <w:p w14:paraId="09C4852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办公地址：深圳市福田区金田路4018号安联大厦35层、28层A02单元</w:t>
      </w:r>
    </w:p>
    <w:p w14:paraId="5334ADE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法定代表人：王连志</w:t>
      </w:r>
    </w:p>
    <w:p w14:paraId="26FFC85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电话：（0755）82558305</w:t>
      </w:r>
    </w:p>
    <w:p w14:paraId="3DB47FA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传真：（0755）82558355</w:t>
      </w:r>
    </w:p>
    <w:p w14:paraId="5091F4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联系人：陈剑虹</w:t>
      </w:r>
    </w:p>
    <w:p w14:paraId="0A55DE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客户服务电话：400-800-1001</w:t>
      </w:r>
    </w:p>
    <w:p w14:paraId="1B3850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网址：www.essence.com.cn</w:t>
      </w:r>
    </w:p>
    <w:p w14:paraId="5A6743F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（41）</w:t>
      </w:r>
      <w:proofErr w:type="gramStart"/>
      <w:r w:rsidRPr="00AD2C1F">
        <w:rPr>
          <w:rFonts w:ascii="宋体" w:hAnsi="宋体" w:cs="宋体" w:hint="eastAsia"/>
          <w:kern w:val="0"/>
          <w:sz w:val="24"/>
        </w:rPr>
        <w:t>申万宏</w:t>
      </w:r>
      <w:proofErr w:type="gramEnd"/>
      <w:r w:rsidRPr="00AD2C1F">
        <w:rPr>
          <w:rFonts w:ascii="宋体" w:hAnsi="宋体" w:cs="宋体" w:hint="eastAsia"/>
          <w:kern w:val="0"/>
          <w:sz w:val="24"/>
        </w:rPr>
        <w:t>源西部证券有限公司</w:t>
      </w:r>
    </w:p>
    <w:p w14:paraId="46A7B1E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住所：新疆乌鲁木齐市建设路2号</w:t>
      </w:r>
    </w:p>
    <w:p w14:paraId="2A619E5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办公地址：北京市西城区太平桥大街19号宏源证券</w:t>
      </w:r>
    </w:p>
    <w:p w14:paraId="7E04A0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法定代表人：冯戎</w:t>
      </w:r>
    </w:p>
    <w:p w14:paraId="129175A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电话：（010）88085858</w:t>
      </w:r>
    </w:p>
    <w:p w14:paraId="715C70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传真：（010）88085195</w:t>
      </w:r>
    </w:p>
    <w:p w14:paraId="024CF68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联系人：李巍</w:t>
      </w:r>
    </w:p>
    <w:p w14:paraId="5D99F6C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客户服务电话：4008-000-562</w:t>
      </w:r>
    </w:p>
    <w:p w14:paraId="769DEF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网址：www.hysec.com</w:t>
      </w:r>
    </w:p>
    <w:p w14:paraId="240AB66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（42）长江证券股份有限公司</w:t>
      </w:r>
    </w:p>
    <w:p w14:paraId="4A03B28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住所：武汉市新华路特8号长江证券大厦</w:t>
      </w:r>
    </w:p>
    <w:p w14:paraId="0AE4D8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办公地址：武汉市新华路特8号长江证券大厦</w:t>
      </w:r>
    </w:p>
    <w:p w14:paraId="0855A96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法定代表人：胡运钊</w:t>
      </w:r>
    </w:p>
    <w:p w14:paraId="595126D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电话：（027）65799999</w:t>
      </w:r>
    </w:p>
    <w:p w14:paraId="194AFB9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传真：（027）85481900</w:t>
      </w:r>
    </w:p>
    <w:p w14:paraId="6CA1A2C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联系人：李良</w:t>
      </w:r>
    </w:p>
    <w:p w14:paraId="0FEE492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客户服务电话：95579或4008-888-999</w:t>
      </w:r>
    </w:p>
    <w:p w14:paraId="4378C15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网址：www.95579.com</w:t>
      </w:r>
    </w:p>
    <w:p w14:paraId="0A9F247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（43）德</w:t>
      </w:r>
      <w:proofErr w:type="gramStart"/>
      <w:r w:rsidRPr="00AD2C1F">
        <w:rPr>
          <w:rFonts w:ascii="宋体" w:hAnsi="宋体" w:cs="宋体" w:hint="eastAsia"/>
          <w:kern w:val="0"/>
          <w:sz w:val="24"/>
        </w:rPr>
        <w:t>邦</w:t>
      </w:r>
      <w:proofErr w:type="gramEnd"/>
      <w:r w:rsidRPr="00AD2C1F">
        <w:rPr>
          <w:rFonts w:ascii="宋体" w:hAnsi="宋体" w:cs="宋体" w:hint="eastAsia"/>
          <w:kern w:val="0"/>
          <w:sz w:val="24"/>
        </w:rPr>
        <w:t>证券有限责任公司</w:t>
      </w:r>
    </w:p>
    <w:p w14:paraId="1645CF1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住所：上海市普陀区曹杨路510号南半幢9楼</w:t>
      </w:r>
    </w:p>
    <w:p w14:paraId="0F27004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办公地址：上海市福山路500号城建大厦26楼</w:t>
      </w:r>
    </w:p>
    <w:p w14:paraId="664334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法定代表人：姚文平</w:t>
      </w:r>
    </w:p>
    <w:p w14:paraId="3B2F06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电话：（021）68761616</w:t>
      </w:r>
    </w:p>
    <w:p w14:paraId="162294F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传真：（021）68767981</w:t>
      </w:r>
    </w:p>
    <w:p w14:paraId="47B8CD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客户服务电话：4008-888-128</w:t>
      </w:r>
    </w:p>
    <w:p w14:paraId="17A8BE1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网址：www.tebon.com.cn</w:t>
      </w:r>
    </w:p>
    <w:p w14:paraId="3F915E4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（44）中泰证券股份有限公司</w:t>
      </w:r>
    </w:p>
    <w:p w14:paraId="46D9E50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住所：山东省济南市市中区经七路86号</w:t>
      </w:r>
    </w:p>
    <w:p w14:paraId="3033988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办公地址：山东省济南市市中区经七路86号</w:t>
      </w:r>
    </w:p>
    <w:p w14:paraId="466F573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法定代表人：李玮</w:t>
      </w:r>
    </w:p>
    <w:p w14:paraId="3871F9E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电话：（0531）68889155</w:t>
      </w:r>
    </w:p>
    <w:p w14:paraId="078DD9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传真：（0531）68889752</w:t>
      </w:r>
    </w:p>
    <w:p w14:paraId="67D387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联系人：许曼华</w:t>
      </w:r>
    </w:p>
    <w:p w14:paraId="39151A2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客户服务电话：95538</w:t>
      </w:r>
    </w:p>
    <w:p w14:paraId="79982B5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网址：www.zts.com.cn</w:t>
      </w:r>
    </w:p>
    <w:p w14:paraId="5DC2BFA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（45）江海证券有限公司</w:t>
      </w:r>
    </w:p>
    <w:p w14:paraId="133E716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住所：黑龙江省哈尔滨市香</w:t>
      </w:r>
      <w:proofErr w:type="gramStart"/>
      <w:r w:rsidRPr="00AD2C1F">
        <w:rPr>
          <w:rFonts w:ascii="宋体" w:hAnsi="宋体" w:cs="宋体" w:hint="eastAsia"/>
          <w:kern w:val="0"/>
          <w:sz w:val="24"/>
        </w:rPr>
        <w:t>坊区赣水路</w:t>
      </w:r>
      <w:proofErr w:type="gramEnd"/>
      <w:r w:rsidRPr="00AD2C1F">
        <w:rPr>
          <w:rFonts w:ascii="宋体" w:hAnsi="宋体" w:cs="宋体" w:hint="eastAsia"/>
          <w:kern w:val="0"/>
          <w:sz w:val="24"/>
        </w:rPr>
        <w:t>56号</w:t>
      </w:r>
    </w:p>
    <w:p w14:paraId="5D918E8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法定代表人：孙名扬</w:t>
      </w:r>
    </w:p>
    <w:p w14:paraId="3415B28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电话：（0451）85863719</w:t>
      </w:r>
    </w:p>
    <w:p w14:paraId="3F6EA4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传真：（0451）82287211</w:t>
      </w:r>
    </w:p>
    <w:p w14:paraId="12ACC32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联系人：刘爽</w:t>
      </w:r>
    </w:p>
    <w:p w14:paraId="08C816B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客户服务电话：400-666-2288</w:t>
      </w:r>
    </w:p>
    <w:p w14:paraId="7F1B8ED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网址：www.jhzq.com.cn</w:t>
      </w:r>
    </w:p>
    <w:p w14:paraId="5F43C8B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（46）平安证券股份有限公司</w:t>
      </w:r>
    </w:p>
    <w:p w14:paraId="4676E81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住所：深圳市福田区金田路大中华国际交易广场裙楼8楼</w:t>
      </w:r>
    </w:p>
    <w:p w14:paraId="5AB1D61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办公地址：深圳市福田区金田路大中华国际交易广场裙楼8楼(518048)</w:t>
      </w:r>
    </w:p>
    <w:p w14:paraId="736F7B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法定代表人：杨宇翔</w:t>
      </w:r>
    </w:p>
    <w:p w14:paraId="16F26D8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电话：（0755）22627802</w:t>
      </w:r>
    </w:p>
    <w:p w14:paraId="6D605E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传真：（0755）82400862</w:t>
      </w:r>
    </w:p>
    <w:p w14:paraId="2509126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郑舒丽</w:t>
      </w:r>
      <w:proofErr w:type="gramEnd"/>
    </w:p>
    <w:p w14:paraId="6812D1C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客户服务电话：95511-8</w:t>
      </w:r>
    </w:p>
    <w:p w14:paraId="3507990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网址：www.pingan.com</w:t>
      </w:r>
    </w:p>
    <w:p w14:paraId="7F85E55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（47）</w:t>
      </w:r>
      <w:proofErr w:type="gramStart"/>
      <w:r w:rsidRPr="00AD2C1F">
        <w:rPr>
          <w:rFonts w:ascii="宋体" w:hAnsi="宋体" w:cs="宋体" w:hint="eastAsia"/>
          <w:kern w:val="0"/>
          <w:sz w:val="24"/>
        </w:rPr>
        <w:t>长城国瑞证券</w:t>
      </w:r>
      <w:proofErr w:type="gramEnd"/>
      <w:r w:rsidRPr="00AD2C1F">
        <w:rPr>
          <w:rFonts w:ascii="宋体" w:hAnsi="宋体" w:cs="宋体" w:hint="eastAsia"/>
          <w:kern w:val="0"/>
          <w:sz w:val="24"/>
        </w:rPr>
        <w:t>有限公司</w:t>
      </w:r>
    </w:p>
    <w:p w14:paraId="4EBD732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住所：厦门市莲前西路2号莲富大厦17楼</w:t>
      </w:r>
    </w:p>
    <w:p w14:paraId="54F8ADB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办公地址：厦门市莲前西路2号莲富大厦17楼</w:t>
      </w:r>
    </w:p>
    <w:p w14:paraId="632CFE9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法定代表人：王勇</w:t>
      </w:r>
    </w:p>
    <w:p w14:paraId="502F36F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电话：（0592）5161642</w:t>
      </w:r>
    </w:p>
    <w:p w14:paraId="3E5CEC0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传真：（0592）5161640</w:t>
      </w:r>
    </w:p>
    <w:p w14:paraId="0DD7FF9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联系人：赵钦</w:t>
      </w:r>
    </w:p>
    <w:p w14:paraId="32753A6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客户服务电话：（0592）5163588</w:t>
      </w:r>
    </w:p>
    <w:p w14:paraId="564DF5C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网址：www.xmzq.cn</w:t>
      </w:r>
    </w:p>
    <w:p w14:paraId="07DBB3C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（48）华</w:t>
      </w:r>
      <w:proofErr w:type="gramStart"/>
      <w:r w:rsidRPr="00AD2C1F">
        <w:rPr>
          <w:rFonts w:ascii="宋体" w:hAnsi="宋体" w:cs="宋体" w:hint="eastAsia"/>
          <w:kern w:val="0"/>
          <w:sz w:val="24"/>
        </w:rPr>
        <w:t>宝证券</w:t>
      </w:r>
      <w:proofErr w:type="gramEnd"/>
      <w:r w:rsidRPr="00AD2C1F">
        <w:rPr>
          <w:rFonts w:ascii="宋体" w:hAnsi="宋体" w:cs="宋体" w:hint="eastAsia"/>
          <w:kern w:val="0"/>
          <w:sz w:val="24"/>
        </w:rPr>
        <w:t>有限责任公司</w:t>
      </w:r>
    </w:p>
    <w:p w14:paraId="128BDD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住所：中国上海市陆家嘴环路166号未来资产大厦27楼</w:t>
      </w:r>
    </w:p>
    <w:p w14:paraId="1AC6615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办公地址：中国上海市浦东</w:t>
      </w:r>
      <w:proofErr w:type="gramStart"/>
      <w:r w:rsidRPr="00AD2C1F">
        <w:rPr>
          <w:rFonts w:ascii="宋体" w:hAnsi="宋体" w:cs="宋体" w:hint="eastAsia"/>
          <w:kern w:val="0"/>
          <w:sz w:val="24"/>
        </w:rPr>
        <w:t>新区世纪</w:t>
      </w:r>
      <w:proofErr w:type="gramEnd"/>
      <w:r w:rsidRPr="00AD2C1F">
        <w:rPr>
          <w:rFonts w:ascii="宋体" w:hAnsi="宋体" w:cs="宋体" w:hint="eastAsia"/>
          <w:kern w:val="0"/>
          <w:sz w:val="24"/>
        </w:rPr>
        <w:t>大道100号上海环球金融中心57楼</w:t>
      </w:r>
    </w:p>
    <w:p w14:paraId="479143F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陈林</w:t>
      </w:r>
    </w:p>
    <w:p w14:paraId="2AE909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电话：（021）68777222</w:t>
      </w:r>
    </w:p>
    <w:p w14:paraId="4929408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传真：（021）68777822</w:t>
      </w:r>
    </w:p>
    <w:p w14:paraId="4E9E6D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联系人：赵洁</w:t>
      </w:r>
    </w:p>
    <w:p w14:paraId="2EEC6EA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客户服务电话：400-820-9898</w:t>
      </w:r>
    </w:p>
    <w:p w14:paraId="3F5E98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网址：www.cnhbstock.com</w:t>
      </w:r>
    </w:p>
    <w:p w14:paraId="2B019C9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（49）中国国际金融股份有限公司</w:t>
      </w:r>
    </w:p>
    <w:p w14:paraId="77E132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住所：北京建国门外大街1号国贸大厦2座27层及28层</w:t>
      </w:r>
    </w:p>
    <w:p w14:paraId="1553D8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办公地址：北京建国门外大街1号国贸大厦2座27层及28层</w:t>
      </w:r>
    </w:p>
    <w:p w14:paraId="4C9D75C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毕明建</w:t>
      </w:r>
      <w:proofErr w:type="gramEnd"/>
    </w:p>
    <w:p w14:paraId="4FBB7C6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电话：（010）65051166</w:t>
      </w:r>
    </w:p>
    <w:p w14:paraId="669F541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传真：（010）85679203</w:t>
      </w:r>
    </w:p>
    <w:p w14:paraId="096A528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联系人：杨涵宇</w:t>
      </w:r>
    </w:p>
    <w:p w14:paraId="4EEB9E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网址：www.cicc.com.cn</w:t>
      </w:r>
    </w:p>
    <w:p w14:paraId="403D3DF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（50）瑞银证券有限责任公司</w:t>
      </w:r>
    </w:p>
    <w:p w14:paraId="08802D3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住所：北京市西城区金融大街7号</w:t>
      </w:r>
      <w:proofErr w:type="gramStart"/>
      <w:r w:rsidRPr="00AD2C1F">
        <w:rPr>
          <w:rFonts w:ascii="宋体" w:hAnsi="宋体" w:cs="宋体" w:hint="eastAsia"/>
          <w:kern w:val="0"/>
          <w:sz w:val="24"/>
        </w:rPr>
        <w:t>英蓝国际</w:t>
      </w:r>
      <w:proofErr w:type="gramEnd"/>
      <w:r w:rsidRPr="00AD2C1F">
        <w:rPr>
          <w:rFonts w:ascii="宋体" w:hAnsi="宋体" w:cs="宋体" w:hint="eastAsia"/>
          <w:kern w:val="0"/>
          <w:sz w:val="24"/>
        </w:rPr>
        <w:t>金融中心12层、15层</w:t>
      </w:r>
    </w:p>
    <w:p w14:paraId="3852643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办公地址：北京市西城区金融大街7号</w:t>
      </w:r>
      <w:proofErr w:type="gramStart"/>
      <w:r w:rsidRPr="00AD2C1F">
        <w:rPr>
          <w:rFonts w:ascii="宋体" w:hAnsi="宋体" w:cs="宋体" w:hint="eastAsia"/>
          <w:kern w:val="0"/>
          <w:sz w:val="24"/>
        </w:rPr>
        <w:t>英蓝国际</w:t>
      </w:r>
      <w:proofErr w:type="gramEnd"/>
      <w:r w:rsidRPr="00AD2C1F">
        <w:rPr>
          <w:rFonts w:ascii="宋体" w:hAnsi="宋体" w:cs="宋体" w:hint="eastAsia"/>
          <w:kern w:val="0"/>
          <w:sz w:val="24"/>
        </w:rPr>
        <w:t>金融中心12层、15层</w:t>
      </w:r>
    </w:p>
    <w:p w14:paraId="4BDAE99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法定代表人：程宜荪</w:t>
      </w:r>
    </w:p>
    <w:p w14:paraId="284049B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电话：（010）58328112</w:t>
      </w:r>
    </w:p>
    <w:p w14:paraId="455958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传真：（010）58328740</w:t>
      </w:r>
    </w:p>
    <w:p w14:paraId="0FAFE6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联系人：牟冲</w:t>
      </w:r>
    </w:p>
    <w:p w14:paraId="6A22ABD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客户服务电话：400-887-8827</w:t>
      </w:r>
    </w:p>
    <w:p w14:paraId="4F26C30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网址：www.ubssecurities.com</w:t>
      </w:r>
    </w:p>
    <w:p w14:paraId="1D14A3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（51）爱建证券有限责任公司</w:t>
      </w:r>
    </w:p>
    <w:p w14:paraId="3BC9D74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住所：上海市南京西路758号24楼</w:t>
      </w:r>
    </w:p>
    <w:p w14:paraId="4954A6D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w:t>
      </w:r>
      <w:proofErr w:type="gramStart"/>
      <w:r w:rsidRPr="00AD2C1F">
        <w:rPr>
          <w:rFonts w:ascii="宋体" w:hAnsi="宋体" w:cs="宋体" w:hint="eastAsia"/>
          <w:kern w:val="0"/>
          <w:sz w:val="24"/>
        </w:rPr>
        <w:t>新区世纪</w:t>
      </w:r>
      <w:proofErr w:type="gramEnd"/>
      <w:r w:rsidRPr="00AD2C1F">
        <w:rPr>
          <w:rFonts w:ascii="宋体" w:hAnsi="宋体" w:cs="宋体" w:hint="eastAsia"/>
          <w:kern w:val="0"/>
          <w:sz w:val="24"/>
        </w:rPr>
        <w:t>大道1600号32楼</w:t>
      </w:r>
    </w:p>
    <w:p w14:paraId="4F9277F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法定代表人：张建华</w:t>
      </w:r>
    </w:p>
    <w:p w14:paraId="411095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电话：（021）32229888</w:t>
      </w:r>
    </w:p>
    <w:p w14:paraId="343C4D4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传真：（021）68728703</w:t>
      </w:r>
    </w:p>
    <w:p w14:paraId="086DF11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联系人：陈敏</w:t>
      </w:r>
    </w:p>
    <w:p w14:paraId="7CC5E33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客户服务电话：（021）63340678</w:t>
      </w:r>
    </w:p>
    <w:p w14:paraId="4EAA2D6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网址：www.ajzq.com</w:t>
      </w:r>
    </w:p>
    <w:p w14:paraId="719D08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（52）长城证券有限责任公司</w:t>
      </w:r>
    </w:p>
    <w:p w14:paraId="304EDFC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住所：深圳市福田区深南大道6008号特区报业大厦14、16、17层</w:t>
      </w:r>
    </w:p>
    <w:p w14:paraId="5CEB382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法定代表人：黄耀华</w:t>
      </w:r>
    </w:p>
    <w:p w14:paraId="46D5CA6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电话：（0755）83516289</w:t>
      </w:r>
    </w:p>
    <w:p w14:paraId="12C24E3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传真：（0755）83516199</w:t>
      </w:r>
    </w:p>
    <w:p w14:paraId="433EB54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联系人：匡婷</w:t>
      </w:r>
    </w:p>
    <w:p w14:paraId="57BD017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客户服务电话：（0755）33680000，400-6666-888</w:t>
      </w:r>
    </w:p>
    <w:p w14:paraId="08EF08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网址：www.cc168.com.cn</w:t>
      </w:r>
    </w:p>
    <w:p w14:paraId="5514CD4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（53）中国民族证券有限责任公司</w:t>
      </w:r>
    </w:p>
    <w:p w14:paraId="1A145F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住所：北京市西城区金融街5号新盛大厦A座6-9层</w:t>
      </w:r>
    </w:p>
    <w:p w14:paraId="1A9921D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办公地址：北京市西城区金融街5号新盛大厦A座6-9层</w:t>
      </w:r>
    </w:p>
    <w:p w14:paraId="7FB4A55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法定代表人：赵大建</w:t>
      </w:r>
    </w:p>
    <w:p w14:paraId="5037480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客户服务电话：400-889-5618</w:t>
      </w:r>
    </w:p>
    <w:p w14:paraId="73D31D8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网址：www.e5618.com</w:t>
      </w:r>
    </w:p>
    <w:p w14:paraId="05203D2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（54）国金证券股份有限公司</w:t>
      </w:r>
    </w:p>
    <w:p w14:paraId="40D6BFB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住所：四川省成都市东城根上街95号</w:t>
      </w:r>
    </w:p>
    <w:p w14:paraId="09865C7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办公地址：成都市东城根上街95号</w:t>
      </w:r>
    </w:p>
    <w:p w14:paraId="02966B3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法定代表人：冉云 </w:t>
      </w:r>
    </w:p>
    <w:p w14:paraId="5F9D08D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电话：（028）86690057，（028）86690058</w:t>
      </w:r>
    </w:p>
    <w:p w14:paraId="2668AF0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传真：（028）86690126</w:t>
      </w:r>
    </w:p>
    <w:p w14:paraId="190F22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联系人：刘婧漪 贾鹏</w:t>
      </w:r>
    </w:p>
    <w:p w14:paraId="74BB4B8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客户服务电话：95310</w:t>
      </w:r>
    </w:p>
    <w:p w14:paraId="504CDE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网址：www.gjzq.com.cn</w:t>
      </w:r>
    </w:p>
    <w:p w14:paraId="3013A09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（55）方正证券股份有限公司</w:t>
      </w:r>
    </w:p>
    <w:p w14:paraId="7C04DDC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住所：湖南长沙芙蓉中路二段华侨国际大厦22-24层</w:t>
      </w:r>
    </w:p>
    <w:p w14:paraId="61BC1C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办公地址：湖南长沙芙蓉中路二段华侨国际大厦22-24层</w:t>
      </w:r>
    </w:p>
    <w:p w14:paraId="08A1A0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法定代表人：雷杰</w:t>
      </w:r>
    </w:p>
    <w:p w14:paraId="3BA4966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电话：（010）68546765</w:t>
      </w:r>
    </w:p>
    <w:p w14:paraId="342B952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传真：（010）68546792</w:t>
      </w:r>
    </w:p>
    <w:p w14:paraId="07061D4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联系人：徐锦福</w:t>
      </w:r>
    </w:p>
    <w:p w14:paraId="109D653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客户服务电话：95571</w:t>
      </w:r>
    </w:p>
    <w:p w14:paraId="01419D1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网址：www.foundersc.com</w:t>
      </w:r>
    </w:p>
    <w:p w14:paraId="4D3463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（56）渤海证券股份有限公司</w:t>
      </w:r>
    </w:p>
    <w:p w14:paraId="6DDD18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住所：天津经济技术开发区第二大街42号写字楼101室</w:t>
      </w:r>
    </w:p>
    <w:p w14:paraId="55EED19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办公地址：天津市</w:t>
      </w:r>
      <w:proofErr w:type="gramStart"/>
      <w:r w:rsidRPr="00AD2C1F">
        <w:rPr>
          <w:rFonts w:ascii="宋体" w:hAnsi="宋体" w:cs="宋体" w:hint="eastAsia"/>
          <w:kern w:val="0"/>
          <w:sz w:val="24"/>
        </w:rPr>
        <w:t>南开区宾水</w:t>
      </w:r>
      <w:proofErr w:type="gramEnd"/>
      <w:r w:rsidRPr="00AD2C1F">
        <w:rPr>
          <w:rFonts w:ascii="宋体" w:hAnsi="宋体" w:cs="宋体" w:hint="eastAsia"/>
          <w:kern w:val="0"/>
          <w:sz w:val="24"/>
        </w:rPr>
        <w:t>西道8号</w:t>
      </w:r>
    </w:p>
    <w:p w14:paraId="45EBE8D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法定代表人：王春峰</w:t>
      </w:r>
    </w:p>
    <w:p w14:paraId="06518A6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电话：（022）28451991</w:t>
      </w:r>
    </w:p>
    <w:p w14:paraId="01367D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传真：（022）28451892</w:t>
      </w:r>
    </w:p>
    <w:p w14:paraId="226B6FA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联系人：蔡霆</w:t>
      </w:r>
    </w:p>
    <w:p w14:paraId="0EA6F52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 400-651-5988</w:t>
      </w:r>
    </w:p>
    <w:p w14:paraId="36184B0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网址：www.bhzq.com</w:t>
      </w:r>
    </w:p>
    <w:p w14:paraId="5D020F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（57）信</w:t>
      </w:r>
      <w:proofErr w:type="gramStart"/>
      <w:r w:rsidRPr="00AD2C1F">
        <w:rPr>
          <w:rFonts w:ascii="宋体" w:hAnsi="宋体" w:cs="宋体" w:hint="eastAsia"/>
          <w:kern w:val="0"/>
          <w:sz w:val="24"/>
        </w:rPr>
        <w:t>达证券</w:t>
      </w:r>
      <w:proofErr w:type="gramEnd"/>
      <w:r w:rsidRPr="00AD2C1F">
        <w:rPr>
          <w:rFonts w:ascii="宋体" w:hAnsi="宋体" w:cs="宋体" w:hint="eastAsia"/>
          <w:kern w:val="0"/>
          <w:sz w:val="24"/>
        </w:rPr>
        <w:t>股份有限公司</w:t>
      </w:r>
    </w:p>
    <w:p w14:paraId="3308A2B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住所：北京市西城区闹市口大街9号院1号楼信达金融中心</w:t>
      </w:r>
    </w:p>
    <w:p w14:paraId="6D563DE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办公地址：北京市西城区闹市口大街9号院1号楼信达金融中心</w:t>
      </w:r>
    </w:p>
    <w:p w14:paraId="2091024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法定代表人：张志刚</w:t>
      </w:r>
    </w:p>
    <w:p w14:paraId="761175A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电话：（010）63081000</w:t>
      </w:r>
    </w:p>
    <w:p w14:paraId="16DC287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传真：（010）63081344</w:t>
      </w:r>
    </w:p>
    <w:p w14:paraId="170852B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联系人：尹旭航</w:t>
      </w:r>
    </w:p>
    <w:p w14:paraId="3559096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客户服务电话：95321</w:t>
      </w:r>
    </w:p>
    <w:p w14:paraId="33CA514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网址：www.cindasc.com</w:t>
      </w:r>
    </w:p>
    <w:p w14:paraId="739C74E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（58）东方证券股份有限公司</w:t>
      </w:r>
    </w:p>
    <w:p w14:paraId="543E45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住所：上海市中山南路318号2号楼22层-29层</w:t>
      </w:r>
    </w:p>
    <w:p w14:paraId="74048DE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法定代表人：王益民</w:t>
      </w:r>
    </w:p>
    <w:p w14:paraId="6DC512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电话：（021）63325888</w:t>
      </w:r>
    </w:p>
    <w:p w14:paraId="3C53CC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传真：（021）63326173</w:t>
      </w:r>
    </w:p>
    <w:p w14:paraId="75D19EF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联系人：吴宇</w:t>
      </w:r>
    </w:p>
    <w:p w14:paraId="05CCEA7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客户服务电话：95503</w:t>
      </w:r>
    </w:p>
    <w:p w14:paraId="214A89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网址：www.dfzq.com.cn</w:t>
      </w:r>
    </w:p>
    <w:p w14:paraId="43974EC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（59）西南证券股份有限公司</w:t>
      </w:r>
    </w:p>
    <w:p w14:paraId="1EB524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住所：重庆市江北区桥北苑8号</w:t>
      </w:r>
    </w:p>
    <w:p w14:paraId="265162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办公地址：重庆市江北区桥北苑8号西南证券大厦</w:t>
      </w:r>
    </w:p>
    <w:p w14:paraId="1B2B728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法定代表人：吴</w:t>
      </w:r>
      <w:proofErr w:type="gramStart"/>
      <w:r w:rsidRPr="00AD2C1F">
        <w:rPr>
          <w:rFonts w:ascii="宋体" w:hAnsi="宋体" w:cs="宋体" w:hint="eastAsia"/>
          <w:kern w:val="0"/>
          <w:sz w:val="24"/>
        </w:rPr>
        <w:t>坚</w:t>
      </w:r>
      <w:proofErr w:type="gramEnd"/>
    </w:p>
    <w:p w14:paraId="6CD65F4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电话：（023）63786141</w:t>
      </w:r>
    </w:p>
    <w:p w14:paraId="7712927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传真：（023）63786212</w:t>
      </w:r>
    </w:p>
    <w:p w14:paraId="1E88DC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联系人：张煜</w:t>
      </w:r>
    </w:p>
    <w:p w14:paraId="0390754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客户服务电话：95355、400-809-6096</w:t>
      </w:r>
    </w:p>
    <w:p w14:paraId="57EEC3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网址：www.swsc.com.cn</w:t>
      </w:r>
    </w:p>
    <w:p w14:paraId="7DBFDF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（60）华</w:t>
      </w:r>
      <w:proofErr w:type="gramStart"/>
      <w:r w:rsidRPr="00AD2C1F">
        <w:rPr>
          <w:rFonts w:ascii="宋体" w:hAnsi="宋体" w:cs="宋体" w:hint="eastAsia"/>
          <w:kern w:val="0"/>
          <w:sz w:val="24"/>
        </w:rPr>
        <w:t>龙证券</w:t>
      </w:r>
      <w:proofErr w:type="gramEnd"/>
      <w:r w:rsidRPr="00AD2C1F">
        <w:rPr>
          <w:rFonts w:ascii="宋体" w:hAnsi="宋体" w:cs="宋体" w:hint="eastAsia"/>
          <w:kern w:val="0"/>
          <w:sz w:val="24"/>
        </w:rPr>
        <w:t>有限责任公司</w:t>
      </w:r>
    </w:p>
    <w:p w14:paraId="44DF427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住所：兰州市城关区东岗西路638号财富中心</w:t>
      </w:r>
    </w:p>
    <w:p w14:paraId="44067F1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办公地址：兰州市城关区东岗西路638号财富中心</w:t>
      </w:r>
    </w:p>
    <w:p w14:paraId="484577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法定代表人：李晓安</w:t>
      </w:r>
    </w:p>
    <w:p w14:paraId="2C13EDB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电话：（0931）4890208</w:t>
      </w:r>
    </w:p>
    <w:p w14:paraId="13945C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传真：（0931）4890628</w:t>
      </w:r>
    </w:p>
    <w:p w14:paraId="3D9C4A3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联系人：李昕田</w:t>
      </w:r>
    </w:p>
    <w:p w14:paraId="2FD91F7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客户服务电话：4006898888、（0931）4890208</w:t>
      </w:r>
    </w:p>
    <w:p w14:paraId="3798E42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网址：www.hlzqgs.com</w:t>
      </w:r>
    </w:p>
    <w:p w14:paraId="7F74C64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（61）东兴证券股份有限公司</w:t>
      </w:r>
    </w:p>
    <w:p w14:paraId="3DE6F75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住所：北京市西城区金融大街5号新盛大厦B座12-15层</w:t>
      </w:r>
    </w:p>
    <w:p w14:paraId="60ABC0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法定代表人：徐勇力</w:t>
      </w:r>
    </w:p>
    <w:p w14:paraId="37FD92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电话：（010）66555316</w:t>
      </w:r>
    </w:p>
    <w:p w14:paraId="15EF14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传真：（010）66555246</w:t>
      </w:r>
    </w:p>
    <w:p w14:paraId="1003FF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汤漫川</w:t>
      </w:r>
      <w:proofErr w:type="gramEnd"/>
    </w:p>
    <w:p w14:paraId="046CCA8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 400-8888-993</w:t>
      </w:r>
    </w:p>
    <w:p w14:paraId="5CA37E4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网址：www.dxzq.net</w:t>
      </w:r>
    </w:p>
    <w:p w14:paraId="072F67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（62）华</w:t>
      </w:r>
      <w:proofErr w:type="gramStart"/>
      <w:r w:rsidRPr="00AD2C1F">
        <w:rPr>
          <w:rFonts w:ascii="宋体" w:hAnsi="宋体" w:cs="宋体" w:hint="eastAsia"/>
          <w:kern w:val="0"/>
          <w:sz w:val="24"/>
        </w:rPr>
        <w:t>福证券</w:t>
      </w:r>
      <w:proofErr w:type="gramEnd"/>
      <w:r w:rsidRPr="00AD2C1F">
        <w:rPr>
          <w:rFonts w:ascii="宋体" w:hAnsi="宋体" w:cs="宋体" w:hint="eastAsia"/>
          <w:kern w:val="0"/>
          <w:sz w:val="24"/>
        </w:rPr>
        <w:t>有限责任公司</w:t>
      </w:r>
    </w:p>
    <w:p w14:paraId="4096AC0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住所：福州市</w:t>
      </w:r>
      <w:proofErr w:type="gramStart"/>
      <w:r w:rsidRPr="00AD2C1F">
        <w:rPr>
          <w:rFonts w:ascii="宋体" w:hAnsi="宋体" w:cs="宋体" w:hint="eastAsia"/>
          <w:kern w:val="0"/>
          <w:sz w:val="24"/>
        </w:rPr>
        <w:t>五四</w:t>
      </w:r>
      <w:proofErr w:type="gramEnd"/>
      <w:r w:rsidRPr="00AD2C1F">
        <w:rPr>
          <w:rFonts w:ascii="宋体" w:hAnsi="宋体" w:cs="宋体" w:hint="eastAsia"/>
          <w:kern w:val="0"/>
          <w:sz w:val="24"/>
        </w:rPr>
        <w:t>路157号新天地大厦7、8层</w:t>
      </w:r>
    </w:p>
    <w:p w14:paraId="6F5156B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办公地址：福州市</w:t>
      </w:r>
      <w:proofErr w:type="gramStart"/>
      <w:r w:rsidRPr="00AD2C1F">
        <w:rPr>
          <w:rFonts w:ascii="宋体" w:hAnsi="宋体" w:cs="宋体" w:hint="eastAsia"/>
          <w:kern w:val="0"/>
          <w:sz w:val="24"/>
        </w:rPr>
        <w:t>五四</w:t>
      </w:r>
      <w:proofErr w:type="gramEnd"/>
      <w:r w:rsidRPr="00AD2C1F">
        <w:rPr>
          <w:rFonts w:ascii="宋体" w:hAnsi="宋体" w:cs="宋体" w:hint="eastAsia"/>
          <w:kern w:val="0"/>
          <w:sz w:val="24"/>
        </w:rPr>
        <w:t>路新天地大厦7至10层</w:t>
      </w:r>
    </w:p>
    <w:p w14:paraId="1E79693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法定代表人：黄金</w:t>
      </w:r>
      <w:proofErr w:type="gramStart"/>
      <w:r w:rsidRPr="00AD2C1F">
        <w:rPr>
          <w:rFonts w:ascii="宋体" w:hAnsi="宋体" w:cs="宋体" w:hint="eastAsia"/>
          <w:kern w:val="0"/>
          <w:sz w:val="24"/>
        </w:rPr>
        <w:t>琳</w:t>
      </w:r>
      <w:proofErr w:type="gramEnd"/>
    </w:p>
    <w:p w14:paraId="32C6A48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电话：（0591）87383623</w:t>
      </w:r>
    </w:p>
    <w:p w14:paraId="09A262F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传真：（0591）87383610</w:t>
      </w:r>
    </w:p>
    <w:p w14:paraId="35BBD06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客户服务电话：（0591）96326</w:t>
      </w:r>
    </w:p>
    <w:p w14:paraId="0138145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网址：www.hfzq.com.cn</w:t>
      </w:r>
    </w:p>
    <w:p w14:paraId="5F70CAD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（63）中国中投证券有限责任公司</w:t>
      </w:r>
    </w:p>
    <w:p w14:paraId="052231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住所：深圳市福田区益田路与福中路交界处荣超商务中心A栋第18层-21层及第04层01.02.03.05.11.12.13.15.16.18.19.20.21.22.23单元</w:t>
      </w:r>
    </w:p>
    <w:p w14:paraId="0BE279F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办公地址：深圳市福田区益田路6003号荣超商务中心A栋第04、18层至21层</w:t>
      </w:r>
    </w:p>
    <w:p w14:paraId="0A6EA26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龙增来</w:t>
      </w:r>
      <w:proofErr w:type="gramEnd"/>
    </w:p>
    <w:p w14:paraId="5159D5F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电话：（0755）82023442</w:t>
      </w:r>
    </w:p>
    <w:p w14:paraId="7E72183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传真：（0755）82026539</w:t>
      </w:r>
    </w:p>
    <w:p w14:paraId="7A177AE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联系人：刘毅</w:t>
      </w:r>
    </w:p>
    <w:p w14:paraId="71D3AF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客户服务电话：400-600-8008</w:t>
      </w:r>
    </w:p>
    <w:p w14:paraId="6105DC7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网址：www.china-invs.cn</w:t>
      </w:r>
    </w:p>
    <w:p w14:paraId="38E718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（64）</w:t>
      </w:r>
      <w:proofErr w:type="gramStart"/>
      <w:r w:rsidRPr="00AD2C1F">
        <w:rPr>
          <w:rFonts w:ascii="宋体" w:hAnsi="宋体" w:cs="宋体" w:hint="eastAsia"/>
          <w:kern w:val="0"/>
          <w:sz w:val="24"/>
        </w:rPr>
        <w:t>华融证券</w:t>
      </w:r>
      <w:proofErr w:type="gramEnd"/>
      <w:r w:rsidRPr="00AD2C1F">
        <w:rPr>
          <w:rFonts w:ascii="宋体" w:hAnsi="宋体" w:cs="宋体" w:hint="eastAsia"/>
          <w:kern w:val="0"/>
          <w:sz w:val="24"/>
        </w:rPr>
        <w:t>股份有限公司</w:t>
      </w:r>
    </w:p>
    <w:p w14:paraId="14AB343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住所：北京市西城区金融大街8号</w:t>
      </w:r>
    </w:p>
    <w:p w14:paraId="06FFDE4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办公地址：北京市西城区金融大街8号</w:t>
      </w:r>
    </w:p>
    <w:p w14:paraId="20FE32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法定代表人：宋德清</w:t>
      </w:r>
    </w:p>
    <w:p w14:paraId="52D6505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电话：（010）58568235</w:t>
      </w:r>
    </w:p>
    <w:p w14:paraId="02D4FB7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传真：（010）58568062</w:t>
      </w:r>
    </w:p>
    <w:p w14:paraId="3FBFC04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联系人：黄恒</w:t>
      </w:r>
    </w:p>
    <w:p w14:paraId="3A3F1DB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客户服务电话：（010）58568118</w:t>
      </w:r>
    </w:p>
    <w:p w14:paraId="2262A98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网址：www.hrsec.com.cn</w:t>
      </w:r>
    </w:p>
    <w:p w14:paraId="3E0E698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（65）中原证券股份有限公司</w:t>
      </w:r>
    </w:p>
    <w:p w14:paraId="49F400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住所：郑州市郑东新区商务外环路10号</w:t>
      </w:r>
    </w:p>
    <w:p w14:paraId="30D5ED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菅</w:t>
      </w:r>
      <w:proofErr w:type="gramEnd"/>
      <w:r w:rsidRPr="00AD2C1F">
        <w:rPr>
          <w:rFonts w:ascii="宋体" w:hAnsi="宋体" w:cs="宋体" w:hint="eastAsia"/>
          <w:kern w:val="0"/>
          <w:sz w:val="24"/>
        </w:rPr>
        <w:t>明军</w:t>
      </w:r>
    </w:p>
    <w:p w14:paraId="19F7E0D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程月艳</w:t>
      </w:r>
      <w:proofErr w:type="gramEnd"/>
      <w:r w:rsidRPr="00AD2C1F">
        <w:rPr>
          <w:rFonts w:ascii="宋体" w:hAnsi="宋体" w:cs="宋体" w:hint="eastAsia"/>
          <w:kern w:val="0"/>
          <w:sz w:val="24"/>
        </w:rPr>
        <w:t xml:space="preserve">  李盼</w:t>
      </w:r>
      <w:proofErr w:type="gramStart"/>
      <w:r w:rsidRPr="00AD2C1F">
        <w:rPr>
          <w:rFonts w:ascii="宋体" w:hAnsi="宋体" w:cs="宋体" w:hint="eastAsia"/>
          <w:kern w:val="0"/>
          <w:sz w:val="24"/>
        </w:rPr>
        <w:t>盼</w:t>
      </w:r>
      <w:proofErr w:type="gramEnd"/>
      <w:r w:rsidRPr="00AD2C1F">
        <w:rPr>
          <w:rFonts w:ascii="宋体" w:hAnsi="宋体" w:cs="宋体" w:hint="eastAsia"/>
          <w:kern w:val="0"/>
          <w:sz w:val="24"/>
        </w:rPr>
        <w:t xml:space="preserve">  党静</w:t>
      </w:r>
    </w:p>
    <w:p w14:paraId="557857C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电话：（0371）69099882</w:t>
      </w:r>
    </w:p>
    <w:p w14:paraId="04CBC9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传真：（0371）65585899                                         </w:t>
      </w:r>
    </w:p>
    <w:p w14:paraId="1902EDA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客户服务电话：95377                                                            </w:t>
      </w:r>
    </w:p>
    <w:p w14:paraId="2063A9B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网址：www.ccnew.com</w:t>
      </w:r>
    </w:p>
    <w:p w14:paraId="2A726B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（66）东莞证券股份有限公司</w:t>
      </w:r>
    </w:p>
    <w:p w14:paraId="0297E86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住所：广东省东莞市</w:t>
      </w:r>
      <w:proofErr w:type="gramStart"/>
      <w:r w:rsidRPr="00AD2C1F">
        <w:rPr>
          <w:rFonts w:ascii="宋体" w:hAnsi="宋体" w:cs="宋体" w:hint="eastAsia"/>
          <w:kern w:val="0"/>
          <w:sz w:val="24"/>
        </w:rPr>
        <w:t>莞</w:t>
      </w:r>
      <w:proofErr w:type="gramEnd"/>
      <w:r w:rsidRPr="00AD2C1F">
        <w:rPr>
          <w:rFonts w:ascii="宋体" w:hAnsi="宋体" w:cs="宋体" w:hint="eastAsia"/>
          <w:kern w:val="0"/>
          <w:sz w:val="24"/>
        </w:rPr>
        <w:t>城区可园南路一号</w:t>
      </w:r>
    </w:p>
    <w:p w14:paraId="18BB03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办公地址：广东省东莞市</w:t>
      </w:r>
      <w:proofErr w:type="gramStart"/>
      <w:r w:rsidRPr="00AD2C1F">
        <w:rPr>
          <w:rFonts w:ascii="宋体" w:hAnsi="宋体" w:cs="宋体" w:hint="eastAsia"/>
          <w:kern w:val="0"/>
          <w:sz w:val="24"/>
        </w:rPr>
        <w:t>莞</w:t>
      </w:r>
      <w:proofErr w:type="gramEnd"/>
      <w:r w:rsidRPr="00AD2C1F">
        <w:rPr>
          <w:rFonts w:ascii="宋体" w:hAnsi="宋体" w:cs="宋体" w:hint="eastAsia"/>
          <w:kern w:val="0"/>
          <w:sz w:val="24"/>
        </w:rPr>
        <w:t>城区可园南路一号</w:t>
      </w:r>
    </w:p>
    <w:p w14:paraId="597657D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电话：（0769）22115712</w:t>
      </w:r>
    </w:p>
    <w:p w14:paraId="2C152A0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传真：（0769）22115712</w:t>
      </w:r>
    </w:p>
    <w:p w14:paraId="42F919B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联系人：李荣</w:t>
      </w:r>
    </w:p>
    <w:p w14:paraId="695D5C6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客户服务电话：95328</w:t>
      </w:r>
    </w:p>
    <w:p w14:paraId="3DAE8E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网址：www.dgzq.com</w:t>
      </w:r>
    </w:p>
    <w:p w14:paraId="6CA6F91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（67）第一创业证券股份有限公司</w:t>
      </w:r>
    </w:p>
    <w:p w14:paraId="5CAFFBE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住所：深圳市罗湖区笋岗路12号中民时代广场 B 座25、26层</w:t>
      </w:r>
    </w:p>
    <w:p w14:paraId="665F4D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办公地址：深圳市罗湖区笋岗路12号中民时代广场 B 座25、26层</w:t>
      </w:r>
    </w:p>
    <w:p w14:paraId="71364B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法定代表人：刘学民</w:t>
      </w:r>
    </w:p>
    <w:p w14:paraId="4B064F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电话：（0755）25832852</w:t>
      </w:r>
    </w:p>
    <w:p w14:paraId="4C14DC9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传真：（0755）25831718</w:t>
      </w:r>
    </w:p>
    <w:p w14:paraId="575EEE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联系人：崔国良</w:t>
      </w:r>
    </w:p>
    <w:p w14:paraId="6FF3BB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客户服务电话：4008881888</w:t>
      </w:r>
    </w:p>
    <w:p w14:paraId="747289E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网址：www.firstcapital.com.cn</w:t>
      </w:r>
    </w:p>
    <w:p w14:paraId="6921183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（68）天</w:t>
      </w:r>
      <w:proofErr w:type="gramStart"/>
      <w:r w:rsidRPr="00AD2C1F">
        <w:rPr>
          <w:rFonts w:ascii="宋体" w:hAnsi="宋体" w:cs="宋体" w:hint="eastAsia"/>
          <w:kern w:val="0"/>
          <w:sz w:val="24"/>
        </w:rPr>
        <w:t>相投资</w:t>
      </w:r>
      <w:proofErr w:type="gramEnd"/>
      <w:r w:rsidRPr="00AD2C1F">
        <w:rPr>
          <w:rFonts w:ascii="宋体" w:hAnsi="宋体" w:cs="宋体" w:hint="eastAsia"/>
          <w:kern w:val="0"/>
          <w:sz w:val="24"/>
        </w:rPr>
        <w:t>顾问有限公司</w:t>
      </w:r>
    </w:p>
    <w:p w14:paraId="35A9EF5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住所：北京市西城区金融街19号富凯大厦B座701</w:t>
      </w:r>
    </w:p>
    <w:p w14:paraId="534F806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办公地址：北京市西城区新街口外大街28号C座5层</w:t>
      </w:r>
    </w:p>
    <w:p w14:paraId="2BFE825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法定代表人：林义相</w:t>
      </w:r>
    </w:p>
    <w:p w14:paraId="5DDABB3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电话：（010）66045529</w:t>
      </w:r>
    </w:p>
    <w:p w14:paraId="2B4CF9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传真：（010）66045518</w:t>
      </w:r>
    </w:p>
    <w:p w14:paraId="43118EB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联系人：尹伶</w:t>
      </w:r>
    </w:p>
    <w:p w14:paraId="139D25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客户服务电话：（010）66045678</w:t>
      </w:r>
    </w:p>
    <w:p w14:paraId="0EA14A0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网址：http://www.txsec.com，www.jjm.com.cn</w:t>
      </w:r>
    </w:p>
    <w:p w14:paraId="5CA14D3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（69）联</w:t>
      </w:r>
      <w:proofErr w:type="gramStart"/>
      <w:r w:rsidRPr="00AD2C1F">
        <w:rPr>
          <w:rFonts w:ascii="宋体" w:hAnsi="宋体" w:cs="宋体" w:hint="eastAsia"/>
          <w:kern w:val="0"/>
          <w:sz w:val="24"/>
        </w:rPr>
        <w:t>讯证券</w:t>
      </w:r>
      <w:proofErr w:type="gramEnd"/>
      <w:r w:rsidRPr="00AD2C1F">
        <w:rPr>
          <w:rFonts w:ascii="宋体" w:hAnsi="宋体" w:cs="宋体" w:hint="eastAsia"/>
          <w:kern w:val="0"/>
          <w:sz w:val="24"/>
        </w:rPr>
        <w:t>股份有限公司</w:t>
      </w:r>
    </w:p>
    <w:p w14:paraId="331B7DE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 惠州市江北东江三路55号广播电视新闻中心西面一层大堂和三、四层</w:t>
      </w:r>
    </w:p>
    <w:p w14:paraId="40B9379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办公地址：惠州市江北东江三路55号广播电视新闻中心西面一层大堂和三、四层</w:t>
      </w:r>
    </w:p>
    <w:p w14:paraId="1C95A82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法定代表人：徐刚</w:t>
      </w:r>
    </w:p>
    <w:p w14:paraId="3461421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电话：（021）33606736 </w:t>
      </w:r>
    </w:p>
    <w:p w14:paraId="1230C58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传真：（021）33606760 </w:t>
      </w:r>
    </w:p>
    <w:p w14:paraId="74173BE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联系人：陈思 </w:t>
      </w:r>
    </w:p>
    <w:p w14:paraId="3A615DD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客户服务电话：95564</w:t>
      </w:r>
    </w:p>
    <w:p w14:paraId="445ABE6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网址：www.lxzq.com.cn</w:t>
      </w:r>
    </w:p>
    <w:p w14:paraId="68483EF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（70）华西证券股份有限公司</w:t>
      </w:r>
    </w:p>
    <w:p w14:paraId="36A3EA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住所：四川省成都市高新区天府二街198号华西证券大厦</w:t>
      </w:r>
    </w:p>
    <w:p w14:paraId="4978B9E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办公地址：四川省成都市高新区天府二街198号华西证券大厦</w:t>
      </w:r>
    </w:p>
    <w:p w14:paraId="3781908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法定代表人：杨炯洋</w:t>
      </w:r>
    </w:p>
    <w:p w14:paraId="0092D7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电话：（028）86135991</w:t>
      </w:r>
    </w:p>
    <w:p w14:paraId="1C4EDED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传真：（028）86150400</w:t>
      </w:r>
    </w:p>
    <w:p w14:paraId="18C693C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联系人：周志茹</w:t>
      </w:r>
    </w:p>
    <w:p w14:paraId="1520F45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客户服务电话：95584</w:t>
      </w:r>
    </w:p>
    <w:p w14:paraId="2C4A1C5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网址：www.hx168.com.cn </w:t>
      </w:r>
    </w:p>
    <w:p w14:paraId="322DDAF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（71）西藏东方财富证券股份有限公司</w:t>
      </w:r>
    </w:p>
    <w:p w14:paraId="2435C4A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注册地址：拉萨市北京中路101号</w:t>
      </w:r>
    </w:p>
    <w:p w14:paraId="3DC716F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办公地址：上海市徐汇区宛平南路88号金</w:t>
      </w:r>
      <w:proofErr w:type="gramStart"/>
      <w:r w:rsidRPr="00AD2C1F">
        <w:rPr>
          <w:rFonts w:ascii="宋体" w:hAnsi="宋体" w:cs="宋体" w:hint="eastAsia"/>
          <w:kern w:val="0"/>
          <w:sz w:val="24"/>
        </w:rPr>
        <w:t>座东</w:t>
      </w:r>
      <w:proofErr w:type="gramEnd"/>
      <w:r w:rsidRPr="00AD2C1F">
        <w:rPr>
          <w:rFonts w:ascii="宋体" w:hAnsi="宋体" w:cs="宋体" w:hint="eastAsia"/>
          <w:kern w:val="0"/>
          <w:sz w:val="24"/>
        </w:rPr>
        <w:t>方财富大厦</w:t>
      </w:r>
    </w:p>
    <w:p w14:paraId="19C922C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邮政编码：200030</w:t>
      </w:r>
    </w:p>
    <w:p w14:paraId="544876C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法定代表人：陈宏</w:t>
      </w:r>
    </w:p>
    <w:p w14:paraId="7B0075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 话：021-23586603</w:t>
      </w:r>
    </w:p>
    <w:p w14:paraId="5BAE29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 真：021-23586860</w:t>
      </w:r>
    </w:p>
    <w:p w14:paraId="4370CB0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客服电话：95357</w:t>
      </w:r>
    </w:p>
    <w:p w14:paraId="592972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网址：http://www.18.cn</w:t>
      </w:r>
    </w:p>
    <w:p w14:paraId="26096AD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（72）中信期货有限公司</w:t>
      </w:r>
    </w:p>
    <w:p w14:paraId="525569B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住所：深圳市福田区中心三路8号卓越时代广场（二期）北座13层1301-1305室、14层</w:t>
      </w:r>
    </w:p>
    <w:p w14:paraId="31C56B9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办公地址：深圳市福田区中心三路8号卓越时代广场（二期）北座13层1301-1305室、14层</w:t>
      </w:r>
    </w:p>
    <w:p w14:paraId="7DBE79F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法定代表人：张皓</w:t>
      </w:r>
    </w:p>
    <w:p w14:paraId="0F5901D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电话：（0755）23953913</w:t>
      </w:r>
    </w:p>
    <w:p w14:paraId="64A7A5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传真：（0755）83217421</w:t>
      </w:r>
    </w:p>
    <w:p w14:paraId="0E7527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洪诚</w:t>
      </w:r>
    </w:p>
    <w:p w14:paraId="3F8BFD6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客户服务电话：400-990-8826</w:t>
      </w:r>
    </w:p>
    <w:p w14:paraId="7886741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网址：www.citicsf.com</w:t>
      </w:r>
    </w:p>
    <w:p w14:paraId="591FD43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（73）蚂蚁（杭州）基金销售有限公司</w:t>
      </w:r>
    </w:p>
    <w:p w14:paraId="351C4D2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住所：杭州市余杭区仓前街道文</w:t>
      </w:r>
      <w:proofErr w:type="gramStart"/>
      <w:r w:rsidRPr="00AD2C1F">
        <w:rPr>
          <w:rFonts w:ascii="宋体" w:hAnsi="宋体" w:cs="宋体" w:hint="eastAsia"/>
          <w:kern w:val="0"/>
          <w:sz w:val="24"/>
        </w:rPr>
        <w:t>一</w:t>
      </w:r>
      <w:proofErr w:type="gramEnd"/>
      <w:r w:rsidRPr="00AD2C1F">
        <w:rPr>
          <w:rFonts w:ascii="宋体" w:hAnsi="宋体" w:cs="宋体" w:hint="eastAsia"/>
          <w:kern w:val="0"/>
          <w:sz w:val="24"/>
        </w:rPr>
        <w:t>西路218号1幢202室</w:t>
      </w:r>
    </w:p>
    <w:p w14:paraId="19C93D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办公地址：浙江省杭州市西湖</w:t>
      </w:r>
      <w:proofErr w:type="gramStart"/>
      <w:r w:rsidRPr="00AD2C1F">
        <w:rPr>
          <w:rFonts w:ascii="宋体" w:hAnsi="宋体" w:cs="宋体" w:hint="eastAsia"/>
          <w:kern w:val="0"/>
          <w:sz w:val="24"/>
        </w:rPr>
        <w:t>区万塘路</w:t>
      </w:r>
      <w:proofErr w:type="gramEnd"/>
      <w:r w:rsidRPr="00AD2C1F">
        <w:rPr>
          <w:rFonts w:ascii="宋体" w:hAnsi="宋体" w:cs="宋体" w:hint="eastAsia"/>
          <w:kern w:val="0"/>
          <w:sz w:val="24"/>
        </w:rPr>
        <w:t>18号黄龙时代广场B座6楼</w:t>
      </w:r>
    </w:p>
    <w:p w14:paraId="584EA0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法定代表人：陈柏青</w:t>
      </w:r>
    </w:p>
    <w:p w14:paraId="5B68C77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电话：（0571）81119792</w:t>
      </w:r>
    </w:p>
    <w:p w14:paraId="5DB93F7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传真：（0571）22905999</w:t>
      </w:r>
    </w:p>
    <w:p w14:paraId="26C41E7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联系人：韩爱彬</w:t>
      </w:r>
    </w:p>
    <w:p w14:paraId="4CD135C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客户服务电话：4000-766-123</w:t>
      </w:r>
    </w:p>
    <w:p w14:paraId="110849B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网址：www.fund123.cn</w:t>
      </w:r>
    </w:p>
    <w:p w14:paraId="0600BD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（74）深圳</w:t>
      </w:r>
      <w:proofErr w:type="gramStart"/>
      <w:r w:rsidRPr="00AD2C1F">
        <w:rPr>
          <w:rFonts w:ascii="宋体" w:hAnsi="宋体" w:cs="宋体" w:hint="eastAsia"/>
          <w:kern w:val="0"/>
          <w:sz w:val="24"/>
        </w:rPr>
        <w:t>众禄基金</w:t>
      </w:r>
      <w:proofErr w:type="gramEnd"/>
      <w:r w:rsidRPr="00AD2C1F">
        <w:rPr>
          <w:rFonts w:ascii="宋体" w:hAnsi="宋体" w:cs="宋体" w:hint="eastAsia"/>
          <w:kern w:val="0"/>
          <w:sz w:val="24"/>
        </w:rPr>
        <w:t>销售有限公司</w:t>
      </w:r>
    </w:p>
    <w:p w14:paraId="6562B30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住所：深圳市罗湖区梨园路物资控股置地大厦8楼</w:t>
      </w:r>
    </w:p>
    <w:p w14:paraId="167B230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办公地址：深圳市罗湖区梨园路物资控股置地大厦8楼</w:t>
      </w:r>
    </w:p>
    <w:p w14:paraId="0CFBBDA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法定代表人：薛峰</w:t>
      </w:r>
    </w:p>
    <w:p w14:paraId="30A8728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电话：（0755）33227953</w:t>
      </w:r>
    </w:p>
    <w:p w14:paraId="493EBF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传真：（0755）33227951</w:t>
      </w:r>
    </w:p>
    <w:p w14:paraId="074CE5E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联系人：汤素娅</w:t>
      </w:r>
    </w:p>
    <w:p w14:paraId="2C1CD1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客户服务电话：4006-788-887</w:t>
      </w:r>
    </w:p>
    <w:p w14:paraId="68A745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网址：www.zlfund.cn，www.jjmmw.com</w:t>
      </w:r>
    </w:p>
    <w:p w14:paraId="741E896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（75）上海长</w:t>
      </w:r>
      <w:proofErr w:type="gramStart"/>
      <w:r w:rsidRPr="00AD2C1F">
        <w:rPr>
          <w:rFonts w:ascii="宋体" w:hAnsi="宋体" w:cs="宋体" w:hint="eastAsia"/>
          <w:kern w:val="0"/>
          <w:sz w:val="24"/>
        </w:rPr>
        <w:t>量基金</w:t>
      </w:r>
      <w:proofErr w:type="gramEnd"/>
      <w:r w:rsidRPr="00AD2C1F">
        <w:rPr>
          <w:rFonts w:ascii="宋体" w:hAnsi="宋体" w:cs="宋体" w:hint="eastAsia"/>
          <w:kern w:val="0"/>
          <w:sz w:val="24"/>
        </w:rPr>
        <w:t>销售投资顾问有限公司</w:t>
      </w:r>
    </w:p>
    <w:p w14:paraId="5289764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住所：上海市浦东新区高翔路526号2幢220室</w:t>
      </w:r>
    </w:p>
    <w:p w14:paraId="7E8C51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办公地址：上海市浦东新区浦东大道555号裕</w:t>
      </w:r>
      <w:proofErr w:type="gramStart"/>
      <w:r w:rsidRPr="00AD2C1F">
        <w:rPr>
          <w:rFonts w:ascii="宋体" w:hAnsi="宋体" w:cs="宋体" w:hint="eastAsia"/>
          <w:kern w:val="0"/>
          <w:sz w:val="24"/>
        </w:rPr>
        <w:t>景国际</w:t>
      </w:r>
      <w:proofErr w:type="gramEnd"/>
      <w:r w:rsidRPr="00AD2C1F">
        <w:rPr>
          <w:rFonts w:ascii="宋体" w:hAnsi="宋体" w:cs="宋体" w:hint="eastAsia"/>
          <w:kern w:val="0"/>
          <w:sz w:val="24"/>
        </w:rPr>
        <w:t>B座16层</w:t>
      </w:r>
    </w:p>
    <w:p w14:paraId="68327E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法定代表人：张跃伟</w:t>
      </w:r>
    </w:p>
    <w:p w14:paraId="742421B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电话：（021）20691832</w:t>
      </w:r>
    </w:p>
    <w:p w14:paraId="292E703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传真：（021）20691861 </w:t>
      </w:r>
    </w:p>
    <w:p w14:paraId="759345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联系人：单丙烨</w:t>
      </w:r>
    </w:p>
    <w:p w14:paraId="2DD0768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客户服务电话：400-820-2899</w:t>
      </w:r>
    </w:p>
    <w:p w14:paraId="315F199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网址：www.erichfund.com</w:t>
      </w:r>
    </w:p>
    <w:p w14:paraId="286590D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（76）上海好买基金销售有限公司 </w:t>
      </w:r>
    </w:p>
    <w:p w14:paraId="5B718F6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住所：上海市虹口区场中路685弄37号4号楼449室 </w:t>
      </w:r>
    </w:p>
    <w:p w14:paraId="2E96FD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办公地址：上海市浦东新区浦东南路1118号鄂尔多斯国际大厦903-906室 </w:t>
      </w:r>
    </w:p>
    <w:p w14:paraId="719ACD1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法定代表人：杨文斌 </w:t>
      </w:r>
    </w:p>
    <w:p w14:paraId="5ABBDB8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传真：（021）68596916 </w:t>
      </w:r>
    </w:p>
    <w:p w14:paraId="73E2A08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联系人：薛年</w:t>
      </w:r>
    </w:p>
    <w:p w14:paraId="5835B2A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客户服务电话：400-700-9665 </w:t>
      </w:r>
    </w:p>
    <w:p w14:paraId="1F14DAC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网址：www.ehowbuy.com</w:t>
      </w:r>
    </w:p>
    <w:p w14:paraId="7E1A2A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（77）诺亚正行(上海)基金销售投资顾问有限公司</w:t>
      </w:r>
    </w:p>
    <w:p w14:paraId="4CDCAC3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住所：上海市虹口区飞虹路360弄9号3724室</w:t>
      </w:r>
    </w:p>
    <w:p w14:paraId="48C88E3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办公地址：上海杨浦区秦皇岛路32号C栋 2楼</w:t>
      </w:r>
    </w:p>
    <w:p w14:paraId="510540C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法定代表人：汪静波</w:t>
      </w:r>
    </w:p>
    <w:p w14:paraId="5192055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电话：（021）38600735</w:t>
      </w:r>
    </w:p>
    <w:p w14:paraId="69E4345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传真：（021）38509777</w:t>
      </w:r>
    </w:p>
    <w:p w14:paraId="72B90E5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联系人：方成</w:t>
      </w:r>
    </w:p>
    <w:p w14:paraId="406777B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客户服务电话：400-821-5399</w:t>
      </w:r>
    </w:p>
    <w:p w14:paraId="5C699BF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网址：www.noah-fund.com</w:t>
      </w:r>
    </w:p>
    <w:p w14:paraId="5A9090A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（78）和讯信息科技有限公司 </w:t>
      </w:r>
    </w:p>
    <w:p w14:paraId="7709DBD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住所：北京市朝阳区朝外大街</w:t>
      </w:r>
      <w:proofErr w:type="gramStart"/>
      <w:r w:rsidRPr="00AD2C1F">
        <w:rPr>
          <w:rFonts w:ascii="宋体" w:hAnsi="宋体" w:cs="宋体" w:hint="eastAsia"/>
          <w:kern w:val="0"/>
          <w:sz w:val="24"/>
        </w:rPr>
        <w:t>22号泛利大厦</w:t>
      </w:r>
      <w:proofErr w:type="gramEnd"/>
      <w:r w:rsidRPr="00AD2C1F">
        <w:rPr>
          <w:rFonts w:ascii="宋体" w:hAnsi="宋体" w:cs="宋体" w:hint="eastAsia"/>
          <w:kern w:val="0"/>
          <w:sz w:val="24"/>
        </w:rPr>
        <w:t>10层</w:t>
      </w:r>
    </w:p>
    <w:p w14:paraId="50438F0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办公地址：北京市朝阳区朝外大街</w:t>
      </w:r>
      <w:proofErr w:type="gramStart"/>
      <w:r w:rsidRPr="00AD2C1F">
        <w:rPr>
          <w:rFonts w:ascii="宋体" w:hAnsi="宋体" w:cs="宋体" w:hint="eastAsia"/>
          <w:kern w:val="0"/>
          <w:sz w:val="24"/>
        </w:rPr>
        <w:t>22号泛利大厦</w:t>
      </w:r>
      <w:proofErr w:type="gramEnd"/>
      <w:r w:rsidRPr="00AD2C1F">
        <w:rPr>
          <w:rFonts w:ascii="宋体" w:hAnsi="宋体" w:cs="宋体" w:hint="eastAsia"/>
          <w:kern w:val="0"/>
          <w:sz w:val="24"/>
        </w:rPr>
        <w:t>10层</w:t>
      </w:r>
    </w:p>
    <w:p w14:paraId="4AD3347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法定代表人：王莉</w:t>
      </w:r>
    </w:p>
    <w:p w14:paraId="2391B90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电话：（021）20835789</w:t>
      </w:r>
    </w:p>
    <w:p w14:paraId="28738FD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传真：（021）20835879</w:t>
      </w:r>
    </w:p>
    <w:p w14:paraId="7463011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联系人：周轶</w:t>
      </w:r>
    </w:p>
    <w:p w14:paraId="152D36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客户服务电话：4009200022</w:t>
      </w:r>
    </w:p>
    <w:p w14:paraId="028CFB0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网址：http://licaike.hexun.com/</w:t>
      </w:r>
    </w:p>
    <w:p w14:paraId="75877E8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（79）上海天天基金销售有限公司 </w:t>
      </w:r>
    </w:p>
    <w:p w14:paraId="6A0D0CD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住所：上海市徐汇区龙田路190号2号楼2层 </w:t>
      </w:r>
    </w:p>
    <w:p w14:paraId="11B21C6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办公地址：上海市徐汇区龙田路195号3C座10楼</w:t>
      </w:r>
    </w:p>
    <w:p w14:paraId="78F93B4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法定代表人：其实</w:t>
      </w:r>
    </w:p>
    <w:p w14:paraId="0C6480D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电话：（021）54509998</w:t>
      </w:r>
    </w:p>
    <w:p w14:paraId="06AF94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传真：（021）64385308</w:t>
      </w:r>
    </w:p>
    <w:p w14:paraId="18EBFDA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联系人：潘世友</w:t>
      </w:r>
    </w:p>
    <w:p w14:paraId="306F85B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客户服务电话：400-1818-188</w:t>
      </w:r>
    </w:p>
    <w:p w14:paraId="416A0D0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网址：www.1234567.com.cn</w:t>
      </w:r>
    </w:p>
    <w:p w14:paraId="1C82CB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（80）北京钱景财富投资管理有限公司 </w:t>
      </w:r>
    </w:p>
    <w:p w14:paraId="60BDB87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住所：北京市海淀区丹棱街6幢1号9层1008-1012</w:t>
      </w:r>
    </w:p>
    <w:p w14:paraId="695B6E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办公地址：北京市海淀区丹棱街6幢1号9层1008-1012</w:t>
      </w:r>
    </w:p>
    <w:p w14:paraId="73B47F5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法定代表人：赵荣春</w:t>
      </w:r>
    </w:p>
    <w:p w14:paraId="6E85D9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电话：（010）57418829</w:t>
      </w:r>
    </w:p>
    <w:p w14:paraId="2006A1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传真：（010）57569671</w:t>
      </w:r>
    </w:p>
    <w:p w14:paraId="3980F34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魏争</w:t>
      </w:r>
    </w:p>
    <w:p w14:paraId="23019D2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 400-678-5095</w:t>
      </w:r>
    </w:p>
    <w:p w14:paraId="0FF670A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网址：www.niuji.net</w:t>
      </w:r>
    </w:p>
    <w:p w14:paraId="7C4D8DB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（81）深圳市新兰德证券投资咨询有限公司</w:t>
      </w:r>
    </w:p>
    <w:p w14:paraId="464187E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住所：深圳市福田区华强北路赛格科技园4栋10层1006#</w:t>
      </w:r>
    </w:p>
    <w:p w14:paraId="5B07A99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办公地址：北京市西城区金融大街35号国际企业大厦C座9层</w:t>
      </w:r>
    </w:p>
    <w:p w14:paraId="50011B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法定代表人：陈操</w:t>
      </w:r>
    </w:p>
    <w:p w14:paraId="557BB48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电话：（010）58325395</w:t>
      </w:r>
    </w:p>
    <w:p w14:paraId="05CAA26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传真：（010）58325282</w:t>
      </w:r>
    </w:p>
    <w:p w14:paraId="49C5E63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联系人：刘宝文 </w:t>
      </w:r>
    </w:p>
    <w:p w14:paraId="481DDC2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客户服务电话：400-850-7771</w:t>
      </w:r>
    </w:p>
    <w:p w14:paraId="3C933D3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网址：http://8.jrj.com.cn/</w:t>
      </w:r>
    </w:p>
    <w:p w14:paraId="779FAB7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（82）北京</w:t>
      </w:r>
      <w:proofErr w:type="gramStart"/>
      <w:r w:rsidRPr="00AD2C1F">
        <w:rPr>
          <w:rFonts w:ascii="宋体" w:hAnsi="宋体" w:cs="宋体" w:hint="eastAsia"/>
          <w:kern w:val="0"/>
          <w:sz w:val="24"/>
        </w:rPr>
        <w:t>展恒基金</w:t>
      </w:r>
      <w:proofErr w:type="gramEnd"/>
      <w:r w:rsidRPr="00AD2C1F">
        <w:rPr>
          <w:rFonts w:ascii="宋体" w:hAnsi="宋体" w:cs="宋体" w:hint="eastAsia"/>
          <w:kern w:val="0"/>
          <w:sz w:val="24"/>
        </w:rPr>
        <w:t>销售股份有限公司</w:t>
      </w:r>
    </w:p>
    <w:p w14:paraId="4382ABB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住所：北京市顺义区后沙峪镇安富街6号</w:t>
      </w:r>
    </w:p>
    <w:p w14:paraId="07021BB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办公地址：北京市朝阳区安苑路15-1号邮电新闻大厦2层</w:t>
      </w:r>
    </w:p>
    <w:p w14:paraId="76EF0B7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法定代表人：闫振杰</w:t>
      </w:r>
    </w:p>
    <w:p w14:paraId="4B9773A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电话：（010）59601366-7024</w:t>
      </w:r>
    </w:p>
    <w:p w14:paraId="0C3B9F2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传真：（010）62020355</w:t>
      </w:r>
    </w:p>
    <w:p w14:paraId="6655C0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马林</w:t>
      </w:r>
    </w:p>
    <w:p w14:paraId="02B9BDB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客户服务电话：400-888-6661</w:t>
      </w:r>
    </w:p>
    <w:p w14:paraId="2AAEC5C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网址：www.myfund.com </w:t>
      </w:r>
    </w:p>
    <w:p w14:paraId="0DE6500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（83）一路财富（北京）信息科技有限公司</w:t>
      </w:r>
    </w:p>
    <w:p w14:paraId="5798896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住所：北京市西城区车公庄大街9号五栋大楼C座702</w:t>
      </w:r>
    </w:p>
    <w:p w14:paraId="11DD5B5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办公地址：北京西城区阜成门大街2号万通新世界广场A座22层2208</w:t>
      </w:r>
    </w:p>
    <w:p w14:paraId="7404ECC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吴雪秀</w:t>
      </w:r>
    </w:p>
    <w:p w14:paraId="7BFD14B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电话：010-88312877</w:t>
      </w:r>
    </w:p>
    <w:p w14:paraId="370FA85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传真：010-88312099</w:t>
      </w:r>
    </w:p>
    <w:p w14:paraId="6EB9C3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苏昊</w:t>
      </w:r>
    </w:p>
    <w:p w14:paraId="67910AE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客户服务电话：400-001-1566</w:t>
      </w:r>
    </w:p>
    <w:p w14:paraId="425B85B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网址：http://www.yilucaifu.com/</w:t>
      </w:r>
    </w:p>
    <w:p w14:paraId="4C24F8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（84）上海大智慧财富管理有限公司</w:t>
      </w:r>
    </w:p>
    <w:p w14:paraId="4165A83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住所：上海市浦东</w:t>
      </w:r>
      <w:proofErr w:type="gramStart"/>
      <w:r w:rsidRPr="00AD2C1F">
        <w:rPr>
          <w:rFonts w:ascii="宋体" w:hAnsi="宋体" w:cs="宋体" w:hint="eastAsia"/>
          <w:kern w:val="0"/>
          <w:sz w:val="24"/>
        </w:rPr>
        <w:t>新区杨</w:t>
      </w:r>
      <w:proofErr w:type="gramEnd"/>
      <w:r w:rsidRPr="00AD2C1F">
        <w:rPr>
          <w:rFonts w:ascii="宋体" w:hAnsi="宋体" w:cs="宋体" w:hint="eastAsia"/>
          <w:kern w:val="0"/>
          <w:sz w:val="24"/>
        </w:rPr>
        <w:t xml:space="preserve">高南路428号1号楼10-11层 </w:t>
      </w:r>
    </w:p>
    <w:p w14:paraId="73F43BB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w:t>
      </w:r>
      <w:proofErr w:type="gramStart"/>
      <w:r w:rsidRPr="00AD2C1F">
        <w:rPr>
          <w:rFonts w:ascii="宋体" w:hAnsi="宋体" w:cs="宋体" w:hint="eastAsia"/>
          <w:kern w:val="0"/>
          <w:sz w:val="24"/>
        </w:rPr>
        <w:t>新区杨</w:t>
      </w:r>
      <w:proofErr w:type="gramEnd"/>
      <w:r w:rsidRPr="00AD2C1F">
        <w:rPr>
          <w:rFonts w:ascii="宋体" w:hAnsi="宋体" w:cs="宋体" w:hint="eastAsia"/>
          <w:kern w:val="0"/>
          <w:sz w:val="24"/>
        </w:rPr>
        <w:t xml:space="preserve">高南路428号1号楼10-11层 </w:t>
      </w:r>
    </w:p>
    <w:p w14:paraId="7BA402F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法定代表人：申健</w:t>
      </w:r>
    </w:p>
    <w:p w14:paraId="5E11D68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电话：021-20219931</w:t>
      </w:r>
    </w:p>
    <w:p w14:paraId="6D60DAE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传真：021-20219923</w:t>
      </w:r>
    </w:p>
    <w:p w14:paraId="37BBB20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联系人：付江 </w:t>
      </w:r>
    </w:p>
    <w:p w14:paraId="36A9A12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客户服务电话：021-20219931</w:t>
      </w:r>
    </w:p>
    <w:p w14:paraId="2498B4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网址：https://8.gw.com.cn</w:t>
      </w:r>
    </w:p>
    <w:p w14:paraId="1149EB5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（85）上海联泰资产管理有限公司</w:t>
      </w:r>
    </w:p>
    <w:p w14:paraId="5BD5CA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住所：中国（上海）自由贸易试验区富特北路277号3层310室</w:t>
      </w:r>
    </w:p>
    <w:p w14:paraId="33D70F5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办公地址：上海市长宁区福泉北路518号8座3楼</w:t>
      </w:r>
    </w:p>
    <w:p w14:paraId="5C7522C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法定代表人：燕斌</w:t>
      </w:r>
    </w:p>
    <w:p w14:paraId="14C3E46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电话：021-52822063</w:t>
      </w:r>
    </w:p>
    <w:p w14:paraId="3A1E923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传真：021-52975270</w:t>
      </w:r>
    </w:p>
    <w:p w14:paraId="41DC54C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凌秋艳</w:t>
      </w:r>
      <w:proofErr w:type="gramEnd"/>
    </w:p>
    <w:p w14:paraId="3CACEF0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客户服务电话：4000-466-788</w:t>
      </w:r>
    </w:p>
    <w:p w14:paraId="515A6A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网址：www.66zichan.com</w:t>
      </w:r>
    </w:p>
    <w:p w14:paraId="14B0FE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（86）</w:t>
      </w:r>
      <w:proofErr w:type="gramStart"/>
      <w:r w:rsidRPr="00AD2C1F">
        <w:rPr>
          <w:rFonts w:ascii="宋体" w:hAnsi="宋体" w:cs="宋体" w:hint="eastAsia"/>
          <w:kern w:val="0"/>
          <w:sz w:val="24"/>
        </w:rPr>
        <w:t>宜信普泽</w:t>
      </w:r>
      <w:proofErr w:type="gramEnd"/>
      <w:r w:rsidRPr="00AD2C1F">
        <w:rPr>
          <w:rFonts w:ascii="宋体" w:hAnsi="宋体" w:cs="宋体" w:hint="eastAsia"/>
          <w:kern w:val="0"/>
          <w:sz w:val="24"/>
        </w:rPr>
        <w:t>投资顾问（北京）有限公司</w:t>
      </w:r>
    </w:p>
    <w:p w14:paraId="65237C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住所：北京市朝阳区建国路88号9号楼15层1809 </w:t>
      </w:r>
    </w:p>
    <w:p w14:paraId="1D5B34C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办公地址：北京市朝阳区建国路88号SOHO现代城C座1809</w:t>
      </w:r>
    </w:p>
    <w:p w14:paraId="4F055EC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法定代表人：沈伟桦</w:t>
      </w:r>
    </w:p>
    <w:p w14:paraId="1C12155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电话：010-52855713</w:t>
      </w:r>
    </w:p>
    <w:p w14:paraId="7CC9A00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传真：010-85894285</w:t>
      </w:r>
    </w:p>
    <w:p w14:paraId="5E0CAB7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联系人：程刚</w:t>
      </w:r>
    </w:p>
    <w:p w14:paraId="271BEC4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客户服务电话：400-6099-200</w:t>
      </w:r>
    </w:p>
    <w:p w14:paraId="7544EC2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网址：www.yixinfund.com</w:t>
      </w:r>
    </w:p>
    <w:p w14:paraId="7025B95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（87）浙江同花</w:t>
      </w:r>
      <w:proofErr w:type="gramStart"/>
      <w:r w:rsidRPr="00AD2C1F">
        <w:rPr>
          <w:rFonts w:ascii="宋体" w:hAnsi="宋体" w:cs="宋体" w:hint="eastAsia"/>
          <w:kern w:val="0"/>
          <w:sz w:val="24"/>
        </w:rPr>
        <w:t>顺基金</w:t>
      </w:r>
      <w:proofErr w:type="gramEnd"/>
      <w:r w:rsidRPr="00AD2C1F">
        <w:rPr>
          <w:rFonts w:ascii="宋体" w:hAnsi="宋体" w:cs="宋体" w:hint="eastAsia"/>
          <w:kern w:val="0"/>
          <w:sz w:val="24"/>
        </w:rPr>
        <w:t>销售有限公司</w:t>
      </w:r>
    </w:p>
    <w:p w14:paraId="7244189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住所：浙江省杭州市文二西路1号元茂大厦903</w:t>
      </w:r>
    </w:p>
    <w:p w14:paraId="39705EE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办公地址：浙江省杭州市西湖区</w:t>
      </w:r>
      <w:proofErr w:type="gramStart"/>
      <w:r w:rsidRPr="00AD2C1F">
        <w:rPr>
          <w:rFonts w:ascii="宋体" w:hAnsi="宋体" w:cs="宋体" w:hint="eastAsia"/>
          <w:kern w:val="0"/>
          <w:sz w:val="24"/>
        </w:rPr>
        <w:t>翠柏路</w:t>
      </w:r>
      <w:proofErr w:type="gramEnd"/>
      <w:r w:rsidRPr="00AD2C1F">
        <w:rPr>
          <w:rFonts w:ascii="宋体" w:hAnsi="宋体" w:cs="宋体" w:hint="eastAsia"/>
          <w:kern w:val="0"/>
          <w:sz w:val="24"/>
        </w:rPr>
        <w:t>7号电子商务产业园2号楼 2楼</w:t>
      </w:r>
    </w:p>
    <w:p w14:paraId="26F59C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凌</w:t>
      </w:r>
      <w:proofErr w:type="gramEnd"/>
      <w:r w:rsidRPr="00AD2C1F">
        <w:rPr>
          <w:rFonts w:ascii="宋体" w:hAnsi="宋体" w:cs="宋体" w:hint="eastAsia"/>
          <w:kern w:val="0"/>
          <w:sz w:val="24"/>
        </w:rPr>
        <w:t xml:space="preserve">顺平 </w:t>
      </w:r>
    </w:p>
    <w:p w14:paraId="3772AFF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电话：（0571）88911818</w:t>
      </w:r>
    </w:p>
    <w:p w14:paraId="45D68A9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传真：（0571）86800423</w:t>
      </w:r>
    </w:p>
    <w:p w14:paraId="528FFBE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联系人：吴强 </w:t>
      </w:r>
    </w:p>
    <w:p w14:paraId="78C0A5F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客户服务电话：400-877-3772</w:t>
      </w:r>
    </w:p>
    <w:p w14:paraId="11ABB9A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网址：www.5ifund.com</w:t>
      </w:r>
    </w:p>
    <w:p w14:paraId="03FE8C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（88）北京增财基金销售有限公司</w:t>
      </w:r>
    </w:p>
    <w:p w14:paraId="576C200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住所：北京市西城区南礼士路66号建威大厦1208</w:t>
      </w:r>
    </w:p>
    <w:p w14:paraId="6A14EB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办公地址：北京市西城区南礼士路66号建威大厦1208</w:t>
      </w:r>
    </w:p>
    <w:p w14:paraId="3FA9F9F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罗细安</w:t>
      </w:r>
      <w:proofErr w:type="gramEnd"/>
    </w:p>
    <w:p w14:paraId="76E67F4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电话：（010）670009888</w:t>
      </w:r>
    </w:p>
    <w:p w14:paraId="03AD696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传真：（010）670009888-6000</w:t>
      </w:r>
    </w:p>
    <w:p w14:paraId="2EB1B7F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联系人：李皓</w:t>
      </w:r>
    </w:p>
    <w:p w14:paraId="72EC2C6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客户服务电话：400-001-8811</w:t>
      </w:r>
    </w:p>
    <w:p w14:paraId="696FDD1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网址：www.zengcaiwang.com</w:t>
      </w:r>
    </w:p>
    <w:p w14:paraId="03823A7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（89）</w:t>
      </w:r>
      <w:proofErr w:type="gramStart"/>
      <w:r w:rsidRPr="00AD2C1F">
        <w:rPr>
          <w:rFonts w:ascii="宋体" w:hAnsi="宋体" w:cs="宋体" w:hint="eastAsia"/>
          <w:kern w:val="0"/>
          <w:sz w:val="24"/>
        </w:rPr>
        <w:t>泰诚财富</w:t>
      </w:r>
      <w:proofErr w:type="gramEnd"/>
      <w:r w:rsidRPr="00AD2C1F">
        <w:rPr>
          <w:rFonts w:ascii="宋体" w:hAnsi="宋体" w:cs="宋体" w:hint="eastAsia"/>
          <w:kern w:val="0"/>
          <w:sz w:val="24"/>
        </w:rPr>
        <w:t>基金销售（大连）有限公司</w:t>
      </w:r>
    </w:p>
    <w:p w14:paraId="360A938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住所：辽宁省大连市沙河口区星海中龙园3号</w:t>
      </w:r>
    </w:p>
    <w:p w14:paraId="4ECB15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 辽宁省大连市沙河口区星海中龙园3号</w:t>
      </w:r>
    </w:p>
    <w:p w14:paraId="601554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法定代表人：林卓</w:t>
      </w:r>
    </w:p>
    <w:p w14:paraId="2D661A8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电话：（0411）88891212</w:t>
      </w:r>
    </w:p>
    <w:p w14:paraId="411457E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传真：（0411）84396536</w:t>
      </w:r>
    </w:p>
    <w:p w14:paraId="447D0ED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联系人：薛长平 </w:t>
      </w:r>
    </w:p>
    <w:p w14:paraId="0CAFF4E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客户服务电话：4006411999</w:t>
      </w:r>
    </w:p>
    <w:p w14:paraId="5551FE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网址：www.taichengcaifu.com</w:t>
      </w:r>
    </w:p>
    <w:p w14:paraId="45ABDED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（90）上海基</w:t>
      </w:r>
      <w:proofErr w:type="gramStart"/>
      <w:r w:rsidRPr="00AD2C1F">
        <w:rPr>
          <w:rFonts w:ascii="宋体" w:hAnsi="宋体" w:cs="宋体" w:hint="eastAsia"/>
          <w:kern w:val="0"/>
          <w:sz w:val="24"/>
        </w:rPr>
        <w:t>煜</w:t>
      </w:r>
      <w:proofErr w:type="gramEnd"/>
      <w:r w:rsidRPr="00AD2C1F">
        <w:rPr>
          <w:rFonts w:ascii="宋体" w:hAnsi="宋体" w:cs="宋体" w:hint="eastAsia"/>
          <w:kern w:val="0"/>
          <w:sz w:val="24"/>
        </w:rPr>
        <w:t>基金销售有限公司</w:t>
      </w:r>
    </w:p>
    <w:p w14:paraId="6D90EDE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 上海市崇明县长兴镇路潘园公路1800号2号楼6153室（上海泰和经济发展区）</w:t>
      </w:r>
    </w:p>
    <w:p w14:paraId="6C03337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办公地址：上海市昆明路518号北美广场A1002-A1003室</w:t>
      </w:r>
    </w:p>
    <w:p w14:paraId="51DA75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法定代表人：王翔 </w:t>
      </w:r>
    </w:p>
    <w:p w14:paraId="44D3352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电话：（021）35385521</w:t>
      </w:r>
    </w:p>
    <w:p w14:paraId="75AA469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传真：（021）55085991</w:t>
      </w:r>
    </w:p>
    <w:p w14:paraId="20632EF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联系人：蓝杰</w:t>
      </w:r>
    </w:p>
    <w:p w14:paraId="180E0D1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客户服务电话：400-820-5369</w:t>
      </w:r>
    </w:p>
    <w:p w14:paraId="6E1987F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网址：www.jiyufund.com.cn </w:t>
      </w:r>
    </w:p>
    <w:p w14:paraId="64811F2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（91）珠海盈米财富管理有限公司</w:t>
      </w:r>
    </w:p>
    <w:p w14:paraId="4895566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住所：珠海市横琴新区宝华路6号105室-3491 </w:t>
      </w:r>
    </w:p>
    <w:p w14:paraId="2420F7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办公地址：广州市海珠区</w:t>
      </w:r>
      <w:proofErr w:type="gramStart"/>
      <w:r w:rsidRPr="00AD2C1F">
        <w:rPr>
          <w:rFonts w:ascii="宋体" w:hAnsi="宋体" w:cs="宋体" w:hint="eastAsia"/>
          <w:kern w:val="0"/>
          <w:sz w:val="24"/>
        </w:rPr>
        <w:t>琶</w:t>
      </w:r>
      <w:proofErr w:type="gramEnd"/>
      <w:r w:rsidRPr="00AD2C1F">
        <w:rPr>
          <w:rFonts w:ascii="宋体" w:hAnsi="宋体" w:cs="宋体" w:hint="eastAsia"/>
          <w:kern w:val="0"/>
          <w:sz w:val="24"/>
        </w:rPr>
        <w:t xml:space="preserve">洲大道东1号保利国际广场南塔12楼B1201-1203 </w:t>
      </w:r>
    </w:p>
    <w:p w14:paraId="1FBB1F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法定代表人：肖雯 </w:t>
      </w:r>
    </w:p>
    <w:p w14:paraId="68ACDC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电话：（020）89629099 </w:t>
      </w:r>
    </w:p>
    <w:p w14:paraId="4A89CF0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传真：（020）89629011 </w:t>
      </w:r>
    </w:p>
    <w:p w14:paraId="23D8023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联系人：黄敏</w:t>
      </w:r>
      <w:proofErr w:type="gramStart"/>
      <w:r w:rsidRPr="00AD2C1F">
        <w:rPr>
          <w:rFonts w:ascii="宋体" w:hAnsi="宋体" w:cs="宋体" w:hint="eastAsia"/>
          <w:kern w:val="0"/>
          <w:sz w:val="24"/>
        </w:rPr>
        <w:t>嫦</w:t>
      </w:r>
      <w:proofErr w:type="gramEnd"/>
      <w:r w:rsidRPr="00AD2C1F">
        <w:rPr>
          <w:rFonts w:ascii="宋体" w:hAnsi="宋体" w:cs="宋体" w:hint="eastAsia"/>
          <w:kern w:val="0"/>
          <w:sz w:val="24"/>
        </w:rPr>
        <w:t xml:space="preserve"> </w:t>
      </w:r>
    </w:p>
    <w:p w14:paraId="30DA5E3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客户服务电话：（020）89629066</w:t>
      </w:r>
    </w:p>
    <w:p w14:paraId="445E049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网址：www.yingmi.cn</w:t>
      </w:r>
    </w:p>
    <w:p w14:paraId="65E37B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（92）深圳富济财富管理有限公司</w:t>
      </w:r>
    </w:p>
    <w:p w14:paraId="631380A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住所：深圳市前海深港合作区前湾一路1号A栋201室</w:t>
      </w:r>
    </w:p>
    <w:p w14:paraId="7E3CAAA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办公地址：深圳市南山区高新南七道</w:t>
      </w:r>
      <w:proofErr w:type="gramStart"/>
      <w:r w:rsidRPr="00AD2C1F">
        <w:rPr>
          <w:rFonts w:ascii="宋体" w:hAnsi="宋体" w:cs="宋体" w:hint="eastAsia"/>
          <w:kern w:val="0"/>
          <w:sz w:val="24"/>
        </w:rPr>
        <w:t>12号惠恒集团</w:t>
      </w:r>
      <w:proofErr w:type="gramEnd"/>
      <w:r w:rsidRPr="00AD2C1F">
        <w:rPr>
          <w:rFonts w:ascii="宋体" w:hAnsi="宋体" w:cs="宋体" w:hint="eastAsia"/>
          <w:kern w:val="0"/>
          <w:sz w:val="24"/>
        </w:rPr>
        <w:t>二期418室</w:t>
      </w:r>
    </w:p>
    <w:p w14:paraId="786B33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齐小贺</w:t>
      </w:r>
      <w:proofErr w:type="gramEnd"/>
    </w:p>
    <w:p w14:paraId="4393C73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电话：（0755）83999907-802</w:t>
      </w:r>
    </w:p>
    <w:p w14:paraId="174E0B9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传真：（0755）83999926</w:t>
      </w:r>
    </w:p>
    <w:p w14:paraId="281FFA7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马力佳</w:t>
      </w:r>
    </w:p>
    <w:p w14:paraId="6DD9B50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客户服务电话：（0755）83999907</w:t>
      </w:r>
    </w:p>
    <w:p w14:paraId="54028DA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网址：www.jinqianwo.com</w:t>
      </w:r>
    </w:p>
    <w:p w14:paraId="010238A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（93）上海陆金</w:t>
      </w:r>
      <w:proofErr w:type="gramStart"/>
      <w:r w:rsidRPr="00AD2C1F">
        <w:rPr>
          <w:rFonts w:ascii="宋体" w:hAnsi="宋体" w:cs="宋体" w:hint="eastAsia"/>
          <w:kern w:val="0"/>
          <w:sz w:val="24"/>
        </w:rPr>
        <w:t>所资产</w:t>
      </w:r>
      <w:proofErr w:type="gramEnd"/>
      <w:r w:rsidRPr="00AD2C1F">
        <w:rPr>
          <w:rFonts w:ascii="宋体" w:hAnsi="宋体" w:cs="宋体" w:hint="eastAsia"/>
          <w:kern w:val="0"/>
          <w:sz w:val="24"/>
        </w:rPr>
        <w:t>管理有限公司</w:t>
      </w:r>
    </w:p>
    <w:p w14:paraId="4D43725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住所：上海市浦东新区陆家嘴环路1333号14楼09单元</w:t>
      </w:r>
    </w:p>
    <w:p w14:paraId="2F859AF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办公地址：上海市浦东新区陆家嘴环路1333号14楼</w:t>
      </w:r>
    </w:p>
    <w:p w14:paraId="3396DF9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法定代表人：郭坚</w:t>
      </w:r>
    </w:p>
    <w:p w14:paraId="3E0D0A0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电话：（021）20665952</w:t>
      </w:r>
    </w:p>
    <w:p w14:paraId="1546D51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传真：（021）22066653</w:t>
      </w:r>
    </w:p>
    <w:p w14:paraId="596A64D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宁博宇</w:t>
      </w:r>
      <w:proofErr w:type="gramEnd"/>
    </w:p>
    <w:p w14:paraId="61AB8BD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客户服务电话：4008219031</w:t>
      </w:r>
    </w:p>
    <w:p w14:paraId="0D21452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网址：www.lufunds.com</w:t>
      </w:r>
    </w:p>
    <w:p w14:paraId="50668E8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（94）上海汇付金融服务有限公司</w:t>
      </w:r>
    </w:p>
    <w:p w14:paraId="0977CFE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住所：上海市中山南路100号金外滩国际广场19楼</w:t>
      </w:r>
    </w:p>
    <w:p w14:paraId="547097F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办公地址：上海市虹梅路1801号</w:t>
      </w:r>
      <w:proofErr w:type="gramStart"/>
      <w:r w:rsidRPr="00AD2C1F">
        <w:rPr>
          <w:rFonts w:ascii="宋体" w:hAnsi="宋体" w:cs="宋体" w:hint="eastAsia"/>
          <w:kern w:val="0"/>
          <w:sz w:val="24"/>
        </w:rPr>
        <w:t>凯</w:t>
      </w:r>
      <w:proofErr w:type="gramEnd"/>
      <w:r w:rsidRPr="00AD2C1F">
        <w:rPr>
          <w:rFonts w:ascii="宋体" w:hAnsi="宋体" w:cs="宋体" w:hint="eastAsia"/>
          <w:kern w:val="0"/>
          <w:sz w:val="24"/>
        </w:rPr>
        <w:t>科国际大厦7楼</w:t>
      </w:r>
    </w:p>
    <w:p w14:paraId="7E834CB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法定代表人：冯修敏</w:t>
      </w:r>
    </w:p>
    <w:p w14:paraId="0E226B0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电话：（021）33323999</w:t>
      </w:r>
    </w:p>
    <w:p w14:paraId="5971036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传真：（021）33323837</w:t>
      </w:r>
    </w:p>
    <w:p w14:paraId="5F9D273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 联系人：陈云</w:t>
      </w:r>
      <w:proofErr w:type="gramStart"/>
      <w:r w:rsidRPr="00AD2C1F">
        <w:rPr>
          <w:rFonts w:ascii="宋体" w:hAnsi="宋体" w:cs="宋体" w:hint="eastAsia"/>
          <w:kern w:val="0"/>
          <w:sz w:val="24"/>
        </w:rPr>
        <w:t>卉</w:t>
      </w:r>
      <w:proofErr w:type="gramEnd"/>
      <w:r w:rsidRPr="00AD2C1F">
        <w:rPr>
          <w:rFonts w:ascii="宋体" w:hAnsi="宋体" w:cs="宋体" w:hint="eastAsia"/>
          <w:kern w:val="0"/>
          <w:sz w:val="24"/>
        </w:rPr>
        <w:t xml:space="preserve"> </w:t>
      </w:r>
    </w:p>
    <w:p w14:paraId="2AF55E4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客户服务电话：4008213999</w:t>
      </w:r>
    </w:p>
    <w:p w14:paraId="222F0E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网址：https://tty.chinapnr.com</w:t>
      </w:r>
    </w:p>
    <w:p w14:paraId="0248773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（95）北京虹点基金销售有限公司</w:t>
      </w:r>
    </w:p>
    <w:p w14:paraId="31130F4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住所：北京市朝阳区工人体育场北路甲2号裙房2层222单元</w:t>
      </w:r>
    </w:p>
    <w:p w14:paraId="433D6EB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办公地址：北京市朝阳区工人体育场北路甲2号裙房2层222单元</w:t>
      </w:r>
    </w:p>
    <w:p w14:paraId="26CCFFC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法定代表人：胡伟</w:t>
      </w:r>
    </w:p>
    <w:p w14:paraId="217D4FF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电话：（010）65951887</w:t>
      </w:r>
    </w:p>
    <w:p w14:paraId="5F713B9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传真：（010）65951887</w:t>
      </w:r>
    </w:p>
    <w:p w14:paraId="1608555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联系人：姜颖</w:t>
      </w:r>
    </w:p>
    <w:p w14:paraId="58BFC97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客户服务电话：400-618-0707</w:t>
      </w:r>
    </w:p>
    <w:p w14:paraId="50A1D88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网址：www.hongdianfund.com/</w:t>
      </w:r>
    </w:p>
    <w:p w14:paraId="6BFC0F7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（96）上海</w:t>
      </w:r>
      <w:proofErr w:type="gramStart"/>
      <w:r w:rsidRPr="00AD2C1F">
        <w:rPr>
          <w:rFonts w:ascii="宋体" w:hAnsi="宋体" w:cs="宋体" w:hint="eastAsia"/>
          <w:kern w:val="0"/>
          <w:sz w:val="24"/>
        </w:rPr>
        <w:t>凯</w:t>
      </w:r>
      <w:proofErr w:type="gramEnd"/>
      <w:r w:rsidRPr="00AD2C1F">
        <w:rPr>
          <w:rFonts w:ascii="宋体" w:hAnsi="宋体" w:cs="宋体" w:hint="eastAsia"/>
          <w:kern w:val="0"/>
          <w:sz w:val="24"/>
        </w:rPr>
        <w:t>石财富基金销售有限公司</w:t>
      </w:r>
    </w:p>
    <w:p w14:paraId="3FE9A44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住所：上海市黄浦区西藏南路765号602-115室</w:t>
      </w:r>
    </w:p>
    <w:p w14:paraId="014F975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办公地址：上海市黄浦区延安东路1号</w:t>
      </w:r>
      <w:proofErr w:type="gramStart"/>
      <w:r w:rsidRPr="00AD2C1F">
        <w:rPr>
          <w:rFonts w:ascii="宋体" w:hAnsi="宋体" w:cs="宋体" w:hint="eastAsia"/>
          <w:kern w:val="0"/>
          <w:sz w:val="24"/>
        </w:rPr>
        <w:t>凯石大厦</w:t>
      </w:r>
      <w:proofErr w:type="gramEnd"/>
      <w:r w:rsidRPr="00AD2C1F">
        <w:rPr>
          <w:rFonts w:ascii="宋体" w:hAnsi="宋体" w:cs="宋体" w:hint="eastAsia"/>
          <w:kern w:val="0"/>
          <w:sz w:val="24"/>
        </w:rPr>
        <w:t>4楼</w:t>
      </w:r>
    </w:p>
    <w:p w14:paraId="656E18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法定代表人：陈继武</w:t>
      </w:r>
    </w:p>
    <w:p w14:paraId="4BB1F18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电话：021-63333319</w:t>
      </w:r>
    </w:p>
    <w:p w14:paraId="048AE45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传真：021-63332523</w:t>
      </w:r>
    </w:p>
    <w:p w14:paraId="5F65B3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联系人：李晓明</w:t>
      </w:r>
    </w:p>
    <w:p w14:paraId="5BB601F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客服电话：4000 178 000</w:t>
      </w:r>
    </w:p>
    <w:p w14:paraId="7075540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网址：www.lingxianfund.com</w:t>
      </w:r>
    </w:p>
    <w:p w14:paraId="6024F2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（97）上海利得基金销售有限公司</w:t>
      </w:r>
    </w:p>
    <w:p w14:paraId="047D920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 上海浦东新区</w:t>
      </w:r>
      <w:proofErr w:type="gramStart"/>
      <w:r w:rsidRPr="00AD2C1F">
        <w:rPr>
          <w:rFonts w:ascii="宋体" w:hAnsi="宋体" w:cs="宋体" w:hint="eastAsia"/>
          <w:kern w:val="0"/>
          <w:sz w:val="24"/>
        </w:rPr>
        <w:t>峨</w:t>
      </w:r>
      <w:proofErr w:type="gramEnd"/>
      <w:r w:rsidRPr="00AD2C1F">
        <w:rPr>
          <w:rFonts w:ascii="宋体" w:hAnsi="宋体" w:cs="宋体" w:hint="eastAsia"/>
          <w:kern w:val="0"/>
          <w:sz w:val="24"/>
        </w:rPr>
        <w:t>山路91弄61号陆家</w:t>
      </w:r>
      <w:proofErr w:type="gramStart"/>
      <w:r w:rsidRPr="00AD2C1F">
        <w:rPr>
          <w:rFonts w:ascii="宋体" w:hAnsi="宋体" w:cs="宋体" w:hint="eastAsia"/>
          <w:kern w:val="0"/>
          <w:sz w:val="24"/>
        </w:rPr>
        <w:t>嘴软件园10号</w:t>
      </w:r>
      <w:proofErr w:type="gramEnd"/>
      <w:r w:rsidRPr="00AD2C1F">
        <w:rPr>
          <w:rFonts w:ascii="宋体" w:hAnsi="宋体" w:cs="宋体" w:hint="eastAsia"/>
          <w:kern w:val="0"/>
          <w:sz w:val="24"/>
        </w:rPr>
        <w:t>楼12楼</w:t>
      </w:r>
    </w:p>
    <w:p w14:paraId="6057506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办公地址：上海浦东新区</w:t>
      </w:r>
      <w:proofErr w:type="gramStart"/>
      <w:r w:rsidRPr="00AD2C1F">
        <w:rPr>
          <w:rFonts w:ascii="宋体" w:hAnsi="宋体" w:cs="宋体" w:hint="eastAsia"/>
          <w:kern w:val="0"/>
          <w:sz w:val="24"/>
        </w:rPr>
        <w:t>峨</w:t>
      </w:r>
      <w:proofErr w:type="gramEnd"/>
      <w:r w:rsidRPr="00AD2C1F">
        <w:rPr>
          <w:rFonts w:ascii="宋体" w:hAnsi="宋体" w:cs="宋体" w:hint="eastAsia"/>
          <w:kern w:val="0"/>
          <w:sz w:val="24"/>
        </w:rPr>
        <w:t>山路91弄61号陆家</w:t>
      </w:r>
      <w:proofErr w:type="gramStart"/>
      <w:r w:rsidRPr="00AD2C1F">
        <w:rPr>
          <w:rFonts w:ascii="宋体" w:hAnsi="宋体" w:cs="宋体" w:hint="eastAsia"/>
          <w:kern w:val="0"/>
          <w:sz w:val="24"/>
        </w:rPr>
        <w:t>嘴软件园10号</w:t>
      </w:r>
      <w:proofErr w:type="gramEnd"/>
      <w:r w:rsidRPr="00AD2C1F">
        <w:rPr>
          <w:rFonts w:ascii="宋体" w:hAnsi="宋体" w:cs="宋体" w:hint="eastAsia"/>
          <w:kern w:val="0"/>
          <w:sz w:val="24"/>
        </w:rPr>
        <w:t>楼12楼</w:t>
      </w:r>
    </w:p>
    <w:p w14:paraId="10B4A56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法定代表人：沈继伟</w:t>
      </w:r>
    </w:p>
    <w:p w14:paraId="7D39874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电话：021-50583533</w:t>
      </w:r>
    </w:p>
    <w:p w14:paraId="23069C9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传真：021-50583633</w:t>
      </w:r>
    </w:p>
    <w:p w14:paraId="4FB2D7F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徐鹏</w:t>
      </w:r>
    </w:p>
    <w:p w14:paraId="1B145A5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客服电话：400-005-6355</w:t>
      </w:r>
    </w:p>
    <w:p w14:paraId="76DB01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网址：a.leadfund.com.cn</w:t>
      </w:r>
    </w:p>
    <w:p w14:paraId="4AE64CD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（98）北京汇成基金销售有限公司</w:t>
      </w:r>
    </w:p>
    <w:p w14:paraId="001DFF3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住所：北京市海淀区中关村大街11号11层1108 </w:t>
      </w:r>
    </w:p>
    <w:p w14:paraId="19D49C2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办公地址：北京市海淀区中关村大街11号11层1108  </w:t>
      </w:r>
    </w:p>
    <w:p w14:paraId="0C7830D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法定代表人：王伟刚 </w:t>
      </w:r>
    </w:p>
    <w:p w14:paraId="79F726D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电话：（010）56282140</w:t>
      </w:r>
    </w:p>
    <w:p w14:paraId="1999FDF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传真：（010）62680827</w:t>
      </w:r>
    </w:p>
    <w:p w14:paraId="43B10CD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丁向坤</w:t>
      </w:r>
      <w:proofErr w:type="gramEnd"/>
    </w:p>
    <w:p w14:paraId="7A46E76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客户服务电话：400-619-9059</w:t>
      </w:r>
    </w:p>
    <w:p w14:paraId="0D283CF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网址：www.fundzone.cn、www.51jijinhui.com</w:t>
      </w:r>
    </w:p>
    <w:p w14:paraId="5BB70AB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（99）北京</w:t>
      </w:r>
      <w:proofErr w:type="gramStart"/>
      <w:r w:rsidRPr="00AD2C1F">
        <w:rPr>
          <w:rFonts w:ascii="宋体" w:hAnsi="宋体" w:cs="宋体" w:hint="eastAsia"/>
          <w:kern w:val="0"/>
          <w:sz w:val="24"/>
        </w:rPr>
        <w:t>恒</w:t>
      </w:r>
      <w:proofErr w:type="gramEnd"/>
      <w:r w:rsidRPr="00AD2C1F">
        <w:rPr>
          <w:rFonts w:ascii="宋体" w:hAnsi="宋体" w:cs="宋体" w:hint="eastAsia"/>
          <w:kern w:val="0"/>
          <w:sz w:val="24"/>
        </w:rPr>
        <w:t>天明</w:t>
      </w:r>
      <w:proofErr w:type="gramStart"/>
      <w:r w:rsidRPr="00AD2C1F">
        <w:rPr>
          <w:rFonts w:ascii="宋体" w:hAnsi="宋体" w:cs="宋体" w:hint="eastAsia"/>
          <w:kern w:val="0"/>
          <w:sz w:val="24"/>
        </w:rPr>
        <w:t>泽基金</w:t>
      </w:r>
      <w:proofErr w:type="gramEnd"/>
      <w:r w:rsidRPr="00AD2C1F">
        <w:rPr>
          <w:rFonts w:ascii="宋体" w:hAnsi="宋体" w:cs="宋体" w:hint="eastAsia"/>
          <w:kern w:val="0"/>
          <w:sz w:val="24"/>
        </w:rPr>
        <w:t>销售有限公司</w:t>
      </w:r>
    </w:p>
    <w:p w14:paraId="182329E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住所：北京市经济技术开发区宏达北路10号五层5122室 </w:t>
      </w:r>
    </w:p>
    <w:p w14:paraId="180A92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办公地址：北京市朝阳区东三环北路甲19号SOHO</w:t>
      </w:r>
      <w:proofErr w:type="gramStart"/>
      <w:r w:rsidRPr="00AD2C1F">
        <w:rPr>
          <w:rFonts w:ascii="宋体" w:hAnsi="宋体" w:cs="宋体" w:hint="eastAsia"/>
          <w:kern w:val="0"/>
          <w:sz w:val="24"/>
        </w:rPr>
        <w:t>嘉盛中心</w:t>
      </w:r>
      <w:proofErr w:type="gramEnd"/>
      <w:r w:rsidRPr="00AD2C1F">
        <w:rPr>
          <w:rFonts w:ascii="宋体" w:hAnsi="宋体" w:cs="宋体" w:hint="eastAsia"/>
          <w:kern w:val="0"/>
          <w:sz w:val="24"/>
        </w:rPr>
        <w:t xml:space="preserve">30层3001室 </w:t>
      </w:r>
    </w:p>
    <w:p w14:paraId="689B6D9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法定代表人：李悦 </w:t>
      </w:r>
    </w:p>
    <w:p w14:paraId="2DC7F6A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电话：（010）56642600</w:t>
      </w:r>
    </w:p>
    <w:p w14:paraId="6B4D178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传真：（010）56642623</w:t>
      </w:r>
    </w:p>
    <w:p w14:paraId="078BF00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联系人：张晔</w:t>
      </w:r>
    </w:p>
    <w:p w14:paraId="1E851F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客户服务电话：4007868868</w:t>
      </w:r>
    </w:p>
    <w:p w14:paraId="741575B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网址：www.chtfund.com</w:t>
      </w:r>
    </w:p>
    <w:p w14:paraId="7651EAF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（100）北京广源达信投资管理有限公司</w:t>
      </w:r>
    </w:p>
    <w:p w14:paraId="3FB0A8F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住所：北京市西城区新街口外大街28号C座六层605室</w:t>
      </w:r>
    </w:p>
    <w:p w14:paraId="774F5A2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w:t>
      </w:r>
      <w:proofErr w:type="gramStart"/>
      <w:r w:rsidRPr="00AD2C1F">
        <w:rPr>
          <w:rFonts w:ascii="宋体" w:hAnsi="宋体" w:cs="宋体" w:hint="eastAsia"/>
          <w:kern w:val="0"/>
          <w:sz w:val="24"/>
        </w:rPr>
        <w:t>朝阳区望京东园</w:t>
      </w:r>
      <w:proofErr w:type="gramEnd"/>
      <w:r w:rsidRPr="00AD2C1F">
        <w:rPr>
          <w:rFonts w:ascii="宋体" w:hAnsi="宋体" w:cs="宋体" w:hint="eastAsia"/>
          <w:kern w:val="0"/>
          <w:sz w:val="24"/>
        </w:rPr>
        <w:t>四区13号</w:t>
      </w:r>
      <w:proofErr w:type="gramStart"/>
      <w:r w:rsidRPr="00AD2C1F">
        <w:rPr>
          <w:rFonts w:ascii="宋体" w:hAnsi="宋体" w:cs="宋体" w:hint="eastAsia"/>
          <w:kern w:val="0"/>
          <w:sz w:val="24"/>
        </w:rPr>
        <w:t>楼浦项中心</w:t>
      </w:r>
      <w:proofErr w:type="gramEnd"/>
      <w:r w:rsidRPr="00AD2C1F">
        <w:rPr>
          <w:rFonts w:ascii="宋体" w:hAnsi="宋体" w:cs="宋体" w:hint="eastAsia"/>
          <w:kern w:val="0"/>
          <w:sz w:val="24"/>
        </w:rPr>
        <w:t>B座19层</w:t>
      </w:r>
    </w:p>
    <w:p w14:paraId="3A429A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齐剑辉</w:t>
      </w:r>
      <w:proofErr w:type="gramEnd"/>
      <w:r w:rsidRPr="00AD2C1F">
        <w:rPr>
          <w:rFonts w:ascii="宋体" w:hAnsi="宋体" w:cs="宋体" w:hint="eastAsia"/>
          <w:kern w:val="0"/>
          <w:sz w:val="24"/>
        </w:rPr>
        <w:t xml:space="preserve"> </w:t>
      </w:r>
    </w:p>
    <w:p w14:paraId="282D348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电话：（010）57298634</w:t>
      </w:r>
    </w:p>
    <w:p w14:paraId="694502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传真：（010）82055860</w:t>
      </w:r>
    </w:p>
    <w:p w14:paraId="178556D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联系人：王英俊 </w:t>
      </w:r>
    </w:p>
    <w:p w14:paraId="7160FFF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客户服务电话：400-623-6060</w:t>
      </w:r>
    </w:p>
    <w:p w14:paraId="3149B29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网址：www.niuniufund.com</w:t>
      </w:r>
    </w:p>
    <w:p w14:paraId="7354A29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（101）奕丰基金销售有限公司</w:t>
      </w:r>
    </w:p>
    <w:p w14:paraId="10EF72D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住所：深圳市前海深港合作区前湾一路1号A栋201室（入驻深圳市前海商务秘书有限公司） </w:t>
      </w:r>
    </w:p>
    <w:p w14:paraId="4D15B49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办公地址：深圳市南山区海德三路海岸大厦A座17楼1704室</w:t>
      </w:r>
    </w:p>
    <w:p w14:paraId="54BDE2D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法定代表人：TEO WEE HOWE </w:t>
      </w:r>
    </w:p>
    <w:p w14:paraId="13B33D3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电话：（0755）89460500</w:t>
      </w:r>
    </w:p>
    <w:p w14:paraId="5E40909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传真：（0755）21674453</w:t>
      </w:r>
    </w:p>
    <w:p w14:paraId="6DF8E03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联系人：叶健</w:t>
      </w:r>
    </w:p>
    <w:p w14:paraId="7FBF01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客户服务电话：400-684-0500</w:t>
      </w:r>
    </w:p>
    <w:p w14:paraId="5DA237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网址：www.ifastps.com.cn</w:t>
      </w:r>
    </w:p>
    <w:p w14:paraId="33436FF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（102）北京创金启富投资管理有限公司</w:t>
      </w:r>
    </w:p>
    <w:p w14:paraId="3D2A3A6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 北京市西城区民丰胡同31号中</w:t>
      </w:r>
      <w:proofErr w:type="gramStart"/>
      <w:r w:rsidRPr="00AD2C1F">
        <w:rPr>
          <w:rFonts w:ascii="宋体" w:hAnsi="宋体" w:cs="宋体" w:hint="eastAsia"/>
          <w:kern w:val="0"/>
          <w:sz w:val="24"/>
        </w:rPr>
        <w:t>水大厦</w:t>
      </w:r>
      <w:proofErr w:type="gramEnd"/>
      <w:r w:rsidRPr="00AD2C1F">
        <w:rPr>
          <w:rFonts w:ascii="宋体" w:hAnsi="宋体" w:cs="宋体" w:hint="eastAsia"/>
          <w:kern w:val="0"/>
          <w:sz w:val="24"/>
        </w:rPr>
        <w:t>215A</w:t>
      </w:r>
    </w:p>
    <w:p w14:paraId="18106B8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办公地址：北京市西城区白纸坊东街2号经济日报社A综合楼712室</w:t>
      </w:r>
    </w:p>
    <w:p w14:paraId="48FAAEA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法定代表人：梁蓉</w:t>
      </w:r>
    </w:p>
    <w:p w14:paraId="540C145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电话：（010）66154828</w:t>
      </w:r>
    </w:p>
    <w:p w14:paraId="6E7614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传真：（010）63583991</w:t>
      </w:r>
    </w:p>
    <w:p w14:paraId="4306988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联系人：李婷婷 </w:t>
      </w:r>
    </w:p>
    <w:p w14:paraId="6F15AB2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客户服务电话：400-6262-818</w:t>
      </w:r>
    </w:p>
    <w:p w14:paraId="2D5522D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www.5irich.com</w:t>
      </w:r>
    </w:p>
    <w:p w14:paraId="3627244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（103）日发资产管理（上海）有限公司</w:t>
      </w:r>
    </w:p>
    <w:p w14:paraId="16A7367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住所：上海市陆家嘴花园石桥路66号东亚银行大厦3301室</w:t>
      </w:r>
    </w:p>
    <w:p w14:paraId="27E082E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办公地址：上海市陆家嘴花园石桥路66号东亚银行大厦3301室</w:t>
      </w:r>
    </w:p>
    <w:p w14:paraId="6B0B1A2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周泉恭</w:t>
      </w:r>
    </w:p>
    <w:p w14:paraId="23F65D0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电话：（021）61600500</w:t>
      </w:r>
    </w:p>
    <w:p w14:paraId="3D5A89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传真：（021）61600602</w:t>
      </w:r>
    </w:p>
    <w:p w14:paraId="556B8EB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联系人：蔡小威 </w:t>
      </w:r>
    </w:p>
    <w:p w14:paraId="1A4ECE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客户服务电话：400-021-1010，（021）61600500</w:t>
      </w:r>
    </w:p>
    <w:p w14:paraId="5C675E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网址：www.rffund.com</w:t>
      </w:r>
    </w:p>
    <w:p w14:paraId="04A072B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（104）上海云湾投资管理有限公司</w:t>
      </w:r>
    </w:p>
    <w:p w14:paraId="1A5DD51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住所：中国（上海）自由贸易试验区新金桥路27号13号楼2层，200127</w:t>
      </w:r>
    </w:p>
    <w:p w14:paraId="1CC56B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办公地址：上海市锦康路308号6号楼6层</w:t>
      </w:r>
    </w:p>
    <w:p w14:paraId="5CCB9F9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法定代表人：戴新装</w:t>
      </w:r>
    </w:p>
    <w:p w14:paraId="0AB590C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电话：（021）20538888</w:t>
      </w:r>
    </w:p>
    <w:p w14:paraId="727F51D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传真：（021）20538999</w:t>
      </w:r>
    </w:p>
    <w:p w14:paraId="1972BB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联系人：江辉</w:t>
      </w:r>
    </w:p>
    <w:p w14:paraId="61A26C2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客户服务电话：400-820-1515</w:t>
      </w:r>
    </w:p>
    <w:p w14:paraId="2F1C7B4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网址：www.zhengtongfunds.com </w:t>
      </w:r>
    </w:p>
    <w:p w14:paraId="72B1009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（105）中证金牛（北京）投资咨询有限公司</w:t>
      </w:r>
    </w:p>
    <w:p w14:paraId="0B719A5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 北京市丰台区东管头1号2号楼2-45室</w:t>
      </w:r>
    </w:p>
    <w:p w14:paraId="203B000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 北京市西城区宣武门外大街甲一号</w:t>
      </w:r>
      <w:proofErr w:type="gramStart"/>
      <w:r w:rsidRPr="00AD2C1F">
        <w:rPr>
          <w:rFonts w:ascii="宋体" w:hAnsi="宋体" w:cs="宋体" w:hint="eastAsia"/>
          <w:kern w:val="0"/>
          <w:sz w:val="24"/>
        </w:rPr>
        <w:t>环球财讯中心</w:t>
      </w:r>
      <w:proofErr w:type="gramEnd"/>
      <w:r w:rsidRPr="00AD2C1F">
        <w:rPr>
          <w:rFonts w:ascii="宋体" w:hAnsi="宋体" w:cs="宋体" w:hint="eastAsia"/>
          <w:kern w:val="0"/>
          <w:sz w:val="24"/>
        </w:rPr>
        <w:t>A座5层</w:t>
      </w:r>
    </w:p>
    <w:p w14:paraId="127BFE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钱昊旻</w:t>
      </w:r>
    </w:p>
    <w:p w14:paraId="39E43F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电话：（010）59336533</w:t>
      </w:r>
    </w:p>
    <w:p w14:paraId="045C6A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传真：（010）59336500</w:t>
      </w:r>
    </w:p>
    <w:p w14:paraId="685B485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 </w:t>
      </w:r>
      <w:proofErr w:type="gramStart"/>
      <w:r w:rsidRPr="00AD2C1F">
        <w:rPr>
          <w:rFonts w:ascii="宋体" w:hAnsi="宋体" w:cs="宋体" w:hint="eastAsia"/>
          <w:kern w:val="0"/>
          <w:sz w:val="24"/>
        </w:rPr>
        <w:t>孟汉霄</w:t>
      </w:r>
      <w:proofErr w:type="gramEnd"/>
    </w:p>
    <w:p w14:paraId="10F3BA6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客户服务电话：4008-909-998</w:t>
      </w:r>
    </w:p>
    <w:p w14:paraId="7142D81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www.jnlc.com</w:t>
      </w:r>
    </w:p>
    <w:p w14:paraId="2C698A1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（106）</w:t>
      </w:r>
      <w:proofErr w:type="gramStart"/>
      <w:r w:rsidRPr="00AD2C1F">
        <w:rPr>
          <w:rFonts w:ascii="宋体" w:hAnsi="宋体" w:cs="宋体" w:hint="eastAsia"/>
          <w:kern w:val="0"/>
          <w:sz w:val="24"/>
        </w:rPr>
        <w:t>乾道盈泰基金</w:t>
      </w:r>
      <w:proofErr w:type="gramEnd"/>
      <w:r w:rsidRPr="00AD2C1F">
        <w:rPr>
          <w:rFonts w:ascii="宋体" w:hAnsi="宋体" w:cs="宋体" w:hint="eastAsia"/>
          <w:kern w:val="0"/>
          <w:sz w:val="24"/>
        </w:rPr>
        <w:t>销售（北京）有限公司</w:t>
      </w:r>
    </w:p>
    <w:p w14:paraId="67E30E4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住所：北京市海淀区东北旺村南1号楼7层7117室</w:t>
      </w:r>
    </w:p>
    <w:p w14:paraId="0CA7EB6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办公地址：北京市西城区德胜门外大街13号院1号楼1302室</w:t>
      </w:r>
    </w:p>
    <w:p w14:paraId="20FD881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王兴吉</w:t>
      </w:r>
    </w:p>
    <w:p w14:paraId="395A6F0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电话：（010）62062880</w:t>
      </w:r>
    </w:p>
    <w:p w14:paraId="5D628B3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传真：（010）82057741</w:t>
      </w:r>
    </w:p>
    <w:p w14:paraId="2883290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联系人：高雪超</w:t>
      </w:r>
    </w:p>
    <w:p w14:paraId="4ACAA56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 4000-888-080</w:t>
      </w:r>
    </w:p>
    <w:p w14:paraId="5B3907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网址：www.qiandaojr.com</w:t>
      </w:r>
    </w:p>
    <w:p w14:paraId="35F244A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（107）北京肯特瑞财富管理有限公司</w:t>
      </w:r>
    </w:p>
    <w:p w14:paraId="2A40729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住所：北京市海淀区</w:t>
      </w:r>
      <w:proofErr w:type="gramStart"/>
      <w:r w:rsidRPr="00AD2C1F">
        <w:rPr>
          <w:rFonts w:ascii="宋体" w:hAnsi="宋体" w:cs="宋体" w:hint="eastAsia"/>
          <w:kern w:val="0"/>
          <w:sz w:val="24"/>
        </w:rPr>
        <w:t>海淀东</w:t>
      </w:r>
      <w:proofErr w:type="gramEnd"/>
      <w:r w:rsidRPr="00AD2C1F">
        <w:rPr>
          <w:rFonts w:ascii="宋体" w:hAnsi="宋体" w:cs="宋体" w:hint="eastAsia"/>
          <w:kern w:val="0"/>
          <w:sz w:val="24"/>
        </w:rPr>
        <w:t>三街2号4层401-15</w:t>
      </w:r>
    </w:p>
    <w:p w14:paraId="0577EB7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办公地址：北京市亦</w:t>
      </w:r>
      <w:proofErr w:type="gramStart"/>
      <w:r w:rsidRPr="00AD2C1F">
        <w:rPr>
          <w:rFonts w:ascii="宋体" w:hAnsi="宋体" w:cs="宋体" w:hint="eastAsia"/>
          <w:kern w:val="0"/>
          <w:sz w:val="24"/>
        </w:rPr>
        <w:t>庄经济开发区科创</w:t>
      </w:r>
      <w:proofErr w:type="gramEnd"/>
      <w:r w:rsidRPr="00AD2C1F">
        <w:rPr>
          <w:rFonts w:ascii="宋体" w:hAnsi="宋体" w:cs="宋体" w:hint="eastAsia"/>
          <w:kern w:val="0"/>
          <w:sz w:val="24"/>
        </w:rPr>
        <w:t>十一街18号院京东集团总部</w:t>
      </w:r>
    </w:p>
    <w:p w14:paraId="6491C07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法定代表人：陈超</w:t>
      </w:r>
    </w:p>
    <w:p w14:paraId="4691C64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电话：4000988511，4000888816</w:t>
      </w:r>
    </w:p>
    <w:p w14:paraId="6170C0A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传真：（010）89188000</w:t>
      </w:r>
    </w:p>
    <w:p w14:paraId="3D9C84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联系人：赵德赛</w:t>
      </w:r>
    </w:p>
    <w:p w14:paraId="389D22F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客户服务电话：4000988511，4000888816</w:t>
      </w:r>
    </w:p>
    <w:p w14:paraId="7F537BE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http://fund.jd.com/</w:t>
      </w:r>
    </w:p>
    <w:p w14:paraId="40C537C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（108）北京新</w:t>
      </w:r>
      <w:proofErr w:type="gramStart"/>
      <w:r w:rsidRPr="00AD2C1F">
        <w:rPr>
          <w:rFonts w:ascii="宋体" w:hAnsi="宋体" w:cs="宋体" w:hint="eastAsia"/>
          <w:kern w:val="0"/>
          <w:sz w:val="24"/>
        </w:rPr>
        <w:t>浪仓石基金</w:t>
      </w:r>
      <w:proofErr w:type="gramEnd"/>
      <w:r w:rsidRPr="00AD2C1F">
        <w:rPr>
          <w:rFonts w:ascii="宋体" w:hAnsi="宋体" w:cs="宋体" w:hint="eastAsia"/>
          <w:kern w:val="0"/>
          <w:sz w:val="24"/>
        </w:rPr>
        <w:t>销售有限公司</w:t>
      </w:r>
    </w:p>
    <w:p w14:paraId="68F934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住所：北京市海淀区东北旺西路中关村软件园二期(西扩)N-1、N-2地块新浪总部科研楼5层518室 </w:t>
      </w:r>
    </w:p>
    <w:p w14:paraId="3B70DA1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办公地址：北京市海淀区东北旺西路中关村软件园二期(西扩)N-1、N-2地块新浪总部科研楼5层518室</w:t>
      </w:r>
    </w:p>
    <w:p w14:paraId="736C7F3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法定代表人：李昭琛 </w:t>
      </w:r>
    </w:p>
    <w:p w14:paraId="24589A4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电话：（010）60619607</w:t>
      </w:r>
    </w:p>
    <w:p w14:paraId="7622511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传真：8610-62676582</w:t>
      </w:r>
    </w:p>
    <w:p w14:paraId="1D8E5A1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联系人：付文红 </w:t>
      </w:r>
    </w:p>
    <w:p w14:paraId="79220F5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客户服务电话：（010）62675369</w:t>
      </w:r>
    </w:p>
    <w:p w14:paraId="2AB2B22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网址：www.xincai.com </w:t>
      </w:r>
    </w:p>
    <w:p w14:paraId="246860D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（109）</w:t>
      </w:r>
      <w:proofErr w:type="gramStart"/>
      <w:r w:rsidRPr="00AD2C1F">
        <w:rPr>
          <w:rFonts w:ascii="宋体" w:hAnsi="宋体" w:cs="宋体" w:hint="eastAsia"/>
          <w:kern w:val="0"/>
          <w:sz w:val="24"/>
        </w:rPr>
        <w:t>杭州科地瑞富</w:t>
      </w:r>
      <w:proofErr w:type="gramEnd"/>
      <w:r w:rsidRPr="00AD2C1F">
        <w:rPr>
          <w:rFonts w:ascii="宋体" w:hAnsi="宋体" w:cs="宋体" w:hint="eastAsia"/>
          <w:kern w:val="0"/>
          <w:sz w:val="24"/>
        </w:rPr>
        <w:t>基金销售有限公司</w:t>
      </w:r>
    </w:p>
    <w:p w14:paraId="53583BE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住所：杭州市下城区武林时代商务中心1604室 </w:t>
      </w:r>
    </w:p>
    <w:p w14:paraId="7AFEC2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办公地址：杭州市下城区上塘路15号武林时代20楼</w:t>
      </w:r>
    </w:p>
    <w:p w14:paraId="1A896FF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法定代表人：陈刚</w:t>
      </w:r>
    </w:p>
    <w:p w14:paraId="25993D7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电话：（0571）85267500</w:t>
      </w:r>
    </w:p>
    <w:p w14:paraId="02D78C7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传真：（0571）85269200</w:t>
      </w:r>
    </w:p>
    <w:p w14:paraId="22349EB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联系人：胡璇</w:t>
      </w:r>
    </w:p>
    <w:p w14:paraId="57B9215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客户服务电话：（0571）86655920</w:t>
      </w:r>
    </w:p>
    <w:p w14:paraId="74407E5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网址：www.cd121.com </w:t>
      </w:r>
    </w:p>
    <w:p w14:paraId="693C905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（110）北京蛋卷基金销售有限公司</w:t>
      </w:r>
    </w:p>
    <w:p w14:paraId="537B7D9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住所：北京市朝阳区阜通东大街1号院6号楼2单元21层222507</w:t>
      </w:r>
    </w:p>
    <w:p w14:paraId="438D744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w:t>
      </w:r>
      <w:proofErr w:type="gramStart"/>
      <w:r w:rsidRPr="00AD2C1F">
        <w:rPr>
          <w:rFonts w:ascii="宋体" w:hAnsi="宋体" w:cs="宋体" w:hint="eastAsia"/>
          <w:kern w:val="0"/>
          <w:sz w:val="24"/>
        </w:rPr>
        <w:t>朝阳区望京</w:t>
      </w:r>
      <w:proofErr w:type="gramEnd"/>
      <w:r w:rsidRPr="00AD2C1F">
        <w:rPr>
          <w:rFonts w:ascii="宋体" w:hAnsi="宋体" w:cs="宋体" w:hint="eastAsia"/>
          <w:kern w:val="0"/>
          <w:sz w:val="24"/>
        </w:rPr>
        <w:t>SOHO塔2B座2507</w:t>
      </w:r>
    </w:p>
    <w:p w14:paraId="24B295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法定代表人：钟斐斐</w:t>
      </w:r>
    </w:p>
    <w:p w14:paraId="7223AA3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电话：（010）61860688</w:t>
      </w:r>
    </w:p>
    <w:p w14:paraId="5D45E09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传真：（010）61840699</w:t>
      </w:r>
    </w:p>
    <w:p w14:paraId="5CC4D36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联系人：戚晓强</w:t>
      </w:r>
    </w:p>
    <w:p w14:paraId="05EEB6C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客户服务电话：400-0618-518</w:t>
      </w:r>
    </w:p>
    <w:p w14:paraId="31E728D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网址：https://danjuanapp.com/</w:t>
      </w:r>
    </w:p>
    <w:p w14:paraId="0C16A88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（111）</w:t>
      </w:r>
      <w:proofErr w:type="gramStart"/>
      <w:r w:rsidRPr="00AD2C1F">
        <w:rPr>
          <w:rFonts w:ascii="宋体" w:hAnsi="宋体" w:cs="宋体" w:hint="eastAsia"/>
          <w:kern w:val="0"/>
          <w:sz w:val="24"/>
        </w:rPr>
        <w:t>凤凰金</w:t>
      </w:r>
      <w:proofErr w:type="gramEnd"/>
      <w:r w:rsidRPr="00AD2C1F">
        <w:rPr>
          <w:rFonts w:ascii="宋体" w:hAnsi="宋体" w:cs="宋体" w:hint="eastAsia"/>
          <w:kern w:val="0"/>
          <w:sz w:val="24"/>
        </w:rPr>
        <w:t>信（银川）投资管理有限公司</w:t>
      </w:r>
    </w:p>
    <w:p w14:paraId="5C4D315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住所：宁夏回族自治区银川市金</w:t>
      </w:r>
      <w:proofErr w:type="gramStart"/>
      <w:r w:rsidRPr="00AD2C1F">
        <w:rPr>
          <w:rFonts w:ascii="宋体" w:hAnsi="宋体" w:cs="宋体" w:hint="eastAsia"/>
          <w:kern w:val="0"/>
          <w:sz w:val="24"/>
        </w:rPr>
        <w:t>凤区阅</w:t>
      </w:r>
      <w:proofErr w:type="gramEnd"/>
      <w:r w:rsidRPr="00AD2C1F">
        <w:rPr>
          <w:rFonts w:ascii="宋体" w:hAnsi="宋体" w:cs="宋体" w:hint="eastAsia"/>
          <w:kern w:val="0"/>
          <w:sz w:val="24"/>
        </w:rPr>
        <w:t>海湾中央商务区万寿路142号14层1402(750000)</w:t>
      </w:r>
    </w:p>
    <w:p w14:paraId="186BBE9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w:t>
      </w:r>
      <w:proofErr w:type="gramStart"/>
      <w:r w:rsidRPr="00AD2C1F">
        <w:rPr>
          <w:rFonts w:ascii="宋体" w:hAnsi="宋体" w:cs="宋体" w:hint="eastAsia"/>
          <w:kern w:val="0"/>
          <w:sz w:val="24"/>
        </w:rPr>
        <w:t>朝阳区紫月</w:t>
      </w:r>
      <w:proofErr w:type="gramEnd"/>
      <w:r w:rsidRPr="00AD2C1F">
        <w:rPr>
          <w:rFonts w:ascii="宋体" w:hAnsi="宋体" w:cs="宋体" w:hint="eastAsia"/>
          <w:kern w:val="0"/>
          <w:sz w:val="24"/>
        </w:rPr>
        <w:t>路</w:t>
      </w:r>
      <w:proofErr w:type="gramStart"/>
      <w:r w:rsidRPr="00AD2C1F">
        <w:rPr>
          <w:rFonts w:ascii="宋体" w:hAnsi="宋体" w:cs="宋体" w:hint="eastAsia"/>
          <w:kern w:val="0"/>
          <w:sz w:val="24"/>
        </w:rPr>
        <w:t>18号院朝来</w:t>
      </w:r>
      <w:proofErr w:type="gramEnd"/>
      <w:r w:rsidRPr="00AD2C1F">
        <w:rPr>
          <w:rFonts w:ascii="宋体" w:hAnsi="宋体" w:cs="宋体" w:hint="eastAsia"/>
          <w:kern w:val="0"/>
          <w:sz w:val="24"/>
        </w:rPr>
        <w:t>高科技产业园18号楼   (100000)</w:t>
      </w:r>
    </w:p>
    <w:p w14:paraId="787A64D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法定代表人：程刚</w:t>
      </w:r>
    </w:p>
    <w:p w14:paraId="0A7C683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电话：（010）58160168</w:t>
      </w:r>
    </w:p>
    <w:p w14:paraId="61B728F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传真：（010）58160173</w:t>
      </w:r>
    </w:p>
    <w:p w14:paraId="4AAACE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联系人：张旭</w:t>
      </w:r>
    </w:p>
    <w:p w14:paraId="15CA080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客户服务电话：400-810-5919</w:t>
      </w:r>
    </w:p>
    <w:p w14:paraId="02A3709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网址：www.fengfd.com</w:t>
      </w:r>
    </w:p>
    <w:p w14:paraId="53239F4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（112）深圳市金斧子基金销售有限公司</w:t>
      </w:r>
    </w:p>
    <w:p w14:paraId="18A277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住所：深圳市南山区粤海街道科苑路16号东方科技大厦18楼 </w:t>
      </w:r>
    </w:p>
    <w:p w14:paraId="2BC0318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办公地址：深圳市南山区粤海街道科苑路科兴科学园B3单元7楼</w:t>
      </w:r>
    </w:p>
    <w:p w14:paraId="073814E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赖任军</w:t>
      </w:r>
      <w:proofErr w:type="gramEnd"/>
      <w:r w:rsidRPr="00AD2C1F">
        <w:rPr>
          <w:rFonts w:ascii="宋体" w:hAnsi="宋体" w:cs="宋体" w:hint="eastAsia"/>
          <w:kern w:val="0"/>
          <w:sz w:val="24"/>
        </w:rPr>
        <w:t xml:space="preserve"> </w:t>
      </w:r>
    </w:p>
    <w:p w14:paraId="0D85CE9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电话：（0755）66892301</w:t>
      </w:r>
    </w:p>
    <w:p w14:paraId="61540C7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传真：（0755）66892399</w:t>
      </w:r>
    </w:p>
    <w:p w14:paraId="706F0A3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联系人：张烨 </w:t>
      </w:r>
    </w:p>
    <w:p w14:paraId="6EE8E4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客户服务电话：400-9500-888</w:t>
      </w:r>
    </w:p>
    <w:p w14:paraId="7797FB4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网址：www.jfzinv.com</w:t>
      </w:r>
    </w:p>
    <w:p w14:paraId="1C8FF0A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（113）上海朝阳永续基金销售有限公司</w:t>
      </w:r>
    </w:p>
    <w:p w14:paraId="59109F2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住所：上海市浦东新区上丰路977号1幢B座812室</w:t>
      </w:r>
    </w:p>
    <w:p w14:paraId="6DB726A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办公地址：上海市浦东新区碧波路690号4号楼2楼</w:t>
      </w:r>
    </w:p>
    <w:p w14:paraId="26530CC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法定代表人：廖冰</w:t>
      </w:r>
    </w:p>
    <w:p w14:paraId="5B1DA04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电话：（021）80234888</w:t>
      </w:r>
    </w:p>
    <w:p w14:paraId="1A9AC54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传真：（021）80234898</w:t>
      </w:r>
    </w:p>
    <w:p w14:paraId="3E8EBD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客户服务电话：400-699-1888</w:t>
      </w:r>
    </w:p>
    <w:p w14:paraId="04F9BB3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网址：www.998fund.com</w:t>
      </w:r>
    </w:p>
    <w:p w14:paraId="7B909B0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（114）格</w:t>
      </w:r>
      <w:proofErr w:type="gramStart"/>
      <w:r w:rsidRPr="00AD2C1F">
        <w:rPr>
          <w:rFonts w:ascii="宋体" w:hAnsi="宋体" w:cs="宋体" w:hint="eastAsia"/>
          <w:kern w:val="0"/>
          <w:sz w:val="24"/>
        </w:rPr>
        <w:t>上富信投资</w:t>
      </w:r>
      <w:proofErr w:type="gramEnd"/>
      <w:r w:rsidRPr="00AD2C1F">
        <w:rPr>
          <w:rFonts w:ascii="宋体" w:hAnsi="宋体" w:cs="宋体" w:hint="eastAsia"/>
          <w:kern w:val="0"/>
          <w:sz w:val="24"/>
        </w:rPr>
        <w:t>顾问有限公司</w:t>
      </w:r>
    </w:p>
    <w:p w14:paraId="7598382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住所：北京市朝阳区东三环北路19号楼701内09室 </w:t>
      </w:r>
    </w:p>
    <w:p w14:paraId="6BAF1D7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办公地址：北京市朝阳区东三环北路19号楼701内09室</w:t>
      </w:r>
    </w:p>
    <w:p w14:paraId="380B1ED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法定代表人：李悦章</w:t>
      </w:r>
    </w:p>
    <w:p w14:paraId="1DAB4DF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电话：（010）85594745</w:t>
      </w:r>
    </w:p>
    <w:p w14:paraId="4FDABC1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传真：（010）65983333</w:t>
      </w:r>
    </w:p>
    <w:p w14:paraId="156FBE5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联系人：张林</w:t>
      </w:r>
    </w:p>
    <w:p w14:paraId="7AE6CC1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客户服务电话：400-066-8586</w:t>
      </w:r>
    </w:p>
    <w:p w14:paraId="0330E4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网址：www.igesafe.com </w:t>
      </w:r>
    </w:p>
    <w:p w14:paraId="05C940B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（115）苏州财路基金销售有限公司</w:t>
      </w:r>
    </w:p>
    <w:p w14:paraId="14C4701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住所：江苏省苏州市高新区华佗路99号6幢1008室</w:t>
      </w:r>
    </w:p>
    <w:p w14:paraId="4F0C26D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办公地址：江苏省苏州市姑</w:t>
      </w:r>
      <w:proofErr w:type="gramStart"/>
      <w:r w:rsidRPr="00AD2C1F">
        <w:rPr>
          <w:rFonts w:ascii="宋体" w:hAnsi="宋体" w:cs="宋体" w:hint="eastAsia"/>
          <w:kern w:val="0"/>
          <w:sz w:val="24"/>
        </w:rPr>
        <w:t>苏区苏站路</w:t>
      </w:r>
      <w:proofErr w:type="gramEnd"/>
      <w:r w:rsidRPr="00AD2C1F">
        <w:rPr>
          <w:rFonts w:ascii="宋体" w:hAnsi="宋体" w:cs="宋体" w:hint="eastAsia"/>
          <w:kern w:val="0"/>
          <w:sz w:val="24"/>
        </w:rPr>
        <w:t>1599号7号楼1101室</w:t>
      </w:r>
    </w:p>
    <w:p w14:paraId="203BD00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法定代表人：高志华</w:t>
      </w:r>
    </w:p>
    <w:p w14:paraId="31A96A2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电话：(0512) 68603767</w:t>
      </w:r>
    </w:p>
    <w:p w14:paraId="4B591A9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传真：(0512) 68603767</w:t>
      </w:r>
    </w:p>
    <w:p w14:paraId="345D682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联系人：马贇</w:t>
      </w:r>
    </w:p>
    <w:p w14:paraId="7E713F1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客户服务电话：(0512) 68603767</w:t>
      </w:r>
    </w:p>
    <w:p w14:paraId="598F160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网址：www.cai6.com</w:t>
      </w:r>
    </w:p>
    <w:p w14:paraId="614DB46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（116）中民财富管理（上海）有限公司</w:t>
      </w:r>
    </w:p>
    <w:p w14:paraId="7D0DEE4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住所：上海市黄浦区中山南路100号7层05单元</w:t>
      </w:r>
    </w:p>
    <w:p w14:paraId="1A7A784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w:t>
      </w:r>
      <w:proofErr w:type="gramStart"/>
      <w:r w:rsidRPr="00AD2C1F">
        <w:rPr>
          <w:rFonts w:ascii="宋体" w:hAnsi="宋体" w:cs="宋体" w:hint="eastAsia"/>
          <w:kern w:val="0"/>
          <w:sz w:val="24"/>
        </w:rPr>
        <w:t>新区民</w:t>
      </w:r>
      <w:proofErr w:type="gramEnd"/>
      <w:r w:rsidRPr="00AD2C1F">
        <w:rPr>
          <w:rFonts w:ascii="宋体" w:hAnsi="宋体" w:cs="宋体" w:hint="eastAsia"/>
          <w:kern w:val="0"/>
          <w:sz w:val="24"/>
        </w:rPr>
        <w:t>生路1199</w:t>
      </w:r>
      <w:proofErr w:type="gramStart"/>
      <w:r w:rsidRPr="00AD2C1F">
        <w:rPr>
          <w:rFonts w:ascii="宋体" w:hAnsi="宋体" w:cs="宋体" w:hint="eastAsia"/>
          <w:kern w:val="0"/>
          <w:sz w:val="24"/>
        </w:rPr>
        <w:t>弄证大</w:t>
      </w:r>
      <w:proofErr w:type="gramEnd"/>
      <w:r w:rsidRPr="00AD2C1F">
        <w:rPr>
          <w:rFonts w:ascii="宋体" w:hAnsi="宋体" w:cs="宋体" w:hint="eastAsia"/>
          <w:kern w:val="0"/>
          <w:sz w:val="24"/>
        </w:rPr>
        <w:t>五道口广场1号楼27层</w:t>
      </w:r>
    </w:p>
    <w:p w14:paraId="6765F477"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w:t>
      </w:r>
      <w:proofErr w:type="gramStart"/>
      <w:r w:rsidRPr="00AD2C1F">
        <w:rPr>
          <w:rFonts w:ascii="宋体" w:hAnsi="宋体" w:cs="宋体" w:hint="eastAsia"/>
          <w:kern w:val="0"/>
          <w:sz w:val="24"/>
        </w:rPr>
        <w:t>弭</w:t>
      </w:r>
      <w:proofErr w:type="gramEnd"/>
      <w:r w:rsidRPr="00AD2C1F">
        <w:rPr>
          <w:rFonts w:ascii="宋体" w:hAnsi="宋体" w:cs="宋体" w:hint="eastAsia"/>
          <w:kern w:val="0"/>
          <w:sz w:val="24"/>
        </w:rPr>
        <w:t>洪军</w:t>
      </w:r>
    </w:p>
    <w:p w14:paraId="4D6078E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电话：（021）33355392</w:t>
      </w:r>
    </w:p>
    <w:p w14:paraId="090B49E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传真：（021）63353736</w:t>
      </w:r>
    </w:p>
    <w:p w14:paraId="111EF2C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联系人： </w:t>
      </w:r>
      <w:proofErr w:type="gramStart"/>
      <w:r w:rsidRPr="00AD2C1F">
        <w:rPr>
          <w:rFonts w:ascii="宋体" w:hAnsi="宋体" w:cs="宋体" w:hint="eastAsia"/>
          <w:kern w:val="0"/>
          <w:sz w:val="24"/>
        </w:rPr>
        <w:t>茅旦青</w:t>
      </w:r>
      <w:proofErr w:type="gramEnd"/>
    </w:p>
    <w:p w14:paraId="6B55215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客户服务电话：400-876-5716</w:t>
      </w:r>
    </w:p>
    <w:p w14:paraId="3BED37B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www.cmiwm.com</w:t>
      </w:r>
    </w:p>
    <w:p w14:paraId="1680106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（117）上海万得基金销售有限公司</w:t>
      </w:r>
    </w:p>
    <w:p w14:paraId="4A02D30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住所：中国（上海）自由贸易试验区福山路33号11楼B座</w:t>
      </w:r>
    </w:p>
    <w:p w14:paraId="6965AA0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办公地址：上海市浦东新区福山路33号9楼</w:t>
      </w:r>
    </w:p>
    <w:p w14:paraId="7C3982A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王廷富</w:t>
      </w:r>
    </w:p>
    <w:p w14:paraId="4555F08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电话：021-50712782</w:t>
      </w:r>
    </w:p>
    <w:p w14:paraId="0CFA076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传真：021-50710161</w:t>
      </w:r>
    </w:p>
    <w:p w14:paraId="6EFA940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徐亚丹</w:t>
      </w:r>
    </w:p>
    <w:p w14:paraId="1E0E487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客户服务电话：400-821-0203</w:t>
      </w:r>
    </w:p>
    <w:p w14:paraId="24FF727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www.520fund.com.cn</w:t>
      </w:r>
    </w:p>
    <w:p w14:paraId="76D752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（118）天津万家财富资产管理有限公司</w:t>
      </w:r>
    </w:p>
    <w:p w14:paraId="3D97953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住所：天津自贸区（中心商务区）迎宾大道1988号</w:t>
      </w:r>
      <w:proofErr w:type="gramStart"/>
      <w:r w:rsidRPr="00AD2C1F">
        <w:rPr>
          <w:rFonts w:ascii="宋体" w:hAnsi="宋体" w:cs="宋体" w:hint="eastAsia"/>
          <w:kern w:val="0"/>
          <w:sz w:val="24"/>
        </w:rPr>
        <w:t>滨海浙商大厦</w:t>
      </w:r>
      <w:proofErr w:type="gramEnd"/>
      <w:r w:rsidRPr="00AD2C1F">
        <w:rPr>
          <w:rFonts w:ascii="宋体" w:hAnsi="宋体" w:cs="宋体" w:hint="eastAsia"/>
          <w:kern w:val="0"/>
          <w:sz w:val="24"/>
        </w:rPr>
        <w:t>公寓2-2413室</w:t>
      </w:r>
    </w:p>
    <w:p w14:paraId="7B45439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办公地址：北京市西城区丰盛胡同28号太平洋保险大厦5层</w:t>
      </w:r>
    </w:p>
    <w:p w14:paraId="2B3DD59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法定代表人：李修辞 </w:t>
      </w:r>
    </w:p>
    <w:p w14:paraId="7E36BEAA"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电话：（010）59013828</w:t>
      </w:r>
    </w:p>
    <w:p w14:paraId="153D79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传真：（010）59013707</w:t>
      </w:r>
    </w:p>
    <w:p w14:paraId="7262FDB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联系人：王芳</w:t>
      </w:r>
      <w:proofErr w:type="gramStart"/>
      <w:r w:rsidRPr="00AD2C1F">
        <w:rPr>
          <w:rFonts w:ascii="宋体" w:hAnsi="宋体" w:cs="宋体" w:hint="eastAsia"/>
          <w:kern w:val="0"/>
          <w:sz w:val="24"/>
        </w:rPr>
        <w:t>芳</w:t>
      </w:r>
      <w:proofErr w:type="gramEnd"/>
      <w:r w:rsidRPr="00AD2C1F">
        <w:rPr>
          <w:rFonts w:ascii="宋体" w:hAnsi="宋体" w:cs="宋体" w:hint="eastAsia"/>
          <w:kern w:val="0"/>
          <w:sz w:val="24"/>
        </w:rPr>
        <w:t xml:space="preserve"> </w:t>
      </w:r>
    </w:p>
    <w:p w14:paraId="5AAB927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客户服务电话：010-59013842</w:t>
      </w:r>
    </w:p>
    <w:p w14:paraId="031FDD4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网址：http://www.wanjiawealth.com/</w:t>
      </w:r>
    </w:p>
    <w:p w14:paraId="787940D6"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（119）上海挖财金融信息服务有限公司</w:t>
      </w:r>
    </w:p>
    <w:p w14:paraId="5EB9539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住所：中国（上海）自由贸易试验区杨高南路799号5层01、02、03室</w:t>
      </w:r>
    </w:p>
    <w:p w14:paraId="06C8D6B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办公地址：中国（上海）自由贸易试验区杨高南路799号5层01、02、03室</w:t>
      </w:r>
    </w:p>
    <w:p w14:paraId="61E31FC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胡燕亮</w:t>
      </w:r>
    </w:p>
    <w:p w14:paraId="6146C63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电话：（021）50810687</w:t>
      </w:r>
    </w:p>
    <w:p w14:paraId="732F43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传真：（021）58300279</w:t>
      </w:r>
    </w:p>
    <w:p w14:paraId="7742904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李娟</w:t>
      </w:r>
    </w:p>
    <w:p w14:paraId="4FA568A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客户服务电话：（021）50810673</w:t>
      </w:r>
    </w:p>
    <w:p w14:paraId="17ABBFE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 xml:space="preserve">网址：www.wacaijijin.com </w:t>
      </w:r>
    </w:p>
    <w:p w14:paraId="32EEE65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（120）嘉实财富管理有限公司</w:t>
      </w:r>
    </w:p>
    <w:p w14:paraId="1206E85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住所：上海市浦东</w:t>
      </w:r>
      <w:proofErr w:type="gramStart"/>
      <w:r w:rsidRPr="00AD2C1F">
        <w:rPr>
          <w:rFonts w:ascii="宋体" w:hAnsi="宋体" w:cs="宋体" w:hint="eastAsia"/>
          <w:kern w:val="0"/>
          <w:sz w:val="24"/>
        </w:rPr>
        <w:t>新区世纪</w:t>
      </w:r>
      <w:proofErr w:type="gramEnd"/>
      <w:r w:rsidRPr="00AD2C1F">
        <w:rPr>
          <w:rFonts w:ascii="宋体" w:hAnsi="宋体" w:cs="宋体" w:hint="eastAsia"/>
          <w:kern w:val="0"/>
          <w:sz w:val="24"/>
        </w:rPr>
        <w:t>大道8号上海国金中心办公楼二期53层5312-15单元</w:t>
      </w:r>
    </w:p>
    <w:p w14:paraId="2E0BA0C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办公地址：北京市朝阳区建国路91号金地中心A座6层</w:t>
      </w:r>
    </w:p>
    <w:p w14:paraId="0F22D579"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赵学军</w:t>
      </w:r>
    </w:p>
    <w:p w14:paraId="46642FC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电话：（021）38789658</w:t>
      </w:r>
    </w:p>
    <w:p w14:paraId="0C893D8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传真：（021）68880023</w:t>
      </w:r>
    </w:p>
    <w:p w14:paraId="08096CC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王宫</w:t>
      </w:r>
    </w:p>
    <w:p w14:paraId="6C9E21B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客户服务电话：400-021-8850</w:t>
      </w:r>
    </w:p>
    <w:p w14:paraId="0980887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www.harvestwm.cn</w:t>
      </w:r>
    </w:p>
    <w:p w14:paraId="23009B3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（121）南京苏宁基金销售有限公司</w:t>
      </w:r>
    </w:p>
    <w:p w14:paraId="69507B14"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住所：南京市玄武区苏宁大道1-5号</w:t>
      </w:r>
    </w:p>
    <w:p w14:paraId="4F8E9B23"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办公地址：南京市玄武区苏宁大道1-5号</w:t>
      </w:r>
    </w:p>
    <w:p w14:paraId="2CE264A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法定代表人：王锋</w:t>
      </w:r>
    </w:p>
    <w:p w14:paraId="043B694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电话：025-66996699</w:t>
      </w:r>
    </w:p>
    <w:p w14:paraId="76438FA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传真：025-66996699</w:t>
      </w:r>
    </w:p>
    <w:p w14:paraId="18E9F978"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 冯鹏鹏</w:t>
      </w:r>
    </w:p>
    <w:p w14:paraId="63142C4F"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客户服务电话：95177</w:t>
      </w:r>
    </w:p>
    <w:p w14:paraId="17F4C9F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www.snjijin.com</w:t>
      </w:r>
    </w:p>
    <w:p w14:paraId="24F5A8F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（122）北京百度</w:t>
      </w:r>
      <w:proofErr w:type="gramStart"/>
      <w:r w:rsidRPr="00AD2C1F">
        <w:rPr>
          <w:rFonts w:ascii="宋体" w:hAnsi="宋体" w:cs="宋体" w:hint="eastAsia"/>
          <w:kern w:val="0"/>
          <w:sz w:val="24"/>
        </w:rPr>
        <w:t>百盈基金</w:t>
      </w:r>
      <w:proofErr w:type="gramEnd"/>
      <w:r w:rsidRPr="00AD2C1F">
        <w:rPr>
          <w:rFonts w:ascii="宋体" w:hAnsi="宋体" w:cs="宋体" w:hint="eastAsia"/>
          <w:kern w:val="0"/>
          <w:sz w:val="24"/>
        </w:rPr>
        <w:t>销售有限公司</w:t>
      </w:r>
    </w:p>
    <w:p w14:paraId="7F60764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住所：北京市海淀区上</w:t>
      </w:r>
      <w:proofErr w:type="gramStart"/>
      <w:r w:rsidRPr="00AD2C1F">
        <w:rPr>
          <w:rFonts w:ascii="宋体" w:hAnsi="宋体" w:cs="宋体" w:hint="eastAsia"/>
          <w:kern w:val="0"/>
          <w:sz w:val="24"/>
        </w:rPr>
        <w:t>地十街</w:t>
      </w:r>
      <w:proofErr w:type="gramEnd"/>
      <w:r w:rsidRPr="00AD2C1F">
        <w:rPr>
          <w:rFonts w:ascii="宋体" w:hAnsi="宋体" w:cs="宋体" w:hint="eastAsia"/>
          <w:kern w:val="0"/>
          <w:sz w:val="24"/>
        </w:rPr>
        <w:t>10号1幢1层101</w:t>
      </w:r>
    </w:p>
    <w:p w14:paraId="32A589F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 北京市海淀区信息路甲9号</w:t>
      </w:r>
      <w:proofErr w:type="gramStart"/>
      <w:r w:rsidRPr="00AD2C1F">
        <w:rPr>
          <w:rFonts w:ascii="宋体" w:hAnsi="宋体" w:cs="宋体" w:hint="eastAsia"/>
          <w:kern w:val="0"/>
          <w:sz w:val="24"/>
        </w:rPr>
        <w:t>奎</w:t>
      </w:r>
      <w:proofErr w:type="gramEnd"/>
      <w:r w:rsidRPr="00AD2C1F">
        <w:rPr>
          <w:rFonts w:ascii="宋体" w:hAnsi="宋体" w:cs="宋体" w:hint="eastAsia"/>
          <w:kern w:val="0"/>
          <w:sz w:val="24"/>
        </w:rPr>
        <w:t>科大厦</w:t>
      </w:r>
    </w:p>
    <w:p w14:paraId="13AB517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 张旭阳</w:t>
      </w:r>
    </w:p>
    <w:p w14:paraId="2E609EDE"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电话：010-61952703</w:t>
      </w:r>
    </w:p>
    <w:p w14:paraId="4BBB685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传真：010-61951007</w:t>
      </w:r>
    </w:p>
    <w:p w14:paraId="6F9DB1B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w:t>
      </w:r>
      <w:proofErr w:type="gramStart"/>
      <w:r w:rsidRPr="00AD2C1F">
        <w:rPr>
          <w:rFonts w:ascii="宋体" w:hAnsi="宋体" w:cs="宋体" w:hint="eastAsia"/>
          <w:kern w:val="0"/>
          <w:sz w:val="24"/>
        </w:rPr>
        <w:t>霍博华</w:t>
      </w:r>
      <w:proofErr w:type="gramEnd"/>
    </w:p>
    <w:p w14:paraId="0FB75522"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客户服务电话：95599-9</w:t>
      </w:r>
    </w:p>
    <w:p w14:paraId="0749AD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 www.baiyingfund.com</w:t>
      </w:r>
    </w:p>
    <w:p w14:paraId="30A050E1"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（123）</w:t>
      </w:r>
      <w:proofErr w:type="gramStart"/>
      <w:r w:rsidRPr="00AD2C1F">
        <w:rPr>
          <w:rFonts w:ascii="宋体" w:hAnsi="宋体" w:cs="宋体" w:hint="eastAsia"/>
          <w:kern w:val="0"/>
          <w:sz w:val="24"/>
        </w:rPr>
        <w:t>腾安基金</w:t>
      </w:r>
      <w:proofErr w:type="gramEnd"/>
      <w:r w:rsidRPr="00AD2C1F">
        <w:rPr>
          <w:rFonts w:ascii="宋体" w:hAnsi="宋体" w:cs="宋体" w:hint="eastAsia"/>
          <w:kern w:val="0"/>
          <w:sz w:val="24"/>
        </w:rPr>
        <w:t>销售（深圳）有限公司</w:t>
      </w:r>
    </w:p>
    <w:p w14:paraId="114B8DC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住所：深圳市前海深港合作区前湾一路1号A栋201室（入驻深圳市前海商务秘书有限公司）</w:t>
      </w:r>
    </w:p>
    <w:p w14:paraId="1A8B9E9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办公地址：深圳市南山区海天二路</w:t>
      </w:r>
      <w:proofErr w:type="gramStart"/>
      <w:r w:rsidRPr="00AD2C1F">
        <w:rPr>
          <w:rFonts w:ascii="宋体" w:hAnsi="宋体" w:cs="宋体" w:hint="eastAsia"/>
          <w:kern w:val="0"/>
          <w:sz w:val="24"/>
        </w:rPr>
        <w:t>33号腾讯滨海</w:t>
      </w:r>
      <w:proofErr w:type="gramEnd"/>
      <w:r w:rsidRPr="00AD2C1F">
        <w:rPr>
          <w:rFonts w:ascii="宋体" w:hAnsi="宋体" w:cs="宋体" w:hint="eastAsia"/>
          <w:kern w:val="0"/>
          <w:sz w:val="24"/>
        </w:rPr>
        <w:t>大厦</w:t>
      </w:r>
    </w:p>
    <w:p w14:paraId="794F7AF0"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法定代表人：刘明军</w:t>
      </w:r>
    </w:p>
    <w:p w14:paraId="792C4DF5"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电话：95017（拨通后转1转8）</w:t>
      </w:r>
    </w:p>
    <w:p w14:paraId="33B7AB1D"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联系人：谭广峰</w:t>
      </w:r>
    </w:p>
    <w:p w14:paraId="282C3BCC"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客户服务电话：95017（拨通后转1转8）</w:t>
      </w:r>
    </w:p>
    <w:p w14:paraId="43FEC6CB" w14:textId="77777777" w:rsidR="00AD2C1F" w:rsidRPr="00AD2C1F" w:rsidRDefault="00AD2C1F" w:rsidP="00AD2C1F">
      <w:pPr>
        <w:spacing w:after="0" w:line="360" w:lineRule="auto"/>
        <w:ind w:firstLineChars="200" w:firstLine="480"/>
        <w:rPr>
          <w:rFonts w:ascii="宋体" w:hAnsi="宋体" w:cs="宋体"/>
          <w:kern w:val="0"/>
          <w:sz w:val="24"/>
        </w:rPr>
      </w:pPr>
      <w:r w:rsidRPr="00AD2C1F">
        <w:rPr>
          <w:rFonts w:ascii="宋体" w:hAnsi="宋体" w:cs="宋体" w:hint="eastAsia"/>
          <w:kern w:val="0"/>
          <w:sz w:val="24"/>
        </w:rPr>
        <w:t>网址：http://www.tenganxinxi.com/</w:t>
      </w:r>
    </w:p>
    <w:p w14:paraId="5F18A343"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4F3C358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53DF57D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3A3A738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6F6DFAD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693E23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0FD6E5BC" w14:textId="7601D0DB"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F104CE">
        <w:rPr>
          <w:rFonts w:ascii="宋体" w:hAnsi="宋体" w:cs="宋体"/>
          <w:kern w:val="0"/>
          <w:sz w:val="24"/>
        </w:rPr>
        <w:t>50938782</w:t>
      </w:r>
    </w:p>
    <w:p w14:paraId="423825FA"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7F15C900" w14:textId="3EB646DD"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F104CE">
        <w:rPr>
          <w:rFonts w:ascii="宋体" w:hAnsi="宋体" w:cs="宋体" w:hint="eastAsia"/>
          <w:kern w:val="0"/>
          <w:sz w:val="24"/>
        </w:rPr>
        <w:t>赵亦清</w:t>
      </w:r>
      <w:r>
        <w:rPr>
          <w:rFonts w:ascii="宋体" w:hAnsi="宋体" w:cs="宋体" w:hint="eastAsia"/>
          <w:kern w:val="0"/>
          <w:sz w:val="24"/>
        </w:rPr>
        <w:t xml:space="preserve"> </w:t>
      </w:r>
    </w:p>
    <w:p w14:paraId="01CCF56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2EEEE8D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1E67BFC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0D34F1D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432E6F9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677BCD5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138097F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4753662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6583BF1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0A45A62D"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D04CC43"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2C1CFDDC"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住所：上海市浦东新区陆家嘴环路1318号</w:t>
      </w:r>
      <w:proofErr w:type="gramStart"/>
      <w:r w:rsidRPr="00A86502">
        <w:rPr>
          <w:rFonts w:ascii="宋体" w:hAnsi="宋体" w:cs="宋体" w:hint="eastAsia"/>
          <w:kern w:val="0"/>
          <w:sz w:val="24"/>
        </w:rPr>
        <w:t>星展银行</w:t>
      </w:r>
      <w:proofErr w:type="gramEnd"/>
      <w:r w:rsidRPr="00A86502">
        <w:rPr>
          <w:rFonts w:ascii="宋体" w:hAnsi="宋体" w:cs="宋体" w:hint="eastAsia"/>
          <w:kern w:val="0"/>
          <w:sz w:val="24"/>
        </w:rPr>
        <w:t xml:space="preserve">大厦6楼 </w:t>
      </w:r>
    </w:p>
    <w:p w14:paraId="6F439A64"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F86D46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428E765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6E5FA18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65C5A145"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联系人：</w:t>
      </w:r>
      <w:r w:rsidR="005D31E5" w:rsidRPr="005D31E5">
        <w:rPr>
          <w:rFonts w:ascii="宋体" w:hAnsi="宋体" w:cs="宋体" w:hint="eastAsia"/>
          <w:kern w:val="0"/>
          <w:sz w:val="24"/>
        </w:rPr>
        <w:t>朱宏宇</w:t>
      </w:r>
      <w:r w:rsidRPr="00A86502">
        <w:rPr>
          <w:rFonts w:ascii="宋体" w:hAnsi="宋体" w:cs="宋体" w:hint="eastAsia"/>
          <w:kern w:val="0"/>
          <w:sz w:val="24"/>
        </w:rPr>
        <w:t xml:space="preserve"> </w:t>
      </w:r>
    </w:p>
    <w:p w14:paraId="69C8C86E" w14:textId="77777777" w:rsidR="00103A43"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w:t>
      </w:r>
      <w:r w:rsidR="00BC5354" w:rsidRPr="00BC5354">
        <w:rPr>
          <w:rFonts w:ascii="宋体" w:hAnsi="宋体" w:cs="宋体" w:hint="eastAsia"/>
          <w:kern w:val="0"/>
          <w:sz w:val="24"/>
        </w:rPr>
        <w:t>朱宏宇</w:t>
      </w:r>
    </w:p>
    <w:p w14:paraId="22E5D6D8" w14:textId="77777777" w:rsidR="00763394" w:rsidRPr="00A86502" w:rsidRDefault="00763394" w:rsidP="00AB2D86">
      <w:pPr>
        <w:widowControl/>
        <w:spacing w:after="0" w:line="360" w:lineRule="auto"/>
        <w:ind w:rightChars="-85" w:right="-178"/>
        <w:rPr>
          <w:rFonts w:ascii="宋体" w:hAnsi="宋体" w:cs="宋体"/>
          <w:kern w:val="0"/>
          <w:sz w:val="24"/>
        </w:rPr>
      </w:pPr>
    </w:p>
    <w:p w14:paraId="56BE012C" w14:textId="77777777" w:rsidR="000E360D" w:rsidRPr="00EF4EDF" w:rsidRDefault="000E360D" w:rsidP="00EF4EDF">
      <w:pPr>
        <w:pStyle w:val="af"/>
        <w:rPr>
          <w:rFonts w:ascii="Times New Roman" w:eastAsia="黑体" w:hAnsi="Times New Roman" w:cs="Times New Roman"/>
          <w:kern w:val="0"/>
          <w:sz w:val="30"/>
          <w:szCs w:val="20"/>
        </w:rPr>
      </w:pPr>
      <w:bookmarkStart w:id="15" w:name="_Toc2684575"/>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5"/>
    </w:p>
    <w:p w14:paraId="523FCD53" w14:textId="77777777"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w:t>
      </w:r>
      <w:proofErr w:type="gramStart"/>
      <w:r>
        <w:rPr>
          <w:rFonts w:hint="eastAsia"/>
          <w:kern w:val="0"/>
          <w:sz w:val="24"/>
        </w:rPr>
        <w:t>监基金字</w:t>
      </w:r>
      <w:proofErr w:type="gramEnd"/>
      <w:r>
        <w:rPr>
          <w:rFonts w:hint="eastAsia"/>
          <w:kern w:val="0"/>
          <w:sz w:val="24"/>
        </w:rPr>
        <w:t>[2007]205</w:t>
      </w:r>
      <w:r>
        <w:rPr>
          <w:rFonts w:hint="eastAsia"/>
          <w:kern w:val="0"/>
          <w:sz w:val="24"/>
        </w:rPr>
        <w:t>号文批准募集发售。</w:t>
      </w:r>
      <w:r>
        <w:rPr>
          <w:rFonts w:hint="eastAsia"/>
          <w:kern w:val="0"/>
          <w:sz w:val="24"/>
        </w:rPr>
        <w:t xml:space="preserve"> </w:t>
      </w:r>
    </w:p>
    <w:p w14:paraId="74B4C8E8"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568C71BA"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F3D9BD"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79F51A72"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4B04921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965F80B" w14:textId="77777777" w:rsidR="00A6305B" w:rsidRDefault="000E360D" w:rsidP="00A86502">
      <w:pPr>
        <w:pStyle w:val="af"/>
      </w:pPr>
      <w:bookmarkStart w:id="17" w:name="_Toc2684576"/>
      <w:r w:rsidRPr="00967A50">
        <w:rPr>
          <w:rFonts w:ascii="Times New Roman" w:eastAsia="黑体" w:hAnsi="Times New Roman" w:cs="Times New Roman" w:hint="eastAsia"/>
          <w:kern w:val="0"/>
          <w:sz w:val="30"/>
          <w:szCs w:val="20"/>
        </w:rPr>
        <w:t>七、</w:t>
      </w:r>
      <w:r w:rsidR="00016411" w:rsidRPr="00114EE7">
        <w:rPr>
          <w:rFonts w:eastAsia="黑体"/>
          <w:kern w:val="0"/>
          <w:sz w:val="30"/>
        </w:rPr>
        <w:t>基金的</w:t>
      </w:r>
      <w:r w:rsidR="00016411">
        <w:rPr>
          <w:rFonts w:eastAsia="黑体" w:hint="eastAsia"/>
          <w:kern w:val="0"/>
          <w:sz w:val="30"/>
        </w:rPr>
        <w:t>存续</w:t>
      </w:r>
      <w:bookmarkEnd w:id="16"/>
      <w:bookmarkEnd w:id="17"/>
    </w:p>
    <w:p w14:paraId="27E9767E"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本</w:t>
      </w:r>
      <w:proofErr w:type="gramStart"/>
      <w:r w:rsidRPr="00967A50">
        <w:rPr>
          <w:rFonts w:hAnsi="宋体" w:hint="eastAsia"/>
          <w:sz w:val="24"/>
          <w:szCs w:val="21"/>
        </w:rPr>
        <w:t>基金基金</w:t>
      </w:r>
      <w:proofErr w:type="gramEnd"/>
      <w:r w:rsidRPr="00967A50">
        <w:rPr>
          <w:rFonts w:hAnsi="宋体" w:hint="eastAsia"/>
          <w:sz w:val="24"/>
          <w:szCs w:val="21"/>
        </w:rPr>
        <w:t>合同生效后，基金份额持有人数量</w:t>
      </w:r>
      <w:proofErr w:type="gramStart"/>
      <w:r w:rsidRPr="00967A50">
        <w:rPr>
          <w:rFonts w:hAnsi="宋体" w:hint="eastAsia"/>
          <w:sz w:val="24"/>
          <w:szCs w:val="21"/>
        </w:rPr>
        <w:t>不满两百</w:t>
      </w:r>
      <w:proofErr w:type="gramEnd"/>
      <w:r w:rsidRPr="00967A50">
        <w:rPr>
          <w:rFonts w:hAnsi="宋体" w:hint="eastAsia"/>
          <w:sz w:val="24"/>
          <w:szCs w:val="21"/>
        </w:rPr>
        <w:t>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427397F7" w14:textId="77777777" w:rsidR="00103A43" w:rsidRDefault="00103A43">
      <w:pPr>
        <w:widowControl/>
        <w:jc w:val="left"/>
        <w:rPr>
          <w:rFonts w:ascii="宋体" w:hAnsi="宋体"/>
          <w:bCs/>
          <w:sz w:val="24"/>
          <w:szCs w:val="21"/>
        </w:rPr>
      </w:pPr>
      <w:r>
        <w:rPr>
          <w:rFonts w:ascii="宋体" w:hAnsi="宋体"/>
          <w:bCs/>
          <w:sz w:val="24"/>
          <w:szCs w:val="21"/>
        </w:rPr>
        <w:br w:type="page"/>
      </w:r>
    </w:p>
    <w:p w14:paraId="6799B08D" w14:textId="77777777" w:rsidR="000E360D" w:rsidRPr="00EF42F1" w:rsidRDefault="000E360D" w:rsidP="00EF42F1">
      <w:pPr>
        <w:pStyle w:val="af"/>
        <w:rPr>
          <w:rFonts w:ascii="Times New Roman" w:eastAsia="黑体" w:hAnsi="Times New Roman" w:cs="Times New Roman"/>
          <w:kern w:val="0"/>
          <w:sz w:val="30"/>
          <w:szCs w:val="20"/>
        </w:rPr>
      </w:pPr>
      <w:bookmarkStart w:id="21" w:name="_Toc2684577"/>
      <w:r w:rsidRPr="00EF42F1">
        <w:rPr>
          <w:rFonts w:ascii="Times New Roman" w:eastAsia="黑体" w:hAnsi="Times New Roman" w:cs="Times New Roman" w:hint="eastAsia"/>
          <w:kern w:val="0"/>
          <w:sz w:val="30"/>
          <w:szCs w:val="20"/>
        </w:rPr>
        <w:t>八、基金份额的申购与赎回</w:t>
      </w:r>
      <w:bookmarkEnd w:id="20"/>
      <w:bookmarkEnd w:id="21"/>
    </w:p>
    <w:p w14:paraId="0E16F88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2249FF35" w14:textId="77777777"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0BD060C2"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41CB76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6CB5152D" w14:textId="1756BC9F"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sidR="00674F6C" w:rsidRPr="00674F6C">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79FA5DF9"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w:t>
      </w:r>
      <w:proofErr w:type="gramStart"/>
      <w:r w:rsidR="00CA3AEF">
        <w:rPr>
          <w:rFonts w:ascii="宋体" w:hAnsi="宋体" w:cs="宋体" w:hint="eastAsia"/>
          <w:kern w:val="0"/>
          <w:sz w:val="24"/>
        </w:rPr>
        <w:t>新区世纪</w:t>
      </w:r>
      <w:proofErr w:type="gramEnd"/>
      <w:r w:rsidR="00CA3AEF">
        <w:rPr>
          <w:rFonts w:ascii="宋体" w:hAnsi="宋体" w:cs="宋体" w:hint="eastAsia"/>
          <w:kern w:val="0"/>
          <w:sz w:val="24"/>
        </w:rPr>
        <w:t>大道8号国</w:t>
      </w:r>
      <w:proofErr w:type="gramStart"/>
      <w:r w:rsidR="00CA3AEF">
        <w:rPr>
          <w:rFonts w:ascii="宋体" w:hAnsi="宋体" w:cs="宋体" w:hint="eastAsia"/>
          <w:kern w:val="0"/>
          <w:sz w:val="24"/>
        </w:rPr>
        <w:t>金中心</w:t>
      </w:r>
      <w:proofErr w:type="gramEnd"/>
      <w:r w:rsidR="00CA3AEF">
        <w:rPr>
          <w:rFonts w:ascii="宋体" w:hAnsi="宋体" w:cs="宋体" w:hint="eastAsia"/>
          <w:kern w:val="0"/>
          <w:sz w:val="24"/>
        </w:rPr>
        <w:t>二期21-22楼</w:t>
      </w:r>
    </w:p>
    <w:p w14:paraId="14F418C3" w14:textId="15DF2D3F"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w:t>
      </w:r>
      <w:r w:rsidR="00D70F66">
        <w:rPr>
          <w:rFonts w:ascii="宋体" w:hAnsi="宋体" w:cs="宋体" w:hint="eastAsia"/>
          <w:kern w:val="0"/>
          <w:sz w:val="24"/>
        </w:rPr>
        <w:t>阮红</w:t>
      </w:r>
    </w:p>
    <w:p w14:paraId="7366BBB1"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473B60B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4BFB6B82"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0758383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5E705ABC"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1755BB36" w14:textId="49BD6770"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t>
      </w:r>
    </w:p>
    <w:p w14:paraId="4EFBC315" w14:textId="6C5900BE"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t>
      </w:r>
    </w:p>
    <w:p w14:paraId="2B77ECE0" w14:textId="77777777"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14:paraId="32C70499"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180836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5D5039FF" w14:textId="041A36F4" w:rsidR="00A07A63" w:rsidRPr="00AD06D2" w:rsidRDefault="002116BA" w:rsidP="00E62FEF">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管理人或其指定的代销机构开通电话、传真或网上等交易方式，投资人可以通过上述方式进行申购与赎回。</w:t>
      </w:r>
    </w:p>
    <w:p w14:paraId="69CDC71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65CE8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42C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w:t>
      </w:r>
    </w:p>
    <w:p w14:paraId="6D964B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39D91F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9971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158BD4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30614C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1FC4F5E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621A9B1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1BC00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47C09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576A4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638842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7D5BE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4A7319CD"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3CB1BBF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985D60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E712482" w14:textId="34C69A8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D70F66">
        <w:rPr>
          <w:rFonts w:ascii="宋体" w:hAnsi="宋体" w:cs="宋体"/>
          <w:kern w:val="0"/>
          <w:sz w:val="24"/>
        </w:rPr>
        <w:t>1</w:t>
      </w:r>
      <w:r w:rsidR="00D70F66">
        <w:rPr>
          <w:rFonts w:ascii="宋体" w:hAnsi="宋体" w:cs="宋体" w:hint="eastAsia"/>
          <w:kern w:val="0"/>
          <w:sz w:val="24"/>
        </w:rPr>
        <w:t xml:space="preserve"> </w:t>
      </w:r>
      <w:r>
        <w:rPr>
          <w:rFonts w:ascii="宋体" w:hAnsi="宋体" w:cs="宋体" w:hint="eastAsia"/>
          <w:kern w:val="0"/>
          <w:sz w:val="24"/>
        </w:rPr>
        <w:t>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w:t>
      </w:r>
      <w:r w:rsidR="00D70F66">
        <w:rPr>
          <w:rFonts w:ascii="宋体" w:hAnsi="宋体" w:cs="宋体"/>
          <w:kern w:val="0"/>
          <w:sz w:val="24"/>
        </w:rPr>
        <w:t>1</w:t>
      </w:r>
      <w:r w:rsidR="00F67889">
        <w:rPr>
          <w:rFonts w:ascii="宋体" w:hAnsi="宋体" w:cs="宋体" w:hint="eastAsia"/>
          <w:kern w:val="0"/>
          <w:sz w:val="24"/>
        </w:rPr>
        <w:t>元，以代销机构的规定为准</w:t>
      </w:r>
      <w:r>
        <w:rPr>
          <w:rFonts w:ascii="宋体" w:hAnsi="宋体" w:cs="宋体" w:hint="eastAsia"/>
          <w:kern w:val="0"/>
          <w:sz w:val="24"/>
        </w:rPr>
        <w:t>。</w:t>
      </w:r>
    </w:p>
    <w:p w14:paraId="05927821" w14:textId="42230575"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包括本基金）记录的投资人不受首次申购最低金额的限制。通过本公司网上直销交易平台办理基金申购业务的不受直销网点单笔申购最低金额的限制，申购最低金额为单笔</w:t>
      </w:r>
      <w:r w:rsidR="00D70F66">
        <w:rPr>
          <w:rFonts w:ascii="宋体" w:hAnsi="宋体" w:cs="宋体"/>
          <w:kern w:val="0"/>
          <w:sz w:val="24"/>
        </w:rPr>
        <w:t>1</w:t>
      </w:r>
      <w:r>
        <w:rPr>
          <w:rFonts w:ascii="宋体" w:hAnsi="宋体" w:cs="宋体" w:hint="eastAsia"/>
          <w:kern w:val="0"/>
          <w:sz w:val="24"/>
        </w:rPr>
        <w:t>元。本基金直销网点单笔申购最低金额可由基金管理人酌情调整。</w:t>
      </w:r>
    </w:p>
    <w:p w14:paraId="5F1748D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52BC3F" w14:textId="77777777"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500C89B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0C0B05C0" w14:textId="5495403B"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D70F66">
        <w:rPr>
          <w:rFonts w:ascii="宋体" w:hAnsi="宋体" w:cs="宋体"/>
          <w:kern w:val="0"/>
          <w:sz w:val="24"/>
        </w:rPr>
        <w:t>1</w:t>
      </w:r>
      <w:r>
        <w:rPr>
          <w:rFonts w:ascii="宋体" w:hAnsi="宋体" w:cs="宋体" w:hint="eastAsia"/>
          <w:kern w:val="0"/>
          <w:sz w:val="24"/>
        </w:rPr>
        <w:t>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3E4E149E" w14:textId="2B60FB22" w:rsidR="00937484" w:rsidRDefault="0093748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sidRPr="00937484">
        <w:rPr>
          <w:rFonts w:ascii="宋体" w:hAnsi="宋体" w:cs="宋体"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DE83DF1" w14:textId="2D7E63BA" w:rsidR="000E360D" w:rsidRDefault="00937484"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719CF9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E2D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2E9E9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160F2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5E1AD1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45F49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547C3A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3CCF6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7CE0C5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55F972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w:t>
      </w:r>
      <w:proofErr w:type="gramStart"/>
      <w:r>
        <w:rPr>
          <w:rFonts w:ascii="宋体" w:hAnsi="宋体" w:cs="宋体" w:hint="eastAsia"/>
          <w:kern w:val="0"/>
          <w:sz w:val="24"/>
        </w:rPr>
        <w:t>划往基金</w:t>
      </w:r>
      <w:proofErr w:type="gramEnd"/>
      <w:r>
        <w:rPr>
          <w:rFonts w:ascii="宋体" w:hAnsi="宋体" w:cs="宋体" w:hint="eastAsia"/>
          <w:kern w:val="0"/>
          <w:sz w:val="24"/>
        </w:rPr>
        <w:t>份额持有人银行账户。在发生巨额赎回时，款项的支付办法参照基金合同的有关条款处理。</w:t>
      </w:r>
    </w:p>
    <w:p w14:paraId="5DAC09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2BFB06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582C13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2E017D8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0A39E29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69B66AF5"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6322A60"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14:paraId="1D905189"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4494B223"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67B20FD6" w14:textId="77777777" w:rsidTr="00F6321C">
        <w:trPr>
          <w:cantSplit/>
          <w:trHeight w:val="132"/>
        </w:trPr>
        <w:tc>
          <w:tcPr>
            <w:tcW w:w="2934" w:type="dxa"/>
            <w:vMerge w:val="restart"/>
            <w:vAlign w:val="center"/>
          </w:tcPr>
          <w:p w14:paraId="1782B97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0D12C2E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23CC1799"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2C4B395C" w14:textId="77777777" w:rsidTr="00F6321C">
        <w:trPr>
          <w:cantSplit/>
          <w:trHeight w:val="131"/>
        </w:trPr>
        <w:tc>
          <w:tcPr>
            <w:tcW w:w="2934" w:type="dxa"/>
            <w:vMerge/>
          </w:tcPr>
          <w:p w14:paraId="35167AFB" w14:textId="77777777" w:rsidR="002371D5" w:rsidRPr="005F59BB" w:rsidRDefault="002371D5" w:rsidP="00F6321C">
            <w:pPr>
              <w:spacing w:line="360" w:lineRule="auto"/>
              <w:rPr>
                <w:rFonts w:ascii="宋体" w:hAnsi="宋体"/>
                <w:sz w:val="24"/>
              </w:rPr>
            </w:pPr>
          </w:p>
        </w:tc>
        <w:tc>
          <w:tcPr>
            <w:tcW w:w="3060" w:type="dxa"/>
          </w:tcPr>
          <w:p w14:paraId="3A78BAC9"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44A2956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63AAEC7C" w14:textId="77777777" w:rsidTr="00F6321C">
        <w:trPr>
          <w:cantSplit/>
          <w:trHeight w:val="131"/>
        </w:trPr>
        <w:tc>
          <w:tcPr>
            <w:tcW w:w="2934" w:type="dxa"/>
            <w:vMerge/>
          </w:tcPr>
          <w:p w14:paraId="5CE45231" w14:textId="77777777" w:rsidR="002371D5" w:rsidRPr="005F59BB" w:rsidRDefault="002371D5" w:rsidP="00F6321C">
            <w:pPr>
              <w:spacing w:line="360" w:lineRule="auto"/>
              <w:rPr>
                <w:rFonts w:ascii="宋体" w:hAnsi="宋体"/>
                <w:sz w:val="24"/>
              </w:rPr>
            </w:pPr>
          </w:p>
        </w:tc>
        <w:tc>
          <w:tcPr>
            <w:tcW w:w="3060" w:type="dxa"/>
          </w:tcPr>
          <w:p w14:paraId="3E31FE7D"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1EFCCF5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0C726122" w14:textId="77777777" w:rsidTr="00F6321C">
        <w:trPr>
          <w:cantSplit/>
          <w:trHeight w:val="131"/>
        </w:trPr>
        <w:tc>
          <w:tcPr>
            <w:tcW w:w="2934" w:type="dxa"/>
            <w:vMerge/>
          </w:tcPr>
          <w:p w14:paraId="2F3F2D82" w14:textId="77777777" w:rsidR="002371D5" w:rsidRPr="005F59BB" w:rsidRDefault="002371D5" w:rsidP="00F6321C">
            <w:pPr>
              <w:spacing w:line="360" w:lineRule="auto"/>
              <w:rPr>
                <w:rFonts w:ascii="宋体" w:hAnsi="宋体"/>
                <w:sz w:val="24"/>
              </w:rPr>
            </w:pPr>
          </w:p>
        </w:tc>
        <w:tc>
          <w:tcPr>
            <w:tcW w:w="3060" w:type="dxa"/>
          </w:tcPr>
          <w:p w14:paraId="25C1B39D"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13144A4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47FF6356" w14:textId="77777777" w:rsidTr="00F6321C">
        <w:trPr>
          <w:cantSplit/>
          <w:trHeight w:val="131"/>
        </w:trPr>
        <w:tc>
          <w:tcPr>
            <w:tcW w:w="2934" w:type="dxa"/>
            <w:vMerge/>
          </w:tcPr>
          <w:p w14:paraId="1B0518F1" w14:textId="77777777" w:rsidR="002371D5" w:rsidRPr="005F59BB" w:rsidRDefault="002371D5" w:rsidP="00F6321C">
            <w:pPr>
              <w:spacing w:line="360" w:lineRule="auto"/>
              <w:rPr>
                <w:rFonts w:ascii="宋体" w:hAnsi="宋体"/>
                <w:sz w:val="24"/>
              </w:rPr>
            </w:pPr>
          </w:p>
        </w:tc>
        <w:tc>
          <w:tcPr>
            <w:tcW w:w="3060" w:type="dxa"/>
          </w:tcPr>
          <w:p w14:paraId="2D9A82E2"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B9BEDD2"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073D8D44" w14:textId="77777777" w:rsidTr="00F6321C">
        <w:trPr>
          <w:cantSplit/>
          <w:trHeight w:val="131"/>
        </w:trPr>
        <w:tc>
          <w:tcPr>
            <w:tcW w:w="2934" w:type="dxa"/>
            <w:vMerge/>
          </w:tcPr>
          <w:p w14:paraId="2B92B01D" w14:textId="77777777" w:rsidR="002371D5" w:rsidRPr="005F59BB" w:rsidRDefault="002371D5" w:rsidP="00F6321C">
            <w:pPr>
              <w:spacing w:line="360" w:lineRule="auto"/>
              <w:rPr>
                <w:rFonts w:ascii="宋体" w:hAnsi="宋体"/>
                <w:sz w:val="24"/>
              </w:rPr>
            </w:pPr>
          </w:p>
        </w:tc>
        <w:tc>
          <w:tcPr>
            <w:tcW w:w="3060" w:type="dxa"/>
          </w:tcPr>
          <w:p w14:paraId="357B0228"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4B0E862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0FCCA135" w14:textId="77777777" w:rsidTr="002371D5">
        <w:trPr>
          <w:cantSplit/>
          <w:trHeight w:val="131"/>
        </w:trPr>
        <w:tc>
          <w:tcPr>
            <w:tcW w:w="2934" w:type="dxa"/>
            <w:vMerge w:val="restart"/>
          </w:tcPr>
          <w:p w14:paraId="5F613049"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2E863E68"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6F14E61C"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61D253C6" w14:textId="77777777" w:rsidTr="002371D5">
        <w:trPr>
          <w:cantSplit/>
          <w:trHeight w:val="131"/>
        </w:trPr>
        <w:tc>
          <w:tcPr>
            <w:tcW w:w="2934" w:type="dxa"/>
            <w:vMerge/>
          </w:tcPr>
          <w:p w14:paraId="38512A6C"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1CD5459B"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3CDC1304"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559B01D3" w14:textId="77777777" w:rsidTr="002371D5">
        <w:trPr>
          <w:cantSplit/>
          <w:trHeight w:val="131"/>
        </w:trPr>
        <w:tc>
          <w:tcPr>
            <w:tcW w:w="2934" w:type="dxa"/>
            <w:vMerge/>
          </w:tcPr>
          <w:p w14:paraId="5CE4AC2B"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4BADD446"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6B5556C"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2105BD42" w14:textId="77777777" w:rsidTr="002371D5">
        <w:trPr>
          <w:cantSplit/>
          <w:trHeight w:val="131"/>
        </w:trPr>
        <w:tc>
          <w:tcPr>
            <w:tcW w:w="2934" w:type="dxa"/>
            <w:vMerge/>
          </w:tcPr>
          <w:p w14:paraId="36A1E394"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BA47C21"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703AF63F"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5C88B7EE" w14:textId="77777777" w:rsidTr="002371D5">
        <w:trPr>
          <w:cantSplit/>
          <w:trHeight w:val="131"/>
        </w:trPr>
        <w:tc>
          <w:tcPr>
            <w:tcW w:w="2934" w:type="dxa"/>
            <w:vMerge/>
          </w:tcPr>
          <w:p w14:paraId="743A55E1"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CFD8ED2"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265D18AF"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040514CF"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14:paraId="51FBF987"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4AA08FF3"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CBF4A4D"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1182EBD4" w14:textId="77777777" w:rsidTr="00F6321C">
        <w:trPr>
          <w:cantSplit/>
          <w:trHeight w:val="132"/>
        </w:trPr>
        <w:tc>
          <w:tcPr>
            <w:tcW w:w="2526" w:type="dxa"/>
            <w:vMerge w:val="restart"/>
            <w:shd w:val="clear" w:color="auto" w:fill="auto"/>
            <w:vAlign w:val="center"/>
          </w:tcPr>
          <w:p w14:paraId="21922A77"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7F73DD6F"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1B02F31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5B34BEA7"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2ECC8808" w14:textId="77777777" w:rsidTr="00F6321C">
        <w:trPr>
          <w:cantSplit/>
          <w:trHeight w:val="131"/>
        </w:trPr>
        <w:tc>
          <w:tcPr>
            <w:tcW w:w="2526" w:type="dxa"/>
            <w:vMerge/>
          </w:tcPr>
          <w:p w14:paraId="669DF1B7" w14:textId="77777777" w:rsidR="002371D5" w:rsidRPr="005F59BB" w:rsidRDefault="002371D5" w:rsidP="00F6321C">
            <w:pPr>
              <w:spacing w:line="360" w:lineRule="auto"/>
              <w:rPr>
                <w:rFonts w:ascii="宋体" w:hAnsi="宋体"/>
                <w:sz w:val="24"/>
              </w:rPr>
            </w:pPr>
          </w:p>
        </w:tc>
        <w:tc>
          <w:tcPr>
            <w:tcW w:w="3060" w:type="dxa"/>
          </w:tcPr>
          <w:p w14:paraId="544EE12E"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71218A8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0D6F87FA" w14:textId="77777777" w:rsidTr="00F6321C">
        <w:trPr>
          <w:cantSplit/>
          <w:trHeight w:val="131"/>
        </w:trPr>
        <w:tc>
          <w:tcPr>
            <w:tcW w:w="2526" w:type="dxa"/>
            <w:vMerge/>
          </w:tcPr>
          <w:p w14:paraId="778B61DC" w14:textId="77777777" w:rsidR="002371D5" w:rsidRPr="005F59BB" w:rsidRDefault="002371D5" w:rsidP="00F6321C">
            <w:pPr>
              <w:spacing w:line="360" w:lineRule="auto"/>
              <w:rPr>
                <w:rFonts w:ascii="宋体" w:hAnsi="宋体"/>
                <w:sz w:val="24"/>
              </w:rPr>
            </w:pPr>
          </w:p>
        </w:tc>
        <w:tc>
          <w:tcPr>
            <w:tcW w:w="3060" w:type="dxa"/>
          </w:tcPr>
          <w:p w14:paraId="393635A6"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6FB4FD8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5BDE9FAB" w14:textId="77777777" w:rsidTr="00F6321C">
        <w:trPr>
          <w:cantSplit/>
          <w:trHeight w:val="131"/>
        </w:trPr>
        <w:tc>
          <w:tcPr>
            <w:tcW w:w="2526" w:type="dxa"/>
            <w:vMerge/>
          </w:tcPr>
          <w:p w14:paraId="0AC04A94" w14:textId="77777777" w:rsidR="002371D5" w:rsidRPr="005F59BB" w:rsidRDefault="002371D5" w:rsidP="00F6321C">
            <w:pPr>
              <w:spacing w:line="360" w:lineRule="auto"/>
              <w:rPr>
                <w:rFonts w:ascii="宋体" w:hAnsi="宋体"/>
                <w:sz w:val="24"/>
              </w:rPr>
            </w:pPr>
          </w:p>
        </w:tc>
        <w:tc>
          <w:tcPr>
            <w:tcW w:w="3060" w:type="dxa"/>
          </w:tcPr>
          <w:p w14:paraId="0DF9D18E"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43E8FA7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238AD6CE" w14:textId="77777777" w:rsidTr="00F6321C">
        <w:trPr>
          <w:cantSplit/>
          <w:trHeight w:val="131"/>
        </w:trPr>
        <w:tc>
          <w:tcPr>
            <w:tcW w:w="2526" w:type="dxa"/>
            <w:vMerge/>
          </w:tcPr>
          <w:p w14:paraId="06A0528B" w14:textId="77777777" w:rsidR="002371D5" w:rsidRPr="005F59BB" w:rsidRDefault="002371D5" w:rsidP="00F6321C">
            <w:pPr>
              <w:spacing w:line="360" w:lineRule="auto"/>
              <w:rPr>
                <w:rFonts w:ascii="宋体" w:hAnsi="宋体"/>
                <w:sz w:val="24"/>
              </w:rPr>
            </w:pPr>
          </w:p>
        </w:tc>
        <w:tc>
          <w:tcPr>
            <w:tcW w:w="3060" w:type="dxa"/>
          </w:tcPr>
          <w:p w14:paraId="4F8B55CB"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2F672889"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2A87A171" w14:textId="77777777" w:rsidTr="00F6321C">
        <w:trPr>
          <w:cantSplit/>
          <w:trHeight w:val="131"/>
        </w:trPr>
        <w:tc>
          <w:tcPr>
            <w:tcW w:w="2526" w:type="dxa"/>
            <w:vMerge/>
          </w:tcPr>
          <w:p w14:paraId="205F57CF" w14:textId="77777777" w:rsidR="002371D5" w:rsidRPr="005F59BB" w:rsidRDefault="002371D5" w:rsidP="00F6321C">
            <w:pPr>
              <w:spacing w:line="360" w:lineRule="auto"/>
              <w:rPr>
                <w:rFonts w:ascii="宋体" w:hAnsi="宋体"/>
                <w:sz w:val="24"/>
              </w:rPr>
            </w:pPr>
          </w:p>
        </w:tc>
        <w:tc>
          <w:tcPr>
            <w:tcW w:w="3060" w:type="dxa"/>
          </w:tcPr>
          <w:p w14:paraId="04B851CE"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2E2708C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304930E9" w14:textId="77777777" w:rsidR="004A2F01"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14:paraId="0AE9B20B"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2600160" w14:textId="6858BDE6"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1</w:t>
      </w:r>
      <w:r w:rsidR="005B05F8" w:rsidRPr="005B05F8">
        <w:rPr>
          <w:rFonts w:hint="eastAsia"/>
          <w:kern w:val="0"/>
          <w:sz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8218E3F" w14:textId="2F7A0FD3"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2</w:t>
      </w:r>
      <w:r w:rsidR="005B05F8" w:rsidRPr="005B05F8">
        <w:rPr>
          <w:rFonts w:hint="eastAsia"/>
          <w:kern w:val="0"/>
          <w:sz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3A5B06F1"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本公司基金网上直销业务已开通的银行卡及各银行卡交易金额限额请参阅本公司网站。</w:t>
      </w:r>
    </w:p>
    <w:p w14:paraId="3C282506" w14:textId="43C7B152" w:rsidR="005B05F8" w:rsidRPr="005B05F8" w:rsidRDefault="005B05F8" w:rsidP="005B05F8">
      <w:pPr>
        <w:spacing w:after="0" w:line="360" w:lineRule="auto"/>
        <w:ind w:firstLineChars="200" w:firstLine="480"/>
        <w:rPr>
          <w:rFonts w:asciiTheme="minorEastAsia" w:eastAsiaTheme="minorEastAsia" w:hAnsiTheme="minorEastAsia"/>
          <w:sz w:val="24"/>
        </w:rPr>
      </w:pPr>
      <w:r w:rsidRPr="005B05F8">
        <w:rPr>
          <w:rFonts w:hint="eastAsia"/>
          <w:kern w:val="0"/>
          <w:sz w:val="24"/>
        </w:rPr>
        <w:t>本基金管理人可根据业务情况调整上述交易费用和限额要求，并依据相关法规的要求提前进行公告。</w:t>
      </w:r>
    </w:p>
    <w:p w14:paraId="02E631B7"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40DEF81" w14:textId="655BBF00"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proofErr w:type="gramStart"/>
      <w:r w:rsidRPr="0087030D">
        <w:rPr>
          <w:rFonts w:hint="eastAsia"/>
          <w:kern w:val="0"/>
          <w:sz w:val="24"/>
        </w:rPr>
        <w:t>归基金</w:t>
      </w:r>
      <w:proofErr w:type="gramEnd"/>
      <w:r w:rsidRPr="0087030D">
        <w:rPr>
          <w:rFonts w:hint="eastAsia"/>
          <w:kern w:val="0"/>
          <w:sz w:val="24"/>
        </w:rPr>
        <w:t>财产，其余用于支付登记结算费和其他必要的手续费。</w:t>
      </w:r>
      <w:r w:rsidR="00937484" w:rsidRPr="00937484">
        <w:rPr>
          <w:rFonts w:hint="eastAsia"/>
          <w:kern w:val="0"/>
          <w:sz w:val="24"/>
        </w:rPr>
        <w:t>其中，对持续持有期少于</w:t>
      </w:r>
      <w:r w:rsidR="00937484" w:rsidRPr="00937484">
        <w:rPr>
          <w:rFonts w:hint="eastAsia"/>
          <w:kern w:val="0"/>
          <w:sz w:val="24"/>
        </w:rPr>
        <w:t>7</w:t>
      </w:r>
      <w:r w:rsidR="00937484" w:rsidRPr="00937484">
        <w:rPr>
          <w:rFonts w:hint="eastAsia"/>
          <w:kern w:val="0"/>
          <w:sz w:val="24"/>
        </w:rPr>
        <w:t>日的基金份额持有人收取不低于</w:t>
      </w:r>
      <w:r w:rsidR="00937484" w:rsidRPr="00937484">
        <w:rPr>
          <w:rFonts w:hint="eastAsia"/>
          <w:kern w:val="0"/>
          <w:sz w:val="24"/>
        </w:rPr>
        <w:t>1.5%</w:t>
      </w:r>
      <w:r w:rsidR="00937484" w:rsidRPr="00937484">
        <w:rPr>
          <w:rFonts w:hint="eastAsia"/>
          <w:kern w:val="0"/>
          <w:sz w:val="24"/>
        </w:rPr>
        <w:t>的赎回费并全额计入基金财产。</w:t>
      </w:r>
    </w:p>
    <w:p w14:paraId="35AA0048"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3DE350E4" w14:textId="77777777" w:rsidTr="00F6321C">
        <w:trPr>
          <w:cantSplit/>
          <w:trHeight w:val="132"/>
          <w:jc w:val="center"/>
        </w:trPr>
        <w:tc>
          <w:tcPr>
            <w:tcW w:w="3294" w:type="dxa"/>
            <w:vMerge w:val="restart"/>
            <w:vAlign w:val="center"/>
          </w:tcPr>
          <w:p w14:paraId="55D9A186"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19166394"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0AF6ECB3"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937484" w:rsidRPr="005F59BB" w14:paraId="5E0DA88D" w14:textId="77777777" w:rsidTr="00F6321C">
        <w:trPr>
          <w:cantSplit/>
          <w:trHeight w:val="131"/>
          <w:jc w:val="center"/>
        </w:trPr>
        <w:tc>
          <w:tcPr>
            <w:tcW w:w="3294" w:type="dxa"/>
            <w:vMerge/>
          </w:tcPr>
          <w:p w14:paraId="6763583B" w14:textId="77777777" w:rsidR="00937484" w:rsidRPr="005F59BB" w:rsidRDefault="00937484" w:rsidP="00F6321C">
            <w:pPr>
              <w:spacing w:line="360" w:lineRule="auto"/>
              <w:rPr>
                <w:rFonts w:ascii="宋体" w:hAnsi="宋体"/>
                <w:sz w:val="24"/>
              </w:rPr>
            </w:pPr>
          </w:p>
        </w:tc>
        <w:tc>
          <w:tcPr>
            <w:tcW w:w="3240" w:type="dxa"/>
          </w:tcPr>
          <w:p w14:paraId="693CC79E" w14:textId="342FEBEB" w:rsidR="00937484" w:rsidRPr="005F59BB" w:rsidRDefault="00937484" w:rsidP="00F6321C">
            <w:pPr>
              <w:spacing w:line="360" w:lineRule="auto"/>
              <w:rPr>
                <w:rFonts w:ascii="宋体" w:hAnsi="宋体"/>
                <w:sz w:val="24"/>
              </w:rPr>
            </w:pPr>
            <w:r>
              <w:rPr>
                <w:rFonts w:ascii="宋体" w:hAnsi="宋体" w:hint="eastAsia"/>
                <w:sz w:val="24"/>
              </w:rPr>
              <w:t>7日</w:t>
            </w:r>
            <w:r>
              <w:rPr>
                <w:rFonts w:ascii="宋体" w:hAnsi="宋体"/>
                <w:sz w:val="24"/>
              </w:rPr>
              <w:t>以内</w:t>
            </w:r>
          </w:p>
        </w:tc>
        <w:tc>
          <w:tcPr>
            <w:tcW w:w="1926" w:type="dxa"/>
          </w:tcPr>
          <w:p w14:paraId="5BC2DFB9" w14:textId="4CF33C01" w:rsidR="00937484" w:rsidRPr="005F59BB" w:rsidRDefault="00937484" w:rsidP="00F6321C">
            <w:pPr>
              <w:spacing w:line="360" w:lineRule="auto"/>
              <w:jc w:val="center"/>
              <w:rPr>
                <w:rFonts w:ascii="宋体" w:hAnsi="宋体"/>
                <w:sz w:val="24"/>
              </w:rPr>
            </w:pPr>
            <w:r>
              <w:rPr>
                <w:rFonts w:ascii="宋体" w:hAnsi="宋体" w:hint="eastAsia"/>
                <w:sz w:val="24"/>
              </w:rPr>
              <w:t>1.5</w:t>
            </w:r>
            <w:r>
              <w:rPr>
                <w:rFonts w:ascii="宋体" w:hAnsi="宋体"/>
                <w:sz w:val="24"/>
              </w:rPr>
              <w:t>%</w:t>
            </w:r>
          </w:p>
        </w:tc>
      </w:tr>
      <w:tr w:rsidR="002371D5" w:rsidRPr="005F59BB" w14:paraId="37E107DD" w14:textId="77777777" w:rsidTr="00F6321C">
        <w:trPr>
          <w:cantSplit/>
          <w:trHeight w:val="131"/>
          <w:jc w:val="center"/>
        </w:trPr>
        <w:tc>
          <w:tcPr>
            <w:tcW w:w="3294" w:type="dxa"/>
            <w:vMerge/>
          </w:tcPr>
          <w:p w14:paraId="54A307B4" w14:textId="77777777" w:rsidR="002371D5" w:rsidRPr="005F59BB" w:rsidRDefault="002371D5" w:rsidP="00F6321C">
            <w:pPr>
              <w:spacing w:line="360" w:lineRule="auto"/>
              <w:rPr>
                <w:rFonts w:ascii="宋体" w:hAnsi="宋体"/>
                <w:sz w:val="24"/>
              </w:rPr>
            </w:pPr>
          </w:p>
        </w:tc>
        <w:tc>
          <w:tcPr>
            <w:tcW w:w="3240" w:type="dxa"/>
          </w:tcPr>
          <w:p w14:paraId="0D6B6C2B" w14:textId="64C493EF" w:rsidR="002371D5" w:rsidRPr="005F59BB" w:rsidRDefault="00937484" w:rsidP="00F6321C">
            <w:pPr>
              <w:spacing w:line="360" w:lineRule="auto"/>
              <w:rPr>
                <w:rFonts w:ascii="宋体" w:hAnsi="宋体"/>
                <w:sz w:val="24"/>
              </w:rPr>
            </w:pPr>
            <w:r>
              <w:rPr>
                <w:rFonts w:ascii="宋体" w:hAnsi="宋体"/>
                <w:sz w:val="24"/>
              </w:rPr>
              <w:t>7</w:t>
            </w:r>
            <w:r>
              <w:rPr>
                <w:rFonts w:ascii="宋体" w:hAnsi="宋体" w:hint="eastAsia"/>
                <w:sz w:val="24"/>
              </w:rPr>
              <w:t>日（含</w:t>
            </w:r>
            <w:r>
              <w:rPr>
                <w:rFonts w:ascii="宋体" w:hAnsi="宋体"/>
                <w:sz w:val="24"/>
              </w:rPr>
              <w:t>）—</w:t>
            </w:r>
            <w:r w:rsidR="002371D5" w:rsidRPr="005F59BB">
              <w:rPr>
                <w:rFonts w:ascii="宋体" w:hAnsi="宋体" w:hint="eastAsia"/>
                <w:sz w:val="24"/>
              </w:rPr>
              <w:t>1年（含）</w:t>
            </w:r>
          </w:p>
        </w:tc>
        <w:tc>
          <w:tcPr>
            <w:tcW w:w="1926" w:type="dxa"/>
          </w:tcPr>
          <w:p w14:paraId="6D21770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20E618F1" w14:textId="77777777" w:rsidTr="00F6321C">
        <w:trPr>
          <w:cantSplit/>
          <w:trHeight w:val="131"/>
          <w:jc w:val="center"/>
        </w:trPr>
        <w:tc>
          <w:tcPr>
            <w:tcW w:w="3294" w:type="dxa"/>
            <w:vMerge/>
          </w:tcPr>
          <w:p w14:paraId="4EF7708B" w14:textId="77777777" w:rsidR="002371D5" w:rsidRPr="005F59BB" w:rsidRDefault="002371D5" w:rsidP="00F6321C">
            <w:pPr>
              <w:spacing w:line="360" w:lineRule="auto"/>
              <w:rPr>
                <w:rFonts w:ascii="宋体" w:hAnsi="宋体"/>
                <w:sz w:val="24"/>
              </w:rPr>
            </w:pPr>
          </w:p>
        </w:tc>
        <w:tc>
          <w:tcPr>
            <w:tcW w:w="3240" w:type="dxa"/>
          </w:tcPr>
          <w:p w14:paraId="05A55460"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32A28C1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E854A1A" w14:textId="77777777" w:rsidTr="00F6321C">
        <w:trPr>
          <w:cantSplit/>
          <w:trHeight w:val="131"/>
          <w:jc w:val="center"/>
        </w:trPr>
        <w:tc>
          <w:tcPr>
            <w:tcW w:w="3294" w:type="dxa"/>
            <w:vMerge/>
          </w:tcPr>
          <w:p w14:paraId="36579850" w14:textId="77777777" w:rsidR="002371D5" w:rsidRPr="005F59BB" w:rsidRDefault="002371D5" w:rsidP="00F6321C">
            <w:pPr>
              <w:spacing w:line="360" w:lineRule="auto"/>
              <w:rPr>
                <w:rFonts w:ascii="宋体" w:hAnsi="宋体"/>
                <w:sz w:val="24"/>
              </w:rPr>
            </w:pPr>
          </w:p>
        </w:tc>
        <w:tc>
          <w:tcPr>
            <w:tcW w:w="3240" w:type="dxa"/>
          </w:tcPr>
          <w:p w14:paraId="597B08D5"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600EB01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63F694E8" w14:textId="70A8C2DB" w:rsidR="000E360D" w:rsidRPr="00146938" w:rsidRDefault="00673495"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r w:rsidR="000E360D" w:rsidRPr="00E56C04">
        <w:rPr>
          <w:kern w:val="0"/>
          <w:sz w:val="24"/>
        </w:rPr>
        <w:t xml:space="preserve"> </w:t>
      </w:r>
    </w:p>
    <w:p w14:paraId="05BB806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5395C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4A596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5F79F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63FDC4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95825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65B30B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20D3AF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740F48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09535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5D126D2E" w14:textId="77777777"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5" w:name="OLE_LINK9"/>
      <w:r w:rsidRPr="005F59BB">
        <w:rPr>
          <w:rFonts w:ascii="宋体" w:hAnsi="宋体"/>
          <w:position w:val="-26"/>
          <w:sz w:val="24"/>
        </w:rPr>
        <w:object w:dxaOrig="2340" w:dyaOrig="660" w14:anchorId="2792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36.95pt" o:ole="">
            <v:imagedata r:id="rId12" o:title=""/>
          </v:shape>
          <o:OLEObject Type="Embed" ProgID="Equation.3" ShapeID="_x0000_i1025" DrawAspect="Content" ObjectID="_1614753319" r:id="rId13"/>
        </w:object>
      </w:r>
      <w:bookmarkEnd w:id="25"/>
    </w:p>
    <w:p w14:paraId="26F372C0" w14:textId="5FC4E58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：某投资人投资4万元申购本基金，申购费率为1.5%，假设申购当日基金份额净值为1.0400元，如果其选择前端收费方式，则其可得到的申购份额为： </w:t>
      </w:r>
    </w:p>
    <w:p w14:paraId="6485FE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39289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7C0D2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B69E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18C66D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F669D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6EA512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w:t>
      </w:r>
      <w:r w:rsidR="0070444F" w:rsidRPr="005F59BB">
        <w:rPr>
          <w:rFonts w:ascii="宋体" w:hAnsi="宋体"/>
          <w:position w:val="-26"/>
          <w:sz w:val="24"/>
          <w:szCs w:val="21"/>
        </w:rPr>
        <w:object w:dxaOrig="1920" w:dyaOrig="660" w14:anchorId="27EF39DA">
          <v:shape id="_x0000_i1026" type="#_x0000_t75" style="width:108.3pt;height:36.95pt" o:ole="">
            <v:imagedata r:id="rId14" o:title=""/>
          </v:shape>
          <o:OLEObject Type="Embed" ProgID="Equation.3" ShapeID="_x0000_i1026" DrawAspect="Content" ObjectID="_1614753320" r:id="rId15"/>
        </w:object>
      </w:r>
    </w:p>
    <w:p w14:paraId="4DB2A4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5965BD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F19F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13710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14:paraId="71A700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2ECC1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67B9E3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1519E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132EB7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025048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5CFF8D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52E908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510AEF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2B89A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5A14D6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6C66D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13AC5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w:t>
      </w:r>
      <w:proofErr w:type="gramStart"/>
      <w:r>
        <w:rPr>
          <w:rFonts w:ascii="宋体" w:hAnsi="宋体" w:cs="宋体" w:hint="eastAsia"/>
          <w:kern w:val="0"/>
          <w:sz w:val="24"/>
        </w:rPr>
        <w:t>购日基金</w:t>
      </w:r>
      <w:proofErr w:type="gramEnd"/>
      <w:r>
        <w:rPr>
          <w:rFonts w:ascii="宋体" w:hAnsi="宋体" w:cs="宋体" w:hint="eastAsia"/>
          <w:kern w:val="0"/>
          <w:sz w:val="24"/>
        </w:rPr>
        <w:t>份额净值×后端认（申）购费率</w:t>
      </w:r>
    </w:p>
    <w:p w14:paraId="06C77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2C3219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18FC1F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1B5F90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3C24D9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6CC33F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195958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13B6A0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604A2E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18E6A7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63AB891C" w14:textId="77777777" w:rsidR="000E360D" w:rsidRDefault="000E360D" w:rsidP="009045A1">
      <w:pPr>
        <w:spacing w:after="0" w:line="360" w:lineRule="auto"/>
        <w:ind w:firstLineChars="200" w:firstLine="480"/>
        <w:rPr>
          <w:rFonts w:ascii="宋体" w:hAnsi="宋体" w:cs="宋体"/>
          <w:kern w:val="0"/>
          <w:sz w:val="24"/>
        </w:rPr>
      </w:pPr>
      <w:bookmarkStart w:id="26"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46B7D3DC"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6"/>
    </w:p>
    <w:p w14:paraId="15476C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02797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39DB9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373E1F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54456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49699546" w14:textId="06AA83C1" w:rsidR="00937484" w:rsidRDefault="00937484">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937484">
        <w:rPr>
          <w:rFonts w:ascii="宋体" w:hAnsi="宋体" w:cs="宋体" w:hint="eastAsia"/>
          <w:kern w:val="0"/>
          <w:sz w:val="24"/>
        </w:rPr>
        <w:t>当前一估值日基金资产净值50%以上的资产出现无可参考的活跃市场价格且采用估值技术</w:t>
      </w:r>
      <w:proofErr w:type="gramStart"/>
      <w:r w:rsidRPr="00937484">
        <w:rPr>
          <w:rFonts w:ascii="宋体" w:hAnsi="宋体" w:cs="宋体" w:hint="eastAsia"/>
          <w:kern w:val="0"/>
          <w:sz w:val="24"/>
        </w:rPr>
        <w:t>仍导致</w:t>
      </w:r>
      <w:proofErr w:type="gramEnd"/>
      <w:r w:rsidRPr="00937484">
        <w:rPr>
          <w:rFonts w:ascii="宋体" w:hAnsi="宋体" w:cs="宋体" w:hint="eastAsia"/>
          <w:kern w:val="0"/>
          <w:sz w:val="24"/>
        </w:rPr>
        <w:t>公允价值存在重大不确定性时，经与基金托管人协商确认后，基金管理人应当暂停接受基金申购申请</w:t>
      </w:r>
      <w:r>
        <w:rPr>
          <w:rFonts w:ascii="宋体" w:hAnsi="宋体" w:cs="宋体" w:hint="eastAsia"/>
          <w:kern w:val="0"/>
          <w:sz w:val="24"/>
        </w:rPr>
        <w:t>；</w:t>
      </w:r>
    </w:p>
    <w:p w14:paraId="09C93B31" w14:textId="646C2EF5" w:rsidR="00A6305B" w:rsidRDefault="00937484">
      <w:pPr>
        <w:spacing w:after="0" w:line="360" w:lineRule="auto"/>
        <w:ind w:firstLineChars="200" w:firstLine="480"/>
        <w:rPr>
          <w:rFonts w:ascii="宋体" w:hAnsi="宋体" w:cs="宋体"/>
          <w:kern w:val="0"/>
          <w:sz w:val="24"/>
        </w:rPr>
      </w:pPr>
      <w:r>
        <w:rPr>
          <w:rFonts w:ascii="宋体" w:hAnsi="宋体" w:cs="宋体"/>
          <w:kern w:val="0"/>
          <w:sz w:val="24"/>
        </w:rPr>
        <w:t>6</w:t>
      </w:r>
      <w:r w:rsidR="002116BA">
        <w:rPr>
          <w:rFonts w:ascii="宋体" w:hAnsi="宋体" w:cs="宋体" w:hint="eastAsia"/>
          <w:kern w:val="0"/>
          <w:sz w:val="24"/>
        </w:rPr>
        <w:t>、基金财产规模过大，使基金管理人无法找到合适的投资品种，或其他可能对基金业绩产生负面影响，从而损害现有基金份额持有人的利益；</w:t>
      </w:r>
    </w:p>
    <w:p w14:paraId="3241E703" w14:textId="7EDC24AD" w:rsidR="008C0531" w:rsidRDefault="008C0531">
      <w:pPr>
        <w:spacing w:after="0" w:line="360" w:lineRule="auto"/>
        <w:ind w:firstLineChars="200" w:firstLine="480"/>
        <w:rPr>
          <w:rFonts w:ascii="宋体" w:hAnsi="宋体" w:cs="宋体"/>
          <w:kern w:val="0"/>
          <w:sz w:val="24"/>
        </w:rPr>
      </w:pPr>
      <w:r>
        <w:rPr>
          <w:rFonts w:ascii="宋体" w:hAnsi="宋体" w:cs="宋体" w:hint="eastAsia"/>
          <w:kern w:val="0"/>
          <w:sz w:val="24"/>
        </w:rPr>
        <w:t>7、</w:t>
      </w:r>
      <w:r w:rsidRPr="008C0531">
        <w:rPr>
          <w:rFonts w:ascii="宋体" w:hAnsi="宋体" w:cs="宋体" w:hint="eastAsia"/>
          <w:kern w:val="0"/>
          <w:sz w:val="24"/>
        </w:rPr>
        <w:t>基金管理人接受某笔或者某些申购申请有可能导致单一投资者持有基金份额的比例超过50%，或者变相规避50%集中度的情形。出现上述情形时，基金管理人有权将上述申购申请全部或部分确认失败</w:t>
      </w:r>
      <w:r>
        <w:rPr>
          <w:rFonts w:ascii="宋体" w:hAnsi="宋体" w:cs="宋体" w:hint="eastAsia"/>
          <w:kern w:val="0"/>
          <w:sz w:val="24"/>
        </w:rPr>
        <w:t>；</w:t>
      </w:r>
    </w:p>
    <w:p w14:paraId="07F08B24" w14:textId="255265DD" w:rsidR="00A6305B" w:rsidRDefault="008C0531">
      <w:pPr>
        <w:spacing w:after="0" w:line="360" w:lineRule="auto"/>
        <w:ind w:firstLineChars="200" w:firstLine="480"/>
        <w:rPr>
          <w:rFonts w:ascii="宋体" w:hAnsi="宋体" w:cs="宋体"/>
          <w:kern w:val="0"/>
          <w:sz w:val="24"/>
        </w:rPr>
      </w:pPr>
      <w:r>
        <w:rPr>
          <w:rFonts w:ascii="宋体" w:hAnsi="宋体" w:cs="宋体"/>
          <w:kern w:val="0"/>
          <w:sz w:val="24"/>
        </w:rPr>
        <w:t>8</w:t>
      </w:r>
      <w:r w:rsidR="002116BA">
        <w:rPr>
          <w:rFonts w:ascii="宋体" w:hAnsi="宋体" w:cs="宋体" w:hint="eastAsia"/>
          <w:kern w:val="0"/>
          <w:sz w:val="24"/>
        </w:rPr>
        <w:t>、法律法规规定或中国证监会认定的其他可暂停申购的情形。</w:t>
      </w:r>
    </w:p>
    <w:p w14:paraId="32168A5E" w14:textId="4A42086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w:t>
      </w:r>
      <w:r w:rsidR="008C0531" w:rsidRPr="008C0531">
        <w:rPr>
          <w:rFonts w:ascii="宋体" w:hAnsi="宋体" w:cs="宋体" w:hint="eastAsia"/>
          <w:kern w:val="0"/>
          <w:sz w:val="24"/>
        </w:rPr>
        <w:t>第7项以外的</w:t>
      </w:r>
      <w:r w:rsidRPr="009045A1">
        <w:rPr>
          <w:rFonts w:ascii="宋体" w:hAnsi="宋体" w:cs="宋体" w:hint="eastAsia"/>
          <w:kern w:val="0"/>
          <w:sz w:val="24"/>
        </w:rPr>
        <w:t>暂停申购情形时，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25C70B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5FFE94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4497FD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5EC1A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14:paraId="1DC88B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1AD19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47D07AA3" w14:textId="5F98B2AD" w:rsidR="008C0531" w:rsidRDefault="008C0531">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8C0531">
        <w:rPr>
          <w:rFonts w:ascii="宋体" w:hAnsi="宋体" w:cs="宋体" w:hint="eastAsia"/>
          <w:kern w:val="0"/>
          <w:sz w:val="24"/>
        </w:rPr>
        <w:t>当前一估值日基金资产净值50%以上的资产出现无可参考的活跃市场价格且采用估值技术</w:t>
      </w:r>
      <w:proofErr w:type="gramStart"/>
      <w:r w:rsidRPr="008C0531">
        <w:rPr>
          <w:rFonts w:ascii="宋体" w:hAnsi="宋体" w:cs="宋体" w:hint="eastAsia"/>
          <w:kern w:val="0"/>
          <w:sz w:val="24"/>
        </w:rPr>
        <w:t>仍导致</w:t>
      </w:r>
      <w:proofErr w:type="gramEnd"/>
      <w:r w:rsidRPr="008C0531">
        <w:rPr>
          <w:rFonts w:ascii="宋体" w:hAnsi="宋体" w:cs="宋体" w:hint="eastAsia"/>
          <w:kern w:val="0"/>
          <w:sz w:val="24"/>
        </w:rPr>
        <w:t>公允价值存在重大不确定性时，经与基金托管人协商确认后，基金管理人应当暂停接受基金赎回申请或延缓支付赎回款项</w:t>
      </w:r>
      <w:r>
        <w:rPr>
          <w:rFonts w:ascii="宋体" w:hAnsi="宋体" w:cs="宋体" w:hint="eastAsia"/>
          <w:kern w:val="0"/>
          <w:sz w:val="24"/>
        </w:rPr>
        <w:t>；</w:t>
      </w:r>
    </w:p>
    <w:p w14:paraId="58C88B96" w14:textId="651AA899" w:rsidR="00A6305B" w:rsidRDefault="008C0531">
      <w:pPr>
        <w:spacing w:after="0" w:line="360" w:lineRule="auto"/>
        <w:ind w:firstLineChars="200" w:firstLine="480"/>
        <w:rPr>
          <w:rFonts w:ascii="宋体" w:hAnsi="宋体" w:cs="宋体"/>
          <w:kern w:val="0"/>
          <w:sz w:val="24"/>
        </w:rPr>
      </w:pPr>
      <w:r>
        <w:rPr>
          <w:rFonts w:ascii="宋体" w:hAnsi="宋体" w:cs="宋体"/>
          <w:kern w:val="0"/>
          <w:sz w:val="24"/>
        </w:rPr>
        <w:t>6</w:t>
      </w:r>
      <w:r w:rsidR="002116BA">
        <w:rPr>
          <w:rFonts w:ascii="宋体" w:hAnsi="宋体" w:cs="宋体" w:hint="eastAsia"/>
          <w:kern w:val="0"/>
          <w:sz w:val="24"/>
        </w:rPr>
        <w:t>、法律法规规定或中国证监会认定的其他情形。</w:t>
      </w:r>
    </w:p>
    <w:p w14:paraId="209FE8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31A01157"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6"/>
      <w:r w:rsidRPr="009045A1">
        <w:rPr>
          <w:rFonts w:ascii="宋体" w:hAnsi="宋体" w:cs="宋体" w:hint="eastAsia"/>
          <w:kern w:val="0"/>
          <w:sz w:val="24"/>
        </w:rPr>
        <w:t>暂停基金的赎回，基金管理人应根据《信息披露办法》的有关规定及时在指定媒体上刊登暂停赎回公告。</w:t>
      </w:r>
    </w:p>
    <w:p w14:paraId="64C60CF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7"/>
    </w:p>
    <w:p w14:paraId="1CED7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5DE29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w:t>
      </w:r>
      <w:proofErr w:type="gramStart"/>
      <w:r>
        <w:rPr>
          <w:rFonts w:ascii="宋体" w:hAnsi="宋体" w:cs="宋体" w:hint="eastAsia"/>
          <w:kern w:val="0"/>
          <w:sz w:val="24"/>
        </w:rPr>
        <w:t>份额份额</w:t>
      </w:r>
      <w:proofErr w:type="gramEnd"/>
      <w:r>
        <w:rPr>
          <w:rFonts w:ascii="宋体" w:hAnsi="宋体" w:cs="宋体" w:hint="eastAsia"/>
          <w:kern w:val="0"/>
          <w:sz w:val="24"/>
        </w:rPr>
        <w:t>总数扣除申购申请份额总数及基金转换中转入申请份额总数后的余额）超过上一日基金总份额的10%时，即认为发生了巨额赎回。</w:t>
      </w:r>
    </w:p>
    <w:p w14:paraId="592434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CFEE6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39E8E0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3606BC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73459501" w14:textId="72D075AE" w:rsidR="008C0531" w:rsidRDefault="008C0531">
      <w:pPr>
        <w:spacing w:after="0" w:line="360" w:lineRule="auto"/>
        <w:ind w:firstLineChars="200" w:firstLine="480"/>
        <w:rPr>
          <w:rFonts w:ascii="宋体" w:hAnsi="宋体" w:cs="宋体"/>
          <w:kern w:val="0"/>
          <w:sz w:val="24"/>
        </w:rPr>
      </w:pPr>
      <w:r w:rsidRPr="008C0531">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71A2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116C01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777F4E78" w14:textId="77777777" w:rsidR="000E360D" w:rsidRDefault="000E360D" w:rsidP="009045A1">
      <w:pPr>
        <w:spacing w:after="0" w:line="360" w:lineRule="auto"/>
        <w:ind w:firstLineChars="200" w:firstLine="480"/>
        <w:rPr>
          <w:rFonts w:ascii="宋体" w:hAnsi="宋体" w:cs="宋体"/>
          <w:kern w:val="0"/>
          <w:sz w:val="24"/>
        </w:rPr>
      </w:pPr>
      <w:bookmarkStart w:id="28"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8"/>
    <w:p w14:paraId="69F2414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0DC06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proofErr w:type="gramStart"/>
      <w:r>
        <w:rPr>
          <w:rFonts w:ascii="宋体" w:hAnsi="宋体" w:cs="宋体" w:hint="eastAsia"/>
          <w:kern w:val="0"/>
          <w:sz w:val="24"/>
        </w:rPr>
        <w:t>当日应</w:t>
      </w:r>
      <w:proofErr w:type="gramEnd"/>
      <w:r>
        <w:rPr>
          <w:rFonts w:ascii="宋体" w:hAnsi="宋体" w:cs="宋体" w:hint="eastAsia"/>
          <w:kern w:val="0"/>
          <w:sz w:val="24"/>
        </w:rPr>
        <w:t>立即向中国证监会备案，并在规定期限内在指定媒体上刊登暂停公告。</w:t>
      </w:r>
    </w:p>
    <w:p w14:paraId="2A2E4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4BA5B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2EA56545"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Toc79392618"/>
      <w:bookmarkStart w:id="30" w:name="_Toc59441259"/>
      <w:bookmarkStart w:id="31" w:name="_Toc15118274"/>
      <w:r w:rsidRPr="009045A1">
        <w:rPr>
          <w:rFonts w:ascii="宋体" w:hAnsi="宋体" w:cs="宋体" w:hint="eastAsia"/>
          <w:kern w:val="0"/>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14:paraId="1A2AD6D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1"/>
      <w:bookmarkEnd w:id="29"/>
      <w:bookmarkEnd w:id="30"/>
      <w:bookmarkEnd w:id="31"/>
      <w:r w:rsidRPr="00DB2502">
        <w:rPr>
          <w:rFonts w:hint="eastAsia"/>
          <w:b/>
          <w:sz w:val="24"/>
        </w:rPr>
        <w:t>转托管</w:t>
      </w:r>
      <w:bookmarkEnd w:id="32"/>
    </w:p>
    <w:p w14:paraId="787FE6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5DAAFC36"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Hlt81031749"/>
      <w:bookmarkEnd w:id="33"/>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039A873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A41725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1BCD348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w:t>
      </w:r>
      <w:proofErr w:type="gramStart"/>
      <w:r w:rsidRPr="00DB2502">
        <w:rPr>
          <w:rFonts w:hint="eastAsia"/>
          <w:b/>
          <w:sz w:val="24"/>
        </w:rPr>
        <w:t>不</w:t>
      </w:r>
      <w:proofErr w:type="gramEnd"/>
      <w:r w:rsidRPr="00DB2502">
        <w:rPr>
          <w:rFonts w:hint="eastAsia"/>
          <w:b/>
          <w:sz w:val="24"/>
        </w:rPr>
        <w:t>定额投资计划</w:t>
      </w:r>
    </w:p>
    <w:p w14:paraId="2A64D1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w:t>
      </w:r>
      <w:proofErr w:type="gramStart"/>
      <w:r>
        <w:rPr>
          <w:rFonts w:ascii="宋体" w:hAnsi="宋体" w:cs="宋体" w:hint="eastAsia"/>
          <w:kern w:val="0"/>
          <w:sz w:val="24"/>
        </w:rPr>
        <w:t>不</w:t>
      </w:r>
      <w:proofErr w:type="gramEnd"/>
      <w:r>
        <w:rPr>
          <w:rFonts w:ascii="宋体" w:hAnsi="宋体" w:cs="宋体" w:hint="eastAsia"/>
          <w:kern w:val="0"/>
          <w:sz w:val="24"/>
        </w:rPr>
        <w:t>定额投资业务。</w:t>
      </w:r>
    </w:p>
    <w:p w14:paraId="78BC2C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w:t>
      </w:r>
      <w:proofErr w:type="gramStart"/>
      <w:r>
        <w:rPr>
          <w:rFonts w:ascii="宋体" w:hAnsi="宋体" w:cs="宋体" w:hint="eastAsia"/>
          <w:kern w:val="0"/>
          <w:sz w:val="24"/>
        </w:rPr>
        <w:t>定投业务</w:t>
      </w:r>
      <w:proofErr w:type="gramEnd"/>
      <w:r>
        <w:rPr>
          <w:rFonts w:ascii="宋体" w:hAnsi="宋体" w:cs="宋体" w:hint="eastAsia"/>
          <w:kern w:val="0"/>
          <w:sz w:val="24"/>
        </w:rPr>
        <w:t>是中国工商银行股份有限公司普通基金</w:t>
      </w:r>
      <w:proofErr w:type="gramStart"/>
      <w:r>
        <w:rPr>
          <w:rFonts w:ascii="宋体" w:hAnsi="宋体" w:cs="宋体" w:hint="eastAsia"/>
          <w:kern w:val="0"/>
          <w:sz w:val="24"/>
        </w:rPr>
        <w:t>定投业务</w:t>
      </w:r>
      <w:proofErr w:type="gramEnd"/>
      <w:r>
        <w:rPr>
          <w:rFonts w:ascii="宋体" w:hAnsi="宋体" w:cs="宋体" w:hint="eastAsia"/>
          <w:kern w:val="0"/>
          <w:sz w:val="24"/>
        </w:rPr>
        <w:t>的升级业务，基智</w:t>
      </w:r>
      <w:proofErr w:type="gramStart"/>
      <w:r>
        <w:rPr>
          <w:rFonts w:ascii="宋体" w:hAnsi="宋体" w:cs="宋体" w:hint="eastAsia"/>
          <w:kern w:val="0"/>
          <w:sz w:val="24"/>
        </w:rPr>
        <w:t>定投分为</w:t>
      </w:r>
      <w:proofErr w:type="gramEnd"/>
      <w:r>
        <w:rPr>
          <w:rFonts w:ascii="宋体" w:hAnsi="宋体" w:cs="宋体" w:hint="eastAsia"/>
          <w:kern w:val="0"/>
          <w:sz w:val="24"/>
        </w:rPr>
        <w:t>定时</w:t>
      </w:r>
      <w:proofErr w:type="gramStart"/>
      <w:r>
        <w:rPr>
          <w:rFonts w:ascii="宋体" w:hAnsi="宋体" w:cs="宋体" w:hint="eastAsia"/>
          <w:kern w:val="0"/>
          <w:sz w:val="24"/>
        </w:rPr>
        <w:t>不</w:t>
      </w:r>
      <w:proofErr w:type="gramEnd"/>
      <w:r>
        <w:rPr>
          <w:rFonts w:ascii="宋体" w:hAnsi="宋体" w:cs="宋体" w:hint="eastAsia"/>
          <w:kern w:val="0"/>
          <w:sz w:val="24"/>
        </w:rPr>
        <w:t>定额和定时定额两种投资方式。</w:t>
      </w:r>
    </w:p>
    <w:p w14:paraId="65F8002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w:t>
      </w:r>
      <w:proofErr w:type="gramStart"/>
      <w:r w:rsidRPr="009045A1">
        <w:rPr>
          <w:rFonts w:ascii="宋体" w:hAnsi="宋体" w:cs="宋体" w:hint="eastAsia"/>
          <w:kern w:val="0"/>
          <w:sz w:val="24"/>
        </w:rPr>
        <w:t>智定投业务</w:t>
      </w:r>
      <w:proofErr w:type="gramEnd"/>
      <w:r w:rsidRPr="009045A1">
        <w:rPr>
          <w:rFonts w:ascii="宋体" w:hAnsi="宋体" w:cs="宋体" w:hint="eastAsia"/>
          <w:kern w:val="0"/>
          <w:sz w:val="24"/>
        </w:rPr>
        <w:t>，相关流程和业务规则遵循中国工商银行股份有限公司的有关规定。详情请咨询当地中国工商银行股份有限公司的代销网点或中国工商银行股份有限公司客户服务电话（95588）。</w:t>
      </w:r>
    </w:p>
    <w:p w14:paraId="762AECB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67C963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12月3日刊登公告自2007年12月3日起在中国农业银行股份有限公司下属各代销网点开通定期定额赎回业务。</w:t>
      </w:r>
    </w:p>
    <w:p w14:paraId="33E814E0"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975A45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w:t>
      </w:r>
      <w:proofErr w:type="gramStart"/>
      <w:r w:rsidRPr="00DB2502">
        <w:rPr>
          <w:rFonts w:hint="eastAsia"/>
          <w:b/>
          <w:sz w:val="24"/>
        </w:rPr>
        <w:t>非交易</w:t>
      </w:r>
      <w:proofErr w:type="gramEnd"/>
      <w:r w:rsidRPr="00DB2502">
        <w:rPr>
          <w:rFonts w:hint="eastAsia"/>
          <w:b/>
          <w:sz w:val="24"/>
        </w:rPr>
        <w:t>过户</w:t>
      </w:r>
    </w:p>
    <w:p w14:paraId="612ED5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w:t>
      </w:r>
      <w:proofErr w:type="gramStart"/>
      <w:r>
        <w:rPr>
          <w:rFonts w:ascii="宋体" w:hAnsi="宋体" w:cs="宋体" w:hint="eastAsia"/>
          <w:kern w:val="0"/>
          <w:sz w:val="24"/>
        </w:rPr>
        <w:t>非交易</w:t>
      </w:r>
      <w:proofErr w:type="gramEnd"/>
      <w:r>
        <w:rPr>
          <w:rFonts w:ascii="宋体" w:hAnsi="宋体" w:cs="宋体" w:hint="eastAsia"/>
          <w:kern w:val="0"/>
          <w:sz w:val="24"/>
        </w:rPr>
        <w:t>过户是指基金登记结算机构受理继承、捐赠和司法强制执行而产生的</w:t>
      </w:r>
      <w:proofErr w:type="gramStart"/>
      <w:r>
        <w:rPr>
          <w:rFonts w:ascii="宋体" w:hAnsi="宋体" w:cs="宋体" w:hint="eastAsia"/>
          <w:kern w:val="0"/>
          <w:sz w:val="24"/>
        </w:rPr>
        <w:t>非交易</w:t>
      </w:r>
      <w:proofErr w:type="gramEnd"/>
      <w:r>
        <w:rPr>
          <w:rFonts w:ascii="宋体" w:hAnsi="宋体" w:cs="宋体" w:hint="eastAsia"/>
          <w:kern w:val="0"/>
          <w:sz w:val="24"/>
        </w:rPr>
        <w:t>过户以及登记结算机构认可、符合法律法规的其它</w:t>
      </w:r>
      <w:proofErr w:type="gramStart"/>
      <w:r>
        <w:rPr>
          <w:rFonts w:ascii="宋体" w:hAnsi="宋体" w:cs="宋体" w:hint="eastAsia"/>
          <w:kern w:val="0"/>
          <w:sz w:val="24"/>
        </w:rPr>
        <w:t>非交易</w:t>
      </w:r>
      <w:proofErr w:type="gramEnd"/>
      <w:r>
        <w:rPr>
          <w:rFonts w:ascii="宋体" w:hAnsi="宋体" w:cs="宋体" w:hint="eastAsia"/>
          <w:kern w:val="0"/>
          <w:sz w:val="24"/>
        </w:rPr>
        <w:t>过户。无论在上述何种情况下，接受划转的主体必须是合格的投资人。</w:t>
      </w:r>
    </w:p>
    <w:p w14:paraId="5CBDBFE9" w14:textId="77777777" w:rsidR="000E360D" w:rsidRPr="009045A1" w:rsidRDefault="000E360D" w:rsidP="009045A1">
      <w:pPr>
        <w:spacing w:after="0" w:line="360" w:lineRule="auto"/>
        <w:ind w:firstLineChars="200" w:firstLine="480"/>
        <w:rPr>
          <w:rFonts w:ascii="宋体" w:hAnsi="宋体" w:cs="宋体"/>
          <w:kern w:val="0"/>
          <w:sz w:val="24"/>
        </w:rPr>
      </w:pPr>
      <w:bookmarkStart w:id="34" w:name="_Toc79392620"/>
      <w:r w:rsidRPr="009045A1">
        <w:rPr>
          <w:rFonts w:ascii="宋体" w:hAnsi="宋体" w:cs="宋体" w:hint="eastAsia"/>
          <w:kern w:val="0"/>
          <w:sz w:val="24"/>
        </w:rPr>
        <w:t>继承是指基金份额持有人死亡，其持有的基金份额由其合法的继承人继承；</w:t>
      </w:r>
      <w:proofErr w:type="gramStart"/>
      <w:r w:rsidRPr="009045A1">
        <w:rPr>
          <w:rFonts w:ascii="宋体" w:hAnsi="宋体" w:cs="宋体" w:hint="eastAsia"/>
          <w:kern w:val="0"/>
          <w:sz w:val="24"/>
        </w:rPr>
        <w:t>捐赠指</w:t>
      </w:r>
      <w:proofErr w:type="gramEnd"/>
      <w:r w:rsidRPr="009045A1">
        <w:rPr>
          <w:rFonts w:ascii="宋体" w:hAnsi="宋体" w:cs="宋体" w:hint="eastAsia"/>
          <w:kern w:val="0"/>
          <w:sz w:val="24"/>
        </w:rPr>
        <w:t>受理基金份额持有人将其合法持有的基金份额捐赠给福利性质的基金会或社会团体；司法强制执行是指司法机构依据生效司法文书将基金份额持有人持有的基金份额强制划转给其他自然人、法人或其他组织。办理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045A1">
        <w:rPr>
          <w:rFonts w:ascii="宋体" w:hAnsi="宋体" w:cs="宋体" w:hint="eastAsia"/>
          <w:kern w:val="0"/>
          <w:sz w:val="24"/>
        </w:rPr>
        <w:t>非交易</w:t>
      </w:r>
      <w:proofErr w:type="gramEnd"/>
      <w:r w:rsidRPr="009045A1">
        <w:rPr>
          <w:rFonts w:ascii="宋体" w:hAnsi="宋体" w:cs="宋体" w:hint="eastAsia"/>
          <w:kern w:val="0"/>
          <w:sz w:val="24"/>
        </w:rPr>
        <w:t>过户必须提供基金登记结算机构要求提供的相关资料，对于符合条件的</w:t>
      </w:r>
      <w:proofErr w:type="gramStart"/>
      <w:r w:rsidRPr="009045A1">
        <w:rPr>
          <w:rFonts w:ascii="宋体" w:hAnsi="宋体" w:cs="宋体" w:hint="eastAsia"/>
          <w:kern w:val="0"/>
          <w:sz w:val="24"/>
        </w:rPr>
        <w:t>非交易过户申请按</w:t>
      </w:r>
      <w:proofErr w:type="gramEnd"/>
      <w:r w:rsidRPr="009045A1">
        <w:rPr>
          <w:rFonts w:ascii="宋体" w:hAnsi="宋体" w:cs="宋体" w:hint="eastAsia"/>
          <w:kern w:val="0"/>
          <w:sz w:val="24"/>
        </w:rPr>
        <w:t>基金登记结算机构的规定办理，并按基金登记结算机构规定的标准收费。</w:t>
      </w:r>
    </w:p>
    <w:p w14:paraId="7678324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4"/>
      <w:r w:rsidRPr="00DB2502">
        <w:rPr>
          <w:rFonts w:hint="eastAsia"/>
          <w:b/>
          <w:sz w:val="24"/>
        </w:rPr>
        <w:t>和解冻</w:t>
      </w:r>
    </w:p>
    <w:p w14:paraId="7C2D7F1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7871A9A3"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5" w:name="_Toc2684578"/>
      <w:r w:rsidRPr="00636DEC">
        <w:rPr>
          <w:rFonts w:ascii="Times New Roman" w:eastAsia="黑体" w:hAnsi="Times New Roman" w:cs="Times New Roman" w:hint="eastAsia"/>
          <w:kern w:val="0"/>
          <w:sz w:val="30"/>
          <w:szCs w:val="30"/>
        </w:rPr>
        <w:t>九、基金的转换</w:t>
      </w:r>
      <w:bookmarkEnd w:id="35"/>
    </w:p>
    <w:p w14:paraId="3B85BE0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14D847CC"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8471F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6B90226D"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1385A0E4"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87A16E2"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ECC9D9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AC67A4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B4CE5A1"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0123F68"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14:paraId="37176487"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17787087"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0281AA96"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379F12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3825CCB3" w14:textId="77777777" w:rsidR="00A6305B" w:rsidRDefault="002116B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1D2AC3D9" w14:textId="77777777"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1F7FDE">
        <w:rPr>
          <w:bCs/>
          <w:sz w:val="24"/>
        </w:rPr>
        <w:t>0</w:t>
      </w:r>
      <w:r>
        <w:rPr>
          <w:rFonts w:hint="eastAsia"/>
          <w:bCs/>
          <w:sz w:val="24"/>
        </w:rPr>
        <w:t>份。基金持有人可将其全部或部分基金份额转换成其它基金，单笔转换申请不受转入基金最低申购限额限制。</w:t>
      </w:r>
    </w:p>
    <w:p w14:paraId="29EC7281" w14:textId="2B362B68" w:rsidR="000E360D" w:rsidRPr="00636DEC"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w:t>
      </w:r>
      <w:proofErr w:type="gramStart"/>
      <w:r>
        <w:rPr>
          <w:rFonts w:hint="eastAsia"/>
          <w:bCs/>
          <w:sz w:val="24"/>
        </w:rPr>
        <w:t>基金基金</w:t>
      </w:r>
      <w:proofErr w:type="gramEnd"/>
      <w:r>
        <w:rPr>
          <w:rFonts w:hint="eastAsia"/>
          <w:bCs/>
          <w:sz w:val="24"/>
        </w:rPr>
        <w:t>份额余额少于该基金的最低保留余额时，若当日该账户同时有该基金的基金份额减少类业务（如赎回、转换出等）被确认，基金管理人有权将投资人在该账户保留的该</w:t>
      </w:r>
      <w:proofErr w:type="gramStart"/>
      <w:r>
        <w:rPr>
          <w:rFonts w:hint="eastAsia"/>
          <w:bCs/>
          <w:sz w:val="24"/>
        </w:rPr>
        <w:t>基金基金</w:t>
      </w:r>
      <w:proofErr w:type="gramEnd"/>
      <w:r>
        <w:rPr>
          <w:rFonts w:hint="eastAsia"/>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6EF19A5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5BB403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B9B6FCC"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551CBB93" w14:textId="721D57CE"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8C0531" w:rsidRPr="008C0531">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4A54E7C5"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4C4396" w14:textId="77777777"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6C9B539"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233A1C7B" w14:textId="77777777"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7636D2F"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0C605707"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F76ECC" w14:textId="24323349"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3D627E59"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0695E7F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FEFA03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66E2BA3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30DE3F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6EE248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8FB8384"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43F13532" w14:textId="77777777"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17929BA1"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E692882" w14:textId="77777777" w:rsidR="00A6305B" w:rsidRDefault="002116BA">
      <w:pPr>
        <w:spacing w:after="0" w:line="360" w:lineRule="auto"/>
        <w:ind w:firstLineChars="200" w:firstLine="480"/>
        <w:rPr>
          <w:bCs/>
          <w:sz w:val="24"/>
        </w:rPr>
      </w:pPr>
      <w:r>
        <w:rPr>
          <w:rFonts w:hint="eastAsia"/>
          <w:bCs/>
          <w:sz w:val="24"/>
        </w:rPr>
        <w:t>其中：</w:t>
      </w:r>
    </w:p>
    <w:p w14:paraId="5343E5D5"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ED4F7B7"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7B30116D" w14:textId="77777777" w:rsidR="00A6305B" w:rsidRDefault="002116BA">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7E197CC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2D5CE9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4F626186"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C442B26"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E37FFA3"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556D7D9" w14:textId="1FA73FD8"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银趋势</w:t>
      </w:r>
      <w:proofErr w:type="gramEnd"/>
      <w:r>
        <w:rPr>
          <w:rFonts w:hint="eastAsia"/>
          <w:bCs/>
          <w:sz w:val="24"/>
        </w:rPr>
        <w:t>确认的基金份额为：</w:t>
      </w:r>
    </w:p>
    <w:p w14:paraId="5FA36C2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B7A247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7D49C9A"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2889775"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D2769B2"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C0EDE27" w14:textId="2641AA94"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8C0531">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116D6E30"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2E28F03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3936FF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A3AA98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7874BD5"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74FA7A" w14:textId="042B2893" w:rsidR="00A6305B" w:rsidRDefault="002116BA">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0EB9FAD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FD86F0F"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295655"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5E1EA7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36EC0316"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73F3D8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767E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2C94A2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2DA5BC"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53BFDA8"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97EE04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36F2A96" w14:textId="77777777" w:rsidR="00A6305B" w:rsidRDefault="002116BA">
      <w:pPr>
        <w:spacing w:after="0" w:line="360" w:lineRule="auto"/>
        <w:ind w:firstLineChars="200" w:firstLine="480"/>
        <w:rPr>
          <w:bCs/>
          <w:sz w:val="24"/>
        </w:rPr>
      </w:pPr>
      <w:r>
        <w:rPr>
          <w:rFonts w:hint="eastAsia"/>
          <w:bCs/>
          <w:sz w:val="24"/>
        </w:rPr>
        <w:t>其中：</w:t>
      </w:r>
    </w:p>
    <w:p w14:paraId="5AC17CB4"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BD9F8C8"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0429E002" w14:textId="77777777" w:rsidR="00A6305B" w:rsidRDefault="002116BA">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55836DEA"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E1C84E6"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7232BB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B5011B9"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9C4B9A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B140906"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2AAB099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E9BBA99"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7526A2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BE593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74717C07"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B00BDC"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CC3BF6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C91B88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3D607659"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38A8F85E"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54D054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6D0CB3D" w14:textId="77777777" w:rsidR="00A6305B" w:rsidRDefault="002116BA">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311B77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9B7C43E"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9F055F7"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1ED49A"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7DCED2C3"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278733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61E989F4"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75E4895"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57135F08"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1D31AD1F"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15CB315E"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F3191F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w:t>
      </w:r>
      <w:proofErr w:type="gramStart"/>
      <w:r w:rsidRPr="00636DEC">
        <w:rPr>
          <w:rFonts w:hint="eastAsia"/>
          <w:bCs/>
          <w:sz w:val="24"/>
        </w:rPr>
        <w:t>基金基金</w:t>
      </w:r>
      <w:proofErr w:type="gramEnd"/>
      <w:r w:rsidRPr="00636DEC">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BBA11D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C4A4B47"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936C02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4767E72" w14:textId="77777777" w:rsidR="000E360D" w:rsidRDefault="000E360D" w:rsidP="000E360D">
      <w:pPr>
        <w:pStyle w:val="a9"/>
        <w:spacing w:line="360" w:lineRule="auto"/>
        <w:ind w:rightChars="-85" w:right="-178" w:firstLineChars="200" w:firstLine="480"/>
        <w:rPr>
          <w:rFonts w:ascii="宋体" w:hAnsi="宋体"/>
          <w:sz w:val="24"/>
        </w:rPr>
      </w:pPr>
    </w:p>
    <w:p w14:paraId="70DDB2ED" w14:textId="77777777" w:rsidR="000E360D" w:rsidRDefault="000E360D" w:rsidP="000E360D">
      <w:pPr>
        <w:pStyle w:val="a9"/>
        <w:spacing w:line="360" w:lineRule="auto"/>
        <w:ind w:rightChars="-85" w:right="-178" w:firstLineChars="200" w:firstLine="480"/>
        <w:rPr>
          <w:rFonts w:ascii="宋体" w:hAnsi="宋体"/>
          <w:sz w:val="24"/>
        </w:rPr>
      </w:pPr>
    </w:p>
    <w:p w14:paraId="0426344C" w14:textId="77777777" w:rsidR="000E360D" w:rsidRDefault="000E360D" w:rsidP="000E360D">
      <w:pPr>
        <w:pStyle w:val="a9"/>
        <w:spacing w:line="360" w:lineRule="auto"/>
        <w:ind w:rightChars="-85" w:right="-178" w:firstLineChars="200" w:firstLine="480"/>
        <w:rPr>
          <w:rFonts w:ascii="宋体" w:hAnsi="宋体"/>
          <w:sz w:val="24"/>
        </w:rPr>
      </w:pPr>
    </w:p>
    <w:p w14:paraId="48B1076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6" w:name="_Toc2684579"/>
      <w:r w:rsidRPr="0096540A">
        <w:rPr>
          <w:rFonts w:ascii="Times New Roman" w:eastAsia="黑体" w:hAnsi="Times New Roman" w:cs="Times New Roman" w:hint="eastAsia"/>
          <w:kern w:val="0"/>
          <w:sz w:val="30"/>
          <w:szCs w:val="20"/>
        </w:rPr>
        <w:t>十、基金的投资</w:t>
      </w:r>
      <w:bookmarkEnd w:id="36"/>
    </w:p>
    <w:p w14:paraId="4A74B77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7AAEC5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1DD0B4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w:t>
      </w:r>
      <w:proofErr w:type="gramStart"/>
      <w:r>
        <w:rPr>
          <w:rFonts w:ascii="宋体" w:hAnsi="宋体" w:hint="eastAsia"/>
          <w:sz w:val="24"/>
          <w:szCs w:val="21"/>
        </w:rPr>
        <w:t>筹上市</w:t>
      </w:r>
      <w:proofErr w:type="gramEnd"/>
      <w:r>
        <w:rPr>
          <w:rFonts w:ascii="宋体" w:hAnsi="宋体" w:hint="eastAsia"/>
          <w:sz w:val="24"/>
          <w:szCs w:val="21"/>
        </w:rPr>
        <w:t>公司回归A股市场，已经出现并不断涌现的蓝筹股票为长期价值投资理念在中国股票市场上的实践提供了广阔的空间和厚实的基础。</w:t>
      </w:r>
    </w:p>
    <w:p w14:paraId="6AA11E2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420F6D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w:t>
      </w:r>
      <w:proofErr w:type="gramStart"/>
      <w:r>
        <w:rPr>
          <w:rFonts w:ascii="宋体" w:hAnsi="宋体" w:hint="eastAsia"/>
          <w:sz w:val="24"/>
          <w:szCs w:val="21"/>
        </w:rPr>
        <w:t>筹上市</w:t>
      </w:r>
      <w:proofErr w:type="gramEnd"/>
      <w:r>
        <w:rPr>
          <w:rFonts w:ascii="宋体" w:hAnsi="宋体" w:hint="eastAsia"/>
          <w:sz w:val="24"/>
          <w:szCs w:val="21"/>
        </w:rPr>
        <w:t>公司进行投资可以为投资人带来长期稳定持续的现金流。</w:t>
      </w:r>
    </w:p>
    <w:p w14:paraId="64D686B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14FB579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w:t>
      </w:r>
      <w:proofErr w:type="gramStart"/>
      <w:r>
        <w:rPr>
          <w:rFonts w:ascii="宋体" w:hAnsi="宋体" w:hint="eastAsia"/>
          <w:sz w:val="24"/>
          <w:szCs w:val="21"/>
        </w:rPr>
        <w:t>筹上市</w:t>
      </w:r>
      <w:proofErr w:type="gramEnd"/>
      <w:r>
        <w:rPr>
          <w:rFonts w:ascii="宋体" w:hAnsi="宋体" w:hint="eastAsia"/>
          <w:sz w:val="24"/>
          <w:szCs w:val="21"/>
        </w:rPr>
        <w:t>公司股票，在有效控制风险并保持基金资产良好流动性的前提下，追求在稳定分红的基础上实现基金资产的长期稳定增长。</w:t>
      </w:r>
    </w:p>
    <w:p w14:paraId="095C741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3ADEFC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17852D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6B3D778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w:t>
      </w:r>
      <w:proofErr w:type="gramStart"/>
      <w:r>
        <w:rPr>
          <w:rFonts w:ascii="宋体" w:hAnsi="宋体" w:hint="eastAsia"/>
          <w:sz w:val="24"/>
          <w:szCs w:val="21"/>
        </w:rPr>
        <w:t>筹上市</w:t>
      </w:r>
      <w:proofErr w:type="gramEnd"/>
      <w:r>
        <w:rPr>
          <w:rFonts w:ascii="宋体" w:hAnsi="宋体" w:hint="eastAsia"/>
          <w:sz w:val="24"/>
          <w:szCs w:val="21"/>
        </w:rPr>
        <w:t>公司股票，满足上述条件的蓝筹股票占全部股票投资组合市值的比例不低于80%。</w:t>
      </w:r>
    </w:p>
    <w:p w14:paraId="3020A7F4" w14:textId="6C33032F"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w:t>
      </w:r>
      <w:r w:rsidR="008C0531" w:rsidRPr="008C0531">
        <w:rPr>
          <w:rFonts w:ascii="宋体" w:hAnsi="宋体" w:hint="eastAsia"/>
          <w:sz w:val="24"/>
          <w:szCs w:val="21"/>
        </w:rPr>
        <w:t>，其中现金不包括结算备付金、存出保证金、应收申购款等</w:t>
      </w:r>
      <w:r>
        <w:rPr>
          <w:rFonts w:ascii="宋体" w:hAnsi="宋体" w:hint="eastAsia"/>
          <w:sz w:val="24"/>
          <w:szCs w:val="21"/>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6FD810F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w:t>
      </w:r>
      <w:proofErr w:type="gramStart"/>
      <w:r>
        <w:rPr>
          <w:rFonts w:ascii="宋体" w:hAnsi="宋体" w:hint="eastAsia"/>
          <w:sz w:val="24"/>
          <w:szCs w:val="21"/>
        </w:rPr>
        <w:t>一</w:t>
      </w:r>
      <w:proofErr w:type="gramEnd"/>
      <w:r>
        <w:rPr>
          <w:rFonts w:ascii="宋体" w:hAnsi="宋体" w:hint="eastAsia"/>
          <w:sz w:val="24"/>
          <w:szCs w:val="21"/>
        </w:rPr>
        <w:t>：资产类别和配置比例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08B1B295" w14:textId="77777777" w:rsidTr="00767EDC">
        <w:trPr>
          <w:cantSplit/>
          <w:trHeight w:val="315"/>
        </w:trPr>
        <w:tc>
          <w:tcPr>
            <w:tcW w:w="4145" w:type="dxa"/>
            <w:noWrap/>
            <w:vAlign w:val="center"/>
          </w:tcPr>
          <w:p w14:paraId="4F10691D" w14:textId="77777777"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14:paraId="439D682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0AACB6BB" w14:textId="77777777" w:rsidTr="00767EDC">
        <w:trPr>
          <w:cantSplit/>
          <w:trHeight w:val="315"/>
        </w:trPr>
        <w:tc>
          <w:tcPr>
            <w:tcW w:w="4145" w:type="dxa"/>
            <w:noWrap/>
            <w:vAlign w:val="center"/>
          </w:tcPr>
          <w:p w14:paraId="241CAEC2"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7B691DE4" w14:textId="77777777"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14:paraId="1FCCB0F3" w14:textId="77777777" w:rsidTr="00767EDC">
        <w:trPr>
          <w:cantSplit/>
          <w:trHeight w:val="315"/>
        </w:trPr>
        <w:tc>
          <w:tcPr>
            <w:tcW w:w="4145" w:type="dxa"/>
            <w:noWrap/>
            <w:vAlign w:val="center"/>
          </w:tcPr>
          <w:p w14:paraId="1EEAE400"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34399317"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14:paraId="0AAD1AB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2DE6C0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87065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5AF27B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2376BB1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1CF4A3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14:paraId="70310A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2478B8F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465B8DE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并及时公告，但不需要召开基金份额持有人大会。</w:t>
      </w:r>
    </w:p>
    <w:p w14:paraId="415FB2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0F3DB1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w:t>
      </w:r>
      <w:proofErr w:type="gramStart"/>
      <w:r>
        <w:rPr>
          <w:rFonts w:ascii="宋体" w:hAnsi="宋体" w:hint="eastAsia"/>
          <w:sz w:val="24"/>
          <w:szCs w:val="21"/>
        </w:rPr>
        <w:t>筹上市</w:t>
      </w:r>
      <w:proofErr w:type="gramEnd"/>
      <w:r>
        <w:rPr>
          <w:rFonts w:ascii="宋体" w:hAnsi="宋体" w:hint="eastAsia"/>
          <w:sz w:val="24"/>
          <w:szCs w:val="21"/>
        </w:rPr>
        <w:t>公司股票进行投资，以谋求基金资产的长期稳定增长。</w:t>
      </w:r>
    </w:p>
    <w:p w14:paraId="4CE0975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F1A92D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97FF8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5D6782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66F3ADD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2D6007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57F9E0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14:paraId="2839677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行业估值和动量分析：通过对市场及各个行业估值水平PE、PB等数据的横向、纵向分析，进行估值比较，并跟踪各个行业的资金流向、分析师盈利预测指数、机构持仓特征等，进行行业轮动配置。</w:t>
      </w:r>
    </w:p>
    <w:p w14:paraId="3D43D98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6EFC4BC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w:t>
      </w:r>
      <w:proofErr w:type="gramStart"/>
      <w:r>
        <w:rPr>
          <w:rFonts w:ascii="宋体" w:hAnsi="宋体" w:hint="eastAsia"/>
          <w:sz w:val="24"/>
          <w:szCs w:val="21"/>
        </w:rPr>
        <w:t>筹上市</w:t>
      </w:r>
      <w:proofErr w:type="gramEnd"/>
      <w:r>
        <w:rPr>
          <w:rFonts w:ascii="宋体" w:hAnsi="宋体" w:hint="eastAsia"/>
          <w:sz w:val="24"/>
          <w:szCs w:val="21"/>
        </w:rPr>
        <w:t>公司股票构建股票投资组合。具体分以下三个层次进行：</w:t>
      </w:r>
    </w:p>
    <w:p w14:paraId="5FF425A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3455440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461F51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3A7A11A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w:t>
      </w:r>
      <w:proofErr w:type="gramStart"/>
      <w:r>
        <w:rPr>
          <w:rFonts w:ascii="宋体" w:hAnsi="宋体" w:hint="eastAsia"/>
          <w:sz w:val="24"/>
          <w:szCs w:val="21"/>
        </w:rPr>
        <w:t>筹上市</w:t>
      </w:r>
      <w:proofErr w:type="gramEnd"/>
      <w:r>
        <w:rPr>
          <w:rFonts w:ascii="宋体" w:hAnsi="宋体" w:hint="eastAsia"/>
          <w:sz w:val="24"/>
          <w:szCs w:val="21"/>
        </w:rPr>
        <w:t>公司构建蓝</w:t>
      </w:r>
      <w:proofErr w:type="gramStart"/>
      <w:r>
        <w:rPr>
          <w:rFonts w:ascii="宋体" w:hAnsi="宋体" w:hint="eastAsia"/>
          <w:sz w:val="24"/>
          <w:szCs w:val="21"/>
        </w:rPr>
        <w:t>筹核心</w:t>
      </w:r>
      <w:proofErr w:type="gramEnd"/>
      <w:r>
        <w:rPr>
          <w:rFonts w:ascii="宋体" w:hAnsi="宋体" w:hint="eastAsia"/>
          <w:sz w:val="24"/>
          <w:szCs w:val="21"/>
        </w:rPr>
        <w:t>股票池，并对核心股票</w:t>
      </w:r>
      <w:proofErr w:type="gramStart"/>
      <w:r>
        <w:rPr>
          <w:rFonts w:ascii="宋体" w:hAnsi="宋体" w:hint="eastAsia"/>
          <w:sz w:val="24"/>
          <w:szCs w:val="21"/>
        </w:rPr>
        <w:t>池按照</w:t>
      </w:r>
      <w:proofErr w:type="gramEnd"/>
      <w:r>
        <w:rPr>
          <w:rFonts w:ascii="宋体" w:hAnsi="宋体" w:hint="eastAsia"/>
          <w:sz w:val="24"/>
          <w:szCs w:val="21"/>
        </w:rPr>
        <w:t>风格划分为不同的风格股票池：</w:t>
      </w:r>
    </w:p>
    <w:p w14:paraId="7802FEA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w:t>
      </w:r>
      <w:proofErr w:type="gramStart"/>
      <w:r>
        <w:rPr>
          <w:rFonts w:ascii="宋体" w:hAnsi="宋体" w:hint="eastAsia"/>
          <w:sz w:val="24"/>
          <w:szCs w:val="21"/>
        </w:rPr>
        <w:t>筹核心</w:t>
      </w:r>
      <w:proofErr w:type="gramEnd"/>
      <w:r>
        <w:rPr>
          <w:rFonts w:ascii="宋体" w:hAnsi="宋体" w:hint="eastAsia"/>
          <w:sz w:val="24"/>
          <w:szCs w:val="21"/>
        </w:rPr>
        <w:t>股票池</w:t>
      </w:r>
    </w:p>
    <w:p w14:paraId="25EFB9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78A8D74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0057620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3357CE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4AAB338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24E4451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643C54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7983CD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w:t>
      </w:r>
      <w:proofErr w:type="gramStart"/>
      <w:r>
        <w:rPr>
          <w:rFonts w:ascii="宋体" w:hAnsi="宋体" w:hint="eastAsia"/>
          <w:sz w:val="24"/>
          <w:szCs w:val="21"/>
        </w:rPr>
        <w:t>筹风格</w:t>
      </w:r>
      <w:proofErr w:type="gramEnd"/>
      <w:r>
        <w:rPr>
          <w:rFonts w:ascii="宋体" w:hAnsi="宋体" w:hint="eastAsia"/>
          <w:sz w:val="24"/>
          <w:szCs w:val="21"/>
        </w:rPr>
        <w:t>股票池</w:t>
      </w:r>
    </w:p>
    <w:p w14:paraId="50800C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w:t>
      </w:r>
      <w:proofErr w:type="gramStart"/>
      <w:r>
        <w:rPr>
          <w:rFonts w:ascii="宋体" w:hAnsi="宋体" w:hint="eastAsia"/>
          <w:sz w:val="24"/>
          <w:szCs w:val="21"/>
        </w:rPr>
        <w:t>筹核心</w:t>
      </w:r>
      <w:proofErr w:type="gramEnd"/>
      <w:r>
        <w:rPr>
          <w:rFonts w:ascii="宋体" w:hAnsi="宋体" w:hint="eastAsia"/>
          <w:sz w:val="24"/>
          <w:szCs w:val="21"/>
        </w:rPr>
        <w:t>股票池进行风格划分：指标蓝筹、成长蓝筹和红利蓝筹。指标蓝筹选取总市值最大的股票；成长蓝筹选取每股收益持续增长且增长率高的企业；红利蓝筹选取连续分红且股息率高的企业。</w:t>
      </w:r>
    </w:p>
    <w:p w14:paraId="5B614B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w:t>
      </w:r>
      <w:proofErr w:type="gramStart"/>
      <w:r>
        <w:rPr>
          <w:rFonts w:ascii="宋体" w:hAnsi="宋体" w:hint="eastAsia"/>
          <w:sz w:val="24"/>
          <w:szCs w:val="21"/>
        </w:rPr>
        <w:t>动特征</w:t>
      </w:r>
      <w:proofErr w:type="gramEnd"/>
      <w:r>
        <w:rPr>
          <w:rFonts w:ascii="宋体" w:hAnsi="宋体" w:hint="eastAsia"/>
          <w:sz w:val="24"/>
          <w:szCs w:val="21"/>
        </w:rPr>
        <w:t>在蓝</w:t>
      </w:r>
      <w:proofErr w:type="gramStart"/>
      <w:r>
        <w:rPr>
          <w:rFonts w:ascii="宋体" w:hAnsi="宋体" w:hint="eastAsia"/>
          <w:sz w:val="24"/>
          <w:szCs w:val="21"/>
        </w:rPr>
        <w:t>筹风格</w:t>
      </w:r>
      <w:proofErr w:type="gramEnd"/>
      <w:r>
        <w:rPr>
          <w:rFonts w:ascii="宋体" w:hAnsi="宋体" w:hint="eastAsia"/>
          <w:sz w:val="24"/>
          <w:szCs w:val="21"/>
        </w:rPr>
        <w:t>池中进行风格配置。满足上述条件的蓝</w:t>
      </w:r>
      <w:proofErr w:type="gramStart"/>
      <w:r>
        <w:rPr>
          <w:rFonts w:ascii="宋体" w:hAnsi="宋体" w:hint="eastAsia"/>
          <w:sz w:val="24"/>
          <w:szCs w:val="21"/>
        </w:rPr>
        <w:t>筹上市</w:t>
      </w:r>
      <w:proofErr w:type="gramEnd"/>
      <w:r>
        <w:rPr>
          <w:rFonts w:ascii="宋体" w:hAnsi="宋体" w:hint="eastAsia"/>
          <w:sz w:val="24"/>
          <w:szCs w:val="21"/>
        </w:rPr>
        <w:t>公司股票占全部股票投资组合市值的比例不低于80%。</w:t>
      </w:r>
    </w:p>
    <w:p w14:paraId="3E8957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35E7823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w:t>
      </w:r>
      <w:proofErr w:type="gramStart"/>
      <w:r>
        <w:rPr>
          <w:rFonts w:ascii="宋体" w:hAnsi="宋体" w:hint="eastAsia"/>
          <w:sz w:val="24"/>
          <w:szCs w:val="21"/>
        </w:rPr>
        <w:t>筹上市</w:t>
      </w:r>
      <w:proofErr w:type="gramEnd"/>
      <w:r>
        <w:rPr>
          <w:rFonts w:ascii="宋体" w:hAnsi="宋体" w:hint="eastAsia"/>
          <w:sz w:val="24"/>
          <w:szCs w:val="21"/>
        </w:rPr>
        <w:t>公司进行内在价值的评估，在明确的价值评估基础上选择定价相对合理且成长性可持续的投资标的。</w:t>
      </w:r>
    </w:p>
    <w:p w14:paraId="0D7C20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DF3B26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391039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3E73A3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7562C53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44D4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1684B01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7B638D3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352E29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采用投资决策委员会领导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706E38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6E52CE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9DB94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77E875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2BDE97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1571D8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4B9728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00E89D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76EAEC4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2D774F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5537F31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5E768E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0554246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 xml:space="preserve">调整。 </w:t>
      </w:r>
    </w:p>
    <w:p w14:paraId="08066F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79FE84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343478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C11D5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332C0EB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3、本基金管理人管理的全部基金持有一家公司发行的证券，不超过该证券的10%；</w:t>
      </w:r>
    </w:p>
    <w:p w14:paraId="3C3C72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76145A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05D483B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44CE81D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4158C87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60F342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10509B7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7F6972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0B6C007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495A9897" w14:textId="638359B3"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r w:rsidR="008C0531" w:rsidRPr="008C0531">
        <w:rPr>
          <w:rFonts w:ascii="宋体" w:hAnsi="宋体" w:hint="eastAsia"/>
          <w:sz w:val="24"/>
          <w:szCs w:val="21"/>
        </w:rPr>
        <w:t>，其中现金不包括结算备付金、存出保证金、应收申购款等</w:t>
      </w:r>
      <w:r>
        <w:rPr>
          <w:rFonts w:ascii="宋体" w:hAnsi="宋体" w:hint="eastAsia"/>
          <w:sz w:val="24"/>
          <w:szCs w:val="21"/>
        </w:rPr>
        <w:t>；</w:t>
      </w:r>
    </w:p>
    <w:p w14:paraId="5D2AB157" w14:textId="6FDBB731" w:rsidR="008C0531" w:rsidRP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w:t>
      </w:r>
      <w:r w:rsidRPr="008C0531">
        <w:rPr>
          <w:rFonts w:ascii="宋体" w:hAnsi="宋体" w:hint="eastAsia"/>
          <w:sz w:val="24"/>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9E24726" w14:textId="4BE0B064" w:rsidR="008C0531" w:rsidRP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w:t>
      </w:r>
      <w:r w:rsidRPr="008C0531">
        <w:rPr>
          <w:rFonts w:ascii="宋体" w:hAnsi="宋体" w:hint="eastAsia"/>
          <w:sz w:val="24"/>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7D554A" w14:textId="242D5D56" w:rsid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w:t>
      </w:r>
      <w:r w:rsidRPr="008C0531">
        <w:rPr>
          <w:rFonts w:ascii="宋体" w:hAnsi="宋体" w:hint="eastAsia"/>
          <w:sz w:val="24"/>
          <w:szCs w:val="21"/>
        </w:rPr>
        <w:t>本基金与私募类</w:t>
      </w:r>
      <w:proofErr w:type="gramStart"/>
      <w:r w:rsidRPr="008C0531">
        <w:rPr>
          <w:rFonts w:ascii="宋体" w:hAnsi="宋体" w:hint="eastAsia"/>
          <w:sz w:val="24"/>
          <w:szCs w:val="21"/>
        </w:rPr>
        <w:t>证券资管产品</w:t>
      </w:r>
      <w:proofErr w:type="gramEnd"/>
      <w:r w:rsidRPr="008C0531">
        <w:rPr>
          <w:rFonts w:ascii="宋体" w:hAnsi="宋体" w:hint="eastAsia"/>
          <w:sz w:val="24"/>
          <w:szCs w:val="21"/>
        </w:rPr>
        <w:t>及中国证监会认定的其他主体为交易对手开展逆回购交易的，可接受质押品的资质要求应当与基金合同约定的投资范围保持一致；</w:t>
      </w:r>
    </w:p>
    <w:p w14:paraId="339CBE02" w14:textId="34E64B4A"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8C0531">
        <w:rPr>
          <w:rFonts w:ascii="宋体" w:hAnsi="宋体"/>
          <w:sz w:val="24"/>
          <w:szCs w:val="21"/>
        </w:rPr>
        <w:t>7</w:t>
      </w:r>
      <w:r>
        <w:rPr>
          <w:rFonts w:ascii="宋体" w:hAnsi="宋体" w:hint="eastAsia"/>
          <w:sz w:val="24"/>
          <w:szCs w:val="21"/>
        </w:rPr>
        <w:t>、如果法律法规对本基金合同约定投资组合比例限制进行变更的，以变更后的规定为准。法律法规或监管部门取消上述限制，如适用于本基金，则本基金投资不再受相关限制。</w:t>
      </w:r>
    </w:p>
    <w:p w14:paraId="1F3234CF" w14:textId="781393B9" w:rsidR="00A6305B" w:rsidRDefault="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除上述第</w:t>
      </w:r>
      <w:r w:rsidRPr="008C0531">
        <w:rPr>
          <w:rFonts w:ascii="宋体" w:hAnsi="宋体" w:hint="eastAsia"/>
          <w:sz w:val="24"/>
          <w:szCs w:val="21"/>
        </w:rPr>
        <w:t>13</w:t>
      </w:r>
      <w:r>
        <w:rPr>
          <w:rFonts w:ascii="宋体" w:hAnsi="宋体" w:hint="eastAsia"/>
          <w:sz w:val="24"/>
          <w:szCs w:val="21"/>
        </w:rPr>
        <w:t>、</w:t>
      </w:r>
      <w:r w:rsidRPr="008C0531">
        <w:rPr>
          <w:rFonts w:ascii="宋体" w:hAnsi="宋体" w:hint="eastAsia"/>
          <w:sz w:val="24"/>
          <w:szCs w:val="21"/>
        </w:rPr>
        <w:t>15</w:t>
      </w:r>
      <w:r>
        <w:rPr>
          <w:rFonts w:ascii="宋体" w:hAnsi="宋体" w:hint="eastAsia"/>
          <w:sz w:val="24"/>
          <w:szCs w:val="21"/>
        </w:rPr>
        <w:t>、</w:t>
      </w:r>
      <w:r w:rsidRPr="008C0531">
        <w:rPr>
          <w:rFonts w:ascii="宋体" w:hAnsi="宋体" w:hint="eastAsia"/>
          <w:sz w:val="24"/>
          <w:szCs w:val="21"/>
        </w:rPr>
        <w:t>16项外，</w:t>
      </w:r>
      <w:r w:rsidR="002116BA">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6420BA1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569117B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1746D8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3F592A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F0872F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122EC3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270AE1D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6786E16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3C810BC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3DAD73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4247683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4875950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61E38E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71CC83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4DEC005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71D5ED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36F34D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2EF23D8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E2F968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22AE5FC8"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14:paraId="169D51FA"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5EA0E3" w14:textId="3601DF45" w:rsidR="001C39D9" w:rsidRPr="00906668" w:rsidRDefault="001C39D9"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本基金托管人</w:t>
      </w:r>
      <w:r w:rsidR="00D5589F" w:rsidRPr="006A6E14">
        <w:rPr>
          <w:rFonts w:ascii="宋体" w:hAnsi="宋体"/>
          <w:sz w:val="24"/>
          <w:szCs w:val="21"/>
        </w:rPr>
        <w:t>中国建设银行</w:t>
      </w:r>
      <w:r w:rsidRPr="00906668">
        <w:rPr>
          <w:rFonts w:ascii="宋体" w:hAnsi="宋体" w:hint="eastAsia"/>
          <w:sz w:val="24"/>
          <w:szCs w:val="21"/>
        </w:rPr>
        <w:t>根据本基金合同规定，于</w:t>
      </w:r>
      <w:r w:rsidR="001E0F53" w:rsidRPr="00906668">
        <w:rPr>
          <w:rFonts w:ascii="宋体" w:hAnsi="宋体"/>
          <w:sz w:val="24"/>
          <w:szCs w:val="21"/>
        </w:rPr>
        <w:t>201</w:t>
      </w:r>
      <w:r w:rsidR="001E0F53">
        <w:rPr>
          <w:rFonts w:ascii="宋体" w:hAnsi="宋体"/>
          <w:sz w:val="24"/>
          <w:szCs w:val="21"/>
        </w:rPr>
        <w:t>9</w:t>
      </w:r>
      <w:r w:rsidR="003469F8" w:rsidRPr="00906668">
        <w:rPr>
          <w:rFonts w:ascii="宋体" w:hAnsi="宋体" w:hint="eastAsia"/>
          <w:sz w:val="24"/>
          <w:szCs w:val="21"/>
        </w:rPr>
        <w:t>年</w:t>
      </w:r>
      <w:r w:rsidR="001E0F53">
        <w:rPr>
          <w:rFonts w:ascii="宋体" w:hAnsi="宋体"/>
          <w:sz w:val="24"/>
          <w:szCs w:val="21"/>
        </w:rPr>
        <w:t>1</w:t>
      </w:r>
      <w:r w:rsidR="00CA0068" w:rsidRPr="00906668">
        <w:rPr>
          <w:rFonts w:ascii="宋体" w:hAnsi="宋体" w:hint="eastAsia"/>
          <w:sz w:val="24"/>
          <w:szCs w:val="21"/>
        </w:rPr>
        <w:t>月</w:t>
      </w:r>
      <w:r w:rsidR="001E0F53" w:rsidRPr="00906668">
        <w:rPr>
          <w:rFonts w:ascii="宋体" w:hAnsi="宋体"/>
          <w:sz w:val="24"/>
          <w:szCs w:val="21"/>
        </w:rPr>
        <w:t>1</w:t>
      </w:r>
      <w:r w:rsidR="001E0F53">
        <w:rPr>
          <w:rFonts w:ascii="宋体" w:hAnsi="宋体"/>
          <w:sz w:val="24"/>
          <w:szCs w:val="21"/>
        </w:rPr>
        <w:t>8</w:t>
      </w:r>
      <w:r w:rsidR="00CA0068" w:rsidRPr="00906668">
        <w:rPr>
          <w:rFonts w:ascii="宋体" w:hAnsi="宋体" w:hint="eastAsia"/>
          <w:sz w:val="24"/>
          <w:szCs w:val="21"/>
        </w:rPr>
        <w:t>日</w:t>
      </w:r>
      <w:r w:rsidRPr="00906668">
        <w:rPr>
          <w:rFonts w:ascii="宋体" w:hAnsi="宋体" w:hint="eastAsia"/>
          <w:sz w:val="24"/>
          <w:szCs w:val="21"/>
        </w:rPr>
        <w:t>复核了本报告中的财务指标、净值表现和投资组合报告等内容，保证复核内容不存在虚假记载、误导性陈述或者重大遗漏。</w:t>
      </w:r>
    </w:p>
    <w:p w14:paraId="454EFFBA" w14:textId="6DA37308" w:rsidR="001C39D9" w:rsidRPr="00906668" w:rsidRDefault="001C39D9"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本报告期为</w:t>
      </w:r>
      <w:r w:rsidR="001E0F53" w:rsidRPr="00906668">
        <w:rPr>
          <w:rFonts w:ascii="宋体" w:hAnsi="宋体"/>
          <w:sz w:val="24"/>
          <w:szCs w:val="21"/>
        </w:rPr>
        <w:t>2018</w:t>
      </w:r>
      <w:r w:rsidR="001E0F53" w:rsidRPr="00906668">
        <w:rPr>
          <w:rFonts w:ascii="宋体" w:hAnsi="宋体" w:hint="eastAsia"/>
          <w:sz w:val="24"/>
          <w:szCs w:val="21"/>
        </w:rPr>
        <w:t>年</w:t>
      </w:r>
      <w:r w:rsidR="001E0F53">
        <w:rPr>
          <w:rFonts w:ascii="宋体" w:hAnsi="宋体"/>
          <w:sz w:val="24"/>
          <w:szCs w:val="21"/>
        </w:rPr>
        <w:t>10</w:t>
      </w:r>
      <w:r w:rsidRPr="00906668">
        <w:rPr>
          <w:rFonts w:ascii="宋体" w:hAnsi="宋体" w:hint="eastAsia"/>
          <w:sz w:val="24"/>
          <w:szCs w:val="21"/>
        </w:rPr>
        <w:t>月</w:t>
      </w:r>
      <w:r w:rsidR="002371D5" w:rsidRPr="00906668">
        <w:rPr>
          <w:rFonts w:ascii="宋体" w:hAnsi="宋体"/>
          <w:sz w:val="24"/>
          <w:szCs w:val="21"/>
        </w:rPr>
        <w:t>1</w:t>
      </w:r>
      <w:r w:rsidRPr="00906668">
        <w:rPr>
          <w:rFonts w:ascii="宋体" w:hAnsi="宋体" w:hint="eastAsia"/>
          <w:sz w:val="24"/>
          <w:szCs w:val="21"/>
        </w:rPr>
        <w:t>日</w:t>
      </w:r>
      <w:r w:rsidRPr="006A6E14">
        <w:rPr>
          <w:rFonts w:ascii="宋体" w:hAnsi="宋体" w:hint="eastAsia"/>
          <w:sz w:val="24"/>
          <w:szCs w:val="21"/>
        </w:rPr>
        <w:t>至</w:t>
      </w:r>
      <w:r w:rsidR="001E0F53" w:rsidRPr="00906668">
        <w:rPr>
          <w:rFonts w:ascii="宋体" w:hAnsi="宋体"/>
          <w:sz w:val="24"/>
          <w:szCs w:val="21"/>
        </w:rPr>
        <w:t>2018</w:t>
      </w:r>
      <w:r w:rsidR="001E0F53" w:rsidRPr="00906668">
        <w:rPr>
          <w:rFonts w:ascii="宋体" w:hAnsi="宋体" w:hint="eastAsia"/>
          <w:sz w:val="24"/>
          <w:szCs w:val="21"/>
        </w:rPr>
        <w:t>年</w:t>
      </w:r>
      <w:r w:rsidR="001E0F53">
        <w:rPr>
          <w:rFonts w:ascii="宋体" w:hAnsi="宋体"/>
          <w:sz w:val="24"/>
          <w:szCs w:val="21"/>
        </w:rPr>
        <w:t>12</w:t>
      </w:r>
      <w:r w:rsidRPr="00906668">
        <w:rPr>
          <w:rFonts w:ascii="宋体" w:hAnsi="宋体" w:hint="eastAsia"/>
          <w:sz w:val="24"/>
          <w:szCs w:val="21"/>
        </w:rPr>
        <w:t>月</w:t>
      </w:r>
      <w:r w:rsidR="003469F8" w:rsidRPr="00906668">
        <w:rPr>
          <w:rFonts w:ascii="宋体" w:hAnsi="宋体"/>
          <w:sz w:val="24"/>
          <w:szCs w:val="21"/>
        </w:rPr>
        <w:t>3</w:t>
      </w:r>
      <w:r w:rsidR="001E0F53">
        <w:rPr>
          <w:rFonts w:ascii="宋体" w:hAnsi="宋体"/>
          <w:sz w:val="24"/>
          <w:szCs w:val="21"/>
        </w:rPr>
        <w:t>1</w:t>
      </w:r>
      <w:r w:rsidRPr="00906668">
        <w:rPr>
          <w:rFonts w:ascii="宋体" w:hAnsi="宋体" w:hint="eastAsia"/>
          <w:sz w:val="24"/>
          <w:szCs w:val="21"/>
        </w:rPr>
        <w:t>日。本报告财务资料未经审计师审计。</w:t>
      </w:r>
    </w:p>
    <w:p w14:paraId="02B5658E" w14:textId="77777777" w:rsidR="004D6AF5" w:rsidRDefault="000E360D" w:rsidP="00561DFC">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13"/>
        <w:tblW w:w="8897" w:type="dxa"/>
        <w:tblInd w:w="-5" w:type="dxa"/>
        <w:tblLayout w:type="fixed"/>
        <w:tblLook w:val="04A0" w:firstRow="1" w:lastRow="0" w:firstColumn="1" w:lastColumn="0" w:noHBand="0" w:noVBand="1"/>
      </w:tblPr>
      <w:tblGrid>
        <w:gridCol w:w="720"/>
        <w:gridCol w:w="2824"/>
        <w:gridCol w:w="2552"/>
        <w:gridCol w:w="2801"/>
      </w:tblGrid>
      <w:tr w:rsidR="005A316B" w:rsidRPr="007B5F21" w14:paraId="676450C8" w14:textId="77777777" w:rsidTr="005A316B">
        <w:tc>
          <w:tcPr>
            <w:tcW w:w="720" w:type="dxa"/>
            <w:vAlign w:val="center"/>
          </w:tcPr>
          <w:p w14:paraId="44A84C34"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07804441"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EC73187"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1AC3DF90"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5A316B" w:rsidRPr="007B5F21" w14:paraId="7B627286" w14:textId="77777777" w:rsidTr="005A316B">
        <w:tc>
          <w:tcPr>
            <w:tcW w:w="720" w:type="dxa"/>
            <w:vAlign w:val="center"/>
          </w:tcPr>
          <w:p w14:paraId="0E7BEEB6"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43817EBB"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9E791C4"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1,433,818,712.38</w:t>
            </w:r>
          </w:p>
        </w:tc>
        <w:tc>
          <w:tcPr>
            <w:tcW w:w="2801" w:type="dxa"/>
            <w:vAlign w:val="center"/>
          </w:tcPr>
          <w:p w14:paraId="23CFF122"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68.58</w:t>
            </w:r>
          </w:p>
        </w:tc>
      </w:tr>
      <w:tr w:rsidR="005A316B" w:rsidRPr="007B5F21" w14:paraId="090BD663" w14:textId="77777777" w:rsidTr="005A316B">
        <w:tc>
          <w:tcPr>
            <w:tcW w:w="720" w:type="dxa"/>
            <w:vAlign w:val="center"/>
          </w:tcPr>
          <w:p w14:paraId="0AD08255" w14:textId="77777777" w:rsidR="005A316B" w:rsidRPr="007B5F21" w:rsidRDefault="005A316B" w:rsidP="000D596F">
            <w:pPr>
              <w:spacing w:before="29" w:line="360" w:lineRule="auto"/>
              <w:ind w:left="17"/>
              <w:jc w:val="center"/>
              <w:rPr>
                <w:rFonts w:eastAsiaTheme="minorEastAsia"/>
                <w:color w:val="000000" w:themeColor="text1"/>
                <w:sz w:val="24"/>
              </w:rPr>
            </w:pPr>
          </w:p>
        </w:tc>
        <w:tc>
          <w:tcPr>
            <w:tcW w:w="2824" w:type="dxa"/>
            <w:vAlign w:val="center"/>
          </w:tcPr>
          <w:p w14:paraId="7C24AFE5"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267CED2A"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1,433,818,712.38</w:t>
            </w:r>
          </w:p>
        </w:tc>
        <w:tc>
          <w:tcPr>
            <w:tcW w:w="2801" w:type="dxa"/>
            <w:vAlign w:val="center"/>
          </w:tcPr>
          <w:p w14:paraId="21A3193C"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68.58</w:t>
            </w:r>
          </w:p>
        </w:tc>
      </w:tr>
      <w:tr w:rsidR="005A316B" w:rsidRPr="007B5F21" w14:paraId="3A541CB2" w14:textId="77777777" w:rsidTr="005A316B">
        <w:tc>
          <w:tcPr>
            <w:tcW w:w="720" w:type="dxa"/>
            <w:vAlign w:val="center"/>
          </w:tcPr>
          <w:p w14:paraId="262C414C"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0AD1D655"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2F182690"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4C8C382E"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5A316B" w:rsidRPr="007B5F21" w14:paraId="6F5BCFF1" w14:textId="77777777" w:rsidTr="005A316B">
        <w:tc>
          <w:tcPr>
            <w:tcW w:w="720" w:type="dxa"/>
            <w:vAlign w:val="center"/>
          </w:tcPr>
          <w:p w14:paraId="47DDA64A"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1D41459E"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6C1884FB"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123,719,898.11</w:t>
            </w:r>
          </w:p>
        </w:tc>
        <w:tc>
          <w:tcPr>
            <w:tcW w:w="2801" w:type="dxa"/>
            <w:vAlign w:val="center"/>
          </w:tcPr>
          <w:p w14:paraId="03B26F13"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5.92</w:t>
            </w:r>
          </w:p>
        </w:tc>
      </w:tr>
      <w:tr w:rsidR="005A316B" w:rsidRPr="007B5F21" w14:paraId="20192715" w14:textId="77777777" w:rsidTr="005A316B">
        <w:tc>
          <w:tcPr>
            <w:tcW w:w="720" w:type="dxa"/>
            <w:vAlign w:val="center"/>
          </w:tcPr>
          <w:p w14:paraId="3045388D" w14:textId="77777777" w:rsidR="005A316B" w:rsidRPr="007B5F21" w:rsidRDefault="005A316B" w:rsidP="000D596F">
            <w:pPr>
              <w:spacing w:before="29" w:line="360" w:lineRule="auto"/>
              <w:ind w:left="17"/>
              <w:jc w:val="center"/>
              <w:rPr>
                <w:rFonts w:eastAsiaTheme="minorEastAsia"/>
                <w:color w:val="000000" w:themeColor="text1"/>
                <w:sz w:val="24"/>
              </w:rPr>
            </w:pPr>
          </w:p>
        </w:tc>
        <w:tc>
          <w:tcPr>
            <w:tcW w:w="2824" w:type="dxa"/>
            <w:vAlign w:val="center"/>
          </w:tcPr>
          <w:p w14:paraId="6A97578E"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4B06D6B9"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123,719,898.11</w:t>
            </w:r>
          </w:p>
        </w:tc>
        <w:tc>
          <w:tcPr>
            <w:tcW w:w="2801" w:type="dxa"/>
            <w:vAlign w:val="center"/>
          </w:tcPr>
          <w:p w14:paraId="606865E0"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5.92</w:t>
            </w:r>
          </w:p>
        </w:tc>
      </w:tr>
      <w:tr w:rsidR="005A316B" w:rsidRPr="007B5F21" w14:paraId="082E3124" w14:textId="77777777" w:rsidTr="005A316B">
        <w:tc>
          <w:tcPr>
            <w:tcW w:w="720" w:type="dxa"/>
            <w:vAlign w:val="center"/>
          </w:tcPr>
          <w:p w14:paraId="7FFD08E5" w14:textId="77777777" w:rsidR="005A316B" w:rsidRPr="007B5F21" w:rsidRDefault="005A316B" w:rsidP="000D596F">
            <w:pPr>
              <w:spacing w:before="29" w:line="360" w:lineRule="auto"/>
              <w:ind w:left="17"/>
              <w:jc w:val="center"/>
              <w:rPr>
                <w:rFonts w:eastAsiaTheme="minorEastAsia"/>
                <w:color w:val="000000" w:themeColor="text1"/>
                <w:sz w:val="24"/>
              </w:rPr>
            </w:pPr>
          </w:p>
        </w:tc>
        <w:tc>
          <w:tcPr>
            <w:tcW w:w="2824" w:type="dxa"/>
            <w:vAlign w:val="center"/>
          </w:tcPr>
          <w:p w14:paraId="294B4935" w14:textId="77777777" w:rsidR="005A316B" w:rsidRPr="007B5F21" w:rsidRDefault="005A316B" w:rsidP="000D596F">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48442E3A"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AAE34D8"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5A316B" w:rsidRPr="007B5F21" w14:paraId="3F35AD80" w14:textId="77777777" w:rsidTr="005A316B">
        <w:tc>
          <w:tcPr>
            <w:tcW w:w="720" w:type="dxa"/>
            <w:vAlign w:val="center"/>
          </w:tcPr>
          <w:p w14:paraId="6F1FF07E"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3759F761" w14:textId="77777777" w:rsidR="005A316B" w:rsidRPr="007B5F21" w:rsidRDefault="005A316B" w:rsidP="000D596F">
            <w:pPr>
              <w:spacing w:before="29" w:line="360" w:lineRule="auto"/>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11740368"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AB364FB"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5A316B" w:rsidRPr="007B5F21" w14:paraId="79F2586B" w14:textId="77777777" w:rsidTr="005A316B">
        <w:tc>
          <w:tcPr>
            <w:tcW w:w="720" w:type="dxa"/>
            <w:vAlign w:val="center"/>
          </w:tcPr>
          <w:p w14:paraId="094DE9CF"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0D0F69AB"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235572D4"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0230137"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5A316B" w:rsidRPr="007B5F21" w14:paraId="5D3F9614" w14:textId="77777777" w:rsidTr="005A316B">
        <w:tc>
          <w:tcPr>
            <w:tcW w:w="720" w:type="dxa"/>
            <w:vAlign w:val="center"/>
          </w:tcPr>
          <w:p w14:paraId="6136FEF9"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15E08B46"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624BB6B9"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400,090,000.13</w:t>
            </w:r>
          </w:p>
        </w:tc>
        <w:tc>
          <w:tcPr>
            <w:tcW w:w="2801" w:type="dxa"/>
            <w:vAlign w:val="center"/>
          </w:tcPr>
          <w:p w14:paraId="0DADBD30"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19.14</w:t>
            </w:r>
          </w:p>
        </w:tc>
      </w:tr>
      <w:tr w:rsidR="005A316B" w:rsidRPr="007B5F21" w14:paraId="6C8D7F38" w14:textId="77777777" w:rsidTr="005A316B">
        <w:tc>
          <w:tcPr>
            <w:tcW w:w="720" w:type="dxa"/>
            <w:vAlign w:val="center"/>
          </w:tcPr>
          <w:p w14:paraId="6B6D6D95" w14:textId="77777777" w:rsidR="005A316B" w:rsidRPr="007B5F21" w:rsidRDefault="005A316B" w:rsidP="000D596F">
            <w:pPr>
              <w:spacing w:before="29" w:line="360" w:lineRule="auto"/>
              <w:ind w:left="17"/>
              <w:jc w:val="center"/>
              <w:rPr>
                <w:rFonts w:eastAsiaTheme="minorEastAsia"/>
                <w:color w:val="000000" w:themeColor="text1"/>
                <w:sz w:val="24"/>
              </w:rPr>
            </w:pPr>
          </w:p>
        </w:tc>
        <w:tc>
          <w:tcPr>
            <w:tcW w:w="2824" w:type="dxa"/>
            <w:vAlign w:val="center"/>
          </w:tcPr>
          <w:p w14:paraId="6011D1AE"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26A5F76C"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811C3B3"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5A316B" w:rsidRPr="007B5F21" w14:paraId="3F55DD54" w14:textId="77777777" w:rsidTr="005A316B">
        <w:tc>
          <w:tcPr>
            <w:tcW w:w="720" w:type="dxa"/>
            <w:vAlign w:val="center"/>
          </w:tcPr>
          <w:p w14:paraId="0B567558"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0EE056F6" w14:textId="77777777" w:rsidR="005A316B" w:rsidRPr="007B5F21" w:rsidRDefault="005A316B" w:rsidP="000D596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4F74D25D"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128,731,229.33</w:t>
            </w:r>
          </w:p>
        </w:tc>
        <w:tc>
          <w:tcPr>
            <w:tcW w:w="2801" w:type="dxa"/>
            <w:vAlign w:val="center"/>
          </w:tcPr>
          <w:p w14:paraId="4FB72010" w14:textId="77777777" w:rsidR="005A316B" w:rsidRPr="007B5F21" w:rsidRDefault="005A316B" w:rsidP="000D596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6.16</w:t>
            </w:r>
          </w:p>
        </w:tc>
      </w:tr>
      <w:tr w:rsidR="005A316B" w:rsidRPr="007B5F21" w14:paraId="363A8C83" w14:textId="77777777" w:rsidTr="005A316B">
        <w:tc>
          <w:tcPr>
            <w:tcW w:w="720" w:type="dxa"/>
            <w:vAlign w:val="center"/>
          </w:tcPr>
          <w:p w14:paraId="5C18BF59"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3C719F63" w14:textId="77777777" w:rsidR="005A316B" w:rsidRPr="007B5F21" w:rsidRDefault="005A316B" w:rsidP="000D596F">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6DFC5B93" w14:textId="77777777" w:rsidR="005A316B" w:rsidRPr="007B5F21" w:rsidRDefault="005A316B" w:rsidP="000D596F">
            <w:pPr>
              <w:spacing w:line="360" w:lineRule="auto"/>
              <w:jc w:val="right"/>
              <w:rPr>
                <w:rFonts w:eastAsiaTheme="minorEastAsia"/>
                <w:color w:val="000000" w:themeColor="text1"/>
                <w:sz w:val="24"/>
              </w:rPr>
            </w:pPr>
            <w:r w:rsidRPr="007B5F21">
              <w:rPr>
                <w:rFonts w:eastAsiaTheme="minorEastAsia"/>
                <w:color w:val="000000" w:themeColor="text1"/>
                <w:sz w:val="24"/>
              </w:rPr>
              <w:t>4,462,462.22</w:t>
            </w:r>
          </w:p>
        </w:tc>
        <w:tc>
          <w:tcPr>
            <w:tcW w:w="2801" w:type="dxa"/>
            <w:vAlign w:val="center"/>
          </w:tcPr>
          <w:p w14:paraId="0552029A" w14:textId="77777777" w:rsidR="005A316B" w:rsidRPr="007B5F21" w:rsidRDefault="005A316B" w:rsidP="000D596F">
            <w:pPr>
              <w:spacing w:line="360" w:lineRule="auto"/>
              <w:jc w:val="right"/>
              <w:rPr>
                <w:rFonts w:eastAsiaTheme="minorEastAsia"/>
                <w:color w:val="000000" w:themeColor="text1"/>
                <w:sz w:val="24"/>
              </w:rPr>
            </w:pPr>
            <w:r w:rsidRPr="007B5F21">
              <w:rPr>
                <w:rFonts w:eastAsiaTheme="minorEastAsia"/>
                <w:color w:val="000000" w:themeColor="text1"/>
                <w:sz w:val="24"/>
              </w:rPr>
              <w:t>0.21</w:t>
            </w:r>
          </w:p>
        </w:tc>
      </w:tr>
      <w:tr w:rsidR="005A316B" w:rsidRPr="007B5F21" w14:paraId="355E2E09" w14:textId="77777777" w:rsidTr="005A316B">
        <w:tc>
          <w:tcPr>
            <w:tcW w:w="720" w:type="dxa"/>
            <w:vAlign w:val="center"/>
          </w:tcPr>
          <w:p w14:paraId="7F2D4AC3" w14:textId="77777777" w:rsidR="005A316B" w:rsidRPr="007B5F21" w:rsidRDefault="005A316B" w:rsidP="000D596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079A1E7E" w14:textId="77777777" w:rsidR="005A316B" w:rsidRPr="007B5F21" w:rsidRDefault="005A316B" w:rsidP="000D596F">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3E9080CB" w14:textId="77777777" w:rsidR="005A316B" w:rsidRPr="007B5F21" w:rsidRDefault="005A316B" w:rsidP="000D596F">
            <w:pPr>
              <w:spacing w:line="360" w:lineRule="auto"/>
              <w:jc w:val="right"/>
              <w:rPr>
                <w:rFonts w:eastAsiaTheme="minorEastAsia"/>
                <w:color w:val="000000" w:themeColor="text1"/>
                <w:sz w:val="24"/>
              </w:rPr>
            </w:pPr>
            <w:r w:rsidRPr="007B5F21">
              <w:rPr>
                <w:rFonts w:eastAsiaTheme="minorEastAsia"/>
                <w:color w:val="000000" w:themeColor="text1"/>
                <w:sz w:val="24"/>
              </w:rPr>
              <w:t>2,090,822,302.17</w:t>
            </w:r>
          </w:p>
        </w:tc>
        <w:tc>
          <w:tcPr>
            <w:tcW w:w="2801" w:type="dxa"/>
            <w:vAlign w:val="center"/>
          </w:tcPr>
          <w:p w14:paraId="48A9CE5A" w14:textId="77777777" w:rsidR="005A316B" w:rsidRPr="007B5F21" w:rsidRDefault="005A316B" w:rsidP="000D596F">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5D76E65"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24B2E6C5" w14:textId="77777777" w:rsidR="00687279" w:rsidRDefault="00E8449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704EB" w:rsidRPr="00414345" w14:paraId="3F6FD134" w14:textId="77777777" w:rsidTr="006704E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039D40" w14:textId="77777777" w:rsidR="006704EB" w:rsidRPr="00414345" w:rsidRDefault="006704EB" w:rsidP="000D596F">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B47E36" w14:textId="77777777" w:rsidR="006704EB" w:rsidRPr="00414345" w:rsidRDefault="006704EB" w:rsidP="000D596F">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5AAEEA" w14:textId="77777777" w:rsidR="006704EB" w:rsidRPr="00414345" w:rsidRDefault="006704EB" w:rsidP="000D596F">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523EC" w14:textId="77777777" w:rsidR="006704EB" w:rsidRPr="00414345" w:rsidRDefault="006704EB" w:rsidP="000D596F">
            <w:pPr>
              <w:adjustRightInd w:val="0"/>
              <w:snapToGrid w:val="0"/>
              <w:spacing w:before="29" w:line="288" w:lineRule="auto"/>
              <w:jc w:val="center"/>
              <w:rPr>
                <w:sz w:val="24"/>
              </w:rPr>
            </w:pPr>
            <w:r w:rsidRPr="00414345">
              <w:rPr>
                <w:sz w:val="24"/>
              </w:rPr>
              <w:t>占基金资产净值比例（％）</w:t>
            </w:r>
          </w:p>
        </w:tc>
      </w:tr>
      <w:tr w:rsidR="006704EB" w:rsidRPr="00414345" w14:paraId="698353C5"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B981C5" w14:textId="77777777" w:rsidR="006704EB" w:rsidRPr="00414345" w:rsidRDefault="006704EB" w:rsidP="000D596F">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B44027" w14:textId="77777777" w:rsidR="006704EB" w:rsidRPr="00414345" w:rsidRDefault="006704EB" w:rsidP="000D596F">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0DECFE" w14:textId="77777777" w:rsidR="006704EB" w:rsidRPr="00414345" w:rsidRDefault="006704EB" w:rsidP="000D596F">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97111" w14:textId="77777777" w:rsidR="006704EB" w:rsidRPr="00414345" w:rsidRDefault="006704EB" w:rsidP="000D596F">
            <w:pPr>
              <w:autoSpaceDE w:val="0"/>
              <w:autoSpaceDN w:val="0"/>
              <w:adjustRightInd w:val="0"/>
              <w:spacing w:before="29" w:line="288" w:lineRule="auto"/>
              <w:ind w:left="15"/>
              <w:jc w:val="right"/>
              <w:rPr>
                <w:sz w:val="24"/>
              </w:rPr>
            </w:pPr>
            <w:r w:rsidRPr="00414345">
              <w:rPr>
                <w:sz w:val="24"/>
              </w:rPr>
              <w:t>-</w:t>
            </w:r>
          </w:p>
        </w:tc>
      </w:tr>
      <w:tr w:rsidR="006704EB" w:rsidRPr="00414345" w14:paraId="69923487"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3195B0" w14:textId="77777777" w:rsidR="006704EB" w:rsidRPr="00414345" w:rsidRDefault="006704EB" w:rsidP="000D596F">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F487B11" w14:textId="77777777" w:rsidR="006704EB" w:rsidRPr="00414345" w:rsidRDefault="006704EB" w:rsidP="000D596F">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A63E61" w14:textId="77777777" w:rsidR="006704EB" w:rsidRPr="00414345" w:rsidRDefault="006704EB" w:rsidP="000D596F">
            <w:pPr>
              <w:spacing w:before="29" w:line="288" w:lineRule="auto"/>
              <w:jc w:val="right"/>
              <w:rPr>
                <w:sz w:val="24"/>
              </w:rPr>
            </w:pPr>
            <w:r w:rsidRPr="00414345">
              <w:rPr>
                <w:sz w:val="24"/>
              </w:rPr>
              <w:t>8,970,937.44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3C4CF" w14:textId="77777777" w:rsidR="006704EB" w:rsidRPr="00414345" w:rsidRDefault="006704EB" w:rsidP="000D596F">
            <w:pPr>
              <w:spacing w:before="29" w:line="288" w:lineRule="auto"/>
              <w:jc w:val="right"/>
              <w:rPr>
                <w:sz w:val="24"/>
              </w:rPr>
            </w:pPr>
            <w:r w:rsidRPr="00414345">
              <w:rPr>
                <w:sz w:val="24"/>
              </w:rPr>
              <w:t>0.44</w:t>
            </w:r>
          </w:p>
        </w:tc>
      </w:tr>
      <w:tr w:rsidR="006704EB" w:rsidRPr="00414345" w14:paraId="522F6F2E"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F61EA6" w14:textId="77777777" w:rsidR="006704EB" w:rsidRPr="00414345" w:rsidRDefault="006704EB" w:rsidP="000D596F">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028699" w14:textId="77777777" w:rsidR="006704EB" w:rsidRPr="00414345" w:rsidRDefault="006704EB" w:rsidP="000D596F">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F24937" w14:textId="77777777" w:rsidR="006704EB" w:rsidRPr="00414345" w:rsidRDefault="006704EB" w:rsidP="000D596F">
            <w:pPr>
              <w:spacing w:before="29" w:line="288" w:lineRule="auto"/>
              <w:jc w:val="right"/>
              <w:rPr>
                <w:sz w:val="24"/>
              </w:rPr>
            </w:pPr>
            <w:r w:rsidRPr="00414345">
              <w:rPr>
                <w:sz w:val="24"/>
              </w:rPr>
              <w:t>795,313,152.25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F8E36" w14:textId="77777777" w:rsidR="006704EB" w:rsidRPr="00414345" w:rsidRDefault="006704EB" w:rsidP="000D596F">
            <w:pPr>
              <w:spacing w:before="29" w:line="288" w:lineRule="auto"/>
              <w:jc w:val="right"/>
              <w:rPr>
                <w:sz w:val="24"/>
              </w:rPr>
            </w:pPr>
            <w:r w:rsidRPr="00414345">
              <w:rPr>
                <w:sz w:val="24"/>
              </w:rPr>
              <w:t>38.67</w:t>
            </w:r>
          </w:p>
        </w:tc>
      </w:tr>
      <w:tr w:rsidR="006704EB" w:rsidRPr="00414345" w14:paraId="01A766DA"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90F15" w14:textId="77777777" w:rsidR="006704EB" w:rsidRPr="00414345" w:rsidRDefault="006704EB" w:rsidP="000D596F">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54442A" w14:textId="77777777" w:rsidR="006704EB" w:rsidRPr="00414345" w:rsidRDefault="006704EB" w:rsidP="000D596F">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C7C732"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317021"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51D098AF"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2169E7" w14:textId="77777777" w:rsidR="006704EB" w:rsidRPr="00414345" w:rsidRDefault="006704EB" w:rsidP="000D596F">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E878F2" w14:textId="77777777" w:rsidR="006704EB" w:rsidRPr="00414345" w:rsidRDefault="006704EB" w:rsidP="000D596F">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749978"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305F9B"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752BBB14"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7E4BCA" w14:textId="77777777" w:rsidR="006704EB" w:rsidRPr="00414345" w:rsidRDefault="006704EB" w:rsidP="000D596F">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2E5288" w14:textId="77777777" w:rsidR="006704EB" w:rsidRPr="00414345" w:rsidRDefault="006704EB" w:rsidP="000D596F">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21168F"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6B15B0"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28356604"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B4ECAC" w14:textId="77777777" w:rsidR="006704EB" w:rsidRPr="00414345" w:rsidRDefault="006704EB" w:rsidP="000D596F">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E84672" w14:textId="77777777" w:rsidR="006704EB" w:rsidRPr="00414345" w:rsidRDefault="006704EB" w:rsidP="000D596F">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35397" w14:textId="77777777" w:rsidR="006704EB" w:rsidRPr="00414345" w:rsidRDefault="006704EB" w:rsidP="000D596F">
            <w:pPr>
              <w:spacing w:before="29" w:line="288" w:lineRule="auto"/>
              <w:jc w:val="right"/>
              <w:rPr>
                <w:sz w:val="24"/>
              </w:rPr>
            </w:pPr>
            <w:r w:rsidRPr="00414345">
              <w:rPr>
                <w:sz w:val="24"/>
              </w:rPr>
              <w:t>19,581.21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0A88F8" w14:textId="77777777" w:rsidR="006704EB" w:rsidRPr="00414345" w:rsidRDefault="006704EB" w:rsidP="000D596F">
            <w:pPr>
              <w:spacing w:before="29" w:line="288" w:lineRule="auto"/>
              <w:jc w:val="right"/>
              <w:rPr>
                <w:sz w:val="24"/>
              </w:rPr>
            </w:pPr>
            <w:r w:rsidRPr="00414345">
              <w:rPr>
                <w:sz w:val="24"/>
              </w:rPr>
              <w:t>0.00</w:t>
            </w:r>
          </w:p>
        </w:tc>
      </w:tr>
      <w:tr w:rsidR="006704EB" w:rsidRPr="00414345" w14:paraId="05F7D6A9"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76BB7" w14:textId="77777777" w:rsidR="006704EB" w:rsidRPr="00414345" w:rsidRDefault="006704EB" w:rsidP="000D596F">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0C112B" w14:textId="77777777" w:rsidR="006704EB" w:rsidRPr="00414345" w:rsidRDefault="006704EB" w:rsidP="000D596F">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FB4F41"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C1FAC"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5CCCEDA3"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F2B537" w14:textId="77777777" w:rsidR="006704EB" w:rsidRPr="00414345" w:rsidRDefault="006704EB" w:rsidP="000D596F">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1EABB6" w14:textId="77777777" w:rsidR="006704EB" w:rsidRPr="00414345" w:rsidRDefault="006704EB" w:rsidP="000D596F">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AE4FD1"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38D194"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19F2CE26"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C55C02"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791BD"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4EF7C4" w14:textId="77777777" w:rsidR="006704EB" w:rsidRPr="00414345" w:rsidRDefault="006704EB" w:rsidP="000D596F">
            <w:pPr>
              <w:spacing w:before="29" w:line="288" w:lineRule="auto"/>
              <w:jc w:val="right"/>
              <w:rPr>
                <w:sz w:val="24"/>
              </w:rPr>
            </w:pPr>
            <w:r w:rsidRPr="00414345">
              <w:rPr>
                <w:sz w:val="24"/>
              </w:rPr>
              <w:t>509,502,491.17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8420FF" w14:textId="77777777" w:rsidR="006704EB" w:rsidRPr="00414345" w:rsidRDefault="006704EB" w:rsidP="000D596F">
            <w:pPr>
              <w:spacing w:before="29" w:line="288" w:lineRule="auto"/>
              <w:jc w:val="right"/>
              <w:rPr>
                <w:sz w:val="24"/>
              </w:rPr>
            </w:pPr>
            <w:r w:rsidRPr="00414345">
              <w:rPr>
                <w:sz w:val="24"/>
              </w:rPr>
              <w:t>24.77</w:t>
            </w:r>
          </w:p>
        </w:tc>
      </w:tr>
      <w:tr w:rsidR="006704EB" w:rsidRPr="00414345" w14:paraId="07BE6CE7"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DB56C8"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9CFB5F"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640E47" w14:textId="77777777" w:rsidR="006704EB" w:rsidRPr="00414345" w:rsidRDefault="006704EB" w:rsidP="000D596F">
            <w:pPr>
              <w:spacing w:before="29" w:line="288" w:lineRule="auto"/>
              <w:jc w:val="right"/>
              <w:rPr>
                <w:sz w:val="24"/>
              </w:rPr>
            </w:pPr>
            <w:r w:rsidRPr="00414345">
              <w:rPr>
                <w:sz w:val="24"/>
              </w:rPr>
              <w:t>120,012,550.31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849E6B" w14:textId="77777777" w:rsidR="006704EB" w:rsidRPr="00414345" w:rsidRDefault="006704EB" w:rsidP="000D596F">
            <w:pPr>
              <w:spacing w:before="29" w:line="288" w:lineRule="auto"/>
              <w:jc w:val="right"/>
              <w:rPr>
                <w:sz w:val="24"/>
              </w:rPr>
            </w:pPr>
            <w:r w:rsidRPr="00414345">
              <w:rPr>
                <w:sz w:val="24"/>
              </w:rPr>
              <w:t>5.84</w:t>
            </w:r>
          </w:p>
        </w:tc>
      </w:tr>
      <w:tr w:rsidR="006704EB" w:rsidRPr="00414345" w14:paraId="0DD0D80D"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64A17A"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938AB4"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3CFCE0"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BDDCEB"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2C5C6667"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FD1270"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B91081"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BAF915"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27AC2"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50177775"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D1560E"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DF52B8"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752B98"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163C62"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4EE371E2"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4EA703"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69D9F4"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DB6ADD"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9F78A1"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59A0F248"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94CA30"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D5A2C"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190F72"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724A80"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5BE67FA1"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7B8F92"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3F9E98"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B3FCCA"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F5CDD6"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6DFED82B"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BB2B1D"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71D965"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ADB3B6"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4138E"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491ADE63"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B7E28E" w14:textId="77777777" w:rsidR="006704EB" w:rsidRPr="00414345" w:rsidRDefault="006704EB" w:rsidP="000D596F">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7B4204"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A08AE3" w14:textId="77777777" w:rsidR="006704EB" w:rsidRPr="00414345" w:rsidRDefault="006704EB" w:rsidP="000D596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FD14FC" w14:textId="77777777" w:rsidR="006704EB" w:rsidRPr="00414345" w:rsidRDefault="006704EB" w:rsidP="000D596F">
            <w:pPr>
              <w:spacing w:before="29" w:line="288" w:lineRule="auto"/>
              <w:jc w:val="right"/>
              <w:rPr>
                <w:sz w:val="24"/>
              </w:rPr>
            </w:pPr>
            <w:r w:rsidRPr="00414345">
              <w:rPr>
                <w:sz w:val="24"/>
              </w:rPr>
              <w:t>-</w:t>
            </w:r>
          </w:p>
        </w:tc>
      </w:tr>
      <w:tr w:rsidR="006704EB" w:rsidRPr="00414345" w14:paraId="4D12DD66" w14:textId="77777777" w:rsidTr="006704E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D269D0" w14:textId="77777777" w:rsidR="006704EB" w:rsidRPr="00414345" w:rsidRDefault="006704EB" w:rsidP="000D596F">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320EFA" w14:textId="77777777" w:rsidR="006704EB" w:rsidRPr="00414345" w:rsidRDefault="006704EB" w:rsidP="000D596F">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75726D" w14:textId="77777777" w:rsidR="006704EB" w:rsidRPr="00414345" w:rsidRDefault="006704EB" w:rsidP="000D596F">
            <w:pPr>
              <w:spacing w:before="29" w:line="288" w:lineRule="auto"/>
              <w:jc w:val="right"/>
              <w:rPr>
                <w:sz w:val="24"/>
              </w:rPr>
            </w:pPr>
            <w:r w:rsidRPr="00414345">
              <w:rPr>
                <w:sz w:val="24"/>
              </w:rPr>
              <w:t>1,433,818,712.38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B37EC3" w14:textId="77777777" w:rsidR="006704EB" w:rsidRPr="00414345" w:rsidRDefault="006704EB" w:rsidP="000D596F">
            <w:pPr>
              <w:spacing w:before="29" w:line="288" w:lineRule="auto"/>
              <w:jc w:val="right"/>
              <w:rPr>
                <w:sz w:val="24"/>
              </w:rPr>
            </w:pPr>
            <w:r w:rsidRPr="00414345">
              <w:rPr>
                <w:sz w:val="24"/>
              </w:rPr>
              <w:t>69.72</w:t>
            </w:r>
          </w:p>
        </w:tc>
      </w:tr>
    </w:tbl>
    <w:p w14:paraId="212F6B7D"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w:t>
      </w:r>
      <w:r w:rsidR="00687279">
        <w:rPr>
          <w:rFonts w:hint="eastAsia"/>
          <w:kern w:val="0"/>
          <w:sz w:val="24"/>
        </w:rPr>
        <w:t>港股</w:t>
      </w:r>
      <w:r w:rsidR="008A59C2" w:rsidRPr="008A59C2">
        <w:rPr>
          <w:rFonts w:hint="eastAsia"/>
          <w:kern w:val="0"/>
          <w:sz w:val="24"/>
        </w:rPr>
        <w:t>通投资股票投资组合</w:t>
      </w:r>
    </w:p>
    <w:p w14:paraId="333B6E08" w14:textId="77777777"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w:t>
      </w:r>
      <w:r w:rsidR="00687279">
        <w:rPr>
          <w:rFonts w:ascii="宋体" w:hAnsi="宋体" w:hint="eastAsia"/>
          <w:sz w:val="24"/>
        </w:rPr>
        <w:t>港股</w:t>
      </w:r>
      <w:r w:rsidRPr="008A59C2">
        <w:rPr>
          <w:rFonts w:ascii="宋体" w:hAnsi="宋体" w:hint="eastAsia"/>
          <w:sz w:val="24"/>
        </w:rPr>
        <w:t>通投资的股票。</w:t>
      </w:r>
    </w:p>
    <w:p w14:paraId="09F8F7A9"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1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704EB" w:rsidRPr="00414345" w14:paraId="3C444D8F" w14:textId="77777777" w:rsidTr="006704EB">
        <w:trPr>
          <w:jc w:val="center"/>
        </w:trPr>
        <w:tc>
          <w:tcPr>
            <w:tcW w:w="855" w:type="dxa"/>
            <w:vAlign w:val="center"/>
          </w:tcPr>
          <w:p w14:paraId="2B44EE59" w14:textId="77777777" w:rsidR="006704EB" w:rsidRPr="00414345" w:rsidRDefault="006704EB" w:rsidP="000D596F">
            <w:pPr>
              <w:spacing w:before="29" w:line="288" w:lineRule="auto"/>
              <w:ind w:left="17"/>
              <w:jc w:val="center"/>
              <w:rPr>
                <w:color w:val="000000"/>
                <w:sz w:val="24"/>
              </w:rPr>
            </w:pPr>
            <w:r w:rsidRPr="00414345">
              <w:rPr>
                <w:color w:val="000000"/>
                <w:sz w:val="24"/>
              </w:rPr>
              <w:t>序号</w:t>
            </w:r>
          </w:p>
        </w:tc>
        <w:tc>
          <w:tcPr>
            <w:tcW w:w="1334" w:type="dxa"/>
            <w:vAlign w:val="center"/>
          </w:tcPr>
          <w:p w14:paraId="0E789BE9" w14:textId="77777777" w:rsidR="006704EB" w:rsidRPr="00414345" w:rsidRDefault="006704EB" w:rsidP="000D596F">
            <w:pPr>
              <w:spacing w:before="29" w:line="288" w:lineRule="auto"/>
              <w:ind w:left="17"/>
              <w:jc w:val="center"/>
              <w:rPr>
                <w:color w:val="000000"/>
                <w:sz w:val="24"/>
              </w:rPr>
            </w:pPr>
            <w:r w:rsidRPr="00414345">
              <w:rPr>
                <w:color w:val="000000"/>
                <w:sz w:val="24"/>
              </w:rPr>
              <w:t>股票代码</w:t>
            </w:r>
          </w:p>
        </w:tc>
        <w:tc>
          <w:tcPr>
            <w:tcW w:w="1777" w:type="dxa"/>
            <w:vAlign w:val="center"/>
          </w:tcPr>
          <w:p w14:paraId="4401E960" w14:textId="77777777" w:rsidR="006704EB" w:rsidRPr="00414345" w:rsidRDefault="006704EB" w:rsidP="000D596F">
            <w:pPr>
              <w:spacing w:before="29" w:line="288" w:lineRule="auto"/>
              <w:ind w:left="17"/>
              <w:jc w:val="center"/>
              <w:rPr>
                <w:color w:val="000000"/>
                <w:sz w:val="24"/>
              </w:rPr>
            </w:pPr>
            <w:r w:rsidRPr="00414345">
              <w:rPr>
                <w:color w:val="000000"/>
                <w:sz w:val="24"/>
              </w:rPr>
              <w:t>股票名称</w:t>
            </w:r>
          </w:p>
        </w:tc>
        <w:tc>
          <w:tcPr>
            <w:tcW w:w="1334" w:type="dxa"/>
            <w:vAlign w:val="center"/>
          </w:tcPr>
          <w:p w14:paraId="1862D667" w14:textId="77777777" w:rsidR="006704EB" w:rsidRPr="00414345" w:rsidRDefault="006704EB" w:rsidP="000D596F">
            <w:pPr>
              <w:spacing w:before="29" w:line="288" w:lineRule="auto"/>
              <w:ind w:left="17"/>
              <w:jc w:val="center"/>
              <w:rPr>
                <w:color w:val="000000"/>
                <w:sz w:val="24"/>
              </w:rPr>
            </w:pPr>
            <w:r w:rsidRPr="00414345">
              <w:rPr>
                <w:color w:val="000000"/>
                <w:sz w:val="24"/>
              </w:rPr>
              <w:t>数量（股）</w:t>
            </w:r>
          </w:p>
        </w:tc>
        <w:tc>
          <w:tcPr>
            <w:tcW w:w="1924" w:type="dxa"/>
            <w:vAlign w:val="center"/>
          </w:tcPr>
          <w:p w14:paraId="22C7EEAF" w14:textId="77777777" w:rsidR="006704EB" w:rsidRPr="00414345" w:rsidRDefault="006704EB" w:rsidP="000D596F">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6B1C6B11" w14:textId="77777777" w:rsidR="006704EB" w:rsidRPr="00414345" w:rsidRDefault="006704EB" w:rsidP="000D596F">
            <w:pPr>
              <w:spacing w:before="29" w:line="288" w:lineRule="auto"/>
              <w:ind w:left="17"/>
              <w:jc w:val="center"/>
              <w:rPr>
                <w:color w:val="000000"/>
                <w:sz w:val="24"/>
              </w:rPr>
            </w:pPr>
            <w:r w:rsidRPr="00414345">
              <w:rPr>
                <w:color w:val="000000"/>
                <w:sz w:val="24"/>
              </w:rPr>
              <w:t>占基金资产净值比例（％）</w:t>
            </w:r>
          </w:p>
        </w:tc>
      </w:tr>
      <w:tr w:rsidR="006704EB" w14:paraId="6AE5D41F" w14:textId="77777777" w:rsidTr="006704EB">
        <w:trPr>
          <w:jc w:val="center"/>
        </w:trPr>
        <w:tc>
          <w:tcPr>
            <w:tcW w:w="855" w:type="dxa"/>
            <w:vAlign w:val="center"/>
          </w:tcPr>
          <w:p w14:paraId="23602D75" w14:textId="77777777" w:rsidR="006704EB" w:rsidRDefault="006704EB" w:rsidP="000D596F">
            <w:pPr>
              <w:jc w:val="center"/>
            </w:pPr>
            <w:r>
              <w:rPr>
                <w:color w:val="000000"/>
                <w:sz w:val="24"/>
              </w:rPr>
              <w:t>1</w:t>
            </w:r>
          </w:p>
        </w:tc>
        <w:tc>
          <w:tcPr>
            <w:tcW w:w="1334" w:type="dxa"/>
            <w:vAlign w:val="center"/>
          </w:tcPr>
          <w:p w14:paraId="3BBCB86C" w14:textId="77777777" w:rsidR="006704EB" w:rsidRDefault="006704EB" w:rsidP="000D596F">
            <w:pPr>
              <w:jc w:val="center"/>
            </w:pPr>
            <w:r>
              <w:rPr>
                <w:color w:val="000000"/>
                <w:sz w:val="24"/>
              </w:rPr>
              <w:t>600256</w:t>
            </w:r>
          </w:p>
        </w:tc>
        <w:tc>
          <w:tcPr>
            <w:tcW w:w="1777" w:type="dxa"/>
            <w:vAlign w:val="center"/>
          </w:tcPr>
          <w:p w14:paraId="51FBD5AF" w14:textId="77777777" w:rsidR="006704EB" w:rsidRDefault="006704EB" w:rsidP="000D596F">
            <w:pPr>
              <w:jc w:val="center"/>
            </w:pPr>
            <w:proofErr w:type="gramStart"/>
            <w:r>
              <w:rPr>
                <w:color w:val="000000"/>
                <w:sz w:val="24"/>
              </w:rPr>
              <w:t>广汇能源</w:t>
            </w:r>
            <w:proofErr w:type="gramEnd"/>
          </w:p>
        </w:tc>
        <w:tc>
          <w:tcPr>
            <w:tcW w:w="1334" w:type="dxa"/>
            <w:vAlign w:val="center"/>
          </w:tcPr>
          <w:p w14:paraId="45417B3B" w14:textId="77777777" w:rsidR="006704EB" w:rsidRDefault="006704EB" w:rsidP="000D596F">
            <w:pPr>
              <w:jc w:val="right"/>
            </w:pPr>
            <w:r>
              <w:rPr>
                <w:color w:val="000000"/>
                <w:sz w:val="24"/>
              </w:rPr>
              <w:t>47,352,228</w:t>
            </w:r>
          </w:p>
        </w:tc>
        <w:tc>
          <w:tcPr>
            <w:tcW w:w="1924" w:type="dxa"/>
            <w:vAlign w:val="center"/>
          </w:tcPr>
          <w:p w14:paraId="7C216C68" w14:textId="77777777" w:rsidR="006704EB" w:rsidRDefault="006704EB" w:rsidP="000D596F">
            <w:pPr>
              <w:jc w:val="right"/>
            </w:pPr>
            <w:r>
              <w:rPr>
                <w:color w:val="000000"/>
                <w:sz w:val="24"/>
              </w:rPr>
              <w:t>178,044,377.28</w:t>
            </w:r>
          </w:p>
        </w:tc>
        <w:tc>
          <w:tcPr>
            <w:tcW w:w="1644" w:type="dxa"/>
            <w:vAlign w:val="center"/>
          </w:tcPr>
          <w:p w14:paraId="2948DA27" w14:textId="77777777" w:rsidR="006704EB" w:rsidRDefault="006704EB" w:rsidP="000D596F">
            <w:pPr>
              <w:jc w:val="right"/>
            </w:pPr>
            <w:r>
              <w:rPr>
                <w:color w:val="000000"/>
                <w:sz w:val="24"/>
              </w:rPr>
              <w:t>8.66</w:t>
            </w:r>
          </w:p>
        </w:tc>
      </w:tr>
      <w:tr w:rsidR="006704EB" w14:paraId="4AF9D1AF" w14:textId="77777777" w:rsidTr="006704EB">
        <w:trPr>
          <w:jc w:val="center"/>
        </w:trPr>
        <w:tc>
          <w:tcPr>
            <w:tcW w:w="855" w:type="dxa"/>
            <w:vAlign w:val="center"/>
          </w:tcPr>
          <w:p w14:paraId="0E078DD2" w14:textId="77777777" w:rsidR="006704EB" w:rsidRDefault="006704EB" w:rsidP="000D596F">
            <w:pPr>
              <w:jc w:val="center"/>
            </w:pPr>
            <w:r>
              <w:rPr>
                <w:color w:val="000000"/>
                <w:sz w:val="24"/>
              </w:rPr>
              <w:t>2</w:t>
            </w:r>
          </w:p>
        </w:tc>
        <w:tc>
          <w:tcPr>
            <w:tcW w:w="1334" w:type="dxa"/>
            <w:vAlign w:val="center"/>
          </w:tcPr>
          <w:p w14:paraId="52D85BC6" w14:textId="77777777" w:rsidR="006704EB" w:rsidRDefault="006704EB" w:rsidP="000D596F">
            <w:pPr>
              <w:jc w:val="center"/>
            </w:pPr>
            <w:r>
              <w:rPr>
                <w:color w:val="000000"/>
                <w:sz w:val="24"/>
              </w:rPr>
              <w:t>601100</w:t>
            </w:r>
          </w:p>
        </w:tc>
        <w:tc>
          <w:tcPr>
            <w:tcW w:w="1777" w:type="dxa"/>
            <w:vAlign w:val="center"/>
          </w:tcPr>
          <w:p w14:paraId="51459465" w14:textId="77777777" w:rsidR="006704EB" w:rsidRDefault="006704EB" w:rsidP="000D596F">
            <w:pPr>
              <w:jc w:val="center"/>
            </w:pPr>
            <w:r>
              <w:rPr>
                <w:color w:val="000000"/>
                <w:sz w:val="24"/>
              </w:rPr>
              <w:t>恒立液压</w:t>
            </w:r>
          </w:p>
        </w:tc>
        <w:tc>
          <w:tcPr>
            <w:tcW w:w="1334" w:type="dxa"/>
            <w:vAlign w:val="center"/>
          </w:tcPr>
          <w:p w14:paraId="755ABBE2" w14:textId="77777777" w:rsidR="006704EB" w:rsidRDefault="006704EB" w:rsidP="000D596F">
            <w:pPr>
              <w:jc w:val="right"/>
            </w:pPr>
            <w:r>
              <w:rPr>
                <w:color w:val="000000"/>
                <w:sz w:val="24"/>
              </w:rPr>
              <w:t>8,728,444</w:t>
            </w:r>
          </w:p>
        </w:tc>
        <w:tc>
          <w:tcPr>
            <w:tcW w:w="1924" w:type="dxa"/>
            <w:vAlign w:val="center"/>
          </w:tcPr>
          <w:p w14:paraId="34E6BB19" w14:textId="77777777" w:rsidR="006704EB" w:rsidRDefault="006704EB" w:rsidP="000D596F">
            <w:pPr>
              <w:jc w:val="right"/>
            </w:pPr>
            <w:r>
              <w:rPr>
                <w:color w:val="000000"/>
                <w:sz w:val="24"/>
              </w:rPr>
              <w:t>172,910,475.64</w:t>
            </w:r>
          </w:p>
        </w:tc>
        <w:tc>
          <w:tcPr>
            <w:tcW w:w="1644" w:type="dxa"/>
            <w:vAlign w:val="center"/>
          </w:tcPr>
          <w:p w14:paraId="12A47A70" w14:textId="77777777" w:rsidR="006704EB" w:rsidRDefault="006704EB" w:rsidP="000D596F">
            <w:pPr>
              <w:jc w:val="right"/>
            </w:pPr>
            <w:r>
              <w:rPr>
                <w:color w:val="000000"/>
                <w:sz w:val="24"/>
              </w:rPr>
              <w:t>8.41</w:t>
            </w:r>
          </w:p>
        </w:tc>
      </w:tr>
      <w:tr w:rsidR="006704EB" w14:paraId="0A7AA006" w14:textId="77777777" w:rsidTr="006704EB">
        <w:trPr>
          <w:jc w:val="center"/>
        </w:trPr>
        <w:tc>
          <w:tcPr>
            <w:tcW w:w="855" w:type="dxa"/>
            <w:vAlign w:val="center"/>
          </w:tcPr>
          <w:p w14:paraId="6CEE0CD9" w14:textId="77777777" w:rsidR="006704EB" w:rsidRDefault="006704EB" w:rsidP="000D596F">
            <w:pPr>
              <w:jc w:val="center"/>
            </w:pPr>
            <w:r>
              <w:rPr>
                <w:color w:val="000000"/>
                <w:sz w:val="24"/>
              </w:rPr>
              <w:t>3</w:t>
            </w:r>
          </w:p>
        </w:tc>
        <w:tc>
          <w:tcPr>
            <w:tcW w:w="1334" w:type="dxa"/>
            <w:vAlign w:val="center"/>
          </w:tcPr>
          <w:p w14:paraId="036FDEB7" w14:textId="77777777" w:rsidR="006704EB" w:rsidRDefault="006704EB" w:rsidP="000D596F">
            <w:pPr>
              <w:jc w:val="center"/>
            </w:pPr>
            <w:r>
              <w:rPr>
                <w:color w:val="000000"/>
                <w:sz w:val="24"/>
              </w:rPr>
              <w:t>600048</w:t>
            </w:r>
          </w:p>
        </w:tc>
        <w:tc>
          <w:tcPr>
            <w:tcW w:w="1777" w:type="dxa"/>
            <w:vAlign w:val="center"/>
          </w:tcPr>
          <w:p w14:paraId="75BFCBF3" w14:textId="77777777" w:rsidR="006704EB" w:rsidRDefault="006704EB" w:rsidP="000D596F">
            <w:pPr>
              <w:jc w:val="center"/>
            </w:pPr>
            <w:r>
              <w:rPr>
                <w:color w:val="000000"/>
                <w:sz w:val="24"/>
              </w:rPr>
              <w:t>保利地产</w:t>
            </w:r>
          </w:p>
        </w:tc>
        <w:tc>
          <w:tcPr>
            <w:tcW w:w="1334" w:type="dxa"/>
            <w:vAlign w:val="center"/>
          </w:tcPr>
          <w:p w14:paraId="5A000F54" w14:textId="77777777" w:rsidR="006704EB" w:rsidRDefault="006704EB" w:rsidP="000D596F">
            <w:pPr>
              <w:jc w:val="right"/>
            </w:pPr>
            <w:r>
              <w:rPr>
                <w:color w:val="000000"/>
                <w:sz w:val="24"/>
              </w:rPr>
              <w:t>14,572,750</w:t>
            </w:r>
          </w:p>
        </w:tc>
        <w:tc>
          <w:tcPr>
            <w:tcW w:w="1924" w:type="dxa"/>
            <w:vAlign w:val="center"/>
          </w:tcPr>
          <w:p w14:paraId="4F58F2A4" w14:textId="77777777" w:rsidR="006704EB" w:rsidRDefault="006704EB" w:rsidP="000D596F">
            <w:pPr>
              <w:jc w:val="right"/>
            </w:pPr>
            <w:r>
              <w:rPr>
                <w:color w:val="000000"/>
                <w:sz w:val="24"/>
              </w:rPr>
              <w:t>171,812,722.50</w:t>
            </w:r>
          </w:p>
        </w:tc>
        <w:tc>
          <w:tcPr>
            <w:tcW w:w="1644" w:type="dxa"/>
            <w:vAlign w:val="center"/>
          </w:tcPr>
          <w:p w14:paraId="2261515A" w14:textId="77777777" w:rsidR="006704EB" w:rsidRDefault="006704EB" w:rsidP="000D596F">
            <w:pPr>
              <w:jc w:val="right"/>
            </w:pPr>
            <w:r>
              <w:rPr>
                <w:color w:val="000000"/>
                <w:sz w:val="24"/>
              </w:rPr>
              <w:t>8.35</w:t>
            </w:r>
          </w:p>
        </w:tc>
      </w:tr>
      <w:tr w:rsidR="006704EB" w14:paraId="4119BAFC" w14:textId="77777777" w:rsidTr="006704EB">
        <w:trPr>
          <w:jc w:val="center"/>
        </w:trPr>
        <w:tc>
          <w:tcPr>
            <w:tcW w:w="855" w:type="dxa"/>
            <w:vAlign w:val="center"/>
          </w:tcPr>
          <w:p w14:paraId="1D59ADBF" w14:textId="77777777" w:rsidR="006704EB" w:rsidRDefault="006704EB" w:rsidP="000D596F">
            <w:pPr>
              <w:jc w:val="center"/>
            </w:pPr>
            <w:r>
              <w:rPr>
                <w:color w:val="000000"/>
                <w:sz w:val="24"/>
              </w:rPr>
              <w:t>4</w:t>
            </w:r>
          </w:p>
        </w:tc>
        <w:tc>
          <w:tcPr>
            <w:tcW w:w="1334" w:type="dxa"/>
            <w:vAlign w:val="center"/>
          </w:tcPr>
          <w:p w14:paraId="146B2845" w14:textId="77777777" w:rsidR="006704EB" w:rsidRDefault="006704EB" w:rsidP="000D596F">
            <w:pPr>
              <w:jc w:val="center"/>
            </w:pPr>
            <w:r>
              <w:rPr>
                <w:color w:val="000000"/>
                <w:sz w:val="24"/>
              </w:rPr>
              <w:t>601318</w:t>
            </w:r>
          </w:p>
        </w:tc>
        <w:tc>
          <w:tcPr>
            <w:tcW w:w="1777" w:type="dxa"/>
            <w:vAlign w:val="center"/>
          </w:tcPr>
          <w:p w14:paraId="6DF4952A" w14:textId="77777777" w:rsidR="006704EB" w:rsidRDefault="006704EB" w:rsidP="000D596F">
            <w:pPr>
              <w:jc w:val="center"/>
            </w:pPr>
            <w:r>
              <w:rPr>
                <w:color w:val="000000"/>
                <w:sz w:val="24"/>
              </w:rPr>
              <w:t>中国平安</w:t>
            </w:r>
          </w:p>
        </w:tc>
        <w:tc>
          <w:tcPr>
            <w:tcW w:w="1334" w:type="dxa"/>
            <w:vAlign w:val="center"/>
          </w:tcPr>
          <w:p w14:paraId="5B0B4BA4" w14:textId="77777777" w:rsidR="006704EB" w:rsidRDefault="006704EB" w:rsidP="000D596F">
            <w:pPr>
              <w:jc w:val="right"/>
            </w:pPr>
            <w:r>
              <w:rPr>
                <w:color w:val="000000"/>
                <w:sz w:val="24"/>
              </w:rPr>
              <w:t>2,544,300</w:t>
            </w:r>
          </w:p>
        </w:tc>
        <w:tc>
          <w:tcPr>
            <w:tcW w:w="1924" w:type="dxa"/>
            <w:vAlign w:val="center"/>
          </w:tcPr>
          <w:p w14:paraId="5B61B542" w14:textId="77777777" w:rsidR="006704EB" w:rsidRDefault="006704EB" w:rsidP="000D596F">
            <w:pPr>
              <w:jc w:val="right"/>
            </w:pPr>
            <w:r>
              <w:rPr>
                <w:color w:val="000000"/>
                <w:sz w:val="24"/>
              </w:rPr>
              <w:t>142,735,230.00</w:t>
            </w:r>
          </w:p>
        </w:tc>
        <w:tc>
          <w:tcPr>
            <w:tcW w:w="1644" w:type="dxa"/>
            <w:vAlign w:val="center"/>
          </w:tcPr>
          <w:p w14:paraId="4E738748" w14:textId="77777777" w:rsidR="006704EB" w:rsidRDefault="006704EB" w:rsidP="000D596F">
            <w:pPr>
              <w:jc w:val="right"/>
            </w:pPr>
            <w:r>
              <w:rPr>
                <w:color w:val="000000"/>
                <w:sz w:val="24"/>
              </w:rPr>
              <w:t>6.94</w:t>
            </w:r>
          </w:p>
        </w:tc>
      </w:tr>
      <w:tr w:rsidR="006704EB" w14:paraId="4C9EB70F" w14:textId="77777777" w:rsidTr="006704EB">
        <w:trPr>
          <w:jc w:val="center"/>
        </w:trPr>
        <w:tc>
          <w:tcPr>
            <w:tcW w:w="855" w:type="dxa"/>
            <w:vAlign w:val="center"/>
          </w:tcPr>
          <w:p w14:paraId="1327299F" w14:textId="77777777" w:rsidR="006704EB" w:rsidRDefault="006704EB" w:rsidP="000D596F">
            <w:pPr>
              <w:jc w:val="center"/>
            </w:pPr>
            <w:r>
              <w:rPr>
                <w:color w:val="000000"/>
                <w:sz w:val="24"/>
              </w:rPr>
              <w:t>5</w:t>
            </w:r>
          </w:p>
        </w:tc>
        <w:tc>
          <w:tcPr>
            <w:tcW w:w="1334" w:type="dxa"/>
            <w:vAlign w:val="center"/>
          </w:tcPr>
          <w:p w14:paraId="60746498" w14:textId="77777777" w:rsidR="006704EB" w:rsidRDefault="006704EB" w:rsidP="000D596F">
            <w:pPr>
              <w:jc w:val="center"/>
            </w:pPr>
            <w:r>
              <w:rPr>
                <w:color w:val="000000"/>
                <w:sz w:val="24"/>
              </w:rPr>
              <w:t>300146</w:t>
            </w:r>
          </w:p>
        </w:tc>
        <w:tc>
          <w:tcPr>
            <w:tcW w:w="1777" w:type="dxa"/>
            <w:vAlign w:val="center"/>
          </w:tcPr>
          <w:p w14:paraId="6C43FF05" w14:textId="77777777" w:rsidR="006704EB" w:rsidRDefault="006704EB" w:rsidP="000D596F">
            <w:pPr>
              <w:jc w:val="center"/>
            </w:pPr>
            <w:r>
              <w:rPr>
                <w:color w:val="000000"/>
                <w:sz w:val="24"/>
              </w:rPr>
              <w:t>汤臣</w:t>
            </w:r>
            <w:proofErr w:type="gramStart"/>
            <w:r>
              <w:rPr>
                <w:color w:val="000000"/>
                <w:sz w:val="24"/>
              </w:rPr>
              <w:t>倍</w:t>
            </w:r>
            <w:proofErr w:type="gramEnd"/>
            <w:r>
              <w:rPr>
                <w:color w:val="000000"/>
                <w:sz w:val="24"/>
              </w:rPr>
              <w:t>健</w:t>
            </w:r>
          </w:p>
        </w:tc>
        <w:tc>
          <w:tcPr>
            <w:tcW w:w="1334" w:type="dxa"/>
            <w:vAlign w:val="center"/>
          </w:tcPr>
          <w:p w14:paraId="079B60ED" w14:textId="77777777" w:rsidR="006704EB" w:rsidRDefault="006704EB" w:rsidP="000D596F">
            <w:pPr>
              <w:jc w:val="right"/>
            </w:pPr>
            <w:r>
              <w:rPr>
                <w:color w:val="000000"/>
                <w:sz w:val="24"/>
              </w:rPr>
              <w:t>7,335,296</w:t>
            </w:r>
          </w:p>
        </w:tc>
        <w:tc>
          <w:tcPr>
            <w:tcW w:w="1924" w:type="dxa"/>
            <w:vAlign w:val="center"/>
          </w:tcPr>
          <w:p w14:paraId="6EE20C2F" w14:textId="77777777" w:rsidR="006704EB" w:rsidRDefault="006704EB" w:rsidP="000D596F">
            <w:pPr>
              <w:jc w:val="right"/>
            </w:pPr>
            <w:r>
              <w:rPr>
                <w:color w:val="000000"/>
                <w:sz w:val="24"/>
              </w:rPr>
              <w:t>124,626,679.04</w:t>
            </w:r>
          </w:p>
        </w:tc>
        <w:tc>
          <w:tcPr>
            <w:tcW w:w="1644" w:type="dxa"/>
            <w:vAlign w:val="center"/>
          </w:tcPr>
          <w:p w14:paraId="70FA47BB" w14:textId="77777777" w:rsidR="006704EB" w:rsidRDefault="006704EB" w:rsidP="000D596F">
            <w:pPr>
              <w:jc w:val="right"/>
            </w:pPr>
            <w:r>
              <w:rPr>
                <w:color w:val="000000"/>
                <w:sz w:val="24"/>
              </w:rPr>
              <w:t>6.06</w:t>
            </w:r>
          </w:p>
        </w:tc>
      </w:tr>
      <w:tr w:rsidR="006704EB" w14:paraId="51087FEE" w14:textId="77777777" w:rsidTr="006704EB">
        <w:trPr>
          <w:jc w:val="center"/>
        </w:trPr>
        <w:tc>
          <w:tcPr>
            <w:tcW w:w="855" w:type="dxa"/>
            <w:vAlign w:val="center"/>
          </w:tcPr>
          <w:p w14:paraId="7FE1AA77" w14:textId="77777777" w:rsidR="006704EB" w:rsidRDefault="006704EB" w:rsidP="000D596F">
            <w:pPr>
              <w:jc w:val="center"/>
            </w:pPr>
            <w:r>
              <w:rPr>
                <w:color w:val="000000"/>
                <w:sz w:val="24"/>
              </w:rPr>
              <w:t>6</w:t>
            </w:r>
          </w:p>
        </w:tc>
        <w:tc>
          <w:tcPr>
            <w:tcW w:w="1334" w:type="dxa"/>
            <w:vAlign w:val="center"/>
          </w:tcPr>
          <w:p w14:paraId="0F558647" w14:textId="77777777" w:rsidR="006704EB" w:rsidRDefault="006704EB" w:rsidP="000D596F">
            <w:pPr>
              <w:jc w:val="center"/>
            </w:pPr>
            <w:r>
              <w:rPr>
                <w:color w:val="000000"/>
                <w:sz w:val="24"/>
              </w:rPr>
              <w:t>002180</w:t>
            </w:r>
          </w:p>
        </w:tc>
        <w:tc>
          <w:tcPr>
            <w:tcW w:w="1777" w:type="dxa"/>
            <w:vAlign w:val="center"/>
          </w:tcPr>
          <w:p w14:paraId="5F0D0CC3" w14:textId="77777777" w:rsidR="006704EB" w:rsidRDefault="006704EB" w:rsidP="000D596F">
            <w:pPr>
              <w:jc w:val="center"/>
            </w:pPr>
            <w:proofErr w:type="gramStart"/>
            <w:r>
              <w:rPr>
                <w:color w:val="000000"/>
                <w:sz w:val="24"/>
              </w:rPr>
              <w:t>纳思达</w:t>
            </w:r>
            <w:proofErr w:type="gramEnd"/>
          </w:p>
        </w:tc>
        <w:tc>
          <w:tcPr>
            <w:tcW w:w="1334" w:type="dxa"/>
            <w:vAlign w:val="center"/>
          </w:tcPr>
          <w:p w14:paraId="12AF6CCF" w14:textId="77777777" w:rsidR="006704EB" w:rsidRDefault="006704EB" w:rsidP="000D596F">
            <w:pPr>
              <w:jc w:val="right"/>
            </w:pPr>
            <w:r>
              <w:rPr>
                <w:color w:val="000000"/>
                <w:sz w:val="24"/>
              </w:rPr>
              <w:t>5,248,284</w:t>
            </w:r>
          </w:p>
        </w:tc>
        <w:tc>
          <w:tcPr>
            <w:tcW w:w="1924" w:type="dxa"/>
            <w:vAlign w:val="center"/>
          </w:tcPr>
          <w:p w14:paraId="6EEDFE1D" w14:textId="77777777" w:rsidR="006704EB" w:rsidRDefault="006704EB" w:rsidP="000D596F">
            <w:pPr>
              <w:jc w:val="right"/>
            </w:pPr>
            <w:r>
              <w:rPr>
                <w:color w:val="000000"/>
                <w:sz w:val="24"/>
              </w:rPr>
              <w:t>120,290,669.28</w:t>
            </w:r>
          </w:p>
        </w:tc>
        <w:tc>
          <w:tcPr>
            <w:tcW w:w="1644" w:type="dxa"/>
            <w:vAlign w:val="center"/>
          </w:tcPr>
          <w:p w14:paraId="3B3A923A" w14:textId="77777777" w:rsidR="006704EB" w:rsidRDefault="006704EB" w:rsidP="000D596F">
            <w:pPr>
              <w:jc w:val="right"/>
            </w:pPr>
            <w:r>
              <w:rPr>
                <w:color w:val="000000"/>
                <w:sz w:val="24"/>
              </w:rPr>
              <w:t>5.85</w:t>
            </w:r>
          </w:p>
        </w:tc>
      </w:tr>
      <w:tr w:rsidR="006704EB" w14:paraId="51F3290D" w14:textId="77777777" w:rsidTr="006704EB">
        <w:trPr>
          <w:jc w:val="center"/>
        </w:trPr>
        <w:tc>
          <w:tcPr>
            <w:tcW w:w="855" w:type="dxa"/>
            <w:vAlign w:val="center"/>
          </w:tcPr>
          <w:p w14:paraId="4E20A487" w14:textId="77777777" w:rsidR="006704EB" w:rsidRDefault="006704EB" w:rsidP="000D596F">
            <w:pPr>
              <w:jc w:val="center"/>
            </w:pPr>
            <w:r>
              <w:rPr>
                <w:color w:val="000000"/>
                <w:sz w:val="24"/>
              </w:rPr>
              <w:t>7</w:t>
            </w:r>
          </w:p>
        </w:tc>
        <w:tc>
          <w:tcPr>
            <w:tcW w:w="1334" w:type="dxa"/>
            <w:vAlign w:val="center"/>
          </w:tcPr>
          <w:p w14:paraId="5554AB6E" w14:textId="77777777" w:rsidR="006704EB" w:rsidRDefault="006704EB" w:rsidP="000D596F">
            <w:pPr>
              <w:jc w:val="center"/>
            </w:pPr>
            <w:r>
              <w:rPr>
                <w:color w:val="000000"/>
                <w:sz w:val="24"/>
              </w:rPr>
              <w:t>601398</w:t>
            </w:r>
          </w:p>
        </w:tc>
        <w:tc>
          <w:tcPr>
            <w:tcW w:w="1777" w:type="dxa"/>
            <w:vAlign w:val="center"/>
          </w:tcPr>
          <w:p w14:paraId="2C417361" w14:textId="77777777" w:rsidR="006704EB" w:rsidRDefault="006704EB" w:rsidP="000D596F">
            <w:pPr>
              <w:jc w:val="center"/>
            </w:pPr>
            <w:r>
              <w:rPr>
                <w:color w:val="000000"/>
                <w:sz w:val="24"/>
              </w:rPr>
              <w:t>工商银行</w:t>
            </w:r>
          </w:p>
        </w:tc>
        <w:tc>
          <w:tcPr>
            <w:tcW w:w="1334" w:type="dxa"/>
            <w:vAlign w:val="center"/>
          </w:tcPr>
          <w:p w14:paraId="65F4109A" w14:textId="77777777" w:rsidR="006704EB" w:rsidRDefault="006704EB" w:rsidP="000D596F">
            <w:pPr>
              <w:jc w:val="right"/>
            </w:pPr>
            <w:r>
              <w:rPr>
                <w:color w:val="000000"/>
                <w:sz w:val="24"/>
              </w:rPr>
              <w:t>18,283,644</w:t>
            </w:r>
          </w:p>
        </w:tc>
        <w:tc>
          <w:tcPr>
            <w:tcW w:w="1924" w:type="dxa"/>
            <w:vAlign w:val="center"/>
          </w:tcPr>
          <w:p w14:paraId="5F2DBEE8" w14:textId="77777777" w:rsidR="006704EB" w:rsidRDefault="006704EB" w:rsidP="000D596F">
            <w:pPr>
              <w:jc w:val="right"/>
            </w:pPr>
            <w:r>
              <w:rPr>
                <w:color w:val="000000"/>
                <w:sz w:val="24"/>
              </w:rPr>
              <w:t>96,720,476.76</w:t>
            </w:r>
          </w:p>
        </w:tc>
        <w:tc>
          <w:tcPr>
            <w:tcW w:w="1644" w:type="dxa"/>
            <w:vAlign w:val="center"/>
          </w:tcPr>
          <w:p w14:paraId="7901B7C0" w14:textId="77777777" w:rsidR="006704EB" w:rsidRDefault="006704EB" w:rsidP="000D596F">
            <w:pPr>
              <w:jc w:val="right"/>
            </w:pPr>
            <w:r>
              <w:rPr>
                <w:color w:val="000000"/>
                <w:sz w:val="24"/>
              </w:rPr>
              <w:t>4.70</w:t>
            </w:r>
          </w:p>
        </w:tc>
      </w:tr>
      <w:tr w:rsidR="006704EB" w14:paraId="36A901B1" w14:textId="77777777" w:rsidTr="006704EB">
        <w:trPr>
          <w:jc w:val="center"/>
        </w:trPr>
        <w:tc>
          <w:tcPr>
            <w:tcW w:w="855" w:type="dxa"/>
            <w:vAlign w:val="center"/>
          </w:tcPr>
          <w:p w14:paraId="787AAB90" w14:textId="77777777" w:rsidR="006704EB" w:rsidRDefault="006704EB" w:rsidP="000D596F">
            <w:pPr>
              <w:jc w:val="center"/>
            </w:pPr>
            <w:r>
              <w:rPr>
                <w:color w:val="000000"/>
                <w:sz w:val="24"/>
              </w:rPr>
              <w:t>8</w:t>
            </w:r>
          </w:p>
        </w:tc>
        <w:tc>
          <w:tcPr>
            <w:tcW w:w="1334" w:type="dxa"/>
            <w:vAlign w:val="center"/>
          </w:tcPr>
          <w:p w14:paraId="1514BD55" w14:textId="77777777" w:rsidR="006704EB" w:rsidRDefault="006704EB" w:rsidP="000D596F">
            <w:pPr>
              <w:jc w:val="center"/>
            </w:pPr>
            <w:r>
              <w:rPr>
                <w:color w:val="000000"/>
                <w:sz w:val="24"/>
              </w:rPr>
              <w:t>600066</w:t>
            </w:r>
          </w:p>
        </w:tc>
        <w:tc>
          <w:tcPr>
            <w:tcW w:w="1777" w:type="dxa"/>
            <w:vAlign w:val="center"/>
          </w:tcPr>
          <w:p w14:paraId="57B02FD5" w14:textId="77777777" w:rsidR="006704EB" w:rsidRDefault="006704EB" w:rsidP="000D596F">
            <w:pPr>
              <w:jc w:val="center"/>
            </w:pPr>
            <w:r>
              <w:rPr>
                <w:color w:val="000000"/>
                <w:sz w:val="24"/>
              </w:rPr>
              <w:t>宇通客车</w:t>
            </w:r>
          </w:p>
        </w:tc>
        <w:tc>
          <w:tcPr>
            <w:tcW w:w="1334" w:type="dxa"/>
            <w:vAlign w:val="center"/>
          </w:tcPr>
          <w:p w14:paraId="1D27E2EF" w14:textId="77777777" w:rsidR="006704EB" w:rsidRDefault="006704EB" w:rsidP="000D596F">
            <w:pPr>
              <w:jc w:val="right"/>
            </w:pPr>
            <w:r>
              <w:rPr>
                <w:color w:val="000000"/>
                <w:sz w:val="24"/>
              </w:rPr>
              <w:t>5,009,955</w:t>
            </w:r>
          </w:p>
        </w:tc>
        <w:tc>
          <w:tcPr>
            <w:tcW w:w="1924" w:type="dxa"/>
            <w:vAlign w:val="center"/>
          </w:tcPr>
          <w:p w14:paraId="1E39BB86" w14:textId="77777777" w:rsidR="006704EB" w:rsidRDefault="006704EB" w:rsidP="000D596F">
            <w:pPr>
              <w:jc w:val="right"/>
            </w:pPr>
            <w:r>
              <w:rPr>
                <w:color w:val="000000"/>
                <w:sz w:val="24"/>
              </w:rPr>
              <w:t>59,367,966.75</w:t>
            </w:r>
          </w:p>
        </w:tc>
        <w:tc>
          <w:tcPr>
            <w:tcW w:w="1644" w:type="dxa"/>
            <w:vAlign w:val="center"/>
          </w:tcPr>
          <w:p w14:paraId="27DBCF36" w14:textId="77777777" w:rsidR="006704EB" w:rsidRDefault="006704EB" w:rsidP="000D596F">
            <w:pPr>
              <w:jc w:val="right"/>
            </w:pPr>
            <w:r>
              <w:rPr>
                <w:color w:val="000000"/>
                <w:sz w:val="24"/>
              </w:rPr>
              <w:t>2.89</w:t>
            </w:r>
          </w:p>
        </w:tc>
      </w:tr>
      <w:tr w:rsidR="006704EB" w14:paraId="7326D9C1" w14:textId="77777777" w:rsidTr="006704EB">
        <w:trPr>
          <w:jc w:val="center"/>
        </w:trPr>
        <w:tc>
          <w:tcPr>
            <w:tcW w:w="855" w:type="dxa"/>
            <w:vAlign w:val="center"/>
          </w:tcPr>
          <w:p w14:paraId="0CB2AA30" w14:textId="77777777" w:rsidR="006704EB" w:rsidRDefault="006704EB" w:rsidP="000D596F">
            <w:pPr>
              <w:jc w:val="center"/>
            </w:pPr>
            <w:r>
              <w:rPr>
                <w:color w:val="000000"/>
                <w:sz w:val="24"/>
              </w:rPr>
              <w:t>9</w:t>
            </w:r>
          </w:p>
        </w:tc>
        <w:tc>
          <w:tcPr>
            <w:tcW w:w="1334" w:type="dxa"/>
            <w:vAlign w:val="center"/>
          </w:tcPr>
          <w:p w14:paraId="3D37A078" w14:textId="77777777" w:rsidR="006704EB" w:rsidRDefault="006704EB" w:rsidP="000D596F">
            <w:pPr>
              <w:jc w:val="center"/>
            </w:pPr>
            <w:r>
              <w:rPr>
                <w:color w:val="000000"/>
                <w:sz w:val="24"/>
              </w:rPr>
              <w:t>601336</w:t>
            </w:r>
          </w:p>
        </w:tc>
        <w:tc>
          <w:tcPr>
            <w:tcW w:w="1777" w:type="dxa"/>
            <w:vAlign w:val="center"/>
          </w:tcPr>
          <w:p w14:paraId="1A13FBCE" w14:textId="77777777" w:rsidR="006704EB" w:rsidRDefault="006704EB" w:rsidP="000D596F">
            <w:pPr>
              <w:jc w:val="center"/>
            </w:pPr>
            <w:r>
              <w:rPr>
                <w:color w:val="000000"/>
                <w:sz w:val="24"/>
              </w:rPr>
              <w:t>新华保险</w:t>
            </w:r>
          </w:p>
        </w:tc>
        <w:tc>
          <w:tcPr>
            <w:tcW w:w="1334" w:type="dxa"/>
            <w:vAlign w:val="center"/>
          </w:tcPr>
          <w:p w14:paraId="0BAFCA02" w14:textId="77777777" w:rsidR="006704EB" w:rsidRDefault="006704EB" w:rsidP="000D596F">
            <w:pPr>
              <w:jc w:val="right"/>
            </w:pPr>
            <w:r>
              <w:rPr>
                <w:color w:val="000000"/>
                <w:sz w:val="24"/>
              </w:rPr>
              <w:t>1,208,700</w:t>
            </w:r>
          </w:p>
        </w:tc>
        <w:tc>
          <w:tcPr>
            <w:tcW w:w="1924" w:type="dxa"/>
            <w:vAlign w:val="center"/>
          </w:tcPr>
          <w:p w14:paraId="71E55CBB" w14:textId="77777777" w:rsidR="006704EB" w:rsidRDefault="006704EB" w:rsidP="000D596F">
            <w:pPr>
              <w:jc w:val="right"/>
            </w:pPr>
            <w:r>
              <w:rPr>
                <w:color w:val="000000"/>
                <w:sz w:val="24"/>
              </w:rPr>
              <w:t>51,055,488.00</w:t>
            </w:r>
          </w:p>
        </w:tc>
        <w:tc>
          <w:tcPr>
            <w:tcW w:w="1644" w:type="dxa"/>
            <w:vAlign w:val="center"/>
          </w:tcPr>
          <w:p w14:paraId="07236002" w14:textId="77777777" w:rsidR="006704EB" w:rsidRDefault="006704EB" w:rsidP="000D596F">
            <w:pPr>
              <w:jc w:val="right"/>
            </w:pPr>
            <w:r>
              <w:rPr>
                <w:color w:val="000000"/>
                <w:sz w:val="24"/>
              </w:rPr>
              <w:t>2.48</w:t>
            </w:r>
          </w:p>
        </w:tc>
      </w:tr>
      <w:tr w:rsidR="006704EB" w14:paraId="020C864A" w14:textId="77777777" w:rsidTr="006704EB">
        <w:trPr>
          <w:jc w:val="center"/>
        </w:trPr>
        <w:tc>
          <w:tcPr>
            <w:tcW w:w="855" w:type="dxa"/>
            <w:vAlign w:val="center"/>
          </w:tcPr>
          <w:p w14:paraId="347CC7AF" w14:textId="77777777" w:rsidR="006704EB" w:rsidRDefault="006704EB" w:rsidP="000D596F">
            <w:pPr>
              <w:jc w:val="center"/>
            </w:pPr>
            <w:r>
              <w:rPr>
                <w:color w:val="000000"/>
                <w:sz w:val="24"/>
              </w:rPr>
              <w:t>10</w:t>
            </w:r>
          </w:p>
        </w:tc>
        <w:tc>
          <w:tcPr>
            <w:tcW w:w="1334" w:type="dxa"/>
            <w:vAlign w:val="center"/>
          </w:tcPr>
          <w:p w14:paraId="3205671B" w14:textId="77777777" w:rsidR="006704EB" w:rsidRDefault="006704EB" w:rsidP="000D596F">
            <w:pPr>
              <w:jc w:val="center"/>
            </w:pPr>
            <w:r>
              <w:rPr>
                <w:color w:val="000000"/>
                <w:sz w:val="24"/>
              </w:rPr>
              <w:t>601288</w:t>
            </w:r>
          </w:p>
        </w:tc>
        <w:tc>
          <w:tcPr>
            <w:tcW w:w="1777" w:type="dxa"/>
            <w:vAlign w:val="center"/>
          </w:tcPr>
          <w:p w14:paraId="14514B2E" w14:textId="77777777" w:rsidR="006704EB" w:rsidRDefault="006704EB" w:rsidP="000D596F">
            <w:pPr>
              <w:jc w:val="center"/>
            </w:pPr>
            <w:r>
              <w:rPr>
                <w:color w:val="000000"/>
                <w:sz w:val="24"/>
              </w:rPr>
              <w:t>农业银行</w:t>
            </w:r>
          </w:p>
        </w:tc>
        <w:tc>
          <w:tcPr>
            <w:tcW w:w="1334" w:type="dxa"/>
            <w:vAlign w:val="center"/>
          </w:tcPr>
          <w:p w14:paraId="0DBDEB6C" w14:textId="77777777" w:rsidR="006704EB" w:rsidRDefault="006704EB" w:rsidP="000D596F">
            <w:pPr>
              <w:jc w:val="right"/>
            </w:pPr>
            <w:r>
              <w:rPr>
                <w:color w:val="000000"/>
                <w:sz w:val="24"/>
              </w:rPr>
              <w:t>13,428,662</w:t>
            </w:r>
          </w:p>
        </w:tc>
        <w:tc>
          <w:tcPr>
            <w:tcW w:w="1924" w:type="dxa"/>
            <w:vAlign w:val="center"/>
          </w:tcPr>
          <w:p w14:paraId="49FD3B31" w14:textId="77777777" w:rsidR="006704EB" w:rsidRDefault="006704EB" w:rsidP="000D596F">
            <w:pPr>
              <w:jc w:val="right"/>
            </w:pPr>
            <w:r>
              <w:rPr>
                <w:color w:val="000000"/>
                <w:sz w:val="24"/>
              </w:rPr>
              <w:t>48,343,183.20</w:t>
            </w:r>
          </w:p>
        </w:tc>
        <w:tc>
          <w:tcPr>
            <w:tcW w:w="1644" w:type="dxa"/>
            <w:vAlign w:val="center"/>
          </w:tcPr>
          <w:p w14:paraId="12D4A00B" w14:textId="77777777" w:rsidR="006704EB" w:rsidRDefault="006704EB" w:rsidP="000D596F">
            <w:pPr>
              <w:jc w:val="right"/>
            </w:pPr>
            <w:r>
              <w:rPr>
                <w:color w:val="000000"/>
                <w:sz w:val="24"/>
              </w:rPr>
              <w:t>2.35</w:t>
            </w:r>
          </w:p>
        </w:tc>
      </w:tr>
    </w:tbl>
    <w:p w14:paraId="70A26036" w14:textId="77777777" w:rsidR="00C37895"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15"/>
        <w:tblW w:w="8868" w:type="dxa"/>
        <w:jc w:val="center"/>
        <w:tblLayout w:type="fixed"/>
        <w:tblLook w:val="04A0" w:firstRow="1" w:lastRow="0" w:firstColumn="1" w:lastColumn="0" w:noHBand="0" w:noVBand="1"/>
      </w:tblPr>
      <w:tblGrid>
        <w:gridCol w:w="828"/>
        <w:gridCol w:w="3302"/>
        <w:gridCol w:w="2987"/>
        <w:gridCol w:w="1751"/>
      </w:tblGrid>
      <w:tr w:rsidR="00312A21" w:rsidRPr="00414345" w14:paraId="50050F89" w14:textId="77777777" w:rsidTr="00312A21">
        <w:trPr>
          <w:jc w:val="center"/>
        </w:trPr>
        <w:tc>
          <w:tcPr>
            <w:tcW w:w="828" w:type="dxa"/>
            <w:vAlign w:val="center"/>
          </w:tcPr>
          <w:p w14:paraId="69A3B16A" w14:textId="77777777" w:rsidR="00312A21" w:rsidRPr="00414345" w:rsidRDefault="00312A21" w:rsidP="000D596F">
            <w:pPr>
              <w:spacing w:before="29" w:line="288" w:lineRule="auto"/>
              <w:ind w:left="17"/>
              <w:jc w:val="center"/>
              <w:rPr>
                <w:color w:val="000000"/>
                <w:sz w:val="24"/>
              </w:rPr>
            </w:pPr>
            <w:r w:rsidRPr="00414345">
              <w:rPr>
                <w:color w:val="000000"/>
                <w:sz w:val="24"/>
              </w:rPr>
              <w:t>序号</w:t>
            </w:r>
          </w:p>
        </w:tc>
        <w:tc>
          <w:tcPr>
            <w:tcW w:w="3302" w:type="dxa"/>
            <w:vAlign w:val="center"/>
          </w:tcPr>
          <w:p w14:paraId="47DA1423" w14:textId="77777777" w:rsidR="00312A21" w:rsidRPr="00414345" w:rsidRDefault="00312A21" w:rsidP="000D596F">
            <w:pPr>
              <w:spacing w:before="29" w:line="288" w:lineRule="auto"/>
              <w:ind w:left="17"/>
              <w:jc w:val="center"/>
              <w:rPr>
                <w:color w:val="000000"/>
                <w:sz w:val="24"/>
              </w:rPr>
            </w:pPr>
            <w:r w:rsidRPr="00414345">
              <w:rPr>
                <w:color w:val="000000"/>
                <w:sz w:val="24"/>
              </w:rPr>
              <w:t>债券品种</w:t>
            </w:r>
          </w:p>
        </w:tc>
        <w:tc>
          <w:tcPr>
            <w:tcW w:w="2987" w:type="dxa"/>
            <w:vAlign w:val="center"/>
          </w:tcPr>
          <w:p w14:paraId="14435A62" w14:textId="77777777" w:rsidR="00312A21" w:rsidRPr="00414345" w:rsidRDefault="00312A21" w:rsidP="000D596F">
            <w:pPr>
              <w:spacing w:before="29" w:line="288" w:lineRule="auto"/>
              <w:ind w:left="17"/>
              <w:jc w:val="center"/>
              <w:rPr>
                <w:color w:val="000000"/>
                <w:sz w:val="24"/>
              </w:rPr>
            </w:pPr>
            <w:r w:rsidRPr="00414345">
              <w:rPr>
                <w:color w:val="000000"/>
                <w:sz w:val="24"/>
              </w:rPr>
              <w:t>公允价值（元）</w:t>
            </w:r>
          </w:p>
        </w:tc>
        <w:tc>
          <w:tcPr>
            <w:tcW w:w="1751" w:type="dxa"/>
            <w:vAlign w:val="center"/>
          </w:tcPr>
          <w:p w14:paraId="76EF2901" w14:textId="77777777" w:rsidR="00312A21" w:rsidRPr="00414345" w:rsidRDefault="00312A21" w:rsidP="000D596F">
            <w:pPr>
              <w:spacing w:before="29" w:line="288" w:lineRule="auto"/>
              <w:ind w:left="17"/>
              <w:jc w:val="center"/>
              <w:rPr>
                <w:color w:val="000000"/>
                <w:sz w:val="24"/>
              </w:rPr>
            </w:pPr>
            <w:r w:rsidRPr="00414345">
              <w:rPr>
                <w:color w:val="000000"/>
                <w:sz w:val="24"/>
              </w:rPr>
              <w:t>占基金资产净值比例（％）</w:t>
            </w:r>
          </w:p>
        </w:tc>
      </w:tr>
      <w:tr w:rsidR="00312A21" w:rsidRPr="00414345" w14:paraId="2DCCD411" w14:textId="77777777" w:rsidTr="00312A21">
        <w:trPr>
          <w:jc w:val="center"/>
        </w:trPr>
        <w:tc>
          <w:tcPr>
            <w:tcW w:w="828" w:type="dxa"/>
            <w:vAlign w:val="center"/>
          </w:tcPr>
          <w:p w14:paraId="6D31E47E" w14:textId="77777777" w:rsidR="00312A21" w:rsidRPr="00414345" w:rsidRDefault="00312A21" w:rsidP="000D596F">
            <w:pPr>
              <w:spacing w:before="29" w:line="288" w:lineRule="auto"/>
              <w:ind w:left="17"/>
              <w:jc w:val="center"/>
              <w:rPr>
                <w:color w:val="000000"/>
                <w:sz w:val="24"/>
              </w:rPr>
            </w:pPr>
            <w:r w:rsidRPr="00414345">
              <w:rPr>
                <w:color w:val="000000"/>
                <w:sz w:val="24"/>
              </w:rPr>
              <w:t>1</w:t>
            </w:r>
          </w:p>
        </w:tc>
        <w:tc>
          <w:tcPr>
            <w:tcW w:w="3302" w:type="dxa"/>
            <w:vAlign w:val="center"/>
          </w:tcPr>
          <w:p w14:paraId="2E179AEE" w14:textId="77777777" w:rsidR="00312A21" w:rsidRPr="00414345" w:rsidRDefault="00312A21" w:rsidP="000D596F">
            <w:pPr>
              <w:spacing w:before="29" w:line="288" w:lineRule="auto"/>
              <w:ind w:left="17"/>
              <w:jc w:val="left"/>
              <w:rPr>
                <w:color w:val="000000"/>
                <w:sz w:val="24"/>
              </w:rPr>
            </w:pPr>
            <w:r w:rsidRPr="00414345">
              <w:rPr>
                <w:color w:val="000000"/>
                <w:sz w:val="24"/>
              </w:rPr>
              <w:t>国家债券</w:t>
            </w:r>
          </w:p>
        </w:tc>
        <w:tc>
          <w:tcPr>
            <w:tcW w:w="2987" w:type="dxa"/>
            <w:vAlign w:val="center"/>
          </w:tcPr>
          <w:p w14:paraId="5A9F5854" w14:textId="77777777" w:rsidR="00312A21" w:rsidRPr="00414345" w:rsidRDefault="00312A21" w:rsidP="000D596F">
            <w:pPr>
              <w:spacing w:before="29" w:line="288" w:lineRule="auto"/>
              <w:ind w:left="17"/>
              <w:jc w:val="right"/>
              <w:rPr>
                <w:color w:val="000000"/>
                <w:sz w:val="24"/>
              </w:rPr>
            </w:pPr>
            <w:r w:rsidRPr="00414345">
              <w:rPr>
                <w:color w:val="000000"/>
                <w:sz w:val="24"/>
              </w:rPr>
              <w:t>49,700,000.00</w:t>
            </w:r>
          </w:p>
        </w:tc>
        <w:tc>
          <w:tcPr>
            <w:tcW w:w="1751" w:type="dxa"/>
            <w:vAlign w:val="center"/>
          </w:tcPr>
          <w:p w14:paraId="2E0C6D60" w14:textId="77777777" w:rsidR="00312A21" w:rsidRPr="00414345" w:rsidRDefault="00312A21" w:rsidP="000D596F">
            <w:pPr>
              <w:spacing w:before="29" w:line="288" w:lineRule="auto"/>
              <w:ind w:left="17"/>
              <w:jc w:val="right"/>
              <w:rPr>
                <w:color w:val="000000"/>
                <w:sz w:val="24"/>
              </w:rPr>
            </w:pPr>
            <w:r w:rsidRPr="00414345">
              <w:rPr>
                <w:color w:val="000000"/>
                <w:sz w:val="24"/>
              </w:rPr>
              <w:t>2.42</w:t>
            </w:r>
          </w:p>
        </w:tc>
      </w:tr>
      <w:tr w:rsidR="00312A21" w:rsidRPr="00414345" w14:paraId="3188737B" w14:textId="77777777" w:rsidTr="00312A21">
        <w:trPr>
          <w:jc w:val="center"/>
        </w:trPr>
        <w:tc>
          <w:tcPr>
            <w:tcW w:w="828" w:type="dxa"/>
            <w:vAlign w:val="center"/>
          </w:tcPr>
          <w:p w14:paraId="25F06200" w14:textId="77777777" w:rsidR="00312A21" w:rsidRPr="00414345" w:rsidRDefault="00312A21" w:rsidP="000D596F">
            <w:pPr>
              <w:spacing w:before="29" w:line="288" w:lineRule="auto"/>
              <w:ind w:left="17"/>
              <w:jc w:val="center"/>
              <w:rPr>
                <w:color w:val="000000"/>
                <w:sz w:val="24"/>
              </w:rPr>
            </w:pPr>
            <w:r w:rsidRPr="00414345">
              <w:rPr>
                <w:color w:val="000000"/>
                <w:sz w:val="24"/>
              </w:rPr>
              <w:t>2</w:t>
            </w:r>
          </w:p>
        </w:tc>
        <w:tc>
          <w:tcPr>
            <w:tcW w:w="3302" w:type="dxa"/>
            <w:vAlign w:val="center"/>
          </w:tcPr>
          <w:p w14:paraId="11EC5AF7" w14:textId="77777777" w:rsidR="00312A21" w:rsidRPr="00414345" w:rsidRDefault="00312A21" w:rsidP="000D596F">
            <w:pPr>
              <w:spacing w:before="29" w:line="288" w:lineRule="auto"/>
              <w:ind w:left="17"/>
              <w:jc w:val="left"/>
              <w:rPr>
                <w:color w:val="000000"/>
                <w:sz w:val="24"/>
              </w:rPr>
            </w:pPr>
            <w:r w:rsidRPr="00414345">
              <w:rPr>
                <w:color w:val="000000"/>
                <w:sz w:val="24"/>
              </w:rPr>
              <w:t>央行票据</w:t>
            </w:r>
          </w:p>
        </w:tc>
        <w:tc>
          <w:tcPr>
            <w:tcW w:w="2987" w:type="dxa"/>
            <w:vAlign w:val="center"/>
          </w:tcPr>
          <w:p w14:paraId="336A7BB7"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c>
          <w:tcPr>
            <w:tcW w:w="1751" w:type="dxa"/>
            <w:vAlign w:val="center"/>
          </w:tcPr>
          <w:p w14:paraId="1718E7FC"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r>
      <w:tr w:rsidR="00312A21" w:rsidRPr="00414345" w14:paraId="6BC201C2" w14:textId="77777777" w:rsidTr="00312A21">
        <w:trPr>
          <w:jc w:val="center"/>
        </w:trPr>
        <w:tc>
          <w:tcPr>
            <w:tcW w:w="828" w:type="dxa"/>
            <w:vAlign w:val="center"/>
          </w:tcPr>
          <w:p w14:paraId="5AC313B8" w14:textId="77777777" w:rsidR="00312A21" w:rsidRPr="00414345" w:rsidRDefault="00312A21" w:rsidP="000D596F">
            <w:pPr>
              <w:spacing w:before="29" w:line="288" w:lineRule="auto"/>
              <w:ind w:left="17"/>
              <w:jc w:val="center"/>
              <w:rPr>
                <w:color w:val="000000"/>
                <w:sz w:val="24"/>
              </w:rPr>
            </w:pPr>
            <w:r w:rsidRPr="00414345">
              <w:rPr>
                <w:color w:val="000000"/>
                <w:sz w:val="24"/>
              </w:rPr>
              <w:t>3</w:t>
            </w:r>
          </w:p>
        </w:tc>
        <w:tc>
          <w:tcPr>
            <w:tcW w:w="3302" w:type="dxa"/>
            <w:vAlign w:val="center"/>
          </w:tcPr>
          <w:p w14:paraId="08D8521D" w14:textId="77777777" w:rsidR="00312A21" w:rsidRPr="00414345" w:rsidRDefault="00312A21" w:rsidP="000D596F">
            <w:pPr>
              <w:spacing w:before="29" w:line="288" w:lineRule="auto"/>
              <w:ind w:left="17"/>
              <w:jc w:val="left"/>
              <w:rPr>
                <w:color w:val="000000"/>
                <w:sz w:val="24"/>
              </w:rPr>
            </w:pPr>
            <w:r w:rsidRPr="00414345">
              <w:rPr>
                <w:color w:val="000000"/>
                <w:sz w:val="24"/>
              </w:rPr>
              <w:t>金融债券</w:t>
            </w:r>
          </w:p>
        </w:tc>
        <w:tc>
          <w:tcPr>
            <w:tcW w:w="2987" w:type="dxa"/>
            <w:vAlign w:val="center"/>
          </w:tcPr>
          <w:p w14:paraId="6DD2D4F6" w14:textId="77777777" w:rsidR="00312A21" w:rsidRPr="00414345" w:rsidRDefault="00312A21" w:rsidP="000D596F">
            <w:pPr>
              <w:spacing w:before="29" w:line="288" w:lineRule="auto"/>
              <w:ind w:left="17"/>
              <w:jc w:val="right"/>
              <w:rPr>
                <w:color w:val="000000"/>
                <w:sz w:val="24"/>
              </w:rPr>
            </w:pPr>
            <w:r w:rsidRPr="00414345">
              <w:rPr>
                <w:color w:val="000000"/>
                <w:sz w:val="24"/>
              </w:rPr>
              <w:t>70,041,000.00</w:t>
            </w:r>
          </w:p>
        </w:tc>
        <w:tc>
          <w:tcPr>
            <w:tcW w:w="1751" w:type="dxa"/>
            <w:vAlign w:val="center"/>
          </w:tcPr>
          <w:p w14:paraId="4C40C492" w14:textId="77777777" w:rsidR="00312A21" w:rsidRPr="00414345" w:rsidRDefault="00312A21" w:rsidP="000D596F">
            <w:pPr>
              <w:spacing w:before="29" w:line="288" w:lineRule="auto"/>
              <w:ind w:left="17"/>
              <w:jc w:val="right"/>
              <w:rPr>
                <w:color w:val="000000"/>
                <w:sz w:val="24"/>
              </w:rPr>
            </w:pPr>
            <w:r w:rsidRPr="00414345">
              <w:rPr>
                <w:color w:val="000000"/>
                <w:sz w:val="24"/>
              </w:rPr>
              <w:t>3.41</w:t>
            </w:r>
          </w:p>
        </w:tc>
      </w:tr>
      <w:tr w:rsidR="00312A21" w:rsidRPr="00414345" w14:paraId="5483D422" w14:textId="77777777" w:rsidTr="00312A21">
        <w:trPr>
          <w:jc w:val="center"/>
        </w:trPr>
        <w:tc>
          <w:tcPr>
            <w:tcW w:w="828" w:type="dxa"/>
            <w:vAlign w:val="center"/>
          </w:tcPr>
          <w:p w14:paraId="0CCA5ED3" w14:textId="77777777" w:rsidR="00312A21" w:rsidRPr="00414345" w:rsidRDefault="00312A21" w:rsidP="000D596F">
            <w:pPr>
              <w:spacing w:before="29" w:line="288" w:lineRule="auto"/>
              <w:ind w:left="17"/>
              <w:jc w:val="center"/>
              <w:rPr>
                <w:color w:val="000000"/>
                <w:sz w:val="24"/>
              </w:rPr>
            </w:pPr>
          </w:p>
        </w:tc>
        <w:tc>
          <w:tcPr>
            <w:tcW w:w="3302" w:type="dxa"/>
            <w:vAlign w:val="center"/>
          </w:tcPr>
          <w:p w14:paraId="4AA47521" w14:textId="77777777" w:rsidR="00312A21" w:rsidRPr="00414345" w:rsidRDefault="00312A21" w:rsidP="000D596F">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222E60D6" w14:textId="77777777" w:rsidR="00312A21" w:rsidRPr="00414345" w:rsidRDefault="00312A21" w:rsidP="000D596F">
            <w:pPr>
              <w:spacing w:before="29" w:line="288" w:lineRule="auto"/>
              <w:ind w:left="17"/>
              <w:jc w:val="right"/>
              <w:rPr>
                <w:color w:val="000000"/>
                <w:sz w:val="24"/>
              </w:rPr>
            </w:pPr>
            <w:r w:rsidRPr="00414345">
              <w:rPr>
                <w:color w:val="000000"/>
                <w:sz w:val="24"/>
              </w:rPr>
              <w:t>70,041,000.00</w:t>
            </w:r>
          </w:p>
        </w:tc>
        <w:tc>
          <w:tcPr>
            <w:tcW w:w="1751" w:type="dxa"/>
            <w:vAlign w:val="center"/>
          </w:tcPr>
          <w:p w14:paraId="6845B028" w14:textId="77777777" w:rsidR="00312A21" w:rsidRPr="00414345" w:rsidRDefault="00312A21" w:rsidP="000D596F">
            <w:pPr>
              <w:spacing w:before="29" w:line="288" w:lineRule="auto"/>
              <w:ind w:left="17"/>
              <w:jc w:val="right"/>
              <w:rPr>
                <w:color w:val="000000"/>
                <w:sz w:val="24"/>
              </w:rPr>
            </w:pPr>
            <w:r w:rsidRPr="00414345">
              <w:rPr>
                <w:color w:val="000000"/>
                <w:sz w:val="24"/>
              </w:rPr>
              <w:t>3.41</w:t>
            </w:r>
          </w:p>
        </w:tc>
      </w:tr>
      <w:tr w:rsidR="00312A21" w:rsidRPr="00414345" w14:paraId="18CE2123" w14:textId="77777777" w:rsidTr="00312A21">
        <w:trPr>
          <w:jc w:val="center"/>
        </w:trPr>
        <w:tc>
          <w:tcPr>
            <w:tcW w:w="828" w:type="dxa"/>
            <w:vAlign w:val="center"/>
          </w:tcPr>
          <w:p w14:paraId="606E01E1" w14:textId="77777777" w:rsidR="00312A21" w:rsidRPr="00414345" w:rsidRDefault="00312A21" w:rsidP="000D596F">
            <w:pPr>
              <w:spacing w:before="29" w:line="288" w:lineRule="auto"/>
              <w:ind w:left="17"/>
              <w:jc w:val="center"/>
              <w:rPr>
                <w:color w:val="000000"/>
                <w:sz w:val="24"/>
              </w:rPr>
            </w:pPr>
            <w:r w:rsidRPr="00414345">
              <w:rPr>
                <w:color w:val="000000"/>
                <w:sz w:val="24"/>
              </w:rPr>
              <w:t>4</w:t>
            </w:r>
          </w:p>
        </w:tc>
        <w:tc>
          <w:tcPr>
            <w:tcW w:w="3302" w:type="dxa"/>
            <w:vAlign w:val="center"/>
          </w:tcPr>
          <w:p w14:paraId="774AF34B" w14:textId="77777777" w:rsidR="00312A21" w:rsidRPr="00414345" w:rsidRDefault="00312A21" w:rsidP="000D596F">
            <w:pPr>
              <w:spacing w:before="29" w:line="288" w:lineRule="auto"/>
              <w:ind w:left="17"/>
              <w:jc w:val="left"/>
              <w:rPr>
                <w:color w:val="000000"/>
                <w:sz w:val="24"/>
              </w:rPr>
            </w:pPr>
            <w:r w:rsidRPr="00414345">
              <w:rPr>
                <w:color w:val="000000"/>
                <w:sz w:val="24"/>
              </w:rPr>
              <w:t>企业债券</w:t>
            </w:r>
          </w:p>
        </w:tc>
        <w:tc>
          <w:tcPr>
            <w:tcW w:w="2987" w:type="dxa"/>
            <w:vAlign w:val="center"/>
          </w:tcPr>
          <w:p w14:paraId="11648D4B"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c>
          <w:tcPr>
            <w:tcW w:w="1751" w:type="dxa"/>
            <w:vAlign w:val="center"/>
          </w:tcPr>
          <w:p w14:paraId="598D3243"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r>
      <w:tr w:rsidR="00312A21" w:rsidRPr="00414345" w14:paraId="04DCFCED" w14:textId="77777777" w:rsidTr="00312A21">
        <w:trPr>
          <w:jc w:val="center"/>
        </w:trPr>
        <w:tc>
          <w:tcPr>
            <w:tcW w:w="828" w:type="dxa"/>
            <w:vAlign w:val="center"/>
          </w:tcPr>
          <w:p w14:paraId="36DA0BAA" w14:textId="77777777" w:rsidR="00312A21" w:rsidRPr="00414345" w:rsidRDefault="00312A21" w:rsidP="000D596F">
            <w:pPr>
              <w:spacing w:before="29" w:line="288" w:lineRule="auto"/>
              <w:ind w:left="17"/>
              <w:jc w:val="center"/>
              <w:rPr>
                <w:color w:val="000000"/>
                <w:sz w:val="24"/>
              </w:rPr>
            </w:pPr>
            <w:r w:rsidRPr="00414345">
              <w:rPr>
                <w:color w:val="000000"/>
                <w:sz w:val="24"/>
              </w:rPr>
              <w:t>5</w:t>
            </w:r>
          </w:p>
        </w:tc>
        <w:tc>
          <w:tcPr>
            <w:tcW w:w="3302" w:type="dxa"/>
            <w:vAlign w:val="center"/>
          </w:tcPr>
          <w:p w14:paraId="65FE4B54" w14:textId="77777777" w:rsidR="00312A21" w:rsidRPr="00414345" w:rsidRDefault="00312A21" w:rsidP="000D596F">
            <w:pPr>
              <w:spacing w:before="29" w:line="288" w:lineRule="auto"/>
              <w:ind w:left="17"/>
              <w:jc w:val="left"/>
              <w:rPr>
                <w:color w:val="000000"/>
                <w:sz w:val="24"/>
              </w:rPr>
            </w:pPr>
            <w:r w:rsidRPr="00414345">
              <w:rPr>
                <w:color w:val="000000"/>
                <w:sz w:val="24"/>
              </w:rPr>
              <w:t>企业短期融资</w:t>
            </w:r>
            <w:proofErr w:type="gramStart"/>
            <w:r w:rsidRPr="00414345">
              <w:rPr>
                <w:color w:val="000000"/>
                <w:sz w:val="24"/>
              </w:rPr>
              <w:t>券</w:t>
            </w:r>
            <w:proofErr w:type="gramEnd"/>
          </w:p>
        </w:tc>
        <w:tc>
          <w:tcPr>
            <w:tcW w:w="2987" w:type="dxa"/>
            <w:vAlign w:val="center"/>
          </w:tcPr>
          <w:p w14:paraId="679CB5CC"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c>
          <w:tcPr>
            <w:tcW w:w="1751" w:type="dxa"/>
            <w:vAlign w:val="center"/>
          </w:tcPr>
          <w:p w14:paraId="01F73C9D"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r>
      <w:tr w:rsidR="00312A21" w:rsidRPr="00414345" w14:paraId="5D8F2DD4" w14:textId="77777777" w:rsidTr="00312A21">
        <w:trPr>
          <w:jc w:val="center"/>
        </w:trPr>
        <w:tc>
          <w:tcPr>
            <w:tcW w:w="828" w:type="dxa"/>
            <w:vAlign w:val="center"/>
          </w:tcPr>
          <w:p w14:paraId="2CDFB1D2" w14:textId="77777777" w:rsidR="00312A21" w:rsidRPr="00414345" w:rsidRDefault="00312A21" w:rsidP="000D596F">
            <w:pPr>
              <w:spacing w:before="29" w:line="288" w:lineRule="auto"/>
              <w:ind w:left="17"/>
              <w:jc w:val="center"/>
              <w:rPr>
                <w:color w:val="000000"/>
                <w:sz w:val="24"/>
              </w:rPr>
            </w:pPr>
            <w:r w:rsidRPr="00414345">
              <w:rPr>
                <w:color w:val="000000"/>
                <w:sz w:val="24"/>
              </w:rPr>
              <w:t>6</w:t>
            </w:r>
          </w:p>
        </w:tc>
        <w:tc>
          <w:tcPr>
            <w:tcW w:w="3302" w:type="dxa"/>
            <w:vAlign w:val="center"/>
          </w:tcPr>
          <w:p w14:paraId="1CB585B8" w14:textId="77777777" w:rsidR="00312A21" w:rsidRPr="00414345" w:rsidRDefault="00312A21" w:rsidP="000D596F">
            <w:pPr>
              <w:spacing w:before="29" w:line="288" w:lineRule="auto"/>
              <w:ind w:left="17"/>
              <w:jc w:val="left"/>
              <w:rPr>
                <w:color w:val="000000"/>
                <w:sz w:val="24"/>
              </w:rPr>
            </w:pPr>
            <w:r w:rsidRPr="00414345">
              <w:rPr>
                <w:color w:val="000000"/>
                <w:sz w:val="24"/>
              </w:rPr>
              <w:t>中期票据</w:t>
            </w:r>
          </w:p>
        </w:tc>
        <w:tc>
          <w:tcPr>
            <w:tcW w:w="2987" w:type="dxa"/>
            <w:vAlign w:val="center"/>
          </w:tcPr>
          <w:p w14:paraId="7AD7B686"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c>
          <w:tcPr>
            <w:tcW w:w="1751" w:type="dxa"/>
            <w:vAlign w:val="center"/>
          </w:tcPr>
          <w:p w14:paraId="40823099"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r>
      <w:tr w:rsidR="00312A21" w:rsidRPr="00414345" w14:paraId="0BEC1FF8" w14:textId="77777777" w:rsidTr="00312A21">
        <w:trPr>
          <w:jc w:val="center"/>
        </w:trPr>
        <w:tc>
          <w:tcPr>
            <w:tcW w:w="828" w:type="dxa"/>
            <w:vAlign w:val="center"/>
          </w:tcPr>
          <w:p w14:paraId="58DE0C75" w14:textId="77777777" w:rsidR="00312A21" w:rsidRPr="00414345" w:rsidRDefault="00312A21" w:rsidP="000D596F">
            <w:pPr>
              <w:spacing w:before="29" w:line="288" w:lineRule="auto"/>
              <w:ind w:left="17"/>
              <w:jc w:val="center"/>
              <w:rPr>
                <w:color w:val="000000"/>
                <w:sz w:val="24"/>
              </w:rPr>
            </w:pPr>
            <w:r w:rsidRPr="00414345">
              <w:rPr>
                <w:color w:val="000000"/>
                <w:sz w:val="24"/>
              </w:rPr>
              <w:t>7</w:t>
            </w:r>
          </w:p>
        </w:tc>
        <w:tc>
          <w:tcPr>
            <w:tcW w:w="3302" w:type="dxa"/>
            <w:vAlign w:val="center"/>
          </w:tcPr>
          <w:p w14:paraId="5990DAAA" w14:textId="77777777" w:rsidR="00312A21" w:rsidRPr="00414345" w:rsidRDefault="00312A21" w:rsidP="000D596F">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52196C2" w14:textId="77777777" w:rsidR="00312A21" w:rsidRPr="00414345" w:rsidRDefault="00312A21" w:rsidP="000D596F">
            <w:pPr>
              <w:spacing w:before="29" w:line="288" w:lineRule="auto"/>
              <w:ind w:left="17"/>
              <w:jc w:val="right"/>
              <w:rPr>
                <w:color w:val="000000"/>
                <w:sz w:val="24"/>
              </w:rPr>
            </w:pPr>
            <w:r w:rsidRPr="00414345">
              <w:rPr>
                <w:color w:val="000000"/>
                <w:sz w:val="24"/>
              </w:rPr>
              <w:t>3,978,898.11</w:t>
            </w:r>
          </w:p>
        </w:tc>
        <w:tc>
          <w:tcPr>
            <w:tcW w:w="1751" w:type="dxa"/>
            <w:vAlign w:val="center"/>
          </w:tcPr>
          <w:p w14:paraId="14A152A4" w14:textId="77777777" w:rsidR="00312A21" w:rsidRPr="00414345" w:rsidRDefault="00312A21" w:rsidP="000D596F">
            <w:pPr>
              <w:spacing w:before="29" w:line="288" w:lineRule="auto"/>
              <w:ind w:left="17"/>
              <w:jc w:val="right"/>
              <w:rPr>
                <w:color w:val="000000"/>
                <w:sz w:val="24"/>
              </w:rPr>
            </w:pPr>
            <w:r w:rsidRPr="00414345">
              <w:rPr>
                <w:color w:val="000000"/>
                <w:sz w:val="24"/>
              </w:rPr>
              <w:t>0.19</w:t>
            </w:r>
          </w:p>
        </w:tc>
      </w:tr>
      <w:tr w:rsidR="00312A21" w:rsidRPr="00414345" w14:paraId="30700959" w14:textId="77777777" w:rsidTr="00312A21">
        <w:trPr>
          <w:jc w:val="center"/>
        </w:trPr>
        <w:tc>
          <w:tcPr>
            <w:tcW w:w="828" w:type="dxa"/>
            <w:vAlign w:val="center"/>
          </w:tcPr>
          <w:p w14:paraId="7C931E05" w14:textId="77777777" w:rsidR="00312A21" w:rsidRPr="007A70C2" w:rsidRDefault="00312A21" w:rsidP="000D596F">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2F3971C" w14:textId="77777777" w:rsidR="00312A21" w:rsidRPr="007A70C2" w:rsidRDefault="00312A21" w:rsidP="000D596F">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45F8D939" w14:textId="77777777" w:rsidR="00312A21" w:rsidRPr="007A70C2" w:rsidRDefault="00312A21" w:rsidP="000D596F">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76B2478E" w14:textId="77777777" w:rsidR="00312A21" w:rsidRPr="007A70C2" w:rsidRDefault="00312A21" w:rsidP="000D596F">
            <w:pPr>
              <w:spacing w:before="29" w:line="288" w:lineRule="auto"/>
              <w:ind w:left="17"/>
              <w:jc w:val="right"/>
              <w:rPr>
                <w:color w:val="000000"/>
                <w:sz w:val="24"/>
              </w:rPr>
            </w:pPr>
            <w:r w:rsidRPr="007A70C2">
              <w:rPr>
                <w:rFonts w:hint="eastAsia"/>
                <w:color w:val="000000"/>
                <w:sz w:val="24"/>
              </w:rPr>
              <w:t>-</w:t>
            </w:r>
          </w:p>
        </w:tc>
      </w:tr>
      <w:tr w:rsidR="00312A21" w:rsidRPr="00414345" w14:paraId="76819B2B" w14:textId="77777777" w:rsidTr="00312A21">
        <w:trPr>
          <w:jc w:val="center"/>
        </w:trPr>
        <w:tc>
          <w:tcPr>
            <w:tcW w:w="828" w:type="dxa"/>
            <w:vAlign w:val="center"/>
          </w:tcPr>
          <w:p w14:paraId="5523716C" w14:textId="77777777" w:rsidR="00312A21" w:rsidRPr="00414345" w:rsidRDefault="00312A21" w:rsidP="000D596F">
            <w:pPr>
              <w:spacing w:before="29" w:line="288" w:lineRule="auto"/>
              <w:ind w:left="17"/>
              <w:jc w:val="center"/>
              <w:rPr>
                <w:color w:val="000000"/>
                <w:sz w:val="24"/>
              </w:rPr>
            </w:pPr>
            <w:r w:rsidRPr="00414345">
              <w:rPr>
                <w:color w:val="000000"/>
                <w:sz w:val="24"/>
              </w:rPr>
              <w:t>9</w:t>
            </w:r>
          </w:p>
        </w:tc>
        <w:tc>
          <w:tcPr>
            <w:tcW w:w="3302" w:type="dxa"/>
            <w:vAlign w:val="center"/>
          </w:tcPr>
          <w:p w14:paraId="4BC3311F" w14:textId="77777777" w:rsidR="00312A21" w:rsidRPr="00414345" w:rsidRDefault="00312A21" w:rsidP="000D596F">
            <w:pPr>
              <w:spacing w:before="29" w:line="288" w:lineRule="auto"/>
              <w:ind w:left="17"/>
              <w:jc w:val="left"/>
              <w:rPr>
                <w:color w:val="000000"/>
                <w:sz w:val="24"/>
              </w:rPr>
            </w:pPr>
            <w:r w:rsidRPr="00414345">
              <w:rPr>
                <w:color w:val="000000"/>
                <w:sz w:val="24"/>
              </w:rPr>
              <w:t>其他</w:t>
            </w:r>
          </w:p>
        </w:tc>
        <w:tc>
          <w:tcPr>
            <w:tcW w:w="2987" w:type="dxa"/>
            <w:vAlign w:val="center"/>
          </w:tcPr>
          <w:p w14:paraId="1A4059E4"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c>
          <w:tcPr>
            <w:tcW w:w="1751" w:type="dxa"/>
            <w:vAlign w:val="center"/>
          </w:tcPr>
          <w:p w14:paraId="31C53B53" w14:textId="77777777" w:rsidR="00312A21" w:rsidRPr="00414345" w:rsidRDefault="00312A21" w:rsidP="000D596F">
            <w:pPr>
              <w:spacing w:before="29" w:line="288" w:lineRule="auto"/>
              <w:ind w:left="17"/>
              <w:jc w:val="right"/>
              <w:rPr>
                <w:color w:val="000000"/>
                <w:sz w:val="24"/>
              </w:rPr>
            </w:pPr>
            <w:r w:rsidRPr="00414345">
              <w:rPr>
                <w:color w:val="000000"/>
                <w:sz w:val="24"/>
              </w:rPr>
              <w:t>-</w:t>
            </w:r>
          </w:p>
        </w:tc>
      </w:tr>
      <w:tr w:rsidR="00312A21" w:rsidRPr="00414345" w14:paraId="02F6BB65" w14:textId="77777777" w:rsidTr="00312A21">
        <w:trPr>
          <w:jc w:val="center"/>
        </w:trPr>
        <w:tc>
          <w:tcPr>
            <w:tcW w:w="828" w:type="dxa"/>
            <w:vAlign w:val="center"/>
          </w:tcPr>
          <w:p w14:paraId="652AAD6A" w14:textId="77777777" w:rsidR="00312A21" w:rsidRPr="00414345" w:rsidRDefault="00312A21" w:rsidP="000D596F">
            <w:pPr>
              <w:spacing w:before="29" w:line="288" w:lineRule="auto"/>
              <w:ind w:left="17"/>
              <w:jc w:val="center"/>
              <w:rPr>
                <w:color w:val="000000"/>
                <w:sz w:val="24"/>
              </w:rPr>
            </w:pPr>
            <w:r w:rsidRPr="00414345">
              <w:rPr>
                <w:color w:val="000000"/>
                <w:sz w:val="24"/>
              </w:rPr>
              <w:t>10</w:t>
            </w:r>
          </w:p>
        </w:tc>
        <w:tc>
          <w:tcPr>
            <w:tcW w:w="3302" w:type="dxa"/>
            <w:vAlign w:val="center"/>
          </w:tcPr>
          <w:p w14:paraId="314BB1D2" w14:textId="77777777" w:rsidR="00312A21" w:rsidRPr="00414345" w:rsidRDefault="00312A21" w:rsidP="000D596F">
            <w:pPr>
              <w:spacing w:before="29" w:line="288" w:lineRule="auto"/>
              <w:ind w:left="17"/>
              <w:jc w:val="left"/>
              <w:rPr>
                <w:color w:val="000000"/>
                <w:sz w:val="24"/>
              </w:rPr>
            </w:pPr>
            <w:r w:rsidRPr="00414345">
              <w:rPr>
                <w:color w:val="000000"/>
                <w:sz w:val="24"/>
              </w:rPr>
              <w:t>合计</w:t>
            </w:r>
          </w:p>
        </w:tc>
        <w:tc>
          <w:tcPr>
            <w:tcW w:w="2987" w:type="dxa"/>
            <w:vAlign w:val="center"/>
          </w:tcPr>
          <w:p w14:paraId="3FF197DC" w14:textId="77777777" w:rsidR="00312A21" w:rsidRPr="00414345" w:rsidRDefault="00312A21" w:rsidP="000D596F">
            <w:pPr>
              <w:spacing w:before="29" w:line="288" w:lineRule="auto"/>
              <w:ind w:left="17"/>
              <w:jc w:val="right"/>
              <w:rPr>
                <w:color w:val="000000"/>
                <w:sz w:val="24"/>
              </w:rPr>
            </w:pPr>
            <w:r w:rsidRPr="00414345">
              <w:rPr>
                <w:color w:val="000000"/>
                <w:sz w:val="24"/>
              </w:rPr>
              <w:t>123,719,898.11</w:t>
            </w:r>
          </w:p>
        </w:tc>
        <w:tc>
          <w:tcPr>
            <w:tcW w:w="1751" w:type="dxa"/>
            <w:vAlign w:val="center"/>
          </w:tcPr>
          <w:p w14:paraId="325BB335" w14:textId="77777777" w:rsidR="00312A21" w:rsidRPr="00414345" w:rsidRDefault="00312A21" w:rsidP="000D596F">
            <w:pPr>
              <w:spacing w:before="29" w:line="288" w:lineRule="auto"/>
              <w:ind w:left="17"/>
              <w:jc w:val="right"/>
              <w:rPr>
                <w:color w:val="000000"/>
                <w:sz w:val="24"/>
              </w:rPr>
            </w:pPr>
            <w:r w:rsidRPr="00414345">
              <w:rPr>
                <w:color w:val="000000"/>
                <w:sz w:val="24"/>
              </w:rPr>
              <w:t>6.02</w:t>
            </w:r>
          </w:p>
        </w:tc>
      </w:tr>
    </w:tbl>
    <w:p w14:paraId="7E8697D0"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16"/>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C3532F" w:rsidRPr="00414345" w14:paraId="02F04F9A" w14:textId="77777777" w:rsidTr="00C3532F">
        <w:trPr>
          <w:jc w:val="center"/>
        </w:trPr>
        <w:tc>
          <w:tcPr>
            <w:tcW w:w="850" w:type="dxa"/>
            <w:vAlign w:val="center"/>
          </w:tcPr>
          <w:p w14:paraId="609FE400" w14:textId="77777777" w:rsidR="00C3532F" w:rsidRPr="00414345" w:rsidRDefault="00C3532F" w:rsidP="000D596F">
            <w:pPr>
              <w:spacing w:before="29" w:line="288" w:lineRule="auto"/>
              <w:ind w:left="17"/>
              <w:jc w:val="center"/>
              <w:rPr>
                <w:color w:val="000000"/>
                <w:sz w:val="24"/>
              </w:rPr>
            </w:pPr>
            <w:r w:rsidRPr="00414345">
              <w:rPr>
                <w:color w:val="000000"/>
                <w:sz w:val="24"/>
              </w:rPr>
              <w:t>序号</w:t>
            </w:r>
          </w:p>
        </w:tc>
        <w:tc>
          <w:tcPr>
            <w:tcW w:w="1475" w:type="dxa"/>
            <w:vAlign w:val="center"/>
          </w:tcPr>
          <w:p w14:paraId="70FAC7FD" w14:textId="77777777" w:rsidR="00C3532F" w:rsidRPr="00414345" w:rsidRDefault="00C3532F" w:rsidP="000D596F">
            <w:pPr>
              <w:spacing w:before="29" w:line="288" w:lineRule="auto"/>
              <w:ind w:left="17"/>
              <w:jc w:val="center"/>
              <w:rPr>
                <w:color w:val="000000"/>
                <w:sz w:val="24"/>
              </w:rPr>
            </w:pPr>
            <w:r w:rsidRPr="00414345">
              <w:rPr>
                <w:color w:val="000000"/>
                <w:sz w:val="24"/>
              </w:rPr>
              <w:t>债券代码</w:t>
            </w:r>
          </w:p>
        </w:tc>
        <w:tc>
          <w:tcPr>
            <w:tcW w:w="1769" w:type="dxa"/>
            <w:vAlign w:val="center"/>
          </w:tcPr>
          <w:p w14:paraId="5FD715A4" w14:textId="77777777" w:rsidR="00C3532F" w:rsidRPr="00414345" w:rsidRDefault="00C3532F" w:rsidP="000D596F">
            <w:pPr>
              <w:spacing w:before="29" w:line="288" w:lineRule="auto"/>
              <w:ind w:left="17"/>
              <w:jc w:val="center"/>
              <w:rPr>
                <w:color w:val="000000"/>
                <w:sz w:val="24"/>
              </w:rPr>
            </w:pPr>
            <w:r w:rsidRPr="00414345">
              <w:rPr>
                <w:color w:val="000000"/>
                <w:sz w:val="24"/>
              </w:rPr>
              <w:t>债券名称</w:t>
            </w:r>
          </w:p>
        </w:tc>
        <w:tc>
          <w:tcPr>
            <w:tcW w:w="1387" w:type="dxa"/>
            <w:vAlign w:val="center"/>
          </w:tcPr>
          <w:p w14:paraId="59662199" w14:textId="77777777" w:rsidR="00C3532F" w:rsidRPr="00414345" w:rsidRDefault="00C3532F" w:rsidP="000D596F">
            <w:pPr>
              <w:spacing w:before="29" w:line="288" w:lineRule="auto"/>
              <w:ind w:left="17"/>
              <w:jc w:val="center"/>
              <w:rPr>
                <w:color w:val="000000"/>
                <w:sz w:val="24"/>
              </w:rPr>
            </w:pPr>
            <w:r w:rsidRPr="00414345">
              <w:rPr>
                <w:color w:val="000000"/>
                <w:sz w:val="24"/>
              </w:rPr>
              <w:t>数量（张）</w:t>
            </w:r>
          </w:p>
        </w:tc>
        <w:tc>
          <w:tcPr>
            <w:tcW w:w="2150" w:type="dxa"/>
            <w:vAlign w:val="center"/>
          </w:tcPr>
          <w:p w14:paraId="3E23CF70" w14:textId="77777777" w:rsidR="00C3532F" w:rsidRPr="00414345" w:rsidRDefault="00C3532F" w:rsidP="000D596F">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7ED9C1E4" w14:textId="77777777" w:rsidR="00C3532F" w:rsidRPr="00414345" w:rsidRDefault="00C3532F" w:rsidP="000D596F">
            <w:pPr>
              <w:spacing w:before="29" w:line="288" w:lineRule="auto"/>
              <w:ind w:left="17"/>
              <w:jc w:val="center"/>
              <w:rPr>
                <w:color w:val="000000"/>
                <w:sz w:val="24"/>
              </w:rPr>
            </w:pPr>
            <w:r w:rsidRPr="00414345">
              <w:rPr>
                <w:color w:val="000000"/>
                <w:sz w:val="24"/>
              </w:rPr>
              <w:t>占基金资产净值比例（％）</w:t>
            </w:r>
          </w:p>
        </w:tc>
      </w:tr>
      <w:tr w:rsidR="00C3532F" w14:paraId="19F20D94" w14:textId="77777777" w:rsidTr="00C3532F">
        <w:trPr>
          <w:jc w:val="center"/>
        </w:trPr>
        <w:tc>
          <w:tcPr>
            <w:tcW w:w="850" w:type="dxa"/>
            <w:vAlign w:val="center"/>
          </w:tcPr>
          <w:p w14:paraId="582A7F84" w14:textId="77777777" w:rsidR="00C3532F" w:rsidRDefault="00C3532F" w:rsidP="000D596F">
            <w:pPr>
              <w:jc w:val="center"/>
            </w:pPr>
            <w:r>
              <w:rPr>
                <w:color w:val="000000"/>
                <w:sz w:val="24"/>
              </w:rPr>
              <w:t>1</w:t>
            </w:r>
          </w:p>
        </w:tc>
        <w:tc>
          <w:tcPr>
            <w:tcW w:w="1475" w:type="dxa"/>
            <w:vAlign w:val="center"/>
          </w:tcPr>
          <w:p w14:paraId="716ACA1D" w14:textId="77777777" w:rsidR="00C3532F" w:rsidRDefault="00C3532F" w:rsidP="000D596F">
            <w:pPr>
              <w:jc w:val="center"/>
            </w:pPr>
            <w:r>
              <w:rPr>
                <w:color w:val="000000"/>
                <w:sz w:val="24"/>
              </w:rPr>
              <w:t>189953</w:t>
            </w:r>
          </w:p>
        </w:tc>
        <w:tc>
          <w:tcPr>
            <w:tcW w:w="1769" w:type="dxa"/>
            <w:vAlign w:val="center"/>
          </w:tcPr>
          <w:p w14:paraId="28D89F3E" w14:textId="77777777" w:rsidR="00C3532F" w:rsidRDefault="00C3532F" w:rsidP="000D596F">
            <w:pPr>
              <w:jc w:val="center"/>
            </w:pPr>
            <w:r>
              <w:rPr>
                <w:color w:val="000000"/>
                <w:sz w:val="24"/>
              </w:rPr>
              <w:t>18</w:t>
            </w:r>
            <w:r>
              <w:rPr>
                <w:color w:val="000000"/>
                <w:sz w:val="24"/>
              </w:rPr>
              <w:t>贴现国债</w:t>
            </w:r>
            <w:r>
              <w:rPr>
                <w:color w:val="000000"/>
                <w:sz w:val="24"/>
              </w:rPr>
              <w:t>53</w:t>
            </w:r>
          </w:p>
        </w:tc>
        <w:tc>
          <w:tcPr>
            <w:tcW w:w="1387" w:type="dxa"/>
            <w:vAlign w:val="center"/>
          </w:tcPr>
          <w:p w14:paraId="1961C5CC" w14:textId="77777777" w:rsidR="00C3532F" w:rsidRDefault="00C3532F" w:rsidP="000D596F">
            <w:pPr>
              <w:jc w:val="right"/>
            </w:pPr>
            <w:r>
              <w:rPr>
                <w:color w:val="000000"/>
                <w:sz w:val="24"/>
              </w:rPr>
              <w:t>500,000</w:t>
            </w:r>
          </w:p>
        </w:tc>
        <w:tc>
          <w:tcPr>
            <w:tcW w:w="2150" w:type="dxa"/>
            <w:vAlign w:val="center"/>
          </w:tcPr>
          <w:p w14:paraId="56EDE665" w14:textId="77777777" w:rsidR="00C3532F" w:rsidRDefault="00C3532F" w:rsidP="000D596F">
            <w:pPr>
              <w:jc w:val="right"/>
            </w:pPr>
            <w:r>
              <w:rPr>
                <w:color w:val="000000"/>
                <w:sz w:val="24"/>
              </w:rPr>
              <w:t>49,700,000.00</w:t>
            </w:r>
          </w:p>
        </w:tc>
        <w:tc>
          <w:tcPr>
            <w:tcW w:w="1237" w:type="dxa"/>
            <w:vAlign w:val="center"/>
          </w:tcPr>
          <w:p w14:paraId="7FAC8EDF" w14:textId="77777777" w:rsidR="00C3532F" w:rsidRDefault="00C3532F" w:rsidP="000D596F">
            <w:pPr>
              <w:jc w:val="right"/>
            </w:pPr>
            <w:r>
              <w:rPr>
                <w:color w:val="000000"/>
                <w:sz w:val="24"/>
              </w:rPr>
              <w:t>2.42</w:t>
            </w:r>
          </w:p>
        </w:tc>
      </w:tr>
      <w:tr w:rsidR="00C3532F" w14:paraId="0552B340" w14:textId="77777777" w:rsidTr="00C3532F">
        <w:trPr>
          <w:jc w:val="center"/>
        </w:trPr>
        <w:tc>
          <w:tcPr>
            <w:tcW w:w="850" w:type="dxa"/>
            <w:vAlign w:val="center"/>
          </w:tcPr>
          <w:p w14:paraId="75FFB750" w14:textId="77777777" w:rsidR="00C3532F" w:rsidRDefault="00C3532F" w:rsidP="000D596F">
            <w:pPr>
              <w:jc w:val="center"/>
            </w:pPr>
            <w:r>
              <w:rPr>
                <w:color w:val="000000"/>
                <w:sz w:val="24"/>
              </w:rPr>
              <w:t>2</w:t>
            </w:r>
          </w:p>
        </w:tc>
        <w:tc>
          <w:tcPr>
            <w:tcW w:w="1475" w:type="dxa"/>
            <w:vAlign w:val="center"/>
          </w:tcPr>
          <w:p w14:paraId="6E285C04" w14:textId="77777777" w:rsidR="00C3532F" w:rsidRDefault="00C3532F" w:rsidP="000D596F">
            <w:pPr>
              <w:jc w:val="center"/>
            </w:pPr>
            <w:r>
              <w:rPr>
                <w:color w:val="000000"/>
                <w:sz w:val="24"/>
              </w:rPr>
              <w:t>160301</w:t>
            </w:r>
          </w:p>
        </w:tc>
        <w:tc>
          <w:tcPr>
            <w:tcW w:w="1769" w:type="dxa"/>
            <w:vAlign w:val="center"/>
          </w:tcPr>
          <w:p w14:paraId="1D5EEB48" w14:textId="77777777" w:rsidR="00C3532F" w:rsidRDefault="00C3532F" w:rsidP="000D596F">
            <w:pPr>
              <w:jc w:val="center"/>
            </w:pPr>
            <w:r>
              <w:rPr>
                <w:color w:val="000000"/>
                <w:sz w:val="24"/>
              </w:rPr>
              <w:t>16</w:t>
            </w:r>
            <w:r>
              <w:rPr>
                <w:color w:val="000000"/>
                <w:sz w:val="24"/>
              </w:rPr>
              <w:t>进出</w:t>
            </w:r>
            <w:r>
              <w:rPr>
                <w:color w:val="000000"/>
                <w:sz w:val="24"/>
              </w:rPr>
              <w:t>01</w:t>
            </w:r>
          </w:p>
        </w:tc>
        <w:tc>
          <w:tcPr>
            <w:tcW w:w="1387" w:type="dxa"/>
            <w:vAlign w:val="center"/>
          </w:tcPr>
          <w:p w14:paraId="5D74FD4D" w14:textId="77777777" w:rsidR="00C3532F" w:rsidRDefault="00C3532F" w:rsidP="000D596F">
            <w:pPr>
              <w:jc w:val="right"/>
            </w:pPr>
            <w:r>
              <w:rPr>
                <w:color w:val="000000"/>
                <w:sz w:val="24"/>
              </w:rPr>
              <w:t>400,000</w:t>
            </w:r>
          </w:p>
        </w:tc>
        <w:tc>
          <w:tcPr>
            <w:tcW w:w="2150" w:type="dxa"/>
            <w:vAlign w:val="center"/>
          </w:tcPr>
          <w:p w14:paraId="6C264C23" w14:textId="77777777" w:rsidR="00C3532F" w:rsidRDefault="00C3532F" w:rsidP="000D596F">
            <w:pPr>
              <w:jc w:val="right"/>
            </w:pPr>
            <w:r>
              <w:rPr>
                <w:color w:val="000000"/>
                <w:sz w:val="24"/>
              </w:rPr>
              <w:t>40,008,000.00</w:t>
            </w:r>
          </w:p>
        </w:tc>
        <w:tc>
          <w:tcPr>
            <w:tcW w:w="1237" w:type="dxa"/>
            <w:vAlign w:val="center"/>
          </w:tcPr>
          <w:p w14:paraId="1443BA67" w14:textId="77777777" w:rsidR="00C3532F" w:rsidRDefault="00C3532F" w:rsidP="000D596F">
            <w:pPr>
              <w:jc w:val="right"/>
            </w:pPr>
            <w:r>
              <w:rPr>
                <w:color w:val="000000"/>
                <w:sz w:val="24"/>
              </w:rPr>
              <w:t>1.95</w:t>
            </w:r>
          </w:p>
        </w:tc>
      </w:tr>
      <w:tr w:rsidR="00C3532F" w14:paraId="7BB2D2E1" w14:textId="77777777" w:rsidTr="00C3532F">
        <w:trPr>
          <w:jc w:val="center"/>
        </w:trPr>
        <w:tc>
          <w:tcPr>
            <w:tcW w:w="850" w:type="dxa"/>
            <w:vAlign w:val="center"/>
          </w:tcPr>
          <w:p w14:paraId="50B349B5" w14:textId="77777777" w:rsidR="00C3532F" w:rsidRDefault="00C3532F" w:rsidP="000D596F">
            <w:pPr>
              <w:jc w:val="center"/>
            </w:pPr>
            <w:r>
              <w:rPr>
                <w:color w:val="000000"/>
                <w:sz w:val="24"/>
              </w:rPr>
              <w:t>3</w:t>
            </w:r>
          </w:p>
        </w:tc>
        <w:tc>
          <w:tcPr>
            <w:tcW w:w="1475" w:type="dxa"/>
            <w:vAlign w:val="center"/>
          </w:tcPr>
          <w:p w14:paraId="091F8C15" w14:textId="77777777" w:rsidR="00C3532F" w:rsidRDefault="00C3532F" w:rsidP="000D596F">
            <w:pPr>
              <w:jc w:val="center"/>
            </w:pPr>
            <w:r>
              <w:rPr>
                <w:color w:val="000000"/>
                <w:sz w:val="24"/>
              </w:rPr>
              <w:t>180201</w:t>
            </w:r>
          </w:p>
        </w:tc>
        <w:tc>
          <w:tcPr>
            <w:tcW w:w="1769" w:type="dxa"/>
            <w:vAlign w:val="center"/>
          </w:tcPr>
          <w:p w14:paraId="1A4DC79D" w14:textId="77777777" w:rsidR="00C3532F" w:rsidRDefault="00C3532F" w:rsidP="000D596F">
            <w:pPr>
              <w:jc w:val="center"/>
            </w:pPr>
            <w:r>
              <w:rPr>
                <w:color w:val="000000"/>
                <w:sz w:val="24"/>
              </w:rPr>
              <w:t>18</w:t>
            </w:r>
            <w:r>
              <w:rPr>
                <w:color w:val="000000"/>
                <w:sz w:val="24"/>
              </w:rPr>
              <w:t>国开</w:t>
            </w:r>
            <w:r>
              <w:rPr>
                <w:color w:val="000000"/>
                <w:sz w:val="24"/>
              </w:rPr>
              <w:t>01</w:t>
            </w:r>
          </w:p>
        </w:tc>
        <w:tc>
          <w:tcPr>
            <w:tcW w:w="1387" w:type="dxa"/>
            <w:vAlign w:val="center"/>
          </w:tcPr>
          <w:p w14:paraId="34EF9E8A" w14:textId="77777777" w:rsidR="00C3532F" w:rsidRDefault="00C3532F" w:rsidP="000D596F">
            <w:pPr>
              <w:jc w:val="right"/>
            </w:pPr>
            <w:r>
              <w:rPr>
                <w:color w:val="000000"/>
                <w:sz w:val="24"/>
              </w:rPr>
              <w:t>300,000</w:t>
            </w:r>
          </w:p>
        </w:tc>
        <w:tc>
          <w:tcPr>
            <w:tcW w:w="2150" w:type="dxa"/>
            <w:vAlign w:val="center"/>
          </w:tcPr>
          <w:p w14:paraId="67A1D911" w14:textId="77777777" w:rsidR="00C3532F" w:rsidRDefault="00C3532F" w:rsidP="000D596F">
            <w:pPr>
              <w:jc w:val="right"/>
            </w:pPr>
            <w:r>
              <w:rPr>
                <w:color w:val="000000"/>
                <w:sz w:val="24"/>
              </w:rPr>
              <w:t>30,033,000.00</w:t>
            </w:r>
          </w:p>
        </w:tc>
        <w:tc>
          <w:tcPr>
            <w:tcW w:w="1237" w:type="dxa"/>
            <w:vAlign w:val="center"/>
          </w:tcPr>
          <w:p w14:paraId="47113F36" w14:textId="77777777" w:rsidR="00C3532F" w:rsidRDefault="00C3532F" w:rsidP="000D596F">
            <w:pPr>
              <w:jc w:val="right"/>
            </w:pPr>
            <w:r>
              <w:rPr>
                <w:color w:val="000000"/>
                <w:sz w:val="24"/>
              </w:rPr>
              <w:t>1.46</w:t>
            </w:r>
          </w:p>
        </w:tc>
      </w:tr>
      <w:tr w:rsidR="00C3532F" w14:paraId="46C8C986" w14:textId="77777777" w:rsidTr="00C3532F">
        <w:trPr>
          <w:jc w:val="center"/>
        </w:trPr>
        <w:tc>
          <w:tcPr>
            <w:tcW w:w="850" w:type="dxa"/>
            <w:vAlign w:val="center"/>
          </w:tcPr>
          <w:p w14:paraId="165100E5" w14:textId="77777777" w:rsidR="00C3532F" w:rsidRDefault="00C3532F" w:rsidP="000D596F">
            <w:pPr>
              <w:jc w:val="center"/>
            </w:pPr>
            <w:r>
              <w:rPr>
                <w:color w:val="000000"/>
                <w:sz w:val="24"/>
              </w:rPr>
              <w:t>4</w:t>
            </w:r>
          </w:p>
        </w:tc>
        <w:tc>
          <w:tcPr>
            <w:tcW w:w="1475" w:type="dxa"/>
            <w:vAlign w:val="center"/>
          </w:tcPr>
          <w:p w14:paraId="3C9C0E1C" w14:textId="77777777" w:rsidR="00C3532F" w:rsidRDefault="00C3532F" w:rsidP="000D596F">
            <w:pPr>
              <w:jc w:val="center"/>
            </w:pPr>
            <w:r>
              <w:rPr>
                <w:color w:val="000000"/>
                <w:sz w:val="24"/>
              </w:rPr>
              <w:t>123004</w:t>
            </w:r>
          </w:p>
        </w:tc>
        <w:tc>
          <w:tcPr>
            <w:tcW w:w="1769" w:type="dxa"/>
            <w:vAlign w:val="center"/>
          </w:tcPr>
          <w:p w14:paraId="49D6157F" w14:textId="77777777" w:rsidR="00C3532F" w:rsidRDefault="00C3532F" w:rsidP="000D596F">
            <w:pPr>
              <w:jc w:val="center"/>
            </w:pPr>
            <w:r>
              <w:rPr>
                <w:color w:val="000000"/>
                <w:sz w:val="24"/>
              </w:rPr>
              <w:t>铁汉转债</w:t>
            </w:r>
          </w:p>
        </w:tc>
        <w:tc>
          <w:tcPr>
            <w:tcW w:w="1387" w:type="dxa"/>
            <w:vAlign w:val="center"/>
          </w:tcPr>
          <w:p w14:paraId="3503945C" w14:textId="77777777" w:rsidR="00C3532F" w:rsidRDefault="00C3532F" w:rsidP="000D596F">
            <w:pPr>
              <w:jc w:val="right"/>
            </w:pPr>
            <w:r>
              <w:rPr>
                <w:color w:val="000000"/>
                <w:sz w:val="24"/>
              </w:rPr>
              <w:t>43,263</w:t>
            </w:r>
          </w:p>
        </w:tc>
        <w:tc>
          <w:tcPr>
            <w:tcW w:w="2150" w:type="dxa"/>
            <w:vAlign w:val="center"/>
          </w:tcPr>
          <w:p w14:paraId="655F647D" w14:textId="77777777" w:rsidR="00C3532F" w:rsidRDefault="00C3532F" w:rsidP="000D596F">
            <w:pPr>
              <w:jc w:val="right"/>
            </w:pPr>
            <w:r>
              <w:rPr>
                <w:color w:val="000000"/>
                <w:sz w:val="24"/>
              </w:rPr>
              <w:t>3,978,898.11</w:t>
            </w:r>
          </w:p>
        </w:tc>
        <w:tc>
          <w:tcPr>
            <w:tcW w:w="1237" w:type="dxa"/>
            <w:vAlign w:val="center"/>
          </w:tcPr>
          <w:p w14:paraId="179EEBCD" w14:textId="77777777" w:rsidR="00C3532F" w:rsidRDefault="00C3532F" w:rsidP="000D596F">
            <w:pPr>
              <w:jc w:val="right"/>
            </w:pPr>
            <w:r>
              <w:rPr>
                <w:color w:val="000000"/>
                <w:sz w:val="24"/>
              </w:rPr>
              <w:t>0.19</w:t>
            </w:r>
          </w:p>
        </w:tc>
      </w:tr>
    </w:tbl>
    <w:p w14:paraId="36A31C76"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2A87B08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14:paraId="328B6822"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926B253" w14:textId="77777777"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14:paraId="4C93E90D"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61607BD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14:paraId="4D7B414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C83B1F6" w14:textId="77777777"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14:paraId="334EDF31"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73D536CF" w14:textId="77777777"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14:paraId="55A4A580"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25EDF490" w14:textId="13403B16" w:rsidR="00D12D53" w:rsidRDefault="00A20956" w:rsidP="00D12D53">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w:t>
      </w:r>
      <w:r w:rsidRPr="00906668">
        <w:rPr>
          <w:rFonts w:ascii="宋体" w:hAnsi="宋体"/>
          <w:sz w:val="24"/>
          <w:szCs w:val="21"/>
        </w:rPr>
        <w:t>1</w:t>
      </w:r>
      <w:r w:rsidRPr="00906668">
        <w:rPr>
          <w:rFonts w:ascii="宋体" w:hAnsi="宋体" w:hint="eastAsia"/>
          <w:sz w:val="24"/>
          <w:szCs w:val="21"/>
        </w:rPr>
        <w:t>）</w:t>
      </w:r>
      <w:r w:rsidR="00D12D53" w:rsidRPr="00D12D53">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1D4B588E" w14:textId="36E1E50C" w:rsidR="000E360D" w:rsidRPr="00906668" w:rsidRDefault="00A20956" w:rsidP="00D12D53">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w:t>
      </w:r>
      <w:r w:rsidRPr="00906668">
        <w:rPr>
          <w:rFonts w:ascii="宋体" w:hAnsi="宋体"/>
          <w:sz w:val="24"/>
          <w:szCs w:val="21"/>
        </w:rPr>
        <w:t>2</w:t>
      </w:r>
      <w:r w:rsidRPr="00906668">
        <w:rPr>
          <w:rFonts w:ascii="宋体" w:hAnsi="宋体" w:hint="eastAsia"/>
          <w:sz w:val="24"/>
          <w:szCs w:val="21"/>
        </w:rPr>
        <w:t>）</w:t>
      </w:r>
      <w:r w:rsidR="000E360D" w:rsidRPr="00906668">
        <w:rPr>
          <w:rFonts w:ascii="宋体" w:hAnsi="宋体" w:hint="eastAsia"/>
          <w:sz w:val="24"/>
          <w:szCs w:val="21"/>
        </w:rPr>
        <w:t>本基金投资的前十名股票中，没有超出基金合同规定的备选股票库之外的股票。</w:t>
      </w:r>
    </w:p>
    <w:p w14:paraId="6E91142D" w14:textId="2F1B0085" w:rsidR="000E360D" w:rsidRPr="00E62FEF" w:rsidRDefault="00A20956" w:rsidP="00906668">
      <w:pPr>
        <w:spacing w:after="0" w:line="360" w:lineRule="auto"/>
        <w:ind w:rightChars="-85" w:right="-178" w:firstLineChars="200" w:firstLine="480"/>
        <w:rPr>
          <w:kern w:val="0"/>
          <w:sz w:val="24"/>
        </w:rPr>
      </w:pPr>
      <w:r w:rsidRPr="00906668">
        <w:rPr>
          <w:rFonts w:ascii="宋体" w:hAnsi="宋体" w:hint="eastAsia"/>
          <w:sz w:val="24"/>
          <w:szCs w:val="21"/>
        </w:rPr>
        <w:t>（</w:t>
      </w:r>
      <w:r w:rsidRPr="00906668">
        <w:rPr>
          <w:rFonts w:ascii="宋体" w:hAnsi="宋体"/>
          <w:sz w:val="24"/>
          <w:szCs w:val="21"/>
        </w:rPr>
        <w:t>3</w:t>
      </w:r>
      <w:r w:rsidRPr="00906668">
        <w:rPr>
          <w:rFonts w:ascii="宋体" w:hAnsi="宋体" w:hint="eastAsia"/>
          <w:sz w:val="24"/>
          <w:szCs w:val="21"/>
        </w:rPr>
        <w:t>）</w:t>
      </w:r>
      <w:r w:rsidR="000E360D" w:rsidRPr="00906668">
        <w:rPr>
          <w:rFonts w:ascii="宋体" w:hAnsi="宋体" w:hint="eastAsia"/>
          <w:sz w:val="24"/>
          <w:szCs w:val="21"/>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12D53" w:rsidRPr="00414345" w14:paraId="496F679F" w14:textId="77777777" w:rsidTr="00D12D53">
        <w:trPr>
          <w:jc w:val="center"/>
        </w:trPr>
        <w:tc>
          <w:tcPr>
            <w:tcW w:w="1287" w:type="dxa"/>
            <w:vAlign w:val="center"/>
          </w:tcPr>
          <w:p w14:paraId="09DE6883" w14:textId="77777777" w:rsidR="00D12D53" w:rsidRPr="00414345" w:rsidRDefault="00D12D53" w:rsidP="000D596F">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45C0D08" w14:textId="77777777" w:rsidR="00D12D53" w:rsidRPr="00414345" w:rsidRDefault="00D12D53" w:rsidP="000D596F">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4A6CC286" w14:textId="77777777" w:rsidR="00D12D53" w:rsidRPr="00414345" w:rsidRDefault="00D12D53" w:rsidP="000D596F">
            <w:pPr>
              <w:autoSpaceDE w:val="0"/>
              <w:autoSpaceDN w:val="0"/>
              <w:adjustRightInd w:val="0"/>
              <w:spacing w:before="29" w:line="288" w:lineRule="auto"/>
              <w:ind w:left="17"/>
              <w:jc w:val="center"/>
              <w:rPr>
                <w:color w:val="000000"/>
                <w:sz w:val="24"/>
              </w:rPr>
            </w:pPr>
            <w:r w:rsidRPr="00414345">
              <w:rPr>
                <w:color w:val="000000"/>
                <w:sz w:val="24"/>
              </w:rPr>
              <w:t>金额（元）</w:t>
            </w:r>
          </w:p>
        </w:tc>
      </w:tr>
      <w:tr w:rsidR="00D12D53" w:rsidRPr="00414345" w14:paraId="62EC0DDA" w14:textId="77777777" w:rsidTr="00D12D53">
        <w:trPr>
          <w:jc w:val="center"/>
        </w:trPr>
        <w:tc>
          <w:tcPr>
            <w:tcW w:w="1287" w:type="dxa"/>
            <w:vAlign w:val="center"/>
          </w:tcPr>
          <w:p w14:paraId="51E7098A"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2765D79D"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090D6BC5"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856,697.68</w:t>
            </w:r>
          </w:p>
        </w:tc>
      </w:tr>
      <w:tr w:rsidR="00D12D53" w:rsidRPr="00414345" w14:paraId="6A2DF27E" w14:textId="77777777" w:rsidTr="00D12D53">
        <w:trPr>
          <w:jc w:val="center"/>
        </w:trPr>
        <w:tc>
          <w:tcPr>
            <w:tcW w:w="1287" w:type="dxa"/>
            <w:vAlign w:val="center"/>
          </w:tcPr>
          <w:p w14:paraId="14DC4142"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60C04B61"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4C18B03D"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922,184.18</w:t>
            </w:r>
          </w:p>
        </w:tc>
      </w:tr>
      <w:tr w:rsidR="00D12D53" w:rsidRPr="00414345" w14:paraId="184AF6B6" w14:textId="77777777" w:rsidTr="00D12D53">
        <w:trPr>
          <w:jc w:val="center"/>
        </w:trPr>
        <w:tc>
          <w:tcPr>
            <w:tcW w:w="1287" w:type="dxa"/>
            <w:vAlign w:val="center"/>
          </w:tcPr>
          <w:p w14:paraId="7FBCBFE9"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071B3C51"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3AE5ADD7"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w:t>
            </w:r>
          </w:p>
        </w:tc>
      </w:tr>
      <w:tr w:rsidR="00D12D53" w:rsidRPr="00414345" w14:paraId="31E99134" w14:textId="77777777" w:rsidTr="00D12D53">
        <w:trPr>
          <w:jc w:val="center"/>
        </w:trPr>
        <w:tc>
          <w:tcPr>
            <w:tcW w:w="1287" w:type="dxa"/>
            <w:vAlign w:val="center"/>
          </w:tcPr>
          <w:p w14:paraId="0EE76349"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5DD89FB7"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5A741229"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2,596,523.12</w:t>
            </w:r>
          </w:p>
        </w:tc>
      </w:tr>
      <w:tr w:rsidR="00D12D53" w:rsidRPr="00414345" w14:paraId="587FA4E1" w14:textId="77777777" w:rsidTr="00D12D53">
        <w:trPr>
          <w:jc w:val="center"/>
        </w:trPr>
        <w:tc>
          <w:tcPr>
            <w:tcW w:w="1287" w:type="dxa"/>
            <w:vAlign w:val="center"/>
          </w:tcPr>
          <w:p w14:paraId="6874375A"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4D7C7221"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3A332E2F"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87,057.24</w:t>
            </w:r>
          </w:p>
        </w:tc>
      </w:tr>
      <w:tr w:rsidR="00D12D53" w:rsidRPr="00414345" w14:paraId="6BA5D1E3" w14:textId="77777777" w:rsidTr="00D12D53">
        <w:trPr>
          <w:jc w:val="center"/>
        </w:trPr>
        <w:tc>
          <w:tcPr>
            <w:tcW w:w="1287" w:type="dxa"/>
            <w:vAlign w:val="center"/>
          </w:tcPr>
          <w:p w14:paraId="33E5237B"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788EF40E"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1F35BD24"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w:t>
            </w:r>
          </w:p>
        </w:tc>
      </w:tr>
      <w:tr w:rsidR="00D12D53" w:rsidRPr="00414345" w14:paraId="213EDC12" w14:textId="77777777" w:rsidTr="00D12D53">
        <w:trPr>
          <w:jc w:val="center"/>
        </w:trPr>
        <w:tc>
          <w:tcPr>
            <w:tcW w:w="1287" w:type="dxa"/>
            <w:vAlign w:val="center"/>
          </w:tcPr>
          <w:p w14:paraId="5371DA10"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51C78788"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6EA73F93"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w:t>
            </w:r>
          </w:p>
        </w:tc>
      </w:tr>
      <w:tr w:rsidR="00D12D53" w:rsidRPr="00414345" w14:paraId="3B5F4EDC" w14:textId="77777777" w:rsidTr="00D12D53">
        <w:trPr>
          <w:jc w:val="center"/>
        </w:trPr>
        <w:tc>
          <w:tcPr>
            <w:tcW w:w="1287" w:type="dxa"/>
            <w:vAlign w:val="center"/>
          </w:tcPr>
          <w:p w14:paraId="038D6726"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62BAD0A7"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33E38B2F"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w:t>
            </w:r>
          </w:p>
        </w:tc>
      </w:tr>
      <w:tr w:rsidR="00D12D53" w:rsidRPr="00414345" w14:paraId="161BA020" w14:textId="77777777" w:rsidTr="00D12D53">
        <w:trPr>
          <w:jc w:val="center"/>
        </w:trPr>
        <w:tc>
          <w:tcPr>
            <w:tcW w:w="1287" w:type="dxa"/>
            <w:vAlign w:val="center"/>
          </w:tcPr>
          <w:p w14:paraId="52611E05" w14:textId="77777777" w:rsidR="00D12D53" w:rsidRPr="00414345" w:rsidRDefault="00D12D53" w:rsidP="000D596F">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72C98652" w14:textId="77777777" w:rsidR="00D12D53" w:rsidRPr="00414345" w:rsidRDefault="00D12D53" w:rsidP="000D596F">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3832F632" w14:textId="77777777" w:rsidR="00D12D53" w:rsidRPr="00414345" w:rsidRDefault="00D12D53" w:rsidP="000D596F">
            <w:pPr>
              <w:autoSpaceDE w:val="0"/>
              <w:autoSpaceDN w:val="0"/>
              <w:adjustRightInd w:val="0"/>
              <w:spacing w:before="29" w:line="288" w:lineRule="auto"/>
              <w:ind w:left="15"/>
              <w:jc w:val="right"/>
              <w:rPr>
                <w:color w:val="000000"/>
                <w:sz w:val="24"/>
              </w:rPr>
            </w:pPr>
            <w:r w:rsidRPr="00414345">
              <w:rPr>
                <w:color w:val="000000"/>
                <w:sz w:val="24"/>
              </w:rPr>
              <w:t>4,462,462.22</w:t>
            </w:r>
          </w:p>
        </w:tc>
      </w:tr>
    </w:tbl>
    <w:p w14:paraId="23B6FE4E" w14:textId="77777777" w:rsidR="001805CC" w:rsidRPr="00E62FEF" w:rsidRDefault="001805CC" w:rsidP="00E62FEF">
      <w:pPr>
        <w:spacing w:line="360" w:lineRule="auto"/>
        <w:contextualSpacing/>
        <w:rPr>
          <w:color w:val="000000"/>
          <w:sz w:val="24"/>
        </w:rPr>
      </w:pPr>
    </w:p>
    <w:p w14:paraId="4F34DCE4" w14:textId="4406A8D2" w:rsidR="000E360D"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4</w:t>
      </w:r>
      <w:r>
        <w:rPr>
          <w:rFonts w:hint="eastAsia"/>
          <w:kern w:val="0"/>
          <w:sz w:val="24"/>
        </w:rPr>
        <w:t>）</w:t>
      </w:r>
      <w:r w:rsidR="000E360D" w:rsidRPr="00E62FEF">
        <w:rPr>
          <w:rFonts w:hint="eastAsia"/>
          <w:kern w:val="0"/>
          <w:sz w:val="24"/>
        </w:rPr>
        <w:t>报告期末持有的处于转股期的可转换债券明细</w:t>
      </w:r>
    </w:p>
    <w:tbl>
      <w:tblPr>
        <w:tblStyle w:val="1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E10D4" w:rsidRPr="00414345" w14:paraId="1CEFD569" w14:textId="77777777" w:rsidTr="006E10D4">
        <w:trPr>
          <w:jc w:val="center"/>
        </w:trPr>
        <w:tc>
          <w:tcPr>
            <w:tcW w:w="1883" w:type="dxa"/>
            <w:vAlign w:val="center"/>
          </w:tcPr>
          <w:p w14:paraId="5EC6FC68" w14:textId="77777777" w:rsidR="006E10D4" w:rsidRPr="00414345" w:rsidRDefault="006E10D4" w:rsidP="000D596F">
            <w:pPr>
              <w:spacing w:before="29" w:line="288" w:lineRule="auto"/>
              <w:ind w:left="17"/>
              <w:jc w:val="center"/>
              <w:rPr>
                <w:color w:val="000000"/>
                <w:sz w:val="24"/>
              </w:rPr>
            </w:pPr>
            <w:r w:rsidRPr="00414345">
              <w:rPr>
                <w:color w:val="000000"/>
                <w:sz w:val="24"/>
              </w:rPr>
              <w:t>序号</w:t>
            </w:r>
          </w:p>
        </w:tc>
        <w:tc>
          <w:tcPr>
            <w:tcW w:w="1801" w:type="dxa"/>
            <w:vAlign w:val="center"/>
          </w:tcPr>
          <w:p w14:paraId="12CE031E" w14:textId="77777777" w:rsidR="006E10D4" w:rsidRPr="00414345" w:rsidRDefault="006E10D4" w:rsidP="000D596F">
            <w:pPr>
              <w:spacing w:before="29" w:line="288" w:lineRule="auto"/>
              <w:ind w:left="17"/>
              <w:jc w:val="center"/>
              <w:rPr>
                <w:color w:val="000000"/>
                <w:sz w:val="24"/>
              </w:rPr>
            </w:pPr>
            <w:r w:rsidRPr="00414345">
              <w:rPr>
                <w:color w:val="000000"/>
                <w:sz w:val="24"/>
              </w:rPr>
              <w:t>债券代码</w:t>
            </w:r>
          </w:p>
        </w:tc>
        <w:tc>
          <w:tcPr>
            <w:tcW w:w="1727" w:type="dxa"/>
            <w:vAlign w:val="center"/>
          </w:tcPr>
          <w:p w14:paraId="045A4781" w14:textId="77777777" w:rsidR="006E10D4" w:rsidRPr="00414345" w:rsidRDefault="006E10D4" w:rsidP="000D596F">
            <w:pPr>
              <w:spacing w:before="29" w:line="288" w:lineRule="auto"/>
              <w:ind w:left="17"/>
              <w:jc w:val="center"/>
              <w:rPr>
                <w:color w:val="000000"/>
                <w:sz w:val="24"/>
              </w:rPr>
            </w:pPr>
            <w:r w:rsidRPr="00414345">
              <w:rPr>
                <w:color w:val="000000"/>
                <w:sz w:val="24"/>
              </w:rPr>
              <w:t>债券名称</w:t>
            </w:r>
          </w:p>
        </w:tc>
        <w:tc>
          <w:tcPr>
            <w:tcW w:w="1768" w:type="dxa"/>
            <w:vAlign w:val="center"/>
          </w:tcPr>
          <w:p w14:paraId="1675DCC8" w14:textId="77777777" w:rsidR="006E10D4" w:rsidRPr="00414345" w:rsidRDefault="006E10D4" w:rsidP="000D596F">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89" w:type="dxa"/>
            <w:vAlign w:val="center"/>
          </w:tcPr>
          <w:p w14:paraId="42A3B1FB" w14:textId="77777777" w:rsidR="006E10D4" w:rsidRPr="00414345" w:rsidRDefault="006E10D4" w:rsidP="000D596F">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6E10D4" w14:paraId="786E30AA" w14:textId="77777777" w:rsidTr="006E10D4">
        <w:trPr>
          <w:jc w:val="center"/>
        </w:trPr>
        <w:tc>
          <w:tcPr>
            <w:tcW w:w="1883" w:type="dxa"/>
            <w:vAlign w:val="center"/>
          </w:tcPr>
          <w:p w14:paraId="37DACDD9" w14:textId="77777777" w:rsidR="006E10D4" w:rsidRDefault="006E10D4" w:rsidP="000D596F">
            <w:pPr>
              <w:jc w:val="center"/>
            </w:pPr>
            <w:r>
              <w:rPr>
                <w:color w:val="000000"/>
                <w:sz w:val="24"/>
              </w:rPr>
              <w:t>1</w:t>
            </w:r>
          </w:p>
        </w:tc>
        <w:tc>
          <w:tcPr>
            <w:tcW w:w="1801" w:type="dxa"/>
            <w:vAlign w:val="center"/>
          </w:tcPr>
          <w:p w14:paraId="6017DA38" w14:textId="77777777" w:rsidR="006E10D4" w:rsidRDefault="006E10D4" w:rsidP="000D596F">
            <w:pPr>
              <w:jc w:val="center"/>
            </w:pPr>
            <w:r>
              <w:rPr>
                <w:color w:val="000000"/>
                <w:sz w:val="24"/>
              </w:rPr>
              <w:t>123004</w:t>
            </w:r>
          </w:p>
        </w:tc>
        <w:tc>
          <w:tcPr>
            <w:tcW w:w="1727" w:type="dxa"/>
            <w:vAlign w:val="center"/>
          </w:tcPr>
          <w:p w14:paraId="0E1B6EC3" w14:textId="77777777" w:rsidR="006E10D4" w:rsidRDefault="006E10D4" w:rsidP="000D596F">
            <w:pPr>
              <w:jc w:val="center"/>
            </w:pPr>
            <w:r>
              <w:rPr>
                <w:color w:val="000000"/>
                <w:sz w:val="24"/>
              </w:rPr>
              <w:t>铁汉转债</w:t>
            </w:r>
          </w:p>
        </w:tc>
        <w:tc>
          <w:tcPr>
            <w:tcW w:w="1768" w:type="dxa"/>
            <w:vAlign w:val="center"/>
          </w:tcPr>
          <w:p w14:paraId="4D74EF34" w14:textId="77777777" w:rsidR="006E10D4" w:rsidRDefault="006E10D4" w:rsidP="000D596F">
            <w:pPr>
              <w:jc w:val="right"/>
            </w:pPr>
            <w:r>
              <w:rPr>
                <w:color w:val="000000"/>
                <w:sz w:val="24"/>
              </w:rPr>
              <w:t>3,978,898.11</w:t>
            </w:r>
          </w:p>
        </w:tc>
        <w:tc>
          <w:tcPr>
            <w:tcW w:w="1689" w:type="dxa"/>
            <w:vAlign w:val="center"/>
          </w:tcPr>
          <w:p w14:paraId="1A0978DB" w14:textId="77777777" w:rsidR="006E10D4" w:rsidRDefault="006E10D4" w:rsidP="000D596F">
            <w:pPr>
              <w:jc w:val="right"/>
            </w:pPr>
            <w:r>
              <w:rPr>
                <w:color w:val="000000"/>
                <w:sz w:val="24"/>
              </w:rPr>
              <w:t>0.19</w:t>
            </w:r>
          </w:p>
        </w:tc>
      </w:tr>
    </w:tbl>
    <w:p w14:paraId="013753BD" w14:textId="77777777" w:rsidR="006574A4" w:rsidRPr="00E62FEF" w:rsidRDefault="006574A4" w:rsidP="00E62FEF">
      <w:pPr>
        <w:autoSpaceDE w:val="0"/>
        <w:autoSpaceDN w:val="0"/>
        <w:adjustRightInd w:val="0"/>
        <w:spacing w:before="100" w:beforeAutospacing="1" w:after="100" w:afterAutospacing="1" w:line="360" w:lineRule="auto"/>
        <w:ind w:left="482"/>
        <w:contextualSpacing/>
        <w:jc w:val="left"/>
        <w:rPr>
          <w:kern w:val="0"/>
          <w:sz w:val="24"/>
        </w:rPr>
      </w:pPr>
    </w:p>
    <w:p w14:paraId="50B4224F" w14:textId="25DD9B29"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5</w:t>
      </w:r>
      <w:r>
        <w:rPr>
          <w:rFonts w:hint="eastAsia"/>
          <w:kern w:val="0"/>
          <w:sz w:val="24"/>
        </w:rPr>
        <w:t>）</w:t>
      </w:r>
      <w:r w:rsidR="000E360D" w:rsidRPr="00E62FEF">
        <w:rPr>
          <w:rFonts w:hint="eastAsia"/>
          <w:kern w:val="0"/>
          <w:sz w:val="24"/>
        </w:rPr>
        <w:t>报告</w:t>
      </w:r>
      <w:proofErr w:type="gramStart"/>
      <w:r w:rsidR="000E360D" w:rsidRPr="00E62FEF">
        <w:rPr>
          <w:rFonts w:hint="eastAsia"/>
          <w:kern w:val="0"/>
          <w:sz w:val="24"/>
        </w:rPr>
        <w:t>期末前</w:t>
      </w:r>
      <w:proofErr w:type="gramEnd"/>
      <w:r w:rsidR="000E360D" w:rsidRPr="00E62FEF">
        <w:rPr>
          <w:rFonts w:hint="eastAsia"/>
          <w:kern w:val="0"/>
          <w:sz w:val="24"/>
        </w:rPr>
        <w:t>十名股票中存在流通受限情况的说明</w:t>
      </w:r>
    </w:p>
    <w:p w14:paraId="35F46FE6" w14:textId="3D58AFC8" w:rsidR="00060D81" w:rsidRPr="00E62FEF" w:rsidRDefault="001805CC" w:rsidP="00E62FEF">
      <w:pPr>
        <w:autoSpaceDE w:val="0"/>
        <w:autoSpaceDN w:val="0"/>
        <w:adjustRightInd w:val="0"/>
        <w:spacing w:before="100" w:beforeAutospacing="1" w:after="100" w:afterAutospacing="1" w:line="360" w:lineRule="auto"/>
        <w:ind w:left="482"/>
        <w:contextualSpacing/>
        <w:jc w:val="left"/>
        <w:rPr>
          <w:kern w:val="0"/>
          <w:sz w:val="24"/>
        </w:rPr>
      </w:pPr>
      <w:r w:rsidRPr="00E62FEF">
        <w:rPr>
          <w:rFonts w:hint="eastAsia"/>
          <w:kern w:val="0"/>
          <w:sz w:val="24"/>
        </w:rPr>
        <w:t>本基金本报告</w:t>
      </w:r>
      <w:proofErr w:type="gramStart"/>
      <w:r w:rsidRPr="00E62FEF">
        <w:rPr>
          <w:rFonts w:hint="eastAsia"/>
          <w:kern w:val="0"/>
          <w:sz w:val="24"/>
        </w:rPr>
        <w:t>期末前</w:t>
      </w:r>
      <w:proofErr w:type="gramEnd"/>
      <w:r w:rsidRPr="00E62FEF">
        <w:rPr>
          <w:rFonts w:hint="eastAsia"/>
          <w:kern w:val="0"/>
          <w:sz w:val="24"/>
        </w:rPr>
        <w:t>十名股票中不存在流通受限情况。</w:t>
      </w:r>
    </w:p>
    <w:p w14:paraId="7D758E36" w14:textId="63DEE74F"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6</w:t>
      </w:r>
      <w:r>
        <w:rPr>
          <w:rFonts w:hint="eastAsia"/>
          <w:kern w:val="0"/>
          <w:sz w:val="24"/>
        </w:rPr>
        <w:t>）</w:t>
      </w:r>
      <w:r w:rsidR="000E360D" w:rsidRPr="00E62FEF">
        <w:rPr>
          <w:rFonts w:hint="eastAsia"/>
          <w:kern w:val="0"/>
          <w:sz w:val="24"/>
        </w:rPr>
        <w:t>投资组合报告附注的其他文字描述部分</w:t>
      </w:r>
    </w:p>
    <w:p w14:paraId="49158735" w14:textId="4D8A14DD" w:rsidR="0074294F" w:rsidRPr="00BD4F1F" w:rsidRDefault="00944DB3" w:rsidP="00D475EF">
      <w:pPr>
        <w:autoSpaceDE w:val="0"/>
        <w:autoSpaceDN w:val="0"/>
        <w:adjustRightInd w:val="0"/>
        <w:spacing w:before="100" w:beforeAutospacing="1" w:after="100" w:afterAutospacing="1" w:line="360" w:lineRule="auto"/>
        <w:ind w:left="482"/>
        <w:contextualSpacing/>
        <w:jc w:val="left"/>
        <w:rPr>
          <w:rFonts w:ascii="宋体" w:hAnsi="宋体"/>
          <w:sz w:val="24"/>
        </w:rPr>
      </w:pPr>
      <w:r w:rsidRPr="00E62FEF">
        <w:rPr>
          <w:rFonts w:hint="eastAsia"/>
          <w:kern w:val="0"/>
          <w:sz w:val="24"/>
        </w:rPr>
        <w:t>由于四舍五入的原因，分项之和与合计项之间可能存在尾差。</w:t>
      </w:r>
    </w:p>
    <w:p w14:paraId="3887B7BE" w14:textId="77777777" w:rsidR="00AA21A0" w:rsidRDefault="00AA21A0">
      <w:pPr>
        <w:widowControl/>
        <w:jc w:val="left"/>
        <w:rPr>
          <w:rFonts w:eastAsia="黑体"/>
          <w:b/>
          <w:bCs/>
          <w:kern w:val="0"/>
          <w:sz w:val="30"/>
          <w:szCs w:val="30"/>
        </w:rPr>
      </w:pPr>
      <w:r>
        <w:rPr>
          <w:rFonts w:eastAsia="黑体"/>
          <w:kern w:val="0"/>
          <w:sz w:val="30"/>
          <w:szCs w:val="30"/>
        </w:rPr>
        <w:br w:type="page"/>
      </w:r>
    </w:p>
    <w:p w14:paraId="1CF05D4C" w14:textId="30D6B919" w:rsidR="00B9347B" w:rsidRPr="00694168" w:rsidRDefault="00B9347B" w:rsidP="00694168">
      <w:pPr>
        <w:pStyle w:val="af"/>
        <w:rPr>
          <w:rFonts w:ascii="Times New Roman" w:eastAsia="黑体" w:hAnsi="Times New Roman" w:cs="Times New Roman"/>
          <w:kern w:val="0"/>
          <w:sz w:val="30"/>
          <w:szCs w:val="30"/>
        </w:rPr>
      </w:pPr>
      <w:bookmarkStart w:id="37" w:name="_Toc2684580"/>
      <w:r w:rsidRPr="00694168">
        <w:rPr>
          <w:rFonts w:ascii="Times New Roman" w:eastAsia="黑体" w:hAnsi="Times New Roman" w:cs="Times New Roman" w:hint="eastAsia"/>
          <w:kern w:val="0"/>
          <w:sz w:val="30"/>
          <w:szCs w:val="30"/>
        </w:rPr>
        <w:t>十一、基金的业绩</w:t>
      </w:r>
      <w:bookmarkEnd w:id="37"/>
    </w:p>
    <w:p w14:paraId="4C37F6B7" w14:textId="500A664B"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76320A" w:rsidRPr="00694168">
        <w:rPr>
          <w:rFonts w:ascii="Times New Roman" w:eastAsia="宋体" w:hAnsi="Times New Roman" w:cs="Times New Roman" w:hint="eastAsia"/>
          <w:sz w:val="24"/>
        </w:rPr>
        <w:t>201</w:t>
      </w:r>
      <w:r w:rsidR="0076320A">
        <w:rPr>
          <w:rFonts w:ascii="Times New Roman" w:eastAsia="宋体" w:hAnsi="Times New Roman" w:cs="Times New Roman"/>
          <w:sz w:val="24"/>
        </w:rPr>
        <w:t>8</w:t>
      </w:r>
      <w:r w:rsidR="0076320A" w:rsidRPr="00694168">
        <w:rPr>
          <w:rFonts w:ascii="Times New Roman" w:eastAsia="宋体" w:hAnsi="Times New Roman" w:cs="Times New Roman" w:hint="eastAsia"/>
          <w:sz w:val="24"/>
        </w:rPr>
        <w:t>年</w:t>
      </w:r>
      <w:r w:rsidR="0076320A">
        <w:rPr>
          <w:rFonts w:ascii="Times New Roman" w:eastAsia="宋体" w:hAnsi="Times New Roman" w:cs="Times New Roman"/>
          <w:sz w:val="24"/>
        </w:rPr>
        <w:t>12</w:t>
      </w:r>
      <w:r w:rsidRPr="00694168">
        <w:rPr>
          <w:rFonts w:ascii="Times New Roman" w:eastAsia="宋体" w:hAnsi="Times New Roman" w:cs="Times New Roman" w:hint="eastAsia"/>
          <w:sz w:val="24"/>
        </w:rPr>
        <w:t>月</w:t>
      </w:r>
      <w:r w:rsidR="0076320A" w:rsidRPr="00694168">
        <w:rPr>
          <w:rFonts w:ascii="Times New Roman" w:eastAsia="宋体" w:hAnsi="Times New Roman" w:cs="Times New Roman" w:hint="eastAsia"/>
          <w:sz w:val="24"/>
        </w:rPr>
        <w:t>3</w:t>
      </w:r>
      <w:r w:rsidR="0076320A">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1A00969C"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9EA721"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187E6945" w14:textId="77777777" w:rsidR="000E360D" w:rsidRPr="00694168" w:rsidRDefault="000E360D" w:rsidP="00561DFC">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3A22503D"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44992C1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33D7F1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942790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762A57F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17E593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77310710"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EE8F59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76320A" w:rsidRPr="00B67B28" w14:paraId="4F0EF069"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16CF858" w14:textId="77777777" w:rsidR="0076320A" w:rsidRPr="00B67B28" w:rsidRDefault="0076320A" w:rsidP="0076320A">
            <w:pPr>
              <w:autoSpaceDE w:val="0"/>
              <w:autoSpaceDN w:val="0"/>
              <w:adjustRightInd w:val="0"/>
              <w:spacing w:before="29" w:after="0" w:line="288" w:lineRule="auto"/>
              <w:ind w:left="15"/>
              <w:jc w:val="center"/>
              <w:rPr>
                <w:kern w:val="0"/>
                <w:sz w:val="24"/>
              </w:rPr>
            </w:pPr>
            <w:r w:rsidRPr="00B67B28">
              <w:rPr>
                <w:rFonts w:hint="eastAsia"/>
                <w:kern w:val="0"/>
                <w:sz w:val="24"/>
              </w:rPr>
              <w:t>过去</w:t>
            </w:r>
            <w:r w:rsidRPr="00B67B28">
              <w:rPr>
                <w:kern w:val="0"/>
                <w:sz w:val="24"/>
              </w:rPr>
              <w:t>三个月</w:t>
            </w:r>
          </w:p>
        </w:tc>
        <w:tc>
          <w:tcPr>
            <w:tcW w:w="1134" w:type="dxa"/>
            <w:vAlign w:val="center"/>
          </w:tcPr>
          <w:p w14:paraId="5C802D0C" w14:textId="3A03374B" w:rsidR="0076320A" w:rsidRPr="00B67B28" w:rsidRDefault="0076320A" w:rsidP="0076320A">
            <w:pPr>
              <w:autoSpaceDE w:val="0"/>
              <w:autoSpaceDN w:val="0"/>
              <w:adjustRightInd w:val="0"/>
              <w:spacing w:before="29" w:after="0" w:line="288" w:lineRule="auto"/>
              <w:ind w:left="15"/>
              <w:jc w:val="center"/>
              <w:rPr>
                <w:kern w:val="0"/>
                <w:sz w:val="24"/>
              </w:rPr>
            </w:pPr>
            <w:r>
              <w:rPr>
                <w:color w:val="000000"/>
                <w:sz w:val="24"/>
              </w:rPr>
              <w:t>-11.66%</w:t>
            </w:r>
          </w:p>
        </w:tc>
        <w:tc>
          <w:tcPr>
            <w:tcW w:w="1276" w:type="dxa"/>
            <w:vAlign w:val="center"/>
          </w:tcPr>
          <w:p w14:paraId="3C4D0079" w14:textId="286D1AB4" w:rsidR="0076320A" w:rsidRPr="00B67B28" w:rsidRDefault="0076320A" w:rsidP="0076320A">
            <w:pPr>
              <w:autoSpaceDE w:val="0"/>
              <w:autoSpaceDN w:val="0"/>
              <w:adjustRightInd w:val="0"/>
              <w:spacing w:before="29" w:after="0" w:line="288" w:lineRule="auto"/>
              <w:ind w:left="15"/>
              <w:jc w:val="center"/>
              <w:rPr>
                <w:kern w:val="0"/>
                <w:sz w:val="24"/>
              </w:rPr>
            </w:pPr>
            <w:r>
              <w:rPr>
                <w:color w:val="000000"/>
                <w:sz w:val="24"/>
              </w:rPr>
              <w:t>1.11%</w:t>
            </w:r>
          </w:p>
        </w:tc>
        <w:tc>
          <w:tcPr>
            <w:tcW w:w="1275" w:type="dxa"/>
            <w:vAlign w:val="center"/>
          </w:tcPr>
          <w:p w14:paraId="7117F6FF" w14:textId="7CA638CA" w:rsidR="0076320A" w:rsidRPr="00B67B28" w:rsidRDefault="0076320A" w:rsidP="0076320A">
            <w:pPr>
              <w:autoSpaceDE w:val="0"/>
              <w:autoSpaceDN w:val="0"/>
              <w:adjustRightInd w:val="0"/>
              <w:spacing w:before="29" w:after="0" w:line="288" w:lineRule="auto"/>
              <w:ind w:left="15"/>
              <w:jc w:val="center"/>
              <w:rPr>
                <w:kern w:val="0"/>
                <w:sz w:val="24"/>
              </w:rPr>
            </w:pPr>
            <w:r>
              <w:rPr>
                <w:color w:val="000000"/>
                <w:sz w:val="24"/>
              </w:rPr>
              <w:t>-8.82%</w:t>
            </w:r>
          </w:p>
        </w:tc>
        <w:tc>
          <w:tcPr>
            <w:tcW w:w="1560" w:type="dxa"/>
            <w:vAlign w:val="center"/>
          </w:tcPr>
          <w:p w14:paraId="3F6B9B0F" w14:textId="0FDD8F94" w:rsidR="0076320A" w:rsidRPr="00B67B28" w:rsidRDefault="0076320A" w:rsidP="0076320A">
            <w:pPr>
              <w:autoSpaceDE w:val="0"/>
              <w:autoSpaceDN w:val="0"/>
              <w:adjustRightInd w:val="0"/>
              <w:spacing w:before="29" w:after="0" w:line="288" w:lineRule="auto"/>
              <w:ind w:left="15"/>
              <w:jc w:val="center"/>
              <w:rPr>
                <w:kern w:val="0"/>
                <w:sz w:val="24"/>
              </w:rPr>
            </w:pPr>
            <w:r>
              <w:rPr>
                <w:color w:val="000000"/>
                <w:sz w:val="24"/>
              </w:rPr>
              <w:t>1.21%</w:t>
            </w:r>
          </w:p>
        </w:tc>
        <w:tc>
          <w:tcPr>
            <w:tcW w:w="1114" w:type="dxa"/>
            <w:vAlign w:val="center"/>
          </w:tcPr>
          <w:p w14:paraId="1E286332" w14:textId="41D9CD59" w:rsidR="0076320A" w:rsidRPr="00B67B28" w:rsidRDefault="0076320A" w:rsidP="0076320A">
            <w:pPr>
              <w:autoSpaceDE w:val="0"/>
              <w:autoSpaceDN w:val="0"/>
              <w:adjustRightInd w:val="0"/>
              <w:spacing w:before="29" w:after="0" w:line="288" w:lineRule="auto"/>
              <w:ind w:left="15"/>
              <w:jc w:val="center"/>
              <w:rPr>
                <w:kern w:val="0"/>
                <w:sz w:val="24"/>
              </w:rPr>
            </w:pPr>
            <w:r>
              <w:rPr>
                <w:color w:val="000000"/>
                <w:sz w:val="24"/>
              </w:rPr>
              <w:t>-2.84%</w:t>
            </w:r>
          </w:p>
        </w:tc>
        <w:tc>
          <w:tcPr>
            <w:tcW w:w="960" w:type="dxa"/>
            <w:vAlign w:val="center"/>
          </w:tcPr>
          <w:p w14:paraId="0E72395A" w14:textId="5BA7AC18" w:rsidR="0076320A" w:rsidRPr="00B67B28" w:rsidRDefault="0076320A" w:rsidP="0076320A">
            <w:pPr>
              <w:autoSpaceDE w:val="0"/>
              <w:autoSpaceDN w:val="0"/>
              <w:adjustRightInd w:val="0"/>
              <w:spacing w:before="29" w:after="0" w:line="288" w:lineRule="auto"/>
              <w:ind w:left="15"/>
              <w:jc w:val="center"/>
              <w:rPr>
                <w:kern w:val="0"/>
                <w:sz w:val="24"/>
              </w:rPr>
            </w:pPr>
            <w:r>
              <w:rPr>
                <w:color w:val="000000"/>
                <w:sz w:val="24"/>
              </w:rPr>
              <w:t>-0.10%</w:t>
            </w:r>
          </w:p>
        </w:tc>
      </w:tr>
      <w:tr w:rsidR="00480948" w:rsidRPr="00B67B28" w14:paraId="730230A7"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696A7710" w14:textId="4A81E99D" w:rsidR="00480948" w:rsidRPr="00B67B28" w:rsidRDefault="00480948" w:rsidP="0076320A">
            <w:pPr>
              <w:autoSpaceDE w:val="0"/>
              <w:autoSpaceDN w:val="0"/>
              <w:adjustRightInd w:val="0"/>
              <w:spacing w:before="29" w:after="0" w:line="288" w:lineRule="auto"/>
              <w:ind w:left="15"/>
              <w:jc w:val="center"/>
              <w:rPr>
                <w:kern w:val="0"/>
                <w:sz w:val="24"/>
              </w:rPr>
            </w:pPr>
            <w:r w:rsidRPr="00B67B28">
              <w:rPr>
                <w:rFonts w:ascii="宋体" w:hAnsi="宋体" w:hint="eastAsia"/>
                <w:bCs/>
                <w:sz w:val="24"/>
              </w:rPr>
              <w:t>2018</w:t>
            </w:r>
            <w:r w:rsidR="0076320A">
              <w:rPr>
                <w:rFonts w:ascii="宋体" w:hAnsi="宋体"/>
                <w:bCs/>
                <w:sz w:val="24"/>
              </w:rPr>
              <w:t xml:space="preserve"> </w:t>
            </w:r>
            <w:r w:rsidRPr="00B67B28">
              <w:rPr>
                <w:rFonts w:ascii="宋体" w:hAnsi="宋体" w:hint="eastAsia"/>
                <w:bCs/>
                <w:sz w:val="24"/>
              </w:rPr>
              <w:t>年</w:t>
            </w:r>
            <w:r w:rsidR="0076320A">
              <w:rPr>
                <w:rFonts w:ascii="宋体" w:hAnsi="宋体" w:hint="eastAsia"/>
                <w:bCs/>
                <w:sz w:val="24"/>
              </w:rPr>
              <w:t>度</w:t>
            </w:r>
          </w:p>
        </w:tc>
        <w:tc>
          <w:tcPr>
            <w:tcW w:w="1134" w:type="dxa"/>
            <w:vAlign w:val="center"/>
          </w:tcPr>
          <w:p w14:paraId="34668F2F" w14:textId="74EBFE27" w:rsidR="00480948" w:rsidRPr="00B67B28" w:rsidRDefault="0076320A" w:rsidP="003B1ED2">
            <w:pPr>
              <w:autoSpaceDE w:val="0"/>
              <w:autoSpaceDN w:val="0"/>
              <w:adjustRightInd w:val="0"/>
              <w:spacing w:before="29" w:after="0" w:line="288" w:lineRule="auto"/>
              <w:ind w:left="15"/>
              <w:jc w:val="center"/>
              <w:rPr>
                <w:color w:val="000000"/>
                <w:sz w:val="24"/>
              </w:rPr>
            </w:pPr>
            <w:r>
              <w:rPr>
                <w:color w:val="000000"/>
                <w:sz w:val="24"/>
              </w:rPr>
              <w:t>-9.04%</w:t>
            </w:r>
          </w:p>
        </w:tc>
        <w:tc>
          <w:tcPr>
            <w:tcW w:w="1276" w:type="dxa"/>
            <w:vAlign w:val="center"/>
          </w:tcPr>
          <w:p w14:paraId="5D8FC6E7" w14:textId="1C82215F" w:rsidR="00480948" w:rsidRPr="00B67B28" w:rsidRDefault="0076320A" w:rsidP="003B1ED2">
            <w:pPr>
              <w:autoSpaceDE w:val="0"/>
              <w:autoSpaceDN w:val="0"/>
              <w:adjustRightInd w:val="0"/>
              <w:spacing w:before="29" w:after="0" w:line="288" w:lineRule="auto"/>
              <w:ind w:left="15"/>
              <w:jc w:val="center"/>
              <w:rPr>
                <w:color w:val="000000"/>
                <w:sz w:val="24"/>
              </w:rPr>
            </w:pPr>
            <w:r>
              <w:rPr>
                <w:color w:val="000000"/>
                <w:sz w:val="24"/>
              </w:rPr>
              <w:t>1.09%</w:t>
            </w:r>
          </w:p>
        </w:tc>
        <w:tc>
          <w:tcPr>
            <w:tcW w:w="1275" w:type="dxa"/>
            <w:vAlign w:val="center"/>
          </w:tcPr>
          <w:p w14:paraId="6FCE7B09" w14:textId="4746EF16" w:rsidR="00480948" w:rsidRPr="00B67B28" w:rsidRDefault="0076320A" w:rsidP="003B1ED2">
            <w:pPr>
              <w:autoSpaceDE w:val="0"/>
              <w:autoSpaceDN w:val="0"/>
              <w:adjustRightInd w:val="0"/>
              <w:spacing w:before="29" w:after="0" w:line="288" w:lineRule="auto"/>
              <w:ind w:left="15"/>
              <w:jc w:val="center"/>
              <w:rPr>
                <w:color w:val="000000"/>
                <w:sz w:val="24"/>
              </w:rPr>
            </w:pPr>
            <w:r>
              <w:rPr>
                <w:color w:val="000000"/>
                <w:sz w:val="24"/>
              </w:rPr>
              <w:t>-6.61%</w:t>
            </w:r>
          </w:p>
        </w:tc>
        <w:tc>
          <w:tcPr>
            <w:tcW w:w="1560" w:type="dxa"/>
            <w:vAlign w:val="center"/>
          </w:tcPr>
          <w:p w14:paraId="5F52F06B" w14:textId="074EF3F7" w:rsidR="00480948" w:rsidRPr="00B67B28" w:rsidRDefault="0076320A" w:rsidP="003B1ED2">
            <w:pPr>
              <w:autoSpaceDE w:val="0"/>
              <w:autoSpaceDN w:val="0"/>
              <w:adjustRightInd w:val="0"/>
              <w:spacing w:before="29" w:after="0" w:line="288" w:lineRule="auto"/>
              <w:ind w:left="15"/>
              <w:jc w:val="center"/>
              <w:rPr>
                <w:color w:val="000000"/>
                <w:sz w:val="24"/>
              </w:rPr>
            </w:pPr>
            <w:r>
              <w:rPr>
                <w:color w:val="000000"/>
                <w:sz w:val="24"/>
              </w:rPr>
              <w:t>0.90%</w:t>
            </w:r>
          </w:p>
        </w:tc>
        <w:tc>
          <w:tcPr>
            <w:tcW w:w="1114" w:type="dxa"/>
            <w:vAlign w:val="center"/>
          </w:tcPr>
          <w:p w14:paraId="0BDE254C" w14:textId="7AF1FD74" w:rsidR="00480948" w:rsidRPr="00B67B28" w:rsidRDefault="0076320A" w:rsidP="003B1ED2">
            <w:pPr>
              <w:autoSpaceDE w:val="0"/>
              <w:autoSpaceDN w:val="0"/>
              <w:adjustRightInd w:val="0"/>
              <w:spacing w:before="29" w:after="0" w:line="288" w:lineRule="auto"/>
              <w:ind w:left="15"/>
              <w:jc w:val="center"/>
              <w:rPr>
                <w:color w:val="000000"/>
                <w:sz w:val="24"/>
              </w:rPr>
            </w:pPr>
            <w:r>
              <w:rPr>
                <w:color w:val="000000"/>
                <w:sz w:val="24"/>
              </w:rPr>
              <w:t>-2.43%</w:t>
            </w:r>
          </w:p>
        </w:tc>
        <w:tc>
          <w:tcPr>
            <w:tcW w:w="960" w:type="dxa"/>
            <w:vAlign w:val="center"/>
          </w:tcPr>
          <w:p w14:paraId="644981B7" w14:textId="30954A38" w:rsidR="00480948" w:rsidRPr="00B67B28" w:rsidRDefault="0076320A" w:rsidP="003B1ED2">
            <w:pPr>
              <w:autoSpaceDE w:val="0"/>
              <w:autoSpaceDN w:val="0"/>
              <w:adjustRightInd w:val="0"/>
              <w:spacing w:before="29" w:after="0" w:line="288" w:lineRule="auto"/>
              <w:ind w:left="15"/>
              <w:jc w:val="center"/>
              <w:rPr>
                <w:color w:val="000000"/>
                <w:sz w:val="24"/>
              </w:rPr>
            </w:pPr>
            <w:r>
              <w:rPr>
                <w:color w:val="000000"/>
                <w:sz w:val="24"/>
              </w:rPr>
              <w:t>0.19%</w:t>
            </w:r>
          </w:p>
        </w:tc>
      </w:tr>
      <w:tr w:rsidR="007B30C6" w:rsidRPr="00902F3D" w14:paraId="7E80AAC4" w14:textId="77777777" w:rsidTr="00835A74">
        <w:trPr>
          <w:trHeight w:val="557"/>
          <w:jc w:val="center"/>
        </w:trPr>
        <w:tc>
          <w:tcPr>
            <w:tcW w:w="1574" w:type="dxa"/>
            <w:tcBorders>
              <w:top w:val="single" w:sz="4" w:space="0" w:color="auto"/>
              <w:left w:val="single" w:sz="4" w:space="0" w:color="auto"/>
              <w:bottom w:val="single" w:sz="4" w:space="0" w:color="auto"/>
              <w:right w:val="single" w:sz="4" w:space="0" w:color="auto"/>
            </w:tcBorders>
            <w:vAlign w:val="center"/>
          </w:tcPr>
          <w:p w14:paraId="0B29C743" w14:textId="723CC1C0" w:rsidR="007B30C6" w:rsidRPr="00902F3D" w:rsidRDefault="007B30C6" w:rsidP="007B30C6">
            <w:pPr>
              <w:jc w:val="center"/>
              <w:rPr>
                <w:kern w:val="0"/>
                <w:sz w:val="24"/>
              </w:rPr>
            </w:pPr>
            <w:r w:rsidRPr="00E62FEF">
              <w:rPr>
                <w:rFonts w:ascii="宋体" w:hAnsi="宋体"/>
                <w:bCs/>
                <w:sz w:val="24"/>
              </w:rPr>
              <w:t>2017</w:t>
            </w:r>
            <w:r w:rsidRPr="00E62FEF">
              <w:rPr>
                <w:rFonts w:ascii="宋体" w:hAnsi="宋体" w:hint="eastAsia"/>
                <w:bCs/>
                <w:sz w:val="24"/>
              </w:rPr>
              <w:t>年度</w:t>
            </w:r>
          </w:p>
        </w:tc>
        <w:tc>
          <w:tcPr>
            <w:tcW w:w="1134" w:type="dxa"/>
            <w:vAlign w:val="center"/>
          </w:tcPr>
          <w:p w14:paraId="5CCE0405" w14:textId="1FE1E1AE"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17.57%</w:t>
            </w:r>
          </w:p>
        </w:tc>
        <w:tc>
          <w:tcPr>
            <w:tcW w:w="1276" w:type="dxa"/>
            <w:vAlign w:val="center"/>
          </w:tcPr>
          <w:p w14:paraId="667D13DF" w14:textId="379B9EA9"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0.72%</w:t>
            </w:r>
          </w:p>
        </w:tc>
        <w:tc>
          <w:tcPr>
            <w:tcW w:w="1275" w:type="dxa"/>
            <w:vAlign w:val="center"/>
          </w:tcPr>
          <w:p w14:paraId="67704CF8" w14:textId="68229A0D"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22.11%</w:t>
            </w:r>
          </w:p>
        </w:tc>
        <w:tc>
          <w:tcPr>
            <w:tcW w:w="1560" w:type="dxa"/>
            <w:vAlign w:val="center"/>
          </w:tcPr>
          <w:p w14:paraId="5A45A2B4" w14:textId="127CCAB4"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0.51%</w:t>
            </w:r>
          </w:p>
        </w:tc>
        <w:tc>
          <w:tcPr>
            <w:tcW w:w="1114" w:type="dxa"/>
            <w:vAlign w:val="center"/>
          </w:tcPr>
          <w:p w14:paraId="3C7FC0B6" w14:textId="58791708"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-4.54%</w:t>
            </w:r>
          </w:p>
        </w:tc>
        <w:tc>
          <w:tcPr>
            <w:tcW w:w="960" w:type="dxa"/>
            <w:vAlign w:val="center"/>
          </w:tcPr>
          <w:p w14:paraId="0C10E07C" w14:textId="38757E39"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0.21%</w:t>
            </w:r>
          </w:p>
        </w:tc>
      </w:tr>
      <w:tr w:rsidR="007B30C6" w14:paraId="43E08460" w14:textId="77777777" w:rsidTr="008E6ADE">
        <w:trPr>
          <w:trHeight w:val="423"/>
          <w:jc w:val="center"/>
        </w:trPr>
        <w:tc>
          <w:tcPr>
            <w:tcW w:w="1574" w:type="dxa"/>
            <w:vAlign w:val="center"/>
          </w:tcPr>
          <w:p w14:paraId="29242A79" w14:textId="77777777" w:rsidR="007B30C6" w:rsidRDefault="007B30C6" w:rsidP="007B30C6">
            <w:pPr>
              <w:jc w:val="center"/>
            </w:pPr>
            <w:r w:rsidRPr="008A59C2">
              <w:rPr>
                <w:rFonts w:ascii="宋体" w:hAnsi="宋体" w:hint="eastAsia"/>
                <w:bCs/>
                <w:sz w:val="24"/>
              </w:rPr>
              <w:t>2016年</w:t>
            </w:r>
            <w:r>
              <w:rPr>
                <w:rFonts w:ascii="宋体" w:hAnsi="宋体" w:hint="eastAsia"/>
                <w:bCs/>
                <w:sz w:val="24"/>
              </w:rPr>
              <w:t>度</w:t>
            </w:r>
          </w:p>
        </w:tc>
        <w:tc>
          <w:tcPr>
            <w:tcW w:w="1134" w:type="dxa"/>
            <w:vAlign w:val="center"/>
          </w:tcPr>
          <w:p w14:paraId="6B7E34CD" w14:textId="77777777" w:rsidR="007B30C6" w:rsidRDefault="007B30C6" w:rsidP="007B30C6">
            <w:pPr>
              <w:spacing w:line="360" w:lineRule="auto"/>
              <w:jc w:val="center"/>
              <w:rPr>
                <w:kern w:val="0"/>
                <w:sz w:val="24"/>
              </w:rPr>
            </w:pPr>
            <w:r w:rsidRPr="005D31E5">
              <w:rPr>
                <w:kern w:val="0"/>
                <w:sz w:val="24"/>
              </w:rPr>
              <w:t>-14.18%</w:t>
            </w:r>
          </w:p>
        </w:tc>
        <w:tc>
          <w:tcPr>
            <w:tcW w:w="1276" w:type="dxa"/>
            <w:vAlign w:val="center"/>
          </w:tcPr>
          <w:p w14:paraId="63BC9C4C" w14:textId="77777777" w:rsidR="007B30C6" w:rsidRDefault="007B30C6" w:rsidP="007B30C6">
            <w:pPr>
              <w:spacing w:line="360" w:lineRule="auto"/>
              <w:jc w:val="center"/>
              <w:rPr>
                <w:kern w:val="0"/>
                <w:sz w:val="24"/>
              </w:rPr>
            </w:pPr>
            <w:r w:rsidRPr="005D31E5">
              <w:rPr>
                <w:kern w:val="0"/>
                <w:sz w:val="24"/>
              </w:rPr>
              <w:t>1.72%</w:t>
            </w:r>
          </w:p>
        </w:tc>
        <w:tc>
          <w:tcPr>
            <w:tcW w:w="1275" w:type="dxa"/>
            <w:vAlign w:val="center"/>
          </w:tcPr>
          <w:p w14:paraId="55C50B51" w14:textId="77777777" w:rsidR="007B30C6" w:rsidRDefault="007B30C6" w:rsidP="007B30C6">
            <w:pPr>
              <w:spacing w:line="360" w:lineRule="auto"/>
              <w:jc w:val="center"/>
              <w:rPr>
                <w:kern w:val="0"/>
                <w:sz w:val="24"/>
              </w:rPr>
            </w:pPr>
            <w:r w:rsidRPr="005D31E5">
              <w:rPr>
                <w:kern w:val="0"/>
                <w:sz w:val="24"/>
              </w:rPr>
              <w:t>-4.83%</w:t>
            </w:r>
          </w:p>
        </w:tc>
        <w:tc>
          <w:tcPr>
            <w:tcW w:w="1560" w:type="dxa"/>
            <w:vAlign w:val="center"/>
          </w:tcPr>
          <w:p w14:paraId="034FF7FF" w14:textId="77777777" w:rsidR="007B30C6" w:rsidRDefault="007B30C6" w:rsidP="007B30C6">
            <w:pPr>
              <w:spacing w:line="360" w:lineRule="auto"/>
              <w:jc w:val="center"/>
              <w:rPr>
                <w:kern w:val="0"/>
                <w:sz w:val="24"/>
              </w:rPr>
            </w:pPr>
            <w:r w:rsidRPr="005D31E5">
              <w:rPr>
                <w:kern w:val="0"/>
                <w:sz w:val="24"/>
              </w:rPr>
              <w:t>0.94%</w:t>
            </w:r>
          </w:p>
        </w:tc>
        <w:tc>
          <w:tcPr>
            <w:tcW w:w="1114" w:type="dxa"/>
            <w:vAlign w:val="center"/>
          </w:tcPr>
          <w:p w14:paraId="2DE9B5BF" w14:textId="77777777" w:rsidR="007B30C6" w:rsidRDefault="007B30C6" w:rsidP="007B30C6">
            <w:pPr>
              <w:spacing w:line="360" w:lineRule="auto"/>
              <w:jc w:val="center"/>
              <w:rPr>
                <w:kern w:val="0"/>
                <w:sz w:val="24"/>
              </w:rPr>
            </w:pPr>
            <w:r w:rsidRPr="005D31E5">
              <w:rPr>
                <w:kern w:val="0"/>
                <w:sz w:val="24"/>
              </w:rPr>
              <w:t>-9.35%</w:t>
            </w:r>
          </w:p>
        </w:tc>
        <w:tc>
          <w:tcPr>
            <w:tcW w:w="960" w:type="dxa"/>
            <w:vAlign w:val="center"/>
          </w:tcPr>
          <w:p w14:paraId="79EE3E7F" w14:textId="77777777" w:rsidR="007B30C6" w:rsidRDefault="007B30C6" w:rsidP="007B30C6">
            <w:pPr>
              <w:spacing w:line="360" w:lineRule="auto"/>
              <w:jc w:val="center"/>
              <w:rPr>
                <w:kern w:val="0"/>
                <w:sz w:val="24"/>
              </w:rPr>
            </w:pPr>
            <w:r w:rsidRPr="005D31E5">
              <w:rPr>
                <w:kern w:val="0"/>
                <w:sz w:val="24"/>
              </w:rPr>
              <w:t>0.78%</w:t>
            </w:r>
          </w:p>
        </w:tc>
      </w:tr>
      <w:tr w:rsidR="007B30C6" w14:paraId="0978A7E1" w14:textId="77777777" w:rsidTr="00A86502">
        <w:trPr>
          <w:jc w:val="center"/>
        </w:trPr>
        <w:tc>
          <w:tcPr>
            <w:tcW w:w="1574" w:type="dxa"/>
          </w:tcPr>
          <w:p w14:paraId="174322A1" w14:textId="77777777" w:rsidR="007B30C6" w:rsidRDefault="007B30C6" w:rsidP="007B30C6">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14:paraId="05944678" w14:textId="77777777" w:rsidR="007B30C6" w:rsidRDefault="007B30C6" w:rsidP="007B30C6">
            <w:pPr>
              <w:spacing w:line="360" w:lineRule="auto"/>
              <w:jc w:val="center"/>
              <w:rPr>
                <w:kern w:val="0"/>
                <w:sz w:val="24"/>
              </w:rPr>
            </w:pPr>
            <w:r>
              <w:rPr>
                <w:kern w:val="0"/>
                <w:sz w:val="24"/>
              </w:rPr>
              <w:t>47.46%</w:t>
            </w:r>
          </w:p>
        </w:tc>
        <w:tc>
          <w:tcPr>
            <w:tcW w:w="1276" w:type="dxa"/>
          </w:tcPr>
          <w:p w14:paraId="2460241D" w14:textId="77777777" w:rsidR="007B30C6" w:rsidRDefault="007B30C6" w:rsidP="007B30C6">
            <w:pPr>
              <w:spacing w:line="360" w:lineRule="auto"/>
              <w:jc w:val="center"/>
              <w:rPr>
                <w:kern w:val="0"/>
                <w:sz w:val="24"/>
              </w:rPr>
            </w:pPr>
            <w:r>
              <w:rPr>
                <w:kern w:val="0"/>
                <w:sz w:val="24"/>
              </w:rPr>
              <w:t>2.58%</w:t>
            </w:r>
          </w:p>
        </w:tc>
        <w:tc>
          <w:tcPr>
            <w:tcW w:w="1275" w:type="dxa"/>
          </w:tcPr>
          <w:p w14:paraId="1756410F" w14:textId="77777777" w:rsidR="007B30C6" w:rsidRDefault="007B30C6" w:rsidP="007B30C6">
            <w:pPr>
              <w:spacing w:line="360" w:lineRule="auto"/>
              <w:jc w:val="center"/>
              <w:rPr>
                <w:kern w:val="0"/>
                <w:sz w:val="24"/>
              </w:rPr>
            </w:pPr>
            <w:r>
              <w:rPr>
                <w:kern w:val="0"/>
                <w:sz w:val="24"/>
              </w:rPr>
              <w:t>1.76%</w:t>
            </w:r>
          </w:p>
        </w:tc>
        <w:tc>
          <w:tcPr>
            <w:tcW w:w="1560" w:type="dxa"/>
          </w:tcPr>
          <w:p w14:paraId="630A8BBA" w14:textId="77777777" w:rsidR="007B30C6" w:rsidRDefault="007B30C6" w:rsidP="007B30C6">
            <w:pPr>
              <w:spacing w:line="360" w:lineRule="auto"/>
              <w:jc w:val="center"/>
              <w:rPr>
                <w:kern w:val="0"/>
                <w:sz w:val="24"/>
              </w:rPr>
            </w:pPr>
            <w:r>
              <w:rPr>
                <w:kern w:val="0"/>
                <w:sz w:val="24"/>
              </w:rPr>
              <w:t>1.85%</w:t>
            </w:r>
          </w:p>
        </w:tc>
        <w:tc>
          <w:tcPr>
            <w:tcW w:w="1114" w:type="dxa"/>
          </w:tcPr>
          <w:p w14:paraId="269F5003" w14:textId="77777777" w:rsidR="007B30C6" w:rsidRDefault="007B30C6" w:rsidP="007B30C6">
            <w:pPr>
              <w:spacing w:line="360" w:lineRule="auto"/>
              <w:jc w:val="center"/>
              <w:rPr>
                <w:kern w:val="0"/>
                <w:sz w:val="24"/>
              </w:rPr>
            </w:pPr>
            <w:r>
              <w:rPr>
                <w:kern w:val="0"/>
                <w:sz w:val="24"/>
              </w:rPr>
              <w:t>45.70%</w:t>
            </w:r>
          </w:p>
        </w:tc>
        <w:tc>
          <w:tcPr>
            <w:tcW w:w="960" w:type="dxa"/>
          </w:tcPr>
          <w:p w14:paraId="48CD5D14" w14:textId="77777777" w:rsidR="007B30C6" w:rsidRDefault="007B30C6" w:rsidP="007B30C6">
            <w:pPr>
              <w:spacing w:line="360" w:lineRule="auto"/>
              <w:jc w:val="center"/>
              <w:rPr>
                <w:kern w:val="0"/>
                <w:sz w:val="24"/>
              </w:rPr>
            </w:pPr>
            <w:r>
              <w:rPr>
                <w:kern w:val="0"/>
                <w:sz w:val="24"/>
              </w:rPr>
              <w:t>0.73%</w:t>
            </w:r>
          </w:p>
        </w:tc>
      </w:tr>
      <w:tr w:rsidR="007B30C6" w14:paraId="3770FB05" w14:textId="77777777" w:rsidTr="00A86502">
        <w:trPr>
          <w:jc w:val="center"/>
        </w:trPr>
        <w:tc>
          <w:tcPr>
            <w:tcW w:w="1574" w:type="dxa"/>
            <w:vAlign w:val="center"/>
          </w:tcPr>
          <w:p w14:paraId="74CD0D85" w14:textId="77777777" w:rsidR="007B30C6" w:rsidRDefault="007B30C6" w:rsidP="007B30C6">
            <w:pPr>
              <w:jc w:val="center"/>
              <w:rPr>
                <w:kern w:val="0"/>
                <w:sz w:val="24"/>
              </w:rPr>
            </w:pPr>
            <w:r w:rsidRPr="005F59BB">
              <w:rPr>
                <w:rFonts w:ascii="宋体" w:hAnsi="宋体" w:hint="eastAsia"/>
                <w:bCs/>
                <w:sz w:val="24"/>
              </w:rPr>
              <w:t>2014年度</w:t>
            </w:r>
            <w:r w:rsidRPr="005F59BB" w:rsidDel="00C24C78">
              <w:rPr>
                <w:rFonts w:ascii="宋体" w:hAnsi="宋体" w:hint="eastAsia"/>
                <w:bCs/>
                <w:sz w:val="24"/>
              </w:rPr>
              <w:t xml:space="preserve"> </w:t>
            </w:r>
          </w:p>
        </w:tc>
        <w:tc>
          <w:tcPr>
            <w:tcW w:w="1134" w:type="dxa"/>
            <w:vAlign w:val="center"/>
          </w:tcPr>
          <w:p w14:paraId="798C9CA7" w14:textId="77777777" w:rsidR="007B30C6" w:rsidRDefault="007B30C6" w:rsidP="007B30C6">
            <w:pPr>
              <w:jc w:val="center"/>
              <w:rPr>
                <w:kern w:val="0"/>
                <w:sz w:val="24"/>
              </w:rPr>
            </w:pPr>
            <w:r w:rsidRPr="00891929">
              <w:rPr>
                <w:kern w:val="0"/>
                <w:sz w:val="24"/>
              </w:rPr>
              <w:t>8.88%</w:t>
            </w:r>
          </w:p>
        </w:tc>
        <w:tc>
          <w:tcPr>
            <w:tcW w:w="1276" w:type="dxa"/>
            <w:vAlign w:val="center"/>
          </w:tcPr>
          <w:p w14:paraId="22629DE4" w14:textId="77777777" w:rsidR="007B30C6" w:rsidRDefault="007B30C6" w:rsidP="007B30C6">
            <w:pPr>
              <w:jc w:val="center"/>
              <w:rPr>
                <w:kern w:val="0"/>
                <w:sz w:val="24"/>
              </w:rPr>
            </w:pPr>
            <w:r w:rsidRPr="00891929">
              <w:rPr>
                <w:kern w:val="0"/>
                <w:sz w:val="24"/>
              </w:rPr>
              <w:t>0.99%</w:t>
            </w:r>
          </w:p>
        </w:tc>
        <w:tc>
          <w:tcPr>
            <w:tcW w:w="1275" w:type="dxa"/>
            <w:vAlign w:val="center"/>
          </w:tcPr>
          <w:p w14:paraId="3C500AF8" w14:textId="77777777" w:rsidR="007B30C6" w:rsidRDefault="007B30C6" w:rsidP="007B30C6">
            <w:pPr>
              <w:jc w:val="center"/>
              <w:rPr>
                <w:kern w:val="0"/>
                <w:sz w:val="24"/>
              </w:rPr>
            </w:pPr>
            <w:r w:rsidRPr="00891929">
              <w:rPr>
                <w:kern w:val="0"/>
                <w:sz w:val="24"/>
              </w:rPr>
              <w:t>45.81%</w:t>
            </w:r>
          </w:p>
        </w:tc>
        <w:tc>
          <w:tcPr>
            <w:tcW w:w="1560" w:type="dxa"/>
            <w:vAlign w:val="center"/>
          </w:tcPr>
          <w:p w14:paraId="65C1AF72" w14:textId="77777777" w:rsidR="007B30C6" w:rsidRDefault="007B30C6" w:rsidP="007B30C6">
            <w:pPr>
              <w:jc w:val="center"/>
              <w:rPr>
                <w:kern w:val="0"/>
                <w:sz w:val="24"/>
              </w:rPr>
            </w:pPr>
            <w:r w:rsidRPr="00891929">
              <w:rPr>
                <w:kern w:val="0"/>
                <w:sz w:val="24"/>
              </w:rPr>
              <w:t>1.01%</w:t>
            </w:r>
          </w:p>
        </w:tc>
        <w:tc>
          <w:tcPr>
            <w:tcW w:w="1114" w:type="dxa"/>
            <w:vAlign w:val="center"/>
          </w:tcPr>
          <w:p w14:paraId="5274A312" w14:textId="77777777" w:rsidR="007B30C6" w:rsidRDefault="007B30C6" w:rsidP="007B30C6">
            <w:pPr>
              <w:jc w:val="center"/>
              <w:rPr>
                <w:kern w:val="0"/>
                <w:sz w:val="24"/>
              </w:rPr>
            </w:pPr>
            <w:r w:rsidRPr="00891929">
              <w:rPr>
                <w:kern w:val="0"/>
                <w:sz w:val="24"/>
              </w:rPr>
              <w:t>-36.93%</w:t>
            </w:r>
          </w:p>
        </w:tc>
        <w:tc>
          <w:tcPr>
            <w:tcW w:w="960" w:type="dxa"/>
            <w:vAlign w:val="center"/>
          </w:tcPr>
          <w:p w14:paraId="5FA0D0A4" w14:textId="77777777" w:rsidR="007B30C6" w:rsidRDefault="007B30C6" w:rsidP="007B30C6">
            <w:pPr>
              <w:jc w:val="center"/>
              <w:rPr>
                <w:kern w:val="0"/>
                <w:sz w:val="24"/>
              </w:rPr>
            </w:pPr>
            <w:r w:rsidRPr="00891929">
              <w:rPr>
                <w:kern w:val="0"/>
                <w:sz w:val="24"/>
              </w:rPr>
              <w:t>-0.02%</w:t>
            </w:r>
          </w:p>
        </w:tc>
      </w:tr>
      <w:tr w:rsidR="007B30C6" w14:paraId="020F871F" w14:textId="77777777" w:rsidTr="00A86502">
        <w:trPr>
          <w:jc w:val="center"/>
        </w:trPr>
        <w:tc>
          <w:tcPr>
            <w:tcW w:w="1574" w:type="dxa"/>
            <w:vAlign w:val="center"/>
          </w:tcPr>
          <w:p w14:paraId="045AC7AF" w14:textId="77777777" w:rsidR="007B30C6" w:rsidRDefault="007B30C6" w:rsidP="007B30C6">
            <w:pPr>
              <w:jc w:val="center"/>
              <w:rPr>
                <w:kern w:val="0"/>
                <w:sz w:val="24"/>
              </w:rPr>
            </w:pPr>
            <w:r w:rsidRPr="005F59BB">
              <w:rPr>
                <w:rFonts w:ascii="宋体" w:hAnsi="宋体" w:hint="eastAsia"/>
                <w:bCs/>
                <w:sz w:val="24"/>
              </w:rPr>
              <w:t>2013年度</w:t>
            </w:r>
          </w:p>
        </w:tc>
        <w:tc>
          <w:tcPr>
            <w:tcW w:w="1134" w:type="dxa"/>
            <w:vAlign w:val="center"/>
          </w:tcPr>
          <w:p w14:paraId="29AB4863" w14:textId="77777777" w:rsidR="007B30C6" w:rsidRDefault="007B30C6" w:rsidP="007B30C6">
            <w:pPr>
              <w:jc w:val="center"/>
              <w:rPr>
                <w:kern w:val="0"/>
                <w:sz w:val="24"/>
              </w:rPr>
            </w:pPr>
            <w:r w:rsidRPr="005F59BB">
              <w:rPr>
                <w:rFonts w:hint="eastAsia"/>
                <w:kern w:val="0"/>
                <w:sz w:val="24"/>
              </w:rPr>
              <w:t>5.40%</w:t>
            </w:r>
          </w:p>
        </w:tc>
        <w:tc>
          <w:tcPr>
            <w:tcW w:w="1276" w:type="dxa"/>
            <w:vAlign w:val="center"/>
          </w:tcPr>
          <w:p w14:paraId="2B04C034" w14:textId="77777777" w:rsidR="007B30C6" w:rsidRDefault="007B30C6" w:rsidP="007B30C6">
            <w:pPr>
              <w:jc w:val="center"/>
              <w:rPr>
                <w:kern w:val="0"/>
                <w:sz w:val="24"/>
              </w:rPr>
            </w:pPr>
            <w:r w:rsidRPr="005F59BB">
              <w:rPr>
                <w:rFonts w:hint="eastAsia"/>
                <w:kern w:val="0"/>
                <w:sz w:val="24"/>
              </w:rPr>
              <w:t>1.24%</w:t>
            </w:r>
          </w:p>
        </w:tc>
        <w:tc>
          <w:tcPr>
            <w:tcW w:w="1275" w:type="dxa"/>
            <w:vAlign w:val="center"/>
          </w:tcPr>
          <w:p w14:paraId="704E543E" w14:textId="77777777" w:rsidR="007B30C6" w:rsidRDefault="007B30C6" w:rsidP="007B30C6">
            <w:pPr>
              <w:jc w:val="center"/>
              <w:rPr>
                <w:kern w:val="0"/>
                <w:sz w:val="24"/>
              </w:rPr>
            </w:pPr>
            <w:r w:rsidRPr="005F59BB">
              <w:rPr>
                <w:rFonts w:hint="eastAsia"/>
                <w:kern w:val="0"/>
                <w:sz w:val="24"/>
              </w:rPr>
              <w:t>-9.19%</w:t>
            </w:r>
          </w:p>
        </w:tc>
        <w:tc>
          <w:tcPr>
            <w:tcW w:w="1560" w:type="dxa"/>
            <w:vAlign w:val="center"/>
          </w:tcPr>
          <w:p w14:paraId="0802C810" w14:textId="77777777" w:rsidR="007B30C6" w:rsidRDefault="007B30C6" w:rsidP="007B30C6">
            <w:pPr>
              <w:jc w:val="center"/>
              <w:rPr>
                <w:kern w:val="0"/>
                <w:sz w:val="24"/>
              </w:rPr>
            </w:pPr>
            <w:r w:rsidRPr="005F59BB">
              <w:rPr>
                <w:rFonts w:hint="eastAsia"/>
                <w:kern w:val="0"/>
                <w:sz w:val="24"/>
              </w:rPr>
              <w:t>1.10%</w:t>
            </w:r>
          </w:p>
        </w:tc>
        <w:tc>
          <w:tcPr>
            <w:tcW w:w="1114" w:type="dxa"/>
            <w:vAlign w:val="center"/>
          </w:tcPr>
          <w:p w14:paraId="6DC1B2E6" w14:textId="77777777" w:rsidR="007B30C6" w:rsidRDefault="007B30C6" w:rsidP="007B30C6">
            <w:pPr>
              <w:jc w:val="center"/>
              <w:rPr>
                <w:kern w:val="0"/>
                <w:sz w:val="24"/>
              </w:rPr>
            </w:pPr>
            <w:r w:rsidRPr="005F59BB">
              <w:rPr>
                <w:rFonts w:hint="eastAsia"/>
                <w:kern w:val="0"/>
                <w:sz w:val="24"/>
              </w:rPr>
              <w:t>14.59%</w:t>
            </w:r>
          </w:p>
        </w:tc>
        <w:tc>
          <w:tcPr>
            <w:tcW w:w="960" w:type="dxa"/>
            <w:vAlign w:val="center"/>
          </w:tcPr>
          <w:p w14:paraId="3AF91E63" w14:textId="77777777" w:rsidR="007B30C6" w:rsidRDefault="007B30C6" w:rsidP="007B30C6">
            <w:pPr>
              <w:jc w:val="center"/>
              <w:rPr>
                <w:kern w:val="0"/>
                <w:sz w:val="24"/>
              </w:rPr>
            </w:pPr>
            <w:r w:rsidRPr="005F59BB">
              <w:rPr>
                <w:rFonts w:hint="eastAsia"/>
                <w:kern w:val="0"/>
                <w:sz w:val="24"/>
              </w:rPr>
              <w:t>0.14%</w:t>
            </w:r>
          </w:p>
        </w:tc>
      </w:tr>
      <w:tr w:rsidR="007B30C6" w14:paraId="00A480C7" w14:textId="77777777" w:rsidTr="00A86502">
        <w:trPr>
          <w:jc w:val="center"/>
        </w:trPr>
        <w:tc>
          <w:tcPr>
            <w:tcW w:w="1574" w:type="dxa"/>
            <w:vAlign w:val="center"/>
          </w:tcPr>
          <w:p w14:paraId="28BF6ADB" w14:textId="77777777" w:rsidR="007B30C6" w:rsidRDefault="007B30C6" w:rsidP="007B30C6">
            <w:pPr>
              <w:jc w:val="center"/>
              <w:rPr>
                <w:kern w:val="0"/>
                <w:sz w:val="24"/>
              </w:rPr>
            </w:pPr>
            <w:r w:rsidRPr="005F59BB">
              <w:rPr>
                <w:rFonts w:ascii="宋体" w:hAnsi="宋体" w:hint="eastAsia"/>
                <w:bCs/>
                <w:sz w:val="24"/>
              </w:rPr>
              <w:t>2012年度</w:t>
            </w:r>
          </w:p>
        </w:tc>
        <w:tc>
          <w:tcPr>
            <w:tcW w:w="1134" w:type="dxa"/>
            <w:vAlign w:val="center"/>
          </w:tcPr>
          <w:p w14:paraId="52732F0C" w14:textId="77777777" w:rsidR="007B30C6" w:rsidRDefault="007B30C6" w:rsidP="007B30C6">
            <w:pPr>
              <w:jc w:val="center"/>
              <w:rPr>
                <w:kern w:val="0"/>
                <w:sz w:val="24"/>
              </w:rPr>
            </w:pPr>
            <w:r w:rsidRPr="005F59BB">
              <w:rPr>
                <w:kern w:val="0"/>
                <w:sz w:val="24"/>
              </w:rPr>
              <w:t>10.24%</w:t>
            </w:r>
          </w:p>
        </w:tc>
        <w:tc>
          <w:tcPr>
            <w:tcW w:w="1276" w:type="dxa"/>
            <w:vAlign w:val="center"/>
          </w:tcPr>
          <w:p w14:paraId="27E0C7E3" w14:textId="77777777" w:rsidR="007B30C6" w:rsidRDefault="007B30C6" w:rsidP="007B30C6">
            <w:pPr>
              <w:jc w:val="center"/>
              <w:rPr>
                <w:kern w:val="0"/>
                <w:sz w:val="24"/>
              </w:rPr>
            </w:pPr>
            <w:r w:rsidRPr="005F59BB">
              <w:rPr>
                <w:kern w:val="0"/>
                <w:sz w:val="24"/>
              </w:rPr>
              <w:t>1.06%</w:t>
            </w:r>
          </w:p>
        </w:tc>
        <w:tc>
          <w:tcPr>
            <w:tcW w:w="1275" w:type="dxa"/>
            <w:vAlign w:val="center"/>
          </w:tcPr>
          <w:p w14:paraId="756111D9" w14:textId="77777777" w:rsidR="007B30C6" w:rsidRDefault="007B30C6" w:rsidP="007B30C6">
            <w:pPr>
              <w:jc w:val="center"/>
              <w:rPr>
                <w:kern w:val="0"/>
                <w:sz w:val="24"/>
              </w:rPr>
            </w:pPr>
            <w:r w:rsidRPr="005F59BB">
              <w:rPr>
                <w:kern w:val="0"/>
                <w:sz w:val="24"/>
              </w:rPr>
              <w:t>9.41%</w:t>
            </w:r>
          </w:p>
        </w:tc>
        <w:tc>
          <w:tcPr>
            <w:tcW w:w="1560" w:type="dxa"/>
            <w:vAlign w:val="center"/>
          </w:tcPr>
          <w:p w14:paraId="27F6AF7D" w14:textId="77777777" w:rsidR="007B30C6" w:rsidRDefault="007B30C6" w:rsidP="007B30C6">
            <w:pPr>
              <w:jc w:val="center"/>
              <w:rPr>
                <w:kern w:val="0"/>
                <w:sz w:val="24"/>
              </w:rPr>
            </w:pPr>
            <w:r w:rsidRPr="005F59BB">
              <w:rPr>
                <w:kern w:val="0"/>
                <w:sz w:val="24"/>
              </w:rPr>
              <w:t>0.91%</w:t>
            </w:r>
          </w:p>
        </w:tc>
        <w:tc>
          <w:tcPr>
            <w:tcW w:w="1114" w:type="dxa"/>
            <w:vAlign w:val="center"/>
          </w:tcPr>
          <w:p w14:paraId="3DB7196A" w14:textId="77777777" w:rsidR="007B30C6" w:rsidRDefault="007B30C6" w:rsidP="007B30C6">
            <w:pPr>
              <w:jc w:val="center"/>
              <w:rPr>
                <w:kern w:val="0"/>
                <w:sz w:val="24"/>
              </w:rPr>
            </w:pPr>
            <w:r w:rsidRPr="005F59BB">
              <w:rPr>
                <w:kern w:val="0"/>
                <w:sz w:val="24"/>
              </w:rPr>
              <w:t>0.83%</w:t>
            </w:r>
          </w:p>
        </w:tc>
        <w:tc>
          <w:tcPr>
            <w:tcW w:w="960" w:type="dxa"/>
            <w:vAlign w:val="center"/>
          </w:tcPr>
          <w:p w14:paraId="3456CA88" w14:textId="77777777" w:rsidR="007B30C6" w:rsidRDefault="007B30C6" w:rsidP="007B30C6">
            <w:pPr>
              <w:jc w:val="center"/>
              <w:rPr>
                <w:kern w:val="0"/>
                <w:sz w:val="24"/>
              </w:rPr>
            </w:pPr>
            <w:r w:rsidRPr="005F59BB">
              <w:rPr>
                <w:kern w:val="0"/>
                <w:sz w:val="24"/>
              </w:rPr>
              <w:t>0.15%</w:t>
            </w:r>
          </w:p>
        </w:tc>
      </w:tr>
      <w:tr w:rsidR="007B30C6" w14:paraId="215EB28F" w14:textId="77777777" w:rsidTr="00A86502">
        <w:trPr>
          <w:jc w:val="center"/>
        </w:trPr>
        <w:tc>
          <w:tcPr>
            <w:tcW w:w="1574" w:type="dxa"/>
            <w:vAlign w:val="center"/>
          </w:tcPr>
          <w:p w14:paraId="41ECFCB4" w14:textId="77777777" w:rsidR="007B30C6" w:rsidRDefault="007B30C6" w:rsidP="007B30C6">
            <w:pPr>
              <w:jc w:val="center"/>
              <w:rPr>
                <w:kern w:val="0"/>
                <w:sz w:val="24"/>
              </w:rPr>
            </w:pPr>
            <w:r w:rsidRPr="005F59BB">
              <w:rPr>
                <w:rFonts w:ascii="宋体" w:hAnsi="宋体" w:hint="eastAsia"/>
                <w:bCs/>
                <w:sz w:val="24"/>
              </w:rPr>
              <w:t>2011年度</w:t>
            </w:r>
          </w:p>
        </w:tc>
        <w:tc>
          <w:tcPr>
            <w:tcW w:w="1134" w:type="dxa"/>
            <w:vAlign w:val="center"/>
          </w:tcPr>
          <w:p w14:paraId="3BA757E3" w14:textId="77777777" w:rsidR="007B30C6" w:rsidRDefault="007B30C6" w:rsidP="007B30C6">
            <w:pPr>
              <w:jc w:val="center"/>
              <w:rPr>
                <w:kern w:val="0"/>
                <w:sz w:val="24"/>
              </w:rPr>
            </w:pPr>
            <w:r w:rsidRPr="005F59BB">
              <w:rPr>
                <w:sz w:val="24"/>
              </w:rPr>
              <w:t>-22.85%</w:t>
            </w:r>
          </w:p>
        </w:tc>
        <w:tc>
          <w:tcPr>
            <w:tcW w:w="1276" w:type="dxa"/>
            <w:vAlign w:val="center"/>
          </w:tcPr>
          <w:p w14:paraId="1DE3843F" w14:textId="77777777" w:rsidR="007B30C6" w:rsidRDefault="007B30C6" w:rsidP="007B30C6">
            <w:pPr>
              <w:jc w:val="center"/>
              <w:rPr>
                <w:kern w:val="0"/>
                <w:sz w:val="24"/>
              </w:rPr>
            </w:pPr>
            <w:r w:rsidRPr="005F59BB">
              <w:rPr>
                <w:sz w:val="24"/>
              </w:rPr>
              <w:t>1.06%</w:t>
            </w:r>
          </w:p>
        </w:tc>
        <w:tc>
          <w:tcPr>
            <w:tcW w:w="1275" w:type="dxa"/>
            <w:vAlign w:val="center"/>
          </w:tcPr>
          <w:p w14:paraId="3C552420" w14:textId="77777777" w:rsidR="007B30C6" w:rsidRDefault="007B30C6" w:rsidP="007B30C6">
            <w:pPr>
              <w:jc w:val="center"/>
              <w:rPr>
                <w:kern w:val="0"/>
                <w:sz w:val="24"/>
              </w:rPr>
            </w:pPr>
            <w:r w:rsidRPr="005F59BB">
              <w:rPr>
                <w:sz w:val="24"/>
              </w:rPr>
              <w:t>-15.01%</w:t>
            </w:r>
          </w:p>
        </w:tc>
        <w:tc>
          <w:tcPr>
            <w:tcW w:w="1560" w:type="dxa"/>
            <w:vAlign w:val="center"/>
          </w:tcPr>
          <w:p w14:paraId="2957C528" w14:textId="77777777" w:rsidR="007B30C6" w:rsidRDefault="007B30C6" w:rsidP="007B30C6">
            <w:pPr>
              <w:jc w:val="center"/>
              <w:rPr>
                <w:kern w:val="0"/>
                <w:sz w:val="24"/>
              </w:rPr>
            </w:pPr>
            <w:r w:rsidRPr="005F59BB">
              <w:rPr>
                <w:sz w:val="24"/>
              </w:rPr>
              <w:t>0.95%</w:t>
            </w:r>
          </w:p>
        </w:tc>
        <w:tc>
          <w:tcPr>
            <w:tcW w:w="1114" w:type="dxa"/>
            <w:vAlign w:val="center"/>
          </w:tcPr>
          <w:p w14:paraId="273347BB" w14:textId="77777777" w:rsidR="007B30C6" w:rsidRDefault="007B30C6" w:rsidP="007B30C6">
            <w:pPr>
              <w:jc w:val="center"/>
              <w:rPr>
                <w:kern w:val="0"/>
                <w:sz w:val="24"/>
              </w:rPr>
            </w:pPr>
            <w:r w:rsidRPr="005F59BB">
              <w:rPr>
                <w:sz w:val="24"/>
              </w:rPr>
              <w:t>-7.84%</w:t>
            </w:r>
          </w:p>
        </w:tc>
        <w:tc>
          <w:tcPr>
            <w:tcW w:w="960" w:type="dxa"/>
            <w:vAlign w:val="center"/>
          </w:tcPr>
          <w:p w14:paraId="75538D3F" w14:textId="77777777" w:rsidR="007B30C6" w:rsidRDefault="007B30C6" w:rsidP="007B30C6">
            <w:pPr>
              <w:jc w:val="center"/>
              <w:rPr>
                <w:kern w:val="0"/>
                <w:sz w:val="24"/>
              </w:rPr>
            </w:pPr>
            <w:r w:rsidRPr="005F59BB">
              <w:rPr>
                <w:sz w:val="24"/>
              </w:rPr>
              <w:t>0.11%</w:t>
            </w:r>
          </w:p>
        </w:tc>
      </w:tr>
      <w:tr w:rsidR="007B30C6" w14:paraId="7CB86B69" w14:textId="77777777" w:rsidTr="00A86502">
        <w:trPr>
          <w:jc w:val="center"/>
        </w:trPr>
        <w:tc>
          <w:tcPr>
            <w:tcW w:w="1574" w:type="dxa"/>
            <w:vAlign w:val="center"/>
          </w:tcPr>
          <w:p w14:paraId="48F4D76A" w14:textId="77777777" w:rsidR="007B30C6" w:rsidRDefault="007B30C6" w:rsidP="007B30C6">
            <w:pPr>
              <w:jc w:val="center"/>
              <w:rPr>
                <w:kern w:val="0"/>
                <w:sz w:val="24"/>
              </w:rPr>
            </w:pPr>
            <w:r w:rsidRPr="005F59BB">
              <w:rPr>
                <w:rFonts w:ascii="宋体" w:hAnsi="宋体" w:hint="eastAsia"/>
                <w:bCs/>
                <w:sz w:val="24"/>
              </w:rPr>
              <w:t>2010年度</w:t>
            </w:r>
          </w:p>
        </w:tc>
        <w:tc>
          <w:tcPr>
            <w:tcW w:w="1134" w:type="dxa"/>
            <w:vAlign w:val="center"/>
          </w:tcPr>
          <w:p w14:paraId="73F8D193" w14:textId="77777777" w:rsidR="007B30C6" w:rsidRDefault="007B30C6" w:rsidP="007B30C6">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2B8CECF7" w14:textId="77777777" w:rsidR="007B30C6" w:rsidRDefault="007B30C6" w:rsidP="007B30C6">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586B7D3F" w14:textId="77777777" w:rsidR="007B30C6" w:rsidRDefault="007B30C6" w:rsidP="007B30C6">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2EB0B899" w14:textId="77777777" w:rsidR="007B30C6" w:rsidRDefault="007B30C6" w:rsidP="007B30C6">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4CA68FD6" w14:textId="77777777" w:rsidR="007B30C6" w:rsidRDefault="007B30C6" w:rsidP="007B30C6">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2CE8DECF" w14:textId="77777777" w:rsidR="007B30C6" w:rsidRDefault="007B30C6" w:rsidP="007B30C6">
            <w:pPr>
              <w:jc w:val="center"/>
              <w:rPr>
                <w:kern w:val="0"/>
                <w:sz w:val="24"/>
              </w:rPr>
            </w:pPr>
            <w:r w:rsidRPr="005F59BB">
              <w:rPr>
                <w:sz w:val="24"/>
              </w:rPr>
              <w:t>0.</w:t>
            </w:r>
            <w:r w:rsidRPr="005F59BB">
              <w:rPr>
                <w:rFonts w:hint="eastAsia"/>
                <w:sz w:val="24"/>
              </w:rPr>
              <w:t>19</w:t>
            </w:r>
            <w:r w:rsidRPr="005F59BB">
              <w:rPr>
                <w:sz w:val="24"/>
              </w:rPr>
              <w:t>%</w:t>
            </w:r>
          </w:p>
        </w:tc>
      </w:tr>
      <w:tr w:rsidR="007B30C6" w14:paraId="78B5E101" w14:textId="77777777" w:rsidTr="00A86502">
        <w:trPr>
          <w:jc w:val="center"/>
        </w:trPr>
        <w:tc>
          <w:tcPr>
            <w:tcW w:w="1574" w:type="dxa"/>
            <w:vAlign w:val="center"/>
          </w:tcPr>
          <w:p w14:paraId="49FD8E89" w14:textId="77777777" w:rsidR="007B30C6" w:rsidRDefault="007B30C6" w:rsidP="007B30C6">
            <w:pPr>
              <w:jc w:val="center"/>
              <w:rPr>
                <w:kern w:val="0"/>
                <w:sz w:val="24"/>
              </w:rPr>
            </w:pPr>
            <w:r w:rsidRPr="005F59BB">
              <w:rPr>
                <w:rFonts w:ascii="宋体" w:hAnsi="宋体" w:hint="eastAsia"/>
                <w:bCs/>
                <w:sz w:val="24"/>
              </w:rPr>
              <w:t>2009年度</w:t>
            </w:r>
          </w:p>
        </w:tc>
        <w:tc>
          <w:tcPr>
            <w:tcW w:w="1134" w:type="dxa"/>
            <w:vAlign w:val="center"/>
          </w:tcPr>
          <w:p w14:paraId="1F51ED1F" w14:textId="77777777" w:rsidR="007B30C6" w:rsidRDefault="007B30C6" w:rsidP="007B30C6">
            <w:pPr>
              <w:jc w:val="center"/>
              <w:rPr>
                <w:kern w:val="0"/>
                <w:sz w:val="24"/>
              </w:rPr>
            </w:pPr>
            <w:r w:rsidRPr="005F59BB">
              <w:rPr>
                <w:kern w:val="0"/>
                <w:sz w:val="24"/>
              </w:rPr>
              <w:t>71.61%</w:t>
            </w:r>
          </w:p>
        </w:tc>
        <w:tc>
          <w:tcPr>
            <w:tcW w:w="1276" w:type="dxa"/>
            <w:vAlign w:val="center"/>
          </w:tcPr>
          <w:p w14:paraId="25027F74" w14:textId="77777777" w:rsidR="007B30C6" w:rsidRDefault="007B30C6" w:rsidP="007B30C6">
            <w:pPr>
              <w:jc w:val="center"/>
              <w:rPr>
                <w:kern w:val="0"/>
                <w:sz w:val="24"/>
              </w:rPr>
            </w:pPr>
            <w:r w:rsidRPr="005F59BB">
              <w:rPr>
                <w:kern w:val="0"/>
                <w:sz w:val="24"/>
              </w:rPr>
              <w:t>1.75%</w:t>
            </w:r>
          </w:p>
        </w:tc>
        <w:tc>
          <w:tcPr>
            <w:tcW w:w="1275" w:type="dxa"/>
            <w:vAlign w:val="center"/>
          </w:tcPr>
          <w:p w14:paraId="6BE039AA" w14:textId="77777777" w:rsidR="007B30C6" w:rsidRDefault="007B30C6" w:rsidP="007B30C6">
            <w:pPr>
              <w:jc w:val="center"/>
              <w:rPr>
                <w:kern w:val="0"/>
                <w:sz w:val="24"/>
              </w:rPr>
            </w:pPr>
            <w:r w:rsidRPr="005F59BB">
              <w:rPr>
                <w:kern w:val="0"/>
                <w:sz w:val="24"/>
              </w:rPr>
              <w:t>61.89%</w:t>
            </w:r>
          </w:p>
        </w:tc>
        <w:tc>
          <w:tcPr>
            <w:tcW w:w="1560" w:type="dxa"/>
            <w:vAlign w:val="center"/>
          </w:tcPr>
          <w:p w14:paraId="14111543" w14:textId="77777777" w:rsidR="007B30C6" w:rsidRDefault="007B30C6" w:rsidP="007B30C6">
            <w:pPr>
              <w:jc w:val="center"/>
              <w:rPr>
                <w:kern w:val="0"/>
                <w:sz w:val="24"/>
              </w:rPr>
            </w:pPr>
            <w:r w:rsidRPr="005F59BB">
              <w:rPr>
                <w:kern w:val="0"/>
                <w:sz w:val="24"/>
              </w:rPr>
              <w:t>1.53%</w:t>
            </w:r>
          </w:p>
        </w:tc>
        <w:tc>
          <w:tcPr>
            <w:tcW w:w="1114" w:type="dxa"/>
            <w:vAlign w:val="center"/>
          </w:tcPr>
          <w:p w14:paraId="6E697165" w14:textId="77777777" w:rsidR="007B30C6" w:rsidRDefault="007B30C6" w:rsidP="007B30C6">
            <w:pPr>
              <w:jc w:val="center"/>
              <w:rPr>
                <w:kern w:val="0"/>
                <w:sz w:val="24"/>
              </w:rPr>
            </w:pPr>
            <w:r w:rsidRPr="005F59BB">
              <w:rPr>
                <w:kern w:val="0"/>
                <w:sz w:val="24"/>
              </w:rPr>
              <w:t>9.72%</w:t>
            </w:r>
          </w:p>
        </w:tc>
        <w:tc>
          <w:tcPr>
            <w:tcW w:w="960" w:type="dxa"/>
            <w:vAlign w:val="center"/>
          </w:tcPr>
          <w:p w14:paraId="5E302986" w14:textId="77777777" w:rsidR="007B30C6" w:rsidRDefault="007B30C6" w:rsidP="007B30C6">
            <w:pPr>
              <w:jc w:val="center"/>
              <w:rPr>
                <w:kern w:val="0"/>
                <w:sz w:val="24"/>
              </w:rPr>
            </w:pPr>
            <w:r w:rsidRPr="005F59BB">
              <w:rPr>
                <w:kern w:val="0"/>
                <w:sz w:val="24"/>
              </w:rPr>
              <w:t>0.22%</w:t>
            </w:r>
          </w:p>
        </w:tc>
      </w:tr>
      <w:tr w:rsidR="007B30C6" w14:paraId="46FB59E5" w14:textId="77777777" w:rsidTr="00A86502">
        <w:trPr>
          <w:jc w:val="center"/>
        </w:trPr>
        <w:tc>
          <w:tcPr>
            <w:tcW w:w="1574" w:type="dxa"/>
            <w:vAlign w:val="center"/>
          </w:tcPr>
          <w:p w14:paraId="7485CFB5" w14:textId="77777777" w:rsidR="007B30C6" w:rsidRDefault="007B30C6" w:rsidP="007B30C6">
            <w:pPr>
              <w:jc w:val="center"/>
              <w:rPr>
                <w:kern w:val="0"/>
                <w:sz w:val="24"/>
              </w:rPr>
            </w:pPr>
            <w:r w:rsidRPr="005F59BB">
              <w:rPr>
                <w:rFonts w:ascii="宋体" w:hAnsi="宋体" w:hint="eastAsia"/>
                <w:bCs/>
                <w:sz w:val="24"/>
              </w:rPr>
              <w:t>2008年度</w:t>
            </w:r>
          </w:p>
        </w:tc>
        <w:tc>
          <w:tcPr>
            <w:tcW w:w="1134" w:type="dxa"/>
            <w:vAlign w:val="center"/>
          </w:tcPr>
          <w:p w14:paraId="4C7E45C5" w14:textId="77777777" w:rsidR="007B30C6" w:rsidRDefault="007B30C6" w:rsidP="007B30C6">
            <w:pPr>
              <w:jc w:val="center"/>
              <w:rPr>
                <w:kern w:val="0"/>
                <w:sz w:val="24"/>
              </w:rPr>
            </w:pPr>
            <w:r w:rsidRPr="005F59BB">
              <w:rPr>
                <w:sz w:val="24"/>
              </w:rPr>
              <w:t>-50.01%</w:t>
            </w:r>
          </w:p>
        </w:tc>
        <w:tc>
          <w:tcPr>
            <w:tcW w:w="1276" w:type="dxa"/>
            <w:vAlign w:val="center"/>
          </w:tcPr>
          <w:p w14:paraId="23476984" w14:textId="77777777" w:rsidR="007B30C6" w:rsidRDefault="007B30C6" w:rsidP="007B30C6">
            <w:pPr>
              <w:jc w:val="center"/>
              <w:rPr>
                <w:kern w:val="0"/>
                <w:sz w:val="24"/>
              </w:rPr>
            </w:pPr>
            <w:r w:rsidRPr="005F59BB">
              <w:rPr>
                <w:sz w:val="24"/>
              </w:rPr>
              <w:t>1.92%</w:t>
            </w:r>
          </w:p>
        </w:tc>
        <w:tc>
          <w:tcPr>
            <w:tcW w:w="1275" w:type="dxa"/>
            <w:vAlign w:val="center"/>
          </w:tcPr>
          <w:p w14:paraId="05A7A35B" w14:textId="77777777" w:rsidR="007B30C6" w:rsidRDefault="007B30C6" w:rsidP="007B30C6">
            <w:pPr>
              <w:jc w:val="center"/>
              <w:rPr>
                <w:kern w:val="0"/>
                <w:sz w:val="24"/>
              </w:rPr>
            </w:pPr>
            <w:r w:rsidRPr="005F59BB">
              <w:rPr>
                <w:sz w:val="24"/>
              </w:rPr>
              <w:t>-53.92%</w:t>
            </w:r>
          </w:p>
        </w:tc>
        <w:tc>
          <w:tcPr>
            <w:tcW w:w="1560" w:type="dxa"/>
            <w:vAlign w:val="center"/>
          </w:tcPr>
          <w:p w14:paraId="0B328898" w14:textId="77777777" w:rsidR="007B30C6" w:rsidRDefault="007B30C6" w:rsidP="007B30C6">
            <w:pPr>
              <w:jc w:val="center"/>
              <w:rPr>
                <w:kern w:val="0"/>
                <w:sz w:val="24"/>
              </w:rPr>
            </w:pPr>
            <w:r w:rsidRPr="005F59BB">
              <w:rPr>
                <w:sz w:val="24"/>
              </w:rPr>
              <w:t>2.26%</w:t>
            </w:r>
          </w:p>
        </w:tc>
        <w:tc>
          <w:tcPr>
            <w:tcW w:w="1114" w:type="dxa"/>
            <w:vAlign w:val="center"/>
          </w:tcPr>
          <w:p w14:paraId="2CAEDAFA" w14:textId="77777777" w:rsidR="007B30C6" w:rsidRDefault="007B30C6" w:rsidP="007B30C6">
            <w:pPr>
              <w:jc w:val="center"/>
              <w:rPr>
                <w:kern w:val="0"/>
                <w:sz w:val="24"/>
              </w:rPr>
            </w:pPr>
            <w:r w:rsidRPr="005F59BB">
              <w:rPr>
                <w:sz w:val="24"/>
              </w:rPr>
              <w:t>3.91%</w:t>
            </w:r>
          </w:p>
        </w:tc>
        <w:tc>
          <w:tcPr>
            <w:tcW w:w="960" w:type="dxa"/>
            <w:vAlign w:val="center"/>
          </w:tcPr>
          <w:p w14:paraId="4B1385A8" w14:textId="77777777" w:rsidR="007B30C6" w:rsidRDefault="007B30C6" w:rsidP="007B30C6">
            <w:pPr>
              <w:jc w:val="center"/>
              <w:rPr>
                <w:kern w:val="0"/>
                <w:sz w:val="24"/>
              </w:rPr>
            </w:pPr>
            <w:r w:rsidRPr="005F59BB">
              <w:rPr>
                <w:sz w:val="24"/>
              </w:rPr>
              <w:t>-0.34%</w:t>
            </w:r>
          </w:p>
        </w:tc>
      </w:tr>
      <w:tr w:rsidR="007B30C6" w14:paraId="43946C36" w14:textId="77777777" w:rsidTr="00A86502">
        <w:trPr>
          <w:jc w:val="center"/>
        </w:trPr>
        <w:tc>
          <w:tcPr>
            <w:tcW w:w="1574" w:type="dxa"/>
            <w:vAlign w:val="center"/>
          </w:tcPr>
          <w:p w14:paraId="33B47431" w14:textId="77777777" w:rsidR="007B30C6" w:rsidRDefault="007B30C6" w:rsidP="007B30C6">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Year" w:val="2007"/>
                <w:attr w:name="Month" w:val="12"/>
                <w:attr w:name="Day" w:val="31"/>
                <w:attr w:name="IsLunarDate" w:val="False"/>
                <w:attr w:name="IsROCDate" w:val="False"/>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2CDA5903" w14:textId="77777777" w:rsidR="007B30C6" w:rsidRDefault="007B30C6" w:rsidP="007B30C6">
            <w:pPr>
              <w:jc w:val="center"/>
              <w:rPr>
                <w:kern w:val="0"/>
                <w:sz w:val="24"/>
              </w:rPr>
            </w:pPr>
            <w:r w:rsidRPr="005F59BB">
              <w:rPr>
                <w:sz w:val="24"/>
              </w:rPr>
              <w:t>9.61%</w:t>
            </w:r>
          </w:p>
        </w:tc>
        <w:tc>
          <w:tcPr>
            <w:tcW w:w="1276" w:type="dxa"/>
            <w:vAlign w:val="center"/>
          </w:tcPr>
          <w:p w14:paraId="4F95A06E" w14:textId="77777777" w:rsidR="007B30C6" w:rsidRDefault="007B30C6" w:rsidP="007B30C6">
            <w:pPr>
              <w:jc w:val="center"/>
              <w:rPr>
                <w:kern w:val="0"/>
                <w:sz w:val="24"/>
              </w:rPr>
            </w:pPr>
            <w:r w:rsidRPr="005F59BB">
              <w:rPr>
                <w:sz w:val="24"/>
              </w:rPr>
              <w:t>1.37%</w:t>
            </w:r>
          </w:p>
        </w:tc>
        <w:tc>
          <w:tcPr>
            <w:tcW w:w="1275" w:type="dxa"/>
            <w:vAlign w:val="center"/>
          </w:tcPr>
          <w:p w14:paraId="3A387BB8" w14:textId="77777777" w:rsidR="007B30C6" w:rsidRDefault="007B30C6" w:rsidP="007B30C6">
            <w:pPr>
              <w:jc w:val="center"/>
              <w:rPr>
                <w:kern w:val="0"/>
                <w:sz w:val="24"/>
              </w:rPr>
            </w:pPr>
            <w:r w:rsidRPr="005F59BB">
              <w:rPr>
                <w:sz w:val="24"/>
              </w:rPr>
              <w:t>11.80%</w:t>
            </w:r>
          </w:p>
        </w:tc>
        <w:tc>
          <w:tcPr>
            <w:tcW w:w="1560" w:type="dxa"/>
            <w:vAlign w:val="center"/>
          </w:tcPr>
          <w:p w14:paraId="23EF20EE" w14:textId="77777777" w:rsidR="007B30C6" w:rsidRDefault="007B30C6" w:rsidP="007B30C6">
            <w:pPr>
              <w:jc w:val="center"/>
              <w:rPr>
                <w:kern w:val="0"/>
                <w:sz w:val="24"/>
              </w:rPr>
            </w:pPr>
            <w:r w:rsidRPr="005F59BB">
              <w:rPr>
                <w:sz w:val="24"/>
              </w:rPr>
              <w:t>1.50%</w:t>
            </w:r>
          </w:p>
        </w:tc>
        <w:tc>
          <w:tcPr>
            <w:tcW w:w="1114" w:type="dxa"/>
            <w:vAlign w:val="center"/>
          </w:tcPr>
          <w:p w14:paraId="27CF1132" w14:textId="77777777" w:rsidR="007B30C6" w:rsidRDefault="007B30C6" w:rsidP="007B30C6">
            <w:pPr>
              <w:jc w:val="center"/>
              <w:rPr>
                <w:kern w:val="0"/>
                <w:sz w:val="24"/>
              </w:rPr>
            </w:pPr>
            <w:r w:rsidRPr="005F59BB">
              <w:rPr>
                <w:sz w:val="24"/>
              </w:rPr>
              <w:t>-2.19%</w:t>
            </w:r>
          </w:p>
        </w:tc>
        <w:tc>
          <w:tcPr>
            <w:tcW w:w="960" w:type="dxa"/>
            <w:vAlign w:val="center"/>
          </w:tcPr>
          <w:p w14:paraId="4DD3709F" w14:textId="77777777" w:rsidR="007B30C6" w:rsidRDefault="007B30C6" w:rsidP="007B30C6">
            <w:pPr>
              <w:jc w:val="center"/>
              <w:rPr>
                <w:kern w:val="0"/>
                <w:sz w:val="24"/>
              </w:rPr>
            </w:pPr>
            <w:r w:rsidRPr="005F59BB">
              <w:rPr>
                <w:sz w:val="24"/>
              </w:rPr>
              <w:t>-0.13%</w:t>
            </w:r>
          </w:p>
        </w:tc>
      </w:tr>
    </w:tbl>
    <w:p w14:paraId="30083566" w14:textId="77777777" w:rsidR="000E360D" w:rsidRPr="00906668" w:rsidRDefault="00AB6509" w:rsidP="00906668">
      <w:pPr>
        <w:pStyle w:val="a9"/>
        <w:spacing w:after="0" w:line="360" w:lineRule="auto"/>
        <w:ind w:rightChars="-85" w:right="-178" w:firstLineChars="200" w:firstLine="480"/>
        <w:rPr>
          <w:sz w:val="24"/>
        </w:rPr>
      </w:pPr>
      <w:r w:rsidRPr="00906668">
        <w:rPr>
          <w:rFonts w:ascii="Times New Roman" w:hAnsi="Times New Roman" w:hint="eastAsia"/>
          <w:sz w:val="24"/>
        </w:rPr>
        <w:t>注：本基金业绩比较基准自</w:t>
      </w:r>
      <w:r w:rsidRPr="00906668">
        <w:rPr>
          <w:rFonts w:ascii="Times New Roman" w:hAnsi="Times New Roman"/>
          <w:sz w:val="24"/>
        </w:rPr>
        <w:t>2015</w:t>
      </w:r>
      <w:r w:rsidRPr="00906668">
        <w:rPr>
          <w:rFonts w:ascii="Times New Roman" w:hAnsi="Times New Roman" w:hint="eastAsia"/>
          <w:sz w:val="24"/>
        </w:rPr>
        <w:t>年</w:t>
      </w:r>
      <w:r w:rsidRPr="00906668">
        <w:rPr>
          <w:rFonts w:ascii="Times New Roman" w:hAnsi="Times New Roman"/>
          <w:sz w:val="24"/>
        </w:rPr>
        <w:t>10</w:t>
      </w:r>
      <w:r w:rsidRPr="00906668">
        <w:rPr>
          <w:rFonts w:ascii="Times New Roman" w:hAnsi="Times New Roman" w:hint="eastAsia"/>
          <w:sz w:val="24"/>
        </w:rPr>
        <w:t>月</w:t>
      </w:r>
      <w:r w:rsidRPr="00906668">
        <w:rPr>
          <w:rFonts w:ascii="Times New Roman" w:hAnsi="Times New Roman"/>
          <w:sz w:val="24"/>
        </w:rPr>
        <w:t>1</w:t>
      </w:r>
      <w:r w:rsidRPr="00906668">
        <w:rPr>
          <w:rFonts w:ascii="Times New Roman" w:hAnsi="Times New Roman" w:hint="eastAsia"/>
          <w:sz w:val="24"/>
        </w:rPr>
        <w:t>日起，由</w:t>
      </w:r>
      <w:r w:rsidRPr="00906668">
        <w:rPr>
          <w:rFonts w:ascii="Times New Roman" w:hAnsi="Times New Roman"/>
          <w:sz w:val="24"/>
        </w:rPr>
        <w:t>“75%×</w:t>
      </w:r>
      <w:r w:rsidRPr="00906668">
        <w:rPr>
          <w:rFonts w:ascii="Times New Roman" w:hAnsi="Times New Roman" w:hint="eastAsia"/>
          <w:sz w:val="24"/>
        </w:rPr>
        <w:t>中证</w:t>
      </w:r>
      <w:r w:rsidRPr="00906668">
        <w:rPr>
          <w:rFonts w:ascii="Times New Roman" w:hAnsi="Times New Roman"/>
          <w:sz w:val="24"/>
        </w:rPr>
        <w:t>100</w:t>
      </w:r>
      <w:r w:rsidRPr="00906668">
        <w:rPr>
          <w:rFonts w:ascii="Times New Roman" w:hAnsi="Times New Roman" w:hint="eastAsia"/>
          <w:sz w:val="24"/>
        </w:rPr>
        <w:t>指数</w:t>
      </w:r>
      <w:r w:rsidRPr="00906668">
        <w:rPr>
          <w:rFonts w:ascii="Times New Roman" w:hAnsi="Times New Roman"/>
          <w:sz w:val="24"/>
        </w:rPr>
        <w:t>+25%×</w:t>
      </w:r>
      <w:r w:rsidRPr="00906668">
        <w:rPr>
          <w:rFonts w:ascii="Times New Roman" w:hAnsi="Times New Roman" w:hint="eastAsia"/>
          <w:sz w:val="24"/>
        </w:rPr>
        <w:t>中信全债指数</w:t>
      </w:r>
      <w:r w:rsidRPr="00906668">
        <w:rPr>
          <w:rFonts w:ascii="Times New Roman" w:hAnsi="Times New Roman"/>
          <w:sz w:val="24"/>
        </w:rPr>
        <w:t>”</w:t>
      </w:r>
      <w:r w:rsidRPr="00906668">
        <w:rPr>
          <w:rFonts w:ascii="Times New Roman" w:hAnsi="Times New Roman" w:hint="eastAsia"/>
          <w:sz w:val="24"/>
        </w:rPr>
        <w:t>变更为</w:t>
      </w:r>
      <w:r w:rsidRPr="00906668">
        <w:rPr>
          <w:rFonts w:ascii="Times New Roman" w:hAnsi="Times New Roman"/>
          <w:sz w:val="24"/>
        </w:rPr>
        <w:t>“75%×</w:t>
      </w:r>
      <w:r w:rsidRPr="00906668">
        <w:rPr>
          <w:rFonts w:ascii="Times New Roman" w:hAnsi="Times New Roman" w:hint="eastAsia"/>
          <w:sz w:val="24"/>
        </w:rPr>
        <w:t>中证</w:t>
      </w:r>
      <w:r w:rsidRPr="00906668">
        <w:rPr>
          <w:rFonts w:ascii="Times New Roman" w:hAnsi="Times New Roman"/>
          <w:sz w:val="24"/>
        </w:rPr>
        <w:t>100</w:t>
      </w:r>
      <w:r w:rsidRPr="00906668">
        <w:rPr>
          <w:rFonts w:ascii="Times New Roman" w:hAnsi="Times New Roman" w:hint="eastAsia"/>
          <w:sz w:val="24"/>
        </w:rPr>
        <w:t>指数</w:t>
      </w:r>
      <w:r w:rsidRPr="00906668">
        <w:rPr>
          <w:rFonts w:ascii="Times New Roman" w:hAnsi="Times New Roman"/>
          <w:sz w:val="24"/>
        </w:rPr>
        <w:t>+25%×</w:t>
      </w:r>
      <w:r w:rsidRPr="00906668">
        <w:rPr>
          <w:rFonts w:ascii="Times New Roman" w:hAnsi="Times New Roman" w:hint="eastAsia"/>
          <w:sz w:val="24"/>
        </w:rPr>
        <w:t>中证综合债券指数</w:t>
      </w:r>
      <w:r w:rsidRPr="00906668">
        <w:rPr>
          <w:rFonts w:ascii="Times New Roman" w:hAnsi="Times New Roman"/>
          <w:sz w:val="24"/>
        </w:rPr>
        <w:t>”</w:t>
      </w:r>
      <w:r w:rsidR="009D5D1E" w:rsidRPr="00906668">
        <w:rPr>
          <w:rFonts w:ascii="Times New Roman" w:hAnsi="Times New Roman" w:hint="eastAsia"/>
          <w:sz w:val="24"/>
        </w:rPr>
        <w:t>，下图同</w:t>
      </w:r>
      <w:r w:rsidRPr="00906668">
        <w:rPr>
          <w:rFonts w:ascii="Times New Roman" w:hAnsi="Times New Roman" w:hint="eastAsia"/>
          <w:sz w:val="24"/>
        </w:rPr>
        <w:t>。详情见本基金管理人于</w:t>
      </w:r>
      <w:r w:rsidRPr="00906668">
        <w:rPr>
          <w:rFonts w:ascii="Times New Roman" w:hAnsi="Times New Roman"/>
          <w:sz w:val="24"/>
        </w:rPr>
        <w:t>2015</w:t>
      </w:r>
      <w:r w:rsidRPr="00906668">
        <w:rPr>
          <w:rFonts w:ascii="Times New Roman" w:hAnsi="Times New Roman" w:hint="eastAsia"/>
          <w:sz w:val="24"/>
        </w:rPr>
        <w:t>年</w:t>
      </w:r>
      <w:r w:rsidRPr="00906668">
        <w:rPr>
          <w:rFonts w:ascii="Times New Roman" w:hAnsi="Times New Roman"/>
          <w:sz w:val="24"/>
        </w:rPr>
        <w:t>9</w:t>
      </w:r>
      <w:r w:rsidRPr="00906668">
        <w:rPr>
          <w:rFonts w:ascii="Times New Roman" w:hAnsi="Times New Roman" w:hint="eastAsia"/>
          <w:sz w:val="24"/>
        </w:rPr>
        <w:t>月</w:t>
      </w:r>
      <w:r w:rsidRPr="00906668">
        <w:rPr>
          <w:rFonts w:ascii="Times New Roman" w:hAnsi="Times New Roman"/>
          <w:sz w:val="24"/>
        </w:rPr>
        <w:t>28</w:t>
      </w:r>
      <w:r w:rsidRPr="00906668">
        <w:rPr>
          <w:rFonts w:ascii="Times New Roman" w:hAnsi="Times New Roman" w:hint="eastAsia"/>
          <w:sz w:val="24"/>
        </w:rPr>
        <w:t>日发布的《交银施罗德基金管理有限公司关于旗下部分基金业绩比较基准变更并修改基金合同相关内容的公告》。</w:t>
      </w:r>
    </w:p>
    <w:p w14:paraId="45F56578" w14:textId="77777777" w:rsidR="000E360D" w:rsidRPr="00906668" w:rsidRDefault="000E360D" w:rsidP="00906668">
      <w:pPr>
        <w:pStyle w:val="a9"/>
        <w:spacing w:after="0" w:line="360" w:lineRule="auto"/>
        <w:ind w:rightChars="-85" w:right="-178" w:firstLineChars="200" w:firstLine="480"/>
        <w:rPr>
          <w:rFonts w:ascii="Times New Roman" w:hAnsi="Times New Roman"/>
          <w:sz w:val="24"/>
        </w:rPr>
      </w:pPr>
      <w:r w:rsidRPr="00906668">
        <w:rPr>
          <w:rFonts w:ascii="Times New Roman" w:hAnsi="Times New Roman"/>
          <w:sz w:val="24"/>
        </w:rPr>
        <w:t>2</w:t>
      </w:r>
      <w:r w:rsidRPr="00906668">
        <w:rPr>
          <w:rFonts w:ascii="Times New Roman" w:hAnsi="Times New Roman" w:hint="eastAsia"/>
          <w:sz w:val="24"/>
        </w:rPr>
        <w:t>、自基金合同生效以来基金份额累计净值增长率变动及其与同期业绩比较基准收益率变动的比较</w:t>
      </w:r>
    </w:p>
    <w:p w14:paraId="72427725"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7AE1BC60"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4104AB7B" w14:textId="461FA186"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064623" w:rsidRPr="00035D71">
        <w:rPr>
          <w:rFonts w:ascii="Times New Roman" w:hAnsi="Times New Roman"/>
          <w:sz w:val="24"/>
          <w:szCs w:val="24"/>
        </w:rPr>
        <w:t>201</w:t>
      </w:r>
      <w:r w:rsidR="00064623">
        <w:rPr>
          <w:rFonts w:ascii="Times New Roman" w:hAnsi="Times New Roman"/>
          <w:sz w:val="24"/>
          <w:szCs w:val="24"/>
        </w:rPr>
        <w:t>8</w:t>
      </w:r>
      <w:r w:rsidR="00064623" w:rsidRPr="00035D71">
        <w:rPr>
          <w:rFonts w:ascii="Times New Roman" w:hAnsi="Times New Roman"/>
          <w:sz w:val="24"/>
          <w:szCs w:val="24"/>
        </w:rPr>
        <w:t>年</w:t>
      </w:r>
      <w:r w:rsidR="00064623">
        <w:rPr>
          <w:rFonts w:ascii="Times New Roman" w:hAnsi="Times New Roman"/>
          <w:sz w:val="24"/>
          <w:szCs w:val="24"/>
        </w:rPr>
        <w:t>12</w:t>
      </w:r>
      <w:r w:rsidR="000D3594" w:rsidRPr="00035D71">
        <w:rPr>
          <w:rFonts w:ascii="Times New Roman" w:hAnsi="Times New Roman"/>
          <w:sz w:val="24"/>
          <w:szCs w:val="24"/>
        </w:rPr>
        <w:t>月</w:t>
      </w:r>
      <w:r w:rsidR="00064623" w:rsidRPr="00035D71">
        <w:rPr>
          <w:rFonts w:ascii="Times New Roman" w:hAnsi="Times New Roman"/>
          <w:sz w:val="24"/>
          <w:szCs w:val="24"/>
        </w:rPr>
        <w:t>3</w:t>
      </w:r>
      <w:r w:rsidR="00064623">
        <w:rPr>
          <w:rFonts w:ascii="Times New Roman" w:hAnsi="Times New Roman"/>
          <w:sz w:val="24"/>
          <w:szCs w:val="24"/>
        </w:rPr>
        <w:t>1</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14:paraId="6B336A38" w14:textId="468461C7" w:rsidR="00AB6509" w:rsidRPr="00414345" w:rsidRDefault="00064623"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4231C205" wp14:editId="3D7A1EBC">
            <wp:extent cx="5372100" cy="3146125"/>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E7ECCB2"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8" w:name="_Toc109537391"/>
    </w:p>
    <w:p w14:paraId="517FA74C"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2941F843" w14:textId="77777777" w:rsidR="000E360D" w:rsidRPr="00694168" w:rsidRDefault="000E360D" w:rsidP="00694168">
      <w:pPr>
        <w:pStyle w:val="af"/>
        <w:rPr>
          <w:rFonts w:ascii="Times New Roman" w:eastAsia="黑体" w:hAnsi="Times New Roman" w:cs="Times New Roman"/>
          <w:kern w:val="0"/>
          <w:sz w:val="30"/>
          <w:szCs w:val="20"/>
        </w:rPr>
      </w:pPr>
      <w:bookmarkStart w:id="39" w:name="_Toc2684581"/>
      <w:r w:rsidRPr="00694168">
        <w:rPr>
          <w:rFonts w:ascii="Times New Roman" w:eastAsia="黑体" w:hAnsi="Times New Roman" w:cs="Times New Roman" w:hint="eastAsia"/>
          <w:kern w:val="0"/>
          <w:sz w:val="30"/>
          <w:szCs w:val="20"/>
        </w:rPr>
        <w:t>十二、基金的财产</w:t>
      </w:r>
      <w:bookmarkEnd w:id="38"/>
      <w:bookmarkEnd w:id="39"/>
    </w:p>
    <w:p w14:paraId="62DDD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74073D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54BFB8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5A1ADC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38AA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083FF5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18CB92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54CC3B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3A11E8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5BFFE77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35F37D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6EDFFC1" w14:textId="77777777" w:rsidR="000E360D" w:rsidRPr="00694168" w:rsidRDefault="000E360D" w:rsidP="00694168">
      <w:pPr>
        <w:pStyle w:val="af"/>
        <w:rPr>
          <w:rFonts w:ascii="Times New Roman" w:eastAsia="黑体" w:hAnsi="Times New Roman" w:cs="Times New Roman"/>
          <w:kern w:val="0"/>
          <w:sz w:val="30"/>
          <w:szCs w:val="20"/>
        </w:rPr>
      </w:pPr>
      <w:bookmarkStart w:id="40" w:name="_Toc2684582"/>
      <w:r w:rsidRPr="00694168">
        <w:rPr>
          <w:rFonts w:ascii="Times New Roman" w:eastAsia="黑体" w:hAnsi="Times New Roman" w:cs="Times New Roman" w:hint="eastAsia"/>
          <w:kern w:val="0"/>
          <w:sz w:val="30"/>
          <w:szCs w:val="20"/>
        </w:rPr>
        <w:t>十三、基金资产的估值</w:t>
      </w:r>
      <w:bookmarkEnd w:id="40"/>
    </w:p>
    <w:p w14:paraId="237988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087094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1F528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151B01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480649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344E7F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427B8E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191A9C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2CF31D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05ACEA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55B139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0AF564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031FD1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76A9E9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6F7CEC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268A8E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2C7DF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76DE2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14:paraId="435175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271357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2C006A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270BB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AAF0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66E26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17C0CC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5A769A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13197B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53A699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（3）国家有最新规定的，按其规定进行估值。</w:t>
      </w:r>
    </w:p>
    <w:p w14:paraId="39515C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015D36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FFE1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017DF7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58906E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37F71C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1E185B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2785DE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55C11B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6C4778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0CE793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2B1D37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1AD79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w:t>
      </w:r>
    </w:p>
    <w:p w14:paraId="5B2D38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0CD8C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976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042D16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0CAB0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0AE4E2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9C5AB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F6317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17968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061135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5D4C04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48424D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32B6C2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285139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F165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27690A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03D66E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5467D2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E0542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AE3EC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4EA97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6C6F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3B32BB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243F10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226A02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57E830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2B0360CE" w14:textId="6020BE57" w:rsidR="00584FB2" w:rsidRDefault="00584FB2">
      <w:pPr>
        <w:spacing w:after="0" w:line="360" w:lineRule="auto"/>
        <w:ind w:firstLineChars="200" w:firstLine="480"/>
        <w:rPr>
          <w:rFonts w:ascii="宋体" w:hAnsi="宋体" w:cs="宋体"/>
          <w:kern w:val="0"/>
          <w:sz w:val="24"/>
        </w:rPr>
      </w:pPr>
      <w:r>
        <w:rPr>
          <w:rFonts w:ascii="宋体" w:hAnsi="宋体" w:cs="宋体" w:hint="eastAsia"/>
          <w:kern w:val="0"/>
          <w:sz w:val="24"/>
        </w:rPr>
        <w:t>4、</w:t>
      </w:r>
      <w:r w:rsidRPr="00584FB2">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当前一估值日基金资产净值50%以上的资产出现无可参考的活跃市场价格且采用估值技术仍导致公允价值存在重大不确定性时，经与基金托管人协商一致的，基金管理人应当暂停估值；</w:t>
      </w:r>
    </w:p>
    <w:p w14:paraId="01AAAB5B" w14:textId="7B71FDBA" w:rsidR="00A6305B" w:rsidRDefault="00584FB2">
      <w:pPr>
        <w:spacing w:after="0" w:line="360" w:lineRule="auto"/>
        <w:ind w:firstLineChars="200" w:firstLine="480"/>
        <w:rPr>
          <w:rFonts w:ascii="宋体" w:hAnsi="宋体" w:cs="宋体"/>
          <w:kern w:val="0"/>
          <w:sz w:val="24"/>
        </w:rPr>
      </w:pPr>
      <w:r>
        <w:rPr>
          <w:rFonts w:ascii="宋体" w:hAnsi="宋体" w:cs="宋体"/>
          <w:kern w:val="0"/>
          <w:sz w:val="24"/>
        </w:rPr>
        <w:t>5</w:t>
      </w:r>
      <w:r w:rsidR="002116BA">
        <w:rPr>
          <w:rFonts w:ascii="宋体" w:hAnsi="宋体" w:cs="宋体" w:hint="eastAsia"/>
          <w:kern w:val="0"/>
          <w:sz w:val="24"/>
        </w:rPr>
        <w:t>、中国证监会和基金合同认定的其它情形。</w:t>
      </w:r>
    </w:p>
    <w:p w14:paraId="0B7C63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3E09B9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6139F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09D91B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68F943F8" w14:textId="77777777" w:rsidR="000E360D" w:rsidRPr="00D576E5" w:rsidRDefault="000E360D" w:rsidP="00D576E5">
      <w:pPr>
        <w:spacing w:after="0" w:line="360" w:lineRule="auto"/>
        <w:ind w:firstLineChars="200" w:firstLine="480"/>
        <w:rPr>
          <w:rFonts w:ascii="宋体" w:hAnsi="宋体" w:cs="宋体"/>
          <w:kern w:val="0"/>
          <w:sz w:val="24"/>
        </w:rPr>
      </w:pPr>
      <w:bookmarkStart w:id="41"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3DB1699F" w14:textId="77777777" w:rsidR="00E7431A" w:rsidRDefault="00E7431A">
      <w:pPr>
        <w:widowControl/>
        <w:jc w:val="left"/>
        <w:rPr>
          <w:rFonts w:eastAsia="黑体"/>
          <w:b/>
          <w:bCs/>
          <w:kern w:val="0"/>
          <w:sz w:val="30"/>
          <w:szCs w:val="20"/>
        </w:rPr>
      </w:pPr>
      <w:bookmarkStart w:id="42" w:name="_Toc109537392"/>
      <w:bookmarkEnd w:id="41"/>
      <w:r>
        <w:rPr>
          <w:rFonts w:eastAsia="黑体"/>
          <w:kern w:val="0"/>
          <w:sz w:val="30"/>
          <w:szCs w:val="20"/>
        </w:rPr>
        <w:br w:type="page"/>
      </w:r>
    </w:p>
    <w:p w14:paraId="5A2DBB26" w14:textId="77777777" w:rsidR="000E360D" w:rsidRPr="00694168" w:rsidRDefault="000E360D" w:rsidP="00694168">
      <w:pPr>
        <w:pStyle w:val="af"/>
        <w:rPr>
          <w:rFonts w:ascii="Times New Roman" w:eastAsia="黑体" w:hAnsi="Times New Roman" w:cs="Times New Roman"/>
          <w:kern w:val="0"/>
          <w:sz w:val="30"/>
          <w:szCs w:val="20"/>
        </w:rPr>
      </w:pPr>
      <w:bookmarkStart w:id="43" w:name="_Toc2684583"/>
      <w:r w:rsidRPr="00694168">
        <w:rPr>
          <w:rFonts w:ascii="Times New Roman" w:eastAsia="黑体" w:hAnsi="Times New Roman" w:cs="Times New Roman" w:hint="eastAsia"/>
          <w:kern w:val="0"/>
          <w:sz w:val="30"/>
          <w:szCs w:val="20"/>
        </w:rPr>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2"/>
      <w:bookmarkEnd w:id="43"/>
    </w:p>
    <w:p w14:paraId="277178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471922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2A3A9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2511E1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3A1537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5B0CC8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14858D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628330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5DEA99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0BFF07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51BF65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369E2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6D8DB3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70254B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61C95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14:paraId="04CDA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602FA1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E48F1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14:paraId="6F5D2E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64C8DC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08CCCD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340751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17C8D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1040BF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1F0193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1A7581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290612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68EE61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1C1E2B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4C64D3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5315A52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006E1248" w14:textId="77777777" w:rsidR="00E7431A" w:rsidRDefault="00E7431A">
      <w:pPr>
        <w:widowControl/>
        <w:jc w:val="left"/>
        <w:rPr>
          <w:rFonts w:eastAsia="黑体"/>
          <w:b/>
          <w:bCs/>
          <w:kern w:val="0"/>
          <w:sz w:val="30"/>
          <w:szCs w:val="20"/>
        </w:rPr>
      </w:pPr>
      <w:bookmarkStart w:id="44" w:name="_Toc109537393"/>
      <w:r>
        <w:rPr>
          <w:rFonts w:eastAsia="黑体"/>
          <w:kern w:val="0"/>
          <w:sz w:val="30"/>
          <w:szCs w:val="20"/>
        </w:rPr>
        <w:br w:type="page"/>
      </w:r>
    </w:p>
    <w:p w14:paraId="19BFF55A" w14:textId="77777777" w:rsidR="000E360D" w:rsidRPr="00694168" w:rsidRDefault="000E360D" w:rsidP="00694168">
      <w:pPr>
        <w:pStyle w:val="af"/>
        <w:rPr>
          <w:rFonts w:ascii="Times New Roman" w:eastAsia="黑体" w:hAnsi="Times New Roman" w:cs="Times New Roman"/>
          <w:kern w:val="0"/>
          <w:sz w:val="30"/>
          <w:szCs w:val="20"/>
        </w:rPr>
      </w:pPr>
      <w:bookmarkStart w:id="45" w:name="_Toc2684584"/>
      <w:r w:rsidRPr="00694168">
        <w:rPr>
          <w:rFonts w:ascii="Times New Roman" w:eastAsia="黑体" w:hAnsi="Times New Roman" w:cs="Times New Roman" w:hint="eastAsia"/>
          <w:kern w:val="0"/>
          <w:sz w:val="30"/>
          <w:szCs w:val="20"/>
        </w:rPr>
        <w:t>十五、基金的费用与税收</w:t>
      </w:r>
      <w:bookmarkEnd w:id="44"/>
      <w:bookmarkEnd w:id="45"/>
    </w:p>
    <w:p w14:paraId="743443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13FE43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C66BC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5C3F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6A0DEE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338DDC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645D5B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6C91D6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31E6AA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14:paraId="792FAA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34A1A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386618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3FCFB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1E9043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1F8C3E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25364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4564887"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6D293E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2453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4B9A6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312F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0B0D1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100BFE8D"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37311D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723612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F72E6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1611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3D26EB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1925E7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E336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754B0F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5BB19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4671F5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1CE1F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368D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0839E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3141F0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49A1E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621D7D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205297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1B7B18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5C6814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1FDB2A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35FCA7D6" w14:textId="77777777" w:rsidR="00E7431A" w:rsidRDefault="00E7431A">
      <w:pPr>
        <w:widowControl/>
        <w:jc w:val="left"/>
        <w:rPr>
          <w:rFonts w:eastAsia="黑体"/>
          <w:b/>
          <w:bCs/>
          <w:kern w:val="0"/>
          <w:sz w:val="30"/>
          <w:szCs w:val="20"/>
        </w:rPr>
      </w:pPr>
      <w:bookmarkStart w:id="46" w:name="_Toc109537394"/>
      <w:r>
        <w:rPr>
          <w:rFonts w:eastAsia="黑体"/>
          <w:kern w:val="0"/>
          <w:sz w:val="30"/>
          <w:szCs w:val="20"/>
        </w:rPr>
        <w:br w:type="page"/>
      </w:r>
    </w:p>
    <w:p w14:paraId="38BF8832" w14:textId="77777777" w:rsidR="000E360D" w:rsidRPr="00694168" w:rsidRDefault="000E360D" w:rsidP="00694168">
      <w:pPr>
        <w:pStyle w:val="af"/>
        <w:rPr>
          <w:rFonts w:ascii="Times New Roman" w:eastAsia="黑体" w:hAnsi="Times New Roman" w:cs="Times New Roman"/>
          <w:kern w:val="0"/>
          <w:sz w:val="30"/>
          <w:szCs w:val="20"/>
        </w:rPr>
      </w:pPr>
      <w:bookmarkStart w:id="47" w:name="_Toc2684585"/>
      <w:r w:rsidRPr="00694168">
        <w:rPr>
          <w:rFonts w:ascii="Times New Roman" w:eastAsia="黑体" w:hAnsi="Times New Roman" w:cs="Times New Roman" w:hint="eastAsia"/>
          <w:kern w:val="0"/>
          <w:sz w:val="30"/>
          <w:szCs w:val="20"/>
        </w:rPr>
        <w:t>十六、基金的会计与审计</w:t>
      </w:r>
      <w:bookmarkEnd w:id="46"/>
      <w:bookmarkEnd w:id="47"/>
    </w:p>
    <w:p w14:paraId="26D8BC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63C95D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3F226D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26D2AA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7AE3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08BAAF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7CDDD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64B9B6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3A762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7690B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63FD3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03344E21"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08A5F746" w14:textId="77777777" w:rsidR="00E7431A" w:rsidRDefault="00E7431A">
      <w:pPr>
        <w:widowControl/>
        <w:jc w:val="left"/>
        <w:rPr>
          <w:rFonts w:eastAsia="黑体"/>
          <w:b/>
          <w:bCs/>
          <w:kern w:val="0"/>
          <w:sz w:val="30"/>
          <w:szCs w:val="20"/>
        </w:rPr>
      </w:pPr>
      <w:bookmarkStart w:id="48" w:name="_Toc109537395"/>
      <w:r>
        <w:rPr>
          <w:rFonts w:eastAsia="黑体"/>
          <w:kern w:val="0"/>
          <w:sz w:val="30"/>
          <w:szCs w:val="20"/>
        </w:rPr>
        <w:br w:type="page"/>
      </w:r>
    </w:p>
    <w:p w14:paraId="620BDD25" w14:textId="77777777" w:rsidR="000E360D" w:rsidRPr="00694168" w:rsidRDefault="000E360D" w:rsidP="00694168">
      <w:pPr>
        <w:pStyle w:val="af"/>
        <w:rPr>
          <w:rFonts w:ascii="Times New Roman" w:eastAsia="黑体" w:hAnsi="Times New Roman" w:cs="Times New Roman"/>
          <w:kern w:val="0"/>
          <w:sz w:val="30"/>
          <w:szCs w:val="20"/>
        </w:rPr>
      </w:pPr>
      <w:bookmarkStart w:id="49" w:name="_Toc2684586"/>
      <w:r w:rsidRPr="00694168">
        <w:rPr>
          <w:rFonts w:ascii="Times New Roman" w:eastAsia="黑体" w:hAnsi="Times New Roman" w:cs="Times New Roman" w:hint="eastAsia"/>
          <w:kern w:val="0"/>
          <w:sz w:val="30"/>
          <w:szCs w:val="20"/>
        </w:rPr>
        <w:t>十七、基金的信息披露</w:t>
      </w:r>
      <w:bookmarkEnd w:id="48"/>
      <w:bookmarkEnd w:id="49"/>
    </w:p>
    <w:p w14:paraId="7C2FC56C" w14:textId="3452B2EE"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w:t>
      </w:r>
      <w:r w:rsidR="00584FB2" w:rsidRPr="00584FB2">
        <w:rPr>
          <w:rFonts w:ascii="宋体" w:hAnsi="宋体" w:cs="宋体" w:hint="eastAsia"/>
          <w:kern w:val="0"/>
          <w:sz w:val="24"/>
        </w:rPr>
        <w:t>、《流动性规定》</w:t>
      </w:r>
      <w:r>
        <w:rPr>
          <w:rFonts w:ascii="宋体" w:hAnsi="宋体" w:cs="宋体" w:hint="eastAsia"/>
          <w:kern w:val="0"/>
          <w:sz w:val="24"/>
        </w:rPr>
        <w:t>和基金合同的有关规定及其他有关规定。</w:t>
      </w:r>
    </w:p>
    <w:p w14:paraId="4FB5AD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07DB7A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09F79F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7BBA35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319F26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41A163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6769EF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6620C1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1B859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685E9B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0771B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46F85DD" w14:textId="77777777"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056F3A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17191C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39554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178850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63937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2B5825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6F99CD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7A72A1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A41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2566F6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7A10C2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700288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2C4C09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7C2764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0E47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C0E7B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02A26A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2BE16E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025A8B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66B929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688B1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46DE2BE2" w14:textId="28CA3580"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22125C2" w14:textId="70734417"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基金管理人应当在基金年度报告和半年度报告中披露基金组合资产情况及其流动性风险分析等。</w:t>
      </w:r>
    </w:p>
    <w:p w14:paraId="3BC6E2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7F84E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BE992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7AAF6C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36F460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581F4D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43F4C3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1FEFF4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538D69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31268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2434FC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1FBCB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2688D7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6AAF3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5F8400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66101E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137684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44B6D9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35CE46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14:paraId="457BD1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3A33C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702F7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6819E1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43ECA9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69399B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621D81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20FAC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3990B41B" w14:textId="43537047" w:rsidR="00584FB2" w:rsidRDefault="00584FB2">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26） </w:t>
      </w:r>
      <w:r w:rsidRPr="00584FB2">
        <w:rPr>
          <w:rFonts w:ascii="宋体" w:hAnsi="宋体" w:cs="宋体" w:hint="eastAsia"/>
          <w:kern w:val="0"/>
          <w:sz w:val="24"/>
        </w:rPr>
        <w:t>发生涉及基金申购、赎回事项调整或潜在影响投资者赎回等重大事项时；</w:t>
      </w:r>
    </w:p>
    <w:p w14:paraId="4F31D3EF" w14:textId="5F1FD223"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584FB2">
        <w:rPr>
          <w:rFonts w:ascii="宋体" w:hAnsi="宋体" w:cs="宋体"/>
          <w:kern w:val="0"/>
          <w:sz w:val="24"/>
        </w:rPr>
        <w:t>7</w:t>
      </w:r>
      <w:r>
        <w:rPr>
          <w:rFonts w:ascii="宋体" w:hAnsi="宋体" w:cs="宋体" w:hint="eastAsia"/>
          <w:kern w:val="0"/>
          <w:sz w:val="24"/>
        </w:rPr>
        <w:t>) 中国证监会规定或基金合同规定的其他事项。</w:t>
      </w:r>
    </w:p>
    <w:p w14:paraId="459C5C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1AA7C4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139A2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0B28F2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3CED69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7AE9D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90079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223555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73271B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3E65A0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BC511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23E65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1ED32E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26B84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5ED26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75DCFF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3A541B6B" w14:textId="77777777" w:rsidR="00E7431A" w:rsidRDefault="00E7431A">
      <w:pPr>
        <w:widowControl/>
        <w:jc w:val="left"/>
        <w:rPr>
          <w:rFonts w:eastAsia="黑体"/>
          <w:b/>
          <w:bCs/>
          <w:kern w:val="0"/>
          <w:sz w:val="30"/>
          <w:szCs w:val="20"/>
        </w:rPr>
      </w:pPr>
      <w:bookmarkStart w:id="50" w:name="_Toc109537396"/>
      <w:r>
        <w:rPr>
          <w:rFonts w:eastAsia="黑体"/>
          <w:kern w:val="0"/>
          <w:sz w:val="30"/>
          <w:szCs w:val="20"/>
        </w:rPr>
        <w:br w:type="page"/>
      </w:r>
    </w:p>
    <w:p w14:paraId="47ACA160" w14:textId="77777777" w:rsidR="000E360D" w:rsidRPr="00694168" w:rsidRDefault="000E360D" w:rsidP="00694168">
      <w:pPr>
        <w:pStyle w:val="af"/>
        <w:rPr>
          <w:rFonts w:ascii="Times New Roman" w:eastAsia="黑体" w:hAnsi="Times New Roman" w:cs="Times New Roman"/>
          <w:kern w:val="0"/>
          <w:sz w:val="30"/>
          <w:szCs w:val="20"/>
        </w:rPr>
      </w:pPr>
      <w:bookmarkStart w:id="51" w:name="_Toc2684587"/>
      <w:r w:rsidRPr="00694168">
        <w:rPr>
          <w:rFonts w:ascii="Times New Roman" w:eastAsia="黑体" w:hAnsi="Times New Roman" w:cs="Times New Roman" w:hint="eastAsia"/>
          <w:kern w:val="0"/>
          <w:sz w:val="30"/>
          <w:szCs w:val="20"/>
        </w:rPr>
        <w:t>十八、风险揭示</w:t>
      </w:r>
      <w:bookmarkEnd w:id="50"/>
      <w:bookmarkEnd w:id="51"/>
    </w:p>
    <w:p w14:paraId="44B7C0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8734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59689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1C9A37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635D28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7F6A1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B98AA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4AC26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F1B0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B7E25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6163E5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067DF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3BFEAA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3F11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43309F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B6EF2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2A565A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4DD899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0972DA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D236819"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1、本基金的申购、赎回安排</w:t>
      </w:r>
    </w:p>
    <w:p w14:paraId="525D8496" w14:textId="32A24BC2"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8B451EB"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2、投资市场、行业及资产的流动性风险评估</w:t>
      </w:r>
    </w:p>
    <w:p w14:paraId="68B7A5FF"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3C5C37F1" w14:textId="68680A9D"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3、巨额赎回情形下的流动性风险管理措施</w:t>
      </w:r>
    </w:p>
    <w:p w14:paraId="7A6C2736" w14:textId="4B4F9E7D"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157C227"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当基金出现巨额赎回时，基金管理人可以根据基金当时的资产组合状况决定全额赎回或部分延期赎回。</w:t>
      </w:r>
    </w:p>
    <w:p w14:paraId="1EC001D3"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(1)全额赎回：当基金管理人认为有能力支付投资人的全部赎回申请时，按正常赎回程序执行。</w:t>
      </w:r>
    </w:p>
    <w:p w14:paraId="4712C336"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(2)部分延期赎回：</w:t>
      </w:r>
      <w:bookmarkStart w:id="52" w:name="_Hlk523758671"/>
      <w:r w:rsidRPr="00584FB2">
        <w:rPr>
          <w:rFonts w:ascii="宋体" w:hAnsi="宋体" w:cs="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bookmarkEnd w:id="52"/>
    </w:p>
    <w:p w14:paraId="487FF927" w14:textId="35D7BF81" w:rsidR="00584FB2" w:rsidRDefault="00584FB2" w:rsidP="00584FB2">
      <w:pPr>
        <w:spacing w:after="0" w:line="360" w:lineRule="auto"/>
        <w:ind w:firstLineChars="200" w:firstLine="480"/>
        <w:rPr>
          <w:rFonts w:ascii="宋体" w:hAnsi="宋体" w:cs="宋体"/>
          <w:kern w:val="0"/>
          <w:sz w:val="24"/>
        </w:rPr>
      </w:pPr>
      <w:bookmarkStart w:id="53" w:name="_Hlk523758694"/>
      <w:r w:rsidRPr="00584FB2">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bookmarkEnd w:id="53"/>
    </w:p>
    <w:p w14:paraId="30DA8198" w14:textId="21572959"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6299828F"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4、实施备用的流动性风险管理工具的情形、程序及对投资者的潜在影响</w:t>
      </w:r>
    </w:p>
    <w:p w14:paraId="36328E3A"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本基金在面临大规模赎回的情况下有可能因为无法变现造成流动性风险。</w:t>
      </w:r>
    </w:p>
    <w:p w14:paraId="27D9F328" w14:textId="4C871E96"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635A5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232BB3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E949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04923A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78DA06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14:paraId="5F3C2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220548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FC28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5A2B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E4414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44C9C1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0B00F0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E13C54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7854763" w14:textId="77777777" w:rsidR="00E7431A" w:rsidRDefault="00E7431A">
      <w:pPr>
        <w:widowControl/>
        <w:jc w:val="left"/>
        <w:rPr>
          <w:rFonts w:eastAsia="黑体"/>
          <w:b/>
          <w:bCs/>
          <w:kern w:val="0"/>
          <w:sz w:val="30"/>
          <w:szCs w:val="20"/>
        </w:rPr>
      </w:pPr>
      <w:bookmarkStart w:id="54" w:name="_Toc109537397"/>
      <w:r>
        <w:rPr>
          <w:rFonts w:eastAsia="黑体"/>
          <w:kern w:val="0"/>
          <w:sz w:val="30"/>
          <w:szCs w:val="20"/>
        </w:rPr>
        <w:br w:type="page"/>
      </w:r>
    </w:p>
    <w:p w14:paraId="6F1052B7" w14:textId="77777777" w:rsidR="000E360D" w:rsidRPr="00694168" w:rsidRDefault="000E360D" w:rsidP="00694168">
      <w:pPr>
        <w:pStyle w:val="af"/>
        <w:rPr>
          <w:rFonts w:ascii="Times New Roman" w:eastAsia="黑体" w:hAnsi="Times New Roman" w:cs="Times New Roman"/>
          <w:kern w:val="0"/>
          <w:sz w:val="30"/>
          <w:szCs w:val="20"/>
        </w:rPr>
      </w:pPr>
      <w:bookmarkStart w:id="55" w:name="_Toc2684588"/>
      <w:r w:rsidRPr="00694168">
        <w:rPr>
          <w:rFonts w:ascii="Times New Roman" w:eastAsia="黑体" w:hAnsi="Times New Roman" w:cs="Times New Roman" w:hint="eastAsia"/>
          <w:kern w:val="0"/>
          <w:sz w:val="30"/>
          <w:szCs w:val="20"/>
        </w:rPr>
        <w:t>十九、基金合同的终止与基金财产的清算</w:t>
      </w:r>
      <w:bookmarkEnd w:id="54"/>
      <w:bookmarkEnd w:id="55"/>
    </w:p>
    <w:p w14:paraId="604227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64F9C3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5CC1D5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315C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45676A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2B7FAB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BD3B3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639452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4C25F5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675516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5A18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097899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299F4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1753E3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849C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127A6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7D38F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0CD4D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5D14A4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7C081D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5E59A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310131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C4BA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735E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2A18D3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56C19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6F1A73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64CCE9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24251B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3E8E6A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8987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0CDDD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3561CE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044D60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278668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6A684352"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CEB9D65" w14:textId="77777777" w:rsidR="00E7431A" w:rsidRDefault="00E7431A">
      <w:pPr>
        <w:widowControl/>
        <w:jc w:val="left"/>
        <w:rPr>
          <w:rFonts w:eastAsia="黑体"/>
          <w:b/>
          <w:bCs/>
          <w:kern w:val="0"/>
          <w:sz w:val="30"/>
          <w:szCs w:val="20"/>
        </w:rPr>
      </w:pPr>
      <w:bookmarkStart w:id="56" w:name="_Toc109537398"/>
      <w:r>
        <w:rPr>
          <w:rFonts w:eastAsia="黑体"/>
          <w:kern w:val="0"/>
          <w:sz w:val="30"/>
          <w:szCs w:val="20"/>
        </w:rPr>
        <w:br w:type="page"/>
      </w:r>
    </w:p>
    <w:p w14:paraId="36020827" w14:textId="77777777" w:rsidR="000E360D" w:rsidRPr="00694168" w:rsidRDefault="000E360D" w:rsidP="00694168">
      <w:pPr>
        <w:pStyle w:val="af"/>
        <w:rPr>
          <w:rFonts w:ascii="Times New Roman" w:eastAsia="黑体" w:hAnsi="Times New Roman" w:cs="Times New Roman"/>
          <w:kern w:val="0"/>
          <w:sz w:val="30"/>
          <w:szCs w:val="20"/>
        </w:rPr>
      </w:pPr>
      <w:bookmarkStart w:id="57" w:name="_Toc2684589"/>
      <w:r w:rsidRPr="00694168">
        <w:rPr>
          <w:rFonts w:ascii="Times New Roman" w:eastAsia="黑体" w:hAnsi="Times New Roman" w:cs="Times New Roman" w:hint="eastAsia"/>
          <w:kern w:val="0"/>
          <w:sz w:val="30"/>
          <w:szCs w:val="20"/>
        </w:rPr>
        <w:t>二十、基金合同内容摘要</w:t>
      </w:r>
      <w:bookmarkEnd w:id="56"/>
      <w:bookmarkEnd w:id="57"/>
    </w:p>
    <w:p w14:paraId="06FF9F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1798C6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5B108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2531F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09B61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A0257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36F43D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52F66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5248BC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4B7CD2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0EB116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3AAA1D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2B2BE5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4E1B1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00CEA9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134437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3B0812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3FCAE5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根据《基金法》及其他有关法律法规，基金管理人的义务为：</w:t>
      </w:r>
    </w:p>
    <w:p w14:paraId="65D068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07388D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1F878F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2E9AE2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6F6C1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435C68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4B10C3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D1939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2BC660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745F30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02CDF8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32BF8B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794CAA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D2B5D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53AD9B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463C5E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150800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6F19C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A9307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0581BD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5D448B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29A486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7BC0F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74B3AF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2C5262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6F8857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5C890E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10F9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3BDD92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3E552E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64EFF7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65029B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3015C0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4D8F26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07C651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5E3EEA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2EAD2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30D36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CE968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516208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38F37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EE1CA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732F9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298889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760B80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325B9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009F1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1872C4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05DB69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4D5ED1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499861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5CF3A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29FFB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125A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2D2A8A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54154F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50A63B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143A63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1F0BF4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28B909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5DA0AE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784F76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1B8A27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E160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4E9090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1B0ED9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23BB71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690884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06BFFA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DFD27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43F399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735C8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3EAF47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655F4F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14745D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4F2F2D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5FFA0A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166206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49939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3EE5D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2C833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256B19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18C1D3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5ED61C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124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741D0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17C2EB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BC6B5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12C3B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900AE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A2D87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4FA92A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7C1E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4D6B2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78BA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719468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65825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3565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339752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4F430A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59E47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2CFDE4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23225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8419B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07F8EF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740216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F169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7118C8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5ED129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19379A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51DA8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5DE5B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4FD1F1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2BE9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63B5B0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4C4598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24F2B7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0E7D08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6DB9B1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07D80B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0641A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2004E1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7645C2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D3C4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D54A7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39BC9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3A8620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468E62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2）现场开会由基金份额持有人本人出席或通过授权委托书委派其代理人出席，现场开会时基金管理人和基金托管人的授权代表应当出席，如基金管理人或基金托管人拒不派代表出席的，不影响表决效力。</w:t>
      </w:r>
    </w:p>
    <w:p w14:paraId="5F6D5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00D106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6E04FC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50522B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7B6D80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32E07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6871D4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1E064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487F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6A6891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48A53A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05B2A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31347E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45DF9F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2EE79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06A2AC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29BF5E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2DA66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4377A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F619F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F200A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2B3AA5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03D987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4B3905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59E51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597F8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374A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0E308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75D8CC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92F0D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3D19B6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E6982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50AE7C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50E702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564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0DB726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464D45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1D7CD8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59978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266891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149021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86D2C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0F4A8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39FFB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2708C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2BE92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740572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101452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76A992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62673A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D48C5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5BCEEF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2CC84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198B3F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0E1D0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09A2A5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3FC468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14:paraId="6CE0B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3458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D402A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1BA8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2C7C20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30F63A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712ADA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141CC2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2E525F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2915C8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3B6A8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51668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545A0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3B2A31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5CB7ED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171B86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1601B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9F73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7BDB08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1CEE6B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1AAA0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9CB8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60A1B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35FB87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0D9113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1A7CC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6D6DB5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24EA3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4830CC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32DEF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644CB4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DA5C0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AD503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28FE9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48F998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A5A3E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631BD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3D5B96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D96E6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211E4E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22A90D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4A6E3D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023444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A3FE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FC78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50C3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50FF73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3039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BFDEB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746ED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4711C3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0F8CB9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24C5E9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57A93C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128FEC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700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028FB8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5EAC68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173814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5D84F0E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501A6B24" w14:textId="77777777" w:rsidR="00E7431A" w:rsidRDefault="00E7431A">
      <w:pPr>
        <w:widowControl/>
        <w:jc w:val="left"/>
        <w:rPr>
          <w:rFonts w:eastAsia="黑体"/>
          <w:b/>
          <w:bCs/>
          <w:kern w:val="0"/>
          <w:sz w:val="30"/>
          <w:szCs w:val="20"/>
        </w:rPr>
      </w:pPr>
      <w:bookmarkStart w:id="58" w:name="_Toc109537399"/>
      <w:r>
        <w:rPr>
          <w:rFonts w:eastAsia="黑体"/>
          <w:kern w:val="0"/>
          <w:sz w:val="30"/>
          <w:szCs w:val="20"/>
        </w:rPr>
        <w:br w:type="page"/>
      </w:r>
    </w:p>
    <w:p w14:paraId="208D17C6" w14:textId="77777777" w:rsidR="000E360D" w:rsidRPr="00694168" w:rsidRDefault="000E360D" w:rsidP="00694168">
      <w:pPr>
        <w:pStyle w:val="af"/>
        <w:rPr>
          <w:rFonts w:ascii="Times New Roman" w:eastAsia="黑体" w:hAnsi="Times New Roman" w:cs="Times New Roman"/>
          <w:kern w:val="0"/>
          <w:sz w:val="30"/>
          <w:szCs w:val="20"/>
        </w:rPr>
      </w:pPr>
      <w:bookmarkStart w:id="59" w:name="_Toc2684590"/>
      <w:r w:rsidRPr="00694168">
        <w:rPr>
          <w:rFonts w:ascii="Times New Roman" w:eastAsia="黑体" w:hAnsi="Times New Roman" w:cs="Times New Roman" w:hint="eastAsia"/>
          <w:kern w:val="0"/>
          <w:sz w:val="30"/>
          <w:szCs w:val="20"/>
        </w:rPr>
        <w:t>二十一、托管协议的内容摘要</w:t>
      </w:r>
      <w:bookmarkEnd w:id="58"/>
      <w:bookmarkEnd w:id="59"/>
    </w:p>
    <w:p w14:paraId="5FD5D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A7E9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568DB8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5EE4C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71F1CD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 xml:space="preserve">浦东新区世纪大道8号国金中心二期21-22楼 </w:t>
      </w:r>
    </w:p>
    <w:p w14:paraId="645B57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F39C3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05FD21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5B0163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5F4C6E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24832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76CCA9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2486F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99F45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E33BD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20049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01546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6B370D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3A11C308" w14:textId="7F1F12AA"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D5747C" w:rsidRPr="00D5747C">
        <w:rPr>
          <w:rFonts w:ascii="宋体" w:hAnsi="宋体" w:cs="宋体" w:hint="eastAsia"/>
          <w:kern w:val="0"/>
          <w:sz w:val="24"/>
        </w:rPr>
        <w:t>田国立</w:t>
      </w:r>
    </w:p>
    <w:p w14:paraId="5673E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387BD6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1DFA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7B558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1A6580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30BB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2E303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9FEA70D" w14:textId="31F3551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w:t>
      </w:r>
      <w:r w:rsidR="00D5747C" w:rsidRPr="00D5747C">
        <w:rPr>
          <w:rFonts w:ascii="宋体" w:hAnsi="宋体" w:cs="宋体" w:hint="eastAsia"/>
          <w:kern w:val="0"/>
          <w:sz w:val="24"/>
        </w:rPr>
        <w:t>，其中现金不包括结算备付金、存出保证金、应收申购款等</w:t>
      </w:r>
      <w:r>
        <w:rPr>
          <w:rFonts w:ascii="宋体" w:hAnsi="宋体" w:cs="宋体" w:hint="eastAsia"/>
          <w:kern w:val="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495B6A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5309D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3BAB86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3E4B9D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75E6F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4）在正常市场情况下，基金的投资组合比例为：股票资产占基金资产的60%-95%；债券、货币市场工具、现金、权证、资产支持证券以及法律法规或中国证监会允许基金投资的其他证券品种占基金资产的5%-40%；</w:t>
      </w:r>
    </w:p>
    <w:p w14:paraId="38032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B5DDA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0A82B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48DFD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664926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1F45522F" w14:textId="0A4DD258"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r w:rsidR="00D5747C" w:rsidRPr="00D5747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7B576DB4" w14:textId="14E2118A" w:rsidR="00D5747C" w:rsidRP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11</w:t>
      </w:r>
      <w:r>
        <w:rPr>
          <w:rFonts w:ascii="宋体" w:hAnsi="宋体" w:cs="宋体" w:hint="eastAsia"/>
          <w:kern w:val="0"/>
          <w:sz w:val="24"/>
        </w:rPr>
        <w:t>）</w:t>
      </w:r>
      <w:r w:rsidRPr="00D5747C">
        <w:rPr>
          <w:rFonts w:ascii="宋体" w:hAnsi="宋体" w:cs="宋体"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64189570" w14:textId="64E0FF42" w:rsidR="00D5747C" w:rsidRP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12</w:t>
      </w:r>
      <w:r>
        <w:rPr>
          <w:rFonts w:ascii="宋体" w:hAnsi="宋体" w:cs="宋体" w:hint="eastAsia"/>
          <w:kern w:val="0"/>
          <w:sz w:val="24"/>
        </w:rPr>
        <w:t>）</w:t>
      </w:r>
      <w:r w:rsidRPr="00D5747C">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69C564" w14:textId="585DC693" w:rsid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13</w:t>
      </w:r>
      <w:r>
        <w:rPr>
          <w:rFonts w:ascii="宋体" w:hAnsi="宋体" w:cs="宋体" w:hint="eastAsia"/>
          <w:kern w:val="0"/>
          <w:sz w:val="24"/>
        </w:rPr>
        <w:t>）</w:t>
      </w:r>
      <w:r w:rsidRPr="00D5747C">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r>
        <w:rPr>
          <w:rFonts w:ascii="宋体" w:hAnsi="宋体" w:cs="宋体" w:hint="eastAsia"/>
          <w:kern w:val="0"/>
          <w:sz w:val="24"/>
        </w:rPr>
        <w:t>；</w:t>
      </w:r>
    </w:p>
    <w:p w14:paraId="416E94EA" w14:textId="661C00D0"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D5747C">
        <w:rPr>
          <w:rFonts w:ascii="宋体" w:hAnsi="宋体" w:cs="宋体"/>
          <w:kern w:val="0"/>
          <w:sz w:val="24"/>
        </w:rPr>
        <w:t>4</w:t>
      </w: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4A53A58E" w14:textId="4AAB8D9D" w:rsidR="00A6305B" w:rsidRDefault="00D5747C">
      <w:pPr>
        <w:spacing w:after="0" w:line="360" w:lineRule="auto"/>
        <w:ind w:firstLineChars="200" w:firstLine="480"/>
        <w:rPr>
          <w:rFonts w:ascii="宋体" w:hAnsi="宋体" w:cs="宋体"/>
          <w:kern w:val="0"/>
          <w:sz w:val="24"/>
        </w:rPr>
      </w:pPr>
      <w:r>
        <w:rPr>
          <w:rFonts w:ascii="宋体" w:hAnsi="宋体" w:cs="宋体" w:hint="eastAsia"/>
          <w:kern w:val="0"/>
          <w:sz w:val="24"/>
        </w:rPr>
        <w:t>除上述第</w:t>
      </w:r>
      <w:r w:rsidRPr="00D5747C">
        <w:rPr>
          <w:rFonts w:ascii="宋体" w:hAnsi="宋体" w:cs="宋体" w:hint="eastAsia"/>
          <w:kern w:val="0"/>
          <w:sz w:val="24"/>
        </w:rPr>
        <w:t>10</w:t>
      </w:r>
      <w:r>
        <w:rPr>
          <w:rFonts w:ascii="宋体" w:hAnsi="宋体" w:cs="宋体" w:hint="eastAsia"/>
          <w:kern w:val="0"/>
          <w:sz w:val="24"/>
        </w:rPr>
        <w:t>）、1</w:t>
      </w:r>
      <w:r w:rsidRPr="00D5747C">
        <w:rPr>
          <w:rFonts w:ascii="宋体" w:hAnsi="宋体" w:cs="宋体" w:hint="eastAsia"/>
          <w:kern w:val="0"/>
          <w:sz w:val="24"/>
        </w:rPr>
        <w:t>2</w:t>
      </w:r>
      <w:r>
        <w:rPr>
          <w:rFonts w:ascii="宋体" w:hAnsi="宋体" w:cs="宋体" w:hint="eastAsia"/>
          <w:kern w:val="0"/>
          <w:sz w:val="24"/>
        </w:rPr>
        <w:t>）、</w:t>
      </w:r>
      <w:r w:rsidRPr="00D5747C">
        <w:rPr>
          <w:rFonts w:ascii="宋体" w:hAnsi="宋体" w:cs="宋体" w:hint="eastAsia"/>
          <w:kern w:val="0"/>
          <w:sz w:val="24"/>
        </w:rPr>
        <w:t>13）项外，</w:t>
      </w:r>
      <w:r w:rsidR="002116BA">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06031C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406ABF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A4D54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3B70B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031C7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BF58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7AAB9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BA492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438EB0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24B0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1E9853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4BF6E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F0EA9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07FD6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35361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CBB1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5160FE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11159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61AA63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0C524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6058E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1E42F9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A62E1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E7A85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D6D91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3F673F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77071D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70087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1A5887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514068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2EE9DB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860F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DFADF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3C5369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66F2DB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0DC9E0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A36A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5C2FA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2BC8E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14:paraId="5554B7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E1B8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70213A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5D242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E3BA1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40AD4D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53929F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3B0403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FB3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78A31E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（五）基金资产净值计算与复核 </w:t>
      </w:r>
    </w:p>
    <w:p w14:paraId="24CF10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36A86C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76486B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535A8F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542F9C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1864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14:paraId="582803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09CE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1D3E61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7D3279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147A84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3B27F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784A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4FD53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2F16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43433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03AB2A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5884A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4D36F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E61A8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38CF3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4174EEE8" w14:textId="77777777" w:rsidR="000E360D" w:rsidRPr="00D576E5" w:rsidRDefault="000E360D" w:rsidP="00D576E5">
      <w:pPr>
        <w:spacing w:after="0" w:line="360" w:lineRule="auto"/>
        <w:ind w:firstLineChars="200" w:firstLine="480"/>
        <w:rPr>
          <w:rFonts w:ascii="宋体" w:hAnsi="宋体" w:cs="宋体"/>
          <w:kern w:val="0"/>
          <w:sz w:val="24"/>
        </w:rPr>
      </w:pPr>
      <w:bookmarkStart w:id="60" w:name="_Toc109537400"/>
      <w:r w:rsidRPr="00D576E5">
        <w:rPr>
          <w:rFonts w:ascii="宋体" w:hAnsi="宋体" w:cs="宋体" w:hint="eastAsia"/>
          <w:kern w:val="0"/>
          <w:sz w:val="24"/>
        </w:rPr>
        <w:t>（4）发生法律法规或基金合同规定的终止事项。</w:t>
      </w:r>
    </w:p>
    <w:p w14:paraId="3DFE10E6" w14:textId="77777777" w:rsidR="00E7431A" w:rsidRDefault="00E7431A">
      <w:pPr>
        <w:widowControl/>
        <w:jc w:val="left"/>
        <w:rPr>
          <w:rFonts w:eastAsia="黑体"/>
          <w:b/>
          <w:bCs/>
          <w:kern w:val="0"/>
          <w:sz w:val="30"/>
          <w:szCs w:val="20"/>
        </w:rPr>
      </w:pPr>
      <w:r>
        <w:rPr>
          <w:rFonts w:eastAsia="黑体"/>
          <w:kern w:val="0"/>
          <w:sz w:val="30"/>
          <w:szCs w:val="20"/>
        </w:rPr>
        <w:br w:type="page"/>
      </w:r>
    </w:p>
    <w:p w14:paraId="56DB207E" w14:textId="77777777" w:rsidR="000E360D" w:rsidRPr="00694168" w:rsidRDefault="000E360D" w:rsidP="00694168">
      <w:pPr>
        <w:pStyle w:val="af"/>
        <w:rPr>
          <w:rFonts w:ascii="Times New Roman" w:eastAsia="黑体" w:hAnsi="Times New Roman" w:cs="Times New Roman"/>
          <w:kern w:val="0"/>
          <w:sz w:val="30"/>
          <w:szCs w:val="20"/>
        </w:rPr>
      </w:pPr>
      <w:bookmarkStart w:id="61" w:name="_Toc2684591"/>
      <w:r w:rsidRPr="00694168">
        <w:rPr>
          <w:rFonts w:ascii="Times New Roman" w:eastAsia="黑体" w:hAnsi="Times New Roman" w:cs="Times New Roman" w:hint="eastAsia"/>
          <w:kern w:val="0"/>
          <w:sz w:val="30"/>
          <w:szCs w:val="20"/>
        </w:rPr>
        <w:t>二十二、对基金份额持有人的服务</w:t>
      </w:r>
      <w:bookmarkEnd w:id="60"/>
      <w:bookmarkEnd w:id="61"/>
    </w:p>
    <w:p w14:paraId="2F7A72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07975F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553708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3B401C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259AE8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42DB59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3FBFA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4CA37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7CBB05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2DC99010" w14:textId="5BBFC77C"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进行咨询、查询。 </w:t>
      </w:r>
    </w:p>
    <w:p w14:paraId="28A870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60E481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394EE7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2323E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343C7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0DA3D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0B87E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20E0CB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6AE8015C" w14:textId="39747F3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t>
      </w:r>
    </w:p>
    <w:p w14:paraId="618929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660BB4E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6A27E1F9" w14:textId="77777777" w:rsidR="009E221D" w:rsidRDefault="009E221D">
      <w:pPr>
        <w:widowControl/>
        <w:jc w:val="left"/>
        <w:rPr>
          <w:rFonts w:eastAsia="黑体"/>
          <w:b/>
          <w:bCs/>
          <w:kern w:val="0"/>
          <w:sz w:val="30"/>
          <w:szCs w:val="20"/>
        </w:rPr>
      </w:pPr>
      <w:bookmarkStart w:id="62" w:name="_Toc109537401"/>
      <w:r>
        <w:rPr>
          <w:rFonts w:eastAsia="黑体"/>
          <w:kern w:val="0"/>
          <w:sz w:val="30"/>
          <w:szCs w:val="20"/>
        </w:rPr>
        <w:br w:type="page"/>
      </w:r>
    </w:p>
    <w:p w14:paraId="1715086B" w14:textId="77777777" w:rsidR="000E360D" w:rsidRDefault="000E360D" w:rsidP="00694168">
      <w:pPr>
        <w:pStyle w:val="af"/>
        <w:rPr>
          <w:rFonts w:ascii="Times New Roman" w:eastAsia="黑体" w:hAnsi="Times New Roman" w:cs="Times New Roman"/>
          <w:kern w:val="0"/>
          <w:sz w:val="30"/>
          <w:szCs w:val="20"/>
        </w:rPr>
      </w:pPr>
      <w:bookmarkStart w:id="63" w:name="_Toc2684592"/>
      <w:r w:rsidRPr="00694168">
        <w:rPr>
          <w:rFonts w:ascii="Times New Roman" w:eastAsia="黑体" w:hAnsi="Times New Roman" w:cs="Times New Roman" w:hint="eastAsia"/>
          <w:kern w:val="0"/>
          <w:sz w:val="30"/>
          <w:szCs w:val="20"/>
        </w:rPr>
        <w:t>二十三、其他应披露事项</w:t>
      </w:r>
      <w:bookmarkEnd w:id="62"/>
      <w:bookmarkEnd w:id="63"/>
    </w:p>
    <w:p w14:paraId="1CF0A71F" w14:textId="77777777"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7481738"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5000" w:type="pct"/>
        <w:jc w:val="center"/>
        <w:tblLook w:val="04A0" w:firstRow="1" w:lastRow="0" w:firstColumn="1" w:lastColumn="0" w:noHBand="0" w:noVBand="1"/>
      </w:tblPr>
      <w:tblGrid>
        <w:gridCol w:w="652"/>
        <w:gridCol w:w="3723"/>
        <w:gridCol w:w="1656"/>
        <w:gridCol w:w="2419"/>
      </w:tblGrid>
      <w:tr w:rsidR="00BC5354" w:rsidRPr="00C30F12" w14:paraId="1D1841A8" w14:textId="77777777" w:rsidTr="00AB2D86">
        <w:trPr>
          <w:trHeight w:val="57"/>
          <w:jc w:val="center"/>
        </w:trPr>
        <w:tc>
          <w:tcPr>
            <w:tcW w:w="391" w:type="pct"/>
            <w:vAlign w:val="center"/>
            <w:hideMark/>
          </w:tcPr>
          <w:p w14:paraId="03AF99B6" w14:textId="77777777" w:rsidR="00BC5354" w:rsidRPr="00AB2D86" w:rsidRDefault="00BC5354" w:rsidP="000F0267">
            <w:pPr>
              <w:widowControl/>
              <w:spacing w:line="360" w:lineRule="auto"/>
              <w:jc w:val="center"/>
              <w:rPr>
                <w:rFonts w:ascii="宋体" w:hAnsi="宋体"/>
                <w:color w:val="000000"/>
                <w:kern w:val="0"/>
                <w:sz w:val="24"/>
              </w:rPr>
            </w:pPr>
            <w:bookmarkStart w:id="64" w:name="_Toc109537402"/>
            <w:r w:rsidRPr="00AB2D86">
              <w:rPr>
                <w:rFonts w:ascii="宋体" w:hAnsi="宋体" w:hint="eastAsia"/>
                <w:color w:val="000000"/>
                <w:kern w:val="0"/>
                <w:sz w:val="24"/>
              </w:rPr>
              <w:t>序号</w:t>
            </w:r>
          </w:p>
        </w:tc>
        <w:tc>
          <w:tcPr>
            <w:tcW w:w="2208" w:type="pct"/>
            <w:noWrap/>
            <w:vAlign w:val="center"/>
            <w:hideMark/>
          </w:tcPr>
          <w:p w14:paraId="02A890D8" w14:textId="77777777" w:rsidR="00BC5354" w:rsidRPr="00AB2D86" w:rsidRDefault="00BC5354" w:rsidP="000F0267">
            <w:pPr>
              <w:widowControl/>
              <w:spacing w:line="360" w:lineRule="auto"/>
              <w:jc w:val="center"/>
              <w:rPr>
                <w:rFonts w:ascii="宋体" w:hAnsi="宋体"/>
                <w:color w:val="000000"/>
                <w:kern w:val="0"/>
                <w:sz w:val="24"/>
              </w:rPr>
            </w:pPr>
            <w:r w:rsidRPr="00AB2D86">
              <w:rPr>
                <w:rFonts w:ascii="宋体" w:hAnsi="宋体" w:hint="eastAsia"/>
                <w:color w:val="000000"/>
                <w:kern w:val="0"/>
                <w:sz w:val="24"/>
              </w:rPr>
              <w:t>公告事项</w:t>
            </w:r>
          </w:p>
        </w:tc>
        <w:tc>
          <w:tcPr>
            <w:tcW w:w="965" w:type="pct"/>
            <w:noWrap/>
            <w:vAlign w:val="center"/>
            <w:hideMark/>
          </w:tcPr>
          <w:p w14:paraId="17C96B03" w14:textId="77777777" w:rsidR="00BC5354" w:rsidRPr="00AB2D86" w:rsidRDefault="00BC5354" w:rsidP="000F0267">
            <w:pPr>
              <w:widowControl/>
              <w:spacing w:line="360" w:lineRule="auto"/>
              <w:jc w:val="left"/>
              <w:rPr>
                <w:rFonts w:ascii="宋体" w:hAnsi="宋体"/>
                <w:color w:val="000000"/>
                <w:kern w:val="0"/>
                <w:sz w:val="24"/>
              </w:rPr>
            </w:pPr>
            <w:r w:rsidRPr="00AB2D86">
              <w:rPr>
                <w:rFonts w:ascii="宋体" w:hAnsi="宋体" w:hint="eastAsia"/>
                <w:color w:val="000000"/>
                <w:kern w:val="0"/>
                <w:sz w:val="24"/>
              </w:rPr>
              <w:t>法定披露方式</w:t>
            </w:r>
          </w:p>
        </w:tc>
        <w:tc>
          <w:tcPr>
            <w:tcW w:w="1436" w:type="pct"/>
            <w:noWrap/>
            <w:vAlign w:val="center"/>
            <w:hideMark/>
          </w:tcPr>
          <w:p w14:paraId="251B22F1" w14:textId="77777777" w:rsidR="00BC5354" w:rsidRPr="00AB2D86" w:rsidRDefault="00BC5354" w:rsidP="000F0267">
            <w:pPr>
              <w:widowControl/>
              <w:spacing w:line="360" w:lineRule="auto"/>
              <w:jc w:val="center"/>
              <w:rPr>
                <w:rFonts w:ascii="宋体" w:hAnsi="宋体"/>
                <w:color w:val="000000"/>
                <w:kern w:val="0"/>
                <w:sz w:val="24"/>
              </w:rPr>
            </w:pPr>
            <w:r w:rsidRPr="00AB2D86">
              <w:rPr>
                <w:rFonts w:ascii="宋体" w:hAnsi="宋体" w:hint="eastAsia"/>
                <w:color w:val="000000"/>
                <w:kern w:val="0"/>
                <w:sz w:val="24"/>
              </w:rPr>
              <w:t>法定披露日期</w:t>
            </w:r>
          </w:p>
        </w:tc>
      </w:tr>
      <w:tr w:rsidR="007419B4" w:rsidRPr="00C30F12" w14:paraId="7AB9DC4D" w14:textId="77777777" w:rsidTr="00AB2D86">
        <w:trPr>
          <w:trHeight w:val="57"/>
          <w:jc w:val="center"/>
        </w:trPr>
        <w:tc>
          <w:tcPr>
            <w:tcW w:w="391" w:type="pct"/>
            <w:noWrap/>
            <w:vAlign w:val="center"/>
            <w:hideMark/>
          </w:tcPr>
          <w:p w14:paraId="469B9629"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1</w:t>
            </w:r>
          </w:p>
        </w:tc>
        <w:tc>
          <w:tcPr>
            <w:tcW w:w="2208" w:type="pct"/>
            <w:vAlign w:val="center"/>
            <w:hideMark/>
          </w:tcPr>
          <w:p w14:paraId="59DC6B59" w14:textId="6E7D0A8D"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交银施罗德蓝筹混合型证券投资基金</w:t>
            </w:r>
            <w:r w:rsidRPr="00AB2D86">
              <w:rPr>
                <w:rFonts w:ascii="宋体" w:hAnsi="宋体"/>
                <w:sz w:val="24"/>
              </w:rPr>
              <w:t>2018</w:t>
            </w:r>
            <w:r w:rsidRPr="00AB2D86">
              <w:rPr>
                <w:rFonts w:ascii="宋体" w:hAnsi="宋体" w:hint="eastAsia"/>
                <w:sz w:val="24"/>
              </w:rPr>
              <w:t>年半年度报告摘要</w:t>
            </w:r>
          </w:p>
        </w:tc>
        <w:tc>
          <w:tcPr>
            <w:tcW w:w="965" w:type="pct"/>
            <w:vAlign w:val="center"/>
            <w:hideMark/>
          </w:tcPr>
          <w:p w14:paraId="780F27F8" w14:textId="4E0AB2CA"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787D51D9" w14:textId="0B79DB0F"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2018-8-25</w:t>
            </w:r>
          </w:p>
        </w:tc>
      </w:tr>
      <w:tr w:rsidR="007419B4" w:rsidRPr="00C30F12" w14:paraId="5A73000A" w14:textId="77777777" w:rsidTr="00AB2D86">
        <w:trPr>
          <w:trHeight w:val="57"/>
          <w:jc w:val="center"/>
        </w:trPr>
        <w:tc>
          <w:tcPr>
            <w:tcW w:w="391" w:type="pct"/>
            <w:noWrap/>
            <w:vAlign w:val="center"/>
            <w:hideMark/>
          </w:tcPr>
          <w:p w14:paraId="47457A85"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2</w:t>
            </w:r>
          </w:p>
        </w:tc>
        <w:tc>
          <w:tcPr>
            <w:tcW w:w="2208" w:type="pct"/>
            <w:vAlign w:val="center"/>
            <w:hideMark/>
          </w:tcPr>
          <w:p w14:paraId="4F7A2698" w14:textId="5CD58299"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交银施罗德基金管理有限公司关于增加西藏东方财富证券股份有限公司为旗下部分基金的场外销售机构并参与其基金前端申购费率优惠活动的公告</w:t>
            </w:r>
          </w:p>
        </w:tc>
        <w:tc>
          <w:tcPr>
            <w:tcW w:w="965" w:type="pct"/>
            <w:vAlign w:val="center"/>
            <w:hideMark/>
          </w:tcPr>
          <w:p w14:paraId="1C276CBD" w14:textId="0600119C"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2F834822" w14:textId="4BB041F9"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2018-9-3</w:t>
            </w:r>
          </w:p>
        </w:tc>
      </w:tr>
      <w:tr w:rsidR="007419B4" w:rsidRPr="00C30F12" w14:paraId="2C0ED9E4" w14:textId="77777777" w:rsidTr="00AB2D86">
        <w:trPr>
          <w:trHeight w:val="57"/>
          <w:jc w:val="center"/>
        </w:trPr>
        <w:tc>
          <w:tcPr>
            <w:tcW w:w="391" w:type="pct"/>
            <w:noWrap/>
            <w:vAlign w:val="center"/>
            <w:hideMark/>
          </w:tcPr>
          <w:p w14:paraId="08D5689C"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3</w:t>
            </w:r>
          </w:p>
        </w:tc>
        <w:tc>
          <w:tcPr>
            <w:tcW w:w="2208" w:type="pct"/>
            <w:vAlign w:val="center"/>
            <w:hideMark/>
          </w:tcPr>
          <w:p w14:paraId="7E1AEE80" w14:textId="699BED06"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交银施罗德基金管理有限公司关于旗下部分基金在中国国际金融股份有限公司开通定期定额投资业务并参与其基金前端定期定额投资费率优惠活动的公告</w:t>
            </w:r>
          </w:p>
        </w:tc>
        <w:tc>
          <w:tcPr>
            <w:tcW w:w="965" w:type="pct"/>
            <w:vAlign w:val="center"/>
            <w:hideMark/>
          </w:tcPr>
          <w:p w14:paraId="6A3CAFCA" w14:textId="1DE0F08C"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3530CC00" w14:textId="5978FDE1"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2018-9-17</w:t>
            </w:r>
          </w:p>
        </w:tc>
      </w:tr>
      <w:tr w:rsidR="007419B4" w:rsidRPr="00C30F12" w14:paraId="55E4D4D1" w14:textId="77777777" w:rsidTr="00AB2D86">
        <w:trPr>
          <w:trHeight w:val="57"/>
          <w:jc w:val="center"/>
        </w:trPr>
        <w:tc>
          <w:tcPr>
            <w:tcW w:w="391" w:type="pct"/>
            <w:noWrap/>
            <w:vAlign w:val="center"/>
            <w:hideMark/>
          </w:tcPr>
          <w:p w14:paraId="50C9DB04"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4</w:t>
            </w:r>
          </w:p>
        </w:tc>
        <w:tc>
          <w:tcPr>
            <w:tcW w:w="2208" w:type="pct"/>
            <w:vAlign w:val="center"/>
            <w:hideMark/>
          </w:tcPr>
          <w:p w14:paraId="6AE40476" w14:textId="389EA8A5"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交银施罗德蓝筹混合型证券投资基金（更新）招募说明书摘要（</w:t>
            </w:r>
            <w:r w:rsidRPr="00AB2D86">
              <w:rPr>
                <w:rFonts w:ascii="宋体" w:hAnsi="宋体"/>
                <w:sz w:val="24"/>
              </w:rPr>
              <w:t>2018</w:t>
            </w:r>
            <w:r w:rsidRPr="00AB2D86">
              <w:rPr>
                <w:rFonts w:ascii="宋体" w:hAnsi="宋体" w:hint="eastAsia"/>
                <w:sz w:val="24"/>
              </w:rPr>
              <w:t>年第</w:t>
            </w:r>
            <w:r w:rsidRPr="00AB2D86">
              <w:rPr>
                <w:rFonts w:ascii="宋体" w:hAnsi="宋体"/>
                <w:sz w:val="24"/>
              </w:rPr>
              <w:t>2</w:t>
            </w:r>
            <w:r w:rsidRPr="00AB2D86">
              <w:rPr>
                <w:rFonts w:ascii="宋体" w:hAnsi="宋体" w:hint="eastAsia"/>
                <w:sz w:val="24"/>
              </w:rPr>
              <w:t>号）</w:t>
            </w:r>
          </w:p>
        </w:tc>
        <w:tc>
          <w:tcPr>
            <w:tcW w:w="965" w:type="pct"/>
            <w:vAlign w:val="center"/>
            <w:hideMark/>
          </w:tcPr>
          <w:p w14:paraId="488C252B" w14:textId="39B89B42"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437AB7AA" w14:textId="7A28FA3B"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2018-9-22</w:t>
            </w:r>
          </w:p>
        </w:tc>
      </w:tr>
      <w:tr w:rsidR="007419B4" w:rsidRPr="00C30F12" w14:paraId="280D45E3" w14:textId="77777777" w:rsidTr="00AB2D86">
        <w:trPr>
          <w:trHeight w:val="57"/>
          <w:jc w:val="center"/>
        </w:trPr>
        <w:tc>
          <w:tcPr>
            <w:tcW w:w="391" w:type="pct"/>
            <w:noWrap/>
            <w:vAlign w:val="center"/>
            <w:hideMark/>
          </w:tcPr>
          <w:p w14:paraId="46C52A85"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5</w:t>
            </w:r>
          </w:p>
        </w:tc>
        <w:tc>
          <w:tcPr>
            <w:tcW w:w="2208" w:type="pct"/>
            <w:vAlign w:val="center"/>
            <w:hideMark/>
          </w:tcPr>
          <w:p w14:paraId="14FD0CEE" w14:textId="11149FAC"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交银施罗德基金管理有限公司关于督察长任职的公告</w:t>
            </w:r>
          </w:p>
        </w:tc>
        <w:tc>
          <w:tcPr>
            <w:tcW w:w="965" w:type="pct"/>
            <w:vAlign w:val="center"/>
            <w:hideMark/>
          </w:tcPr>
          <w:p w14:paraId="4AE5CD6B" w14:textId="5F3E553C"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6D065C3B" w14:textId="7558D122"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2018-9-28</w:t>
            </w:r>
          </w:p>
        </w:tc>
      </w:tr>
      <w:tr w:rsidR="007419B4" w:rsidRPr="00C30F12" w14:paraId="0DB5F579" w14:textId="77777777" w:rsidTr="00AB2D86">
        <w:trPr>
          <w:trHeight w:val="57"/>
          <w:jc w:val="center"/>
        </w:trPr>
        <w:tc>
          <w:tcPr>
            <w:tcW w:w="391" w:type="pct"/>
            <w:noWrap/>
            <w:vAlign w:val="center"/>
            <w:hideMark/>
          </w:tcPr>
          <w:p w14:paraId="203ED216"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6</w:t>
            </w:r>
          </w:p>
        </w:tc>
        <w:tc>
          <w:tcPr>
            <w:tcW w:w="2208" w:type="pct"/>
            <w:vAlign w:val="center"/>
            <w:hideMark/>
          </w:tcPr>
          <w:p w14:paraId="250E4772" w14:textId="6B5C0C98"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交银施罗德基金管理有限公司关于增聘交银施罗德蓝筹混合型证券投资</w:t>
            </w:r>
            <w:proofErr w:type="gramStart"/>
            <w:r w:rsidRPr="00AB2D86">
              <w:rPr>
                <w:rFonts w:ascii="宋体" w:hAnsi="宋体" w:hint="eastAsia"/>
                <w:sz w:val="24"/>
              </w:rPr>
              <w:t>基金基金</w:t>
            </w:r>
            <w:proofErr w:type="gramEnd"/>
            <w:r w:rsidRPr="00AB2D86">
              <w:rPr>
                <w:rFonts w:ascii="宋体" w:hAnsi="宋体" w:hint="eastAsia"/>
                <w:sz w:val="24"/>
              </w:rPr>
              <w:t>经理的公告</w:t>
            </w:r>
          </w:p>
        </w:tc>
        <w:tc>
          <w:tcPr>
            <w:tcW w:w="965" w:type="pct"/>
            <w:vAlign w:val="center"/>
            <w:hideMark/>
          </w:tcPr>
          <w:p w14:paraId="2FD7B5C2" w14:textId="455C1E2D"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0164A90C" w14:textId="33A90432"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2018-9-28</w:t>
            </w:r>
          </w:p>
        </w:tc>
      </w:tr>
      <w:tr w:rsidR="007419B4" w:rsidRPr="00C30F12" w14:paraId="0533836A" w14:textId="77777777" w:rsidTr="00AB2D86">
        <w:trPr>
          <w:trHeight w:val="57"/>
          <w:jc w:val="center"/>
        </w:trPr>
        <w:tc>
          <w:tcPr>
            <w:tcW w:w="391" w:type="pct"/>
            <w:noWrap/>
            <w:vAlign w:val="center"/>
            <w:hideMark/>
          </w:tcPr>
          <w:p w14:paraId="1896DAB5"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7</w:t>
            </w:r>
          </w:p>
        </w:tc>
        <w:tc>
          <w:tcPr>
            <w:tcW w:w="2208" w:type="pct"/>
            <w:vAlign w:val="center"/>
            <w:hideMark/>
          </w:tcPr>
          <w:p w14:paraId="6E511620" w14:textId="7612C867"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交银施罗德基金管理有限公司关于旗下部分基金参加交通银行股份有限公司手机银行基金前端申购（含定期定额投资）费率优惠活动的公告</w:t>
            </w:r>
          </w:p>
        </w:tc>
        <w:tc>
          <w:tcPr>
            <w:tcW w:w="965" w:type="pct"/>
            <w:vAlign w:val="center"/>
            <w:hideMark/>
          </w:tcPr>
          <w:p w14:paraId="37CAACF1" w14:textId="499F1A3E"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75597D94" w14:textId="77BE9C0E"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2018-9-29</w:t>
            </w:r>
          </w:p>
        </w:tc>
      </w:tr>
      <w:tr w:rsidR="007419B4" w:rsidRPr="00C30F12" w14:paraId="628C50C1" w14:textId="77777777" w:rsidTr="00AB2D86">
        <w:trPr>
          <w:trHeight w:val="57"/>
          <w:jc w:val="center"/>
        </w:trPr>
        <w:tc>
          <w:tcPr>
            <w:tcW w:w="391" w:type="pct"/>
            <w:noWrap/>
            <w:vAlign w:val="center"/>
            <w:hideMark/>
          </w:tcPr>
          <w:p w14:paraId="24453BAC"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8</w:t>
            </w:r>
          </w:p>
        </w:tc>
        <w:tc>
          <w:tcPr>
            <w:tcW w:w="2208" w:type="pct"/>
            <w:vAlign w:val="center"/>
            <w:hideMark/>
          </w:tcPr>
          <w:p w14:paraId="0F0EF7E0" w14:textId="6675B5A0" w:rsidR="007419B4" w:rsidRPr="00AB2D86" w:rsidRDefault="007419B4" w:rsidP="007419B4">
            <w:pPr>
              <w:widowControl/>
              <w:spacing w:line="360" w:lineRule="auto"/>
              <w:jc w:val="left"/>
              <w:rPr>
                <w:rFonts w:ascii="宋体" w:hAnsi="宋体"/>
                <w:kern w:val="0"/>
                <w:sz w:val="24"/>
              </w:rPr>
            </w:pPr>
            <w:r w:rsidRPr="00AB2D86">
              <w:rPr>
                <w:rFonts w:ascii="宋体" w:hAnsi="宋体" w:hint="eastAsia"/>
                <w:sz w:val="24"/>
              </w:rPr>
              <w:t>交银施罗德基金管理有限公司董事变更公告</w:t>
            </w:r>
          </w:p>
        </w:tc>
        <w:tc>
          <w:tcPr>
            <w:tcW w:w="965" w:type="pct"/>
            <w:vAlign w:val="center"/>
            <w:hideMark/>
          </w:tcPr>
          <w:p w14:paraId="4C47FD4E" w14:textId="4CC5B4BC"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00CD6445" w14:textId="57B36291"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2018-10-20</w:t>
            </w:r>
          </w:p>
        </w:tc>
      </w:tr>
      <w:tr w:rsidR="007419B4" w:rsidRPr="00C30F12" w14:paraId="2B5367EE" w14:textId="77777777" w:rsidTr="00AB2D86">
        <w:trPr>
          <w:trHeight w:val="57"/>
          <w:jc w:val="center"/>
        </w:trPr>
        <w:tc>
          <w:tcPr>
            <w:tcW w:w="391" w:type="pct"/>
            <w:noWrap/>
            <w:vAlign w:val="center"/>
            <w:hideMark/>
          </w:tcPr>
          <w:p w14:paraId="3C02E3F7"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9</w:t>
            </w:r>
          </w:p>
        </w:tc>
        <w:tc>
          <w:tcPr>
            <w:tcW w:w="2208" w:type="pct"/>
            <w:vAlign w:val="center"/>
            <w:hideMark/>
          </w:tcPr>
          <w:p w14:paraId="55F05697" w14:textId="0463F267"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交银施罗德基金管理有限公司关于董事长（法定代表人）变更的公告</w:t>
            </w:r>
          </w:p>
        </w:tc>
        <w:tc>
          <w:tcPr>
            <w:tcW w:w="965" w:type="pct"/>
            <w:vAlign w:val="center"/>
            <w:hideMark/>
          </w:tcPr>
          <w:p w14:paraId="0036D339" w14:textId="095701CF"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5251E88E" w14:textId="69ED1200"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2018-10-20</w:t>
            </w:r>
          </w:p>
        </w:tc>
      </w:tr>
      <w:tr w:rsidR="007419B4" w:rsidRPr="00C30F12" w14:paraId="60BAE7A2" w14:textId="77777777" w:rsidTr="00AB2D86">
        <w:trPr>
          <w:trHeight w:val="57"/>
          <w:jc w:val="center"/>
        </w:trPr>
        <w:tc>
          <w:tcPr>
            <w:tcW w:w="391" w:type="pct"/>
            <w:noWrap/>
            <w:vAlign w:val="center"/>
            <w:hideMark/>
          </w:tcPr>
          <w:p w14:paraId="39C6DD3E"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10</w:t>
            </w:r>
          </w:p>
        </w:tc>
        <w:tc>
          <w:tcPr>
            <w:tcW w:w="2208" w:type="pct"/>
            <w:vAlign w:val="center"/>
            <w:hideMark/>
          </w:tcPr>
          <w:p w14:paraId="1D226DD1" w14:textId="56CA23B2"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交银施罗德蓝筹混合型证券投资基金</w:t>
            </w:r>
            <w:r w:rsidRPr="00AB2D86">
              <w:rPr>
                <w:rFonts w:ascii="宋体" w:hAnsi="宋体"/>
                <w:sz w:val="24"/>
              </w:rPr>
              <w:t>2018</w:t>
            </w:r>
            <w:r w:rsidRPr="00AB2D86">
              <w:rPr>
                <w:rFonts w:ascii="宋体" w:hAnsi="宋体" w:hint="eastAsia"/>
                <w:sz w:val="24"/>
              </w:rPr>
              <w:t>年第</w:t>
            </w:r>
            <w:r w:rsidRPr="00AB2D86">
              <w:rPr>
                <w:rFonts w:ascii="宋体" w:hAnsi="宋体"/>
                <w:sz w:val="24"/>
              </w:rPr>
              <w:t>3</w:t>
            </w:r>
            <w:r w:rsidRPr="00AB2D86">
              <w:rPr>
                <w:rFonts w:ascii="宋体" w:hAnsi="宋体" w:hint="eastAsia"/>
                <w:sz w:val="24"/>
              </w:rPr>
              <w:t>季度报告</w:t>
            </w:r>
          </w:p>
        </w:tc>
        <w:tc>
          <w:tcPr>
            <w:tcW w:w="965" w:type="pct"/>
            <w:vAlign w:val="center"/>
            <w:hideMark/>
          </w:tcPr>
          <w:p w14:paraId="4CDB99AE" w14:textId="23C83869"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1FA38F3D" w14:textId="5328D854"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2018-10-26</w:t>
            </w:r>
          </w:p>
        </w:tc>
      </w:tr>
      <w:tr w:rsidR="007419B4" w:rsidRPr="00C30F12" w14:paraId="277A66B4" w14:textId="77777777" w:rsidTr="00AB2D86">
        <w:trPr>
          <w:trHeight w:val="57"/>
          <w:jc w:val="center"/>
        </w:trPr>
        <w:tc>
          <w:tcPr>
            <w:tcW w:w="391" w:type="pct"/>
            <w:noWrap/>
            <w:vAlign w:val="center"/>
            <w:hideMark/>
          </w:tcPr>
          <w:p w14:paraId="7D550ED6"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11</w:t>
            </w:r>
          </w:p>
        </w:tc>
        <w:tc>
          <w:tcPr>
            <w:tcW w:w="2208" w:type="pct"/>
            <w:vAlign w:val="center"/>
            <w:hideMark/>
          </w:tcPr>
          <w:p w14:paraId="4327118B" w14:textId="5630E955"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交银施罗德基金管理有限公司关于增加南京苏宁基金销售有限公司为旗下部分基金的场外销售机构并参与其基金前端申购费率（含定期定额投资）优惠活动的公告</w:t>
            </w:r>
          </w:p>
        </w:tc>
        <w:tc>
          <w:tcPr>
            <w:tcW w:w="965" w:type="pct"/>
            <w:vAlign w:val="center"/>
            <w:hideMark/>
          </w:tcPr>
          <w:p w14:paraId="4CD8C741" w14:textId="2D7436ED"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3360E693" w14:textId="5E6BDBCA"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2018-12-17</w:t>
            </w:r>
          </w:p>
        </w:tc>
      </w:tr>
      <w:tr w:rsidR="007419B4" w:rsidRPr="00C30F12" w14:paraId="7000AE11" w14:textId="77777777" w:rsidTr="00AB2D86">
        <w:trPr>
          <w:trHeight w:val="57"/>
          <w:jc w:val="center"/>
        </w:trPr>
        <w:tc>
          <w:tcPr>
            <w:tcW w:w="391" w:type="pct"/>
            <w:noWrap/>
            <w:vAlign w:val="center"/>
            <w:hideMark/>
          </w:tcPr>
          <w:p w14:paraId="1DC2BDF1"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12</w:t>
            </w:r>
          </w:p>
        </w:tc>
        <w:tc>
          <w:tcPr>
            <w:tcW w:w="2208" w:type="pct"/>
            <w:vAlign w:val="center"/>
            <w:hideMark/>
          </w:tcPr>
          <w:p w14:paraId="52FD8304" w14:textId="6ADBCF56"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交银施罗德基金管理有限公司关于增加北京百度</w:t>
            </w:r>
            <w:proofErr w:type="gramStart"/>
            <w:r w:rsidRPr="00AB2D86">
              <w:rPr>
                <w:rFonts w:ascii="宋体" w:hAnsi="宋体" w:hint="eastAsia"/>
                <w:sz w:val="24"/>
              </w:rPr>
              <w:t>百盈基金</w:t>
            </w:r>
            <w:proofErr w:type="gramEnd"/>
            <w:r w:rsidRPr="00AB2D86">
              <w:rPr>
                <w:rFonts w:ascii="宋体" w:hAnsi="宋体" w:hint="eastAsia"/>
                <w:sz w:val="24"/>
              </w:rPr>
              <w:t>销售有限公司为旗下部分基金的场外销售机构并参与其基金前端申购费率（含定期定额投资）优惠活动的公告</w:t>
            </w:r>
          </w:p>
        </w:tc>
        <w:tc>
          <w:tcPr>
            <w:tcW w:w="965" w:type="pct"/>
            <w:vAlign w:val="center"/>
            <w:hideMark/>
          </w:tcPr>
          <w:p w14:paraId="629820B2" w14:textId="0DAE1938"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012B2A41" w14:textId="6B0A404C"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2018-12-28</w:t>
            </w:r>
          </w:p>
        </w:tc>
      </w:tr>
      <w:tr w:rsidR="007419B4" w:rsidRPr="00C30F12" w14:paraId="2E99B1FF" w14:textId="77777777" w:rsidTr="00AB2D86">
        <w:trPr>
          <w:trHeight w:val="57"/>
          <w:jc w:val="center"/>
        </w:trPr>
        <w:tc>
          <w:tcPr>
            <w:tcW w:w="391" w:type="pct"/>
            <w:noWrap/>
            <w:vAlign w:val="center"/>
            <w:hideMark/>
          </w:tcPr>
          <w:p w14:paraId="6522B3B1"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13</w:t>
            </w:r>
          </w:p>
        </w:tc>
        <w:tc>
          <w:tcPr>
            <w:tcW w:w="2208" w:type="pct"/>
            <w:vAlign w:val="center"/>
            <w:hideMark/>
          </w:tcPr>
          <w:p w14:paraId="7F5479DE" w14:textId="6E1A537A"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交银施罗德基金管理有限公司关于旗下部分基金参与中国农业银行股份有限公司基金交易费率优惠活动的公告</w:t>
            </w:r>
          </w:p>
        </w:tc>
        <w:tc>
          <w:tcPr>
            <w:tcW w:w="965" w:type="pct"/>
            <w:vAlign w:val="center"/>
            <w:hideMark/>
          </w:tcPr>
          <w:p w14:paraId="66D4416B" w14:textId="0301602B"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77DE84CD" w14:textId="66D30AF0"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2018-12-28</w:t>
            </w:r>
          </w:p>
        </w:tc>
      </w:tr>
      <w:tr w:rsidR="007419B4" w:rsidRPr="00C30F12" w14:paraId="48A41A43" w14:textId="77777777" w:rsidTr="00AB2D86">
        <w:trPr>
          <w:trHeight w:val="57"/>
          <w:jc w:val="center"/>
        </w:trPr>
        <w:tc>
          <w:tcPr>
            <w:tcW w:w="391" w:type="pct"/>
            <w:noWrap/>
            <w:vAlign w:val="center"/>
            <w:hideMark/>
          </w:tcPr>
          <w:p w14:paraId="594E517C" w14:textId="77777777"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color w:val="000000"/>
                <w:kern w:val="0"/>
                <w:sz w:val="24"/>
              </w:rPr>
              <w:t>14</w:t>
            </w:r>
          </w:p>
        </w:tc>
        <w:tc>
          <w:tcPr>
            <w:tcW w:w="2208" w:type="pct"/>
            <w:vAlign w:val="center"/>
            <w:hideMark/>
          </w:tcPr>
          <w:p w14:paraId="2C98F7B0" w14:textId="495797AB"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965" w:type="pct"/>
            <w:vAlign w:val="center"/>
            <w:hideMark/>
          </w:tcPr>
          <w:p w14:paraId="0362D529" w14:textId="40625CFA" w:rsidR="007419B4" w:rsidRPr="00AB2D86" w:rsidRDefault="007419B4" w:rsidP="007419B4">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01983E8B" w14:textId="1895C534" w:rsidR="007419B4" w:rsidRPr="00AB2D86" w:rsidRDefault="007419B4" w:rsidP="007419B4">
            <w:pPr>
              <w:widowControl/>
              <w:spacing w:line="360" w:lineRule="auto"/>
              <w:jc w:val="center"/>
              <w:rPr>
                <w:rFonts w:ascii="宋体" w:hAnsi="宋体"/>
                <w:color w:val="000000"/>
                <w:kern w:val="0"/>
                <w:sz w:val="24"/>
              </w:rPr>
            </w:pPr>
            <w:r w:rsidRPr="00AB2D86">
              <w:rPr>
                <w:rFonts w:ascii="宋体" w:hAnsi="宋体"/>
                <w:sz w:val="24"/>
              </w:rPr>
              <w:t>2018-12-28</w:t>
            </w:r>
          </w:p>
        </w:tc>
      </w:tr>
      <w:tr w:rsidR="00E744BE" w:rsidRPr="00C30F12" w14:paraId="29DF6C13" w14:textId="77777777" w:rsidTr="00AB2D86">
        <w:trPr>
          <w:trHeight w:val="57"/>
          <w:jc w:val="center"/>
        </w:trPr>
        <w:tc>
          <w:tcPr>
            <w:tcW w:w="391" w:type="pct"/>
            <w:noWrap/>
            <w:vAlign w:val="center"/>
            <w:hideMark/>
          </w:tcPr>
          <w:p w14:paraId="5A9045EB" w14:textId="77777777" w:rsidR="00E744BE" w:rsidRPr="00AB2D86" w:rsidRDefault="00E744BE" w:rsidP="00E744BE">
            <w:pPr>
              <w:widowControl/>
              <w:spacing w:line="360" w:lineRule="auto"/>
              <w:jc w:val="center"/>
              <w:rPr>
                <w:rFonts w:ascii="宋体" w:hAnsi="宋体"/>
                <w:color w:val="000000"/>
                <w:kern w:val="0"/>
                <w:sz w:val="24"/>
              </w:rPr>
            </w:pPr>
            <w:r w:rsidRPr="00AB2D86">
              <w:rPr>
                <w:rFonts w:ascii="宋体" w:hAnsi="宋体"/>
                <w:color w:val="000000"/>
                <w:kern w:val="0"/>
                <w:sz w:val="24"/>
              </w:rPr>
              <w:t>15</w:t>
            </w:r>
          </w:p>
        </w:tc>
        <w:tc>
          <w:tcPr>
            <w:tcW w:w="2208" w:type="pct"/>
            <w:vAlign w:val="center"/>
            <w:hideMark/>
          </w:tcPr>
          <w:p w14:paraId="6BD73BE8" w14:textId="44BB2253" w:rsidR="00E744BE" w:rsidRPr="00AB2D86" w:rsidRDefault="00E744BE" w:rsidP="00E744BE">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交银施罗德基金管理有限公司关于调整投资者</w:t>
            </w:r>
            <w:proofErr w:type="gramStart"/>
            <w:r w:rsidRPr="00AB2D86">
              <w:rPr>
                <w:rFonts w:ascii="宋体" w:hAnsi="宋体" w:hint="eastAsia"/>
                <w:sz w:val="24"/>
              </w:rPr>
              <w:t>场外投资</w:t>
            </w:r>
            <w:proofErr w:type="gramEnd"/>
            <w:r w:rsidRPr="00AB2D86">
              <w:rPr>
                <w:rFonts w:ascii="宋体" w:hAnsi="宋体" w:hint="eastAsia"/>
                <w:sz w:val="24"/>
              </w:rPr>
              <w:t>旗下部分基金单笔最低申购金额、最低赎回份额和最低保留余额限制的公告</w:t>
            </w:r>
          </w:p>
        </w:tc>
        <w:tc>
          <w:tcPr>
            <w:tcW w:w="965" w:type="pct"/>
            <w:vAlign w:val="center"/>
            <w:hideMark/>
          </w:tcPr>
          <w:p w14:paraId="3B2236EE" w14:textId="5A209A19" w:rsidR="00E744BE" w:rsidRPr="00AB2D86" w:rsidRDefault="00E744BE" w:rsidP="00E744BE">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2AA227D9" w14:textId="2FC4AA05" w:rsidR="00E744BE" w:rsidRPr="00AB2D86" w:rsidRDefault="00E744BE" w:rsidP="00E744BE">
            <w:pPr>
              <w:widowControl/>
              <w:spacing w:line="360" w:lineRule="auto"/>
              <w:jc w:val="center"/>
              <w:rPr>
                <w:rFonts w:ascii="宋体" w:hAnsi="宋体"/>
                <w:color w:val="000000"/>
                <w:kern w:val="0"/>
                <w:sz w:val="24"/>
              </w:rPr>
            </w:pPr>
            <w:r w:rsidRPr="00AB2D86">
              <w:rPr>
                <w:rFonts w:ascii="宋体" w:hAnsi="宋体"/>
                <w:sz w:val="24"/>
              </w:rPr>
              <w:t>2019-1-15</w:t>
            </w:r>
          </w:p>
        </w:tc>
      </w:tr>
      <w:tr w:rsidR="00E744BE" w:rsidRPr="00C30F12" w14:paraId="301450FA" w14:textId="77777777" w:rsidTr="00AB2D86">
        <w:trPr>
          <w:trHeight w:val="57"/>
          <w:jc w:val="center"/>
        </w:trPr>
        <w:tc>
          <w:tcPr>
            <w:tcW w:w="391" w:type="pct"/>
            <w:noWrap/>
            <w:vAlign w:val="center"/>
            <w:hideMark/>
          </w:tcPr>
          <w:p w14:paraId="7B41F03D" w14:textId="77777777" w:rsidR="00E744BE" w:rsidRPr="00AB2D86" w:rsidRDefault="00E744BE" w:rsidP="00E744BE">
            <w:pPr>
              <w:widowControl/>
              <w:spacing w:line="360" w:lineRule="auto"/>
              <w:jc w:val="center"/>
              <w:rPr>
                <w:rFonts w:ascii="宋体" w:hAnsi="宋体"/>
                <w:color w:val="000000"/>
                <w:kern w:val="0"/>
                <w:sz w:val="24"/>
              </w:rPr>
            </w:pPr>
            <w:r w:rsidRPr="00AB2D86">
              <w:rPr>
                <w:rFonts w:ascii="宋体" w:hAnsi="宋体"/>
                <w:color w:val="000000"/>
                <w:kern w:val="0"/>
                <w:sz w:val="24"/>
              </w:rPr>
              <w:t>16</w:t>
            </w:r>
          </w:p>
        </w:tc>
        <w:tc>
          <w:tcPr>
            <w:tcW w:w="2208" w:type="pct"/>
            <w:vAlign w:val="center"/>
            <w:hideMark/>
          </w:tcPr>
          <w:p w14:paraId="2BAA3E1C" w14:textId="26BB3BBD" w:rsidR="00E744BE" w:rsidRPr="00AB2D86" w:rsidRDefault="00E744BE" w:rsidP="00E744BE">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交银施罗德基金管理有限公司关于增加</w:t>
            </w:r>
            <w:proofErr w:type="gramStart"/>
            <w:r w:rsidRPr="00AB2D86">
              <w:rPr>
                <w:rFonts w:ascii="宋体" w:hAnsi="宋体" w:hint="eastAsia"/>
                <w:sz w:val="24"/>
              </w:rPr>
              <w:t>腾安基金</w:t>
            </w:r>
            <w:proofErr w:type="gramEnd"/>
            <w:r w:rsidRPr="00AB2D86">
              <w:rPr>
                <w:rFonts w:ascii="宋体" w:hAnsi="宋体" w:hint="eastAsia"/>
                <w:sz w:val="24"/>
              </w:rPr>
              <w:t>销售（深圳）有限公司为旗下部分基金的场外销售机构并参与其基金前端申购（含定期定额投资）费率优惠活动的公告</w:t>
            </w:r>
          </w:p>
        </w:tc>
        <w:tc>
          <w:tcPr>
            <w:tcW w:w="965" w:type="pct"/>
            <w:vAlign w:val="center"/>
            <w:hideMark/>
          </w:tcPr>
          <w:p w14:paraId="3D1D8C04" w14:textId="77EF84CB" w:rsidR="00E744BE" w:rsidRPr="00AB2D86" w:rsidRDefault="00E744BE" w:rsidP="00E744BE">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3191591C" w14:textId="3AC6565C" w:rsidR="00E744BE" w:rsidRPr="00AB2D86" w:rsidRDefault="00E744BE" w:rsidP="00E744BE">
            <w:pPr>
              <w:widowControl/>
              <w:spacing w:line="360" w:lineRule="auto"/>
              <w:jc w:val="center"/>
              <w:rPr>
                <w:rFonts w:ascii="宋体" w:hAnsi="宋体"/>
                <w:color w:val="000000"/>
                <w:kern w:val="0"/>
                <w:sz w:val="24"/>
              </w:rPr>
            </w:pPr>
            <w:r w:rsidRPr="00AB2D86">
              <w:rPr>
                <w:rFonts w:ascii="宋体" w:hAnsi="宋体"/>
                <w:sz w:val="24"/>
              </w:rPr>
              <w:t>2019-1-18</w:t>
            </w:r>
          </w:p>
        </w:tc>
      </w:tr>
      <w:tr w:rsidR="00053341" w:rsidRPr="00C30F12" w14:paraId="5FE5A9C5" w14:textId="77777777" w:rsidTr="00AB2D86">
        <w:trPr>
          <w:trHeight w:val="57"/>
          <w:jc w:val="center"/>
        </w:trPr>
        <w:tc>
          <w:tcPr>
            <w:tcW w:w="391" w:type="pct"/>
            <w:noWrap/>
            <w:vAlign w:val="center"/>
          </w:tcPr>
          <w:p w14:paraId="4F968CC0" w14:textId="34E0F5F8" w:rsidR="00053341" w:rsidRPr="00AB2D86" w:rsidRDefault="00053341" w:rsidP="00053341">
            <w:pPr>
              <w:widowControl/>
              <w:spacing w:line="360" w:lineRule="auto"/>
              <w:jc w:val="center"/>
              <w:rPr>
                <w:rFonts w:ascii="宋体" w:hAnsi="宋体"/>
                <w:color w:val="000000"/>
                <w:kern w:val="0"/>
                <w:sz w:val="24"/>
              </w:rPr>
            </w:pPr>
            <w:r w:rsidRPr="00AB2D86">
              <w:rPr>
                <w:rFonts w:ascii="宋体" w:hAnsi="宋体"/>
                <w:color w:val="000000"/>
                <w:kern w:val="0"/>
                <w:sz w:val="24"/>
              </w:rPr>
              <w:t>17</w:t>
            </w:r>
          </w:p>
        </w:tc>
        <w:tc>
          <w:tcPr>
            <w:tcW w:w="2208" w:type="pct"/>
            <w:vAlign w:val="center"/>
          </w:tcPr>
          <w:p w14:paraId="5DA291D7" w14:textId="5A8F8B77" w:rsidR="00053341" w:rsidRPr="00AB2D86" w:rsidRDefault="00053341">
            <w:pPr>
              <w:widowControl/>
              <w:spacing w:line="360" w:lineRule="auto"/>
              <w:jc w:val="left"/>
              <w:rPr>
                <w:rFonts w:ascii="宋体" w:hAnsi="宋体"/>
                <w:sz w:val="24"/>
              </w:rPr>
            </w:pPr>
            <w:r w:rsidRPr="00AB2D86">
              <w:rPr>
                <w:rFonts w:ascii="宋体" w:hAnsi="宋体" w:hint="eastAsia"/>
                <w:sz w:val="24"/>
              </w:rPr>
              <w:t>交银施罗德蓝筹混合型证券投资基金</w:t>
            </w:r>
            <w:r w:rsidRPr="00AB2D86">
              <w:rPr>
                <w:rFonts w:ascii="宋体" w:hAnsi="宋体"/>
                <w:sz w:val="24"/>
              </w:rPr>
              <w:t>2018</w:t>
            </w:r>
            <w:r w:rsidRPr="00AB2D86">
              <w:rPr>
                <w:rFonts w:ascii="宋体" w:hAnsi="宋体" w:hint="eastAsia"/>
                <w:sz w:val="24"/>
              </w:rPr>
              <w:t>年第</w:t>
            </w:r>
            <w:r w:rsidRPr="00AB2D86">
              <w:rPr>
                <w:rFonts w:ascii="宋体" w:hAnsi="宋体"/>
                <w:sz w:val="24"/>
              </w:rPr>
              <w:t>4</w:t>
            </w:r>
            <w:r w:rsidRPr="00AB2D86">
              <w:rPr>
                <w:rFonts w:ascii="宋体" w:hAnsi="宋体" w:hint="eastAsia"/>
                <w:sz w:val="24"/>
              </w:rPr>
              <w:t>季度报告</w:t>
            </w:r>
          </w:p>
        </w:tc>
        <w:tc>
          <w:tcPr>
            <w:tcW w:w="965" w:type="pct"/>
            <w:vAlign w:val="center"/>
          </w:tcPr>
          <w:p w14:paraId="40C1DB1E" w14:textId="513C63C4" w:rsidR="00053341" w:rsidRPr="00AB2D86" w:rsidRDefault="00053341">
            <w:pPr>
              <w:widowControl/>
              <w:spacing w:line="360" w:lineRule="auto"/>
              <w:jc w:val="left"/>
              <w:rPr>
                <w:rFonts w:ascii="宋体" w:hAnsi="宋体"/>
                <w:sz w:val="24"/>
              </w:rPr>
            </w:pPr>
            <w:r w:rsidRPr="00AB2D86">
              <w:rPr>
                <w:rFonts w:ascii="宋体" w:hAnsi="宋体" w:hint="eastAsia"/>
                <w:sz w:val="24"/>
              </w:rPr>
              <w:t>上海证券报</w:t>
            </w:r>
          </w:p>
        </w:tc>
        <w:tc>
          <w:tcPr>
            <w:tcW w:w="1436" w:type="pct"/>
            <w:noWrap/>
            <w:vAlign w:val="center"/>
          </w:tcPr>
          <w:p w14:paraId="67FFEAF5" w14:textId="4BD0E382" w:rsidR="00053341" w:rsidRPr="00AB2D86" w:rsidRDefault="00053341" w:rsidP="00053341">
            <w:pPr>
              <w:widowControl/>
              <w:spacing w:line="360" w:lineRule="auto"/>
              <w:jc w:val="center"/>
              <w:rPr>
                <w:rFonts w:ascii="宋体" w:hAnsi="宋体"/>
                <w:sz w:val="24"/>
              </w:rPr>
            </w:pPr>
            <w:r w:rsidRPr="00AB2D86">
              <w:rPr>
                <w:rFonts w:ascii="宋体" w:hAnsi="宋体"/>
                <w:sz w:val="24"/>
              </w:rPr>
              <w:t>2019-1-21</w:t>
            </w:r>
          </w:p>
        </w:tc>
      </w:tr>
      <w:tr w:rsidR="00053341" w:rsidRPr="00C30F12" w14:paraId="5F01049C" w14:textId="77777777" w:rsidTr="00AB2D86">
        <w:trPr>
          <w:trHeight w:val="57"/>
          <w:jc w:val="center"/>
        </w:trPr>
        <w:tc>
          <w:tcPr>
            <w:tcW w:w="391" w:type="pct"/>
            <w:noWrap/>
            <w:vAlign w:val="center"/>
          </w:tcPr>
          <w:p w14:paraId="12405E9C" w14:textId="35490250" w:rsidR="00053341" w:rsidRPr="00AB2D86" w:rsidRDefault="00053341" w:rsidP="00053341">
            <w:pPr>
              <w:widowControl/>
              <w:spacing w:line="360" w:lineRule="auto"/>
              <w:jc w:val="center"/>
              <w:rPr>
                <w:rFonts w:ascii="宋体" w:hAnsi="宋体"/>
                <w:color w:val="000000"/>
                <w:kern w:val="0"/>
                <w:sz w:val="24"/>
              </w:rPr>
            </w:pPr>
            <w:r w:rsidRPr="00AB2D86">
              <w:rPr>
                <w:rFonts w:ascii="宋体" w:hAnsi="宋体"/>
                <w:color w:val="000000"/>
                <w:kern w:val="0"/>
                <w:sz w:val="24"/>
              </w:rPr>
              <w:t>18</w:t>
            </w:r>
          </w:p>
        </w:tc>
        <w:tc>
          <w:tcPr>
            <w:tcW w:w="2208" w:type="pct"/>
            <w:vAlign w:val="center"/>
          </w:tcPr>
          <w:p w14:paraId="4A7A368D" w14:textId="600360E0" w:rsidR="00053341" w:rsidRPr="00AB2D86" w:rsidRDefault="00053341" w:rsidP="00053341">
            <w:pPr>
              <w:widowControl/>
              <w:spacing w:line="360" w:lineRule="auto"/>
              <w:jc w:val="left"/>
              <w:rPr>
                <w:rFonts w:ascii="宋体" w:hAnsi="宋体"/>
                <w:sz w:val="24"/>
              </w:rPr>
            </w:pPr>
            <w:r w:rsidRPr="00AB2D86">
              <w:rPr>
                <w:rFonts w:ascii="宋体" w:hAnsi="宋体" w:hint="eastAsia"/>
                <w:sz w:val="24"/>
              </w:rPr>
              <w:t>交银施罗德基金管理有限公司关于开展网上直销交易平台交易费率优惠活动的公告</w:t>
            </w:r>
          </w:p>
        </w:tc>
        <w:tc>
          <w:tcPr>
            <w:tcW w:w="965" w:type="pct"/>
            <w:vAlign w:val="center"/>
          </w:tcPr>
          <w:p w14:paraId="4D8B9BAF" w14:textId="3DF3D1FE" w:rsidR="00053341" w:rsidRPr="00AB2D86" w:rsidRDefault="00053341" w:rsidP="00053341">
            <w:pPr>
              <w:widowControl/>
              <w:spacing w:line="360" w:lineRule="auto"/>
              <w:jc w:val="left"/>
              <w:rPr>
                <w:rFonts w:ascii="宋体" w:hAnsi="宋体"/>
                <w:sz w:val="24"/>
              </w:rPr>
            </w:pPr>
            <w:r w:rsidRPr="00AB2D86">
              <w:rPr>
                <w:rFonts w:ascii="宋体" w:hAnsi="宋体" w:hint="eastAsia"/>
                <w:sz w:val="24"/>
              </w:rPr>
              <w:t>中国证券报、上海证券报、证券时报</w:t>
            </w:r>
          </w:p>
        </w:tc>
        <w:tc>
          <w:tcPr>
            <w:tcW w:w="1436" w:type="pct"/>
            <w:noWrap/>
            <w:vAlign w:val="center"/>
          </w:tcPr>
          <w:p w14:paraId="7FE067F4" w14:textId="6A680DA9" w:rsidR="00053341" w:rsidRPr="00AB2D86" w:rsidRDefault="00053341" w:rsidP="00053341">
            <w:pPr>
              <w:widowControl/>
              <w:spacing w:line="360" w:lineRule="auto"/>
              <w:jc w:val="center"/>
              <w:rPr>
                <w:rFonts w:ascii="宋体" w:hAnsi="宋体"/>
                <w:sz w:val="24"/>
              </w:rPr>
            </w:pPr>
            <w:r w:rsidRPr="00AB2D86">
              <w:rPr>
                <w:rFonts w:ascii="宋体" w:hAnsi="宋体"/>
                <w:sz w:val="24"/>
              </w:rPr>
              <w:t>2019-1-28</w:t>
            </w:r>
          </w:p>
        </w:tc>
      </w:tr>
      <w:tr w:rsidR="00053341" w:rsidRPr="00C30F12" w14:paraId="05060ACF" w14:textId="77777777" w:rsidTr="00AB2D86">
        <w:trPr>
          <w:trHeight w:val="57"/>
          <w:jc w:val="center"/>
        </w:trPr>
        <w:tc>
          <w:tcPr>
            <w:tcW w:w="391" w:type="pct"/>
            <w:noWrap/>
            <w:vAlign w:val="center"/>
            <w:hideMark/>
          </w:tcPr>
          <w:p w14:paraId="16735D71" w14:textId="65EBCF93" w:rsidR="00053341" w:rsidRPr="00AB2D86" w:rsidRDefault="00053341">
            <w:pPr>
              <w:widowControl/>
              <w:spacing w:line="360" w:lineRule="auto"/>
              <w:jc w:val="center"/>
              <w:rPr>
                <w:rFonts w:ascii="宋体" w:hAnsi="宋体"/>
                <w:color w:val="000000"/>
                <w:kern w:val="0"/>
                <w:sz w:val="24"/>
              </w:rPr>
            </w:pPr>
            <w:r w:rsidRPr="00AB2D86">
              <w:rPr>
                <w:rFonts w:ascii="宋体" w:hAnsi="宋体"/>
                <w:color w:val="000000"/>
                <w:kern w:val="0"/>
                <w:sz w:val="24"/>
              </w:rPr>
              <w:t>19</w:t>
            </w:r>
          </w:p>
        </w:tc>
        <w:tc>
          <w:tcPr>
            <w:tcW w:w="2208" w:type="pct"/>
            <w:vAlign w:val="center"/>
            <w:hideMark/>
          </w:tcPr>
          <w:p w14:paraId="62D46AA0" w14:textId="22873789" w:rsidR="00053341" w:rsidRPr="00AB2D86" w:rsidRDefault="00053341" w:rsidP="00053341">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w:t>
            </w:r>
            <w:proofErr w:type="gramStart"/>
            <w:r w:rsidRPr="00AB2D86">
              <w:rPr>
                <w:rFonts w:ascii="宋体" w:hAnsi="宋体" w:hint="eastAsia"/>
                <w:sz w:val="24"/>
              </w:rPr>
              <w:t>暂停大泰金石</w:t>
            </w:r>
            <w:proofErr w:type="gramEnd"/>
            <w:r w:rsidRPr="00AB2D86">
              <w:rPr>
                <w:rFonts w:ascii="宋体" w:hAnsi="宋体" w:hint="eastAsia"/>
                <w:sz w:val="24"/>
              </w:rPr>
              <w:t>基金销售有限公司办理相关销售业务的公告</w:t>
            </w:r>
          </w:p>
        </w:tc>
        <w:tc>
          <w:tcPr>
            <w:tcW w:w="965" w:type="pct"/>
            <w:vAlign w:val="center"/>
            <w:hideMark/>
          </w:tcPr>
          <w:p w14:paraId="0A0B6D45" w14:textId="386A4349" w:rsidR="00053341" w:rsidRPr="00AB2D86" w:rsidRDefault="00053341" w:rsidP="00053341">
            <w:pPr>
              <w:widowControl/>
              <w:spacing w:line="360" w:lineRule="auto"/>
              <w:jc w:val="left"/>
              <w:rPr>
                <w:rFonts w:ascii="宋体" w:hAnsi="宋体"/>
                <w:color w:val="000000"/>
                <w:kern w:val="0"/>
                <w:sz w:val="24"/>
              </w:rPr>
            </w:pPr>
            <w:r w:rsidRPr="00AB2D86">
              <w:rPr>
                <w:rFonts w:ascii="宋体" w:hAnsi="宋体" w:hint="eastAsia"/>
                <w:sz w:val="24"/>
              </w:rPr>
              <w:t>中国证券报、上海证券报、证券时报</w:t>
            </w:r>
          </w:p>
        </w:tc>
        <w:tc>
          <w:tcPr>
            <w:tcW w:w="1436" w:type="pct"/>
            <w:noWrap/>
            <w:vAlign w:val="center"/>
            <w:hideMark/>
          </w:tcPr>
          <w:p w14:paraId="736BAE2E" w14:textId="5FA40A0E" w:rsidR="00053341" w:rsidRPr="00AB2D86" w:rsidRDefault="00053341" w:rsidP="00053341">
            <w:pPr>
              <w:widowControl/>
              <w:spacing w:line="360" w:lineRule="auto"/>
              <w:jc w:val="center"/>
              <w:rPr>
                <w:rFonts w:ascii="宋体" w:hAnsi="宋体"/>
                <w:color w:val="000000"/>
                <w:kern w:val="0"/>
                <w:sz w:val="24"/>
              </w:rPr>
            </w:pPr>
            <w:r w:rsidRPr="00AB2D86">
              <w:rPr>
                <w:rFonts w:ascii="宋体" w:hAnsi="宋体"/>
                <w:sz w:val="24"/>
              </w:rPr>
              <w:t>2019-1-29</w:t>
            </w:r>
          </w:p>
        </w:tc>
      </w:tr>
      <w:tr w:rsidR="00053341" w:rsidRPr="00C30F12" w14:paraId="66F086C0" w14:textId="77777777" w:rsidTr="00AB2D86">
        <w:trPr>
          <w:trHeight w:val="57"/>
          <w:jc w:val="center"/>
        </w:trPr>
        <w:tc>
          <w:tcPr>
            <w:tcW w:w="391" w:type="pct"/>
            <w:noWrap/>
            <w:vAlign w:val="center"/>
            <w:hideMark/>
          </w:tcPr>
          <w:p w14:paraId="53D9507C" w14:textId="3322A051" w:rsidR="00053341" w:rsidRPr="00AB2D86" w:rsidRDefault="00053341" w:rsidP="00053341">
            <w:pPr>
              <w:widowControl/>
              <w:spacing w:line="360" w:lineRule="auto"/>
              <w:jc w:val="center"/>
              <w:rPr>
                <w:rFonts w:ascii="宋体" w:hAnsi="宋体"/>
                <w:color w:val="000000"/>
                <w:kern w:val="0"/>
                <w:sz w:val="24"/>
              </w:rPr>
            </w:pPr>
            <w:r w:rsidRPr="00AB2D86">
              <w:rPr>
                <w:rFonts w:ascii="宋体" w:hAnsi="宋体"/>
                <w:color w:val="000000"/>
                <w:kern w:val="0"/>
                <w:sz w:val="24"/>
              </w:rPr>
              <w:t>20</w:t>
            </w:r>
          </w:p>
        </w:tc>
        <w:tc>
          <w:tcPr>
            <w:tcW w:w="2208" w:type="pct"/>
            <w:vAlign w:val="center"/>
            <w:hideMark/>
          </w:tcPr>
          <w:p w14:paraId="52F1821B" w14:textId="7C8B9A31" w:rsidR="00053341" w:rsidRPr="00AB2D86" w:rsidRDefault="00053341" w:rsidP="00053341">
            <w:pPr>
              <w:widowControl/>
              <w:spacing w:line="360" w:lineRule="auto"/>
              <w:jc w:val="left"/>
              <w:rPr>
                <w:rFonts w:ascii="宋体" w:hAnsi="宋体"/>
                <w:color w:val="000000"/>
                <w:kern w:val="0"/>
                <w:sz w:val="24"/>
              </w:rPr>
            </w:pPr>
            <w:r w:rsidRPr="00AB2D86">
              <w:rPr>
                <w:rFonts w:ascii="宋体" w:hAnsi="宋体" w:hint="eastAsia"/>
                <w:sz w:val="24"/>
              </w:rPr>
              <w:t>交银施罗德基金管理有限公司关于交银施罗德蓝筹混合型证券投资</w:t>
            </w:r>
            <w:proofErr w:type="gramStart"/>
            <w:r w:rsidRPr="00AB2D86">
              <w:rPr>
                <w:rFonts w:ascii="宋体" w:hAnsi="宋体" w:hint="eastAsia"/>
                <w:sz w:val="24"/>
              </w:rPr>
              <w:t>基金基金</w:t>
            </w:r>
            <w:proofErr w:type="gramEnd"/>
            <w:r w:rsidRPr="00AB2D86">
              <w:rPr>
                <w:rFonts w:ascii="宋体" w:hAnsi="宋体" w:hint="eastAsia"/>
                <w:sz w:val="24"/>
              </w:rPr>
              <w:t>经理变更的公告</w:t>
            </w:r>
          </w:p>
        </w:tc>
        <w:tc>
          <w:tcPr>
            <w:tcW w:w="965" w:type="pct"/>
            <w:vAlign w:val="center"/>
            <w:hideMark/>
          </w:tcPr>
          <w:p w14:paraId="16193694" w14:textId="12A73ADF" w:rsidR="00053341" w:rsidRPr="00AB2D86" w:rsidRDefault="00053341" w:rsidP="00053341">
            <w:pPr>
              <w:widowControl/>
              <w:spacing w:line="360" w:lineRule="auto"/>
              <w:jc w:val="left"/>
              <w:rPr>
                <w:rFonts w:ascii="宋体" w:hAnsi="宋体"/>
                <w:color w:val="000000"/>
                <w:kern w:val="0"/>
                <w:sz w:val="24"/>
              </w:rPr>
            </w:pPr>
            <w:r w:rsidRPr="00AB2D86">
              <w:rPr>
                <w:rFonts w:ascii="宋体" w:hAnsi="宋体" w:hint="eastAsia"/>
                <w:sz w:val="24"/>
              </w:rPr>
              <w:t>上海证券报</w:t>
            </w:r>
          </w:p>
        </w:tc>
        <w:tc>
          <w:tcPr>
            <w:tcW w:w="1436" w:type="pct"/>
            <w:noWrap/>
            <w:vAlign w:val="center"/>
            <w:hideMark/>
          </w:tcPr>
          <w:p w14:paraId="604F8D67" w14:textId="348A343C" w:rsidR="00053341" w:rsidRPr="00AB2D86" w:rsidRDefault="00053341" w:rsidP="00053341">
            <w:pPr>
              <w:widowControl/>
              <w:spacing w:line="360" w:lineRule="auto"/>
              <w:jc w:val="center"/>
              <w:rPr>
                <w:rFonts w:ascii="宋体" w:hAnsi="宋体"/>
                <w:color w:val="000000"/>
                <w:kern w:val="0"/>
                <w:sz w:val="24"/>
              </w:rPr>
            </w:pPr>
            <w:r w:rsidRPr="00AB2D86">
              <w:rPr>
                <w:rFonts w:ascii="宋体" w:hAnsi="宋体"/>
                <w:sz w:val="24"/>
              </w:rPr>
              <w:t>2019-1-29</w:t>
            </w:r>
          </w:p>
        </w:tc>
      </w:tr>
    </w:tbl>
    <w:p w14:paraId="3C4A1AF4" w14:textId="77777777" w:rsidR="000E360D" w:rsidRPr="00694168" w:rsidRDefault="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5" w:name="_Toc2684593"/>
      <w:r w:rsidR="000E360D" w:rsidRPr="00694168">
        <w:rPr>
          <w:rFonts w:ascii="Times New Roman" w:eastAsia="黑体" w:hAnsi="Times New Roman" w:cs="Times New Roman" w:hint="eastAsia"/>
          <w:kern w:val="0"/>
          <w:sz w:val="30"/>
          <w:szCs w:val="20"/>
        </w:rPr>
        <w:t>二十四、招募说明书的存放及查阅方式</w:t>
      </w:r>
      <w:bookmarkEnd w:id="64"/>
      <w:bookmarkEnd w:id="65"/>
    </w:p>
    <w:p w14:paraId="01F8E8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5069725" w14:textId="3EE9A3F0"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投资人还可以直接登录基金管理人的网站(www.fund001.com)查阅和下载招募说明书。 </w:t>
      </w:r>
    </w:p>
    <w:p w14:paraId="28E14E85" w14:textId="77777777" w:rsidR="000E360D" w:rsidRDefault="000E360D" w:rsidP="00D576E5">
      <w:pPr>
        <w:pStyle w:val="af"/>
        <w:rPr>
          <w:rFonts w:ascii="黑体" w:eastAsia="黑体" w:hAnsi="宋体" w:cs="宋体"/>
          <w:b w:val="0"/>
          <w:kern w:val="0"/>
          <w:sz w:val="30"/>
          <w:szCs w:val="30"/>
        </w:rPr>
      </w:pPr>
      <w:bookmarkStart w:id="66" w:name="_Toc109537403"/>
      <w:r>
        <w:rPr>
          <w:rFonts w:ascii="黑体" w:eastAsia="黑体" w:hAnsi="宋体" w:cs="宋体"/>
          <w:b w:val="0"/>
          <w:kern w:val="0"/>
          <w:sz w:val="30"/>
          <w:szCs w:val="30"/>
        </w:rPr>
        <w:br w:type="page"/>
      </w:r>
      <w:bookmarkStart w:id="67" w:name="_Toc2684594"/>
      <w:r w:rsidRPr="00D576E5">
        <w:rPr>
          <w:rFonts w:ascii="Times New Roman" w:eastAsia="黑体" w:hAnsi="Times New Roman" w:cs="Times New Roman" w:hint="eastAsia"/>
          <w:kern w:val="0"/>
          <w:sz w:val="30"/>
          <w:szCs w:val="20"/>
        </w:rPr>
        <w:t>二十五、备查文件</w:t>
      </w:r>
      <w:bookmarkEnd w:id="66"/>
      <w:bookmarkEnd w:id="67"/>
    </w:p>
    <w:bookmarkEnd w:id="0"/>
    <w:bookmarkEnd w:id="1"/>
    <w:p w14:paraId="668E1A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4923C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29383F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6DFAC7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48D426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C412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611C253"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4E56" w14:textId="77777777" w:rsidR="000D596F" w:rsidRDefault="000D596F" w:rsidP="000E360D">
      <w:r>
        <w:separator/>
      </w:r>
    </w:p>
  </w:endnote>
  <w:endnote w:type="continuationSeparator" w:id="0">
    <w:p w14:paraId="4ABE2E52" w14:textId="77777777" w:rsidR="000D596F" w:rsidRDefault="000D596F"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0A0" w14:textId="77777777" w:rsidR="000D596F" w:rsidRDefault="000D596F">
    <w:pPr>
      <w:pStyle w:val="a5"/>
      <w:framePr w:h="0" w:wrap="around" w:vAnchor="text" w:hAnchor="margin" w:xAlign="center" w:y="1"/>
      <w:rPr>
        <w:rStyle w:val="ab"/>
      </w:rPr>
    </w:pPr>
    <w:r>
      <w:fldChar w:fldCharType="begin"/>
    </w:r>
    <w:r>
      <w:rPr>
        <w:rStyle w:val="ab"/>
      </w:rPr>
      <w:instrText xml:space="preserve">PAGE  </w:instrText>
    </w:r>
    <w:r>
      <w:fldChar w:fldCharType="end"/>
    </w:r>
  </w:p>
  <w:p w14:paraId="27EA3248" w14:textId="77777777" w:rsidR="000D596F" w:rsidRDefault="000D59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69D" w14:textId="77777777" w:rsidR="000D596F" w:rsidRDefault="000D596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BA90" w14:textId="19F26EE5" w:rsidR="000D596F" w:rsidRDefault="000D596F">
    <w:pPr>
      <w:pStyle w:val="a5"/>
      <w:framePr w:h="0" w:wrap="around" w:vAnchor="text" w:hAnchor="margin" w:xAlign="center" w:y="1"/>
      <w:rPr>
        <w:rStyle w:val="ab"/>
      </w:rPr>
    </w:pPr>
    <w:r>
      <w:fldChar w:fldCharType="begin"/>
    </w:r>
    <w:r>
      <w:rPr>
        <w:rStyle w:val="ab"/>
      </w:rPr>
      <w:instrText xml:space="preserve">PAGE  </w:instrText>
    </w:r>
    <w:r>
      <w:fldChar w:fldCharType="separate"/>
    </w:r>
    <w:r w:rsidR="009F3654">
      <w:rPr>
        <w:rStyle w:val="ab"/>
        <w:noProof/>
      </w:rPr>
      <w:t>13</w:t>
    </w:r>
    <w:r>
      <w:fldChar w:fldCharType="end"/>
    </w:r>
  </w:p>
  <w:p w14:paraId="1BBC0D31" w14:textId="77777777" w:rsidR="000D596F" w:rsidRDefault="000D59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8D99" w14:textId="77777777" w:rsidR="000D596F" w:rsidRDefault="000D596F" w:rsidP="000E360D">
      <w:r>
        <w:separator/>
      </w:r>
    </w:p>
  </w:footnote>
  <w:footnote w:type="continuationSeparator" w:id="0">
    <w:p w14:paraId="27A1B64E" w14:textId="77777777" w:rsidR="000D596F" w:rsidRDefault="000D596F"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35B" w14:textId="77777777" w:rsidR="000D596F" w:rsidRDefault="000D596F"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14:paraId="1B19A357" w14:textId="70324032" w:rsidR="000D596F" w:rsidRDefault="000D596F"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4294967294" distB="4294967294" distL="114300" distR="114300" simplePos="0" relativeHeight="251664384" behindDoc="0" locked="0" layoutInCell="1" allowOverlap="1" wp14:anchorId="6141A188" wp14:editId="48822BD4">
              <wp:simplePos x="0" y="0"/>
              <wp:positionH relativeFrom="column">
                <wp:posOffset>0</wp:posOffset>
              </wp:positionH>
              <wp:positionV relativeFrom="paragraph">
                <wp:posOffset>133349</wp:posOffset>
              </wp:positionV>
              <wp:extent cx="5372100" cy="0"/>
              <wp:effectExtent l="0" t="0" r="19050" b="1905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1C8B9" id="直接连接符 2"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9</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A144" w14:textId="77777777" w:rsidR="000D596F" w:rsidRDefault="000D596F"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14:paraId="05C2A525" w14:textId="37A11A30" w:rsidR="000D596F" w:rsidRPr="00890292" w:rsidRDefault="000D596F"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Pr>
        <w:noProof/>
      </w:rPr>
      <mc:AlternateContent>
        <mc:Choice Requires="wps">
          <w:drawing>
            <wp:anchor distT="4294967294" distB="4294967294" distL="114300" distR="114300" simplePos="0" relativeHeight="251670528" behindDoc="0" locked="0" layoutInCell="1" allowOverlap="1" wp14:anchorId="42BD87A6" wp14:editId="7C09C30B">
              <wp:simplePos x="0" y="0"/>
              <wp:positionH relativeFrom="column">
                <wp:posOffset>0</wp:posOffset>
              </wp:positionH>
              <wp:positionV relativeFrom="paragraph">
                <wp:posOffset>133349</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51959" id="直接连接符 5" o:spid="_x0000_s1026"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Ag9f78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9</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560B75D4"/>
    <w:multiLevelType w:val="singleLevel"/>
    <w:tmpl w:val="560B75D4"/>
    <w:lvl w:ilvl="0">
      <w:start w:val="3"/>
      <w:numFmt w:val="decimal"/>
      <w:suff w:val="nothing"/>
      <w:lvlText w:val="%1、"/>
      <w:lvlJc w:val="left"/>
    </w:lvl>
  </w:abstractNum>
  <w:abstractNum w:abstractNumId="2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5"/>
  </w:num>
  <w:num w:numId="8">
    <w:abstractNumId w:val="29"/>
  </w:num>
  <w:num w:numId="9">
    <w:abstractNumId w:val="15"/>
  </w:num>
  <w:num w:numId="10">
    <w:abstractNumId w:val="38"/>
  </w:num>
  <w:num w:numId="11">
    <w:abstractNumId w:val="9"/>
  </w:num>
  <w:num w:numId="12">
    <w:abstractNumId w:val="39"/>
  </w:num>
  <w:num w:numId="13">
    <w:abstractNumId w:val="23"/>
  </w:num>
  <w:num w:numId="14">
    <w:abstractNumId w:val="22"/>
  </w:num>
  <w:num w:numId="15">
    <w:abstractNumId w:val="33"/>
  </w:num>
  <w:num w:numId="16">
    <w:abstractNumId w:val="6"/>
  </w:num>
  <w:num w:numId="17">
    <w:abstractNumId w:val="20"/>
  </w:num>
  <w:num w:numId="18">
    <w:abstractNumId w:val="19"/>
  </w:num>
  <w:num w:numId="19">
    <w:abstractNumId w:val="31"/>
  </w:num>
  <w:num w:numId="20">
    <w:abstractNumId w:val="11"/>
  </w:num>
  <w:num w:numId="21">
    <w:abstractNumId w:val="18"/>
  </w:num>
  <w:num w:numId="22">
    <w:abstractNumId w:val="16"/>
  </w:num>
  <w:num w:numId="23">
    <w:abstractNumId w:val="40"/>
  </w:num>
  <w:num w:numId="24">
    <w:abstractNumId w:val="36"/>
  </w:num>
  <w:num w:numId="25">
    <w:abstractNumId w:val="37"/>
  </w:num>
  <w:num w:numId="26">
    <w:abstractNumId w:val="8"/>
  </w:num>
  <w:num w:numId="27">
    <w:abstractNumId w:val="13"/>
  </w:num>
  <w:num w:numId="28">
    <w:abstractNumId w:val="28"/>
  </w:num>
  <w:num w:numId="29">
    <w:abstractNumId w:val="10"/>
  </w:num>
  <w:num w:numId="30">
    <w:abstractNumId w:val="12"/>
  </w:num>
  <w:num w:numId="31">
    <w:abstractNumId w:val="24"/>
  </w:num>
  <w:num w:numId="32">
    <w:abstractNumId w:val="7"/>
  </w:num>
  <w:num w:numId="33">
    <w:abstractNumId w:val="34"/>
  </w:num>
  <w:num w:numId="34">
    <w:abstractNumId w:val="27"/>
  </w:num>
  <w:num w:numId="35">
    <w:abstractNumId w:val="41"/>
  </w:num>
  <w:num w:numId="36">
    <w:abstractNumId w:val="32"/>
  </w:num>
  <w:num w:numId="37">
    <w:abstractNumId w:val="14"/>
  </w:num>
  <w:num w:numId="38">
    <w:abstractNumId w:val="30"/>
  </w:num>
  <w:num w:numId="39">
    <w:abstractNumId w:val="21"/>
  </w:num>
  <w:num w:numId="40">
    <w:abstractNumId w:val="2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822"/>
    <w:rsid w:val="00006FDA"/>
    <w:rsid w:val="00010D5B"/>
    <w:rsid w:val="000150AE"/>
    <w:rsid w:val="00016300"/>
    <w:rsid w:val="00016411"/>
    <w:rsid w:val="00020A91"/>
    <w:rsid w:val="00022EB2"/>
    <w:rsid w:val="00024B34"/>
    <w:rsid w:val="00025EEC"/>
    <w:rsid w:val="000331F0"/>
    <w:rsid w:val="000333F2"/>
    <w:rsid w:val="0004550F"/>
    <w:rsid w:val="00050BBA"/>
    <w:rsid w:val="0005307A"/>
    <w:rsid w:val="00053341"/>
    <w:rsid w:val="00056254"/>
    <w:rsid w:val="0005644E"/>
    <w:rsid w:val="00060D81"/>
    <w:rsid w:val="000625EB"/>
    <w:rsid w:val="00063585"/>
    <w:rsid w:val="00064623"/>
    <w:rsid w:val="00065E25"/>
    <w:rsid w:val="00067A90"/>
    <w:rsid w:val="000748A0"/>
    <w:rsid w:val="0007722A"/>
    <w:rsid w:val="000803D6"/>
    <w:rsid w:val="000855B1"/>
    <w:rsid w:val="00090248"/>
    <w:rsid w:val="0009128C"/>
    <w:rsid w:val="00092724"/>
    <w:rsid w:val="000A13A8"/>
    <w:rsid w:val="000A2898"/>
    <w:rsid w:val="000A3CF8"/>
    <w:rsid w:val="000A5797"/>
    <w:rsid w:val="000B08CD"/>
    <w:rsid w:val="000B08F1"/>
    <w:rsid w:val="000B2EE9"/>
    <w:rsid w:val="000B6214"/>
    <w:rsid w:val="000C7F78"/>
    <w:rsid w:val="000D0586"/>
    <w:rsid w:val="000D3594"/>
    <w:rsid w:val="000D596F"/>
    <w:rsid w:val="000D75A0"/>
    <w:rsid w:val="000E360D"/>
    <w:rsid w:val="000F0267"/>
    <w:rsid w:val="000F2A14"/>
    <w:rsid w:val="000F50A7"/>
    <w:rsid w:val="000F59EC"/>
    <w:rsid w:val="000F627C"/>
    <w:rsid w:val="00101065"/>
    <w:rsid w:val="00103016"/>
    <w:rsid w:val="00103784"/>
    <w:rsid w:val="00103A43"/>
    <w:rsid w:val="00104470"/>
    <w:rsid w:val="00104CD5"/>
    <w:rsid w:val="00105285"/>
    <w:rsid w:val="001073EC"/>
    <w:rsid w:val="0011273C"/>
    <w:rsid w:val="00114937"/>
    <w:rsid w:val="00114F55"/>
    <w:rsid w:val="00115281"/>
    <w:rsid w:val="00122AF3"/>
    <w:rsid w:val="00134E91"/>
    <w:rsid w:val="001376F5"/>
    <w:rsid w:val="0014219B"/>
    <w:rsid w:val="0014273B"/>
    <w:rsid w:val="00145FDB"/>
    <w:rsid w:val="00150C3D"/>
    <w:rsid w:val="00156274"/>
    <w:rsid w:val="001608B6"/>
    <w:rsid w:val="00162206"/>
    <w:rsid w:val="00170A0E"/>
    <w:rsid w:val="0017455F"/>
    <w:rsid w:val="001765A3"/>
    <w:rsid w:val="001778F5"/>
    <w:rsid w:val="001805CC"/>
    <w:rsid w:val="0018155B"/>
    <w:rsid w:val="00192907"/>
    <w:rsid w:val="00195770"/>
    <w:rsid w:val="001A0813"/>
    <w:rsid w:val="001B0750"/>
    <w:rsid w:val="001B4B47"/>
    <w:rsid w:val="001B72C3"/>
    <w:rsid w:val="001C05B5"/>
    <w:rsid w:val="001C149D"/>
    <w:rsid w:val="001C2681"/>
    <w:rsid w:val="001C39D9"/>
    <w:rsid w:val="001C7156"/>
    <w:rsid w:val="001C72B0"/>
    <w:rsid w:val="001D0C89"/>
    <w:rsid w:val="001D1A28"/>
    <w:rsid w:val="001D2A63"/>
    <w:rsid w:val="001D43D0"/>
    <w:rsid w:val="001D4691"/>
    <w:rsid w:val="001E0A93"/>
    <w:rsid w:val="001E0F53"/>
    <w:rsid w:val="001E66A4"/>
    <w:rsid w:val="001E747A"/>
    <w:rsid w:val="001F2521"/>
    <w:rsid w:val="001F6942"/>
    <w:rsid w:val="001F7572"/>
    <w:rsid w:val="001F7FDE"/>
    <w:rsid w:val="00206B53"/>
    <w:rsid w:val="002071F6"/>
    <w:rsid w:val="002116BA"/>
    <w:rsid w:val="002179A3"/>
    <w:rsid w:val="0022061E"/>
    <w:rsid w:val="002233B6"/>
    <w:rsid w:val="002259E5"/>
    <w:rsid w:val="002307C6"/>
    <w:rsid w:val="0023568B"/>
    <w:rsid w:val="00235F19"/>
    <w:rsid w:val="002371D5"/>
    <w:rsid w:val="0024760D"/>
    <w:rsid w:val="00250E81"/>
    <w:rsid w:val="0025310D"/>
    <w:rsid w:val="00253514"/>
    <w:rsid w:val="0025794D"/>
    <w:rsid w:val="00257961"/>
    <w:rsid w:val="00257A00"/>
    <w:rsid w:val="00265434"/>
    <w:rsid w:val="00267ED8"/>
    <w:rsid w:val="00271F2F"/>
    <w:rsid w:val="0027283B"/>
    <w:rsid w:val="00272C78"/>
    <w:rsid w:val="0027617B"/>
    <w:rsid w:val="00276207"/>
    <w:rsid w:val="002823C8"/>
    <w:rsid w:val="002844F0"/>
    <w:rsid w:val="00285C16"/>
    <w:rsid w:val="00285E66"/>
    <w:rsid w:val="00286602"/>
    <w:rsid w:val="00295302"/>
    <w:rsid w:val="0029754E"/>
    <w:rsid w:val="002C34B0"/>
    <w:rsid w:val="002C4814"/>
    <w:rsid w:val="002C7257"/>
    <w:rsid w:val="002D4134"/>
    <w:rsid w:val="002D5AF6"/>
    <w:rsid w:val="002E5393"/>
    <w:rsid w:val="002F0785"/>
    <w:rsid w:val="002F743E"/>
    <w:rsid w:val="003021EA"/>
    <w:rsid w:val="00302E10"/>
    <w:rsid w:val="00305F88"/>
    <w:rsid w:val="0031176A"/>
    <w:rsid w:val="00312A21"/>
    <w:rsid w:val="003159CA"/>
    <w:rsid w:val="003167AD"/>
    <w:rsid w:val="0032126C"/>
    <w:rsid w:val="003213A0"/>
    <w:rsid w:val="00335DA1"/>
    <w:rsid w:val="00341D4A"/>
    <w:rsid w:val="003469F8"/>
    <w:rsid w:val="00346EC4"/>
    <w:rsid w:val="00347902"/>
    <w:rsid w:val="00350CCE"/>
    <w:rsid w:val="003520A1"/>
    <w:rsid w:val="00352609"/>
    <w:rsid w:val="00354AD5"/>
    <w:rsid w:val="00355AD2"/>
    <w:rsid w:val="0036203C"/>
    <w:rsid w:val="00363CE0"/>
    <w:rsid w:val="00370774"/>
    <w:rsid w:val="00370C3A"/>
    <w:rsid w:val="00372623"/>
    <w:rsid w:val="00376B5E"/>
    <w:rsid w:val="003802FC"/>
    <w:rsid w:val="00380364"/>
    <w:rsid w:val="0038398F"/>
    <w:rsid w:val="003850D1"/>
    <w:rsid w:val="00390AF4"/>
    <w:rsid w:val="003A01AB"/>
    <w:rsid w:val="003A458C"/>
    <w:rsid w:val="003A75B3"/>
    <w:rsid w:val="003B1ED2"/>
    <w:rsid w:val="003B22F3"/>
    <w:rsid w:val="003C1584"/>
    <w:rsid w:val="003D0EBD"/>
    <w:rsid w:val="003D3B25"/>
    <w:rsid w:val="003D70E5"/>
    <w:rsid w:val="003E1EC2"/>
    <w:rsid w:val="003E3969"/>
    <w:rsid w:val="003E5052"/>
    <w:rsid w:val="003E70D1"/>
    <w:rsid w:val="003F040F"/>
    <w:rsid w:val="003F052A"/>
    <w:rsid w:val="003F1BB0"/>
    <w:rsid w:val="003F2240"/>
    <w:rsid w:val="003F25A1"/>
    <w:rsid w:val="003F4120"/>
    <w:rsid w:val="003F495D"/>
    <w:rsid w:val="00400796"/>
    <w:rsid w:val="00402EE9"/>
    <w:rsid w:val="0040342E"/>
    <w:rsid w:val="00407BE3"/>
    <w:rsid w:val="00412A00"/>
    <w:rsid w:val="00414CDC"/>
    <w:rsid w:val="00421CAF"/>
    <w:rsid w:val="0042380B"/>
    <w:rsid w:val="00423B63"/>
    <w:rsid w:val="00430695"/>
    <w:rsid w:val="00430BEA"/>
    <w:rsid w:val="00432567"/>
    <w:rsid w:val="00444C55"/>
    <w:rsid w:val="004456AA"/>
    <w:rsid w:val="00445752"/>
    <w:rsid w:val="00446787"/>
    <w:rsid w:val="004502DD"/>
    <w:rsid w:val="00450DFB"/>
    <w:rsid w:val="00451F45"/>
    <w:rsid w:val="00456A76"/>
    <w:rsid w:val="004604ED"/>
    <w:rsid w:val="00474783"/>
    <w:rsid w:val="00480948"/>
    <w:rsid w:val="00480CD3"/>
    <w:rsid w:val="004815D6"/>
    <w:rsid w:val="004852B6"/>
    <w:rsid w:val="00486031"/>
    <w:rsid w:val="00492EF9"/>
    <w:rsid w:val="00493D49"/>
    <w:rsid w:val="004A0306"/>
    <w:rsid w:val="004A2F01"/>
    <w:rsid w:val="004B0F34"/>
    <w:rsid w:val="004B6EFE"/>
    <w:rsid w:val="004C0E79"/>
    <w:rsid w:val="004C0F4D"/>
    <w:rsid w:val="004C15B9"/>
    <w:rsid w:val="004C3D4F"/>
    <w:rsid w:val="004C60E1"/>
    <w:rsid w:val="004C7069"/>
    <w:rsid w:val="004D1588"/>
    <w:rsid w:val="004D176B"/>
    <w:rsid w:val="004D20AF"/>
    <w:rsid w:val="004D342B"/>
    <w:rsid w:val="004D5809"/>
    <w:rsid w:val="004D6AF5"/>
    <w:rsid w:val="004E05F2"/>
    <w:rsid w:val="004E2B59"/>
    <w:rsid w:val="004F1956"/>
    <w:rsid w:val="004F6059"/>
    <w:rsid w:val="005029E7"/>
    <w:rsid w:val="005029FF"/>
    <w:rsid w:val="00502F42"/>
    <w:rsid w:val="00513174"/>
    <w:rsid w:val="00514328"/>
    <w:rsid w:val="0051462A"/>
    <w:rsid w:val="00514C02"/>
    <w:rsid w:val="00514EDA"/>
    <w:rsid w:val="005209E5"/>
    <w:rsid w:val="005231E5"/>
    <w:rsid w:val="00523505"/>
    <w:rsid w:val="00524685"/>
    <w:rsid w:val="005253C4"/>
    <w:rsid w:val="00525EC7"/>
    <w:rsid w:val="00532065"/>
    <w:rsid w:val="00534CED"/>
    <w:rsid w:val="005360E3"/>
    <w:rsid w:val="00537CCE"/>
    <w:rsid w:val="005410DA"/>
    <w:rsid w:val="00545596"/>
    <w:rsid w:val="005462F9"/>
    <w:rsid w:val="0054767F"/>
    <w:rsid w:val="00547FA9"/>
    <w:rsid w:val="00553706"/>
    <w:rsid w:val="00557072"/>
    <w:rsid w:val="005608F3"/>
    <w:rsid w:val="0056104D"/>
    <w:rsid w:val="00561DFC"/>
    <w:rsid w:val="005631EE"/>
    <w:rsid w:val="00564A5F"/>
    <w:rsid w:val="00571CF4"/>
    <w:rsid w:val="00575917"/>
    <w:rsid w:val="00577409"/>
    <w:rsid w:val="00577F8F"/>
    <w:rsid w:val="00580B44"/>
    <w:rsid w:val="00581630"/>
    <w:rsid w:val="00581D9D"/>
    <w:rsid w:val="005828D8"/>
    <w:rsid w:val="00584A16"/>
    <w:rsid w:val="00584FB2"/>
    <w:rsid w:val="005863CA"/>
    <w:rsid w:val="00587070"/>
    <w:rsid w:val="0059401B"/>
    <w:rsid w:val="005A2CBE"/>
    <w:rsid w:val="005A316B"/>
    <w:rsid w:val="005A6E9E"/>
    <w:rsid w:val="005B05F8"/>
    <w:rsid w:val="005B2041"/>
    <w:rsid w:val="005C1115"/>
    <w:rsid w:val="005C1349"/>
    <w:rsid w:val="005C646F"/>
    <w:rsid w:val="005C64D2"/>
    <w:rsid w:val="005D2D8C"/>
    <w:rsid w:val="005D31E5"/>
    <w:rsid w:val="005D5E3D"/>
    <w:rsid w:val="005D7768"/>
    <w:rsid w:val="005F1C74"/>
    <w:rsid w:val="00600400"/>
    <w:rsid w:val="0060132C"/>
    <w:rsid w:val="00601903"/>
    <w:rsid w:val="00601EE1"/>
    <w:rsid w:val="00602C85"/>
    <w:rsid w:val="00602CE5"/>
    <w:rsid w:val="006031B7"/>
    <w:rsid w:val="00604E92"/>
    <w:rsid w:val="00605373"/>
    <w:rsid w:val="00607D18"/>
    <w:rsid w:val="006120E9"/>
    <w:rsid w:val="006124BD"/>
    <w:rsid w:val="006156B5"/>
    <w:rsid w:val="00615C57"/>
    <w:rsid w:val="00617892"/>
    <w:rsid w:val="00627210"/>
    <w:rsid w:val="00627CEE"/>
    <w:rsid w:val="00636DEC"/>
    <w:rsid w:val="00637111"/>
    <w:rsid w:val="00637C84"/>
    <w:rsid w:val="006403BB"/>
    <w:rsid w:val="0064227C"/>
    <w:rsid w:val="0064320F"/>
    <w:rsid w:val="00643315"/>
    <w:rsid w:val="006454D4"/>
    <w:rsid w:val="006478AD"/>
    <w:rsid w:val="006478E0"/>
    <w:rsid w:val="006538C3"/>
    <w:rsid w:val="00654427"/>
    <w:rsid w:val="006574A4"/>
    <w:rsid w:val="0066083F"/>
    <w:rsid w:val="00664C08"/>
    <w:rsid w:val="0067034B"/>
    <w:rsid w:val="006704EB"/>
    <w:rsid w:val="00673495"/>
    <w:rsid w:val="00673566"/>
    <w:rsid w:val="0067394E"/>
    <w:rsid w:val="00674F6C"/>
    <w:rsid w:val="00682DCA"/>
    <w:rsid w:val="00687279"/>
    <w:rsid w:val="0069071B"/>
    <w:rsid w:val="00693F94"/>
    <w:rsid w:val="00694168"/>
    <w:rsid w:val="00696432"/>
    <w:rsid w:val="0069683D"/>
    <w:rsid w:val="006A5C85"/>
    <w:rsid w:val="006A6E14"/>
    <w:rsid w:val="006B5514"/>
    <w:rsid w:val="006C2230"/>
    <w:rsid w:val="006C26B2"/>
    <w:rsid w:val="006C7652"/>
    <w:rsid w:val="006C7DA1"/>
    <w:rsid w:val="006D3844"/>
    <w:rsid w:val="006D3AB0"/>
    <w:rsid w:val="006D6635"/>
    <w:rsid w:val="006D7848"/>
    <w:rsid w:val="006E10D4"/>
    <w:rsid w:val="006F2694"/>
    <w:rsid w:val="006F26A5"/>
    <w:rsid w:val="006F274A"/>
    <w:rsid w:val="00702767"/>
    <w:rsid w:val="0070444F"/>
    <w:rsid w:val="00704EDB"/>
    <w:rsid w:val="007064D5"/>
    <w:rsid w:val="0072546E"/>
    <w:rsid w:val="0073752B"/>
    <w:rsid w:val="007378BB"/>
    <w:rsid w:val="00737A2C"/>
    <w:rsid w:val="007419B4"/>
    <w:rsid w:val="00741C5B"/>
    <w:rsid w:val="0074294F"/>
    <w:rsid w:val="00742DC3"/>
    <w:rsid w:val="00751EC8"/>
    <w:rsid w:val="00752B28"/>
    <w:rsid w:val="007548DB"/>
    <w:rsid w:val="00757274"/>
    <w:rsid w:val="00760570"/>
    <w:rsid w:val="007626A9"/>
    <w:rsid w:val="0076320A"/>
    <w:rsid w:val="00763394"/>
    <w:rsid w:val="00767EDC"/>
    <w:rsid w:val="007715FA"/>
    <w:rsid w:val="007745F9"/>
    <w:rsid w:val="00775CC9"/>
    <w:rsid w:val="00787356"/>
    <w:rsid w:val="00787A6C"/>
    <w:rsid w:val="00790868"/>
    <w:rsid w:val="007A0877"/>
    <w:rsid w:val="007A5E0E"/>
    <w:rsid w:val="007B30C6"/>
    <w:rsid w:val="007C597B"/>
    <w:rsid w:val="007D4F49"/>
    <w:rsid w:val="007E1E52"/>
    <w:rsid w:val="007E53A3"/>
    <w:rsid w:val="007E6E87"/>
    <w:rsid w:val="007F37D5"/>
    <w:rsid w:val="007F4265"/>
    <w:rsid w:val="007F6EAB"/>
    <w:rsid w:val="0080223C"/>
    <w:rsid w:val="00812B9D"/>
    <w:rsid w:val="0081463E"/>
    <w:rsid w:val="00817405"/>
    <w:rsid w:val="00817C29"/>
    <w:rsid w:val="00821855"/>
    <w:rsid w:val="00827062"/>
    <w:rsid w:val="00827317"/>
    <w:rsid w:val="00827625"/>
    <w:rsid w:val="0083568C"/>
    <w:rsid w:val="00835A74"/>
    <w:rsid w:val="008370B9"/>
    <w:rsid w:val="008405C4"/>
    <w:rsid w:val="0084116A"/>
    <w:rsid w:val="00846F9A"/>
    <w:rsid w:val="0084730F"/>
    <w:rsid w:val="00847806"/>
    <w:rsid w:val="008503F9"/>
    <w:rsid w:val="008606E8"/>
    <w:rsid w:val="008618D4"/>
    <w:rsid w:val="00861CFF"/>
    <w:rsid w:val="0086247F"/>
    <w:rsid w:val="00862985"/>
    <w:rsid w:val="00862FCE"/>
    <w:rsid w:val="00866F04"/>
    <w:rsid w:val="0087030D"/>
    <w:rsid w:val="00875463"/>
    <w:rsid w:val="00875EE7"/>
    <w:rsid w:val="00877300"/>
    <w:rsid w:val="008778A2"/>
    <w:rsid w:val="008814B8"/>
    <w:rsid w:val="0088323E"/>
    <w:rsid w:val="00890292"/>
    <w:rsid w:val="00893378"/>
    <w:rsid w:val="008A039E"/>
    <w:rsid w:val="008A0889"/>
    <w:rsid w:val="008A17A7"/>
    <w:rsid w:val="008A3CA8"/>
    <w:rsid w:val="008A59C2"/>
    <w:rsid w:val="008B513F"/>
    <w:rsid w:val="008C00D5"/>
    <w:rsid w:val="008C0531"/>
    <w:rsid w:val="008C3FD2"/>
    <w:rsid w:val="008C4269"/>
    <w:rsid w:val="008C5C54"/>
    <w:rsid w:val="008D0547"/>
    <w:rsid w:val="008D1044"/>
    <w:rsid w:val="008D301D"/>
    <w:rsid w:val="008D42DC"/>
    <w:rsid w:val="008D57CA"/>
    <w:rsid w:val="008D7122"/>
    <w:rsid w:val="008E0EFB"/>
    <w:rsid w:val="008E3454"/>
    <w:rsid w:val="008E36FF"/>
    <w:rsid w:val="008E6532"/>
    <w:rsid w:val="008E6ADE"/>
    <w:rsid w:val="00902F3D"/>
    <w:rsid w:val="009045A1"/>
    <w:rsid w:val="00906668"/>
    <w:rsid w:val="00914C20"/>
    <w:rsid w:val="00915782"/>
    <w:rsid w:val="00921EDB"/>
    <w:rsid w:val="00930221"/>
    <w:rsid w:val="0093235C"/>
    <w:rsid w:val="00933E41"/>
    <w:rsid w:val="0093421B"/>
    <w:rsid w:val="00937484"/>
    <w:rsid w:val="00944DB3"/>
    <w:rsid w:val="00945236"/>
    <w:rsid w:val="00950293"/>
    <w:rsid w:val="0095213D"/>
    <w:rsid w:val="00952EAE"/>
    <w:rsid w:val="00953443"/>
    <w:rsid w:val="00957694"/>
    <w:rsid w:val="0096540A"/>
    <w:rsid w:val="00967A50"/>
    <w:rsid w:val="00973A55"/>
    <w:rsid w:val="00973EFD"/>
    <w:rsid w:val="00983728"/>
    <w:rsid w:val="00987AFE"/>
    <w:rsid w:val="00990950"/>
    <w:rsid w:val="00990CE7"/>
    <w:rsid w:val="00995735"/>
    <w:rsid w:val="00996887"/>
    <w:rsid w:val="009A0126"/>
    <w:rsid w:val="009A0E14"/>
    <w:rsid w:val="009A19CD"/>
    <w:rsid w:val="009A241C"/>
    <w:rsid w:val="009A32FE"/>
    <w:rsid w:val="009A3AFB"/>
    <w:rsid w:val="009A783C"/>
    <w:rsid w:val="009B0B5B"/>
    <w:rsid w:val="009B1919"/>
    <w:rsid w:val="009B2AB0"/>
    <w:rsid w:val="009C1508"/>
    <w:rsid w:val="009C1881"/>
    <w:rsid w:val="009D1FFD"/>
    <w:rsid w:val="009D249C"/>
    <w:rsid w:val="009D5D1E"/>
    <w:rsid w:val="009E221D"/>
    <w:rsid w:val="009E4427"/>
    <w:rsid w:val="009E7782"/>
    <w:rsid w:val="009F0054"/>
    <w:rsid w:val="009F2737"/>
    <w:rsid w:val="009F3654"/>
    <w:rsid w:val="009F62BC"/>
    <w:rsid w:val="009F65AC"/>
    <w:rsid w:val="009F6DEE"/>
    <w:rsid w:val="009F749D"/>
    <w:rsid w:val="00A04816"/>
    <w:rsid w:val="00A04886"/>
    <w:rsid w:val="00A07A63"/>
    <w:rsid w:val="00A1103C"/>
    <w:rsid w:val="00A1124C"/>
    <w:rsid w:val="00A11D11"/>
    <w:rsid w:val="00A1311B"/>
    <w:rsid w:val="00A13EAF"/>
    <w:rsid w:val="00A20956"/>
    <w:rsid w:val="00A2106A"/>
    <w:rsid w:val="00A231FA"/>
    <w:rsid w:val="00A2513C"/>
    <w:rsid w:val="00A27942"/>
    <w:rsid w:val="00A30279"/>
    <w:rsid w:val="00A32F59"/>
    <w:rsid w:val="00A40E46"/>
    <w:rsid w:val="00A447D5"/>
    <w:rsid w:val="00A50A8B"/>
    <w:rsid w:val="00A55188"/>
    <w:rsid w:val="00A5535C"/>
    <w:rsid w:val="00A55A3D"/>
    <w:rsid w:val="00A6211B"/>
    <w:rsid w:val="00A62567"/>
    <w:rsid w:val="00A6305B"/>
    <w:rsid w:val="00A66421"/>
    <w:rsid w:val="00A7215D"/>
    <w:rsid w:val="00A73A4E"/>
    <w:rsid w:val="00A76692"/>
    <w:rsid w:val="00A85B21"/>
    <w:rsid w:val="00A86502"/>
    <w:rsid w:val="00A86F97"/>
    <w:rsid w:val="00A9422D"/>
    <w:rsid w:val="00A944CD"/>
    <w:rsid w:val="00A961B3"/>
    <w:rsid w:val="00AA21A0"/>
    <w:rsid w:val="00AA420F"/>
    <w:rsid w:val="00AA7CE0"/>
    <w:rsid w:val="00AB1722"/>
    <w:rsid w:val="00AB28AC"/>
    <w:rsid w:val="00AB2D86"/>
    <w:rsid w:val="00AB4EB6"/>
    <w:rsid w:val="00AB6509"/>
    <w:rsid w:val="00AC147D"/>
    <w:rsid w:val="00AC6B6B"/>
    <w:rsid w:val="00AD06D2"/>
    <w:rsid w:val="00AD2C1F"/>
    <w:rsid w:val="00AD5E90"/>
    <w:rsid w:val="00AF0E59"/>
    <w:rsid w:val="00AF5ECF"/>
    <w:rsid w:val="00B0387B"/>
    <w:rsid w:val="00B05CC0"/>
    <w:rsid w:val="00B0607C"/>
    <w:rsid w:val="00B07BAF"/>
    <w:rsid w:val="00B10B64"/>
    <w:rsid w:val="00B1192D"/>
    <w:rsid w:val="00B119DA"/>
    <w:rsid w:val="00B2422B"/>
    <w:rsid w:val="00B248C2"/>
    <w:rsid w:val="00B24C2B"/>
    <w:rsid w:val="00B25E9B"/>
    <w:rsid w:val="00B3252C"/>
    <w:rsid w:val="00B3546F"/>
    <w:rsid w:val="00B41179"/>
    <w:rsid w:val="00B45AB2"/>
    <w:rsid w:val="00B56258"/>
    <w:rsid w:val="00B57D58"/>
    <w:rsid w:val="00B6065B"/>
    <w:rsid w:val="00B6684F"/>
    <w:rsid w:val="00B67B28"/>
    <w:rsid w:val="00B703CE"/>
    <w:rsid w:val="00B87C08"/>
    <w:rsid w:val="00B9347B"/>
    <w:rsid w:val="00B96E2F"/>
    <w:rsid w:val="00B97B29"/>
    <w:rsid w:val="00BA0758"/>
    <w:rsid w:val="00BA0AF4"/>
    <w:rsid w:val="00BA103C"/>
    <w:rsid w:val="00BA3B72"/>
    <w:rsid w:val="00BA4E74"/>
    <w:rsid w:val="00BA5588"/>
    <w:rsid w:val="00BA67B1"/>
    <w:rsid w:val="00BB1556"/>
    <w:rsid w:val="00BB2014"/>
    <w:rsid w:val="00BB2F3E"/>
    <w:rsid w:val="00BB443A"/>
    <w:rsid w:val="00BC5354"/>
    <w:rsid w:val="00BC584C"/>
    <w:rsid w:val="00BC5C1A"/>
    <w:rsid w:val="00BC71D8"/>
    <w:rsid w:val="00BD3C80"/>
    <w:rsid w:val="00BD4F1F"/>
    <w:rsid w:val="00BE1437"/>
    <w:rsid w:val="00BE2BD8"/>
    <w:rsid w:val="00C037B1"/>
    <w:rsid w:val="00C05E3A"/>
    <w:rsid w:val="00C10F41"/>
    <w:rsid w:val="00C13247"/>
    <w:rsid w:val="00C14794"/>
    <w:rsid w:val="00C24154"/>
    <w:rsid w:val="00C2678F"/>
    <w:rsid w:val="00C30F12"/>
    <w:rsid w:val="00C32DA7"/>
    <w:rsid w:val="00C346A9"/>
    <w:rsid w:val="00C346C9"/>
    <w:rsid w:val="00C3532F"/>
    <w:rsid w:val="00C37895"/>
    <w:rsid w:val="00C469C8"/>
    <w:rsid w:val="00C469D9"/>
    <w:rsid w:val="00C476B1"/>
    <w:rsid w:val="00C51093"/>
    <w:rsid w:val="00C5661D"/>
    <w:rsid w:val="00C60D67"/>
    <w:rsid w:val="00C64BC3"/>
    <w:rsid w:val="00C66285"/>
    <w:rsid w:val="00C832D3"/>
    <w:rsid w:val="00C86E49"/>
    <w:rsid w:val="00C92679"/>
    <w:rsid w:val="00CA0068"/>
    <w:rsid w:val="00CA0A6C"/>
    <w:rsid w:val="00CA2FFC"/>
    <w:rsid w:val="00CA3AEF"/>
    <w:rsid w:val="00CA5CD1"/>
    <w:rsid w:val="00CB626C"/>
    <w:rsid w:val="00CB710C"/>
    <w:rsid w:val="00CC6F9A"/>
    <w:rsid w:val="00CD6D1F"/>
    <w:rsid w:val="00CE1F7E"/>
    <w:rsid w:val="00CE6B64"/>
    <w:rsid w:val="00CE75EE"/>
    <w:rsid w:val="00CE7C84"/>
    <w:rsid w:val="00CF1F0C"/>
    <w:rsid w:val="00CF3D98"/>
    <w:rsid w:val="00CF5192"/>
    <w:rsid w:val="00D03DDB"/>
    <w:rsid w:val="00D109E9"/>
    <w:rsid w:val="00D1145A"/>
    <w:rsid w:val="00D1283A"/>
    <w:rsid w:val="00D12D53"/>
    <w:rsid w:val="00D2248C"/>
    <w:rsid w:val="00D24681"/>
    <w:rsid w:val="00D2504F"/>
    <w:rsid w:val="00D258D3"/>
    <w:rsid w:val="00D27A52"/>
    <w:rsid w:val="00D30F01"/>
    <w:rsid w:val="00D4230C"/>
    <w:rsid w:val="00D44F2F"/>
    <w:rsid w:val="00D475EF"/>
    <w:rsid w:val="00D5589F"/>
    <w:rsid w:val="00D5747C"/>
    <w:rsid w:val="00D576E5"/>
    <w:rsid w:val="00D623BD"/>
    <w:rsid w:val="00D66588"/>
    <w:rsid w:val="00D67873"/>
    <w:rsid w:val="00D70F66"/>
    <w:rsid w:val="00D71602"/>
    <w:rsid w:val="00D73B01"/>
    <w:rsid w:val="00D75462"/>
    <w:rsid w:val="00D776E3"/>
    <w:rsid w:val="00D86A89"/>
    <w:rsid w:val="00D924E7"/>
    <w:rsid w:val="00DA024C"/>
    <w:rsid w:val="00DA2D45"/>
    <w:rsid w:val="00DA6AC0"/>
    <w:rsid w:val="00DA7947"/>
    <w:rsid w:val="00DB0376"/>
    <w:rsid w:val="00DB2502"/>
    <w:rsid w:val="00DB36B3"/>
    <w:rsid w:val="00DB45DF"/>
    <w:rsid w:val="00DB560B"/>
    <w:rsid w:val="00DB6FA5"/>
    <w:rsid w:val="00DD50EA"/>
    <w:rsid w:val="00DE4903"/>
    <w:rsid w:val="00DF24B4"/>
    <w:rsid w:val="00DF29F1"/>
    <w:rsid w:val="00DF4E41"/>
    <w:rsid w:val="00DF63C4"/>
    <w:rsid w:val="00DF766B"/>
    <w:rsid w:val="00E00D3E"/>
    <w:rsid w:val="00E0269C"/>
    <w:rsid w:val="00E02A3F"/>
    <w:rsid w:val="00E02B94"/>
    <w:rsid w:val="00E06724"/>
    <w:rsid w:val="00E111AE"/>
    <w:rsid w:val="00E119E7"/>
    <w:rsid w:val="00E239BF"/>
    <w:rsid w:val="00E24EBE"/>
    <w:rsid w:val="00E2580C"/>
    <w:rsid w:val="00E306DC"/>
    <w:rsid w:val="00E317B5"/>
    <w:rsid w:val="00E34213"/>
    <w:rsid w:val="00E448D0"/>
    <w:rsid w:val="00E44F5E"/>
    <w:rsid w:val="00E45E39"/>
    <w:rsid w:val="00E4609C"/>
    <w:rsid w:val="00E500E9"/>
    <w:rsid w:val="00E5090F"/>
    <w:rsid w:val="00E53AEC"/>
    <w:rsid w:val="00E53E66"/>
    <w:rsid w:val="00E53F5D"/>
    <w:rsid w:val="00E56622"/>
    <w:rsid w:val="00E56C04"/>
    <w:rsid w:val="00E61DE3"/>
    <w:rsid w:val="00E62FEF"/>
    <w:rsid w:val="00E6505E"/>
    <w:rsid w:val="00E7431A"/>
    <w:rsid w:val="00E744BE"/>
    <w:rsid w:val="00E80220"/>
    <w:rsid w:val="00E812C1"/>
    <w:rsid w:val="00E84498"/>
    <w:rsid w:val="00E85D6B"/>
    <w:rsid w:val="00E924F0"/>
    <w:rsid w:val="00E96F95"/>
    <w:rsid w:val="00EA5BCF"/>
    <w:rsid w:val="00EB01A2"/>
    <w:rsid w:val="00EB1890"/>
    <w:rsid w:val="00EB2A1D"/>
    <w:rsid w:val="00EB64A7"/>
    <w:rsid w:val="00EB7DC3"/>
    <w:rsid w:val="00EC319B"/>
    <w:rsid w:val="00EC67B5"/>
    <w:rsid w:val="00EC7B68"/>
    <w:rsid w:val="00ED1811"/>
    <w:rsid w:val="00ED5597"/>
    <w:rsid w:val="00EE6CB2"/>
    <w:rsid w:val="00EF42F1"/>
    <w:rsid w:val="00EF4EDF"/>
    <w:rsid w:val="00F01732"/>
    <w:rsid w:val="00F02F75"/>
    <w:rsid w:val="00F04984"/>
    <w:rsid w:val="00F06990"/>
    <w:rsid w:val="00F104CE"/>
    <w:rsid w:val="00F1174E"/>
    <w:rsid w:val="00F15E77"/>
    <w:rsid w:val="00F15FEE"/>
    <w:rsid w:val="00F203D2"/>
    <w:rsid w:val="00F23B57"/>
    <w:rsid w:val="00F23F14"/>
    <w:rsid w:val="00F260AE"/>
    <w:rsid w:val="00F26194"/>
    <w:rsid w:val="00F27711"/>
    <w:rsid w:val="00F27A64"/>
    <w:rsid w:val="00F3050D"/>
    <w:rsid w:val="00F306B0"/>
    <w:rsid w:val="00F30E39"/>
    <w:rsid w:val="00F351C1"/>
    <w:rsid w:val="00F35645"/>
    <w:rsid w:val="00F403EA"/>
    <w:rsid w:val="00F437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87A23"/>
    <w:rsid w:val="00F915B9"/>
    <w:rsid w:val="00F96EF1"/>
    <w:rsid w:val="00FA0CCF"/>
    <w:rsid w:val="00FA3BFF"/>
    <w:rsid w:val="00FA66BA"/>
    <w:rsid w:val="00FB793D"/>
    <w:rsid w:val="00FC0FEB"/>
    <w:rsid w:val="00FC5134"/>
    <w:rsid w:val="00FD2492"/>
    <w:rsid w:val="00FD6B41"/>
    <w:rsid w:val="00FD6D28"/>
    <w:rsid w:val="00FE1ED8"/>
    <w:rsid w:val="00FE2B33"/>
    <w:rsid w:val="00FE2D22"/>
    <w:rsid w:val="00FE45EB"/>
    <w:rsid w:val="00FE5825"/>
    <w:rsid w:val="00FF0A01"/>
    <w:rsid w:val="00FF13EE"/>
    <w:rsid w:val="00FF2830"/>
    <w:rsid w:val="00FF6028"/>
    <w:rsid w:val="00FF663F"/>
    <w:rsid w:val="00FF6986"/>
    <w:rsid w:val="00FF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3A1299D6"/>
  <w15:docId w15:val="{BB740078-5166-4BD1-AB28-923E5A8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10378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qFormat/>
    <w:rsid w:val="0048603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2"/>
    <w:next w:val="afb"/>
    <w:qFormat/>
    <w:rsid w:val="0048603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next w:val="afb"/>
    <w:qFormat/>
    <w:rsid w:val="0025310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qFormat/>
    <w:rsid w:val="0025310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next w:val="afb"/>
    <w:qFormat/>
    <w:rsid w:val="006574A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next w:val="afb"/>
    <w:qFormat/>
    <w:rsid w:val="005A316B"/>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next w:val="afb"/>
    <w:qFormat/>
    <w:rsid w:val="006704EB"/>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next w:val="afb"/>
    <w:qFormat/>
    <w:rsid w:val="00312A2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next w:val="afb"/>
    <w:qFormat/>
    <w:rsid w:val="00C3532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next w:val="afb"/>
    <w:qFormat/>
    <w:rsid w:val="006E10D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78179">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3395155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2B02-66B1-4DCF-BFE7-CE7ECD94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161</Pages>
  <Words>15228</Words>
  <Characters>86803</Characters>
  <Application>Microsoft Office Word</Application>
  <DocSecurity>0</DocSecurity>
  <Lines>723</Lines>
  <Paragraphs>203</Paragraphs>
  <ScaleCrop>false</ScaleCrop>
  <Company>微软中国</Company>
  <LinksUpToDate>false</LinksUpToDate>
  <CharactersWithSpaces>101828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郝婷婷</cp:lastModifiedBy>
  <cp:revision>43</cp:revision>
  <cp:lastPrinted>2019-03-05T05:21:00Z</cp:lastPrinted>
  <dcterms:created xsi:type="dcterms:W3CDTF">2019-02-11T06:20:00Z</dcterms:created>
  <dcterms:modified xsi:type="dcterms:W3CDTF">2019-03-22T01:49:00Z</dcterms:modified>
</cp:coreProperties>
</file>