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15397" w14:textId="25802501" w:rsidR="00896C5A" w:rsidRPr="00896C5A" w:rsidRDefault="00896C5A" w:rsidP="00AD2E99">
      <w:pPr>
        <w:adjustRightInd w:val="0"/>
        <w:snapToGrid w:val="0"/>
        <w:spacing w:line="360" w:lineRule="auto"/>
        <w:rPr>
          <w:sz w:val="24"/>
        </w:rPr>
      </w:pPr>
      <w:bookmarkStart w:id="0" w:name="CTS_e1f31f86ca174ca49ae56ea0f87c510b"/>
      <w:bookmarkStart w:id="1" w:name="CTS_5144ca4916254dd78a7ab02c872e2e76"/>
      <w:bookmarkStart w:id="2" w:name="CLAUSE_5144ca4916254dd78a7ab02c872e2e76"/>
      <w:bookmarkEnd w:id="0"/>
      <w:bookmarkEnd w:id="1"/>
    </w:p>
    <w:p w14:paraId="6010BA32" w14:textId="77777777" w:rsidR="00896C5A" w:rsidRPr="00896C5A" w:rsidRDefault="00896C5A">
      <w:pPr>
        <w:adjustRightInd w:val="0"/>
        <w:snapToGrid w:val="0"/>
        <w:spacing w:line="360" w:lineRule="auto"/>
        <w:jc w:val="center"/>
        <w:rPr>
          <w:sz w:val="24"/>
        </w:rPr>
      </w:pPr>
    </w:p>
    <w:p w14:paraId="7CC3F131" w14:textId="77777777" w:rsidR="00896C5A" w:rsidRPr="00456F57" w:rsidRDefault="00F51D3B">
      <w:pPr>
        <w:adjustRightInd w:val="0"/>
        <w:snapToGrid w:val="0"/>
        <w:spacing w:line="360" w:lineRule="auto"/>
        <w:jc w:val="center"/>
        <w:rPr>
          <w:rFonts w:cs="Arial"/>
          <w:sz w:val="24"/>
        </w:rPr>
      </w:pPr>
      <w:r w:rsidRPr="00465799">
        <w:rPr>
          <w:noProof/>
          <w:sz w:val="44"/>
        </w:rPr>
        <w:drawing>
          <wp:inline distT="0" distB="0" distL="0" distR="0" wp14:anchorId="69293009" wp14:editId="6C24B2E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408EDA0" w14:textId="77777777" w:rsidR="00896C5A" w:rsidRPr="00456F57" w:rsidRDefault="00896C5A">
      <w:pPr>
        <w:adjustRightInd w:val="0"/>
        <w:snapToGrid w:val="0"/>
        <w:spacing w:line="360" w:lineRule="auto"/>
        <w:jc w:val="center"/>
        <w:rPr>
          <w:rFonts w:cs="Arial"/>
          <w:sz w:val="24"/>
        </w:rPr>
      </w:pPr>
    </w:p>
    <w:p w14:paraId="6590BA4F" w14:textId="77777777" w:rsidR="00896C5A" w:rsidRPr="00456F57" w:rsidRDefault="00896C5A">
      <w:pPr>
        <w:adjustRightInd w:val="0"/>
        <w:snapToGrid w:val="0"/>
        <w:spacing w:line="360" w:lineRule="auto"/>
        <w:jc w:val="center"/>
        <w:rPr>
          <w:rFonts w:cs="Arial"/>
          <w:sz w:val="24"/>
        </w:rPr>
      </w:pPr>
    </w:p>
    <w:p w14:paraId="7C4868D3" w14:textId="77777777" w:rsidR="00707AF7" w:rsidRPr="009D2821" w:rsidRDefault="002D6BC2">
      <w:pPr>
        <w:adjustRightInd w:val="0"/>
        <w:snapToGrid w:val="0"/>
        <w:spacing w:line="360" w:lineRule="auto"/>
        <w:jc w:val="center"/>
        <w:rPr>
          <w:rFonts w:ascii="黑体" w:hAnsi="黑体"/>
          <w:b/>
          <w:sz w:val="44"/>
        </w:rPr>
      </w:pPr>
      <w:r w:rsidRPr="009D2821">
        <w:rPr>
          <w:rFonts w:ascii="黑体" w:hAnsi="黑体" w:hint="eastAsia"/>
          <w:b/>
          <w:sz w:val="44"/>
        </w:rPr>
        <w:t>交银施罗德</w:t>
      </w:r>
      <w:r w:rsidR="006A292D">
        <w:rPr>
          <w:rFonts w:ascii="黑体" w:hAnsi="黑体" w:hint="eastAsia"/>
          <w:b/>
          <w:sz w:val="44"/>
        </w:rPr>
        <w:t>稳</w:t>
      </w:r>
      <w:proofErr w:type="gramStart"/>
      <w:r w:rsidR="006A292D">
        <w:rPr>
          <w:rFonts w:ascii="黑体" w:hAnsi="黑体" w:hint="eastAsia"/>
          <w:b/>
          <w:sz w:val="44"/>
        </w:rPr>
        <w:t>鑫</w:t>
      </w:r>
      <w:proofErr w:type="gramEnd"/>
      <w:r w:rsidR="00535763">
        <w:rPr>
          <w:rFonts w:ascii="黑体" w:hAnsi="黑体" w:hint="eastAsia"/>
          <w:b/>
          <w:sz w:val="44"/>
        </w:rPr>
        <w:t>短债债券型</w:t>
      </w:r>
      <w:r w:rsidR="00712663" w:rsidRPr="009D2821">
        <w:rPr>
          <w:rFonts w:ascii="黑体" w:hAnsi="黑体" w:hint="eastAsia"/>
          <w:b/>
          <w:sz w:val="44"/>
        </w:rPr>
        <w:t>证券投资基金</w:t>
      </w:r>
    </w:p>
    <w:p w14:paraId="39340B6E" w14:textId="0A86E955" w:rsidR="00896C5A" w:rsidRPr="00465799" w:rsidRDefault="00712663">
      <w:pPr>
        <w:adjustRightInd w:val="0"/>
        <w:snapToGrid w:val="0"/>
        <w:spacing w:line="360" w:lineRule="auto"/>
        <w:jc w:val="center"/>
        <w:rPr>
          <w:rFonts w:ascii="黑体" w:hAnsi="黑体"/>
          <w:b/>
          <w:sz w:val="48"/>
        </w:rPr>
      </w:pPr>
      <w:r w:rsidRPr="009D2821">
        <w:rPr>
          <w:rFonts w:ascii="黑体" w:hAnsi="黑体" w:hint="eastAsia"/>
          <w:b/>
          <w:sz w:val="44"/>
        </w:rPr>
        <w:t>托管协议</w:t>
      </w:r>
    </w:p>
    <w:p w14:paraId="7A3F3783" w14:textId="77777777" w:rsidR="00896C5A" w:rsidRPr="00465799" w:rsidRDefault="00896C5A">
      <w:pPr>
        <w:adjustRightInd w:val="0"/>
        <w:snapToGrid w:val="0"/>
        <w:spacing w:line="360" w:lineRule="auto"/>
        <w:jc w:val="center"/>
        <w:rPr>
          <w:rFonts w:ascii="黑体" w:hAnsi="黑体"/>
          <w:b/>
          <w:sz w:val="48"/>
        </w:rPr>
      </w:pPr>
    </w:p>
    <w:p w14:paraId="6641929A" w14:textId="77777777" w:rsidR="00896C5A" w:rsidRPr="00465799" w:rsidRDefault="00896C5A">
      <w:pPr>
        <w:adjustRightInd w:val="0"/>
        <w:snapToGrid w:val="0"/>
        <w:spacing w:line="360" w:lineRule="auto"/>
        <w:jc w:val="center"/>
        <w:rPr>
          <w:rFonts w:ascii="黑体" w:hAnsi="黑体"/>
          <w:b/>
          <w:sz w:val="24"/>
        </w:rPr>
      </w:pPr>
    </w:p>
    <w:p w14:paraId="7CA1FB14" w14:textId="77777777" w:rsidR="00896C5A" w:rsidRPr="00465799" w:rsidRDefault="00896C5A">
      <w:pPr>
        <w:adjustRightInd w:val="0"/>
        <w:snapToGrid w:val="0"/>
        <w:spacing w:line="360" w:lineRule="auto"/>
        <w:jc w:val="center"/>
        <w:rPr>
          <w:sz w:val="24"/>
        </w:rPr>
      </w:pPr>
    </w:p>
    <w:p w14:paraId="6D2A2600" w14:textId="77777777" w:rsidR="00896C5A" w:rsidRPr="00465799" w:rsidRDefault="00896C5A">
      <w:pPr>
        <w:adjustRightInd w:val="0"/>
        <w:snapToGrid w:val="0"/>
        <w:spacing w:line="360" w:lineRule="auto"/>
        <w:jc w:val="center"/>
        <w:rPr>
          <w:sz w:val="24"/>
        </w:rPr>
      </w:pPr>
    </w:p>
    <w:p w14:paraId="0500B208" w14:textId="77777777" w:rsidR="00896C5A" w:rsidRPr="00465799" w:rsidRDefault="00896C5A">
      <w:pPr>
        <w:adjustRightInd w:val="0"/>
        <w:snapToGrid w:val="0"/>
        <w:spacing w:line="360" w:lineRule="auto"/>
        <w:jc w:val="center"/>
        <w:rPr>
          <w:sz w:val="24"/>
        </w:rPr>
      </w:pPr>
    </w:p>
    <w:p w14:paraId="06BAA345" w14:textId="77777777" w:rsidR="00896C5A" w:rsidRPr="00465799" w:rsidRDefault="00896C5A">
      <w:pPr>
        <w:adjustRightInd w:val="0"/>
        <w:snapToGrid w:val="0"/>
        <w:spacing w:line="360" w:lineRule="auto"/>
        <w:jc w:val="center"/>
        <w:rPr>
          <w:sz w:val="24"/>
        </w:rPr>
      </w:pPr>
    </w:p>
    <w:p w14:paraId="411630AF" w14:textId="77777777" w:rsidR="00896C5A" w:rsidRPr="00465799" w:rsidRDefault="00896C5A">
      <w:pPr>
        <w:adjustRightInd w:val="0"/>
        <w:snapToGrid w:val="0"/>
        <w:spacing w:line="360" w:lineRule="auto"/>
        <w:jc w:val="center"/>
        <w:rPr>
          <w:sz w:val="24"/>
        </w:rPr>
      </w:pPr>
    </w:p>
    <w:p w14:paraId="1083909D" w14:textId="77777777" w:rsidR="00896C5A" w:rsidRPr="00465799" w:rsidRDefault="00896C5A" w:rsidP="00465799">
      <w:pPr>
        <w:adjustRightInd w:val="0"/>
        <w:snapToGrid w:val="0"/>
        <w:spacing w:line="360" w:lineRule="auto"/>
        <w:rPr>
          <w:sz w:val="24"/>
        </w:rPr>
      </w:pPr>
    </w:p>
    <w:p w14:paraId="224F9DB2" w14:textId="77777777" w:rsidR="00896C5A" w:rsidRPr="00465799" w:rsidRDefault="00896C5A">
      <w:pPr>
        <w:adjustRightInd w:val="0"/>
        <w:snapToGrid w:val="0"/>
        <w:spacing w:line="360" w:lineRule="auto"/>
        <w:jc w:val="center"/>
        <w:rPr>
          <w:sz w:val="24"/>
        </w:rPr>
      </w:pPr>
    </w:p>
    <w:p w14:paraId="63617427" w14:textId="77777777" w:rsidR="00896C5A" w:rsidRPr="00465799" w:rsidRDefault="00896C5A">
      <w:pPr>
        <w:adjustRightInd w:val="0"/>
        <w:snapToGrid w:val="0"/>
        <w:spacing w:line="360" w:lineRule="auto"/>
        <w:jc w:val="center"/>
        <w:rPr>
          <w:sz w:val="24"/>
        </w:rPr>
      </w:pPr>
    </w:p>
    <w:p w14:paraId="2CB1E8BE" w14:textId="77777777" w:rsidR="00DB301D" w:rsidRPr="00465799" w:rsidRDefault="00DB301D" w:rsidP="00465799">
      <w:pPr>
        <w:adjustRightInd w:val="0"/>
        <w:snapToGrid w:val="0"/>
        <w:spacing w:line="360" w:lineRule="auto"/>
        <w:rPr>
          <w:sz w:val="24"/>
        </w:rPr>
      </w:pPr>
    </w:p>
    <w:p w14:paraId="403A7C11" w14:textId="4F0F1043" w:rsidR="00DB301D" w:rsidRPr="00465799" w:rsidRDefault="00E81E20" w:rsidP="00465799">
      <w:pPr>
        <w:adjustRightInd w:val="0"/>
        <w:snapToGrid w:val="0"/>
        <w:spacing w:line="360" w:lineRule="auto"/>
        <w:ind w:firstLineChars="425" w:firstLine="1275"/>
        <w:rPr>
          <w:rFonts w:ascii="黑体" w:hAnsi="黑体"/>
          <w:sz w:val="30"/>
        </w:rPr>
      </w:pPr>
      <w:r w:rsidRPr="00465799">
        <w:rPr>
          <w:rFonts w:ascii="黑体" w:hAnsi="黑体" w:hint="eastAsia"/>
          <w:sz w:val="30"/>
        </w:rPr>
        <w:t>基金管理人：</w:t>
      </w:r>
      <w:r w:rsidR="002D6BC2" w:rsidRPr="00456F57">
        <w:rPr>
          <w:rFonts w:ascii="黑体" w:hAnsi="黑体" w:hint="eastAsia"/>
          <w:sz w:val="30"/>
        </w:rPr>
        <w:t>交银施罗德</w:t>
      </w:r>
      <w:r w:rsidRPr="00465799">
        <w:rPr>
          <w:rFonts w:ascii="黑体" w:hAnsi="黑体" w:hint="eastAsia"/>
          <w:sz w:val="30"/>
        </w:rPr>
        <w:t>基金管理有限公司</w:t>
      </w:r>
    </w:p>
    <w:p w14:paraId="1EB6771D" w14:textId="77777777" w:rsidR="00DB301D" w:rsidRPr="00465799" w:rsidRDefault="00E81E20" w:rsidP="00465799">
      <w:pPr>
        <w:adjustRightInd w:val="0"/>
        <w:snapToGrid w:val="0"/>
        <w:spacing w:line="360" w:lineRule="auto"/>
        <w:ind w:firstLineChars="425" w:firstLine="1275"/>
        <w:rPr>
          <w:rFonts w:ascii="黑体" w:hAnsi="黑体"/>
          <w:sz w:val="30"/>
        </w:rPr>
      </w:pPr>
      <w:r w:rsidRPr="00465799">
        <w:rPr>
          <w:rFonts w:ascii="黑体" w:hAnsi="黑体" w:hint="eastAsia"/>
          <w:sz w:val="30"/>
        </w:rPr>
        <w:t>基金托管人：招商银行股份有限公司</w:t>
      </w:r>
    </w:p>
    <w:p w14:paraId="63D9E130" w14:textId="77777777" w:rsidR="00465799" w:rsidRDefault="00465799" w:rsidP="00CC32DD">
      <w:pPr>
        <w:adjustRightInd w:val="0"/>
        <w:snapToGrid w:val="0"/>
        <w:spacing w:line="360" w:lineRule="auto"/>
        <w:ind w:firstLineChars="1075" w:firstLine="2258"/>
      </w:pPr>
      <w:bookmarkStart w:id="3" w:name="CLAUSE_287eaf9563174ce29d0c20bf27f7be29"/>
      <w:bookmarkEnd w:id="2"/>
    </w:p>
    <w:p w14:paraId="45B2F430" w14:textId="61CC97CF" w:rsidR="00206B78" w:rsidRDefault="00046D89" w:rsidP="000C19BE">
      <w:pPr>
        <w:adjustRightInd w:val="0"/>
        <w:snapToGrid w:val="0"/>
        <w:spacing w:line="360" w:lineRule="auto"/>
        <w:jc w:val="center"/>
        <w:rPr>
          <w:rFonts w:ascii="黑体" w:hAnsi="黑体"/>
          <w:sz w:val="30"/>
        </w:rPr>
      </w:pPr>
      <w:bookmarkStart w:id="4" w:name="CTS_287eaf9563174ce29d0c20bf27f7be29"/>
      <w:bookmarkEnd w:id="4"/>
      <w:r w:rsidRPr="00372795">
        <w:rPr>
          <w:rFonts w:ascii="黑体" w:hAnsi="黑体" w:hint="eastAsia"/>
          <w:sz w:val="30"/>
        </w:rPr>
        <w:t>二零一</w:t>
      </w:r>
      <w:r>
        <w:rPr>
          <w:rFonts w:ascii="黑体" w:hAnsi="黑体" w:hint="eastAsia"/>
          <w:sz w:val="30"/>
        </w:rPr>
        <w:t>八</w:t>
      </w:r>
      <w:r w:rsidRPr="00372795">
        <w:rPr>
          <w:rFonts w:ascii="黑体" w:hAnsi="黑体" w:hint="eastAsia"/>
          <w:sz w:val="30"/>
        </w:rPr>
        <w:t>年</w:t>
      </w:r>
      <w:r>
        <w:rPr>
          <w:rFonts w:ascii="黑体" w:hAnsi="黑体" w:hint="eastAsia"/>
          <w:sz w:val="30"/>
        </w:rPr>
        <w:t>十二</w:t>
      </w:r>
      <w:r w:rsidRPr="00372795">
        <w:rPr>
          <w:rFonts w:ascii="黑体" w:hAnsi="黑体" w:hint="eastAsia"/>
          <w:sz w:val="30"/>
        </w:rPr>
        <w:t>月</w:t>
      </w:r>
    </w:p>
    <w:p w14:paraId="7D4EB9E3" w14:textId="77777777" w:rsidR="00896C5A" w:rsidRPr="00456F57" w:rsidRDefault="00896C5A">
      <w:pPr>
        <w:adjustRightInd w:val="0"/>
        <w:snapToGrid w:val="0"/>
        <w:spacing w:line="360" w:lineRule="auto"/>
        <w:jc w:val="center"/>
        <w:rPr>
          <w:sz w:val="24"/>
        </w:rPr>
      </w:pPr>
    </w:p>
    <w:p w14:paraId="503E2224" w14:textId="77777777" w:rsidR="00896C5A" w:rsidRPr="00456F57" w:rsidRDefault="00896C5A">
      <w:pPr>
        <w:adjustRightInd w:val="0"/>
        <w:snapToGrid w:val="0"/>
        <w:spacing w:line="360" w:lineRule="auto"/>
        <w:jc w:val="center"/>
        <w:rPr>
          <w:sz w:val="24"/>
        </w:rPr>
      </w:pPr>
    </w:p>
    <w:p w14:paraId="7AB08F79" w14:textId="77777777" w:rsidR="00896C5A" w:rsidRPr="00465799" w:rsidRDefault="00896C5A">
      <w:pPr>
        <w:adjustRightInd w:val="0"/>
        <w:snapToGrid w:val="0"/>
        <w:spacing w:line="360" w:lineRule="auto"/>
        <w:rPr>
          <w:sz w:val="24"/>
        </w:rPr>
      </w:pPr>
    </w:p>
    <w:p w14:paraId="627D1156" w14:textId="77777777" w:rsidR="00896C5A" w:rsidRPr="00465799" w:rsidRDefault="00E81E20">
      <w:pPr>
        <w:spacing w:line="360" w:lineRule="auto"/>
        <w:jc w:val="center"/>
        <w:rPr>
          <w:rFonts w:ascii="宋体" w:hAnsi="宋体"/>
          <w:b/>
          <w:sz w:val="24"/>
        </w:rPr>
      </w:pPr>
      <w:r w:rsidRPr="00465799">
        <w:rPr>
          <w:rFonts w:ascii="宋体" w:hAnsi="宋体" w:hint="eastAsia"/>
          <w:b/>
          <w:sz w:val="24"/>
        </w:rPr>
        <w:lastRenderedPageBreak/>
        <w:t>目</w:t>
      </w:r>
      <w:r w:rsidRPr="00465799">
        <w:rPr>
          <w:rFonts w:ascii="宋体" w:hAnsi="宋体"/>
          <w:b/>
          <w:sz w:val="24"/>
        </w:rPr>
        <w:t xml:space="preserve">    </w:t>
      </w:r>
      <w:r w:rsidRPr="00465799">
        <w:rPr>
          <w:rFonts w:ascii="宋体" w:hAnsi="宋体" w:hint="eastAsia"/>
          <w:b/>
          <w:sz w:val="24"/>
        </w:rPr>
        <w:t>录</w:t>
      </w:r>
    </w:p>
    <w:p w14:paraId="70879DB2" w14:textId="3BBB7E5D" w:rsidR="00CC30EC" w:rsidRDefault="00E81E20" w:rsidP="00CC30EC">
      <w:pPr>
        <w:pStyle w:val="21"/>
        <w:tabs>
          <w:tab w:val="right" w:leader="dot" w:pos="8494"/>
        </w:tabs>
        <w:spacing w:line="360" w:lineRule="auto"/>
        <w:rPr>
          <w:rFonts w:asciiTheme="minorHAnsi" w:eastAsiaTheme="minorEastAsia" w:hAnsiTheme="minorHAnsi" w:cstheme="minorBidi"/>
          <w:noProof/>
          <w:szCs w:val="22"/>
        </w:rPr>
      </w:pPr>
      <w:r w:rsidRPr="00465799">
        <w:fldChar w:fldCharType="begin"/>
      </w:r>
      <w:r w:rsidR="00712663" w:rsidRPr="0038018C">
        <w:rPr>
          <w:noProof/>
        </w:rPr>
        <w:instrText xml:space="preserve"> TOC \o "1-2" \h \z </w:instrText>
      </w:r>
      <w:r w:rsidRPr="0046579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F0528">
          <w:rPr>
            <w:noProof/>
            <w:webHidden/>
          </w:rPr>
          <w:t>4</w:t>
        </w:r>
        <w:r>
          <w:rPr>
            <w:noProof/>
            <w:webHidden/>
          </w:rPr>
          <w:fldChar w:fldCharType="end"/>
        </w:r>
      </w:hyperlink>
    </w:p>
    <w:p w14:paraId="1DB9AD54" w14:textId="77777777"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81E20">
          <w:rPr>
            <w:noProof/>
            <w:webHidden/>
          </w:rPr>
          <w:fldChar w:fldCharType="begin"/>
        </w:r>
        <w:r w:rsidR="00CC30EC">
          <w:rPr>
            <w:noProof/>
            <w:webHidden/>
          </w:rPr>
          <w:instrText xml:space="preserve"> PAGEREF _Toc488938611 \h </w:instrText>
        </w:r>
        <w:r w:rsidR="00E81E20">
          <w:rPr>
            <w:noProof/>
            <w:webHidden/>
          </w:rPr>
        </w:r>
        <w:r w:rsidR="00E81E20">
          <w:rPr>
            <w:noProof/>
            <w:webHidden/>
          </w:rPr>
          <w:fldChar w:fldCharType="separate"/>
        </w:r>
        <w:r w:rsidR="006F0528">
          <w:rPr>
            <w:noProof/>
            <w:webHidden/>
          </w:rPr>
          <w:t>5</w:t>
        </w:r>
        <w:r w:rsidR="00E81E20">
          <w:rPr>
            <w:noProof/>
            <w:webHidden/>
          </w:rPr>
          <w:fldChar w:fldCharType="end"/>
        </w:r>
      </w:hyperlink>
    </w:p>
    <w:p w14:paraId="773B2623" w14:textId="77777777"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81E20">
          <w:rPr>
            <w:noProof/>
            <w:webHidden/>
          </w:rPr>
          <w:fldChar w:fldCharType="begin"/>
        </w:r>
        <w:r w:rsidR="00CC30EC">
          <w:rPr>
            <w:noProof/>
            <w:webHidden/>
          </w:rPr>
          <w:instrText xml:space="preserve"> PAGEREF _Toc488938612 \h </w:instrText>
        </w:r>
        <w:r w:rsidR="00E81E20">
          <w:rPr>
            <w:noProof/>
            <w:webHidden/>
          </w:rPr>
        </w:r>
        <w:r w:rsidR="00E81E20">
          <w:rPr>
            <w:noProof/>
            <w:webHidden/>
          </w:rPr>
          <w:fldChar w:fldCharType="separate"/>
        </w:r>
        <w:r w:rsidR="006F0528">
          <w:rPr>
            <w:noProof/>
            <w:webHidden/>
          </w:rPr>
          <w:t>6</w:t>
        </w:r>
        <w:r w:rsidR="00E81E20">
          <w:rPr>
            <w:noProof/>
            <w:webHidden/>
          </w:rPr>
          <w:fldChar w:fldCharType="end"/>
        </w:r>
      </w:hyperlink>
    </w:p>
    <w:p w14:paraId="3332F684" w14:textId="0D807C6C"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81E20">
          <w:rPr>
            <w:noProof/>
            <w:webHidden/>
          </w:rPr>
          <w:fldChar w:fldCharType="begin"/>
        </w:r>
        <w:r w:rsidR="00CC30EC">
          <w:rPr>
            <w:noProof/>
            <w:webHidden/>
          </w:rPr>
          <w:instrText xml:space="preserve"> PAGEREF _Toc488938613 \h </w:instrText>
        </w:r>
        <w:r w:rsidR="00E81E20">
          <w:rPr>
            <w:noProof/>
            <w:webHidden/>
          </w:rPr>
        </w:r>
        <w:r w:rsidR="00E81E20">
          <w:rPr>
            <w:noProof/>
            <w:webHidden/>
          </w:rPr>
          <w:fldChar w:fldCharType="separate"/>
        </w:r>
        <w:r w:rsidR="006F0528">
          <w:rPr>
            <w:noProof/>
            <w:webHidden/>
          </w:rPr>
          <w:t>15</w:t>
        </w:r>
        <w:r w:rsidR="00E81E20">
          <w:rPr>
            <w:noProof/>
            <w:webHidden/>
          </w:rPr>
          <w:fldChar w:fldCharType="end"/>
        </w:r>
      </w:hyperlink>
    </w:p>
    <w:p w14:paraId="4527EBB6" w14:textId="1531F588"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1"/>
            <w:rFonts w:ascii="宋体" w:hAnsi="宋体" w:hint="eastAsia"/>
            <w:noProof/>
          </w:rPr>
          <w:t>五、基金财产的保管</w:t>
        </w:r>
        <w:r w:rsidR="00CC30EC">
          <w:rPr>
            <w:noProof/>
            <w:webHidden/>
          </w:rPr>
          <w:tab/>
        </w:r>
        <w:r w:rsidR="00E81E20">
          <w:rPr>
            <w:noProof/>
            <w:webHidden/>
          </w:rPr>
          <w:fldChar w:fldCharType="begin"/>
        </w:r>
        <w:r w:rsidR="00CC30EC">
          <w:rPr>
            <w:noProof/>
            <w:webHidden/>
          </w:rPr>
          <w:instrText xml:space="preserve"> PAGEREF _Toc488938614 \h </w:instrText>
        </w:r>
        <w:r w:rsidR="00E81E20">
          <w:rPr>
            <w:noProof/>
            <w:webHidden/>
          </w:rPr>
        </w:r>
        <w:r w:rsidR="00E81E20">
          <w:rPr>
            <w:noProof/>
            <w:webHidden/>
          </w:rPr>
          <w:fldChar w:fldCharType="separate"/>
        </w:r>
        <w:r w:rsidR="006F0528">
          <w:rPr>
            <w:noProof/>
            <w:webHidden/>
          </w:rPr>
          <w:t>16</w:t>
        </w:r>
        <w:r w:rsidR="00E81E20">
          <w:rPr>
            <w:noProof/>
            <w:webHidden/>
          </w:rPr>
          <w:fldChar w:fldCharType="end"/>
        </w:r>
      </w:hyperlink>
    </w:p>
    <w:p w14:paraId="278A8314" w14:textId="38A52205"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81E20">
          <w:rPr>
            <w:noProof/>
            <w:webHidden/>
          </w:rPr>
          <w:fldChar w:fldCharType="begin"/>
        </w:r>
        <w:r w:rsidR="00CC30EC">
          <w:rPr>
            <w:noProof/>
            <w:webHidden/>
          </w:rPr>
          <w:instrText xml:space="preserve"> PAGEREF _Toc488938615 \h </w:instrText>
        </w:r>
        <w:r w:rsidR="00E81E20">
          <w:rPr>
            <w:noProof/>
            <w:webHidden/>
          </w:rPr>
        </w:r>
        <w:r w:rsidR="00E81E20">
          <w:rPr>
            <w:noProof/>
            <w:webHidden/>
          </w:rPr>
          <w:fldChar w:fldCharType="separate"/>
        </w:r>
        <w:r w:rsidR="006F0528">
          <w:rPr>
            <w:noProof/>
            <w:webHidden/>
          </w:rPr>
          <w:t>20</w:t>
        </w:r>
        <w:r w:rsidR="00E81E20">
          <w:rPr>
            <w:noProof/>
            <w:webHidden/>
          </w:rPr>
          <w:fldChar w:fldCharType="end"/>
        </w:r>
      </w:hyperlink>
    </w:p>
    <w:p w14:paraId="07D36791" w14:textId="3216FBD3"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1"/>
            <w:rFonts w:ascii="宋体" w:hAnsi="宋体" w:hint="eastAsia"/>
            <w:noProof/>
          </w:rPr>
          <w:t>七、交易及清算交收安排</w:t>
        </w:r>
        <w:r w:rsidR="00CC30EC">
          <w:rPr>
            <w:noProof/>
            <w:webHidden/>
          </w:rPr>
          <w:tab/>
        </w:r>
        <w:r w:rsidR="00E81E20">
          <w:rPr>
            <w:noProof/>
            <w:webHidden/>
          </w:rPr>
          <w:fldChar w:fldCharType="begin"/>
        </w:r>
        <w:r w:rsidR="00CC30EC">
          <w:rPr>
            <w:noProof/>
            <w:webHidden/>
          </w:rPr>
          <w:instrText xml:space="preserve"> PAGEREF _Toc488938616 \h </w:instrText>
        </w:r>
        <w:r w:rsidR="00E81E20">
          <w:rPr>
            <w:noProof/>
            <w:webHidden/>
          </w:rPr>
        </w:r>
        <w:r w:rsidR="00E81E20">
          <w:rPr>
            <w:noProof/>
            <w:webHidden/>
          </w:rPr>
          <w:fldChar w:fldCharType="separate"/>
        </w:r>
        <w:r w:rsidR="006F0528">
          <w:rPr>
            <w:noProof/>
            <w:webHidden/>
          </w:rPr>
          <w:t>24</w:t>
        </w:r>
        <w:r w:rsidR="00E81E20">
          <w:rPr>
            <w:noProof/>
            <w:webHidden/>
          </w:rPr>
          <w:fldChar w:fldCharType="end"/>
        </w:r>
      </w:hyperlink>
    </w:p>
    <w:p w14:paraId="5438DC39" w14:textId="36C7979C"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1"/>
            <w:rFonts w:ascii="宋体" w:hAnsi="宋体" w:hint="eastAsia"/>
            <w:noProof/>
          </w:rPr>
          <w:t>八、基金资产净值计算、估值和会计核算</w:t>
        </w:r>
        <w:bookmarkStart w:id="5" w:name="_GoBack"/>
        <w:bookmarkEnd w:id="5"/>
        <w:r w:rsidR="00CC30EC">
          <w:rPr>
            <w:noProof/>
            <w:webHidden/>
          </w:rPr>
          <w:tab/>
        </w:r>
        <w:r w:rsidR="00E81E20">
          <w:rPr>
            <w:noProof/>
            <w:webHidden/>
          </w:rPr>
          <w:fldChar w:fldCharType="begin"/>
        </w:r>
        <w:r w:rsidR="00CC30EC">
          <w:rPr>
            <w:noProof/>
            <w:webHidden/>
          </w:rPr>
          <w:instrText xml:space="preserve"> PAGEREF _Toc488938617 \h </w:instrText>
        </w:r>
        <w:r w:rsidR="00E81E20">
          <w:rPr>
            <w:noProof/>
            <w:webHidden/>
          </w:rPr>
        </w:r>
        <w:r w:rsidR="00E81E20">
          <w:rPr>
            <w:noProof/>
            <w:webHidden/>
          </w:rPr>
          <w:fldChar w:fldCharType="separate"/>
        </w:r>
        <w:r w:rsidR="006F0528">
          <w:rPr>
            <w:noProof/>
            <w:webHidden/>
          </w:rPr>
          <w:t>27</w:t>
        </w:r>
        <w:r w:rsidR="00E81E20">
          <w:rPr>
            <w:noProof/>
            <w:webHidden/>
          </w:rPr>
          <w:fldChar w:fldCharType="end"/>
        </w:r>
      </w:hyperlink>
    </w:p>
    <w:p w14:paraId="2465598A" w14:textId="220FF9DD"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1"/>
            <w:rFonts w:ascii="宋体" w:hAnsi="宋体" w:hint="eastAsia"/>
            <w:noProof/>
          </w:rPr>
          <w:t>九、基金收益分配</w:t>
        </w:r>
        <w:r w:rsidR="00CC30EC">
          <w:rPr>
            <w:noProof/>
            <w:webHidden/>
          </w:rPr>
          <w:tab/>
        </w:r>
        <w:r w:rsidR="00E81E20">
          <w:rPr>
            <w:noProof/>
            <w:webHidden/>
          </w:rPr>
          <w:fldChar w:fldCharType="begin"/>
        </w:r>
        <w:r w:rsidR="00CC30EC">
          <w:rPr>
            <w:noProof/>
            <w:webHidden/>
          </w:rPr>
          <w:instrText xml:space="preserve"> PAGEREF _Toc488938618 \h </w:instrText>
        </w:r>
        <w:r w:rsidR="00E81E20">
          <w:rPr>
            <w:noProof/>
            <w:webHidden/>
          </w:rPr>
        </w:r>
        <w:r w:rsidR="00E81E20">
          <w:rPr>
            <w:noProof/>
            <w:webHidden/>
          </w:rPr>
          <w:fldChar w:fldCharType="separate"/>
        </w:r>
        <w:r w:rsidR="006F0528">
          <w:rPr>
            <w:noProof/>
            <w:webHidden/>
          </w:rPr>
          <w:t>29</w:t>
        </w:r>
        <w:r w:rsidR="00E81E20">
          <w:rPr>
            <w:noProof/>
            <w:webHidden/>
          </w:rPr>
          <w:fldChar w:fldCharType="end"/>
        </w:r>
      </w:hyperlink>
    </w:p>
    <w:p w14:paraId="5F28CD03" w14:textId="59F163FB"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1"/>
            <w:rFonts w:ascii="宋体" w:hAnsi="宋体" w:hint="eastAsia"/>
            <w:noProof/>
          </w:rPr>
          <w:t>十、基金信息披露</w:t>
        </w:r>
        <w:r w:rsidR="00CC30EC">
          <w:rPr>
            <w:noProof/>
            <w:webHidden/>
          </w:rPr>
          <w:tab/>
        </w:r>
        <w:r w:rsidR="00E81E20">
          <w:rPr>
            <w:noProof/>
            <w:webHidden/>
          </w:rPr>
          <w:fldChar w:fldCharType="begin"/>
        </w:r>
        <w:r w:rsidR="00CC30EC">
          <w:rPr>
            <w:noProof/>
            <w:webHidden/>
          </w:rPr>
          <w:instrText xml:space="preserve"> PAGEREF _Toc488938619 \h </w:instrText>
        </w:r>
        <w:r w:rsidR="00E81E20">
          <w:rPr>
            <w:noProof/>
            <w:webHidden/>
          </w:rPr>
        </w:r>
        <w:r w:rsidR="00E81E20">
          <w:rPr>
            <w:noProof/>
            <w:webHidden/>
          </w:rPr>
          <w:fldChar w:fldCharType="separate"/>
        </w:r>
        <w:r w:rsidR="006F0528">
          <w:rPr>
            <w:noProof/>
            <w:webHidden/>
          </w:rPr>
          <w:t>30</w:t>
        </w:r>
        <w:r w:rsidR="00E81E20">
          <w:rPr>
            <w:noProof/>
            <w:webHidden/>
          </w:rPr>
          <w:fldChar w:fldCharType="end"/>
        </w:r>
      </w:hyperlink>
    </w:p>
    <w:p w14:paraId="3B4DC9AD" w14:textId="1C958614"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1"/>
            <w:rFonts w:ascii="宋体" w:hAnsi="宋体" w:hint="eastAsia"/>
            <w:noProof/>
          </w:rPr>
          <w:t>十一、基金费用</w:t>
        </w:r>
        <w:r w:rsidR="00CC30EC">
          <w:rPr>
            <w:noProof/>
            <w:webHidden/>
          </w:rPr>
          <w:tab/>
        </w:r>
        <w:r w:rsidR="00E81E20">
          <w:rPr>
            <w:noProof/>
            <w:webHidden/>
          </w:rPr>
          <w:fldChar w:fldCharType="begin"/>
        </w:r>
        <w:r w:rsidR="00CC30EC">
          <w:rPr>
            <w:noProof/>
            <w:webHidden/>
          </w:rPr>
          <w:instrText xml:space="preserve"> PAGEREF _Toc488938620 \h </w:instrText>
        </w:r>
        <w:r w:rsidR="00E81E20">
          <w:rPr>
            <w:noProof/>
            <w:webHidden/>
          </w:rPr>
        </w:r>
        <w:r w:rsidR="00E81E20">
          <w:rPr>
            <w:noProof/>
            <w:webHidden/>
          </w:rPr>
          <w:fldChar w:fldCharType="separate"/>
        </w:r>
        <w:r w:rsidR="006F0528">
          <w:rPr>
            <w:noProof/>
            <w:webHidden/>
          </w:rPr>
          <w:t>32</w:t>
        </w:r>
        <w:r w:rsidR="00E81E20">
          <w:rPr>
            <w:noProof/>
            <w:webHidden/>
          </w:rPr>
          <w:fldChar w:fldCharType="end"/>
        </w:r>
      </w:hyperlink>
    </w:p>
    <w:p w14:paraId="323EC6AB" w14:textId="2F456457"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81E20">
          <w:rPr>
            <w:noProof/>
            <w:webHidden/>
          </w:rPr>
          <w:fldChar w:fldCharType="begin"/>
        </w:r>
        <w:r w:rsidR="00CC30EC">
          <w:rPr>
            <w:noProof/>
            <w:webHidden/>
          </w:rPr>
          <w:instrText xml:space="preserve"> PAGEREF _Toc488938621 \h </w:instrText>
        </w:r>
        <w:r w:rsidR="00E81E20">
          <w:rPr>
            <w:noProof/>
            <w:webHidden/>
          </w:rPr>
        </w:r>
        <w:r w:rsidR="00E81E20">
          <w:rPr>
            <w:noProof/>
            <w:webHidden/>
          </w:rPr>
          <w:fldChar w:fldCharType="separate"/>
        </w:r>
        <w:r w:rsidR="006F0528">
          <w:rPr>
            <w:noProof/>
            <w:webHidden/>
          </w:rPr>
          <w:t>33</w:t>
        </w:r>
        <w:r w:rsidR="00E81E20">
          <w:rPr>
            <w:noProof/>
            <w:webHidden/>
          </w:rPr>
          <w:fldChar w:fldCharType="end"/>
        </w:r>
      </w:hyperlink>
    </w:p>
    <w:p w14:paraId="2D585947" w14:textId="1427247E"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81E20">
          <w:rPr>
            <w:noProof/>
            <w:webHidden/>
          </w:rPr>
          <w:fldChar w:fldCharType="begin"/>
        </w:r>
        <w:r w:rsidR="00CC30EC">
          <w:rPr>
            <w:noProof/>
            <w:webHidden/>
          </w:rPr>
          <w:instrText xml:space="preserve"> PAGEREF _Toc488938622 \h </w:instrText>
        </w:r>
        <w:r w:rsidR="00E81E20">
          <w:rPr>
            <w:noProof/>
            <w:webHidden/>
          </w:rPr>
        </w:r>
        <w:r w:rsidR="00E81E20">
          <w:rPr>
            <w:noProof/>
            <w:webHidden/>
          </w:rPr>
          <w:fldChar w:fldCharType="separate"/>
        </w:r>
        <w:r w:rsidR="006F0528">
          <w:rPr>
            <w:noProof/>
            <w:webHidden/>
          </w:rPr>
          <w:t>34</w:t>
        </w:r>
        <w:r w:rsidR="00E81E20">
          <w:rPr>
            <w:noProof/>
            <w:webHidden/>
          </w:rPr>
          <w:fldChar w:fldCharType="end"/>
        </w:r>
      </w:hyperlink>
    </w:p>
    <w:p w14:paraId="3165B363" w14:textId="3CAFA2CE"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81E20">
          <w:rPr>
            <w:noProof/>
            <w:webHidden/>
          </w:rPr>
          <w:fldChar w:fldCharType="begin"/>
        </w:r>
        <w:r w:rsidR="00CC30EC">
          <w:rPr>
            <w:noProof/>
            <w:webHidden/>
          </w:rPr>
          <w:instrText xml:space="preserve"> PAGEREF _Toc488938623 \h </w:instrText>
        </w:r>
        <w:r w:rsidR="00E81E20">
          <w:rPr>
            <w:noProof/>
            <w:webHidden/>
          </w:rPr>
        </w:r>
        <w:r w:rsidR="00E81E20">
          <w:rPr>
            <w:noProof/>
            <w:webHidden/>
          </w:rPr>
          <w:fldChar w:fldCharType="separate"/>
        </w:r>
        <w:r w:rsidR="006F0528">
          <w:rPr>
            <w:noProof/>
            <w:webHidden/>
          </w:rPr>
          <w:t>35</w:t>
        </w:r>
        <w:r w:rsidR="00E81E20">
          <w:rPr>
            <w:noProof/>
            <w:webHidden/>
          </w:rPr>
          <w:fldChar w:fldCharType="end"/>
        </w:r>
      </w:hyperlink>
    </w:p>
    <w:p w14:paraId="259FB874" w14:textId="3905990B"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1"/>
            <w:rFonts w:ascii="宋体" w:hAnsi="宋体" w:hint="eastAsia"/>
            <w:noProof/>
          </w:rPr>
          <w:t>十五、禁止行为</w:t>
        </w:r>
        <w:r w:rsidR="00CC30EC">
          <w:rPr>
            <w:noProof/>
            <w:webHidden/>
          </w:rPr>
          <w:tab/>
        </w:r>
        <w:r w:rsidR="00E81E20">
          <w:rPr>
            <w:noProof/>
            <w:webHidden/>
          </w:rPr>
          <w:fldChar w:fldCharType="begin"/>
        </w:r>
        <w:r w:rsidR="00CC30EC">
          <w:rPr>
            <w:noProof/>
            <w:webHidden/>
          </w:rPr>
          <w:instrText xml:space="preserve"> PAGEREF _Toc488938624 \h </w:instrText>
        </w:r>
        <w:r w:rsidR="00E81E20">
          <w:rPr>
            <w:noProof/>
            <w:webHidden/>
          </w:rPr>
        </w:r>
        <w:r w:rsidR="00E81E20">
          <w:rPr>
            <w:noProof/>
            <w:webHidden/>
          </w:rPr>
          <w:fldChar w:fldCharType="separate"/>
        </w:r>
        <w:r w:rsidR="006F0528">
          <w:rPr>
            <w:noProof/>
            <w:webHidden/>
          </w:rPr>
          <w:t>36</w:t>
        </w:r>
        <w:r w:rsidR="00E81E20">
          <w:rPr>
            <w:noProof/>
            <w:webHidden/>
          </w:rPr>
          <w:fldChar w:fldCharType="end"/>
        </w:r>
      </w:hyperlink>
    </w:p>
    <w:p w14:paraId="7B740BA9" w14:textId="26CD1D87"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81E20">
          <w:rPr>
            <w:noProof/>
            <w:webHidden/>
          </w:rPr>
          <w:fldChar w:fldCharType="begin"/>
        </w:r>
        <w:r w:rsidR="00CC30EC">
          <w:rPr>
            <w:noProof/>
            <w:webHidden/>
          </w:rPr>
          <w:instrText xml:space="preserve"> PAGEREF _Toc488938625 \h </w:instrText>
        </w:r>
        <w:r w:rsidR="00E81E20">
          <w:rPr>
            <w:noProof/>
            <w:webHidden/>
          </w:rPr>
        </w:r>
        <w:r w:rsidR="00E81E20">
          <w:rPr>
            <w:noProof/>
            <w:webHidden/>
          </w:rPr>
          <w:fldChar w:fldCharType="separate"/>
        </w:r>
        <w:r w:rsidR="006F0528">
          <w:rPr>
            <w:noProof/>
            <w:webHidden/>
          </w:rPr>
          <w:t>37</w:t>
        </w:r>
        <w:r w:rsidR="00E81E20">
          <w:rPr>
            <w:noProof/>
            <w:webHidden/>
          </w:rPr>
          <w:fldChar w:fldCharType="end"/>
        </w:r>
      </w:hyperlink>
    </w:p>
    <w:p w14:paraId="2DF04436" w14:textId="25F2986A"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1"/>
            <w:rFonts w:ascii="宋体" w:hAnsi="宋体" w:hint="eastAsia"/>
            <w:noProof/>
          </w:rPr>
          <w:t>十七、违约责任</w:t>
        </w:r>
        <w:r w:rsidR="00CC30EC">
          <w:rPr>
            <w:noProof/>
            <w:webHidden/>
          </w:rPr>
          <w:tab/>
        </w:r>
        <w:r w:rsidR="00E81E20">
          <w:rPr>
            <w:noProof/>
            <w:webHidden/>
          </w:rPr>
          <w:fldChar w:fldCharType="begin"/>
        </w:r>
        <w:r w:rsidR="00CC30EC">
          <w:rPr>
            <w:noProof/>
            <w:webHidden/>
          </w:rPr>
          <w:instrText xml:space="preserve"> PAGEREF _Toc488938626 \h </w:instrText>
        </w:r>
        <w:r w:rsidR="00E81E20">
          <w:rPr>
            <w:noProof/>
            <w:webHidden/>
          </w:rPr>
        </w:r>
        <w:r w:rsidR="00E81E20">
          <w:rPr>
            <w:noProof/>
            <w:webHidden/>
          </w:rPr>
          <w:fldChar w:fldCharType="separate"/>
        </w:r>
        <w:r w:rsidR="006F0528">
          <w:rPr>
            <w:noProof/>
            <w:webHidden/>
          </w:rPr>
          <w:t>38</w:t>
        </w:r>
        <w:r w:rsidR="00E81E20">
          <w:rPr>
            <w:noProof/>
            <w:webHidden/>
          </w:rPr>
          <w:fldChar w:fldCharType="end"/>
        </w:r>
      </w:hyperlink>
    </w:p>
    <w:p w14:paraId="7575A228" w14:textId="66CDE236"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1"/>
            <w:rFonts w:ascii="宋体" w:hAnsi="宋体" w:hint="eastAsia"/>
            <w:noProof/>
          </w:rPr>
          <w:t>十八、争议解决方式</w:t>
        </w:r>
        <w:r w:rsidR="00CC30EC">
          <w:rPr>
            <w:noProof/>
            <w:webHidden/>
          </w:rPr>
          <w:tab/>
        </w:r>
        <w:r w:rsidR="00E81E20">
          <w:rPr>
            <w:noProof/>
            <w:webHidden/>
          </w:rPr>
          <w:fldChar w:fldCharType="begin"/>
        </w:r>
        <w:r w:rsidR="00CC30EC">
          <w:rPr>
            <w:noProof/>
            <w:webHidden/>
          </w:rPr>
          <w:instrText xml:space="preserve"> PAGEREF _Toc488938627 \h </w:instrText>
        </w:r>
        <w:r w:rsidR="00E81E20">
          <w:rPr>
            <w:noProof/>
            <w:webHidden/>
          </w:rPr>
        </w:r>
        <w:r w:rsidR="00E81E20">
          <w:rPr>
            <w:noProof/>
            <w:webHidden/>
          </w:rPr>
          <w:fldChar w:fldCharType="separate"/>
        </w:r>
        <w:r w:rsidR="006F0528">
          <w:rPr>
            <w:noProof/>
            <w:webHidden/>
          </w:rPr>
          <w:t>39</w:t>
        </w:r>
        <w:r w:rsidR="00E81E20">
          <w:rPr>
            <w:noProof/>
            <w:webHidden/>
          </w:rPr>
          <w:fldChar w:fldCharType="end"/>
        </w:r>
      </w:hyperlink>
    </w:p>
    <w:p w14:paraId="3CDAD0DE" w14:textId="036C2B4E"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1"/>
            <w:rFonts w:ascii="宋体" w:hAnsi="宋体" w:hint="eastAsia"/>
            <w:noProof/>
          </w:rPr>
          <w:t>十九、托管协议的效力</w:t>
        </w:r>
        <w:r w:rsidR="00CC30EC">
          <w:rPr>
            <w:noProof/>
            <w:webHidden/>
          </w:rPr>
          <w:tab/>
        </w:r>
        <w:r w:rsidR="00E81E20">
          <w:rPr>
            <w:noProof/>
            <w:webHidden/>
          </w:rPr>
          <w:fldChar w:fldCharType="begin"/>
        </w:r>
        <w:r w:rsidR="00CC30EC">
          <w:rPr>
            <w:noProof/>
            <w:webHidden/>
          </w:rPr>
          <w:instrText xml:space="preserve"> PAGEREF _Toc488938628 \h </w:instrText>
        </w:r>
        <w:r w:rsidR="00E81E20">
          <w:rPr>
            <w:noProof/>
            <w:webHidden/>
          </w:rPr>
        </w:r>
        <w:r w:rsidR="00E81E20">
          <w:rPr>
            <w:noProof/>
            <w:webHidden/>
          </w:rPr>
          <w:fldChar w:fldCharType="separate"/>
        </w:r>
        <w:r w:rsidR="006F0528">
          <w:rPr>
            <w:noProof/>
            <w:webHidden/>
          </w:rPr>
          <w:t>40</w:t>
        </w:r>
        <w:r w:rsidR="00E81E20">
          <w:rPr>
            <w:noProof/>
            <w:webHidden/>
          </w:rPr>
          <w:fldChar w:fldCharType="end"/>
        </w:r>
      </w:hyperlink>
    </w:p>
    <w:p w14:paraId="318BA3B3" w14:textId="67C60236"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1"/>
            <w:rFonts w:ascii="宋体" w:hAnsi="宋体" w:hint="eastAsia"/>
            <w:noProof/>
          </w:rPr>
          <w:t>二十、其他事项</w:t>
        </w:r>
        <w:r w:rsidR="00CC30EC">
          <w:rPr>
            <w:noProof/>
            <w:webHidden/>
          </w:rPr>
          <w:tab/>
        </w:r>
        <w:r w:rsidR="00E81E20">
          <w:rPr>
            <w:noProof/>
            <w:webHidden/>
          </w:rPr>
          <w:fldChar w:fldCharType="begin"/>
        </w:r>
        <w:r w:rsidR="00CC30EC">
          <w:rPr>
            <w:noProof/>
            <w:webHidden/>
          </w:rPr>
          <w:instrText xml:space="preserve"> PAGEREF _Toc488938629 \h </w:instrText>
        </w:r>
        <w:r w:rsidR="00E81E20">
          <w:rPr>
            <w:noProof/>
            <w:webHidden/>
          </w:rPr>
        </w:r>
        <w:r w:rsidR="00E81E20">
          <w:rPr>
            <w:noProof/>
            <w:webHidden/>
          </w:rPr>
          <w:fldChar w:fldCharType="separate"/>
        </w:r>
        <w:r w:rsidR="006F0528">
          <w:rPr>
            <w:noProof/>
            <w:webHidden/>
          </w:rPr>
          <w:t>41</w:t>
        </w:r>
        <w:r w:rsidR="00E81E20">
          <w:rPr>
            <w:noProof/>
            <w:webHidden/>
          </w:rPr>
          <w:fldChar w:fldCharType="end"/>
        </w:r>
      </w:hyperlink>
    </w:p>
    <w:p w14:paraId="5513D5B4" w14:textId="324FB845"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1"/>
            <w:rFonts w:ascii="宋体" w:hAnsi="宋体" w:hint="eastAsia"/>
            <w:noProof/>
          </w:rPr>
          <w:t>二十一、托管协议的签订</w:t>
        </w:r>
        <w:r w:rsidR="00CC30EC">
          <w:rPr>
            <w:noProof/>
            <w:webHidden/>
          </w:rPr>
          <w:tab/>
        </w:r>
        <w:r w:rsidR="00E81E20">
          <w:rPr>
            <w:noProof/>
            <w:webHidden/>
          </w:rPr>
          <w:fldChar w:fldCharType="begin"/>
        </w:r>
        <w:r w:rsidR="00CC30EC">
          <w:rPr>
            <w:noProof/>
            <w:webHidden/>
          </w:rPr>
          <w:instrText xml:space="preserve"> PAGEREF _Toc488938630 \h </w:instrText>
        </w:r>
        <w:r w:rsidR="00E81E20">
          <w:rPr>
            <w:noProof/>
            <w:webHidden/>
          </w:rPr>
        </w:r>
        <w:r w:rsidR="00E81E20">
          <w:rPr>
            <w:noProof/>
            <w:webHidden/>
          </w:rPr>
          <w:fldChar w:fldCharType="separate"/>
        </w:r>
        <w:r w:rsidR="006F0528">
          <w:rPr>
            <w:noProof/>
            <w:webHidden/>
          </w:rPr>
          <w:t>42</w:t>
        </w:r>
        <w:r w:rsidR="00E81E20">
          <w:rPr>
            <w:noProof/>
            <w:webHidden/>
          </w:rPr>
          <w:fldChar w:fldCharType="end"/>
        </w:r>
      </w:hyperlink>
    </w:p>
    <w:p w14:paraId="74FA45C3" w14:textId="3ED520E0" w:rsidR="00CC30EC" w:rsidRDefault="00710B7A"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1"/>
            <w:rFonts w:ascii="宋体" w:hAnsi="宋体" w:hint="eastAsia"/>
            <w:noProof/>
          </w:rPr>
          <w:t>附件：托管银行证券资金结算规定</w:t>
        </w:r>
        <w:r w:rsidR="00CC30EC">
          <w:rPr>
            <w:noProof/>
            <w:webHidden/>
          </w:rPr>
          <w:tab/>
        </w:r>
        <w:r w:rsidR="00E81E20">
          <w:rPr>
            <w:noProof/>
            <w:webHidden/>
          </w:rPr>
          <w:fldChar w:fldCharType="begin"/>
        </w:r>
        <w:r w:rsidR="00CC30EC">
          <w:rPr>
            <w:noProof/>
            <w:webHidden/>
          </w:rPr>
          <w:instrText xml:space="preserve"> PAGEREF _Toc488938631 \h </w:instrText>
        </w:r>
        <w:r w:rsidR="00E81E20">
          <w:rPr>
            <w:noProof/>
            <w:webHidden/>
          </w:rPr>
        </w:r>
        <w:r w:rsidR="00E81E20">
          <w:rPr>
            <w:noProof/>
            <w:webHidden/>
          </w:rPr>
          <w:fldChar w:fldCharType="separate"/>
        </w:r>
        <w:r w:rsidR="006F0528">
          <w:rPr>
            <w:noProof/>
            <w:webHidden/>
          </w:rPr>
          <w:t>43</w:t>
        </w:r>
        <w:r w:rsidR="00E81E20">
          <w:rPr>
            <w:noProof/>
            <w:webHidden/>
          </w:rPr>
          <w:fldChar w:fldCharType="end"/>
        </w:r>
      </w:hyperlink>
    </w:p>
    <w:p w14:paraId="40532ED8" w14:textId="77777777" w:rsidR="0038018C" w:rsidRPr="0038018C" w:rsidRDefault="00E81E20" w:rsidP="00CC30EC">
      <w:pPr>
        <w:pStyle w:val="21"/>
        <w:tabs>
          <w:tab w:val="right" w:leader="dot" w:pos="8494"/>
        </w:tabs>
        <w:spacing w:line="360" w:lineRule="auto"/>
        <w:rPr>
          <w:noProof/>
        </w:rPr>
      </w:pPr>
      <w:r w:rsidRPr="00465799">
        <w:fldChar w:fldCharType="end"/>
      </w:r>
      <w:r w:rsidR="00CC30EC" w:rsidDel="00CC30EC">
        <w:rPr>
          <w:noProof/>
        </w:rPr>
        <w:t xml:space="preserve"> </w:t>
      </w:r>
    </w:p>
    <w:p w14:paraId="5238E89D" w14:textId="77777777" w:rsidR="00DB301D" w:rsidRPr="00465799" w:rsidRDefault="00DB301D" w:rsidP="00465799">
      <w:pPr>
        <w:pStyle w:val="21"/>
        <w:tabs>
          <w:tab w:val="right" w:leader="dot" w:pos="8494"/>
        </w:tabs>
        <w:spacing w:line="360" w:lineRule="auto"/>
        <w:rPr>
          <w:rFonts w:ascii="宋体" w:hAnsi="宋体"/>
          <w:sz w:val="24"/>
        </w:rPr>
      </w:pPr>
    </w:p>
    <w:p w14:paraId="6C40A833" w14:textId="77777777" w:rsidR="00896C5A" w:rsidRPr="00465799" w:rsidRDefault="00E81E20">
      <w:pPr>
        <w:spacing w:line="360" w:lineRule="auto"/>
        <w:rPr>
          <w:rFonts w:ascii="宋体" w:hAnsi="宋体"/>
          <w:sz w:val="24"/>
        </w:rPr>
      </w:pPr>
      <w:r w:rsidRPr="00465799">
        <w:rPr>
          <w:rFonts w:ascii="宋体" w:hAnsi="宋体"/>
          <w:sz w:val="24"/>
        </w:rPr>
        <w:br w:type="page"/>
      </w:r>
    </w:p>
    <w:p w14:paraId="07818C37" w14:textId="3F203F42"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lastRenderedPageBreak/>
        <w:t>鉴于</w:t>
      </w:r>
      <w:r w:rsidR="002D6BC2" w:rsidRPr="00456F57">
        <w:rPr>
          <w:rFonts w:ascii="宋体" w:hAnsi="宋体" w:cs="Arial" w:hint="eastAsia"/>
          <w:sz w:val="24"/>
        </w:rPr>
        <w:t>交银施罗德基金</w:t>
      </w:r>
      <w:r w:rsidRPr="00465799">
        <w:rPr>
          <w:rFonts w:ascii="宋体" w:hAnsi="宋体" w:hint="eastAsia"/>
          <w:sz w:val="24"/>
        </w:rPr>
        <w:t>管理有限公司</w:t>
      </w:r>
      <w:r w:rsidRPr="00465799">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6A292D">
        <w:rPr>
          <w:rFonts w:ascii="宋体" w:hAnsi="宋体" w:cs="Arial" w:hint="eastAsia"/>
          <w:kern w:val="0"/>
          <w:sz w:val="24"/>
        </w:rPr>
        <w:t>稳</w:t>
      </w:r>
      <w:proofErr w:type="gramStart"/>
      <w:r w:rsidR="006A292D">
        <w:rPr>
          <w:rFonts w:ascii="宋体" w:hAnsi="宋体" w:cs="Arial" w:hint="eastAsia"/>
          <w:kern w:val="0"/>
          <w:sz w:val="24"/>
        </w:rPr>
        <w:t>鑫</w:t>
      </w:r>
      <w:proofErr w:type="gramEnd"/>
      <w:r w:rsidR="00535763">
        <w:rPr>
          <w:rFonts w:ascii="宋体" w:hAnsi="宋体" w:cs="Arial" w:hint="eastAsia"/>
          <w:kern w:val="0"/>
          <w:sz w:val="24"/>
        </w:rPr>
        <w:t>短债债券型</w:t>
      </w:r>
      <w:r w:rsidRPr="00465799">
        <w:rPr>
          <w:rFonts w:ascii="宋体" w:hAnsi="宋体" w:hint="eastAsia"/>
          <w:kern w:val="0"/>
          <w:sz w:val="24"/>
        </w:rPr>
        <w:t>证券投资基</w:t>
      </w:r>
      <w:r w:rsidRPr="00465799">
        <w:rPr>
          <w:rFonts w:ascii="宋体" w:hAnsi="宋体" w:hint="eastAsia"/>
          <w:sz w:val="24"/>
        </w:rPr>
        <w:t>金</w:t>
      </w:r>
      <w:r w:rsidRPr="00465799">
        <w:rPr>
          <w:rFonts w:ascii="宋体" w:hAnsi="宋体" w:hint="eastAsia"/>
          <w:kern w:val="0"/>
          <w:sz w:val="24"/>
        </w:rPr>
        <w:t>；</w:t>
      </w:r>
    </w:p>
    <w:p w14:paraId="0FECCBD0" w14:textId="77777777"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0A539606" w14:textId="2DBAC6B5"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鉴于</w:t>
      </w:r>
      <w:r w:rsidR="002D6BC2" w:rsidRPr="00456F57">
        <w:rPr>
          <w:rFonts w:ascii="宋体" w:hAnsi="宋体" w:cs="Arial" w:hint="eastAsia"/>
          <w:sz w:val="24"/>
        </w:rPr>
        <w:t>交银施罗德基金</w:t>
      </w:r>
      <w:r w:rsidRPr="00465799">
        <w:rPr>
          <w:rFonts w:ascii="宋体" w:hAnsi="宋体" w:hint="eastAsia"/>
          <w:sz w:val="24"/>
        </w:rPr>
        <w:t>管理有限公司</w:t>
      </w:r>
      <w:r w:rsidRPr="00465799">
        <w:rPr>
          <w:rFonts w:ascii="宋体" w:hAnsi="宋体" w:hint="eastAsia"/>
          <w:kern w:val="0"/>
          <w:sz w:val="24"/>
        </w:rPr>
        <w:t>拟担任</w:t>
      </w:r>
      <w:r w:rsidR="002D6BC2" w:rsidRPr="00456F57">
        <w:rPr>
          <w:rFonts w:ascii="宋体" w:hAnsi="宋体" w:cs="Arial" w:hint="eastAsia"/>
          <w:kern w:val="0"/>
          <w:sz w:val="24"/>
        </w:rPr>
        <w:t>交银施罗德</w:t>
      </w:r>
      <w:r w:rsidR="006A292D">
        <w:rPr>
          <w:rFonts w:ascii="宋体" w:hAnsi="宋体" w:cs="Arial" w:hint="eastAsia"/>
          <w:kern w:val="0"/>
          <w:sz w:val="24"/>
        </w:rPr>
        <w:t>稳</w:t>
      </w:r>
      <w:proofErr w:type="gramStart"/>
      <w:r w:rsidR="006A292D">
        <w:rPr>
          <w:rFonts w:ascii="宋体" w:hAnsi="宋体" w:cs="Arial" w:hint="eastAsia"/>
          <w:kern w:val="0"/>
          <w:sz w:val="24"/>
        </w:rPr>
        <w:t>鑫</w:t>
      </w:r>
      <w:proofErr w:type="gramEnd"/>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6A292D">
        <w:rPr>
          <w:rFonts w:ascii="宋体" w:hAnsi="宋体" w:cs="Arial" w:hint="eastAsia"/>
          <w:kern w:val="0"/>
          <w:sz w:val="24"/>
        </w:rPr>
        <w:t>稳</w:t>
      </w:r>
      <w:proofErr w:type="gramStart"/>
      <w:r w:rsidR="006A292D">
        <w:rPr>
          <w:rFonts w:ascii="宋体" w:hAnsi="宋体" w:cs="Arial" w:hint="eastAsia"/>
          <w:kern w:val="0"/>
          <w:sz w:val="24"/>
        </w:rPr>
        <w:t>鑫</w:t>
      </w:r>
      <w:proofErr w:type="gramEnd"/>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的基金托管人；</w:t>
      </w:r>
    </w:p>
    <w:p w14:paraId="43AF2525" w14:textId="7165D29C" w:rsidR="00DB301D" w:rsidRPr="00465799" w:rsidRDefault="00E81E20" w:rsidP="00465799">
      <w:pPr>
        <w:widowControl/>
        <w:spacing w:line="360" w:lineRule="auto"/>
        <w:ind w:firstLineChars="200" w:firstLine="480"/>
        <w:rPr>
          <w:rFonts w:ascii="宋体" w:hAnsi="宋体"/>
          <w:kern w:val="0"/>
          <w:sz w:val="24"/>
        </w:rPr>
      </w:pPr>
      <w:r w:rsidRPr="00465799">
        <w:rPr>
          <w:rFonts w:ascii="宋体" w:hAnsi="宋体" w:hint="eastAsia"/>
          <w:kern w:val="0"/>
          <w:sz w:val="24"/>
        </w:rPr>
        <w:t>为</w:t>
      </w:r>
      <w:proofErr w:type="gramStart"/>
      <w:r w:rsidRPr="00465799">
        <w:rPr>
          <w:rFonts w:ascii="宋体" w:hAnsi="宋体" w:hint="eastAsia"/>
          <w:kern w:val="0"/>
          <w:sz w:val="24"/>
        </w:rPr>
        <w:t>明确</w:t>
      </w:r>
      <w:r w:rsidR="002D6BC2" w:rsidRPr="00456F57">
        <w:rPr>
          <w:rFonts w:ascii="宋体" w:hAnsi="宋体" w:cs="Arial" w:hint="eastAsia"/>
          <w:kern w:val="0"/>
          <w:sz w:val="24"/>
        </w:rPr>
        <w:t>交</w:t>
      </w:r>
      <w:proofErr w:type="gramEnd"/>
      <w:r w:rsidR="002D6BC2" w:rsidRPr="00456F57">
        <w:rPr>
          <w:rFonts w:ascii="宋体" w:hAnsi="宋体" w:cs="Arial" w:hint="eastAsia"/>
          <w:kern w:val="0"/>
          <w:sz w:val="24"/>
        </w:rPr>
        <w:t>银施罗德</w:t>
      </w:r>
      <w:r w:rsidR="006A292D">
        <w:rPr>
          <w:rFonts w:ascii="宋体" w:hAnsi="宋体" w:cs="Arial" w:hint="eastAsia"/>
          <w:kern w:val="0"/>
          <w:sz w:val="24"/>
        </w:rPr>
        <w:t>稳</w:t>
      </w:r>
      <w:proofErr w:type="gramStart"/>
      <w:r w:rsidR="006A292D">
        <w:rPr>
          <w:rFonts w:ascii="宋体" w:hAnsi="宋体" w:cs="Arial" w:hint="eastAsia"/>
          <w:kern w:val="0"/>
          <w:sz w:val="24"/>
        </w:rPr>
        <w:t>鑫</w:t>
      </w:r>
      <w:proofErr w:type="gramEnd"/>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rPr>
        <w:t>的基金管理人和基金托管人之间的权利义务关系，特制订本托管协议；</w:t>
      </w:r>
    </w:p>
    <w:p w14:paraId="3130C26D" w14:textId="6A4DA819" w:rsidR="00DB301D" w:rsidRPr="00465799" w:rsidRDefault="00E81E20" w:rsidP="00465799">
      <w:pPr>
        <w:widowControl/>
        <w:spacing w:line="360" w:lineRule="auto"/>
        <w:ind w:firstLineChars="200" w:firstLine="480"/>
        <w:rPr>
          <w:rFonts w:ascii="宋体" w:hAnsi="宋体"/>
          <w:kern w:val="0"/>
          <w:sz w:val="24"/>
          <w:lang w:val="en-GB"/>
        </w:rPr>
      </w:pPr>
      <w:r w:rsidRPr="00465799">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6A292D">
        <w:rPr>
          <w:rFonts w:ascii="宋体" w:hAnsi="宋体" w:cs="Arial" w:hint="eastAsia"/>
          <w:kern w:val="0"/>
          <w:sz w:val="24"/>
        </w:rPr>
        <w:t>稳鑫</w:t>
      </w:r>
      <w:r w:rsidR="00535763">
        <w:rPr>
          <w:rFonts w:ascii="宋体" w:hAnsi="宋体" w:cs="Arial" w:hint="eastAsia"/>
          <w:kern w:val="0"/>
          <w:sz w:val="24"/>
        </w:rPr>
        <w:t>短债债券型</w:t>
      </w:r>
      <w:r w:rsidRPr="00465799">
        <w:rPr>
          <w:rFonts w:ascii="宋体" w:hAnsi="宋体" w:hint="eastAsia"/>
          <w:sz w:val="24"/>
        </w:rPr>
        <w:t>证券投资基金</w:t>
      </w:r>
      <w:r w:rsidRPr="00465799">
        <w:rPr>
          <w:rFonts w:ascii="宋体" w:hAnsi="宋体" w:hint="eastAsia"/>
          <w:kern w:val="0"/>
          <w:sz w:val="24"/>
          <w:lang w:val="en-GB"/>
        </w:rPr>
        <w:t>基金合同》</w:t>
      </w:r>
      <w:r w:rsidRPr="00465799">
        <w:rPr>
          <w:rFonts w:ascii="宋体" w:hAnsi="宋体"/>
          <w:kern w:val="0"/>
          <w:sz w:val="24"/>
          <w:lang w:val="en-GB"/>
        </w:rPr>
        <w:t>(以下简称“基金合同”)中定义的术语在用于本托管协议时应具有相同的含义</w:t>
      </w:r>
      <w:r w:rsidRPr="00465799">
        <w:rPr>
          <w:rFonts w:ascii="宋体" w:hAnsi="宋体" w:hint="eastAsia"/>
          <w:kern w:val="0"/>
          <w:sz w:val="24"/>
          <w:lang w:val="en-GB"/>
        </w:rPr>
        <w:t>，若有抵触应以基金合同为准。</w:t>
      </w:r>
    </w:p>
    <w:p w14:paraId="369F9C1A" w14:textId="77777777" w:rsidR="00896C5A" w:rsidRPr="00465799" w:rsidRDefault="00896C5A">
      <w:pPr>
        <w:spacing w:line="360" w:lineRule="auto"/>
        <w:rPr>
          <w:rFonts w:ascii="宋体" w:hAnsi="宋体"/>
          <w:sz w:val="24"/>
          <w:lang w:val="en-GB"/>
        </w:rPr>
      </w:pPr>
    </w:p>
    <w:p w14:paraId="24345662"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6" w:name="_Toc348082029"/>
      <w:bookmarkStart w:id="7" w:name="_Toc488938610"/>
      <w:bookmarkStart w:id="8" w:name="_Toc384992691"/>
      <w:r w:rsidRPr="00465799">
        <w:rPr>
          <w:rFonts w:ascii="宋体" w:hAnsi="宋体" w:hint="eastAsia"/>
          <w:sz w:val="24"/>
        </w:rPr>
        <w:lastRenderedPageBreak/>
        <w:t>一、基金托管协议当事人</w:t>
      </w:r>
      <w:bookmarkEnd w:id="6"/>
      <w:bookmarkEnd w:id="7"/>
      <w:bookmarkEnd w:id="8"/>
    </w:p>
    <w:p w14:paraId="06E2A547" w14:textId="6B79A994"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（一）基金管理人</w:t>
      </w:r>
    </w:p>
    <w:p w14:paraId="3FEB46B2" w14:textId="356B7838"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名称：</w:t>
      </w:r>
      <w:r w:rsidR="002D6BC2" w:rsidRPr="00456F57">
        <w:rPr>
          <w:rFonts w:ascii="宋体" w:hAnsi="宋体" w:hint="eastAsia"/>
          <w:sz w:val="24"/>
        </w:rPr>
        <w:t>交银施罗德基金</w:t>
      </w:r>
      <w:r w:rsidRPr="00465799">
        <w:rPr>
          <w:rFonts w:ascii="宋体" w:hAnsi="宋体" w:hint="eastAsia"/>
          <w:sz w:val="24"/>
        </w:rPr>
        <w:t>管理有限公司</w:t>
      </w:r>
    </w:p>
    <w:p w14:paraId="729F8C5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2D6BC2" w:rsidRPr="00456F57">
        <w:rPr>
          <w:rFonts w:ascii="宋体" w:hAnsi="宋体" w:hint="eastAsia"/>
          <w:sz w:val="24"/>
        </w:rPr>
        <w:t>上海市浦东</w:t>
      </w:r>
      <w:proofErr w:type="gramStart"/>
      <w:r w:rsidR="002D6BC2" w:rsidRPr="00456F57">
        <w:rPr>
          <w:rFonts w:ascii="宋体" w:hAnsi="宋体" w:hint="eastAsia"/>
          <w:sz w:val="24"/>
        </w:rPr>
        <w:t>新区银</w:t>
      </w:r>
      <w:proofErr w:type="gramEnd"/>
      <w:r w:rsidR="002D6BC2" w:rsidRPr="00456F57">
        <w:rPr>
          <w:rFonts w:ascii="宋体" w:hAnsi="宋体" w:hint="eastAsia"/>
          <w:sz w:val="24"/>
        </w:rPr>
        <w:t>城中路</w:t>
      </w:r>
      <w:r w:rsidR="002D6BC2" w:rsidRPr="00456F57">
        <w:rPr>
          <w:sz w:val="24"/>
        </w:rPr>
        <w:t>188</w:t>
      </w:r>
      <w:r w:rsidR="002D6BC2" w:rsidRPr="00456F57">
        <w:rPr>
          <w:rFonts w:ascii="宋体" w:hAnsi="宋体" w:hint="eastAsia"/>
          <w:sz w:val="24"/>
        </w:rPr>
        <w:t>号交通银行大楼二层（裙）</w:t>
      </w:r>
    </w:p>
    <w:p w14:paraId="6DD7F8B0"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116C675C"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邮政编码：</w:t>
      </w:r>
      <w:r w:rsidR="002D6BC2" w:rsidRPr="00456F57">
        <w:rPr>
          <w:rFonts w:ascii="宋体" w:hAnsi="宋体"/>
          <w:sz w:val="24"/>
        </w:rPr>
        <w:t>200120</w:t>
      </w:r>
    </w:p>
    <w:p w14:paraId="06C5EBCC" w14:textId="00E8C6EE"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法定代表人：</w:t>
      </w:r>
      <w:r w:rsidR="00046D89">
        <w:rPr>
          <w:rFonts w:ascii="宋体" w:hAnsi="宋体" w:hint="eastAsia"/>
          <w:sz w:val="24"/>
          <w:szCs w:val="21"/>
        </w:rPr>
        <w:t>阮红</w:t>
      </w:r>
    </w:p>
    <w:p w14:paraId="71F3AD80"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成立时间：</w:t>
      </w:r>
      <w:r w:rsidRPr="0046579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C53F0C7"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批准设立机关：中国证券监督管理委员会</w:t>
      </w:r>
    </w:p>
    <w:p w14:paraId="2B48BDB6" w14:textId="689B1C94" w:rsidR="00DB301D" w:rsidRPr="00465799" w:rsidRDefault="00E81E20" w:rsidP="00465799">
      <w:pPr>
        <w:spacing w:line="360" w:lineRule="auto"/>
        <w:ind w:firstLineChars="202" w:firstLine="485"/>
        <w:rPr>
          <w:rFonts w:ascii="宋体" w:hAnsi="宋体"/>
          <w:sz w:val="24"/>
        </w:rPr>
      </w:pPr>
      <w:r w:rsidRPr="0046579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0A2CA88" w14:textId="21A459AC"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组织形式：</w:t>
      </w:r>
      <w:r w:rsidR="002D6BC2" w:rsidRPr="00456F57">
        <w:rPr>
          <w:rFonts w:ascii="宋体" w:hAnsi="宋体" w:hint="eastAsia"/>
          <w:sz w:val="24"/>
        </w:rPr>
        <w:t>有限责任公司</w:t>
      </w:r>
    </w:p>
    <w:p w14:paraId="20408DF6" w14:textId="3910D149"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6792E5F0" w14:textId="77777777"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存续期间：持续经营</w:t>
      </w:r>
    </w:p>
    <w:p w14:paraId="098C24A6" w14:textId="318C53F9"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经营范围：基金募集</w:t>
      </w:r>
      <w:r w:rsidR="002D6BC2" w:rsidRPr="00456F57">
        <w:rPr>
          <w:rFonts w:ascii="宋体" w:hAnsi="宋体" w:hint="eastAsia"/>
          <w:sz w:val="24"/>
        </w:rPr>
        <w:t>、</w:t>
      </w:r>
      <w:r w:rsidRPr="00465799">
        <w:rPr>
          <w:rFonts w:ascii="宋体" w:hAnsi="宋体" w:hint="eastAsia"/>
          <w:sz w:val="24"/>
        </w:rPr>
        <w:t>基金销售</w:t>
      </w:r>
      <w:r w:rsidR="002D6BC2" w:rsidRPr="00456F57">
        <w:rPr>
          <w:rFonts w:ascii="宋体" w:hAnsi="宋体" w:hint="eastAsia"/>
          <w:sz w:val="24"/>
        </w:rPr>
        <w:t>、</w:t>
      </w:r>
      <w:r w:rsidRPr="00465799">
        <w:rPr>
          <w:rFonts w:ascii="宋体" w:hAnsi="宋体" w:hint="eastAsia"/>
          <w:sz w:val="24"/>
        </w:rPr>
        <w:t>资产管理</w:t>
      </w:r>
      <w:r w:rsidR="002D6BC2" w:rsidRPr="00456F57">
        <w:rPr>
          <w:rFonts w:ascii="宋体" w:hAnsi="宋体" w:hint="eastAsia"/>
          <w:sz w:val="24"/>
        </w:rPr>
        <w:t>和</w:t>
      </w:r>
      <w:r w:rsidRPr="00465799">
        <w:rPr>
          <w:rFonts w:ascii="宋体" w:hAnsi="宋体" w:hint="eastAsia"/>
          <w:sz w:val="24"/>
        </w:rPr>
        <w:t>中国证监会许可的</w:t>
      </w:r>
      <w:r w:rsidR="002D6BC2" w:rsidRPr="00456F57">
        <w:rPr>
          <w:rFonts w:ascii="宋体" w:hAnsi="宋体" w:hint="eastAsia"/>
          <w:sz w:val="24"/>
        </w:rPr>
        <w:t>其他</w:t>
      </w:r>
      <w:r w:rsidRPr="00465799">
        <w:rPr>
          <w:rFonts w:ascii="宋体" w:hAnsi="宋体" w:hint="eastAsia"/>
          <w:sz w:val="24"/>
        </w:rPr>
        <w:t>业务。</w:t>
      </w:r>
    </w:p>
    <w:p w14:paraId="60669C77" w14:textId="6F7E50D8" w:rsidR="00DB301D" w:rsidRPr="00465799" w:rsidRDefault="00E81E20" w:rsidP="00465799">
      <w:pPr>
        <w:spacing w:line="360" w:lineRule="auto"/>
        <w:ind w:firstLineChars="200" w:firstLine="480"/>
        <w:outlineLvl w:val="2"/>
        <w:rPr>
          <w:rFonts w:ascii="宋体" w:hAnsi="宋体"/>
          <w:sz w:val="24"/>
        </w:rPr>
      </w:pPr>
      <w:r w:rsidRPr="00465799">
        <w:rPr>
          <w:rFonts w:ascii="宋体" w:hAnsi="宋体" w:hint="eastAsia"/>
          <w:sz w:val="24"/>
        </w:rPr>
        <w:t>（二）基金托管人</w:t>
      </w:r>
    </w:p>
    <w:p w14:paraId="5B8D68D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名称：招商银行股份有限公司</w:t>
      </w:r>
      <w:r w:rsidRPr="00465799">
        <w:rPr>
          <w:rFonts w:ascii="宋体" w:hAnsi="宋体"/>
          <w:sz w:val="24"/>
        </w:rPr>
        <w:t>(简称：招商银行)</w:t>
      </w:r>
    </w:p>
    <w:p w14:paraId="5AFC7B6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住所：深圳市深南大道</w:t>
      </w:r>
      <w:r w:rsidRPr="00465799">
        <w:rPr>
          <w:rFonts w:ascii="宋体" w:hAnsi="宋体"/>
          <w:sz w:val="24"/>
        </w:rPr>
        <w:t>7088号招商银行大厦</w:t>
      </w:r>
    </w:p>
    <w:p w14:paraId="231773E4"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办公地址：深圳市深南大道</w:t>
      </w:r>
      <w:r w:rsidRPr="00465799">
        <w:rPr>
          <w:rFonts w:ascii="宋体" w:hAnsi="宋体"/>
          <w:sz w:val="24"/>
        </w:rPr>
        <w:t>7088号招商银行大厦</w:t>
      </w:r>
    </w:p>
    <w:p w14:paraId="55C5B842"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邮政编码：</w:t>
      </w:r>
      <w:r w:rsidRPr="00465799">
        <w:rPr>
          <w:rFonts w:ascii="宋体" w:hAnsi="宋体"/>
          <w:sz w:val="24"/>
        </w:rPr>
        <w:t>518040</w:t>
      </w:r>
    </w:p>
    <w:p w14:paraId="1D3AB24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法定代表人：李建红</w:t>
      </w:r>
    </w:p>
    <w:p w14:paraId="6FD69374"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成立时间：</w:t>
      </w:r>
      <w:r w:rsidRPr="00465799">
        <w:rPr>
          <w:rFonts w:ascii="宋体" w:hAnsi="宋体"/>
          <w:sz w:val="24"/>
        </w:rPr>
        <w:t>1987年4月8日</w:t>
      </w:r>
    </w:p>
    <w:p w14:paraId="15E3A96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基金托管业务批准文号：证</w:t>
      </w:r>
      <w:proofErr w:type="gramStart"/>
      <w:r w:rsidRPr="00465799">
        <w:rPr>
          <w:rFonts w:ascii="宋体" w:hAnsi="宋体" w:hint="eastAsia"/>
          <w:sz w:val="24"/>
        </w:rPr>
        <w:t>监基金字</w:t>
      </w:r>
      <w:proofErr w:type="gramEnd"/>
      <w:r w:rsidRPr="00465799">
        <w:rPr>
          <w:rFonts w:ascii="宋体" w:hAnsi="宋体"/>
          <w:sz w:val="24"/>
        </w:rPr>
        <w:t>[2002]83号</w:t>
      </w:r>
    </w:p>
    <w:p w14:paraId="59E77DCF"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组织形式：股份有限公司</w:t>
      </w:r>
    </w:p>
    <w:p w14:paraId="20D2456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注册资本：人民币</w:t>
      </w:r>
      <w:r w:rsidRPr="00465799">
        <w:rPr>
          <w:rFonts w:ascii="宋体" w:hAnsi="宋体"/>
          <w:sz w:val="24"/>
        </w:rPr>
        <w:t>252.20</w:t>
      </w:r>
      <w:r w:rsidRPr="00465799">
        <w:rPr>
          <w:rFonts w:ascii="宋体" w:hAnsi="宋体" w:hint="eastAsia"/>
          <w:sz w:val="24"/>
        </w:rPr>
        <w:t>亿元</w:t>
      </w:r>
    </w:p>
    <w:p w14:paraId="3DBDDDD5"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存续期间：持续经营</w:t>
      </w:r>
    </w:p>
    <w:p w14:paraId="37F4048E"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9" w:name="_Toc348082030"/>
      <w:bookmarkStart w:id="10" w:name="_Toc488938611"/>
      <w:bookmarkStart w:id="11" w:name="_Toc384992692"/>
      <w:r w:rsidRPr="00465799">
        <w:rPr>
          <w:rFonts w:ascii="宋体" w:hAnsi="宋体" w:hint="eastAsia"/>
          <w:sz w:val="24"/>
        </w:rPr>
        <w:lastRenderedPageBreak/>
        <w:t>二、基金托管协议的依据、目的和原则</w:t>
      </w:r>
      <w:bookmarkEnd w:id="9"/>
      <w:bookmarkEnd w:id="10"/>
      <w:bookmarkEnd w:id="11"/>
    </w:p>
    <w:p w14:paraId="275F7CB3"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（一）订立托管协议的依据</w:t>
      </w:r>
    </w:p>
    <w:p w14:paraId="153FB2F3"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本协议依据《中华人民共和国证券投资基金法》</w:t>
      </w:r>
      <w:r w:rsidRPr="00465799">
        <w:rPr>
          <w:rFonts w:ascii="宋体" w:hAnsi="宋体"/>
          <w:sz w:val="24"/>
        </w:rPr>
        <w:t>(以下简称“《基金法》”)</w:t>
      </w:r>
      <w:r w:rsidRPr="0046579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65799">
        <w:rPr>
          <w:rFonts w:ascii="宋体" w:hAnsi="宋体" w:hint="eastAsia"/>
          <w:sz w:val="24"/>
        </w:rPr>
        <w:t>等有关法律法规、基金合同及其他有关规定制订。</w:t>
      </w:r>
    </w:p>
    <w:p w14:paraId="47C0D88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（二）订立托管协议的目的</w:t>
      </w:r>
    </w:p>
    <w:p w14:paraId="4C3FEBD1"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B4687E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（三）订立托管协议的原则</w:t>
      </w:r>
    </w:p>
    <w:p w14:paraId="6BD917C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基金管理人和基金托管人本着平等自愿、诚实信用、充分保护基金份额持有人合法权益的原则，经协商一致，签订本协议。</w:t>
      </w:r>
    </w:p>
    <w:p w14:paraId="02727CEC" w14:textId="77777777" w:rsidR="00896C5A" w:rsidRPr="00465799" w:rsidRDefault="00896C5A">
      <w:pPr>
        <w:spacing w:line="360" w:lineRule="auto"/>
        <w:rPr>
          <w:rFonts w:ascii="宋体" w:hAnsi="宋体"/>
          <w:sz w:val="24"/>
        </w:rPr>
      </w:pPr>
    </w:p>
    <w:p w14:paraId="7D2F29CB" w14:textId="77777777" w:rsidR="00896C5A" w:rsidRPr="00465799" w:rsidRDefault="00E81E20" w:rsidP="00CC32DD">
      <w:pPr>
        <w:pStyle w:val="2"/>
        <w:spacing w:beforeLines="100" w:before="240" w:afterLines="50" w:after="120" w:line="360" w:lineRule="auto"/>
        <w:jc w:val="center"/>
        <w:rPr>
          <w:rFonts w:ascii="宋体" w:hAnsi="宋体"/>
          <w:sz w:val="24"/>
        </w:rPr>
      </w:pPr>
      <w:r w:rsidRPr="00465799">
        <w:rPr>
          <w:rFonts w:ascii="宋体" w:hAnsi="宋体"/>
          <w:sz w:val="24"/>
        </w:rPr>
        <w:br w:type="page"/>
      </w:r>
      <w:bookmarkStart w:id="12" w:name="_Toc348082031"/>
      <w:bookmarkStart w:id="13" w:name="_Toc488938612"/>
      <w:bookmarkStart w:id="14" w:name="_Toc384992693"/>
      <w:r w:rsidRPr="00465799">
        <w:rPr>
          <w:rFonts w:ascii="宋体" w:hAnsi="宋体" w:hint="eastAsia"/>
          <w:sz w:val="24"/>
        </w:rPr>
        <w:lastRenderedPageBreak/>
        <w:t>三、基金托管人对基金管理人的业务监督和核查</w:t>
      </w:r>
      <w:bookmarkEnd w:id="12"/>
      <w:bookmarkEnd w:id="13"/>
      <w:bookmarkEnd w:id="14"/>
    </w:p>
    <w:p w14:paraId="15635C91"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465799">
        <w:rPr>
          <w:rFonts w:ascii="宋体" w:hAnsi="宋体" w:hint="eastAsia"/>
          <w:sz w:val="24"/>
        </w:rPr>
        <w:t>事先或</w:t>
      </w:r>
      <w:proofErr w:type="gramEnd"/>
      <w:r w:rsidRPr="00465799">
        <w:rPr>
          <w:rFonts w:ascii="宋体" w:hAnsi="宋体" w:hint="eastAsia"/>
          <w:sz w:val="24"/>
        </w:rPr>
        <w:t>定期向基金托管人提供投资品种池，以便基金托管人对基金实际投资是否符合基金合同关于证券选择标准的约定进行监督。</w:t>
      </w:r>
    </w:p>
    <w:p w14:paraId="1FE2EEFC" w14:textId="77777777" w:rsidR="00DB301D" w:rsidRDefault="00E81E20" w:rsidP="00465799">
      <w:pPr>
        <w:spacing w:line="360" w:lineRule="auto"/>
        <w:ind w:firstLine="480"/>
        <w:rPr>
          <w:rFonts w:ascii="宋体" w:hAnsi="宋体" w:cs="Arial"/>
          <w:szCs w:val="21"/>
        </w:rPr>
      </w:pPr>
      <w:bookmarkStart w:id="15" w:name="_Hlk494120345"/>
      <w:r w:rsidRPr="00465799">
        <w:rPr>
          <w:rFonts w:ascii="宋体" w:hAnsi="宋体"/>
          <w:sz w:val="24"/>
        </w:rPr>
        <w:t>1.</w:t>
      </w:r>
      <w:r w:rsidRPr="00465799">
        <w:rPr>
          <w:rFonts w:ascii="宋体" w:hAnsi="宋体" w:hint="eastAsia"/>
          <w:sz w:val="24"/>
        </w:rPr>
        <w:t>本基金的投资范围为：</w:t>
      </w:r>
    </w:p>
    <w:p w14:paraId="20909E1A" w14:textId="736BAD2D"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w:t>
      </w:r>
      <w:proofErr w:type="gramStart"/>
      <w:r w:rsidRPr="00456F57">
        <w:rPr>
          <w:rFonts w:ascii="宋体" w:hAnsi="宋体" w:hint="eastAsia"/>
          <w:sz w:val="24"/>
        </w:rPr>
        <w:t>的纯债</w:t>
      </w:r>
      <w:r w:rsidR="00EA1101">
        <w:rPr>
          <w:rFonts w:ascii="宋体" w:hAnsi="宋体" w:hint="eastAsia"/>
          <w:sz w:val="24"/>
        </w:rPr>
        <w:t>部分</w:t>
      </w:r>
      <w:proofErr w:type="gramEnd"/>
      <w:r w:rsidRPr="00456F57">
        <w:rPr>
          <w:rFonts w:ascii="宋体" w:hAnsi="宋体" w:hint="eastAsia"/>
          <w:sz w:val="24"/>
        </w:rPr>
        <w:t>、</w:t>
      </w:r>
      <w:r w:rsidR="002D44F5">
        <w:rPr>
          <w:rFonts w:ascii="宋体" w:hAnsi="宋体" w:hint="eastAsia"/>
          <w:sz w:val="24"/>
        </w:rPr>
        <w:t>公开发行</w:t>
      </w:r>
      <w:r w:rsidR="002D44F5">
        <w:rPr>
          <w:rFonts w:ascii="宋体" w:hAnsi="宋体"/>
          <w:sz w:val="24"/>
        </w:rPr>
        <w:t>的</w:t>
      </w:r>
      <w:r w:rsidRPr="00456F57">
        <w:rPr>
          <w:rFonts w:ascii="宋体" w:hAnsi="宋体" w:hint="eastAsia"/>
          <w:sz w:val="24"/>
        </w:rPr>
        <w:t>次级债、资产支持证券、</w:t>
      </w:r>
      <w:r w:rsidRPr="00456F57">
        <w:rPr>
          <w:rFonts w:ascii="宋体" w:hAnsi="宋体"/>
          <w:sz w:val="24"/>
        </w:rPr>
        <w:t>短期融资</w:t>
      </w:r>
      <w:proofErr w:type="gramStart"/>
      <w:r w:rsidRPr="00456F57">
        <w:rPr>
          <w:rFonts w:ascii="宋体" w:hAnsi="宋体"/>
          <w:sz w:val="24"/>
        </w:rPr>
        <w:t>券</w:t>
      </w:r>
      <w:proofErr w:type="gramEnd"/>
      <w:r w:rsidRPr="00456F57">
        <w:rPr>
          <w:rFonts w:ascii="宋体" w:hAnsi="宋体"/>
          <w:sz w:val="24"/>
        </w:rPr>
        <w:t>、</w:t>
      </w:r>
      <w:r w:rsidRPr="00456F57">
        <w:rPr>
          <w:rFonts w:ascii="Calibri" w:hAnsi="Calibri" w:hint="eastAsia"/>
          <w:bCs/>
          <w:sz w:val="24"/>
        </w:rPr>
        <w:t>超短期融资</w:t>
      </w:r>
      <w:proofErr w:type="gramStart"/>
      <w:r w:rsidRPr="00456F57">
        <w:rPr>
          <w:rFonts w:ascii="Calibri" w:hAnsi="Calibri" w:hint="eastAsia"/>
          <w:bCs/>
          <w:sz w:val="24"/>
        </w:rPr>
        <w:t>券</w:t>
      </w:r>
      <w:proofErr w:type="gramEnd"/>
      <w:r w:rsidRPr="00456F57">
        <w:rPr>
          <w:rFonts w:ascii="Calibri" w:hAnsi="Calibri" w:hint="eastAsia"/>
          <w:bCs/>
          <w:sz w:val="24"/>
        </w:rPr>
        <w:t>、中小企业私募债、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00F03538" w:rsidRPr="00F03538">
        <w:rPr>
          <w:rFonts w:ascii="宋体" w:hAnsi="宋体" w:hint="eastAsia"/>
          <w:sz w:val="24"/>
        </w:rPr>
        <w:t>（包括定期存款、协议存款</w:t>
      </w:r>
      <w:r w:rsidR="00BE1360">
        <w:rPr>
          <w:rFonts w:ascii="宋体" w:hAnsi="宋体" w:hint="eastAsia"/>
          <w:sz w:val="24"/>
        </w:rPr>
        <w:t>等</w:t>
      </w:r>
      <w:r w:rsidR="00F03538" w:rsidRPr="00F03538">
        <w:rPr>
          <w:rFonts w:ascii="宋体" w:hAnsi="宋体" w:hint="eastAsia"/>
          <w:sz w:val="24"/>
        </w:rPr>
        <w:t>）</w:t>
      </w:r>
      <w:r w:rsidRPr="00456F57">
        <w:rPr>
          <w:rFonts w:ascii="宋体" w:hAnsi="宋体"/>
          <w:sz w:val="24"/>
        </w:rPr>
        <w:t>、</w:t>
      </w:r>
      <w:r w:rsidRPr="00456F57">
        <w:rPr>
          <w:rFonts w:ascii="Calibri" w:hAnsi="Calibri" w:hint="eastAsia"/>
          <w:bCs/>
          <w:sz w:val="24"/>
        </w:rPr>
        <w:t>同业存单、</w:t>
      </w:r>
      <w:r w:rsidRPr="00456F57">
        <w:rPr>
          <w:rFonts w:ascii="宋体" w:hAnsi="宋体"/>
          <w:sz w:val="24"/>
        </w:rPr>
        <w:t>货币市场工具</w:t>
      </w:r>
      <w:r w:rsidR="00CC32DD">
        <w:rPr>
          <w:rFonts w:ascii="宋体" w:hAnsi="宋体" w:hint="eastAsia"/>
          <w:sz w:val="24"/>
        </w:rPr>
        <w:t>，以及</w:t>
      </w:r>
      <w:r w:rsidRPr="00456F57">
        <w:rPr>
          <w:rFonts w:ascii="宋体" w:hAnsi="宋体" w:hint="eastAsia"/>
          <w:sz w:val="24"/>
        </w:rPr>
        <w:t>法律法规允许投资的其他金融工具。</w:t>
      </w:r>
      <w:r w:rsidR="00AA7A1E" w:rsidRPr="00456F57">
        <w:rPr>
          <w:rFonts w:ascii="宋体" w:hAnsi="宋体" w:hint="eastAsia"/>
          <w:sz w:val="24"/>
        </w:rPr>
        <w:t>本基金不投资于股票、权证等资产，也不投资于可转换债券（可分离交易可转债的</w:t>
      </w:r>
      <w:proofErr w:type="gramStart"/>
      <w:r w:rsidR="00AA7A1E" w:rsidRPr="00456F57">
        <w:rPr>
          <w:rFonts w:ascii="宋体" w:hAnsi="宋体" w:hint="eastAsia"/>
          <w:sz w:val="24"/>
        </w:rPr>
        <w:t>纯债部分</w:t>
      </w:r>
      <w:proofErr w:type="gramEnd"/>
      <w:r w:rsidR="00AA7A1E" w:rsidRPr="00456F57">
        <w:rPr>
          <w:rFonts w:ascii="宋体" w:hAnsi="宋体" w:hint="eastAsia"/>
          <w:sz w:val="24"/>
        </w:rPr>
        <w:t>除外）、可交换债券。</w:t>
      </w:r>
    </w:p>
    <w:p w14:paraId="670E0EBB"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2157FA1F" w14:textId="77777777" w:rsidR="00DB301D" w:rsidRDefault="00E81E20" w:rsidP="00465799">
      <w:pPr>
        <w:spacing w:line="360" w:lineRule="auto"/>
        <w:ind w:firstLine="480"/>
        <w:rPr>
          <w:rFonts w:ascii="宋体" w:hAnsi="宋体" w:cs="Arial"/>
          <w:szCs w:val="21"/>
        </w:rPr>
      </w:pPr>
      <w:r w:rsidRPr="00465799">
        <w:rPr>
          <w:rFonts w:ascii="宋体" w:hAnsi="宋体"/>
          <w:sz w:val="24"/>
        </w:rPr>
        <w:t>2.本基金各类品种的投资比例、投资限制为：</w:t>
      </w:r>
    </w:p>
    <w:p w14:paraId="4723371A" w14:textId="77777777" w:rsidR="008A273A" w:rsidRDefault="008A273A" w:rsidP="008A273A">
      <w:pPr>
        <w:spacing w:line="360" w:lineRule="auto"/>
        <w:ind w:firstLine="480"/>
        <w:rPr>
          <w:bCs/>
          <w:sz w:val="24"/>
        </w:rPr>
      </w:pPr>
      <w:r w:rsidRPr="00610824">
        <w:rPr>
          <w:bCs/>
          <w:sz w:val="24"/>
        </w:rPr>
        <w:t>基金的投资组合比例为</w:t>
      </w:r>
      <w:r>
        <w:rPr>
          <w:rFonts w:hint="eastAsia"/>
          <w:bCs/>
          <w:sz w:val="24"/>
        </w:rPr>
        <w:t>：本</w:t>
      </w:r>
      <w:r>
        <w:rPr>
          <w:bCs/>
          <w:sz w:val="24"/>
        </w:rPr>
        <w:t>基金</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Pr>
          <w:rFonts w:hint="eastAsia"/>
          <w:bCs/>
          <w:sz w:val="24"/>
        </w:rPr>
        <w:t>其中</w:t>
      </w:r>
      <w:r w:rsidRPr="000712D2">
        <w:rPr>
          <w:rFonts w:hint="eastAsia"/>
          <w:bCs/>
          <w:sz w:val="24"/>
        </w:rPr>
        <w:t>投资于短期债券的比例不低于非现金资产</w:t>
      </w:r>
      <w:r w:rsidR="009E00E4">
        <w:rPr>
          <w:rFonts w:hint="eastAsia"/>
          <w:bCs/>
          <w:sz w:val="24"/>
        </w:rPr>
        <w:t>的</w:t>
      </w:r>
      <w:r w:rsidRPr="000712D2">
        <w:rPr>
          <w:rFonts w:hint="eastAsia"/>
          <w:bCs/>
          <w:sz w:val="24"/>
        </w:rPr>
        <w:t>80%</w:t>
      </w:r>
      <w:r w:rsidRPr="000712D2">
        <w:rPr>
          <w:rFonts w:hint="eastAsia"/>
          <w:bCs/>
          <w:sz w:val="24"/>
        </w:rPr>
        <w:t>。</w:t>
      </w:r>
      <w:r>
        <w:rPr>
          <w:rFonts w:hint="eastAsia"/>
          <w:bCs/>
          <w:sz w:val="24"/>
        </w:rPr>
        <w:t>本基金</w:t>
      </w:r>
      <w:r>
        <w:rPr>
          <w:bCs/>
          <w:sz w:val="24"/>
        </w:rPr>
        <w:t>持有</w:t>
      </w:r>
      <w:r>
        <w:rPr>
          <w:rFonts w:hint="eastAsia"/>
          <w:bCs/>
          <w:sz w:val="24"/>
        </w:rPr>
        <w:t>的</w:t>
      </w:r>
      <w:r w:rsidRPr="00610824">
        <w:rPr>
          <w:rFonts w:hint="eastAsia"/>
          <w:bCs/>
          <w:sz w:val="24"/>
        </w:rPr>
        <w:t>现金或到期日在一年以内的政府债券的比例合计不低于基金资产净值的</w:t>
      </w:r>
      <w:r w:rsidRPr="00610824">
        <w:rPr>
          <w:rFonts w:hint="eastAsia"/>
          <w:bCs/>
          <w:sz w:val="24"/>
        </w:rPr>
        <w:t>5%</w:t>
      </w:r>
      <w:r w:rsidRPr="00744A22">
        <w:rPr>
          <w:rFonts w:hint="eastAsia"/>
          <w:bCs/>
          <w:sz w:val="24"/>
        </w:rPr>
        <w:t>，其中现金不包括结算备付金、存出保证金、应收申购款等</w:t>
      </w:r>
      <w:r w:rsidRPr="00610824">
        <w:rPr>
          <w:rFonts w:hint="eastAsia"/>
          <w:bCs/>
          <w:sz w:val="24"/>
        </w:rPr>
        <w:t>。</w:t>
      </w:r>
    </w:p>
    <w:p w14:paraId="2D05B0FF" w14:textId="04DF7D7B" w:rsidR="008A273A" w:rsidRDefault="008A273A" w:rsidP="008A273A">
      <w:pPr>
        <w:spacing w:line="360" w:lineRule="auto"/>
        <w:ind w:firstLine="480"/>
        <w:rPr>
          <w:rFonts w:ascii="宋体" w:hAnsi="宋体"/>
          <w:sz w:val="24"/>
        </w:rPr>
      </w:pPr>
      <w:r w:rsidRPr="008A273A">
        <w:rPr>
          <w:rFonts w:hint="eastAsia"/>
          <w:bCs/>
          <w:sz w:val="24"/>
        </w:rPr>
        <w:t>本基金所指的短期债券是指剩余期限不超过</w:t>
      </w:r>
      <w:r w:rsidRPr="008A273A">
        <w:rPr>
          <w:rFonts w:hint="eastAsia"/>
          <w:bCs/>
          <w:sz w:val="24"/>
        </w:rPr>
        <w:t>397</w:t>
      </w:r>
      <w:r w:rsidRPr="008A273A">
        <w:rPr>
          <w:rFonts w:hint="eastAsia"/>
          <w:bCs/>
          <w:sz w:val="24"/>
        </w:rPr>
        <w:t>天</w:t>
      </w:r>
      <w:r w:rsidRPr="008A273A">
        <w:rPr>
          <w:rFonts w:hint="eastAsia"/>
          <w:bCs/>
          <w:sz w:val="24"/>
        </w:rPr>
        <w:t>(</w:t>
      </w:r>
      <w:r w:rsidRPr="008A273A">
        <w:rPr>
          <w:rFonts w:hint="eastAsia"/>
          <w:bCs/>
          <w:sz w:val="24"/>
        </w:rPr>
        <w:t>含</w:t>
      </w:r>
      <w:r w:rsidR="00196252">
        <w:rPr>
          <w:rFonts w:hint="eastAsia"/>
          <w:bCs/>
          <w:sz w:val="24"/>
        </w:rPr>
        <w:t>3</w:t>
      </w:r>
      <w:r w:rsidR="00196252">
        <w:rPr>
          <w:bCs/>
          <w:sz w:val="24"/>
        </w:rPr>
        <w:t>97</w:t>
      </w:r>
      <w:r w:rsidR="00196252">
        <w:rPr>
          <w:bCs/>
          <w:sz w:val="24"/>
        </w:rPr>
        <w:t>天</w:t>
      </w:r>
      <w:r w:rsidRPr="008A273A">
        <w:rPr>
          <w:rFonts w:hint="eastAsia"/>
          <w:bCs/>
          <w:sz w:val="24"/>
        </w:rPr>
        <w:t>)</w:t>
      </w:r>
      <w:r w:rsidRPr="008A273A">
        <w:rPr>
          <w:rFonts w:hint="eastAsia"/>
          <w:bCs/>
          <w:sz w:val="24"/>
        </w:rPr>
        <w:t>的债券资产</w:t>
      </w:r>
      <w:r w:rsidR="00F347C9">
        <w:rPr>
          <w:rFonts w:hint="eastAsia"/>
          <w:bCs/>
          <w:sz w:val="24"/>
        </w:rPr>
        <w:t>，</w:t>
      </w:r>
      <w:r w:rsidRPr="008A273A">
        <w:rPr>
          <w:rFonts w:hint="eastAsia"/>
          <w:bCs/>
          <w:sz w:val="24"/>
        </w:rPr>
        <w:t>包括</w:t>
      </w:r>
      <w:r w:rsidRPr="00333679">
        <w:rPr>
          <w:rFonts w:ascii="宋体" w:hAnsi="宋体"/>
          <w:sz w:val="24"/>
        </w:rPr>
        <w:t>国债、金融债、央行票据、地方政府债、企业债、公司债、</w:t>
      </w:r>
      <w:r w:rsidRPr="00431BE1">
        <w:rPr>
          <w:rFonts w:ascii="宋体" w:hAnsi="宋体" w:hint="eastAsia"/>
          <w:sz w:val="24"/>
        </w:rPr>
        <w:t>可分离交易可转债</w:t>
      </w:r>
      <w:proofErr w:type="gramStart"/>
      <w:r w:rsidRPr="00431BE1">
        <w:rPr>
          <w:rFonts w:ascii="宋体" w:hAnsi="宋体" w:hint="eastAsia"/>
          <w:sz w:val="24"/>
        </w:rPr>
        <w:t>的纯债部分</w:t>
      </w:r>
      <w:proofErr w:type="gramEnd"/>
      <w:r w:rsidRPr="00431BE1">
        <w:rPr>
          <w:rFonts w:ascii="宋体" w:hAnsi="宋体" w:hint="eastAsia"/>
          <w:sz w:val="24"/>
        </w:rPr>
        <w:t>、</w:t>
      </w:r>
      <w:r w:rsidR="00065232">
        <w:rPr>
          <w:rFonts w:ascii="宋体" w:hAnsi="宋体" w:hint="eastAsia"/>
          <w:sz w:val="24"/>
        </w:rPr>
        <w:t>公开发行</w:t>
      </w:r>
      <w:r w:rsidR="00065232">
        <w:rPr>
          <w:rFonts w:ascii="宋体" w:hAnsi="宋体"/>
          <w:sz w:val="24"/>
        </w:rPr>
        <w:t>的</w:t>
      </w:r>
      <w:r w:rsidRPr="008A273A">
        <w:rPr>
          <w:rFonts w:ascii="宋体" w:hAnsi="宋体" w:hint="eastAsia"/>
          <w:sz w:val="24"/>
        </w:rPr>
        <w:t>次级债、</w:t>
      </w:r>
      <w:r w:rsidRPr="008A273A">
        <w:rPr>
          <w:rFonts w:ascii="宋体" w:hAnsi="宋体"/>
          <w:sz w:val="24"/>
        </w:rPr>
        <w:t>短期融资</w:t>
      </w:r>
      <w:proofErr w:type="gramStart"/>
      <w:r w:rsidRPr="008A273A">
        <w:rPr>
          <w:rFonts w:ascii="宋体" w:hAnsi="宋体"/>
          <w:sz w:val="24"/>
        </w:rPr>
        <w:t>券</w:t>
      </w:r>
      <w:proofErr w:type="gramEnd"/>
      <w:r w:rsidRPr="008A273A">
        <w:rPr>
          <w:rFonts w:ascii="宋体" w:hAnsi="宋体"/>
          <w:sz w:val="24"/>
        </w:rPr>
        <w:t>、</w:t>
      </w:r>
      <w:r w:rsidRPr="008A273A">
        <w:rPr>
          <w:rFonts w:ascii="Calibri" w:hAnsi="Calibri" w:hint="eastAsia"/>
          <w:bCs/>
          <w:sz w:val="24"/>
        </w:rPr>
        <w:t>超短期融资</w:t>
      </w:r>
      <w:proofErr w:type="gramStart"/>
      <w:r w:rsidRPr="008A273A">
        <w:rPr>
          <w:rFonts w:ascii="Calibri" w:hAnsi="Calibri" w:hint="eastAsia"/>
          <w:bCs/>
          <w:sz w:val="24"/>
        </w:rPr>
        <w:t>券</w:t>
      </w:r>
      <w:proofErr w:type="gramEnd"/>
      <w:r w:rsidRPr="008A273A">
        <w:rPr>
          <w:rFonts w:ascii="Calibri" w:hAnsi="Calibri" w:hint="eastAsia"/>
          <w:bCs/>
          <w:sz w:val="24"/>
        </w:rPr>
        <w:t>、</w:t>
      </w:r>
      <w:r w:rsidRPr="008A273A">
        <w:rPr>
          <w:rFonts w:ascii="宋体" w:hAnsi="宋体"/>
          <w:sz w:val="24"/>
        </w:rPr>
        <w:t>中期票据</w:t>
      </w:r>
      <w:r w:rsidRPr="008A273A">
        <w:rPr>
          <w:rFonts w:ascii="宋体" w:hAnsi="宋体" w:hint="eastAsia"/>
          <w:sz w:val="24"/>
        </w:rPr>
        <w:t>。</w:t>
      </w:r>
    </w:p>
    <w:p w14:paraId="4E63E43A"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69376ABF"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0E070DE3" w14:textId="77777777" w:rsidR="006244CD" w:rsidRPr="00106DD3" w:rsidRDefault="006244CD" w:rsidP="00431BE1">
      <w:pPr>
        <w:spacing w:line="360" w:lineRule="auto"/>
        <w:ind w:firstLine="482"/>
        <w:rPr>
          <w:bCs/>
          <w:sz w:val="24"/>
        </w:rPr>
      </w:pPr>
      <w:r w:rsidRPr="00106DD3">
        <w:rPr>
          <w:rFonts w:hint="eastAsia"/>
          <w:bCs/>
          <w:sz w:val="24"/>
        </w:rPr>
        <w:lastRenderedPageBreak/>
        <w:t>（</w:t>
      </w:r>
      <w:r w:rsidRPr="00106DD3">
        <w:rPr>
          <w:rFonts w:hint="eastAsia"/>
          <w:bCs/>
          <w:sz w:val="24"/>
        </w:rPr>
        <w:t>1</w:t>
      </w:r>
      <w:r w:rsidRPr="00106DD3">
        <w:rPr>
          <w:rFonts w:hint="eastAsia"/>
          <w:bCs/>
          <w:sz w:val="24"/>
        </w:rPr>
        <w:t>）</w:t>
      </w:r>
      <w:r w:rsidR="008A273A" w:rsidRPr="00610824">
        <w:rPr>
          <w:rFonts w:hint="eastAsia"/>
          <w:bCs/>
          <w:sz w:val="24"/>
        </w:rPr>
        <w:t>本基金投资于债券资产的比例不低于基金资产的</w:t>
      </w:r>
      <w:r w:rsidR="008A273A" w:rsidRPr="00610824">
        <w:rPr>
          <w:rFonts w:hint="eastAsia"/>
          <w:bCs/>
          <w:sz w:val="24"/>
        </w:rPr>
        <w:t>80%</w:t>
      </w:r>
      <w:r w:rsidR="008A273A">
        <w:rPr>
          <w:rFonts w:hint="eastAsia"/>
          <w:bCs/>
          <w:sz w:val="24"/>
        </w:rPr>
        <w:t>，其中</w:t>
      </w:r>
      <w:r w:rsidR="008A273A" w:rsidRPr="000712D2">
        <w:rPr>
          <w:rFonts w:hint="eastAsia"/>
          <w:bCs/>
          <w:sz w:val="24"/>
        </w:rPr>
        <w:t>投资于短期债券的比例不低于非现金资产</w:t>
      </w:r>
      <w:r w:rsidR="009E00E4">
        <w:rPr>
          <w:rFonts w:hint="eastAsia"/>
          <w:bCs/>
          <w:sz w:val="24"/>
        </w:rPr>
        <w:t>的</w:t>
      </w:r>
      <w:r w:rsidR="008A273A" w:rsidRPr="000712D2">
        <w:rPr>
          <w:rFonts w:hint="eastAsia"/>
          <w:bCs/>
          <w:sz w:val="24"/>
        </w:rPr>
        <w:t>80%</w:t>
      </w:r>
      <w:r w:rsidRPr="00106DD3">
        <w:rPr>
          <w:rFonts w:hint="eastAsia"/>
          <w:bCs/>
          <w:sz w:val="24"/>
        </w:rPr>
        <w:t>；</w:t>
      </w:r>
    </w:p>
    <w:p w14:paraId="3FAC718A" w14:textId="77777777" w:rsidR="006244CD" w:rsidRPr="00106DD3" w:rsidRDefault="006244CD" w:rsidP="00431BE1">
      <w:pPr>
        <w:spacing w:line="360"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w:t>
      </w:r>
      <w:r w:rsidR="00196252" w:rsidRPr="00196252">
        <w:rPr>
          <w:rFonts w:hint="eastAsia"/>
          <w:bCs/>
          <w:sz w:val="24"/>
        </w:rPr>
        <w:t>本基金持有的现金或到期日在一年以内的政府债券的投资比例合计不低于基金资产净值的</w:t>
      </w:r>
      <w:r w:rsidR="00196252" w:rsidRPr="00196252">
        <w:rPr>
          <w:rFonts w:hint="eastAsia"/>
          <w:bCs/>
          <w:sz w:val="24"/>
        </w:rPr>
        <w:t>5%</w:t>
      </w:r>
      <w:r w:rsidR="008A273A" w:rsidRPr="008A273A">
        <w:rPr>
          <w:rFonts w:hint="eastAsia"/>
          <w:bCs/>
          <w:sz w:val="24"/>
        </w:rPr>
        <w:t>，其中现金不包括结算备付金、存出保证金、应收申购款等</w:t>
      </w:r>
      <w:r w:rsidRPr="00106DD3">
        <w:rPr>
          <w:rFonts w:hint="eastAsia"/>
          <w:bCs/>
          <w:sz w:val="24"/>
        </w:rPr>
        <w:t>；</w:t>
      </w:r>
    </w:p>
    <w:p w14:paraId="558C9E30" w14:textId="77777777" w:rsidR="006244CD" w:rsidRPr="00106DD3" w:rsidRDefault="006244CD" w:rsidP="00431BE1">
      <w:pPr>
        <w:spacing w:line="360"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0E9D763A" w14:textId="77777777" w:rsidR="006244CD" w:rsidRPr="00106DD3" w:rsidRDefault="006244CD" w:rsidP="00431BE1">
      <w:pPr>
        <w:spacing w:line="360"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49CD39EE" w14:textId="77777777" w:rsidR="006244CD" w:rsidRDefault="006244CD" w:rsidP="00431BE1">
      <w:pPr>
        <w:spacing w:line="360"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w:t>
      </w:r>
      <w:r w:rsidR="008A273A" w:rsidRPr="007E1F7D">
        <w:rPr>
          <w:bCs/>
          <w:sz w:val="24"/>
        </w:rPr>
        <w:t>本基金的基金资产总值不得超过基金资产净值的</w:t>
      </w:r>
      <w:r w:rsidR="008A273A" w:rsidRPr="007E1F7D">
        <w:rPr>
          <w:bCs/>
          <w:sz w:val="24"/>
        </w:rPr>
        <w:t>140%</w:t>
      </w:r>
      <w:r w:rsidRPr="00106DD3">
        <w:rPr>
          <w:rFonts w:hint="eastAsia"/>
          <w:bCs/>
          <w:sz w:val="24"/>
        </w:rPr>
        <w:t>；</w:t>
      </w:r>
    </w:p>
    <w:p w14:paraId="61343567" w14:textId="77777777" w:rsidR="007F419F" w:rsidRPr="0000199B" w:rsidRDefault="007F419F" w:rsidP="00431BE1">
      <w:pPr>
        <w:spacing w:line="360" w:lineRule="auto"/>
        <w:ind w:firstLineChars="200" w:firstLine="480"/>
        <w:rPr>
          <w:bCs/>
          <w:sz w:val="24"/>
        </w:rPr>
      </w:pPr>
      <w:r w:rsidRPr="0000199B">
        <w:rPr>
          <w:rFonts w:hint="eastAsia"/>
          <w:bCs/>
          <w:sz w:val="24"/>
        </w:rPr>
        <w:t>（</w:t>
      </w:r>
      <w:r>
        <w:rPr>
          <w:bCs/>
          <w:sz w:val="24"/>
        </w:rPr>
        <w:t>6</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2AF1975F" w14:textId="77777777" w:rsidR="007F419F" w:rsidRPr="00A66E5E" w:rsidRDefault="007F419F" w:rsidP="00431BE1">
      <w:pPr>
        <w:spacing w:line="360"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w:t>
      </w:r>
      <w:proofErr w:type="gramStart"/>
      <w:r w:rsidRPr="00A66E5E">
        <w:rPr>
          <w:rFonts w:hint="eastAsia"/>
          <w:bCs/>
          <w:sz w:val="24"/>
        </w:rPr>
        <w:t>证券资管产品</w:t>
      </w:r>
      <w:proofErr w:type="gramEnd"/>
      <w:r w:rsidRPr="00A66E5E">
        <w:rPr>
          <w:rFonts w:hint="eastAsia"/>
          <w:bCs/>
          <w:sz w:val="24"/>
        </w:rPr>
        <w:t>及中国证监会认定的其他主体为交易对手开展逆回购交易的，可接受质押品的资质要求应当与基金合同约定的投资范围保持一致；</w:t>
      </w:r>
    </w:p>
    <w:p w14:paraId="1148E105" w14:textId="77777777" w:rsidR="006244CD" w:rsidRPr="00106DD3" w:rsidRDefault="006244CD" w:rsidP="00431BE1">
      <w:pPr>
        <w:spacing w:line="360"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33ED3790" w14:textId="77777777" w:rsidR="006244CD" w:rsidRPr="00106DD3" w:rsidRDefault="006244CD" w:rsidP="00431BE1">
      <w:pPr>
        <w:spacing w:line="360"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2E795260" w14:textId="77777777" w:rsidR="006244CD" w:rsidRPr="00106DD3" w:rsidRDefault="006244CD" w:rsidP="00431BE1">
      <w:pPr>
        <w:spacing w:line="360"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7F59F627" w14:textId="77777777" w:rsidR="006244CD" w:rsidRPr="00106DD3" w:rsidRDefault="006244CD" w:rsidP="00431BE1">
      <w:pPr>
        <w:spacing w:line="360"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394528BC" w14:textId="77777777" w:rsidR="00C0227B" w:rsidRDefault="006244CD" w:rsidP="00431BE1">
      <w:pPr>
        <w:spacing w:line="360"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2D3883CC" w14:textId="77777777" w:rsidR="006244CD" w:rsidRDefault="00C0227B" w:rsidP="00431BE1">
      <w:pPr>
        <w:spacing w:line="360"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6C24F83B" w14:textId="77777777" w:rsidR="006244CD" w:rsidRDefault="006244CD" w:rsidP="00431BE1">
      <w:pPr>
        <w:spacing w:line="360"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153E871" w14:textId="77777777" w:rsidR="006244CD" w:rsidRPr="00106DD3" w:rsidRDefault="006244CD" w:rsidP="00431BE1">
      <w:pPr>
        <w:spacing w:line="360" w:lineRule="auto"/>
        <w:ind w:firstLineChars="200" w:firstLine="480"/>
        <w:rPr>
          <w:bCs/>
          <w:sz w:val="24"/>
        </w:rPr>
      </w:pPr>
      <w:r>
        <w:rPr>
          <w:rFonts w:hint="eastAsia"/>
          <w:bCs/>
          <w:sz w:val="24"/>
        </w:rPr>
        <w:lastRenderedPageBreak/>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39570F6F" w14:textId="0408DB9C" w:rsidR="00465799" w:rsidRDefault="000740C7" w:rsidP="00465799">
      <w:pPr>
        <w:spacing w:line="360" w:lineRule="auto"/>
        <w:ind w:firstLineChars="200" w:firstLine="480"/>
        <w:rPr>
          <w:rFonts w:ascii="宋体" w:hAnsi="宋体"/>
          <w:sz w:val="24"/>
        </w:rPr>
      </w:pPr>
      <w:r w:rsidRPr="00F347C9">
        <w:rPr>
          <w:rFonts w:ascii="宋体" w:hAnsi="宋体" w:hint="eastAsia"/>
          <w:bCs/>
          <w:sz w:val="24"/>
        </w:rPr>
        <w:t>除上述第（2）、（6）、（7）、（1</w:t>
      </w:r>
      <w:r w:rsidRPr="00F347C9">
        <w:rPr>
          <w:rFonts w:ascii="宋体" w:hAnsi="宋体"/>
          <w:bCs/>
          <w:sz w:val="24"/>
        </w:rPr>
        <w:t>2</w:t>
      </w:r>
      <w:r w:rsidRPr="00F347C9">
        <w:rPr>
          <w:rFonts w:ascii="宋体" w:hAnsi="宋体" w:hint="eastAsia"/>
          <w:bCs/>
          <w:sz w:val="24"/>
        </w:rPr>
        <w:t>）项外，</w:t>
      </w:r>
      <w:r w:rsidRPr="00F347C9">
        <w:rPr>
          <w:rFonts w:ascii="宋体" w:hAnsi="宋体" w:hint="eastAsia"/>
          <w:sz w:val="24"/>
        </w:rPr>
        <w:t>因证券市场波动、证券发行人合并</w:t>
      </w:r>
      <w:r>
        <w:rPr>
          <w:rFonts w:ascii="宋体" w:hAnsi="宋体" w:hint="eastAsia"/>
          <w:sz w:val="24"/>
        </w:rPr>
        <w:t>、</w:t>
      </w:r>
      <w:r w:rsidRPr="00F347C9">
        <w:rPr>
          <w:rFonts w:ascii="宋体" w:hAnsi="宋体" w:hint="eastAsia"/>
          <w:sz w:val="24"/>
        </w:rPr>
        <w:t>基金规模变动等基金管理人之外的</w:t>
      </w:r>
      <w:r>
        <w:rPr>
          <w:rFonts w:ascii="宋体" w:hAnsi="宋体" w:hint="eastAsia"/>
          <w:sz w:val="24"/>
        </w:rPr>
        <w:t>因素致使基金</w:t>
      </w:r>
      <w:r w:rsidRPr="00F347C9">
        <w:rPr>
          <w:rFonts w:ascii="宋体" w:hAnsi="宋体"/>
          <w:sz w:val="24"/>
        </w:rPr>
        <w:t>投资</w:t>
      </w:r>
      <w:r w:rsidRPr="00F347C9">
        <w:rPr>
          <w:rFonts w:ascii="宋体" w:hAnsi="宋体" w:hint="eastAsia"/>
          <w:sz w:val="24"/>
        </w:rPr>
        <w:t>比例不符合</w:t>
      </w:r>
      <w:r w:rsidRPr="00F347C9">
        <w:rPr>
          <w:rFonts w:ascii="宋体" w:hAnsi="宋体"/>
          <w:sz w:val="24"/>
        </w:rPr>
        <w:t>上述</w:t>
      </w:r>
      <w:r w:rsidRPr="00F347C9">
        <w:rPr>
          <w:rFonts w:ascii="宋体" w:hAnsi="宋体" w:hint="eastAsia"/>
          <w:sz w:val="24"/>
        </w:rPr>
        <w:t>规定</w:t>
      </w:r>
      <w:r>
        <w:rPr>
          <w:rFonts w:ascii="宋体" w:hAnsi="宋体" w:hint="eastAsia"/>
          <w:sz w:val="24"/>
        </w:rPr>
        <w:t>投资比例</w:t>
      </w:r>
      <w:r w:rsidRPr="00F347C9">
        <w:rPr>
          <w:rFonts w:ascii="宋体" w:hAnsi="宋体" w:hint="eastAsia"/>
          <w:sz w:val="24"/>
        </w:rPr>
        <w:t>的</w:t>
      </w:r>
      <w:r w:rsidRPr="00F347C9">
        <w:rPr>
          <w:rFonts w:ascii="宋体" w:hAnsi="宋体"/>
          <w:sz w:val="24"/>
        </w:rPr>
        <w:t>，基金管理人应</w:t>
      </w:r>
      <w:r>
        <w:rPr>
          <w:rFonts w:ascii="宋体" w:hAnsi="宋体" w:hint="eastAsia"/>
          <w:sz w:val="24"/>
        </w:rPr>
        <w:t>当</w:t>
      </w:r>
      <w:r w:rsidRPr="00F347C9">
        <w:rPr>
          <w:rFonts w:ascii="宋体" w:hAnsi="宋体"/>
          <w:sz w:val="24"/>
        </w:rPr>
        <w:t>在10个交易日内进行调整</w:t>
      </w:r>
      <w:r w:rsidRPr="00F347C9">
        <w:rPr>
          <w:rFonts w:ascii="宋体" w:hAnsi="宋体" w:hint="eastAsia"/>
          <w:sz w:val="24"/>
        </w:rPr>
        <w:t>，但中国证监会规定的特殊情形除外</w:t>
      </w:r>
      <w:r w:rsidR="00465799">
        <w:rPr>
          <w:rFonts w:ascii="宋体" w:hAnsi="宋体" w:hint="eastAsia"/>
          <w:sz w:val="24"/>
        </w:rPr>
        <w:t>。</w:t>
      </w:r>
    </w:p>
    <w:p w14:paraId="7026D44A"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sz w:val="24"/>
        </w:rPr>
        <w:t>3.</w:t>
      </w:r>
      <w:r w:rsidRPr="00465799">
        <w:rPr>
          <w:rFonts w:ascii="宋体" w:hAnsi="宋体" w:hint="eastAsia"/>
          <w:sz w:val="24"/>
        </w:rPr>
        <w:t>本基金财产不得用于以下投资或者活动：</w:t>
      </w:r>
    </w:p>
    <w:p w14:paraId="1CAB170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1）承销证券；</w:t>
      </w:r>
    </w:p>
    <w:p w14:paraId="6A9FB3B8"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2）违反规定向他人贷款或者提供担保；</w:t>
      </w:r>
    </w:p>
    <w:p w14:paraId="0BBE98E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3）从事承担无限责任的投资；</w:t>
      </w:r>
    </w:p>
    <w:p w14:paraId="29FD71F9"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4）买卖其他基金份额，但是</w:t>
      </w:r>
      <w:r w:rsidRPr="00465799">
        <w:rPr>
          <w:rFonts w:ascii="宋体" w:hAnsi="宋体" w:hint="eastAsia"/>
          <w:sz w:val="24"/>
        </w:rPr>
        <w:t>中国证监会另有规定的除外；</w:t>
      </w:r>
    </w:p>
    <w:p w14:paraId="7B0A27EF"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5）向</w:t>
      </w:r>
      <w:r w:rsidR="002D6BC2" w:rsidRPr="00456F57">
        <w:rPr>
          <w:rFonts w:ascii="宋体" w:hAnsi="宋体" w:cs="Arial" w:hint="eastAsia"/>
          <w:sz w:val="24"/>
        </w:rPr>
        <w:t>其</w:t>
      </w:r>
      <w:r w:rsidRPr="00465799">
        <w:rPr>
          <w:rFonts w:ascii="宋体" w:hAnsi="宋体" w:hint="eastAsia"/>
          <w:sz w:val="24"/>
        </w:rPr>
        <w:t>基金管理人、基金托管人出资；</w:t>
      </w:r>
    </w:p>
    <w:p w14:paraId="4FAAEACB"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6）从事内幕交易、操纵证券交易价格及其他不正当的证券交易活动；</w:t>
      </w:r>
    </w:p>
    <w:p w14:paraId="6AFE4808" w14:textId="463A08A1" w:rsidR="00DB301D" w:rsidRPr="00465799" w:rsidRDefault="00E81E20" w:rsidP="00465799">
      <w:pPr>
        <w:spacing w:line="360" w:lineRule="auto"/>
        <w:ind w:firstLineChars="200" w:firstLine="480"/>
        <w:rPr>
          <w:rFonts w:ascii="宋体" w:hAnsi="宋体"/>
          <w:sz w:val="24"/>
        </w:rPr>
      </w:pPr>
      <w:r w:rsidRPr="00465799">
        <w:rPr>
          <w:rFonts w:ascii="宋体" w:hAnsi="宋体" w:hint="eastAsia"/>
          <w:sz w:val="24"/>
        </w:rPr>
        <w:t>（</w:t>
      </w:r>
      <w:r w:rsidRPr="00465799">
        <w:rPr>
          <w:rFonts w:ascii="宋体" w:hAnsi="宋体"/>
          <w:sz w:val="24"/>
        </w:rPr>
        <w:t>7）法律、行政法规</w:t>
      </w:r>
      <w:r w:rsidR="002D6BC2" w:rsidRPr="00456F57">
        <w:rPr>
          <w:rFonts w:ascii="宋体" w:hAnsi="宋体" w:cs="Arial" w:hint="eastAsia"/>
          <w:sz w:val="24"/>
        </w:rPr>
        <w:t>和</w:t>
      </w:r>
      <w:r w:rsidRPr="00465799">
        <w:rPr>
          <w:rFonts w:ascii="宋体" w:hAnsi="宋体" w:hint="eastAsia"/>
          <w:sz w:val="24"/>
        </w:rPr>
        <w:t>中国证监会规定禁止的其他活动。</w:t>
      </w:r>
    </w:p>
    <w:p w14:paraId="381E5664" w14:textId="77777777" w:rsidR="00896C5A" w:rsidRPr="00456F57" w:rsidRDefault="002D6BC2" w:rsidP="00431BE1">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5"/>
    <w:p w14:paraId="7EE4FAFD" w14:textId="77777777" w:rsidR="00DB301D" w:rsidRPr="00465799" w:rsidRDefault="00E81E20" w:rsidP="00465799">
      <w:pPr>
        <w:spacing w:line="360" w:lineRule="auto"/>
        <w:ind w:firstLineChars="200" w:firstLine="480"/>
        <w:rPr>
          <w:rFonts w:ascii="宋体" w:hAnsi="宋体"/>
          <w:sz w:val="24"/>
        </w:rPr>
      </w:pPr>
      <w:r w:rsidRPr="00465799">
        <w:rPr>
          <w:rFonts w:ascii="宋体" w:hAnsi="宋体"/>
          <w:sz w:val="24"/>
        </w:rPr>
        <w:t>4.</w:t>
      </w:r>
      <w:r w:rsidRPr="00465799">
        <w:rPr>
          <w:rFonts w:ascii="宋体" w:hAnsi="宋体" w:hint="eastAsia"/>
          <w:sz w:val="24"/>
        </w:rPr>
        <w:t>基金管理人运用基金财产买卖基金管理人、基金托管人及其控股股东、实际控制人或者与其有其他重大利害关系的公司发行</w:t>
      </w:r>
      <w:r w:rsidRPr="00465799">
        <w:rPr>
          <w:rFonts w:hint="eastAsia"/>
          <w:sz w:val="24"/>
        </w:rPr>
        <w:t>的证券</w:t>
      </w:r>
      <w:r w:rsidRPr="0046579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65799">
        <w:rPr>
          <w:rFonts w:ascii="宋体" w:hAnsi="宋体" w:hint="eastAsia"/>
          <w:sz w:val="24"/>
        </w:rPr>
        <w:t>持有人利益优先</w:t>
      </w:r>
      <w:r w:rsidR="002D6BC2" w:rsidRPr="00456F57">
        <w:rPr>
          <w:rFonts w:ascii="宋体" w:hAnsi="宋体" w:cs="Arial" w:hint="eastAsia"/>
          <w:sz w:val="24"/>
        </w:rPr>
        <w:t>的</w:t>
      </w:r>
      <w:r w:rsidRPr="00465799">
        <w:rPr>
          <w:rFonts w:ascii="宋体" w:hAnsi="宋体" w:hint="eastAsia"/>
          <w:sz w:val="24"/>
        </w:rPr>
        <w:t>原则，防范利益冲突</w:t>
      </w:r>
      <w:r w:rsidRPr="00465799">
        <w:rPr>
          <w:rFonts w:hint="eastAsia"/>
          <w:sz w:val="24"/>
        </w:rPr>
        <w:t>，建立健全内部审批机制和评估机制，按照市场公平</w:t>
      </w:r>
      <w:r w:rsidR="002D6BC2" w:rsidRPr="00456F57">
        <w:rPr>
          <w:rFonts w:hint="eastAsia"/>
          <w:bCs/>
          <w:sz w:val="24"/>
        </w:rPr>
        <w:t>合理</w:t>
      </w:r>
      <w:r w:rsidRPr="00465799">
        <w:rPr>
          <w:rFonts w:hint="eastAsia"/>
          <w:sz w:val="24"/>
        </w:rPr>
        <w:t>价格执行</w:t>
      </w:r>
      <w:r w:rsidRPr="0046579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7DB2BF" w14:textId="77777777" w:rsidR="00DB301D" w:rsidRPr="00BC0F8E" w:rsidRDefault="00E81E20" w:rsidP="004D4661">
      <w:pPr>
        <w:spacing w:line="360" w:lineRule="auto"/>
        <w:ind w:firstLineChars="200" w:firstLine="480"/>
        <w:rPr>
          <w:rFonts w:ascii="宋体" w:hAnsi="宋体"/>
          <w:sz w:val="24"/>
        </w:rPr>
      </w:pPr>
      <w:r w:rsidRPr="00BC0F8E">
        <w:rPr>
          <w:rFonts w:ascii="宋体" w:hAnsi="宋体"/>
          <w:sz w:val="24"/>
        </w:rPr>
        <w:t>5.</w:t>
      </w:r>
      <w:r w:rsidRPr="00BC0F8E">
        <w:rPr>
          <w:rFonts w:ascii="宋体" w:hAnsi="宋体" w:hint="eastAsia"/>
          <w:sz w:val="24"/>
        </w:rPr>
        <w:t>基金管理人应当自基金合同生效日起</w:t>
      </w:r>
      <w:r w:rsidRPr="00BC0F8E">
        <w:rPr>
          <w:rFonts w:ascii="宋体" w:hAnsi="宋体"/>
          <w:sz w:val="24"/>
        </w:rPr>
        <w:t>6个月内使基金的投资组合比例符合基金合同的有关约定。</w:t>
      </w:r>
      <w:r w:rsidRPr="00BC0F8E">
        <w:rPr>
          <w:rFonts w:ascii="宋体" w:hAnsi="宋体" w:hint="eastAsia"/>
          <w:sz w:val="24"/>
        </w:rPr>
        <w:t>在上述期间内，本基金的投资范围、投资策略应当符合基金合同的约定。</w:t>
      </w:r>
    </w:p>
    <w:p w14:paraId="3E3F2686" w14:textId="77777777" w:rsidR="000740C7" w:rsidRPr="00465799" w:rsidRDefault="00E81E20" w:rsidP="004D4661">
      <w:pPr>
        <w:spacing w:line="360" w:lineRule="auto"/>
        <w:ind w:firstLineChars="200" w:firstLine="480"/>
        <w:rPr>
          <w:rFonts w:ascii="宋体" w:hAnsi="宋体"/>
          <w:sz w:val="24"/>
        </w:rPr>
      </w:pPr>
      <w:r w:rsidRPr="004D4661">
        <w:rPr>
          <w:rFonts w:ascii="宋体" w:hAnsi="宋体"/>
          <w:sz w:val="24"/>
        </w:rPr>
        <w:t>基金托管人</w:t>
      </w:r>
      <w:r w:rsidR="008A2276" w:rsidRPr="004D4661">
        <w:rPr>
          <w:rFonts w:ascii="宋体" w:hAnsi="宋体" w:hint="eastAsia"/>
          <w:sz w:val="24"/>
        </w:rPr>
        <w:t>对基金的投资的监督与检查自本基金合同生效之日起开始。因证券市场波动、</w:t>
      </w:r>
      <w:r w:rsidR="0044539E" w:rsidRPr="004D4661">
        <w:rPr>
          <w:rFonts w:ascii="宋体" w:hAnsi="宋体" w:hint="eastAsia"/>
          <w:sz w:val="24"/>
        </w:rPr>
        <w:t>证券发行人</w:t>
      </w:r>
      <w:r w:rsidR="008A2276" w:rsidRPr="004D4661">
        <w:rPr>
          <w:rFonts w:ascii="宋体" w:hAnsi="宋体" w:hint="eastAsia"/>
          <w:sz w:val="24"/>
        </w:rPr>
        <w:t>合并</w:t>
      </w:r>
      <w:r w:rsidR="008A2276" w:rsidRPr="004D4661">
        <w:rPr>
          <w:rFonts w:ascii="宋体" w:hAnsi="宋体"/>
          <w:sz w:val="24"/>
        </w:rPr>
        <w:t>或</w:t>
      </w:r>
      <w:r w:rsidR="008A2276" w:rsidRPr="004D4661">
        <w:rPr>
          <w:rFonts w:ascii="宋体" w:hAnsi="宋体" w:hint="eastAsia"/>
          <w:sz w:val="24"/>
        </w:rPr>
        <w:t>基金规模变动等基金管理人之外的原因</w:t>
      </w:r>
      <w:r w:rsidR="008A2276" w:rsidRPr="004D4661">
        <w:rPr>
          <w:rFonts w:ascii="宋体" w:hAnsi="宋体"/>
          <w:sz w:val="24"/>
        </w:rPr>
        <w:t>导致投资</w:t>
      </w:r>
      <w:r w:rsidR="0044539E" w:rsidRPr="004D4661">
        <w:rPr>
          <w:rFonts w:ascii="宋体" w:hAnsi="宋体" w:hint="eastAsia"/>
          <w:sz w:val="24"/>
        </w:rPr>
        <w:t>比例</w:t>
      </w:r>
      <w:r w:rsidR="008A2276" w:rsidRPr="004D4661">
        <w:rPr>
          <w:rFonts w:ascii="宋体" w:hAnsi="宋体" w:hint="eastAsia"/>
          <w:sz w:val="24"/>
        </w:rPr>
        <w:t>不符合</w:t>
      </w:r>
      <w:r w:rsidR="008A2276" w:rsidRPr="004D4661">
        <w:rPr>
          <w:rFonts w:ascii="宋体" w:hAnsi="宋体"/>
          <w:sz w:val="24"/>
        </w:rPr>
        <w:t>上述</w:t>
      </w:r>
      <w:r w:rsidR="008A2276" w:rsidRPr="004D4661">
        <w:rPr>
          <w:rFonts w:ascii="宋体" w:hAnsi="宋体" w:hint="eastAsia"/>
          <w:sz w:val="24"/>
        </w:rPr>
        <w:t>规定的</w:t>
      </w:r>
      <w:r w:rsidR="008A2276" w:rsidRPr="004D4661">
        <w:rPr>
          <w:rFonts w:ascii="宋体" w:hAnsi="宋体"/>
          <w:sz w:val="24"/>
        </w:rPr>
        <w:t>，基金管理人应在</w:t>
      </w:r>
      <w:r w:rsidR="008A2276" w:rsidRPr="004D4661">
        <w:rPr>
          <w:rFonts w:ascii="宋体" w:hAnsi="宋体" w:hint="eastAsia"/>
          <w:sz w:val="24"/>
        </w:rPr>
        <w:t>10个交易日</w:t>
      </w:r>
      <w:r w:rsidR="008A2276" w:rsidRPr="004D4661">
        <w:rPr>
          <w:rFonts w:ascii="宋体" w:hAnsi="宋体"/>
          <w:sz w:val="24"/>
        </w:rPr>
        <w:t>内进行调整</w:t>
      </w:r>
      <w:r w:rsidRPr="00465799">
        <w:rPr>
          <w:rFonts w:ascii="宋体" w:hAnsi="宋体" w:hint="eastAsia"/>
          <w:sz w:val="24"/>
        </w:rPr>
        <w:t>。法律法规另有规定的，从其规定。</w:t>
      </w:r>
    </w:p>
    <w:p w14:paraId="4FB2E0C7" w14:textId="77777777" w:rsidR="004D4661" w:rsidRDefault="002F211E" w:rsidP="004D4661">
      <w:pPr>
        <w:spacing w:line="360" w:lineRule="auto"/>
        <w:ind w:firstLineChars="200" w:firstLine="480"/>
        <w:rPr>
          <w:rFonts w:ascii="宋体" w:hAnsi="宋体"/>
          <w:sz w:val="24"/>
        </w:rPr>
      </w:pPr>
      <w:r w:rsidRPr="004D4661">
        <w:rPr>
          <w:rFonts w:ascii="宋体" w:hAnsi="宋体" w:hint="eastAsia"/>
          <w:sz w:val="24"/>
        </w:rPr>
        <w:lastRenderedPageBreak/>
        <w:t>6.</w:t>
      </w:r>
      <w:r w:rsidR="008A2276" w:rsidRPr="004D4661">
        <w:rPr>
          <w:rFonts w:ascii="宋体" w:hAnsi="宋体"/>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4D4661">
        <w:rPr>
          <w:rFonts w:ascii="宋体" w:hAnsi="宋体" w:hint="eastAsia"/>
          <w:sz w:val="24"/>
        </w:rPr>
        <w:t>取消</w:t>
      </w:r>
      <w:r w:rsidR="008A2276" w:rsidRPr="004D4661">
        <w:rPr>
          <w:rFonts w:ascii="宋体" w:hAnsi="宋体"/>
          <w:sz w:val="24"/>
        </w:rPr>
        <w:t>上述限制</w:t>
      </w:r>
      <w:r w:rsidR="008A2276" w:rsidRPr="004D4661">
        <w:rPr>
          <w:rFonts w:ascii="宋体" w:hAnsi="宋体" w:hint="eastAsia"/>
          <w:sz w:val="24"/>
        </w:rPr>
        <w:t>的</w:t>
      </w:r>
      <w:r w:rsidR="008A2276" w:rsidRPr="004D4661">
        <w:rPr>
          <w:rFonts w:ascii="宋体" w:hAnsi="宋体"/>
          <w:sz w:val="24"/>
        </w:rPr>
        <w:t>，</w:t>
      </w:r>
      <w:r w:rsidR="008A2276" w:rsidRPr="004D4661">
        <w:rPr>
          <w:rFonts w:ascii="宋体" w:hAnsi="宋体" w:hint="eastAsia"/>
          <w:sz w:val="24"/>
        </w:rPr>
        <w:t>履行适当程序后，基金不受上述限制</w:t>
      </w:r>
      <w:r w:rsidR="008A2276" w:rsidRPr="004D4661">
        <w:rPr>
          <w:rFonts w:ascii="宋体" w:hAnsi="宋体"/>
          <w:sz w:val="24"/>
        </w:rPr>
        <w:t>。</w:t>
      </w:r>
    </w:p>
    <w:p w14:paraId="30C93A9A" w14:textId="1C660850" w:rsidR="00DB301D" w:rsidRPr="00AD2E99" w:rsidRDefault="00E81E20" w:rsidP="004D4661">
      <w:pPr>
        <w:spacing w:line="360" w:lineRule="auto"/>
        <w:ind w:firstLineChars="200" w:firstLine="480"/>
        <w:rPr>
          <w:rFonts w:ascii="宋体" w:hAnsi="宋体"/>
          <w:sz w:val="24"/>
        </w:rPr>
      </w:pPr>
      <w:r w:rsidRPr="00AD2E9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32DA04A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本基金投资银行存款应符合如下规定：</w:t>
      </w:r>
    </w:p>
    <w:p w14:paraId="70F16B48" w14:textId="17F3AA12"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本基金投资于有固定期限银行存款的比例，不得超过基金资产净值的</w:t>
      </w:r>
      <w:r w:rsidRPr="00AD2E99">
        <w:rPr>
          <w:rFonts w:ascii="宋体" w:hAnsi="宋体"/>
          <w:sz w:val="24"/>
        </w:rPr>
        <w:t>30%，但投资于有存款期限，根据协议可提前支取的银行存款不受上述比例限制</w:t>
      </w:r>
      <w:r w:rsidRPr="004D4661">
        <w:rPr>
          <w:rFonts w:ascii="宋体" w:hAnsi="宋体"/>
          <w:sz w:val="24"/>
        </w:rPr>
        <w:t>;</w:t>
      </w:r>
      <w:r w:rsidRPr="004D4661">
        <w:rPr>
          <w:rFonts w:ascii="宋体" w:hAnsi="宋体" w:hint="eastAsia"/>
          <w:sz w:val="24"/>
        </w:rPr>
        <w:t>本</w:t>
      </w:r>
      <w:r w:rsidRPr="004D4661">
        <w:rPr>
          <w:rFonts w:ascii="宋体" w:hAnsi="宋体"/>
          <w:sz w:val="24"/>
        </w:rPr>
        <w:t>基金</w:t>
      </w:r>
      <w:r w:rsidRPr="00AD2E99">
        <w:rPr>
          <w:rFonts w:ascii="宋体" w:hAnsi="宋体" w:hint="eastAsia"/>
          <w:sz w:val="24"/>
        </w:rPr>
        <w:t>投资于具有基金托管人资格的同一商业银行的银行存款、同业存单占基金资产净值的比例合计不得超过</w:t>
      </w:r>
      <w:r w:rsidRPr="00AD2E99">
        <w:rPr>
          <w:rFonts w:ascii="宋体" w:hAnsi="宋体"/>
          <w:sz w:val="24"/>
        </w:rPr>
        <w:t>20%，投资于不具有基金托管人资格的同一商业银行的银行存款、同业存单占基金资产净值的比例合计不得超过5%。</w:t>
      </w:r>
    </w:p>
    <w:p w14:paraId="78ADA995"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有关法律法规或监管部门制定或修改新的定期存款投资政策，基金管理人履行适当程序后，可相应调整投资组合限制的规定。</w:t>
      </w:r>
    </w:p>
    <w:p w14:paraId="394F9FD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2.</w:t>
      </w:r>
      <w:r w:rsidRPr="00AD2E9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3EB46F9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w:t>
      </w:r>
      <w:r w:rsidRPr="00AD2E9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2B2A0EA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w:t>
      </w:r>
      <w:r w:rsidRPr="00AD2E99">
        <w:rPr>
          <w:rFonts w:ascii="宋体" w:hAnsi="宋体" w:hint="eastAsia"/>
          <w:sz w:val="24"/>
        </w:rPr>
        <w:lastRenderedPageBreak/>
        <w:t>全部提前支取或部分提前支取而涉及的利息损失影响估值等涉及到基金流动性方面的风险。</w:t>
      </w:r>
    </w:p>
    <w:p w14:paraId="07812737"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）基金管理人须加强内部风险控制制度的建设。如因基金管理人员工职务行为导致基金财产受到损失的，需由基金管理人承担由此造成的损失。</w:t>
      </w:r>
    </w:p>
    <w:p w14:paraId="00CA16D7"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3DAEFE0"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（三）基金投资银行存款协议的签订、账户开设与管理、投资指令与资金划付、账目核对、到期兑付、提前支取</w:t>
      </w:r>
    </w:p>
    <w:p w14:paraId="61313FF0"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1.基金投资银行存款协议的签订</w:t>
      </w:r>
    </w:p>
    <w:p w14:paraId="396EBE24"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1）基金管理人应与</w:t>
      </w:r>
      <w:r w:rsidRPr="00AD2E9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688150C1"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）基金托管人依据相关法规对《总体合作协议》和《存款协议书》的内容进行复核，审查存款银行资格等。</w:t>
      </w:r>
    </w:p>
    <w:p w14:paraId="4403E89C"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FF831C" w14:textId="417ED2FF"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）由存款银行指定的存放存款的分支机构（以下简称“存款分支机构</w:t>
      </w:r>
      <w:r w:rsidRPr="00AD2E99">
        <w:rPr>
          <w:rFonts w:ascii="宋体" w:hAnsi="宋体"/>
          <w:sz w:val="24"/>
        </w:rPr>
        <w:t>”</w:t>
      </w:r>
      <w:r w:rsidRPr="00AD2E99">
        <w:rPr>
          <w:rFonts w:ascii="宋体" w:hAnsi="宋体" w:hint="eastAsia"/>
          <w:sz w:val="24"/>
        </w:rPr>
        <w:t>）寄送</w:t>
      </w:r>
      <w:r w:rsidR="002D6BC2" w:rsidRPr="00456F57">
        <w:rPr>
          <w:rFonts w:ascii="宋体" w:hAnsi="宋体" w:cs="Arial" w:hint="eastAsia"/>
          <w:sz w:val="24"/>
        </w:rPr>
        <w:t>、</w:t>
      </w:r>
      <w:r w:rsidRPr="00AD2E9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AD2E99">
        <w:rPr>
          <w:rFonts w:ascii="宋体" w:hAnsi="宋体" w:hint="eastAsia"/>
          <w:sz w:val="24"/>
        </w:rPr>
        <w:t>存款证实书或其他有效存款凭证的，基金托管人可向存款分支机构的上级行发出存款余额</w:t>
      </w:r>
      <w:proofErr w:type="gramStart"/>
      <w:r w:rsidRPr="00AD2E99">
        <w:rPr>
          <w:rFonts w:ascii="宋体" w:hAnsi="宋体" w:hint="eastAsia"/>
          <w:sz w:val="24"/>
        </w:rPr>
        <w:t>询</w:t>
      </w:r>
      <w:proofErr w:type="gramEnd"/>
      <w:r w:rsidRPr="00AD2E99">
        <w:rPr>
          <w:rFonts w:ascii="宋体" w:hAnsi="宋体" w:hint="eastAsia"/>
          <w:sz w:val="24"/>
        </w:rPr>
        <w:t>证函，存款分支机构及其上级行应予配合。</w:t>
      </w:r>
    </w:p>
    <w:p w14:paraId="3955AC3A"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5</w:t>
      </w:r>
      <w:r w:rsidRPr="00AD2E9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6BD0BDB"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w:t>
      </w:r>
      <w:r w:rsidRPr="00AD2E99">
        <w:rPr>
          <w:rFonts w:ascii="宋体" w:hAnsi="宋体"/>
          <w:sz w:val="24"/>
        </w:rPr>
        <w:t>6</w:t>
      </w:r>
      <w:r w:rsidRPr="00AD2E99">
        <w:rPr>
          <w:rFonts w:ascii="宋体" w:hAnsi="宋体" w:hint="eastAsia"/>
          <w:sz w:val="24"/>
        </w:rPr>
        <w:t>）基金管理人应在《存款协议书》中规定，在存期内，如本基金银行账户、</w:t>
      </w:r>
      <w:r w:rsidRPr="00AD2E99">
        <w:rPr>
          <w:rFonts w:ascii="宋体" w:hAnsi="宋体" w:hint="eastAsia"/>
          <w:sz w:val="24"/>
        </w:rPr>
        <w:lastRenderedPageBreak/>
        <w:t>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D7CA1C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7</w:t>
      </w:r>
      <w:r w:rsidRPr="00AD2E99">
        <w:rPr>
          <w:rFonts w:ascii="宋体" w:hAnsi="宋体" w:hint="eastAsia"/>
          <w:sz w:val="24"/>
        </w:rPr>
        <w:t>）基金管理人应在《存款协议书》中规定，因定期存款产生的存单不得被质押或以任何方式被抵押，不得用于转让和背书。</w:t>
      </w:r>
    </w:p>
    <w:p w14:paraId="71574B9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2.</w:t>
      </w:r>
      <w:r w:rsidRPr="00AD2E99">
        <w:rPr>
          <w:rFonts w:ascii="宋体" w:hAnsi="宋体" w:hint="eastAsia"/>
          <w:sz w:val="24"/>
        </w:rPr>
        <w:t>基金投资银行存款时的账户开设与管理</w:t>
      </w:r>
    </w:p>
    <w:p w14:paraId="3CFC138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1）基金投资于银行存款时，基金</w:t>
      </w:r>
      <w:r w:rsidRPr="00AD2E9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2D86386D"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基金投资于银行存款时的预留印鉴由基金托管人保管和使用。</w:t>
      </w:r>
    </w:p>
    <w:p w14:paraId="112F764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sz w:val="24"/>
        </w:rPr>
        <w:t>3.</w:t>
      </w:r>
      <w:r w:rsidRPr="00AD2E99">
        <w:rPr>
          <w:rFonts w:ascii="宋体" w:hAnsi="宋体" w:hint="eastAsia"/>
          <w:sz w:val="24"/>
        </w:rPr>
        <w:t>存款凭证传递、账目核对及到期兑付</w:t>
      </w:r>
    </w:p>
    <w:p w14:paraId="64D962F9"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1）存款证实书等存款凭证</w:t>
      </w:r>
      <w:r w:rsidRPr="00AD2E99">
        <w:rPr>
          <w:rFonts w:ascii="宋体" w:hAnsi="宋体" w:hint="eastAsia"/>
          <w:sz w:val="24"/>
        </w:rPr>
        <w:t>传递</w:t>
      </w:r>
    </w:p>
    <w:p w14:paraId="02B6DADB" w14:textId="1894D466"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存款资金只能存放于存款银行总行</w:t>
      </w:r>
      <w:r w:rsidR="009C5BB6">
        <w:rPr>
          <w:rFonts w:ascii="宋体" w:hAnsi="宋体" w:hint="eastAsia"/>
          <w:sz w:val="24"/>
        </w:rPr>
        <w:t>或</w:t>
      </w:r>
      <w:r w:rsidRPr="00AD2E9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3BF6A25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2</w:t>
      </w:r>
      <w:r w:rsidRPr="00AD2E99">
        <w:rPr>
          <w:rFonts w:ascii="宋体" w:hAnsi="宋体" w:hint="eastAsia"/>
          <w:sz w:val="24"/>
        </w:rPr>
        <w:t>）存款凭证的遗失补办</w:t>
      </w:r>
    </w:p>
    <w:p w14:paraId="7FBF49A2" w14:textId="79348E88"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存款凭证在邮寄过程中遗失的，由基金管理人向存款银行提出补办申请，基金管理人应督促存款银行尽快补办存款凭证，并按以上（</w:t>
      </w:r>
      <w:r w:rsidRPr="00AD2E99">
        <w:rPr>
          <w:rFonts w:ascii="宋体" w:hAnsi="宋体"/>
          <w:sz w:val="24"/>
        </w:rPr>
        <w:t>1</w:t>
      </w:r>
      <w:r w:rsidRPr="00AD2E99">
        <w:rPr>
          <w:rFonts w:ascii="宋体" w:hAnsi="宋体" w:hint="eastAsia"/>
          <w:sz w:val="24"/>
        </w:rPr>
        <w:t>）的方式快递或上门</w:t>
      </w:r>
      <w:r w:rsidR="00806B5F" w:rsidRPr="00A22BCB">
        <w:rPr>
          <w:rFonts w:ascii="宋体" w:hAnsi="宋体" w:hint="eastAsia"/>
          <w:sz w:val="24"/>
        </w:rPr>
        <w:t>交送</w:t>
      </w:r>
      <w:r w:rsidRPr="00AD2E99">
        <w:rPr>
          <w:rFonts w:ascii="宋体" w:hAnsi="宋体" w:hint="eastAsia"/>
          <w:sz w:val="24"/>
        </w:rPr>
        <w:t>至托管人，原存款凭证自动作废。</w:t>
      </w:r>
    </w:p>
    <w:p w14:paraId="6878D51E"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3</w:t>
      </w:r>
      <w:r w:rsidRPr="00AD2E99">
        <w:rPr>
          <w:rFonts w:ascii="宋体" w:hAnsi="宋体" w:hint="eastAsia"/>
          <w:sz w:val="24"/>
        </w:rPr>
        <w:t>）账目核对</w:t>
      </w:r>
    </w:p>
    <w:p w14:paraId="7E94D71B"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每个工作日，基金管理人应与基金托管人核对各项银行存款投资余额及应计利</w:t>
      </w:r>
      <w:r w:rsidRPr="00AD2E99">
        <w:rPr>
          <w:rFonts w:ascii="宋体" w:hAnsi="宋体" w:hint="eastAsia"/>
          <w:sz w:val="24"/>
        </w:rPr>
        <w:lastRenderedPageBreak/>
        <w:t>息。</w:t>
      </w:r>
    </w:p>
    <w:p w14:paraId="2F0D26A3"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基金管理人应在《存款协议书》中规定，对于存期超过</w:t>
      </w:r>
      <w:r w:rsidRPr="00AD2E99">
        <w:rPr>
          <w:rFonts w:ascii="宋体" w:hAnsi="宋体"/>
          <w:sz w:val="24"/>
        </w:rPr>
        <w:t>3个月的定期存款，存款银行应于每季末后5个工作日内向基金托管人指定人员寄送对账单。因存款银</w:t>
      </w:r>
      <w:r w:rsidRPr="00AD2E99">
        <w:rPr>
          <w:rFonts w:ascii="宋体" w:hAnsi="宋体" w:hint="eastAsia"/>
          <w:sz w:val="24"/>
        </w:rPr>
        <w:t>行未寄送对账单造成的资金被挪用、盗取的责任由存款银行承担。</w:t>
      </w:r>
    </w:p>
    <w:p w14:paraId="2690108F" w14:textId="77777777" w:rsidR="00DB301D" w:rsidRPr="00AD2E99" w:rsidRDefault="00E81E20" w:rsidP="00465799">
      <w:pPr>
        <w:spacing w:line="480" w:lineRule="exact"/>
        <w:ind w:firstLineChars="200" w:firstLine="480"/>
        <w:rPr>
          <w:rFonts w:ascii="宋体" w:hAnsi="宋体"/>
          <w:sz w:val="24"/>
        </w:rPr>
      </w:pPr>
      <w:r w:rsidRPr="00AD2E99">
        <w:rPr>
          <w:rFonts w:ascii="宋体" w:hAnsi="宋体" w:hint="eastAsia"/>
          <w:sz w:val="24"/>
        </w:rPr>
        <w:t>存款银行应配合基金托管人对存款凭证的</w:t>
      </w:r>
      <w:proofErr w:type="gramStart"/>
      <w:r w:rsidRPr="00AD2E99">
        <w:rPr>
          <w:rFonts w:ascii="宋体" w:hAnsi="宋体" w:hint="eastAsia"/>
          <w:sz w:val="24"/>
        </w:rPr>
        <w:t>询</w:t>
      </w:r>
      <w:proofErr w:type="gramEnd"/>
      <w:r w:rsidRPr="00AD2E99">
        <w:rPr>
          <w:rFonts w:ascii="宋体" w:hAnsi="宋体" w:hint="eastAsia"/>
          <w:sz w:val="24"/>
        </w:rPr>
        <w:t>证，并在</w:t>
      </w:r>
      <w:proofErr w:type="gramStart"/>
      <w:r w:rsidRPr="00AD2E99">
        <w:rPr>
          <w:rFonts w:ascii="宋体" w:hAnsi="宋体" w:hint="eastAsia"/>
          <w:sz w:val="24"/>
        </w:rPr>
        <w:t>询</w:t>
      </w:r>
      <w:proofErr w:type="gramEnd"/>
      <w:r w:rsidRPr="00AD2E99">
        <w:rPr>
          <w:rFonts w:ascii="宋体" w:hAnsi="宋体" w:hint="eastAsia"/>
          <w:sz w:val="24"/>
        </w:rPr>
        <w:t>证函上加盖存款银行公章寄送至基金托管人指定联系人。</w:t>
      </w:r>
    </w:p>
    <w:p w14:paraId="7FD81384"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w:t>
      </w:r>
      <w:r w:rsidRPr="00AD2E99">
        <w:rPr>
          <w:rFonts w:ascii="宋体" w:hAnsi="宋体"/>
          <w:sz w:val="24"/>
        </w:rPr>
        <w:t>4</w:t>
      </w:r>
      <w:r w:rsidRPr="00AD2E99">
        <w:rPr>
          <w:rFonts w:ascii="宋体" w:hAnsi="宋体" w:hint="eastAsia"/>
          <w:sz w:val="24"/>
        </w:rPr>
        <w:t>）到期兑付</w:t>
      </w:r>
    </w:p>
    <w:p w14:paraId="1F71996E"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AD2E99">
        <w:rPr>
          <w:rFonts w:ascii="宋体" w:hAnsi="宋体" w:hint="eastAsia"/>
          <w:sz w:val="24"/>
        </w:rPr>
        <w:t>将存款凭证原件寄给存款银行分支机构指定的会计主管。存款银行未收到存款凭证原件的，应与基金托管人电话询问。存款到期</w:t>
      </w:r>
      <w:proofErr w:type="gramStart"/>
      <w:r w:rsidRPr="00AD2E99">
        <w:rPr>
          <w:rFonts w:ascii="宋体" w:hAnsi="宋体" w:hint="eastAsia"/>
          <w:sz w:val="24"/>
        </w:rPr>
        <w:t>前基金</w:t>
      </w:r>
      <w:proofErr w:type="gramEnd"/>
      <w:r w:rsidRPr="00AD2E99">
        <w:rPr>
          <w:rFonts w:ascii="宋体" w:hAnsi="宋体" w:hint="eastAsia"/>
          <w:sz w:val="24"/>
        </w:rPr>
        <w:t>管理人与存款银行确认存款凭证收到并于到期日兑付存款本息事宜。</w:t>
      </w:r>
    </w:p>
    <w:p w14:paraId="6417C8C8" w14:textId="77777777" w:rsidR="00DB301D" w:rsidRPr="00AD2E99" w:rsidRDefault="00E81E20" w:rsidP="00465799">
      <w:pPr>
        <w:spacing w:line="360" w:lineRule="auto"/>
        <w:ind w:firstLineChars="200" w:firstLine="480"/>
        <w:rPr>
          <w:rFonts w:ascii="宋体" w:hAnsi="宋体"/>
          <w:sz w:val="24"/>
        </w:rPr>
      </w:pPr>
      <w:r w:rsidRPr="00AD2E9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F7E86DB" w14:textId="77777777" w:rsidR="00104401" w:rsidRPr="00456F57" w:rsidRDefault="00E81E20" w:rsidP="00AD2E99">
      <w:pPr>
        <w:spacing w:line="360" w:lineRule="auto"/>
        <w:ind w:firstLineChars="200" w:firstLine="480"/>
        <w:rPr>
          <w:rFonts w:ascii="宋体" w:hAnsi="宋体" w:cs="Arial"/>
          <w:szCs w:val="21"/>
        </w:rPr>
      </w:pPr>
      <w:r w:rsidRPr="00AD2E9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34087679"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如果存款到期日为法定节假日，存款银行顺延至到期后第一个工作日支付，存款银行需按原协议约定利率和实际延期天数支付延期利息。</w:t>
      </w:r>
    </w:p>
    <w:p w14:paraId="43B5BDA0"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4.提前支取</w:t>
      </w:r>
    </w:p>
    <w:p w14:paraId="2E386969"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如果在存款期限内，由于基金规模发生缩减的原因或者出于流动性管理的需要等原因，基金管理人可以提前支取全部或部分资金。</w:t>
      </w:r>
    </w:p>
    <w:p w14:paraId="4530A328"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提前支取的具体事项按照基金管理人与存款银行签订的《存款协议书》执行。</w:t>
      </w:r>
    </w:p>
    <w:p w14:paraId="75F0105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5.</w:t>
      </w:r>
      <w:r w:rsidRPr="00AD2E99">
        <w:rPr>
          <w:rFonts w:ascii="宋体" w:hAnsi="宋体" w:hint="eastAsia"/>
          <w:sz w:val="24"/>
        </w:rPr>
        <w:t>基金投资银行存款的监督</w:t>
      </w:r>
    </w:p>
    <w:p w14:paraId="15AFDF81"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基金托管人发现基金管理人在进行存款投资时有违反有关法律法规的规定及《基金合同》的约定的行为，应及时以书面形式通知基金管理人在</w:t>
      </w:r>
      <w:r w:rsidRPr="00AD2E99">
        <w:rPr>
          <w:rFonts w:ascii="宋体" w:hAnsi="宋体"/>
          <w:sz w:val="24"/>
        </w:rPr>
        <w:t xml:space="preserve">10 </w:t>
      </w:r>
      <w:proofErr w:type="gramStart"/>
      <w:r w:rsidRPr="00AD2E99">
        <w:rPr>
          <w:rFonts w:ascii="宋体" w:hAnsi="宋体" w:hint="eastAsia"/>
          <w:sz w:val="24"/>
        </w:rPr>
        <w:t>个</w:t>
      </w:r>
      <w:proofErr w:type="gramEnd"/>
      <w:r w:rsidRPr="00AD2E99">
        <w:rPr>
          <w:rFonts w:ascii="宋体" w:hAnsi="宋体" w:hint="eastAsia"/>
          <w:sz w:val="24"/>
        </w:rPr>
        <w:t>工作日内</w:t>
      </w:r>
      <w:r w:rsidRPr="00AD2E99">
        <w:rPr>
          <w:rFonts w:ascii="宋体" w:hAnsi="宋体" w:hint="eastAsia"/>
          <w:sz w:val="24"/>
        </w:rPr>
        <w:lastRenderedPageBreak/>
        <w:t>纠正。基金管理人对基金托管人通知的违规事项未能在</w:t>
      </w:r>
      <w:r w:rsidRPr="00AD2E99">
        <w:rPr>
          <w:rFonts w:ascii="宋体" w:hAnsi="宋体"/>
          <w:sz w:val="24"/>
        </w:rPr>
        <w:t xml:space="preserve">10 </w:t>
      </w:r>
      <w:proofErr w:type="gramStart"/>
      <w:r w:rsidRPr="00AD2E99">
        <w:rPr>
          <w:rFonts w:ascii="宋体" w:hAnsi="宋体" w:hint="eastAsia"/>
          <w:sz w:val="24"/>
        </w:rPr>
        <w:t>个</w:t>
      </w:r>
      <w:proofErr w:type="gramEnd"/>
      <w:r w:rsidRPr="00AD2E99">
        <w:rPr>
          <w:rFonts w:ascii="宋体" w:hAnsi="宋体" w:hint="eastAsia"/>
          <w:sz w:val="24"/>
        </w:rPr>
        <w:t>工作日内纠正的，基金托管人应报告中国证监会。基金托管人发现基金管理人有重大违规行为，应立即报告中国证监会，同时通知基金管理人在</w:t>
      </w:r>
      <w:r w:rsidRPr="00AD2E99">
        <w:rPr>
          <w:rFonts w:ascii="宋体" w:hAnsi="宋体"/>
          <w:sz w:val="24"/>
        </w:rPr>
        <w:t xml:space="preserve">10 </w:t>
      </w:r>
      <w:proofErr w:type="gramStart"/>
      <w:r w:rsidRPr="00AD2E99">
        <w:rPr>
          <w:rFonts w:ascii="宋体" w:hAnsi="宋体" w:hint="eastAsia"/>
          <w:sz w:val="24"/>
        </w:rPr>
        <w:t>个</w:t>
      </w:r>
      <w:proofErr w:type="gramEnd"/>
      <w:r w:rsidRPr="00AD2E99">
        <w:rPr>
          <w:rFonts w:ascii="宋体" w:hAnsi="宋体" w:hint="eastAsia"/>
          <w:sz w:val="24"/>
        </w:rPr>
        <w:t>工作日内纠正或拒绝结算，若因基金管理人拒不执行造成基金财产损失的，相关损失由基金管理人承担，基金托管人不承担任何责任。</w:t>
      </w:r>
    </w:p>
    <w:p w14:paraId="171E221F"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D2E99">
        <w:rPr>
          <w:rFonts w:ascii="宋体" w:hAnsi="宋体"/>
          <w:sz w:val="24"/>
        </w:rPr>
        <w:t>3个交易</w:t>
      </w:r>
      <w:proofErr w:type="gramStart"/>
      <w:r w:rsidRPr="00AD2E99">
        <w:rPr>
          <w:rFonts w:ascii="宋体" w:hAnsi="宋体"/>
          <w:sz w:val="24"/>
        </w:rPr>
        <w:t>日内与</w:t>
      </w:r>
      <w:proofErr w:type="gramEnd"/>
      <w:r w:rsidRPr="00AD2E99">
        <w:rPr>
          <w:rFonts w:ascii="宋体" w:hAnsi="宋体"/>
          <w:sz w:val="24"/>
        </w:rPr>
        <w:t>基金托管人协商解决。</w:t>
      </w:r>
    </w:p>
    <w:p w14:paraId="7A0FB2F6" w14:textId="76907251"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基金管理人负责对交易对手的资信</w:t>
      </w:r>
      <w:r w:rsidR="00EA1101">
        <w:rPr>
          <w:rFonts w:ascii="宋体" w:hAnsi="宋体" w:hint="eastAsia"/>
          <w:sz w:val="24"/>
        </w:rPr>
        <w:t>风险防范</w:t>
      </w:r>
      <w:r w:rsidRPr="00AD2E9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C6C2E8F" w14:textId="6796E170" w:rsidR="00896C5A" w:rsidRPr="00AD2E99" w:rsidRDefault="002243FC" w:rsidP="00B811D5">
      <w:pPr>
        <w:spacing w:line="360" w:lineRule="auto"/>
        <w:ind w:firstLineChars="200" w:firstLine="480"/>
        <w:rPr>
          <w:rFonts w:ascii="宋体" w:hAnsi="宋体"/>
          <w:sz w:val="24"/>
        </w:rPr>
      </w:pPr>
      <w:r w:rsidRPr="00456F57">
        <w:rPr>
          <w:rFonts w:ascii="宋体" w:hAnsi="宋体" w:hint="eastAsia"/>
          <w:sz w:val="24"/>
        </w:rPr>
        <w:t>(</w:t>
      </w:r>
      <w:r w:rsidR="00E81E20" w:rsidRPr="00AD2E99">
        <w:rPr>
          <w:rFonts w:ascii="宋体" w:hAnsi="宋体" w:hint="eastAsia"/>
          <w:sz w:val="24"/>
        </w:rPr>
        <w:t>五</w:t>
      </w:r>
      <w:r w:rsidRPr="00456F57">
        <w:rPr>
          <w:rFonts w:ascii="宋体" w:hAnsi="宋体" w:hint="eastAsia"/>
          <w:sz w:val="24"/>
        </w:rPr>
        <w:t>)</w:t>
      </w:r>
      <w:r w:rsidR="00E81E20" w:rsidRPr="00AD2E9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D430090" w14:textId="15FAD080"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六</w:t>
      </w:r>
      <w:r w:rsidRPr="00AD2E99">
        <w:rPr>
          <w:rFonts w:ascii="宋体" w:hAnsi="宋体" w:hint="eastAsia"/>
          <w:sz w:val="24"/>
        </w:rPr>
        <w:t>）基金托管人根据有关法律法规的规定及《基金合同》的约定，对</w:t>
      </w:r>
      <w:r w:rsidR="006251A8" w:rsidRPr="00E17759">
        <w:rPr>
          <w:rFonts w:ascii="宋体" w:hAnsi="宋体" w:hint="eastAsia"/>
          <w:sz w:val="24"/>
        </w:rPr>
        <w:t>各类基</w:t>
      </w:r>
      <w:r w:rsidR="006251A8" w:rsidRPr="00E17759">
        <w:rPr>
          <w:rFonts w:ascii="宋体" w:hAnsi="宋体" w:hint="eastAsia"/>
          <w:sz w:val="24"/>
        </w:rPr>
        <w:lastRenderedPageBreak/>
        <w:t>金份额的</w:t>
      </w:r>
      <w:r w:rsidRPr="00AD2E99">
        <w:rPr>
          <w:rFonts w:ascii="宋体" w:hAnsi="宋体" w:hint="eastAsia"/>
          <w:sz w:val="24"/>
        </w:rPr>
        <w:t>基金资产净值计算</w:t>
      </w:r>
      <w:r w:rsidR="001C1B03">
        <w:rPr>
          <w:rFonts w:ascii="宋体" w:hAnsi="宋体" w:hint="eastAsia"/>
          <w:sz w:val="24"/>
        </w:rPr>
        <w:t>及</w:t>
      </w:r>
      <w:r w:rsidRPr="00AD2E99">
        <w:rPr>
          <w:rFonts w:ascii="宋体" w:hAnsi="宋体" w:hint="eastAsia"/>
          <w:sz w:val="24"/>
        </w:rPr>
        <w:t>基金份额净值计算、基金费用开支及收入确定、基金收益分配、相关信息披露、基金宣传推介材料中登载基金业绩表现数据等进行监督和核查。</w:t>
      </w:r>
    </w:p>
    <w:p w14:paraId="4E795B45" w14:textId="31F9DCCA" w:rsidR="00DB301D" w:rsidRPr="00AD2E99" w:rsidRDefault="00E81E20" w:rsidP="00AD2E99">
      <w:pPr>
        <w:spacing w:line="360" w:lineRule="auto"/>
        <w:ind w:firstLineChars="200" w:firstLine="480"/>
        <w:rPr>
          <w:rFonts w:ascii="宋体" w:hAnsi="宋体"/>
          <w:sz w:val="24"/>
        </w:rPr>
      </w:pPr>
      <w:r w:rsidRPr="00AD2E99">
        <w:rPr>
          <w:rFonts w:ascii="宋体" w:hAnsi="宋体"/>
          <w:sz w:val="24"/>
        </w:rPr>
        <w:t>（</w:t>
      </w:r>
      <w:r w:rsidR="00A62F39">
        <w:rPr>
          <w:rFonts w:ascii="宋体" w:hAnsi="宋体" w:hint="eastAsia"/>
          <w:sz w:val="24"/>
        </w:rPr>
        <w:t>七</w:t>
      </w:r>
      <w:r w:rsidRPr="00AD2E99">
        <w:rPr>
          <w:rFonts w:ascii="宋体" w:hAnsi="宋体"/>
          <w:sz w:val="24"/>
        </w:rPr>
        <w:t>）基金托管人发现基金管理人的上述事项及投资指令或实际投资运作违反法律法规、《基金合同》和本托管协议的规定，应及时以电话</w:t>
      </w:r>
      <w:r w:rsidR="00712663" w:rsidRPr="00456F57">
        <w:rPr>
          <w:rFonts w:ascii="宋体" w:hAnsi="宋体" w:hint="eastAsia"/>
          <w:sz w:val="24"/>
        </w:rPr>
        <w:t>提醒</w:t>
      </w:r>
      <w:r w:rsidRPr="00AD2E99">
        <w:rPr>
          <w:rFonts w:ascii="宋体" w:hAnsi="宋体"/>
          <w:sz w:val="24"/>
        </w:rPr>
        <w:t>、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0AF406F" w14:textId="6C6A555F"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八</w:t>
      </w:r>
      <w:r w:rsidRPr="00AD2E9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47980B" w14:textId="2466F2A4"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A62F39">
        <w:rPr>
          <w:rFonts w:ascii="宋体" w:hAnsi="宋体" w:hint="eastAsia"/>
          <w:sz w:val="24"/>
        </w:rPr>
        <w:t>九</w:t>
      </w:r>
      <w:r w:rsidRPr="00AD2E99">
        <w:rPr>
          <w:rFonts w:ascii="宋体" w:hAnsi="宋体" w:hint="eastAsia"/>
          <w:sz w:val="24"/>
        </w:rPr>
        <w:t>）</w:t>
      </w:r>
      <w:proofErr w:type="gramStart"/>
      <w:r w:rsidRPr="00AD2E99">
        <w:rPr>
          <w:rFonts w:ascii="宋体" w:hAnsi="宋体" w:hint="eastAsia"/>
          <w:sz w:val="24"/>
        </w:rPr>
        <w:t>若基金</w:t>
      </w:r>
      <w:proofErr w:type="gramEnd"/>
      <w:r w:rsidRPr="00AD2E9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BA0E744" w14:textId="68178ED1"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w:t>
      </w:r>
      <w:r w:rsidR="00CF71EE" w:rsidRPr="00456F57">
        <w:rPr>
          <w:rFonts w:ascii="宋体" w:hAnsi="宋体" w:hint="eastAsia"/>
          <w:sz w:val="24"/>
        </w:rPr>
        <w:t>十</w:t>
      </w:r>
      <w:r w:rsidRPr="00AD2E99">
        <w:rPr>
          <w:rFonts w:ascii="宋体" w:hAnsi="宋体" w:hint="eastAsia"/>
          <w:sz w:val="24"/>
        </w:rPr>
        <w:t>）基金托管人发现基金管理人有重大违规行为，应及时报告中国证监会，同时通知基金管理人限期纠正。</w:t>
      </w:r>
    </w:p>
    <w:p w14:paraId="06D4EC8E" w14:textId="77777777" w:rsidR="00520F5E" w:rsidRPr="00AD2E99" w:rsidRDefault="00E81E20" w:rsidP="00CC32DD">
      <w:pPr>
        <w:pStyle w:val="2"/>
        <w:spacing w:beforeLines="100" w:before="240" w:afterLines="50" w:after="120"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AD2E99">
        <w:rPr>
          <w:rFonts w:ascii="宋体" w:hAnsi="宋体"/>
          <w:sz w:val="24"/>
        </w:rPr>
        <w:br w:type="page"/>
      </w:r>
      <w:bookmarkStart w:id="32" w:name="_Toc348082032"/>
      <w:bookmarkStart w:id="33" w:name="_Toc488938613"/>
      <w:bookmarkStart w:id="34" w:name="_Toc384992694"/>
      <w:r w:rsidRPr="00AD2E9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183B6B0" w14:textId="3CC817AE"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AD2E99">
        <w:rPr>
          <w:rFonts w:ascii="宋体" w:hAnsi="宋体" w:hint="eastAsia"/>
          <w:sz w:val="24"/>
        </w:rPr>
        <w:t>基金资产净值和基金份额净值、根据基金管理人指令办理清算交收、相关信息披露和监督基金投资运作等行为。</w:t>
      </w:r>
    </w:p>
    <w:p w14:paraId="2504532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1F606F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AD2E99">
        <w:rPr>
          <w:rFonts w:ascii="宋体" w:hAnsi="宋体" w:hint="eastAsia"/>
          <w:sz w:val="24"/>
        </w:rPr>
        <w:t>供基金</w:t>
      </w:r>
      <w:proofErr w:type="gramEnd"/>
      <w:r w:rsidRPr="00AD2E99">
        <w:rPr>
          <w:rFonts w:ascii="宋体" w:hAnsi="宋体" w:hint="eastAsia"/>
          <w:sz w:val="24"/>
        </w:rPr>
        <w:t>管理人核查托管财产的完整性和真实性。</w:t>
      </w:r>
    </w:p>
    <w:p w14:paraId="4676BDE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（四）基金管理人发现基金托管人有重大违规行为，应及时报告中国证监会，同时通知基金托管人限期纠正，并将纠正结果报告中国证监会。</w:t>
      </w:r>
    </w:p>
    <w:p w14:paraId="545FFDEA" w14:textId="77777777" w:rsidR="00896C5A" w:rsidRPr="00AD2E99" w:rsidRDefault="00896C5A">
      <w:pPr>
        <w:spacing w:line="360" w:lineRule="auto"/>
        <w:rPr>
          <w:rFonts w:ascii="宋体" w:hAnsi="宋体"/>
          <w:sz w:val="24"/>
        </w:rPr>
      </w:pPr>
    </w:p>
    <w:p w14:paraId="019CE04A" w14:textId="77777777" w:rsidR="00520F5E" w:rsidRPr="00AD2E99" w:rsidRDefault="00E81E20" w:rsidP="00CC32DD">
      <w:pPr>
        <w:pStyle w:val="2"/>
        <w:spacing w:beforeLines="100" w:before="240" w:afterLines="50" w:after="120"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AD2E99">
        <w:rPr>
          <w:rFonts w:ascii="宋体" w:hAnsi="宋体"/>
          <w:sz w:val="24"/>
        </w:rPr>
        <w:br w:type="page"/>
      </w:r>
      <w:bookmarkStart w:id="55" w:name="_Toc348082033"/>
      <w:bookmarkStart w:id="56" w:name="_Toc488938614"/>
      <w:bookmarkStart w:id="57" w:name="_Toc384992695"/>
      <w:r w:rsidRPr="00AD2E9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A55280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（一）基金财产保管的原则</w:t>
      </w:r>
    </w:p>
    <w:p w14:paraId="2FEDC11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1.基金财产应独立于基金管理人、基金托管人的固有财产。</w:t>
      </w:r>
    </w:p>
    <w:p w14:paraId="4F15F41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2.基金托管人应安全保管基金财产。</w:t>
      </w:r>
    </w:p>
    <w:p w14:paraId="1842C51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AD2E99">
        <w:rPr>
          <w:rFonts w:ascii="宋体" w:hAnsi="宋体" w:hint="eastAsia"/>
          <w:sz w:val="24"/>
        </w:rPr>
        <w:t>投资所需的相关账户。</w:t>
      </w:r>
    </w:p>
    <w:p w14:paraId="548EF06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4.基金托管人对所托管的不同基金财产分别设置账户，确保基金财产的完整与独立。</w:t>
      </w:r>
    </w:p>
    <w:p w14:paraId="0AAA318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5.基金托管人根据基金管理人的指令，按照基金合同和本协议的约定保管基金财产。</w:t>
      </w:r>
      <w:r w:rsidRPr="00AD2E9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3A0CA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6.对于因为基金投资产生的应收资产，应由基金管理人负责与有关当事人确定到账日期并通知基金托管人，到账日基金财产没有到达基金</w:t>
      </w:r>
      <w:r w:rsidRPr="00AD2E99">
        <w:rPr>
          <w:rFonts w:ascii="宋体" w:hAnsi="宋体" w:hint="eastAsia"/>
          <w:sz w:val="24"/>
        </w:rPr>
        <w:t>资金账户的，基金托管人应及时通知基金管理人采取措施进行催收，基金管理人应负责向有关当事人追偿基金财产的损失。</w:t>
      </w:r>
    </w:p>
    <w:p w14:paraId="54039CD5" w14:textId="1B8079A0"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7.</w:t>
      </w:r>
      <w:r w:rsidRPr="00AD2E9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29A48C7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8.</w:t>
      </w:r>
      <w:r w:rsidRPr="00AD2E99">
        <w:rPr>
          <w:rFonts w:ascii="宋体" w:hAnsi="宋体" w:hint="eastAsia"/>
          <w:sz w:val="24"/>
        </w:rPr>
        <w:t>除依据法律法规和基金合同的规定外，基金托管人不得委托第三人托管基金财产。</w:t>
      </w:r>
    </w:p>
    <w:p w14:paraId="28AE93F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（二）基金募集期间及募集资金的验资</w:t>
      </w:r>
    </w:p>
    <w:p w14:paraId="4C6E5A0B" w14:textId="6EAD2EE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1.基金募集期间募集</w:t>
      </w:r>
      <w:r w:rsidR="002D6BC2" w:rsidRPr="00456F57">
        <w:rPr>
          <w:rFonts w:ascii="宋体" w:hAnsi="宋体" w:cs="Arial"/>
          <w:sz w:val="24"/>
        </w:rPr>
        <w:t>认购款项</w:t>
      </w:r>
      <w:r w:rsidRPr="00AD2E99">
        <w:rPr>
          <w:rFonts w:ascii="宋体" w:hAnsi="宋体"/>
          <w:sz w:val="24"/>
        </w:rPr>
        <w:t>应</w:t>
      </w:r>
      <w:r w:rsidRPr="00AD2E99">
        <w:rPr>
          <w:rFonts w:ascii="宋体" w:hAnsi="宋体" w:hint="eastAsia"/>
          <w:sz w:val="24"/>
        </w:rPr>
        <w:t>开立“基金募集专户”</w:t>
      </w:r>
      <w:r w:rsidRPr="00AD2E99">
        <w:rPr>
          <w:rFonts w:ascii="宋体" w:hAnsi="宋体"/>
          <w:sz w:val="24"/>
        </w:rPr>
        <w:t>。该账户由基金管理人</w:t>
      </w:r>
      <w:r w:rsidR="002D6BC2" w:rsidRPr="00456F57">
        <w:rPr>
          <w:rFonts w:ascii="宋体" w:hAnsi="宋体" w:cs="Arial"/>
          <w:sz w:val="24"/>
        </w:rPr>
        <w:t>或基金管理人委托的登记机构</w:t>
      </w:r>
      <w:r w:rsidRPr="00AD2E99">
        <w:rPr>
          <w:rFonts w:ascii="宋体" w:hAnsi="宋体"/>
          <w:sz w:val="24"/>
        </w:rPr>
        <w:t>开立并管理。</w:t>
      </w:r>
    </w:p>
    <w:p w14:paraId="40813B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2.基金募集期满或基金停止募集时，募集的基金份额总额、基金募集金额、基金份额持有人人数符合《基金法》、《运作办法》等有关规定后，基金管理人应将属</w:t>
      </w:r>
      <w:r w:rsidRPr="00AD2E99">
        <w:rPr>
          <w:rFonts w:ascii="宋体" w:hAnsi="宋体"/>
          <w:sz w:val="24"/>
        </w:rPr>
        <w:lastRenderedPageBreak/>
        <w:t>于基金财产的全部资金划入基金托管人</w:t>
      </w:r>
      <w:r w:rsidRPr="00AD2E9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AD2E99">
        <w:rPr>
          <w:rFonts w:ascii="宋体" w:hAnsi="宋体"/>
          <w:sz w:val="24"/>
        </w:rPr>
        <w:t>2名或2名以上中国注册会计师签字方为有效。</w:t>
      </w:r>
    </w:p>
    <w:p w14:paraId="38D47FB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w:t>
      </w:r>
      <w:proofErr w:type="gramStart"/>
      <w:r w:rsidRPr="00AD2E99">
        <w:rPr>
          <w:rFonts w:ascii="宋体" w:hAnsi="宋体"/>
          <w:sz w:val="24"/>
        </w:rPr>
        <w:t>若基金</w:t>
      </w:r>
      <w:proofErr w:type="gramEnd"/>
      <w:r w:rsidRPr="00AD2E99">
        <w:rPr>
          <w:rFonts w:ascii="宋体" w:hAnsi="宋体"/>
          <w:sz w:val="24"/>
        </w:rPr>
        <w:t>募集期限届满，未能达到基金合同生效的条件，由基金管理人按规定办理退款等事宜</w:t>
      </w:r>
      <w:r w:rsidRPr="00AD2E99">
        <w:rPr>
          <w:rFonts w:ascii="宋体" w:hAnsi="宋体" w:hint="eastAsia"/>
          <w:sz w:val="24"/>
        </w:rPr>
        <w:t>。</w:t>
      </w:r>
    </w:p>
    <w:p w14:paraId="4B3507C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（三）基金资金账户的开立和管理</w:t>
      </w:r>
    </w:p>
    <w:p w14:paraId="4C78CEF0" w14:textId="105B31A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1.基金托管人以</w:t>
      </w:r>
      <w:r w:rsidRPr="00AD2E99">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6A292D">
        <w:rPr>
          <w:rFonts w:hint="eastAsia"/>
          <w:bCs/>
          <w:sz w:val="24"/>
        </w:rPr>
        <w:t>稳</w:t>
      </w:r>
      <w:proofErr w:type="gramStart"/>
      <w:r w:rsidR="006A292D">
        <w:rPr>
          <w:rFonts w:hint="eastAsia"/>
          <w:bCs/>
          <w:sz w:val="24"/>
        </w:rPr>
        <w:t>鑫</w:t>
      </w:r>
      <w:proofErr w:type="gramEnd"/>
      <w:r w:rsidR="00535763">
        <w:rPr>
          <w:rFonts w:hint="eastAsia"/>
          <w:bCs/>
          <w:sz w:val="24"/>
        </w:rPr>
        <w:t>短债债券型</w:t>
      </w:r>
      <w:r w:rsidR="002D6BC2" w:rsidRPr="00456F57">
        <w:rPr>
          <w:bCs/>
          <w:sz w:val="24"/>
        </w:rPr>
        <w:t>证券投资</w:t>
      </w:r>
      <w:r w:rsidRPr="00AD2E99">
        <w:rPr>
          <w:sz w:val="24"/>
        </w:rPr>
        <w:t>基金</w:t>
      </w:r>
      <w:r w:rsidRPr="00AD2E99">
        <w:rPr>
          <w:rFonts w:ascii="宋体" w:hAnsi="宋体" w:hint="eastAsia"/>
          <w:sz w:val="24"/>
        </w:rPr>
        <w:t>”，预留印鉴为基金托管人印章。</w:t>
      </w:r>
    </w:p>
    <w:p w14:paraId="51A79F0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w:t>
      </w:r>
      <w:r w:rsidRPr="00AD2E9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268BF70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w:t>
      </w:r>
      <w:r w:rsidRPr="00AD2E99">
        <w:rPr>
          <w:rFonts w:ascii="宋体" w:hAnsi="宋体" w:hint="eastAsia"/>
          <w:sz w:val="24"/>
        </w:rPr>
        <w:t>资金账户的开立和管理应符合法律法规及银行业监督管理机构的有关规定。</w:t>
      </w:r>
    </w:p>
    <w:p w14:paraId="62919A1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（四）基金证券账户和结算备付金账户的开立和管理</w:t>
      </w:r>
    </w:p>
    <w:p w14:paraId="06D0710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1.基金托管人在中国证券登记结算有限责任公司上海分公司、深圳分公司为基金开立基金托管人与基金联名的证券账户。</w:t>
      </w:r>
    </w:p>
    <w:p w14:paraId="058D77E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F3EC3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3.基金证券账户的开立和证券账户卡的保管由基金托管人负责，账户资产的管理和运用由基金管理人负责。</w:t>
      </w:r>
    </w:p>
    <w:p w14:paraId="45DEB767" w14:textId="1784C72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AD2E99">
        <w:rPr>
          <w:rFonts w:ascii="宋体" w:hAnsi="宋体" w:hint="eastAsia"/>
          <w:sz w:val="24"/>
        </w:rPr>
        <w:t>结算保证金等的收取按照中国证券登记结算有限责任公司的规定执行。</w:t>
      </w:r>
    </w:p>
    <w:p w14:paraId="0C2EC33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lastRenderedPageBreak/>
        <w:t>5.若中国证监会或其他监管机构在本托管协议订立日之后允许基金从事其他投资品种的投资业务，涉及相关账户的开立、使用的，</w:t>
      </w:r>
      <w:r w:rsidRPr="00AD2E99">
        <w:rPr>
          <w:rFonts w:ascii="宋体" w:hAnsi="宋体" w:hint="eastAsia"/>
          <w:color w:val="000000"/>
          <w:sz w:val="24"/>
        </w:rPr>
        <w:t>按有关规定开立、使用并管理；</w:t>
      </w:r>
      <w:r w:rsidRPr="00AD2E99">
        <w:rPr>
          <w:rFonts w:ascii="宋体" w:hAnsi="宋体" w:hint="eastAsia"/>
          <w:sz w:val="24"/>
        </w:rPr>
        <w:t>若无相关规定，</w:t>
      </w:r>
      <w:proofErr w:type="gramStart"/>
      <w:r w:rsidRPr="00AD2E99">
        <w:rPr>
          <w:rFonts w:ascii="宋体" w:hAnsi="宋体" w:hint="eastAsia"/>
          <w:sz w:val="24"/>
        </w:rPr>
        <w:t>则基金</w:t>
      </w:r>
      <w:proofErr w:type="gramEnd"/>
      <w:r w:rsidRPr="00AD2E99">
        <w:rPr>
          <w:rFonts w:ascii="宋体" w:hAnsi="宋体" w:hint="eastAsia"/>
          <w:sz w:val="24"/>
        </w:rPr>
        <w:t>托管人比照上述关于账户开立、使用的规定执行。</w:t>
      </w:r>
    </w:p>
    <w:p w14:paraId="7903AB75" w14:textId="07F6AB79"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（五）债券托管</w:t>
      </w:r>
      <w:r w:rsidR="00712663" w:rsidRPr="00456F57">
        <w:rPr>
          <w:rFonts w:ascii="宋体" w:hAnsi="宋体" w:hint="eastAsia"/>
          <w:sz w:val="24"/>
        </w:rPr>
        <w:t>专户</w:t>
      </w:r>
      <w:r w:rsidRPr="00AD2E99">
        <w:rPr>
          <w:rFonts w:ascii="宋体" w:hAnsi="宋体" w:hint="eastAsia"/>
          <w:sz w:val="24"/>
        </w:rPr>
        <w:t>的开设和管理</w:t>
      </w:r>
    </w:p>
    <w:p w14:paraId="1CD5943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48A43E2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（六）其他账户的开立和管理</w:t>
      </w:r>
    </w:p>
    <w:p w14:paraId="324DA0BB" w14:textId="14077D4A" w:rsidR="00104401" w:rsidRPr="00AD2E99" w:rsidRDefault="00712663" w:rsidP="00B811D5">
      <w:pPr>
        <w:adjustRightInd w:val="0"/>
        <w:snapToGrid w:val="0"/>
        <w:spacing w:line="360" w:lineRule="auto"/>
        <w:ind w:firstLineChars="200" w:firstLine="480"/>
        <w:rPr>
          <w:rFonts w:ascii="宋体" w:hAnsi="宋体"/>
          <w:sz w:val="24"/>
        </w:rPr>
      </w:pPr>
      <w:r w:rsidRPr="00456F57">
        <w:rPr>
          <w:rFonts w:ascii="宋体" w:hAnsi="宋体"/>
          <w:sz w:val="24"/>
        </w:rPr>
        <w:t>1</w:t>
      </w:r>
      <w:r w:rsidR="00E81E20" w:rsidRPr="00AD2E99">
        <w:rPr>
          <w:rFonts w:ascii="宋体" w:hAnsi="宋体"/>
          <w:sz w:val="24"/>
        </w:rPr>
        <w:t>.</w:t>
      </w:r>
      <w:r w:rsidR="00E81E20" w:rsidRPr="00AD2E9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671C0743" w14:textId="3BE616D3" w:rsidR="00896C5A" w:rsidRPr="00AD2E99" w:rsidRDefault="000A6170" w:rsidP="00B811D5">
      <w:pPr>
        <w:adjustRightInd w:val="0"/>
        <w:snapToGrid w:val="0"/>
        <w:spacing w:line="360" w:lineRule="auto"/>
        <w:ind w:firstLineChars="200" w:firstLine="480"/>
        <w:rPr>
          <w:rFonts w:ascii="宋体" w:hAnsi="宋体"/>
          <w:sz w:val="24"/>
        </w:rPr>
      </w:pPr>
      <w:r>
        <w:rPr>
          <w:rFonts w:ascii="宋体" w:hAnsi="宋体" w:cs="Arial"/>
          <w:sz w:val="24"/>
        </w:rPr>
        <w:t>2</w:t>
      </w:r>
      <w:r w:rsidR="00E81E20" w:rsidRPr="00AD2E99">
        <w:rPr>
          <w:rFonts w:ascii="宋体" w:hAnsi="宋体"/>
          <w:sz w:val="24"/>
        </w:rPr>
        <w:t>.法律法规等有关规定对相关账户的开立和管理另有规定的，从其规定办理。</w:t>
      </w:r>
    </w:p>
    <w:p w14:paraId="394F93A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（七）基金财产投资的有关有价凭证等的保管</w:t>
      </w:r>
    </w:p>
    <w:p w14:paraId="3CE0EA67" w14:textId="79D0362C"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8D3EB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（八）与基金财产有关的重大合同的保管</w:t>
      </w:r>
    </w:p>
    <w:p w14:paraId="14ACEA4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AD2E99">
        <w:rPr>
          <w:rFonts w:ascii="宋体" w:hAnsi="宋体"/>
          <w:sz w:val="24"/>
        </w:rPr>
        <w:t>15年。</w:t>
      </w:r>
    </w:p>
    <w:p w14:paraId="48A349F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对于无法取得二份以上的正本的，基金管理人应向基金托管人提供加盖公章的</w:t>
      </w:r>
      <w:r w:rsidRPr="00AD2E99">
        <w:rPr>
          <w:rFonts w:ascii="宋体" w:hAnsi="宋体" w:hint="eastAsia"/>
          <w:sz w:val="24"/>
        </w:rPr>
        <w:lastRenderedPageBreak/>
        <w:t>合同传真件，未经双方协商一致，合同原件不得转移。基金管理人向基金托管人提供的合同传真件与基金管理人留存原件不一致的，以传真件为准。</w:t>
      </w:r>
    </w:p>
    <w:p w14:paraId="3B58F207" w14:textId="77777777" w:rsidR="00896C5A" w:rsidRPr="00AD2E99" w:rsidRDefault="00896C5A">
      <w:pPr>
        <w:spacing w:line="360" w:lineRule="auto"/>
        <w:ind w:firstLine="420"/>
        <w:rPr>
          <w:rFonts w:ascii="宋体" w:hAnsi="宋体"/>
          <w:sz w:val="24"/>
        </w:rPr>
      </w:pPr>
    </w:p>
    <w:p w14:paraId="5E49CEF5"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AD2E99">
        <w:rPr>
          <w:rFonts w:ascii="宋体" w:hAnsi="宋体"/>
          <w:sz w:val="24"/>
        </w:rPr>
        <w:br w:type="page"/>
      </w:r>
      <w:bookmarkStart w:id="78" w:name="_Toc348082034"/>
      <w:bookmarkStart w:id="79" w:name="_Toc488938615"/>
      <w:bookmarkStart w:id="80" w:name="_Toc384992696"/>
      <w:r w:rsidRPr="00AD2E9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09573B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085A7E6" w14:textId="77777777" w:rsidR="00896C5A" w:rsidRPr="00AD2E99" w:rsidRDefault="00E81E20">
      <w:pPr>
        <w:adjustRightInd w:val="0"/>
        <w:snapToGrid w:val="0"/>
        <w:spacing w:line="360" w:lineRule="auto"/>
        <w:ind w:firstLine="567"/>
        <w:jc w:val="left"/>
        <w:rPr>
          <w:rFonts w:ascii="宋体" w:hAnsi="宋体"/>
          <w:sz w:val="24"/>
        </w:rPr>
      </w:pPr>
      <w:r w:rsidRPr="00AD2E99">
        <w:rPr>
          <w:rFonts w:ascii="宋体" w:hAnsi="宋体" w:hint="eastAsia"/>
          <w:sz w:val="24"/>
        </w:rPr>
        <w:t>基金管理人发送的指令包括电子指令和纸质指令。</w:t>
      </w:r>
    </w:p>
    <w:p w14:paraId="7286E9A9" w14:textId="77777777" w:rsidR="00896C5A" w:rsidRPr="00AD2E99" w:rsidRDefault="00E81E20">
      <w:pPr>
        <w:adjustRightInd w:val="0"/>
        <w:snapToGrid w:val="0"/>
        <w:spacing w:line="360" w:lineRule="auto"/>
        <w:ind w:firstLine="560"/>
        <w:jc w:val="left"/>
        <w:rPr>
          <w:rFonts w:ascii="宋体" w:hAnsi="宋体"/>
          <w:sz w:val="24"/>
        </w:rPr>
      </w:pPr>
      <w:r w:rsidRPr="00AD2E9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AD2E99">
        <w:rPr>
          <w:rFonts w:ascii="宋体" w:hAnsi="宋体" w:hint="eastAsia"/>
          <w:sz w:val="24"/>
        </w:rPr>
        <w:t>端根据</w:t>
      </w:r>
      <w:proofErr w:type="gramEnd"/>
      <w:r w:rsidRPr="00AD2E99">
        <w:rPr>
          <w:rFonts w:ascii="宋体" w:hAnsi="宋体" w:hint="eastAsia"/>
          <w:sz w:val="24"/>
        </w:rPr>
        <w:t>预先设定的业务规则自动产生的电子指令）。管理人在启用电子指令前应使用传真或其他与基金托管人协商一致的方式向基金托管人发出启用函。</w:t>
      </w:r>
      <w:proofErr w:type="gramStart"/>
      <w:r w:rsidRPr="00AD2E99">
        <w:rPr>
          <w:rFonts w:ascii="宋体" w:hAnsi="宋体" w:hint="eastAsia"/>
          <w:sz w:val="24"/>
        </w:rPr>
        <w:t>启用函应注明</w:t>
      </w:r>
      <w:proofErr w:type="gramEnd"/>
      <w:r w:rsidRPr="00AD2E99">
        <w:rPr>
          <w:rFonts w:ascii="宋体" w:hAnsi="宋体" w:hint="eastAsia"/>
          <w:sz w:val="24"/>
        </w:rPr>
        <w:t>启用的业务类型、启用日期等。</w:t>
      </w:r>
      <w:proofErr w:type="gramStart"/>
      <w:r w:rsidRPr="00AD2E99">
        <w:rPr>
          <w:rFonts w:ascii="宋体" w:hAnsi="宋体" w:hint="eastAsia"/>
          <w:sz w:val="24"/>
        </w:rPr>
        <w:t>启用函应加盖</w:t>
      </w:r>
      <w:proofErr w:type="gramEnd"/>
      <w:r w:rsidRPr="00AD2E99">
        <w:rPr>
          <w:rFonts w:ascii="宋体" w:hAnsi="宋体" w:hint="eastAsia"/>
          <w:sz w:val="24"/>
        </w:rPr>
        <w:t>基金管理人公司公章。</w:t>
      </w:r>
    </w:p>
    <w:p w14:paraId="3CBEE0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（一）基金管理人对发送指令人员的书面授权</w:t>
      </w:r>
    </w:p>
    <w:p w14:paraId="01BEE083"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12B7BEE2" w14:textId="77777777" w:rsidR="00DB301D" w:rsidRPr="00AD2E99" w:rsidRDefault="00E81E20" w:rsidP="00AD2E99">
      <w:pPr>
        <w:tabs>
          <w:tab w:val="left" w:pos="1260"/>
        </w:tabs>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E22ADE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（二）指令的内容</w:t>
      </w:r>
    </w:p>
    <w:p w14:paraId="03768AE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5BB8FC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lastRenderedPageBreak/>
        <w:t>（三）指令的发送、确认及执行的时间和程序</w:t>
      </w:r>
    </w:p>
    <w:p w14:paraId="37882A5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1.指令的发送</w:t>
      </w:r>
      <w:r w:rsidRPr="00AD2E9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DCD7CCF" w14:textId="178762D5"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对于新债申购等网下公开发行业务，基金管理人应于网下申购缴款日的</w:t>
      </w:r>
      <w:r w:rsidRPr="00AD2E99">
        <w:rPr>
          <w:rFonts w:ascii="宋体" w:hAnsi="宋体"/>
          <w:sz w:val="24"/>
        </w:rPr>
        <w:t>10:00前将指令发送给</w:t>
      </w:r>
      <w:r w:rsidRPr="00AD2E99">
        <w:rPr>
          <w:rFonts w:ascii="宋体" w:hAnsi="宋体" w:hint="eastAsia"/>
          <w:sz w:val="24"/>
        </w:rPr>
        <w:t>基金托管人。</w:t>
      </w:r>
    </w:p>
    <w:p w14:paraId="7F5069E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对于场内业务，首次进行场内交易</w:t>
      </w:r>
      <w:proofErr w:type="gramStart"/>
      <w:r w:rsidRPr="00AD2E99">
        <w:rPr>
          <w:rFonts w:ascii="宋体" w:hAnsi="宋体" w:hint="eastAsia"/>
          <w:sz w:val="24"/>
        </w:rPr>
        <w:t>前基金</w:t>
      </w:r>
      <w:proofErr w:type="gramEnd"/>
      <w:r w:rsidRPr="00AD2E99">
        <w:rPr>
          <w:rFonts w:ascii="宋体" w:hAnsi="宋体" w:hint="eastAsia"/>
          <w:sz w:val="24"/>
        </w:rPr>
        <w:t>管理人应与基金托管人确认已完成交易单元和股东代码设置后方可进行。</w:t>
      </w:r>
    </w:p>
    <w:p w14:paraId="4AFB534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对于银行间业务，基金管理人应于交易日</w:t>
      </w:r>
      <w:r w:rsidRPr="00AD2E99">
        <w:rPr>
          <w:rFonts w:ascii="宋体" w:hAnsi="宋体"/>
          <w:sz w:val="24"/>
        </w:rPr>
        <w:t>15:00前将银行间成交单及相关划款指令发送至</w:t>
      </w:r>
      <w:r w:rsidRPr="00AD2E99">
        <w:rPr>
          <w:rFonts w:ascii="宋体" w:hAnsi="宋体" w:hint="eastAsia"/>
          <w:sz w:val="24"/>
        </w:rPr>
        <w:t>基金托管人。基金管理人应与基金托管人确认基金托管人已完成证书和权限设置后方可进行本基金的银行间交易。</w:t>
      </w:r>
    </w:p>
    <w:p w14:paraId="230DD43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对于指定时间出款的交易指令，基金管理人应提前</w:t>
      </w:r>
      <w:r w:rsidRPr="00AD2E99">
        <w:rPr>
          <w:rFonts w:ascii="宋体" w:hAnsi="宋体"/>
          <w:sz w:val="24"/>
        </w:rPr>
        <w:t>2小时将指令发送至</w:t>
      </w:r>
      <w:r w:rsidRPr="00AD2E99">
        <w:rPr>
          <w:rFonts w:ascii="宋体" w:hAnsi="宋体" w:hint="eastAsia"/>
          <w:sz w:val="24"/>
        </w:rPr>
        <w:t>基金托管人；对于基金管理人于</w:t>
      </w:r>
      <w:r w:rsidRPr="00AD2E99">
        <w:rPr>
          <w:rFonts w:ascii="宋体" w:hAnsi="宋体"/>
          <w:sz w:val="24"/>
        </w:rPr>
        <w:t>15:00以后发送至</w:t>
      </w:r>
      <w:r w:rsidRPr="00AD2E99">
        <w:rPr>
          <w:rFonts w:ascii="宋体" w:hAnsi="宋体" w:hint="eastAsia"/>
          <w:sz w:val="24"/>
        </w:rPr>
        <w:t>基金托管人的指令，基金托管人不保证当日出款。</w:t>
      </w:r>
    </w:p>
    <w:p w14:paraId="6492584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2.指令的确认</w:t>
      </w:r>
      <w:r w:rsidRPr="00AD2E99">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5D50AA8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w:t>
      </w:r>
      <w:r w:rsidRPr="00AD2E9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53E3208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在指令未执行的前提下，</w:t>
      </w:r>
      <w:proofErr w:type="gramStart"/>
      <w:r w:rsidRPr="00AD2E99">
        <w:rPr>
          <w:rFonts w:ascii="宋体" w:hAnsi="宋体" w:hint="eastAsia"/>
          <w:sz w:val="24"/>
        </w:rPr>
        <w:t>若基金</w:t>
      </w:r>
      <w:proofErr w:type="gramEnd"/>
      <w:r w:rsidRPr="00AD2E99">
        <w:rPr>
          <w:rFonts w:ascii="宋体" w:hAnsi="宋体" w:hint="eastAsia"/>
          <w:sz w:val="24"/>
        </w:rPr>
        <w:t>管理人撤销指令，基金管理人应在原指令上注明“作废”并加盖预留印鉴及被授权人签章后传真给基金托管人，并电话通知基金托管人。</w:t>
      </w:r>
    </w:p>
    <w:p w14:paraId="4B64A27B" w14:textId="77777777" w:rsidR="00DB301D" w:rsidRPr="00AD2E99" w:rsidRDefault="00E81E20" w:rsidP="00AD2E99">
      <w:pPr>
        <w:pStyle w:val="a8"/>
        <w:spacing w:line="360" w:lineRule="auto"/>
        <w:rPr>
          <w:rFonts w:ascii="宋体" w:hAnsi="宋体"/>
        </w:rPr>
      </w:pPr>
      <w:r w:rsidRPr="00AD2E99">
        <w:rPr>
          <w:rFonts w:ascii="宋体" w:hAnsi="宋体" w:hint="eastAsia"/>
        </w:rPr>
        <w:t>（四）基金管理人发送错误指令的情形和处理程序</w:t>
      </w:r>
    </w:p>
    <w:p w14:paraId="6EBA19A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基金管理人发送错误指令的情形包括指令发送人员无权或超越权限发送指令，指令不能辨识或要素不全导致无法执行等情形。</w:t>
      </w:r>
    </w:p>
    <w:p w14:paraId="74780F9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2、当</w:t>
      </w:r>
      <w:r w:rsidRPr="00AD2E99">
        <w:rPr>
          <w:rFonts w:ascii="宋体" w:hAnsi="宋体" w:hint="eastAsia"/>
          <w:sz w:val="24"/>
        </w:rPr>
        <w:t>基金托管人认为所接受指令为错误指令时，应及时与基金管理人进行电话</w:t>
      </w:r>
      <w:r w:rsidRPr="00AD2E99">
        <w:rPr>
          <w:rFonts w:ascii="宋体" w:hAnsi="宋体" w:hint="eastAsia"/>
          <w:sz w:val="24"/>
        </w:rPr>
        <w:lastRenderedPageBreak/>
        <w:t>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3CFBC6F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（五）基金托管人依照法律法规暂缓、拒绝执行指令的情形和处理程序</w:t>
      </w:r>
    </w:p>
    <w:p w14:paraId="220DA05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AD2E99">
        <w:rPr>
          <w:rFonts w:ascii="宋体" w:hAnsi="宋体"/>
          <w:sz w:val="24"/>
        </w:rPr>
        <w:t>10个工作日内纠正，并报告中国证监会</w:t>
      </w:r>
      <w:r w:rsidRPr="00AD2E9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AD2E99">
        <w:rPr>
          <w:rFonts w:ascii="宋体" w:hAnsi="宋体" w:hint="eastAsia"/>
          <w:sz w:val="24"/>
        </w:rPr>
        <w:t>免于承担责任。</w:t>
      </w:r>
    </w:p>
    <w:p w14:paraId="7FCE026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（六）基金托管人未按照基金管理人指令执行的处理方法</w:t>
      </w:r>
    </w:p>
    <w:p w14:paraId="1D3FE5F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对于基金管理人的有效指令和通知，除非违反法律法规、基金合同、托管协议或具有第（四）项所述错误</w:t>
      </w:r>
      <w:r w:rsidRPr="00AD2E99">
        <w:rPr>
          <w:rFonts w:ascii="宋体" w:hAnsi="宋体"/>
          <w:sz w:val="24"/>
        </w:rPr>
        <w:t xml:space="preserve"> </w:t>
      </w:r>
      <w:r w:rsidRPr="00AD2E99">
        <w:rPr>
          <w:rFonts w:ascii="宋体" w:hAnsi="宋体" w:hint="eastAsia"/>
          <w:sz w:val="24"/>
        </w:rPr>
        <w:t>，基金托管人不得无故拒绝或拖延执行，否则应就基金或基金管理人由此产生的损失负赔偿责任。</w:t>
      </w:r>
    </w:p>
    <w:p w14:paraId="3767056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AD2E99">
        <w:rPr>
          <w:rFonts w:ascii="宋体" w:hAnsi="宋体" w:hint="eastAsia"/>
          <w:sz w:val="24"/>
        </w:rPr>
        <w:t>、基金管理人的利益受到损害而负赔偿责任外，基金托管人对执行基金管理人的合法指令对基金财产造成的损失不承担赔偿责任。</w:t>
      </w:r>
    </w:p>
    <w:p w14:paraId="06465EB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（七）更换被授权人员的程序</w:t>
      </w:r>
    </w:p>
    <w:p w14:paraId="54AC4B5A"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w:t>
      </w:r>
      <w:r w:rsidRPr="00AD2E99">
        <w:rPr>
          <w:rFonts w:ascii="宋体" w:hAnsi="宋体" w:hint="eastAsia"/>
          <w:sz w:val="24"/>
        </w:rPr>
        <w:lastRenderedPageBreak/>
        <w:t>人在此后三个工作日内将被授权人变更通知的正本送交基金托管人。变更通知书书面正本内容与基金托管人收到的传真不一致的，以基金托管人收到的传真为准。</w:t>
      </w:r>
    </w:p>
    <w:p w14:paraId="70D3905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基金托管人更换接收基金管理人指令的人员，应提前通知基金管理人。</w:t>
      </w:r>
    </w:p>
    <w:p w14:paraId="7F56235C"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（八）指令的保管</w:t>
      </w:r>
    </w:p>
    <w:p w14:paraId="26979010"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指令若以传真形式发出，则正本由基金管理人保管，基金托管人保管指令传真件。当两者不一致时，以基金托管人收到的指令传真件为准。</w:t>
      </w:r>
    </w:p>
    <w:p w14:paraId="1F7E713C"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（九）相关责任</w:t>
      </w:r>
    </w:p>
    <w:p w14:paraId="50CABFD8" w14:textId="77777777" w:rsidR="00DB301D" w:rsidRPr="00AD2E99" w:rsidRDefault="00E81E20" w:rsidP="00AD2E99">
      <w:pPr>
        <w:autoSpaceDE w:val="0"/>
        <w:autoSpaceDN w:val="0"/>
        <w:adjustRightInd w:val="0"/>
        <w:snapToGrid w:val="0"/>
        <w:spacing w:line="360" w:lineRule="auto"/>
        <w:ind w:firstLineChars="200" w:firstLine="480"/>
        <w:rPr>
          <w:rFonts w:ascii="宋体" w:hAnsi="宋体"/>
          <w:sz w:val="24"/>
        </w:rPr>
      </w:pPr>
      <w:r w:rsidRPr="00AD2E9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AD2E99">
        <w:rPr>
          <w:rFonts w:ascii="宋体" w:hAnsi="宋体" w:hint="eastAsia"/>
          <w:sz w:val="24"/>
        </w:rPr>
        <w:t>人原因</w:t>
      </w:r>
      <w:proofErr w:type="gramEnd"/>
      <w:r w:rsidRPr="00AD2E9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AD2E99">
        <w:rPr>
          <w:rFonts w:ascii="宋体" w:hAnsi="宋体" w:hint="eastAsia"/>
          <w:sz w:val="24"/>
        </w:rPr>
        <w:t>人原因</w:t>
      </w:r>
      <w:proofErr w:type="gramEnd"/>
      <w:r w:rsidRPr="00AD2E99">
        <w:rPr>
          <w:rFonts w:ascii="宋体" w:hAnsi="宋体" w:hint="eastAsia"/>
          <w:sz w:val="24"/>
        </w:rPr>
        <w:t>造成未能及时或正确执行合法合</w:t>
      </w:r>
      <w:proofErr w:type="gramStart"/>
      <w:r w:rsidRPr="00AD2E99">
        <w:rPr>
          <w:rFonts w:ascii="宋体" w:hAnsi="宋体" w:hint="eastAsia"/>
          <w:sz w:val="24"/>
        </w:rPr>
        <w:t>规</w:t>
      </w:r>
      <w:proofErr w:type="gramEnd"/>
      <w:r w:rsidRPr="00AD2E99">
        <w:rPr>
          <w:rFonts w:ascii="宋体" w:hAnsi="宋体" w:hint="eastAsia"/>
          <w:sz w:val="24"/>
        </w:rPr>
        <w:t>的指令而导致基金财产受损的，基金托管人应承担相应的责任，但如遇到不可抗力的情况除外。</w:t>
      </w:r>
    </w:p>
    <w:p w14:paraId="0D2EB26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AD2E99">
        <w:rPr>
          <w:rFonts w:ascii="宋体" w:hAnsi="宋体" w:hint="eastAsia"/>
          <w:sz w:val="24"/>
        </w:rPr>
        <w:t>方带来</w:t>
      </w:r>
      <w:proofErr w:type="gramEnd"/>
      <w:r w:rsidRPr="00AD2E99">
        <w:rPr>
          <w:rFonts w:ascii="宋体" w:hAnsi="宋体" w:hint="eastAsia"/>
          <w:sz w:val="24"/>
        </w:rPr>
        <w:t>的损失，全部责任由基金管理人承担，但基金托管人未按合同约定</w:t>
      </w:r>
      <w:proofErr w:type="gramStart"/>
      <w:r w:rsidRPr="00AD2E99">
        <w:rPr>
          <w:rFonts w:ascii="宋体" w:hAnsi="宋体" w:hint="eastAsia"/>
          <w:sz w:val="24"/>
        </w:rPr>
        <w:t>尽形式</w:t>
      </w:r>
      <w:proofErr w:type="gramEnd"/>
      <w:r w:rsidRPr="00AD2E99">
        <w:rPr>
          <w:rFonts w:ascii="宋体" w:hAnsi="宋体" w:hint="eastAsia"/>
          <w:sz w:val="24"/>
        </w:rPr>
        <w:t>审核义务执行指令而造成损失的情形除外。</w:t>
      </w:r>
    </w:p>
    <w:p w14:paraId="537E4F8A" w14:textId="77777777" w:rsidR="00896C5A" w:rsidRPr="00AD2E99" w:rsidRDefault="00896C5A">
      <w:pPr>
        <w:adjustRightInd w:val="0"/>
        <w:spacing w:line="360" w:lineRule="auto"/>
        <w:contextualSpacing/>
        <w:rPr>
          <w:rFonts w:ascii="宋体" w:hAnsi="宋体"/>
          <w:sz w:val="24"/>
        </w:rPr>
      </w:pPr>
    </w:p>
    <w:p w14:paraId="2FBE373A"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AD2E99">
        <w:rPr>
          <w:rFonts w:ascii="宋体" w:hAnsi="宋体"/>
          <w:sz w:val="24"/>
        </w:rPr>
        <w:br w:type="page"/>
      </w:r>
      <w:bookmarkStart w:id="101" w:name="_Toc348082035"/>
      <w:bookmarkStart w:id="102" w:name="_Toc488938616"/>
      <w:bookmarkStart w:id="103" w:name="_Toc384992697"/>
      <w:r w:rsidRPr="00AD2E9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F597A99" w14:textId="6BB1C80D"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（一）选择代理证券买卖的证券经营机构</w:t>
      </w:r>
    </w:p>
    <w:p w14:paraId="16C100D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2D0726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（二）基金投资证券后的清算交收安排</w:t>
      </w:r>
    </w:p>
    <w:p w14:paraId="61C0C3DC" w14:textId="6EC923A4"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color w:val="000000"/>
          <w:sz w:val="24"/>
        </w:rPr>
        <w:t>基金管理人和基金托管人在</w:t>
      </w:r>
      <w:r w:rsidR="000A6170">
        <w:rPr>
          <w:rFonts w:ascii="宋体" w:hAnsi="宋体" w:hint="eastAsia"/>
          <w:color w:val="000000"/>
          <w:sz w:val="24"/>
        </w:rPr>
        <w:t>基金</w:t>
      </w:r>
      <w:r w:rsidRPr="00AD2E99">
        <w:rPr>
          <w:rFonts w:ascii="宋体" w:hAnsi="宋体" w:hint="eastAsia"/>
          <w:color w:val="000000"/>
          <w:sz w:val="24"/>
        </w:rPr>
        <w:t>财产场内清算交收及相关风险控制方面的职责按照附件《托管银行证券资金结算规定》的要求执行。</w:t>
      </w:r>
    </w:p>
    <w:p w14:paraId="3B26B9D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（三）基金申购、赎回和转换业务处理的基本规定</w:t>
      </w:r>
    </w:p>
    <w:p w14:paraId="57B4750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1.基金份额申购、赎回</w:t>
      </w:r>
      <w:r w:rsidRPr="00AD2E99">
        <w:rPr>
          <w:rFonts w:ascii="宋体" w:hAnsi="宋体" w:hint="eastAsia"/>
          <w:sz w:val="24"/>
        </w:rPr>
        <w:t>、转换的确认、清算由基金管理人或其委托的登记机构负责。</w:t>
      </w:r>
    </w:p>
    <w:p w14:paraId="40FA540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2.基金管理人应将每个开放日的申购、赎回、转换开放式基金的数据传送给基金托管人。基金管理人应对传递的申购、赎回、转换开放式基金的数据真实性</w:t>
      </w:r>
      <w:r w:rsidRPr="00AD2E99">
        <w:rPr>
          <w:rFonts w:ascii="宋体" w:hAnsi="宋体" w:hint="eastAsia"/>
          <w:sz w:val="24"/>
        </w:rPr>
        <w:t>和准确性负责。基金托管人应及时查收申购及转入资金的到账情况并根据基金管理人指令及时划付赎回及转出款项。</w:t>
      </w:r>
    </w:p>
    <w:p w14:paraId="5E774DA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3.基金管理人应保证本基金（或本基金管理人委托）的</w:t>
      </w:r>
      <w:r w:rsidRPr="00AD2E99">
        <w:rPr>
          <w:rFonts w:ascii="宋体" w:hAnsi="宋体" w:hint="eastAsia"/>
          <w:sz w:val="24"/>
        </w:rPr>
        <w:t>注册登记机构每个工作日</w:t>
      </w:r>
      <w:r w:rsidRPr="00AD2E99">
        <w:rPr>
          <w:rFonts w:ascii="宋体" w:hAnsi="宋体"/>
          <w:sz w:val="24"/>
        </w:rPr>
        <w:t>15:00前向基金托管人发送前一开放</w:t>
      </w:r>
      <w:proofErr w:type="gramStart"/>
      <w:r w:rsidRPr="00AD2E99">
        <w:rPr>
          <w:rFonts w:ascii="宋体" w:hAnsi="宋体"/>
          <w:sz w:val="24"/>
        </w:rPr>
        <w:t>日上述</w:t>
      </w:r>
      <w:proofErr w:type="gramEnd"/>
      <w:r w:rsidRPr="00AD2E99">
        <w:rPr>
          <w:rFonts w:ascii="宋体" w:hAnsi="宋体"/>
          <w:sz w:val="24"/>
        </w:rPr>
        <w:t>有关数据，并保证相关数据的准确、完整。</w:t>
      </w:r>
    </w:p>
    <w:p w14:paraId="21EA5B0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4.</w:t>
      </w:r>
      <w:r w:rsidRPr="00AD2E99">
        <w:rPr>
          <w:rFonts w:ascii="宋体" w:hAnsi="宋体" w:hint="eastAsia"/>
          <w:sz w:val="24"/>
        </w:rPr>
        <w:t>注册登记机构应通过与基金管理人建立的系统发送有关数据，由基金管理人向基金托管人发送有关数据，如因各种原因，该系统无法正常发送，双方可协商解</w:t>
      </w:r>
      <w:r w:rsidRPr="00AD2E99">
        <w:rPr>
          <w:rFonts w:ascii="宋体" w:hAnsi="宋体" w:hint="eastAsia"/>
          <w:sz w:val="24"/>
        </w:rPr>
        <w:lastRenderedPageBreak/>
        <w:t>决处理方式。基金管理人向基金托管人发送的数据，双方各自按有关规定保存。</w:t>
      </w:r>
    </w:p>
    <w:p w14:paraId="36B2FC3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5.如基金管理人委托其他机构办理本基金的</w:t>
      </w:r>
      <w:r w:rsidRPr="00AD2E99">
        <w:rPr>
          <w:rFonts w:ascii="宋体" w:hAnsi="宋体" w:hint="eastAsia"/>
          <w:sz w:val="24"/>
        </w:rPr>
        <w:t>注册登记业务，应保证上述相关事宜按时进行。否则，由基金管理人承担相应的责任。</w:t>
      </w:r>
    </w:p>
    <w:p w14:paraId="0B82168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6.关于清算专用账户的设立和管理</w:t>
      </w:r>
    </w:p>
    <w:p w14:paraId="18A634D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为满足申购、赎回、转换及分红资金汇划的需要，由基金管理人开立资金清算的专用账户，该账户由注册登记机构管理。</w:t>
      </w:r>
    </w:p>
    <w:p w14:paraId="3B4718F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7.对于基金申购</w:t>
      </w:r>
      <w:r w:rsidRPr="00AD2E9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3195A04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8.赎回</w:t>
      </w:r>
      <w:r w:rsidRPr="00AD2E99">
        <w:rPr>
          <w:rFonts w:ascii="宋体" w:hAnsi="宋体" w:hint="eastAsia"/>
          <w:sz w:val="24"/>
        </w:rPr>
        <w:t>、转换资金划付规定</w:t>
      </w:r>
    </w:p>
    <w:p w14:paraId="5432E1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3EF6ECD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9.资金指令</w:t>
      </w:r>
    </w:p>
    <w:p w14:paraId="21EA047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除申购款项到达基金资金账户需双方按约定方式对账外，与投资有关的付款、赎回和分红资金划拨时，基金管理人需向基金托管人下达指令。</w:t>
      </w:r>
    </w:p>
    <w:p w14:paraId="29B976A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资金指令的格式、内容、发送、接收和确认方式等与投资指令相同。</w:t>
      </w:r>
    </w:p>
    <w:p w14:paraId="4B0A04C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（四）资金净额结算</w:t>
      </w:r>
    </w:p>
    <w:p w14:paraId="5A66999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w:t>
      </w:r>
      <w:proofErr w:type="gramStart"/>
      <w:r w:rsidRPr="00AD2E99">
        <w:rPr>
          <w:rFonts w:ascii="宋体" w:hAnsi="宋体" w:hint="eastAsia"/>
          <w:sz w:val="24"/>
        </w:rPr>
        <w:t>交收日</w:t>
      </w:r>
      <w:proofErr w:type="gramEnd"/>
      <w:r w:rsidRPr="00AD2E99">
        <w:rPr>
          <w:rFonts w:ascii="宋体" w:hAnsi="宋体"/>
          <w:sz w:val="24"/>
        </w:rPr>
        <w:t>15:00时之前</w:t>
      </w:r>
      <w:r w:rsidRPr="00AD2E99">
        <w:rPr>
          <w:rFonts w:ascii="宋体" w:hAnsi="宋体" w:hint="eastAsia"/>
          <w:sz w:val="24"/>
        </w:rPr>
        <w:t>从基金清算账户</w:t>
      </w:r>
      <w:proofErr w:type="gramStart"/>
      <w:r w:rsidRPr="00AD2E99">
        <w:rPr>
          <w:rFonts w:ascii="宋体" w:hAnsi="宋体" w:hint="eastAsia"/>
          <w:sz w:val="24"/>
        </w:rPr>
        <w:t>划往基金</w:t>
      </w:r>
      <w:proofErr w:type="gramEnd"/>
      <w:r w:rsidRPr="00AD2E9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AD2E99">
        <w:rPr>
          <w:rFonts w:ascii="宋体" w:hAnsi="宋体" w:hint="eastAsia"/>
          <w:sz w:val="24"/>
        </w:rPr>
        <w:t>收日及时划往基金</w:t>
      </w:r>
      <w:proofErr w:type="gramEnd"/>
      <w:r w:rsidRPr="00AD2E99">
        <w:rPr>
          <w:rFonts w:ascii="宋体" w:hAnsi="宋体" w:hint="eastAsia"/>
          <w:sz w:val="24"/>
        </w:rPr>
        <w:t>清算账户，基金管理人通过基金托管人提供的方式查询结果。</w:t>
      </w:r>
    </w:p>
    <w:p w14:paraId="2D1F1863" w14:textId="69636678" w:rsidR="00DB301D" w:rsidRPr="00AD2E99" w:rsidRDefault="00E81E20" w:rsidP="00AD2E99">
      <w:pPr>
        <w:adjustRightInd w:val="0"/>
        <w:snapToGrid w:val="0"/>
        <w:spacing w:line="360" w:lineRule="auto"/>
        <w:ind w:firstLineChars="200" w:firstLine="480"/>
        <w:rPr>
          <w:rFonts w:ascii="宋体" w:hAnsi="宋体"/>
          <w:i/>
          <w:sz w:val="24"/>
        </w:rPr>
      </w:pPr>
      <w:r w:rsidRPr="00AD2E99">
        <w:rPr>
          <w:rFonts w:ascii="宋体" w:hAnsi="宋体" w:hint="eastAsia"/>
          <w:sz w:val="24"/>
        </w:rPr>
        <w:t>当存在资金账户净应付额时，如基金</w:t>
      </w:r>
      <w:r w:rsidR="002D6BC2" w:rsidRPr="00456F57">
        <w:rPr>
          <w:rFonts w:ascii="宋体" w:hAnsi="宋体" w:cs="Arial" w:hint="eastAsia"/>
          <w:sz w:val="24"/>
        </w:rPr>
        <w:t>资金</w:t>
      </w:r>
      <w:r w:rsidRPr="00AD2E99">
        <w:rPr>
          <w:rFonts w:ascii="宋体" w:hAnsi="宋体" w:hint="eastAsia"/>
          <w:sz w:val="24"/>
        </w:rPr>
        <w:t>账户有足够的资金，基金托管人应按</w:t>
      </w:r>
      <w:r w:rsidRPr="00AD2E99">
        <w:rPr>
          <w:rFonts w:ascii="宋体" w:hAnsi="宋体" w:hint="eastAsia"/>
          <w:sz w:val="24"/>
        </w:rPr>
        <w:lastRenderedPageBreak/>
        <w:t>时划付；因基金资金账户没有足够的资金，导致基金托管人不能按时划付，基金托管人应及时通知基金管理人，基金托管人不承担责任；如</w:t>
      </w:r>
      <w:proofErr w:type="gramStart"/>
      <w:r w:rsidRPr="00AD2E99">
        <w:rPr>
          <w:rFonts w:ascii="宋体" w:hAnsi="宋体" w:hint="eastAsia"/>
          <w:sz w:val="24"/>
        </w:rPr>
        <w:t>系基金</w:t>
      </w:r>
      <w:proofErr w:type="gramEnd"/>
      <w:r w:rsidRPr="00AD2E99">
        <w:rPr>
          <w:rFonts w:ascii="宋体" w:hAnsi="宋体" w:hint="eastAsia"/>
          <w:sz w:val="24"/>
        </w:rPr>
        <w:t>管理人的原因造成，责任由基金管理人承担，基金托管人不承担垫款义务。</w:t>
      </w:r>
    </w:p>
    <w:p w14:paraId="1CF7625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（五）基金现金分红</w:t>
      </w:r>
    </w:p>
    <w:p w14:paraId="598444F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1.基金管理人确定分红方案通知基金托管人，双方核定后依照《信息披露办法》的有关规定在中国证监会指定</w:t>
      </w:r>
      <w:r w:rsidRPr="00AD2E99">
        <w:rPr>
          <w:rFonts w:ascii="宋体" w:hAnsi="宋体" w:hint="eastAsia"/>
          <w:sz w:val="24"/>
        </w:rPr>
        <w:t>媒介上公告并</w:t>
      </w:r>
      <w:r w:rsidRPr="00AD2E99">
        <w:rPr>
          <w:rFonts w:ascii="宋体" w:hAnsi="宋体"/>
          <w:sz w:val="24"/>
        </w:rPr>
        <w:t>报中国证监会备案</w:t>
      </w:r>
      <w:r w:rsidRPr="00AD2E99">
        <w:rPr>
          <w:rFonts w:ascii="宋体" w:hAnsi="宋体" w:hint="eastAsia"/>
          <w:sz w:val="24"/>
        </w:rPr>
        <w:t>。</w:t>
      </w:r>
    </w:p>
    <w:p w14:paraId="4255F19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2.基金托管人和基金管理人对基金分红进行账务处理并核对后，基金管理人向基金托管人发送现金红利的划款指令，基金托管人应</w:t>
      </w:r>
      <w:r w:rsidRPr="00AD2E99">
        <w:rPr>
          <w:rFonts w:ascii="宋体" w:hAnsi="宋体" w:hint="eastAsia"/>
          <w:sz w:val="24"/>
        </w:rPr>
        <w:t>根据指令及时将分红款</w:t>
      </w:r>
      <w:proofErr w:type="gramStart"/>
      <w:r w:rsidRPr="00AD2E99">
        <w:rPr>
          <w:rFonts w:ascii="宋体" w:hAnsi="宋体" w:hint="eastAsia"/>
          <w:sz w:val="24"/>
        </w:rPr>
        <w:t>划往基金</w:t>
      </w:r>
      <w:proofErr w:type="gramEnd"/>
      <w:r w:rsidRPr="00AD2E99">
        <w:rPr>
          <w:rFonts w:ascii="宋体" w:hAnsi="宋体" w:hint="eastAsia"/>
          <w:sz w:val="24"/>
        </w:rPr>
        <w:t>清算账户。</w:t>
      </w:r>
    </w:p>
    <w:p w14:paraId="762253D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3.基金管理人在下达指令时，应给基金托管人留出必需的划款时间。</w:t>
      </w:r>
    </w:p>
    <w:p w14:paraId="1DF685F1" w14:textId="77777777" w:rsidR="00896C5A" w:rsidRPr="00AD2E99" w:rsidRDefault="00896C5A">
      <w:pPr>
        <w:spacing w:line="360" w:lineRule="auto"/>
        <w:ind w:firstLine="480"/>
        <w:rPr>
          <w:rFonts w:ascii="宋体" w:hAnsi="宋体"/>
          <w:sz w:val="24"/>
        </w:rPr>
      </w:pPr>
    </w:p>
    <w:p w14:paraId="157D42B3" w14:textId="77777777" w:rsidR="00896C5A" w:rsidRPr="00AD2E99" w:rsidRDefault="00896C5A">
      <w:pPr>
        <w:adjustRightInd w:val="0"/>
        <w:snapToGrid w:val="0"/>
        <w:spacing w:line="360" w:lineRule="auto"/>
        <w:rPr>
          <w:rFonts w:ascii="宋体" w:hAnsi="宋体"/>
          <w:sz w:val="24"/>
        </w:rPr>
      </w:pPr>
    </w:p>
    <w:p w14:paraId="01747FD5"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04" w:name="_Toc348082036"/>
      <w:bookmarkStart w:id="105" w:name="_Toc488938617"/>
      <w:bookmarkStart w:id="106" w:name="_Toc384992698"/>
      <w:r w:rsidRPr="00AD2E99">
        <w:rPr>
          <w:rFonts w:ascii="宋体" w:hAnsi="宋体" w:hint="eastAsia"/>
          <w:sz w:val="24"/>
        </w:rPr>
        <w:lastRenderedPageBreak/>
        <w:t>八、基金资产净值计算、估值和会计核算</w:t>
      </w:r>
      <w:bookmarkEnd w:id="104"/>
      <w:bookmarkEnd w:id="105"/>
      <w:bookmarkEnd w:id="106"/>
    </w:p>
    <w:p w14:paraId="6D58C7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（一）基金资产净值的计算、复核与完成的时间及程序</w:t>
      </w:r>
    </w:p>
    <w:p w14:paraId="01F1F62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1.基金资产净值</w:t>
      </w:r>
    </w:p>
    <w:p w14:paraId="3A7CBFD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基金资产净值是指基金资产总值减去基金负债后的价值。</w:t>
      </w:r>
    </w:p>
    <w:p w14:paraId="5ED838C7" w14:textId="77777777" w:rsidR="00D72C9C" w:rsidRPr="00AD2E99" w:rsidRDefault="009F6F97" w:rsidP="00B811D5">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E81E20" w:rsidRPr="00AD2E99">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E81E20" w:rsidRPr="00AD2E99">
        <w:rPr>
          <w:rFonts w:ascii="宋体" w:hAnsi="宋体" w:hint="eastAsia"/>
          <w:sz w:val="24"/>
        </w:rPr>
        <w:t>基金资产净值除以估值日</w:t>
      </w:r>
      <w:r w:rsidR="00537E9D">
        <w:rPr>
          <w:rFonts w:ascii="宋体" w:hAnsi="宋体" w:hint="eastAsia"/>
          <w:sz w:val="24"/>
        </w:rPr>
        <w:t>该类</w:t>
      </w:r>
      <w:r w:rsidR="00E81E20" w:rsidRPr="00AD2E99">
        <w:rPr>
          <w:rFonts w:ascii="宋体" w:hAnsi="宋体" w:hint="eastAsia"/>
          <w:sz w:val="24"/>
        </w:rPr>
        <w:t>基金份额总数，基金份额净值的计算，精确到</w:t>
      </w:r>
      <w:r w:rsidR="00E81E20" w:rsidRPr="00AD2E99">
        <w:rPr>
          <w:rFonts w:ascii="宋体" w:hAnsi="宋体"/>
          <w:sz w:val="24"/>
        </w:rPr>
        <w:t>0.0001元，小数点后第</w:t>
      </w:r>
      <w:r w:rsidR="00E81E20" w:rsidRPr="00AD2E99">
        <w:rPr>
          <w:rFonts w:ascii="宋体" w:hAnsi="宋体" w:hint="eastAsia"/>
          <w:sz w:val="24"/>
        </w:rPr>
        <w:t>五位四舍五入，国家另有规定的，从其规定。</w:t>
      </w:r>
    </w:p>
    <w:p w14:paraId="28071870" w14:textId="58416BB1"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基金管理人每个工作日计算</w:t>
      </w:r>
      <w:r w:rsidR="006251A8" w:rsidRPr="009F2F25">
        <w:rPr>
          <w:rFonts w:ascii="宋体" w:hAnsi="宋体" w:hint="eastAsia"/>
          <w:sz w:val="24"/>
        </w:rPr>
        <w:t>各类基金份额的</w:t>
      </w:r>
      <w:r w:rsidRPr="00AD2E99">
        <w:rPr>
          <w:rFonts w:ascii="宋体" w:hAnsi="宋体" w:hint="eastAsia"/>
          <w:sz w:val="24"/>
        </w:rPr>
        <w:t>基金资产净值、基金份额净值</w:t>
      </w:r>
      <w:r w:rsidR="002D6BC2" w:rsidRPr="00456F57">
        <w:rPr>
          <w:rFonts w:ascii="宋体" w:hAnsi="宋体" w:cs="Arial" w:hint="eastAsia"/>
          <w:sz w:val="24"/>
        </w:rPr>
        <w:t>，</w:t>
      </w:r>
      <w:r w:rsidRPr="00AD2E9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AD2E99">
        <w:rPr>
          <w:rFonts w:ascii="宋体" w:hAnsi="宋体"/>
          <w:sz w:val="24"/>
        </w:rPr>
        <w:t>。</w:t>
      </w:r>
    </w:p>
    <w:p w14:paraId="33415AF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2.复核程序</w:t>
      </w:r>
    </w:p>
    <w:p w14:paraId="6D4BFDF0" w14:textId="7EC558DC"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AD2E99">
        <w:rPr>
          <w:rFonts w:ascii="宋体" w:hAnsi="宋体" w:hint="eastAsia"/>
          <w:sz w:val="24"/>
        </w:rPr>
        <w:t>工作日对基金资产进行估值后，将</w:t>
      </w:r>
      <w:r w:rsidR="006251A8" w:rsidRPr="00E17759">
        <w:rPr>
          <w:rFonts w:ascii="宋体" w:hAnsi="宋体" w:hint="eastAsia"/>
          <w:sz w:val="24"/>
        </w:rPr>
        <w:t>各类基金份额的</w:t>
      </w:r>
      <w:r w:rsidRPr="00AD2E99">
        <w:rPr>
          <w:rFonts w:ascii="宋体" w:hAnsi="宋体" w:hint="eastAsia"/>
          <w:sz w:val="24"/>
        </w:rPr>
        <w:t>基金资产净值、基金份额净值发送基金托管人，经基金托管人复核无误后，由基金管理人对外公布。</w:t>
      </w:r>
    </w:p>
    <w:p w14:paraId="1759C7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6A3C598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（二）基金资产的估值</w:t>
      </w:r>
    </w:p>
    <w:p w14:paraId="28437400" w14:textId="77777777" w:rsidR="00DB301D" w:rsidRPr="00AD2E99" w:rsidRDefault="00E81E20" w:rsidP="00AD2E99">
      <w:pPr>
        <w:adjustRightInd w:val="0"/>
        <w:snapToGrid w:val="0"/>
        <w:spacing w:line="360" w:lineRule="auto"/>
        <w:ind w:firstLineChars="200" w:firstLine="480"/>
        <w:rPr>
          <w:rStyle w:val="read"/>
          <w:rFonts w:ascii="宋体" w:hAnsi="宋体"/>
          <w:sz w:val="24"/>
        </w:rPr>
      </w:pPr>
      <w:r w:rsidRPr="00AD2E99">
        <w:rPr>
          <w:rFonts w:hint="eastAsia"/>
          <w:sz w:val="24"/>
        </w:rPr>
        <w:t>基金管理人及基金托管人应当按照《基金合同》的约定进行估值。</w:t>
      </w:r>
    </w:p>
    <w:p w14:paraId="3EC5E35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（三）基金份额净值错误的处理方式</w:t>
      </w:r>
    </w:p>
    <w:p w14:paraId="48AE608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基金管理人及基金托管人应当按照《基金合同》的约定处理份额净值错误。</w:t>
      </w:r>
    </w:p>
    <w:p w14:paraId="64BB286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（四）基金会计制度</w:t>
      </w:r>
    </w:p>
    <w:p w14:paraId="7B09410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按国家有关部门规定的会计制度执行。</w:t>
      </w:r>
    </w:p>
    <w:p w14:paraId="2D103B9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（五）基金账册的建立</w:t>
      </w:r>
    </w:p>
    <w:p w14:paraId="62CB543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基金管理人和基金托管人在基金合同生效后，应按照双方约定的同一记账方法和会计处理原则，分别独立地设置、记录和保管本基金的全套账册，对相关各方各</w:t>
      </w:r>
      <w:r w:rsidRPr="00AD2E99">
        <w:rPr>
          <w:rFonts w:ascii="宋体" w:hAnsi="宋体" w:hint="eastAsia"/>
          <w:sz w:val="24"/>
        </w:rPr>
        <w:lastRenderedPageBreak/>
        <w:t>自的账册定期进行核对，互相监督，以保证基金资产的安全。</w:t>
      </w:r>
    </w:p>
    <w:p w14:paraId="2D6BAB70"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（六）基金财务报表与报告的编制和复核</w:t>
      </w:r>
    </w:p>
    <w:p w14:paraId="169CA42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1.财务报表的编制</w:t>
      </w:r>
    </w:p>
    <w:p w14:paraId="12525C6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基金财务报表由基金管理人编制，基金托管人复核。</w:t>
      </w:r>
    </w:p>
    <w:p w14:paraId="7CB005B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2.报表复核</w:t>
      </w:r>
    </w:p>
    <w:p w14:paraId="07D8ABC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1E41D64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3.财务报表的编制与复核时间安排</w:t>
      </w:r>
    </w:p>
    <w:p w14:paraId="5EC5CFA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基金管理人、基金托管人应当在每月结束后</w:t>
      </w:r>
      <w:r w:rsidRPr="00AD2E99">
        <w:rPr>
          <w:rFonts w:ascii="宋体" w:hAnsi="宋体"/>
          <w:sz w:val="24"/>
        </w:rPr>
        <w:t>5</w:t>
      </w:r>
      <w:r w:rsidRPr="00AD2E99">
        <w:rPr>
          <w:rFonts w:ascii="宋体" w:hAnsi="宋体" w:hint="eastAsia"/>
          <w:sz w:val="24"/>
        </w:rPr>
        <w:t>个工作日内完成月度报表的编制及复核；在每个季度结束之日起</w:t>
      </w:r>
      <w:r w:rsidRPr="00AD2E99">
        <w:rPr>
          <w:rFonts w:ascii="宋体" w:hAnsi="宋体"/>
          <w:sz w:val="24"/>
        </w:rPr>
        <w:t>15</w:t>
      </w:r>
      <w:r w:rsidRPr="00AD2E99">
        <w:rPr>
          <w:rFonts w:ascii="宋体" w:hAnsi="宋体" w:hint="eastAsia"/>
          <w:sz w:val="24"/>
        </w:rPr>
        <w:t>个工作日内完成基金季度报告的编制及复核；在上半年结束之日起</w:t>
      </w:r>
      <w:r w:rsidRPr="00AD2E99">
        <w:rPr>
          <w:rFonts w:ascii="宋体" w:hAnsi="宋体"/>
          <w:sz w:val="24"/>
        </w:rPr>
        <w:t>60</w:t>
      </w:r>
      <w:r w:rsidRPr="00AD2E99">
        <w:rPr>
          <w:rFonts w:ascii="宋体" w:hAnsi="宋体" w:hint="eastAsia"/>
          <w:sz w:val="24"/>
        </w:rPr>
        <w:t>日内完成基金半年度报告的编制及复核；在每年结束之日起</w:t>
      </w:r>
      <w:r w:rsidRPr="00AD2E99">
        <w:rPr>
          <w:rFonts w:ascii="宋体" w:hAnsi="宋体"/>
          <w:sz w:val="24"/>
        </w:rPr>
        <w:t>90</w:t>
      </w:r>
      <w:r w:rsidRPr="00AD2E9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65BC61E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（七）在有需要时，基金管理人应每季度向基金托管人提供基金业绩比较基准的基础数据和编制结果。</w:t>
      </w:r>
    </w:p>
    <w:p w14:paraId="0703ECA1" w14:textId="77777777" w:rsidR="00DB301D" w:rsidRPr="00AD2E99" w:rsidRDefault="00DB301D" w:rsidP="00AD2E99">
      <w:pPr>
        <w:adjustRightInd w:val="0"/>
        <w:snapToGrid w:val="0"/>
        <w:spacing w:line="360" w:lineRule="auto"/>
        <w:ind w:firstLineChars="200" w:firstLine="480"/>
        <w:outlineLvl w:val="2"/>
        <w:rPr>
          <w:rFonts w:ascii="宋体" w:hAnsi="宋体"/>
          <w:sz w:val="24"/>
        </w:rPr>
      </w:pPr>
    </w:p>
    <w:p w14:paraId="3C998194" w14:textId="77777777" w:rsidR="00896C5A" w:rsidRPr="00AD2E99" w:rsidRDefault="00896C5A">
      <w:pPr>
        <w:pStyle w:val="a0"/>
        <w:adjustRightInd w:val="0"/>
        <w:snapToGrid w:val="0"/>
        <w:spacing w:line="360" w:lineRule="auto"/>
        <w:ind w:firstLineChars="0" w:firstLine="0"/>
        <w:rPr>
          <w:rFonts w:ascii="宋体" w:hAnsi="宋体"/>
          <w:sz w:val="24"/>
        </w:rPr>
      </w:pPr>
    </w:p>
    <w:p w14:paraId="680CE13B"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07" w:name="_Toc348082037"/>
      <w:bookmarkStart w:id="108" w:name="_Toc488938618"/>
      <w:bookmarkStart w:id="109" w:name="_Toc384992699"/>
      <w:r w:rsidRPr="00AD2E99">
        <w:rPr>
          <w:rFonts w:ascii="宋体" w:hAnsi="宋体" w:hint="eastAsia"/>
          <w:sz w:val="24"/>
        </w:rPr>
        <w:lastRenderedPageBreak/>
        <w:t>九、基金收益分配</w:t>
      </w:r>
      <w:bookmarkEnd w:id="107"/>
      <w:bookmarkEnd w:id="108"/>
      <w:bookmarkEnd w:id="109"/>
    </w:p>
    <w:p w14:paraId="512985C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基金管理人与基金托管人按照《基金合同》的约定处理基金收益分配。</w:t>
      </w:r>
    </w:p>
    <w:p w14:paraId="40FEDC7E" w14:textId="77777777" w:rsidR="00896C5A" w:rsidRPr="00AD2E99" w:rsidRDefault="00896C5A">
      <w:pPr>
        <w:adjustRightInd w:val="0"/>
        <w:snapToGrid w:val="0"/>
        <w:spacing w:line="360" w:lineRule="auto"/>
        <w:rPr>
          <w:rFonts w:ascii="宋体" w:hAnsi="宋体"/>
          <w:sz w:val="24"/>
        </w:rPr>
      </w:pPr>
    </w:p>
    <w:p w14:paraId="0C5DB182"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10" w:name="_Toc348082038"/>
      <w:bookmarkStart w:id="111" w:name="_Toc488938619"/>
      <w:bookmarkStart w:id="112" w:name="_Toc384992700"/>
      <w:r w:rsidRPr="00AD2E99">
        <w:rPr>
          <w:rFonts w:ascii="宋体" w:hAnsi="宋体" w:hint="eastAsia"/>
          <w:sz w:val="24"/>
        </w:rPr>
        <w:lastRenderedPageBreak/>
        <w:t>十、基金信息披露</w:t>
      </w:r>
      <w:bookmarkEnd w:id="110"/>
      <w:bookmarkEnd w:id="111"/>
      <w:bookmarkEnd w:id="112"/>
    </w:p>
    <w:p w14:paraId="016F72A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（一）保密义务</w:t>
      </w:r>
    </w:p>
    <w:p w14:paraId="2B8DA9B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4B4846E"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1.非因基金管理人和基金托管人的原因导致保密信息被披露、泄露或公开；</w:t>
      </w:r>
    </w:p>
    <w:p w14:paraId="4C49691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2.基金管理人和基金托管人为遵守和服从法院判决或裁定、仲裁裁决或中国证监会等监管机构的命令、决定所做出的信息披露或公开。</w:t>
      </w:r>
    </w:p>
    <w:p w14:paraId="3751294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（二）信息披露的内容</w:t>
      </w:r>
    </w:p>
    <w:p w14:paraId="3FA8D8FD" w14:textId="7989D6EF"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AD2E99">
        <w:rPr>
          <w:rFonts w:ascii="宋体" w:hAnsi="宋体" w:hint="eastAsia"/>
          <w:sz w:val="24"/>
        </w:rPr>
        <w:t>基金资产净值、基金份额净值、基金份额累计净值、基金份额</w:t>
      </w:r>
      <w:r w:rsidRPr="00AD2E99">
        <w:rPr>
          <w:rFonts w:ascii="宋体" w:hAnsi="宋体"/>
          <w:sz w:val="24"/>
        </w:rPr>
        <w:t>申购</w:t>
      </w:r>
      <w:r w:rsidRPr="00AD2E99">
        <w:rPr>
          <w:rFonts w:ascii="宋体" w:hAnsi="宋体" w:hint="eastAsia"/>
          <w:sz w:val="24"/>
        </w:rPr>
        <w:t>、</w:t>
      </w:r>
      <w:r w:rsidRPr="00AD2E99">
        <w:rPr>
          <w:rFonts w:ascii="宋体" w:hAnsi="宋体"/>
          <w:sz w:val="24"/>
        </w:rPr>
        <w:t>赎回价格</w:t>
      </w:r>
      <w:r w:rsidRPr="00AD2E9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基金投资资产支持证券、中小企业私募债的情况、</w:t>
      </w:r>
      <w:r w:rsidRPr="00AD2E99">
        <w:rPr>
          <w:rFonts w:ascii="宋体" w:hAnsi="宋体" w:hint="eastAsia"/>
          <w:sz w:val="24"/>
        </w:rPr>
        <w:t>中国证监会规定的其他信息。基金年度报告需经具有从事证券相关业务资格的会计师事务所审计后，方可披露。</w:t>
      </w:r>
    </w:p>
    <w:p w14:paraId="4B994018"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13CBEEC" w14:textId="2098F500"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基金管理人应当在基金投资中小企业私募债券后</w:t>
      </w:r>
      <w:r w:rsidR="005F0A71" w:rsidRPr="005F0A71">
        <w:rPr>
          <w:rFonts w:ascii="宋体" w:hAnsi="宋体" w:hint="eastAsia"/>
          <w:sz w:val="24"/>
        </w:rPr>
        <w:t>2</w:t>
      </w:r>
      <w:r w:rsidRPr="00AD2E99">
        <w:rPr>
          <w:rFonts w:ascii="宋体" w:hAnsi="宋体" w:hint="eastAsia"/>
          <w:sz w:val="24"/>
        </w:rPr>
        <w:t>个交易日内，在中国证监会指定媒介披露所投资中小企业私募债券的名称、数量、期限、收益率等信息</w:t>
      </w:r>
      <w:r w:rsidR="005F0A71" w:rsidRPr="005F0A71">
        <w:rPr>
          <w:rFonts w:ascii="宋体" w:hAnsi="宋体" w:hint="eastAsia"/>
          <w:sz w:val="24"/>
        </w:rPr>
        <w:t>。基金管理人应当</w:t>
      </w:r>
      <w:r w:rsidRPr="00AD2E99">
        <w:rPr>
          <w:rFonts w:ascii="宋体" w:hAnsi="宋体" w:hint="eastAsia"/>
          <w:sz w:val="24"/>
        </w:rPr>
        <w:t>在</w:t>
      </w:r>
      <w:r w:rsidR="005F0A71" w:rsidRPr="005F0A71">
        <w:rPr>
          <w:rFonts w:ascii="宋体" w:hAnsi="宋体" w:hint="eastAsia"/>
          <w:sz w:val="24"/>
        </w:rPr>
        <w:t>基金年度</w:t>
      </w:r>
      <w:r w:rsidRPr="00AD2E99">
        <w:rPr>
          <w:rFonts w:ascii="宋体" w:hAnsi="宋体" w:hint="eastAsia"/>
          <w:sz w:val="24"/>
        </w:rPr>
        <w:t>报告、</w:t>
      </w:r>
      <w:r w:rsidR="005F0A71" w:rsidRPr="005F0A71">
        <w:rPr>
          <w:rFonts w:ascii="宋体" w:hAnsi="宋体" w:hint="eastAsia"/>
          <w:sz w:val="24"/>
        </w:rPr>
        <w:t>基金</w:t>
      </w:r>
      <w:r w:rsidRPr="00AD2E99">
        <w:rPr>
          <w:rFonts w:ascii="宋体" w:hAnsi="宋体" w:hint="eastAsia"/>
          <w:sz w:val="24"/>
        </w:rPr>
        <w:t>半年度报告</w:t>
      </w:r>
      <w:r w:rsidR="005F0A71" w:rsidRPr="005F0A71">
        <w:rPr>
          <w:rFonts w:ascii="宋体" w:hAnsi="宋体" w:hint="eastAsia"/>
          <w:sz w:val="24"/>
        </w:rPr>
        <w:t>和基金季度</w:t>
      </w:r>
      <w:r w:rsidRPr="00AD2E99">
        <w:rPr>
          <w:rFonts w:ascii="宋体" w:hAnsi="宋体" w:hint="eastAsia"/>
          <w:sz w:val="24"/>
        </w:rPr>
        <w:t>报告等定期报告和招募说明书</w:t>
      </w:r>
      <w:r w:rsidRPr="004D4661">
        <w:rPr>
          <w:rFonts w:ascii="宋体" w:hAnsi="宋体" w:hint="eastAsia"/>
          <w:sz w:val="24"/>
        </w:rPr>
        <w:t>（更新）</w:t>
      </w:r>
      <w:r w:rsidRPr="00AD2E99">
        <w:rPr>
          <w:rFonts w:ascii="宋体" w:hAnsi="宋体" w:hint="eastAsia"/>
          <w:sz w:val="24"/>
        </w:rPr>
        <w:t>等文件中披露中小企业私募债券的投资情况。</w:t>
      </w:r>
    </w:p>
    <w:p w14:paraId="57E921D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（三）基金托管人和基金管理人在信息披露中的职责和信息披露程序</w:t>
      </w:r>
    </w:p>
    <w:p w14:paraId="25C46E55"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lastRenderedPageBreak/>
        <w:t>1.职责</w:t>
      </w:r>
    </w:p>
    <w:p w14:paraId="7BC966F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787F81B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基金管理人和基金托管人应积极配合、互相监督，保证其履行按照法定方式和限时披露的义务。</w:t>
      </w:r>
    </w:p>
    <w:p w14:paraId="4E9F689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547C94D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当出现下述情况时，基金管理人和基金托管人可暂停或延迟披露基金相关信息：</w:t>
      </w:r>
    </w:p>
    <w:p w14:paraId="4A65EA9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w:t>
      </w:r>
      <w:r w:rsidRPr="00AD2E9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AD2E99">
        <w:rPr>
          <w:rFonts w:ascii="宋体" w:hAnsi="宋体" w:hint="eastAsia"/>
          <w:sz w:val="24"/>
        </w:rPr>
        <w:t>致使基金管理人、基金托管人无法准确评估基金资产价值时；</w:t>
      </w:r>
    </w:p>
    <w:p w14:paraId="42E5ACCC" w14:textId="5AB65118" w:rsidR="00DB301D" w:rsidRPr="00AD2E99" w:rsidRDefault="00E81E20" w:rsidP="00AD2E99">
      <w:pPr>
        <w:adjustRightInd w:val="0"/>
        <w:snapToGrid w:val="0"/>
        <w:spacing w:line="360" w:lineRule="auto"/>
        <w:ind w:firstLineChars="200" w:firstLine="480"/>
        <w:rPr>
          <w:rFonts w:hAnsi="宋体"/>
          <w:sz w:val="24"/>
        </w:rPr>
      </w:pPr>
      <w:r w:rsidRPr="00AD2E99">
        <w:rPr>
          <w:rFonts w:ascii="宋体" w:hAnsi="宋体"/>
          <w:sz w:val="24"/>
        </w:rPr>
        <w:t>(2)基金投资所涉及的证券</w:t>
      </w:r>
      <w:r w:rsidRPr="00AD2E99">
        <w:rPr>
          <w:rFonts w:ascii="宋体" w:hAnsi="宋体" w:hint="eastAsia"/>
          <w:sz w:val="24"/>
        </w:rPr>
        <w:t>交易市场遇法定节假日或因其他原因暂停营业时；</w:t>
      </w:r>
    </w:p>
    <w:p w14:paraId="0022F750" w14:textId="77777777" w:rsidR="002B2AD4" w:rsidRPr="004D4661" w:rsidRDefault="00E81E20" w:rsidP="004D4661">
      <w:pPr>
        <w:adjustRightInd w:val="0"/>
        <w:snapToGrid w:val="0"/>
        <w:spacing w:line="360" w:lineRule="auto"/>
        <w:ind w:firstLineChars="200" w:firstLine="480"/>
        <w:rPr>
          <w:rFonts w:ascii="宋体" w:hAnsi="宋体"/>
          <w:sz w:val="24"/>
        </w:rPr>
      </w:pPr>
      <w:r w:rsidRPr="004D4661">
        <w:rPr>
          <w:rFonts w:ascii="宋体" w:hAnsi="宋体"/>
          <w:sz w:val="24"/>
        </w:rPr>
        <w:t>(3)</w:t>
      </w:r>
      <w:r w:rsidRPr="004D4661">
        <w:rPr>
          <w:rFonts w:ascii="宋体" w:hAnsi="宋体" w:hint="eastAsia"/>
          <w:sz w:val="24"/>
        </w:rPr>
        <w:t>占基金相当比例的投资品种的估值出现重大转变，而基金管理人为保障投资人的利益，决定延迟估值；</w:t>
      </w:r>
    </w:p>
    <w:p w14:paraId="58766C70" w14:textId="00C7196E" w:rsidR="007A6E8B" w:rsidRPr="004D4661"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E81E20" w:rsidRPr="004D4661">
        <w:rPr>
          <w:rFonts w:ascii="宋体" w:hAnsi="宋体"/>
          <w:sz w:val="24"/>
        </w:rPr>
        <w:t>4</w:t>
      </w:r>
      <w:r>
        <w:rPr>
          <w:rFonts w:ascii="宋体" w:hAnsi="宋体" w:hint="eastAsia"/>
          <w:sz w:val="24"/>
        </w:rPr>
        <w:t>)</w:t>
      </w:r>
      <w:r w:rsidR="00E81E20" w:rsidRPr="004D4661">
        <w:rPr>
          <w:rFonts w:ascii="宋体" w:hAnsi="宋体" w:hint="eastAsia"/>
          <w:sz w:val="24"/>
        </w:rPr>
        <w:t>出现基金管理人认为属于会导致基金管理人不能出售或评估基金资产的紧急事故的任何情况；</w:t>
      </w:r>
    </w:p>
    <w:p w14:paraId="522ADD41" w14:textId="31F7BC29" w:rsidR="00896C5A" w:rsidRPr="00AD2E9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E81E20" w:rsidRPr="004D4661">
        <w:rPr>
          <w:rFonts w:ascii="宋体" w:hAnsi="宋体"/>
          <w:sz w:val="24"/>
        </w:rPr>
        <w:t>5</w:t>
      </w:r>
      <w:r>
        <w:rPr>
          <w:rFonts w:ascii="宋体" w:hAnsi="宋体" w:hint="eastAsia"/>
          <w:sz w:val="24"/>
        </w:rPr>
        <w:t>)</w:t>
      </w:r>
      <w:r w:rsidR="00E81E20" w:rsidRPr="00AD2E99">
        <w:rPr>
          <w:rFonts w:ascii="宋体" w:hAnsi="宋体" w:hint="eastAsia"/>
          <w:sz w:val="24"/>
        </w:rPr>
        <w:t>法律法规、基金合同或中国证监会规定的情况。</w:t>
      </w:r>
    </w:p>
    <w:p w14:paraId="5176E34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2.程序</w:t>
      </w:r>
    </w:p>
    <w:p w14:paraId="58FACEE6"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8E023CD"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3.信息文本的存放</w:t>
      </w:r>
    </w:p>
    <w:p w14:paraId="39CA2592" w14:textId="77777777" w:rsidR="00DB301D" w:rsidRPr="00AD2E99" w:rsidRDefault="00E81E20" w:rsidP="00AD2E99">
      <w:pPr>
        <w:pStyle w:val="a0"/>
        <w:adjustRightInd w:val="0"/>
        <w:snapToGrid w:val="0"/>
        <w:spacing w:line="360" w:lineRule="auto"/>
        <w:ind w:firstLine="480"/>
        <w:rPr>
          <w:rFonts w:ascii="宋体" w:hAnsi="宋体"/>
          <w:sz w:val="24"/>
        </w:rPr>
      </w:pPr>
      <w:r w:rsidRPr="00AD2E99">
        <w:rPr>
          <w:rFonts w:ascii="宋体" w:hAnsi="宋体" w:hint="eastAsia"/>
          <w:sz w:val="24"/>
        </w:rPr>
        <w:t>予以披露的信息文本，存放在基金管理人</w:t>
      </w:r>
      <w:r w:rsidRPr="00AD2E9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1B10316D" w14:textId="77777777" w:rsidR="00896C5A" w:rsidRPr="00AD2E99" w:rsidRDefault="00896C5A">
      <w:pPr>
        <w:pStyle w:val="a0"/>
        <w:spacing w:line="360" w:lineRule="auto"/>
        <w:ind w:firstLineChars="0" w:firstLine="0"/>
        <w:rPr>
          <w:rFonts w:ascii="宋体" w:hAnsi="宋体"/>
          <w:sz w:val="24"/>
        </w:rPr>
      </w:pPr>
    </w:p>
    <w:p w14:paraId="5744DED7" w14:textId="39CD9F0A"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13" w:name="_Toc348082039"/>
      <w:bookmarkStart w:id="114" w:name="_Toc488938620"/>
      <w:bookmarkStart w:id="115" w:name="_Toc384992701"/>
      <w:r w:rsidRPr="00AD2E99">
        <w:rPr>
          <w:rFonts w:ascii="宋体" w:hAnsi="宋体" w:hint="eastAsia"/>
          <w:sz w:val="24"/>
        </w:rPr>
        <w:lastRenderedPageBreak/>
        <w:t>十一、基金费用</w:t>
      </w:r>
      <w:bookmarkEnd w:id="113"/>
      <w:bookmarkEnd w:id="114"/>
      <w:bookmarkEnd w:id="115"/>
    </w:p>
    <w:p w14:paraId="0825B97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hint="eastAsia"/>
          <w:sz w:val="24"/>
        </w:rPr>
        <w:t>基</w:t>
      </w:r>
      <w:r w:rsidRPr="00AD2E99">
        <w:rPr>
          <w:rFonts w:hAnsi="宋体" w:hint="eastAsia"/>
          <w:sz w:val="24"/>
        </w:rPr>
        <w:t>金费用按照《基金合同》的约定计提和支付</w:t>
      </w:r>
      <w:r w:rsidRPr="00AD2E99">
        <w:rPr>
          <w:rFonts w:ascii="宋体" w:hAnsi="宋体" w:hint="eastAsia"/>
          <w:color w:val="000000"/>
          <w:sz w:val="24"/>
        </w:rPr>
        <w:t>。</w:t>
      </w:r>
    </w:p>
    <w:p w14:paraId="2A480E00" w14:textId="77777777" w:rsidR="00DB301D" w:rsidRDefault="00380369" w:rsidP="00BC0F8E">
      <w:pPr>
        <w:pStyle w:val="2"/>
        <w:spacing w:beforeLines="100" w:before="240" w:afterLines="50" w:after="120"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E81E20" w:rsidRPr="00AD2E99">
        <w:rPr>
          <w:rFonts w:ascii="宋体" w:hAnsi="宋体" w:hint="eastAsia"/>
          <w:sz w:val="24"/>
        </w:rPr>
        <w:lastRenderedPageBreak/>
        <w:t>十二、基金份额持有人名册的保管</w:t>
      </w:r>
      <w:bookmarkEnd w:id="116"/>
      <w:bookmarkEnd w:id="117"/>
      <w:bookmarkEnd w:id="118"/>
    </w:p>
    <w:p w14:paraId="294DE9B2"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AD2E99">
        <w:rPr>
          <w:rFonts w:ascii="宋体" w:hAnsi="宋体"/>
          <w:sz w:val="24"/>
        </w:rPr>
        <w:t>15年。如不能妥善保管，则按相关</w:t>
      </w:r>
      <w:r w:rsidRPr="00AD2E99">
        <w:rPr>
          <w:rFonts w:ascii="宋体" w:hAnsi="宋体" w:hint="eastAsia"/>
          <w:sz w:val="24"/>
        </w:rPr>
        <w:t>法律法规承担责任。</w:t>
      </w:r>
    </w:p>
    <w:p w14:paraId="2D0B2762" w14:textId="698F9C88"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FF2ACA6" w14:textId="77777777" w:rsidR="00896C5A" w:rsidRPr="00AD2E99" w:rsidRDefault="00E81E20" w:rsidP="00CC32DD">
      <w:pPr>
        <w:pStyle w:val="2"/>
        <w:spacing w:beforeLines="100" w:before="240" w:afterLines="50" w:after="120" w:line="360" w:lineRule="auto"/>
        <w:ind w:firstLine="480"/>
        <w:jc w:val="center"/>
      </w:pPr>
      <w:r w:rsidRPr="00AD2E99">
        <w:rPr>
          <w:rFonts w:ascii="宋体" w:hAnsi="宋体"/>
          <w:b w:val="0"/>
          <w:sz w:val="24"/>
        </w:rPr>
        <w:br w:type="page"/>
      </w:r>
      <w:bookmarkStart w:id="119" w:name="_Toc348082041"/>
      <w:bookmarkStart w:id="120" w:name="_Toc488938622"/>
      <w:bookmarkStart w:id="121" w:name="_Toc384992703"/>
      <w:r w:rsidRPr="00AD2E99">
        <w:rPr>
          <w:rFonts w:ascii="宋体" w:hAnsi="宋体" w:hint="eastAsia"/>
          <w:sz w:val="24"/>
        </w:rPr>
        <w:lastRenderedPageBreak/>
        <w:t>十三、基金有关文件档案的保存</w:t>
      </w:r>
      <w:bookmarkEnd w:id="119"/>
      <w:bookmarkEnd w:id="120"/>
      <w:bookmarkEnd w:id="121"/>
    </w:p>
    <w:p w14:paraId="3BD6322C"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（一）档案保存</w:t>
      </w:r>
    </w:p>
    <w:p w14:paraId="234FA1F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D2E99">
        <w:rPr>
          <w:rFonts w:ascii="宋体" w:hAnsi="宋体"/>
          <w:sz w:val="24"/>
        </w:rPr>
        <w:t>15年。</w:t>
      </w:r>
    </w:p>
    <w:p w14:paraId="410574B8"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（二）合同档案的建立</w:t>
      </w:r>
    </w:p>
    <w:p w14:paraId="095B9794"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1.基金管理人签署重大合同文本后，应及时将合同文本正本送达基金托管人处。</w:t>
      </w:r>
    </w:p>
    <w:p w14:paraId="19D2CF5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sz w:val="24"/>
        </w:rPr>
        <w:t>2.基金管理人应及时将与本基金账务处理、资金划拨等有关的合同、协议传真</w:t>
      </w:r>
      <w:r w:rsidRPr="00AD2E99">
        <w:rPr>
          <w:rFonts w:ascii="宋体" w:hAnsi="宋体" w:hint="eastAsia"/>
          <w:sz w:val="24"/>
        </w:rPr>
        <w:t>至基金托管人。</w:t>
      </w:r>
    </w:p>
    <w:p w14:paraId="47696738"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（三）变更与协助</w:t>
      </w:r>
    </w:p>
    <w:p w14:paraId="31A999AC" w14:textId="77777777" w:rsidR="00DB301D" w:rsidRPr="00AD2E99" w:rsidRDefault="00E81E20" w:rsidP="00AD2E99">
      <w:pPr>
        <w:adjustRightInd w:val="0"/>
        <w:snapToGrid w:val="0"/>
        <w:spacing w:line="360" w:lineRule="auto"/>
        <w:ind w:firstLineChars="200" w:firstLine="480"/>
        <w:rPr>
          <w:rFonts w:ascii="宋体" w:hAnsi="宋体"/>
          <w:b/>
          <w:sz w:val="24"/>
        </w:rPr>
      </w:pPr>
      <w:proofErr w:type="gramStart"/>
      <w:r w:rsidRPr="00AD2E99">
        <w:rPr>
          <w:rFonts w:ascii="宋体" w:hAnsi="宋体" w:hint="eastAsia"/>
          <w:sz w:val="24"/>
        </w:rPr>
        <w:t>若基金</w:t>
      </w:r>
      <w:proofErr w:type="gramEnd"/>
      <w:r w:rsidRPr="00AD2E99">
        <w:rPr>
          <w:rFonts w:ascii="宋体" w:hAnsi="宋体" w:hint="eastAsia"/>
          <w:sz w:val="24"/>
        </w:rPr>
        <w:t>管理人</w:t>
      </w:r>
      <w:r w:rsidRPr="00AD2E99">
        <w:rPr>
          <w:rFonts w:ascii="宋体" w:hAnsi="宋体"/>
          <w:sz w:val="24"/>
        </w:rPr>
        <w:t>/基金托管人发生变更，未变更的一方有义务协助变更后的接任人接收相应文件。</w:t>
      </w:r>
    </w:p>
    <w:p w14:paraId="52793C84" w14:textId="77777777" w:rsidR="00DB301D" w:rsidRPr="00AD2E99" w:rsidRDefault="00E81E20" w:rsidP="00AD2E99">
      <w:pPr>
        <w:adjustRightInd w:val="0"/>
        <w:snapToGrid w:val="0"/>
        <w:spacing w:line="360" w:lineRule="auto"/>
        <w:ind w:firstLineChars="200" w:firstLine="480"/>
        <w:outlineLvl w:val="2"/>
        <w:rPr>
          <w:rFonts w:ascii="宋体" w:hAnsi="宋体"/>
          <w:sz w:val="24"/>
        </w:rPr>
      </w:pPr>
      <w:r w:rsidRPr="00AD2E99">
        <w:rPr>
          <w:rFonts w:ascii="宋体" w:hAnsi="宋体" w:hint="eastAsia"/>
          <w:sz w:val="24"/>
        </w:rPr>
        <w:t>（四）基金管理人和基金托管人应按各自职责完整保存原始凭证、记账凭证、基金账册、交易记录和重要合同等，承担保密义务并保存至少十五年以上。</w:t>
      </w:r>
    </w:p>
    <w:p w14:paraId="1013766A" w14:textId="77777777" w:rsidR="00896C5A" w:rsidRPr="00AD2E99" w:rsidRDefault="00896C5A">
      <w:pPr>
        <w:adjustRightInd w:val="0"/>
        <w:snapToGrid w:val="0"/>
        <w:spacing w:line="360" w:lineRule="auto"/>
        <w:rPr>
          <w:rFonts w:ascii="宋体" w:hAnsi="宋体"/>
          <w:sz w:val="24"/>
        </w:rPr>
      </w:pPr>
    </w:p>
    <w:p w14:paraId="55B2678B"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22" w:name="_Toc348082042"/>
      <w:bookmarkStart w:id="123" w:name="_Toc488938623"/>
      <w:bookmarkStart w:id="124" w:name="_Toc384992704"/>
      <w:r w:rsidRPr="00AD2E99">
        <w:rPr>
          <w:rFonts w:ascii="宋体" w:hAnsi="宋体" w:hint="eastAsia"/>
          <w:sz w:val="24"/>
        </w:rPr>
        <w:lastRenderedPageBreak/>
        <w:t>十四、基金管理人和基金托管人的更换</w:t>
      </w:r>
      <w:bookmarkEnd w:id="122"/>
      <w:bookmarkEnd w:id="123"/>
      <w:bookmarkEnd w:id="124"/>
    </w:p>
    <w:p w14:paraId="383B31B0" w14:textId="77777777" w:rsidR="00896C5A" w:rsidRPr="00AD2E99" w:rsidRDefault="00E81E20">
      <w:pPr>
        <w:spacing w:line="360" w:lineRule="auto"/>
        <w:ind w:firstLine="420"/>
        <w:rPr>
          <w:rFonts w:ascii="宋体" w:hAnsi="宋体"/>
          <w:kern w:val="0"/>
          <w:sz w:val="24"/>
        </w:rPr>
      </w:pPr>
      <w:r w:rsidRPr="00AD2E99">
        <w:rPr>
          <w:rFonts w:ascii="宋体" w:hAnsi="宋体" w:hint="eastAsia"/>
          <w:sz w:val="24"/>
        </w:rPr>
        <w:t>（一）</w:t>
      </w:r>
      <w:r w:rsidRPr="00AD2E99">
        <w:rPr>
          <w:rFonts w:ascii="宋体" w:hAnsi="宋体"/>
          <w:kern w:val="0"/>
          <w:sz w:val="24"/>
        </w:rPr>
        <w:t>基金管理人职责终止</w:t>
      </w:r>
      <w:r w:rsidRPr="00AD2E99">
        <w:rPr>
          <w:rFonts w:ascii="宋体" w:hAnsi="宋体" w:hint="eastAsia"/>
          <w:kern w:val="0"/>
          <w:sz w:val="24"/>
        </w:rPr>
        <w:t>后</w:t>
      </w:r>
      <w:r w:rsidRPr="00AD2E99">
        <w:rPr>
          <w:rFonts w:ascii="宋体" w:hAnsi="宋体"/>
          <w:kern w:val="0"/>
          <w:sz w:val="24"/>
        </w:rPr>
        <w:t>，</w:t>
      </w:r>
      <w:r w:rsidRPr="00AD2E99">
        <w:rPr>
          <w:rFonts w:ascii="宋体" w:hAnsi="宋体" w:hint="eastAsia"/>
          <w:kern w:val="0"/>
          <w:sz w:val="24"/>
        </w:rPr>
        <w:t>仍</w:t>
      </w:r>
      <w:r w:rsidRPr="00AD2E99">
        <w:rPr>
          <w:rFonts w:ascii="宋体" w:hAnsi="宋体"/>
          <w:kern w:val="0"/>
          <w:sz w:val="24"/>
        </w:rPr>
        <w:t>应妥善保管基金管理业务资料，</w:t>
      </w:r>
      <w:r w:rsidRPr="00AD2E99">
        <w:rPr>
          <w:rFonts w:ascii="宋体" w:hAnsi="宋体" w:hint="eastAsia"/>
          <w:sz w:val="24"/>
        </w:rPr>
        <w:t>保证不做出对基金份额持有人的利益造成损害的行为，</w:t>
      </w:r>
      <w:r w:rsidRPr="00AD2E99">
        <w:rPr>
          <w:rFonts w:ascii="宋体" w:hAnsi="宋体" w:hint="eastAsia"/>
          <w:kern w:val="0"/>
          <w:sz w:val="24"/>
        </w:rPr>
        <w:t>并与</w:t>
      </w:r>
      <w:proofErr w:type="gramStart"/>
      <w:r w:rsidRPr="00AD2E99">
        <w:rPr>
          <w:rFonts w:ascii="宋体" w:hAnsi="宋体" w:hint="eastAsia"/>
          <w:kern w:val="0"/>
          <w:sz w:val="24"/>
        </w:rPr>
        <w:t>新任基金</w:t>
      </w:r>
      <w:proofErr w:type="gramEnd"/>
      <w:r w:rsidRPr="00AD2E99">
        <w:rPr>
          <w:rFonts w:ascii="宋体" w:hAnsi="宋体" w:hint="eastAsia"/>
          <w:kern w:val="0"/>
          <w:sz w:val="24"/>
        </w:rPr>
        <w:t>管理人或临时基金管理人</w:t>
      </w:r>
      <w:r w:rsidRPr="00AD2E99">
        <w:rPr>
          <w:rFonts w:ascii="宋体" w:hAnsi="宋体"/>
          <w:kern w:val="0"/>
          <w:sz w:val="24"/>
        </w:rPr>
        <w:t>及时办理基金管理业务的移交手续。</w:t>
      </w:r>
      <w:r w:rsidRPr="00AD2E99">
        <w:rPr>
          <w:rFonts w:ascii="宋体" w:hAnsi="宋体" w:hint="eastAsia"/>
          <w:kern w:val="0"/>
          <w:sz w:val="24"/>
        </w:rPr>
        <w:t>基金托管人应给予积极配合，并与</w:t>
      </w:r>
      <w:proofErr w:type="gramStart"/>
      <w:r w:rsidRPr="00AD2E99">
        <w:rPr>
          <w:rFonts w:ascii="宋体" w:hAnsi="宋体" w:hint="eastAsia"/>
          <w:kern w:val="0"/>
          <w:sz w:val="24"/>
        </w:rPr>
        <w:t>新任基金</w:t>
      </w:r>
      <w:proofErr w:type="gramEnd"/>
      <w:r w:rsidRPr="00AD2E99">
        <w:rPr>
          <w:rFonts w:ascii="宋体" w:hAnsi="宋体" w:hint="eastAsia"/>
          <w:kern w:val="0"/>
          <w:sz w:val="24"/>
        </w:rPr>
        <w:t>管理人或临时基金管理人核对基金资产总值和基金资产净值。</w:t>
      </w:r>
    </w:p>
    <w:p w14:paraId="51EDFFE2" w14:textId="77777777" w:rsidR="00896C5A" w:rsidRPr="00AD2E99" w:rsidRDefault="00E81E20">
      <w:pPr>
        <w:spacing w:line="360" w:lineRule="auto"/>
        <w:ind w:firstLine="420"/>
        <w:rPr>
          <w:rFonts w:ascii="宋体" w:hAnsi="宋体"/>
          <w:kern w:val="0"/>
          <w:sz w:val="24"/>
        </w:rPr>
      </w:pPr>
      <w:r w:rsidRPr="00AD2E99">
        <w:rPr>
          <w:rFonts w:ascii="宋体" w:hAnsi="宋体" w:hint="eastAsia"/>
          <w:sz w:val="24"/>
        </w:rPr>
        <w:t>（二）</w:t>
      </w:r>
      <w:r w:rsidRPr="00AD2E99">
        <w:rPr>
          <w:rFonts w:ascii="宋体" w:hAnsi="宋体"/>
          <w:kern w:val="0"/>
          <w:sz w:val="24"/>
        </w:rPr>
        <w:t>基金托管人职责终止</w:t>
      </w:r>
      <w:r w:rsidRPr="00AD2E99">
        <w:rPr>
          <w:rFonts w:ascii="宋体" w:hAnsi="宋体" w:hint="eastAsia"/>
          <w:kern w:val="0"/>
          <w:sz w:val="24"/>
        </w:rPr>
        <w:t>后</w:t>
      </w:r>
      <w:r w:rsidRPr="00AD2E99">
        <w:rPr>
          <w:rFonts w:ascii="宋体" w:hAnsi="宋体"/>
          <w:kern w:val="0"/>
          <w:sz w:val="24"/>
        </w:rPr>
        <w:t>，</w:t>
      </w:r>
      <w:r w:rsidRPr="00AD2E99">
        <w:rPr>
          <w:rFonts w:ascii="宋体" w:hAnsi="宋体" w:hint="eastAsia"/>
          <w:kern w:val="0"/>
          <w:sz w:val="24"/>
        </w:rPr>
        <w:t>仍</w:t>
      </w:r>
      <w:r w:rsidRPr="00AD2E99">
        <w:rPr>
          <w:rFonts w:ascii="宋体" w:hAnsi="宋体"/>
          <w:kern w:val="0"/>
          <w:sz w:val="24"/>
        </w:rPr>
        <w:t>应妥善保管基金财产和基金托管业务资料，</w:t>
      </w:r>
      <w:r w:rsidRPr="00AD2E99">
        <w:rPr>
          <w:rFonts w:ascii="宋体" w:hAnsi="宋体" w:hint="eastAsia"/>
          <w:sz w:val="24"/>
        </w:rPr>
        <w:t>保证不做出对基金份额持有人的利益造成损害的行为，</w:t>
      </w:r>
      <w:r w:rsidRPr="00AD2E99">
        <w:rPr>
          <w:rFonts w:ascii="宋体" w:hAnsi="宋体" w:hint="eastAsia"/>
          <w:kern w:val="0"/>
          <w:sz w:val="24"/>
        </w:rPr>
        <w:t>并与</w:t>
      </w:r>
      <w:proofErr w:type="gramStart"/>
      <w:r w:rsidRPr="00AD2E99">
        <w:rPr>
          <w:rFonts w:ascii="宋体" w:hAnsi="宋体" w:hint="eastAsia"/>
          <w:kern w:val="0"/>
          <w:sz w:val="24"/>
        </w:rPr>
        <w:t>新任基金</w:t>
      </w:r>
      <w:proofErr w:type="gramEnd"/>
      <w:r w:rsidRPr="00AD2E99">
        <w:rPr>
          <w:rFonts w:ascii="宋体" w:hAnsi="宋体" w:hint="eastAsia"/>
          <w:kern w:val="0"/>
          <w:sz w:val="24"/>
        </w:rPr>
        <w:t>托管人或临时基金托管人</w:t>
      </w:r>
      <w:r w:rsidRPr="00AD2E99">
        <w:rPr>
          <w:rFonts w:ascii="宋体" w:hAnsi="宋体"/>
          <w:kern w:val="0"/>
          <w:sz w:val="24"/>
        </w:rPr>
        <w:t>及时办理基金财产和基金托管业务的移交手续。</w:t>
      </w:r>
      <w:r w:rsidRPr="00AD2E99">
        <w:rPr>
          <w:rFonts w:ascii="宋体" w:hAnsi="宋体" w:hint="eastAsia"/>
          <w:kern w:val="0"/>
          <w:sz w:val="24"/>
        </w:rPr>
        <w:t>基金管理人应给予积极配合，并与</w:t>
      </w:r>
      <w:proofErr w:type="gramStart"/>
      <w:r w:rsidRPr="00AD2E99">
        <w:rPr>
          <w:rFonts w:ascii="宋体" w:hAnsi="宋体" w:hint="eastAsia"/>
          <w:kern w:val="0"/>
          <w:sz w:val="24"/>
        </w:rPr>
        <w:t>新任基金</w:t>
      </w:r>
      <w:proofErr w:type="gramEnd"/>
      <w:r w:rsidRPr="00AD2E99">
        <w:rPr>
          <w:rFonts w:ascii="宋体" w:hAnsi="宋体" w:hint="eastAsia"/>
          <w:kern w:val="0"/>
          <w:sz w:val="24"/>
        </w:rPr>
        <w:t>托管人或临时基金托管人核对基金资产总值和基金资产净值。</w:t>
      </w:r>
    </w:p>
    <w:p w14:paraId="327E5DDD" w14:textId="77777777" w:rsidR="00896C5A" w:rsidRPr="00AD2E99" w:rsidRDefault="00E81E20">
      <w:pPr>
        <w:adjustRightInd w:val="0"/>
        <w:snapToGrid w:val="0"/>
        <w:spacing w:line="360" w:lineRule="auto"/>
        <w:ind w:firstLine="420"/>
        <w:outlineLvl w:val="2"/>
        <w:rPr>
          <w:rFonts w:ascii="宋体" w:hAnsi="宋体"/>
          <w:sz w:val="24"/>
        </w:rPr>
      </w:pPr>
      <w:r w:rsidRPr="00AD2E99">
        <w:rPr>
          <w:rFonts w:ascii="宋体" w:hAnsi="宋体" w:hint="eastAsia"/>
          <w:kern w:val="0"/>
          <w:sz w:val="24"/>
        </w:rPr>
        <w:t>（三）其他事宜</w:t>
      </w:r>
      <w:proofErr w:type="gramStart"/>
      <w:r w:rsidRPr="00AD2E99">
        <w:rPr>
          <w:rFonts w:ascii="宋体" w:hAnsi="宋体" w:hint="eastAsia"/>
          <w:kern w:val="0"/>
          <w:sz w:val="24"/>
        </w:rPr>
        <w:t>见基金</w:t>
      </w:r>
      <w:proofErr w:type="gramEnd"/>
      <w:r w:rsidRPr="00AD2E99">
        <w:rPr>
          <w:rFonts w:ascii="宋体" w:hAnsi="宋体" w:hint="eastAsia"/>
          <w:kern w:val="0"/>
          <w:sz w:val="24"/>
        </w:rPr>
        <w:t>合同的相关约定。</w:t>
      </w:r>
    </w:p>
    <w:p w14:paraId="34E3BC2E" w14:textId="77777777" w:rsidR="00896C5A" w:rsidRPr="00AD2E99" w:rsidRDefault="00896C5A">
      <w:pPr>
        <w:adjustRightInd w:val="0"/>
        <w:snapToGrid w:val="0"/>
        <w:spacing w:line="360" w:lineRule="auto"/>
        <w:rPr>
          <w:rFonts w:ascii="宋体" w:hAnsi="宋体"/>
          <w:sz w:val="24"/>
        </w:rPr>
      </w:pPr>
    </w:p>
    <w:p w14:paraId="1FB702D6"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25" w:name="_Toc348082043"/>
      <w:bookmarkStart w:id="126" w:name="_Toc488938624"/>
      <w:bookmarkStart w:id="127" w:name="_Toc384992705"/>
      <w:r w:rsidRPr="00AD2E99">
        <w:rPr>
          <w:rFonts w:ascii="宋体" w:hAnsi="宋体" w:hint="eastAsia"/>
          <w:sz w:val="24"/>
        </w:rPr>
        <w:lastRenderedPageBreak/>
        <w:t>十五、禁止行为</w:t>
      </w:r>
      <w:bookmarkEnd w:id="125"/>
      <w:bookmarkEnd w:id="126"/>
      <w:bookmarkEnd w:id="127"/>
    </w:p>
    <w:p w14:paraId="4AF4823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本协议当事人禁止从事的行为，包括但不限于：</w:t>
      </w:r>
    </w:p>
    <w:p w14:paraId="213453D8"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（一）基金管理人、基金托管人将其固有财产或者他人财产混同于基金财产从事证券投资。</w:t>
      </w:r>
    </w:p>
    <w:p w14:paraId="6F81537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（二）基金管理人不公平地对待其管理的不同基金财产，基金托管人不公平地对待其托管的不同基金财产。</w:t>
      </w:r>
    </w:p>
    <w:p w14:paraId="4F6BFFCE"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（三）基金管理人、基金托管人利用基金财产为基金份额持有人以外的第三人牟取利益。</w:t>
      </w:r>
    </w:p>
    <w:p w14:paraId="7D415A2C"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（四）基金管理人、基金托管人向基金份额持有人违规承诺收益或者承担损失。</w:t>
      </w:r>
    </w:p>
    <w:p w14:paraId="4F2D501B"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（五）基金管理人、基金托管人对他人泄漏基金运作和管理过程中任何尚未按法律法规规定的方式公开披露的信息。</w:t>
      </w:r>
    </w:p>
    <w:p w14:paraId="1866FB0C" w14:textId="77777777" w:rsidR="00DB301D" w:rsidRPr="00AD2E99" w:rsidRDefault="00E81E20" w:rsidP="00AD2E99">
      <w:pPr>
        <w:pStyle w:val="a8"/>
        <w:spacing w:line="360" w:lineRule="auto"/>
        <w:rPr>
          <w:rFonts w:ascii="宋体" w:hAnsi="宋体"/>
        </w:rPr>
      </w:pPr>
      <w:r w:rsidRPr="00AD2E99">
        <w:rPr>
          <w:rFonts w:ascii="宋体" w:hAnsi="宋体" w:hint="eastAsia"/>
        </w:rPr>
        <w:t>（六）基金管理人在没有充足资金的情况下向基金托管人发出投资指令和付款指令，或违规向基金托管人发出指令。</w:t>
      </w:r>
    </w:p>
    <w:p w14:paraId="41B9A9AA"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（七）基金管理人、基金托管人在行政上、财务上不独立，其高级管理人员和其他从业人员相互兼职。</w:t>
      </w:r>
    </w:p>
    <w:p w14:paraId="0AAEC257" w14:textId="77777777" w:rsidR="00DB301D" w:rsidRPr="00AD2E99" w:rsidRDefault="00E81E20" w:rsidP="00AD2E99">
      <w:pPr>
        <w:spacing w:line="360" w:lineRule="auto"/>
        <w:ind w:firstLineChars="200" w:firstLine="480"/>
        <w:rPr>
          <w:rFonts w:ascii="宋体" w:hAnsi="宋体"/>
          <w:sz w:val="24"/>
        </w:rPr>
      </w:pPr>
      <w:r w:rsidRPr="00AD2E99">
        <w:rPr>
          <w:rFonts w:ascii="宋体" w:hAnsi="宋体" w:hint="eastAsia"/>
          <w:sz w:val="24"/>
        </w:rPr>
        <w:t>（八）基金托管人私自动用或处分基金财产，根据基金管理人的合法指令、基金合同或托管协议的规定进行处分的除外。</w:t>
      </w:r>
    </w:p>
    <w:p w14:paraId="6D624670" w14:textId="07FA4651" w:rsidR="00DB301D" w:rsidRPr="004D4661" w:rsidRDefault="00E81E20" w:rsidP="00AD2E99">
      <w:pPr>
        <w:spacing w:line="360" w:lineRule="auto"/>
        <w:ind w:firstLineChars="200" w:firstLine="480"/>
        <w:rPr>
          <w:rFonts w:ascii="宋体" w:hAnsi="宋体"/>
          <w:sz w:val="24"/>
        </w:rPr>
      </w:pPr>
      <w:r w:rsidRPr="00AD2E99">
        <w:rPr>
          <w:rFonts w:ascii="宋体" w:hAnsi="宋体" w:hint="eastAsia"/>
          <w:sz w:val="24"/>
        </w:rPr>
        <w:t>（九）法律法规和基金合同禁止的其他行为，以及</w:t>
      </w:r>
      <w:r w:rsidRPr="004D4661">
        <w:rPr>
          <w:rFonts w:ascii="宋体" w:hAnsi="宋体" w:hint="eastAsia"/>
          <w:sz w:val="24"/>
        </w:rPr>
        <w:t>依照</w:t>
      </w:r>
      <w:r w:rsidRPr="000C19BE">
        <w:rPr>
          <w:rFonts w:ascii="宋体" w:hAnsi="宋体" w:hint="eastAsia"/>
          <w:sz w:val="24"/>
        </w:rPr>
        <w:t>法律、行政法规</w:t>
      </w:r>
      <w:r w:rsidRPr="004D4661">
        <w:rPr>
          <w:rFonts w:ascii="宋体" w:hAnsi="宋体" w:hint="eastAsia"/>
          <w:sz w:val="24"/>
        </w:rPr>
        <w:t>有关规定，由中国证监会规定禁止基金管理人、基金托管人从事的其他行为。</w:t>
      </w:r>
    </w:p>
    <w:p w14:paraId="6E3537C9" w14:textId="49EAD967" w:rsidR="00896C5A" w:rsidRPr="004D4661" w:rsidRDefault="00E81E20" w:rsidP="00CC32DD">
      <w:pPr>
        <w:pStyle w:val="2"/>
        <w:spacing w:beforeLines="100" w:before="240" w:afterLines="50" w:after="120" w:line="360" w:lineRule="auto"/>
        <w:jc w:val="center"/>
        <w:rPr>
          <w:rFonts w:ascii="宋体" w:hAnsi="宋体"/>
          <w:sz w:val="24"/>
        </w:rPr>
      </w:pPr>
      <w:r w:rsidRPr="004D4661">
        <w:rPr>
          <w:rFonts w:ascii="宋体" w:hAnsi="宋体"/>
          <w:b w:val="0"/>
          <w:sz w:val="24"/>
        </w:rPr>
        <w:br w:type="page"/>
      </w:r>
      <w:bookmarkStart w:id="128" w:name="_Toc348082044"/>
      <w:bookmarkStart w:id="129" w:name="_Toc488938625"/>
      <w:bookmarkStart w:id="130" w:name="_Toc384992706"/>
      <w:r w:rsidRPr="004D4661">
        <w:rPr>
          <w:rFonts w:ascii="宋体" w:hAnsi="宋体" w:hint="eastAsia"/>
          <w:sz w:val="24"/>
        </w:rPr>
        <w:lastRenderedPageBreak/>
        <w:t>十六、托管协议的变更、终止与基金财产的清算</w:t>
      </w:r>
      <w:bookmarkEnd w:id="128"/>
      <w:bookmarkEnd w:id="129"/>
      <w:bookmarkEnd w:id="130"/>
    </w:p>
    <w:p w14:paraId="0AAA1907"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（一）托管协议的变更程序</w:t>
      </w:r>
    </w:p>
    <w:p w14:paraId="3A8ED086"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3E27A40"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（二）基金托管协议终止的情形</w:t>
      </w:r>
    </w:p>
    <w:p w14:paraId="7278AD5B"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1、《基金合同》终止；</w:t>
      </w:r>
    </w:p>
    <w:p w14:paraId="1A9F8089"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2、基金托管人因解散、破产、撤销等事由，不能继续担任基金托管人的职务，而在6个月内无其他适当的托管机构承接其原有权利义务；</w:t>
      </w:r>
    </w:p>
    <w:p w14:paraId="7412C0A3"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3、基金管理人因解散、破产、撤销等事由，不能继续担任基金管理人的职务，而在6个月内无其他适当的基金管理公司承接其原有权利义务；</w:t>
      </w:r>
    </w:p>
    <w:p w14:paraId="0E752840"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sz w:val="24"/>
        </w:rPr>
        <w:t>4、发生法律法规或《基金合同》规定的</w:t>
      </w:r>
      <w:r w:rsidRPr="004D4661">
        <w:rPr>
          <w:rFonts w:ascii="宋体" w:hAnsi="宋体" w:hint="eastAsia"/>
          <w:sz w:val="24"/>
        </w:rPr>
        <w:t>其他终止事项。</w:t>
      </w:r>
    </w:p>
    <w:p w14:paraId="3F95DC9E"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ascii="宋体" w:hAnsi="宋体" w:hint="eastAsia"/>
          <w:sz w:val="24"/>
        </w:rPr>
        <w:t>（三）基金财产的清算</w:t>
      </w:r>
    </w:p>
    <w:p w14:paraId="733D6A2B" w14:textId="77777777" w:rsidR="00DB301D" w:rsidRPr="004D4661" w:rsidRDefault="00E81E20" w:rsidP="00AD2E99">
      <w:pPr>
        <w:adjustRightInd w:val="0"/>
        <w:snapToGrid w:val="0"/>
        <w:spacing w:line="360" w:lineRule="auto"/>
        <w:ind w:firstLineChars="200" w:firstLine="480"/>
        <w:rPr>
          <w:rFonts w:ascii="宋体" w:hAnsi="宋体"/>
          <w:sz w:val="24"/>
        </w:rPr>
      </w:pPr>
      <w:r w:rsidRPr="004D4661">
        <w:rPr>
          <w:rFonts w:hint="eastAsia"/>
          <w:sz w:val="24"/>
        </w:rPr>
        <w:t>基金管理人与基金托管人按照《基金合同》的约定处理基金财产的清算。</w:t>
      </w:r>
    </w:p>
    <w:p w14:paraId="161EEC7C" w14:textId="77777777" w:rsidR="00896C5A" w:rsidRPr="004D4661" w:rsidRDefault="00896C5A">
      <w:pPr>
        <w:adjustRightInd w:val="0"/>
        <w:snapToGrid w:val="0"/>
        <w:spacing w:line="360" w:lineRule="auto"/>
        <w:rPr>
          <w:rFonts w:ascii="宋体" w:hAnsi="宋体"/>
          <w:sz w:val="24"/>
        </w:rPr>
      </w:pPr>
    </w:p>
    <w:p w14:paraId="3B630413" w14:textId="40491F38" w:rsidR="00896C5A" w:rsidRPr="004D4661" w:rsidRDefault="00E81E20" w:rsidP="00CC32DD">
      <w:pPr>
        <w:pStyle w:val="2"/>
        <w:spacing w:beforeLines="100" w:before="240" w:afterLines="50" w:after="120" w:line="360" w:lineRule="auto"/>
        <w:jc w:val="center"/>
        <w:rPr>
          <w:rFonts w:ascii="宋体" w:hAnsi="宋体"/>
          <w:sz w:val="24"/>
        </w:rPr>
      </w:pPr>
      <w:r w:rsidRPr="004D4661">
        <w:rPr>
          <w:rFonts w:ascii="宋体" w:hAnsi="宋体"/>
          <w:sz w:val="24"/>
        </w:rPr>
        <w:br w:type="page"/>
      </w:r>
      <w:bookmarkStart w:id="131" w:name="_Toc348082045"/>
      <w:bookmarkStart w:id="132" w:name="_Toc488938626"/>
      <w:bookmarkStart w:id="133" w:name="_Toc384992707"/>
      <w:r w:rsidRPr="004D4661">
        <w:rPr>
          <w:rFonts w:ascii="宋体" w:hAnsi="宋体" w:hint="eastAsia"/>
          <w:sz w:val="24"/>
        </w:rPr>
        <w:lastRenderedPageBreak/>
        <w:t>十七、违约责任</w:t>
      </w:r>
      <w:bookmarkEnd w:id="131"/>
      <w:bookmarkEnd w:id="132"/>
      <w:bookmarkEnd w:id="133"/>
    </w:p>
    <w:p w14:paraId="60A01B20" w14:textId="77777777" w:rsidR="00DB301D" w:rsidRPr="004D4661" w:rsidRDefault="00E81E20" w:rsidP="00AD2E99">
      <w:pPr>
        <w:adjustRightInd w:val="0"/>
        <w:snapToGrid w:val="0"/>
        <w:spacing w:line="336" w:lineRule="auto"/>
        <w:ind w:firstLineChars="200" w:firstLine="480"/>
        <w:rPr>
          <w:rFonts w:ascii="宋体" w:hAnsi="宋体"/>
          <w:sz w:val="24"/>
        </w:rPr>
      </w:pPr>
      <w:r w:rsidRPr="004D4661">
        <w:rPr>
          <w:rFonts w:ascii="宋体" w:hAnsi="宋体" w:hint="eastAsia"/>
          <w:sz w:val="24"/>
        </w:rPr>
        <w:t>（一）</w:t>
      </w:r>
      <w:r w:rsidRPr="004D4661">
        <w:rPr>
          <w:rFonts w:ascii="宋体" w:hAnsi="宋体"/>
          <w:sz w:val="24"/>
        </w:rPr>
        <w:t>基金管理人、基金托管人</w:t>
      </w:r>
      <w:r w:rsidRPr="004D4661">
        <w:rPr>
          <w:rFonts w:ascii="宋体" w:hAnsi="宋体" w:hint="eastAsia"/>
          <w:sz w:val="24"/>
        </w:rPr>
        <w:t>不</w:t>
      </w:r>
      <w:r w:rsidRPr="004D4661">
        <w:rPr>
          <w:rFonts w:ascii="宋体" w:hAnsi="宋体"/>
          <w:sz w:val="24"/>
        </w:rPr>
        <w:t>履行</w:t>
      </w:r>
      <w:r w:rsidRPr="004D4661">
        <w:rPr>
          <w:rFonts w:ascii="宋体" w:hAnsi="宋体" w:hint="eastAsia"/>
          <w:sz w:val="24"/>
        </w:rPr>
        <w:t>本协议或履行本协议不符合约定的，应当承担违约责任。</w:t>
      </w:r>
    </w:p>
    <w:p w14:paraId="793D8CBD" w14:textId="6BEB785D" w:rsidR="00DB301D" w:rsidRPr="00AD2E99" w:rsidRDefault="00E81E20" w:rsidP="00AD2E99">
      <w:pPr>
        <w:adjustRightInd w:val="0"/>
        <w:snapToGrid w:val="0"/>
        <w:spacing w:line="336" w:lineRule="auto"/>
        <w:ind w:firstLineChars="200" w:firstLine="480"/>
        <w:rPr>
          <w:rFonts w:ascii="宋体" w:hAnsi="宋体"/>
          <w:sz w:val="24"/>
        </w:rPr>
      </w:pPr>
      <w:r w:rsidRPr="004D4661">
        <w:rPr>
          <w:rFonts w:ascii="宋体" w:hAnsi="宋体" w:hint="eastAsia"/>
          <w:sz w:val="24"/>
        </w:rPr>
        <w:t>（二）</w:t>
      </w:r>
      <w:r w:rsidRPr="004D4661">
        <w:rPr>
          <w:rFonts w:ascii="宋体" w:hAnsi="宋体"/>
          <w:sz w:val="24"/>
        </w:rPr>
        <w:t>基金管理人、基金托管人在履行各自职责的过程中，违反</w:t>
      </w:r>
      <w:r w:rsidRPr="004D4661">
        <w:rPr>
          <w:rFonts w:ascii="宋体" w:hAnsi="宋体" w:hint="eastAsia"/>
          <w:sz w:val="24"/>
        </w:rPr>
        <w:t>《基金法》、《基金合同》和本托管协议</w:t>
      </w:r>
      <w:r w:rsidRPr="004D4661">
        <w:rPr>
          <w:rFonts w:ascii="宋体" w:hAnsi="宋体"/>
          <w:sz w:val="24"/>
        </w:rPr>
        <w:t>约定，给基金财产或者基金份额持有人造成损害的，应当分别对各自的行为依法承担赔偿责任；因共同行为给基金财产或者基金份额持有人造成损害的，</w:t>
      </w:r>
      <w:r w:rsidRPr="004D4661">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Pr="00AD2E99">
        <w:rPr>
          <w:rFonts w:ascii="宋体" w:hAnsi="宋体" w:hint="eastAsia"/>
          <w:sz w:val="24"/>
        </w:rPr>
        <w:t>对</w:t>
      </w:r>
      <w:r w:rsidR="000606F2">
        <w:rPr>
          <w:rFonts w:ascii="宋体" w:hAnsi="宋体" w:hint="eastAsia"/>
          <w:sz w:val="24"/>
        </w:rPr>
        <w:t>损失</w:t>
      </w:r>
      <w:r w:rsidRPr="00AD2E9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AD2E99">
        <w:rPr>
          <w:rFonts w:ascii="宋体" w:hAnsi="宋体" w:hint="eastAsia"/>
          <w:sz w:val="24"/>
        </w:rPr>
        <w:t>直接损失</w:t>
      </w:r>
      <w:r w:rsidRPr="00AD2E99">
        <w:rPr>
          <w:rFonts w:ascii="宋体" w:hAnsi="宋体"/>
          <w:sz w:val="24"/>
        </w:rPr>
        <w:t>。</w:t>
      </w:r>
    </w:p>
    <w:p w14:paraId="494D2100" w14:textId="691BBD22"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2EF7DE09" w14:textId="6CFE2373"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1、基金管理</w:t>
      </w:r>
      <w:r w:rsidR="002D6BC2" w:rsidRPr="00456F57">
        <w:rPr>
          <w:rFonts w:ascii="宋体" w:hAnsi="宋体" w:cs="Arial" w:hint="eastAsia"/>
          <w:sz w:val="24"/>
        </w:rPr>
        <w:t>人和/或</w:t>
      </w:r>
      <w:r w:rsidRPr="00AD2E99">
        <w:rPr>
          <w:rFonts w:ascii="宋体" w:hAnsi="宋体" w:hint="eastAsia"/>
          <w:sz w:val="24"/>
        </w:rPr>
        <w:t>基金托管人按照当时有效的法律法规或中国证监会的规定作为或不作为而造成的损失等；</w:t>
      </w:r>
    </w:p>
    <w:p w14:paraId="760DBB5C" w14:textId="2A02F3DB"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2、基金管理人由于按照</w:t>
      </w:r>
      <w:r w:rsidRPr="00AD2E99">
        <w:rPr>
          <w:rFonts w:ascii="宋体" w:hAnsi="宋体" w:hint="eastAsia"/>
          <w:sz w:val="24"/>
        </w:rPr>
        <w:t>《基金合同》规定的投资原则而行使或不行使其投资权而造成的损失等；</w:t>
      </w:r>
    </w:p>
    <w:p w14:paraId="07D9AC31" w14:textId="77777777" w:rsidR="00896C5A" w:rsidRPr="001F7CC0" w:rsidRDefault="00E81E20" w:rsidP="00AD2E99">
      <w:pPr>
        <w:adjustRightInd w:val="0"/>
        <w:snapToGrid w:val="0"/>
        <w:spacing w:line="336" w:lineRule="auto"/>
        <w:ind w:firstLineChars="200" w:firstLine="480"/>
        <w:rPr>
          <w:rFonts w:ascii="宋体" w:hAnsi="宋体"/>
          <w:sz w:val="24"/>
        </w:rPr>
      </w:pPr>
      <w:r w:rsidRPr="00AD2E99">
        <w:rPr>
          <w:rFonts w:ascii="宋体" w:hAnsi="宋体"/>
          <w:sz w:val="24"/>
        </w:rPr>
        <w:t>3</w:t>
      </w:r>
      <w:r w:rsidR="002D6BC2" w:rsidRPr="001F7CC0">
        <w:rPr>
          <w:rFonts w:ascii="宋体" w:hAnsi="宋体" w:hint="eastAsia"/>
          <w:sz w:val="24"/>
        </w:rPr>
        <w:t>、不可抗力</w:t>
      </w:r>
      <w:r w:rsidR="00B7337A">
        <w:rPr>
          <w:rFonts w:ascii="宋体" w:hAnsi="宋体" w:hint="eastAsia"/>
          <w:sz w:val="24"/>
        </w:rPr>
        <w:t>；</w:t>
      </w:r>
    </w:p>
    <w:p w14:paraId="44AF7957" w14:textId="77777777" w:rsidR="00DB301D" w:rsidRPr="00AD2E99" w:rsidRDefault="00901436" w:rsidP="00AD2E9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0C553EF6"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（四）一方当事人违约，另一方当事人在职责范围内有义务及时采取必要的措施，尽力防止损失的扩大。</w:t>
      </w:r>
    </w:p>
    <w:p w14:paraId="3D5D1246"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AD2E99">
        <w:rPr>
          <w:rFonts w:ascii="宋体" w:hAnsi="宋体" w:hint="eastAsia"/>
          <w:sz w:val="24"/>
        </w:rPr>
        <w:t>若基金</w:t>
      </w:r>
      <w:proofErr w:type="gramEnd"/>
      <w:r w:rsidRPr="00AD2E99">
        <w:rPr>
          <w:rFonts w:ascii="宋体" w:hAnsi="宋体" w:hint="eastAsia"/>
          <w:sz w:val="24"/>
        </w:rPr>
        <w:t>管理人或基金托管人因履行本协议而被起诉，另一方应提供合理的必要支持。</w:t>
      </w:r>
    </w:p>
    <w:p w14:paraId="3692D608" w14:textId="77777777" w:rsidR="00DB301D" w:rsidRPr="00AD2E99" w:rsidRDefault="00E81E20" w:rsidP="00AD2E99">
      <w:pPr>
        <w:adjustRightInd w:val="0"/>
        <w:snapToGrid w:val="0"/>
        <w:spacing w:line="336" w:lineRule="auto"/>
        <w:ind w:firstLineChars="200" w:firstLine="480"/>
        <w:rPr>
          <w:rFonts w:ascii="宋体" w:hAnsi="宋体"/>
          <w:sz w:val="24"/>
        </w:rPr>
      </w:pPr>
      <w:r w:rsidRPr="00AD2E9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29B923" w14:textId="77777777" w:rsidR="00DB301D" w:rsidRPr="00AD2E99" w:rsidRDefault="00DB301D" w:rsidP="00AD2E99">
      <w:pPr>
        <w:adjustRightInd w:val="0"/>
        <w:snapToGrid w:val="0"/>
        <w:spacing w:line="336" w:lineRule="auto"/>
        <w:ind w:firstLineChars="200" w:firstLine="482"/>
        <w:rPr>
          <w:rFonts w:ascii="宋体" w:hAnsi="宋体"/>
          <w:b/>
          <w:sz w:val="24"/>
        </w:rPr>
      </w:pPr>
    </w:p>
    <w:p w14:paraId="6DB05173" w14:textId="77777777" w:rsidR="00DB301D" w:rsidRPr="00AD2E99" w:rsidRDefault="00DB301D" w:rsidP="00AD2E99">
      <w:pPr>
        <w:widowControl/>
        <w:spacing w:line="336" w:lineRule="auto"/>
        <w:rPr>
          <w:rFonts w:ascii="宋体" w:hAnsi="宋体"/>
          <w:b/>
          <w:sz w:val="24"/>
        </w:rPr>
      </w:pPr>
      <w:bookmarkStart w:id="134" w:name="_Toc348082046"/>
    </w:p>
    <w:p w14:paraId="16A2AF55" w14:textId="77777777" w:rsidR="00896C5A" w:rsidRPr="00AD2E99" w:rsidRDefault="00E81E20" w:rsidP="00CC32DD">
      <w:pPr>
        <w:pStyle w:val="2"/>
        <w:spacing w:beforeLines="100" w:before="240" w:afterLines="50" w:after="120" w:line="360" w:lineRule="auto"/>
        <w:jc w:val="center"/>
        <w:rPr>
          <w:rFonts w:ascii="宋体" w:hAnsi="宋体"/>
          <w:sz w:val="24"/>
        </w:rPr>
      </w:pPr>
      <w:bookmarkStart w:id="135" w:name="_Toc488938627"/>
      <w:bookmarkStart w:id="136" w:name="_Toc384992708"/>
      <w:r w:rsidRPr="00AD2E99">
        <w:rPr>
          <w:rFonts w:ascii="宋体" w:hAnsi="宋体" w:hint="eastAsia"/>
          <w:sz w:val="24"/>
        </w:rPr>
        <w:lastRenderedPageBreak/>
        <w:t>十八、争议解决方式</w:t>
      </w:r>
      <w:bookmarkEnd w:id="134"/>
      <w:bookmarkEnd w:id="135"/>
      <w:bookmarkEnd w:id="136"/>
    </w:p>
    <w:p w14:paraId="7A2D12A3" w14:textId="1512B970" w:rsidR="00104401" w:rsidRPr="00AD2E9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E81E20" w:rsidRPr="00AD2E99">
        <w:rPr>
          <w:rFonts w:ascii="宋体" w:hAnsi="宋体" w:hint="eastAsia"/>
          <w:sz w:val="24"/>
        </w:rPr>
        <w:t>当事人同意，因本协议而产生的或与本协议有关的一切争议，如经友好协商未能解决的，任何一方均有权将争议提交华南国际经济贸易仲裁委员会，按照华南国际经济贸易仲裁委员会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E81E20" w:rsidRPr="00AD2E9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E81E20" w:rsidRPr="00AD2E99">
        <w:rPr>
          <w:rFonts w:ascii="宋体" w:hAnsi="宋体" w:hint="eastAsia"/>
          <w:sz w:val="24"/>
        </w:rPr>
        <w:t>，仲裁费用由败诉方承担。</w:t>
      </w:r>
    </w:p>
    <w:p w14:paraId="2E30F159"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6A7C02C"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本协议受中华人民共和国法律（不含港澳台立法）管辖。</w:t>
      </w:r>
    </w:p>
    <w:p w14:paraId="0C840D7D" w14:textId="77777777" w:rsidR="00896C5A" w:rsidRPr="00AD2E99" w:rsidRDefault="00896C5A">
      <w:pPr>
        <w:adjustRightInd w:val="0"/>
        <w:snapToGrid w:val="0"/>
        <w:spacing w:line="360" w:lineRule="auto"/>
        <w:rPr>
          <w:rFonts w:ascii="宋体" w:hAnsi="宋体"/>
          <w:sz w:val="24"/>
        </w:rPr>
      </w:pPr>
    </w:p>
    <w:p w14:paraId="41061C0C" w14:textId="714E7E11"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37" w:name="_Toc348082047"/>
      <w:bookmarkStart w:id="138" w:name="_Toc488938628"/>
      <w:bookmarkStart w:id="139" w:name="_Toc384992709"/>
      <w:r w:rsidRPr="00AD2E99">
        <w:rPr>
          <w:rFonts w:ascii="宋体" w:hAnsi="宋体" w:hint="eastAsia"/>
          <w:sz w:val="24"/>
        </w:rPr>
        <w:lastRenderedPageBreak/>
        <w:t>十九、托管协议的效力</w:t>
      </w:r>
      <w:bookmarkEnd w:id="137"/>
      <w:bookmarkEnd w:id="138"/>
      <w:bookmarkEnd w:id="139"/>
    </w:p>
    <w:p w14:paraId="226ED593"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双方对托管协议的效力约定如下：</w:t>
      </w:r>
    </w:p>
    <w:p w14:paraId="11041A62" w14:textId="64964AB9"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（一）基金管理人在向中国证监会申请</w:t>
      </w:r>
      <w:r w:rsidR="009B579C">
        <w:rPr>
          <w:rFonts w:ascii="宋体" w:hAnsi="宋体" w:hint="eastAsia"/>
          <w:sz w:val="24"/>
        </w:rPr>
        <w:t>募集注册</w:t>
      </w:r>
      <w:r w:rsidRPr="00AD2E9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AD2E99">
        <w:rPr>
          <w:rFonts w:ascii="宋体" w:hAnsi="宋体" w:hint="eastAsia"/>
          <w:sz w:val="24"/>
        </w:rPr>
        <w:t>，协议当事人双方根据中国证监会的意见修改并正式签署托管协议。托管协议以中国证监会注册的文本为正式文本。</w:t>
      </w:r>
    </w:p>
    <w:p w14:paraId="6574DAFF"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F0247B8"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（三）托管协议自生效之日起对托管协议当事人具有同等的法律约束力。</w:t>
      </w:r>
    </w:p>
    <w:p w14:paraId="25864AF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（四）本协议一式</w:t>
      </w:r>
      <w:r w:rsidRPr="00AD2E99">
        <w:rPr>
          <w:rFonts w:hint="eastAsia"/>
          <w:sz w:val="24"/>
        </w:rPr>
        <w:t>三</w:t>
      </w:r>
      <w:r w:rsidRPr="00AD2E99">
        <w:rPr>
          <w:rFonts w:ascii="宋体" w:hAnsi="宋体" w:hint="eastAsia"/>
          <w:sz w:val="24"/>
        </w:rPr>
        <w:t>份，协议双方各持一份，由基金管理人根据需要上报监管机构一份，每份具有同等法律效力。</w:t>
      </w:r>
    </w:p>
    <w:p w14:paraId="2BF5C503" w14:textId="77777777" w:rsidR="00896C5A" w:rsidRPr="00AD2E99" w:rsidRDefault="00896C5A">
      <w:pPr>
        <w:adjustRightInd w:val="0"/>
        <w:snapToGrid w:val="0"/>
        <w:spacing w:line="360" w:lineRule="auto"/>
        <w:rPr>
          <w:rFonts w:ascii="宋体" w:hAnsi="宋体"/>
          <w:sz w:val="24"/>
        </w:rPr>
      </w:pPr>
    </w:p>
    <w:p w14:paraId="0E93C62E"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40" w:name="_Toc348082048"/>
      <w:bookmarkStart w:id="141" w:name="_Toc488938629"/>
      <w:bookmarkStart w:id="142" w:name="_Toc384992710"/>
      <w:r w:rsidRPr="00AD2E99">
        <w:rPr>
          <w:rFonts w:ascii="宋体" w:hAnsi="宋体" w:hint="eastAsia"/>
          <w:sz w:val="24"/>
        </w:rPr>
        <w:lastRenderedPageBreak/>
        <w:t>二十、其他事项</w:t>
      </w:r>
      <w:bookmarkEnd w:id="140"/>
      <w:bookmarkEnd w:id="141"/>
      <w:bookmarkEnd w:id="142"/>
    </w:p>
    <w:p w14:paraId="56268E21"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如发生有权司法机关依法冻结基金份额持有人的基金份额时，基金管理人应予以配合，承担司法协助义务。</w:t>
      </w:r>
    </w:p>
    <w:p w14:paraId="20276367" w14:textId="77777777" w:rsidR="00DB301D" w:rsidRPr="00AD2E99" w:rsidRDefault="00E81E20" w:rsidP="00AD2E99">
      <w:pPr>
        <w:adjustRightInd w:val="0"/>
        <w:snapToGrid w:val="0"/>
        <w:spacing w:line="360" w:lineRule="auto"/>
        <w:ind w:firstLineChars="200" w:firstLine="480"/>
        <w:rPr>
          <w:rFonts w:ascii="宋体" w:hAnsi="宋体"/>
          <w:sz w:val="24"/>
        </w:rPr>
      </w:pPr>
      <w:r w:rsidRPr="00AD2E99">
        <w:rPr>
          <w:rFonts w:ascii="宋体" w:hAnsi="宋体" w:hint="eastAsia"/>
          <w:sz w:val="24"/>
        </w:rPr>
        <w:t>除本协议有明确定义外，本协议的用语定义适用基金合同的约定。本协议未尽事宜，当事人依据基金合同、有关法律法规等规定协商办理。</w:t>
      </w:r>
    </w:p>
    <w:p w14:paraId="221D30F9" w14:textId="24A79C77" w:rsidR="00DB301D" w:rsidRPr="00AD2E99" w:rsidRDefault="00E81E20" w:rsidP="000C19BE">
      <w:pPr>
        <w:adjustRightInd w:val="0"/>
        <w:snapToGrid w:val="0"/>
        <w:spacing w:line="360" w:lineRule="auto"/>
        <w:ind w:firstLineChars="200" w:firstLine="480"/>
        <w:rPr>
          <w:rFonts w:ascii="宋体" w:hAnsi="宋体"/>
          <w:sz w:val="24"/>
        </w:rPr>
      </w:pPr>
      <w:r w:rsidRPr="00AD2E99">
        <w:rPr>
          <w:rFonts w:ascii="宋体" w:hAnsi="宋体" w:hint="eastAsia"/>
          <w:sz w:val="24"/>
        </w:rPr>
        <w:t>本协议附件构成本协议不可分割的组成部分。</w:t>
      </w:r>
    </w:p>
    <w:p w14:paraId="54EC9008" w14:textId="77777777" w:rsidR="00896C5A" w:rsidRPr="00456F57" w:rsidDel="009610E7" w:rsidRDefault="00896C5A">
      <w:pPr>
        <w:adjustRightInd w:val="0"/>
        <w:snapToGrid w:val="0"/>
        <w:spacing w:line="360" w:lineRule="auto"/>
        <w:rPr>
          <w:rFonts w:ascii="宋体" w:hAnsi="宋体"/>
          <w:sz w:val="24"/>
        </w:rPr>
      </w:pPr>
    </w:p>
    <w:p w14:paraId="125E5901" w14:textId="77777777" w:rsidR="00896C5A" w:rsidRPr="00AD2E99" w:rsidRDefault="00E81E20" w:rsidP="00CC32DD">
      <w:pPr>
        <w:pStyle w:val="2"/>
        <w:spacing w:beforeLines="100" w:before="240" w:afterLines="50" w:after="120" w:line="360" w:lineRule="auto"/>
        <w:jc w:val="center"/>
        <w:rPr>
          <w:rFonts w:ascii="宋体" w:hAnsi="宋体"/>
          <w:sz w:val="24"/>
        </w:rPr>
      </w:pPr>
      <w:r w:rsidRPr="00AD2E99">
        <w:rPr>
          <w:rFonts w:ascii="宋体" w:hAnsi="宋体"/>
          <w:sz w:val="24"/>
        </w:rPr>
        <w:br w:type="page"/>
      </w:r>
      <w:bookmarkStart w:id="143" w:name="_Toc348082049"/>
      <w:bookmarkStart w:id="144" w:name="_Toc488938630"/>
      <w:bookmarkStart w:id="145" w:name="_Toc384992711"/>
      <w:r w:rsidRPr="00AD2E99">
        <w:rPr>
          <w:rFonts w:ascii="宋体" w:hAnsi="宋体" w:hint="eastAsia"/>
          <w:sz w:val="24"/>
        </w:rPr>
        <w:lastRenderedPageBreak/>
        <w:t>二十一、托管协议的签订</w:t>
      </w:r>
      <w:bookmarkEnd w:id="143"/>
      <w:bookmarkEnd w:id="144"/>
      <w:bookmarkEnd w:id="145"/>
    </w:p>
    <w:p w14:paraId="48892386" w14:textId="1606A5CF" w:rsidR="00DB301D" w:rsidRPr="00AD2E99" w:rsidRDefault="00E81E20" w:rsidP="009C0451">
      <w:pPr>
        <w:adjustRightInd w:val="0"/>
        <w:snapToGrid w:val="0"/>
        <w:spacing w:line="360" w:lineRule="auto"/>
        <w:ind w:firstLineChars="200" w:firstLine="480"/>
        <w:rPr>
          <w:rFonts w:ascii="宋体" w:hAnsi="宋体"/>
          <w:sz w:val="24"/>
        </w:rPr>
      </w:pPr>
      <w:r w:rsidRPr="00AD2E99">
        <w:rPr>
          <w:rFonts w:ascii="宋体" w:hAnsi="宋体" w:hint="eastAsia"/>
          <w:sz w:val="24"/>
        </w:rPr>
        <w:t>本协议双方法定代表人或授权代表签章、签订地、签订日</w:t>
      </w:r>
    </w:p>
    <w:p w14:paraId="5024B34E" w14:textId="0A122E08" w:rsidR="00125DA4" w:rsidRDefault="00125DA4" w:rsidP="00676C5D">
      <w:pPr>
        <w:adjustRightInd w:val="0"/>
        <w:snapToGrid w:val="0"/>
        <w:spacing w:line="360" w:lineRule="auto"/>
        <w:rPr>
          <w:rFonts w:ascii="宋体" w:hAnsi="宋体"/>
          <w:sz w:val="24"/>
        </w:rPr>
      </w:pPr>
    </w:p>
    <w:p w14:paraId="2AFF9932" w14:textId="77777777" w:rsidR="00125DA4" w:rsidRDefault="00125DA4" w:rsidP="00676C5D">
      <w:pPr>
        <w:adjustRightInd w:val="0"/>
        <w:snapToGrid w:val="0"/>
        <w:spacing w:line="360" w:lineRule="auto"/>
        <w:rPr>
          <w:rFonts w:ascii="宋体" w:hAnsi="宋体"/>
          <w:sz w:val="24"/>
        </w:rPr>
      </w:pPr>
    </w:p>
    <w:p w14:paraId="2AA4CF2F" w14:textId="77777777" w:rsidR="00125DA4" w:rsidRDefault="00125DA4" w:rsidP="00676C5D">
      <w:pPr>
        <w:adjustRightInd w:val="0"/>
        <w:snapToGrid w:val="0"/>
        <w:spacing w:line="360" w:lineRule="auto"/>
        <w:rPr>
          <w:rFonts w:ascii="宋体" w:hAnsi="宋体"/>
          <w:sz w:val="24"/>
        </w:rPr>
      </w:pPr>
    </w:p>
    <w:p w14:paraId="0FAD0483" w14:textId="77777777" w:rsidR="00125DA4" w:rsidRDefault="00125DA4" w:rsidP="00676C5D">
      <w:pPr>
        <w:adjustRightInd w:val="0"/>
        <w:snapToGrid w:val="0"/>
        <w:spacing w:line="360" w:lineRule="auto"/>
        <w:rPr>
          <w:rFonts w:ascii="宋体" w:hAnsi="宋体"/>
          <w:sz w:val="24"/>
        </w:rPr>
      </w:pPr>
    </w:p>
    <w:p w14:paraId="7B92BF2C" w14:textId="77777777" w:rsidR="00125DA4" w:rsidRDefault="00125DA4" w:rsidP="00676C5D">
      <w:pPr>
        <w:adjustRightInd w:val="0"/>
        <w:snapToGrid w:val="0"/>
        <w:spacing w:line="360" w:lineRule="auto"/>
        <w:rPr>
          <w:rFonts w:ascii="宋体" w:hAnsi="宋体"/>
          <w:sz w:val="24"/>
        </w:rPr>
      </w:pPr>
    </w:p>
    <w:p w14:paraId="47BCF3EB" w14:textId="77777777" w:rsidR="00125DA4" w:rsidRDefault="00125DA4" w:rsidP="00676C5D">
      <w:pPr>
        <w:adjustRightInd w:val="0"/>
        <w:snapToGrid w:val="0"/>
        <w:spacing w:line="360" w:lineRule="auto"/>
        <w:rPr>
          <w:rFonts w:ascii="宋体" w:hAnsi="宋体"/>
          <w:sz w:val="24"/>
        </w:rPr>
      </w:pPr>
    </w:p>
    <w:p w14:paraId="36E65ECE" w14:textId="77777777" w:rsidR="00125DA4" w:rsidRDefault="00125DA4" w:rsidP="00676C5D">
      <w:pPr>
        <w:adjustRightInd w:val="0"/>
        <w:snapToGrid w:val="0"/>
        <w:spacing w:line="360" w:lineRule="auto"/>
        <w:rPr>
          <w:rFonts w:ascii="宋体" w:hAnsi="宋体"/>
          <w:sz w:val="24"/>
        </w:rPr>
      </w:pPr>
    </w:p>
    <w:p w14:paraId="3ECFD5E9" w14:textId="77777777" w:rsidR="00125DA4" w:rsidRDefault="00125DA4" w:rsidP="00676C5D">
      <w:pPr>
        <w:adjustRightInd w:val="0"/>
        <w:snapToGrid w:val="0"/>
        <w:spacing w:line="360" w:lineRule="auto"/>
        <w:rPr>
          <w:rFonts w:ascii="宋体" w:hAnsi="宋体"/>
          <w:sz w:val="24"/>
        </w:rPr>
      </w:pPr>
    </w:p>
    <w:p w14:paraId="464E13A7" w14:textId="77777777" w:rsidR="00125DA4" w:rsidRDefault="00125DA4" w:rsidP="00676C5D">
      <w:pPr>
        <w:adjustRightInd w:val="0"/>
        <w:snapToGrid w:val="0"/>
        <w:spacing w:line="360" w:lineRule="auto"/>
        <w:rPr>
          <w:rFonts w:ascii="宋体" w:hAnsi="宋体"/>
          <w:sz w:val="24"/>
        </w:rPr>
      </w:pPr>
    </w:p>
    <w:p w14:paraId="3C54B680" w14:textId="77777777" w:rsidR="00125DA4" w:rsidRDefault="00125DA4" w:rsidP="00676C5D">
      <w:pPr>
        <w:adjustRightInd w:val="0"/>
        <w:snapToGrid w:val="0"/>
        <w:spacing w:line="360" w:lineRule="auto"/>
        <w:rPr>
          <w:rFonts w:ascii="宋体" w:hAnsi="宋体"/>
          <w:sz w:val="24"/>
        </w:rPr>
      </w:pPr>
    </w:p>
    <w:p w14:paraId="18EA1542" w14:textId="77777777" w:rsidR="00125DA4" w:rsidRDefault="00125DA4" w:rsidP="00676C5D">
      <w:pPr>
        <w:adjustRightInd w:val="0"/>
        <w:snapToGrid w:val="0"/>
        <w:spacing w:line="360" w:lineRule="auto"/>
        <w:rPr>
          <w:rFonts w:ascii="宋体" w:hAnsi="宋体"/>
          <w:sz w:val="24"/>
        </w:rPr>
      </w:pPr>
    </w:p>
    <w:p w14:paraId="673E46C3" w14:textId="77777777" w:rsidR="00125DA4" w:rsidRDefault="00125DA4" w:rsidP="00676C5D">
      <w:pPr>
        <w:adjustRightInd w:val="0"/>
        <w:snapToGrid w:val="0"/>
        <w:spacing w:line="360" w:lineRule="auto"/>
        <w:rPr>
          <w:rFonts w:ascii="宋体" w:hAnsi="宋体"/>
          <w:sz w:val="24"/>
        </w:rPr>
      </w:pPr>
    </w:p>
    <w:p w14:paraId="5B2D931C" w14:textId="77777777" w:rsidR="00125DA4" w:rsidRDefault="00125DA4" w:rsidP="00676C5D">
      <w:pPr>
        <w:adjustRightInd w:val="0"/>
        <w:snapToGrid w:val="0"/>
        <w:spacing w:line="360" w:lineRule="auto"/>
        <w:rPr>
          <w:rFonts w:ascii="宋体" w:hAnsi="宋体"/>
          <w:sz w:val="24"/>
        </w:rPr>
      </w:pPr>
    </w:p>
    <w:p w14:paraId="7E718511" w14:textId="77777777" w:rsidR="00125DA4" w:rsidRDefault="00125DA4" w:rsidP="00676C5D">
      <w:pPr>
        <w:adjustRightInd w:val="0"/>
        <w:snapToGrid w:val="0"/>
        <w:spacing w:line="360" w:lineRule="auto"/>
        <w:rPr>
          <w:rFonts w:ascii="宋体" w:hAnsi="宋体"/>
          <w:sz w:val="24"/>
        </w:rPr>
      </w:pPr>
    </w:p>
    <w:p w14:paraId="640ACC98" w14:textId="77777777" w:rsidR="00125DA4" w:rsidRDefault="00125DA4" w:rsidP="00676C5D">
      <w:pPr>
        <w:adjustRightInd w:val="0"/>
        <w:snapToGrid w:val="0"/>
        <w:spacing w:line="360" w:lineRule="auto"/>
        <w:rPr>
          <w:rFonts w:ascii="宋体" w:hAnsi="宋体"/>
          <w:sz w:val="24"/>
        </w:rPr>
      </w:pPr>
    </w:p>
    <w:p w14:paraId="0D57C0F5" w14:textId="77777777" w:rsidR="00125DA4" w:rsidRDefault="00125DA4" w:rsidP="00676C5D">
      <w:pPr>
        <w:adjustRightInd w:val="0"/>
        <w:snapToGrid w:val="0"/>
        <w:spacing w:line="360" w:lineRule="auto"/>
        <w:rPr>
          <w:rFonts w:ascii="宋体" w:hAnsi="宋体"/>
          <w:sz w:val="24"/>
        </w:rPr>
      </w:pPr>
    </w:p>
    <w:p w14:paraId="7A923365" w14:textId="77777777" w:rsidR="00125DA4" w:rsidRDefault="00125DA4" w:rsidP="00676C5D">
      <w:pPr>
        <w:adjustRightInd w:val="0"/>
        <w:snapToGrid w:val="0"/>
        <w:spacing w:line="360" w:lineRule="auto"/>
        <w:rPr>
          <w:rFonts w:ascii="宋体" w:hAnsi="宋体"/>
          <w:sz w:val="24"/>
        </w:rPr>
      </w:pPr>
    </w:p>
    <w:p w14:paraId="55CA92F7" w14:textId="77777777" w:rsidR="00125DA4" w:rsidRDefault="00125DA4" w:rsidP="00676C5D">
      <w:pPr>
        <w:adjustRightInd w:val="0"/>
        <w:snapToGrid w:val="0"/>
        <w:spacing w:line="360" w:lineRule="auto"/>
        <w:rPr>
          <w:rFonts w:ascii="宋体" w:hAnsi="宋体"/>
          <w:sz w:val="24"/>
        </w:rPr>
      </w:pPr>
    </w:p>
    <w:p w14:paraId="5774EF83" w14:textId="77777777" w:rsidR="00125DA4" w:rsidRDefault="00125DA4" w:rsidP="00676C5D">
      <w:pPr>
        <w:adjustRightInd w:val="0"/>
        <w:snapToGrid w:val="0"/>
        <w:spacing w:line="360" w:lineRule="auto"/>
        <w:rPr>
          <w:rFonts w:ascii="宋体" w:hAnsi="宋体"/>
          <w:sz w:val="24"/>
        </w:rPr>
      </w:pPr>
    </w:p>
    <w:p w14:paraId="3C155001" w14:textId="77777777" w:rsidR="00125DA4" w:rsidRDefault="00125DA4" w:rsidP="00676C5D">
      <w:pPr>
        <w:adjustRightInd w:val="0"/>
        <w:snapToGrid w:val="0"/>
        <w:spacing w:line="360" w:lineRule="auto"/>
        <w:rPr>
          <w:rFonts w:ascii="宋体" w:hAnsi="宋体"/>
          <w:sz w:val="24"/>
        </w:rPr>
      </w:pPr>
    </w:p>
    <w:p w14:paraId="18AB00EB" w14:textId="77777777" w:rsidR="00125DA4" w:rsidRDefault="00125DA4" w:rsidP="00676C5D">
      <w:pPr>
        <w:adjustRightInd w:val="0"/>
        <w:snapToGrid w:val="0"/>
        <w:spacing w:line="360" w:lineRule="auto"/>
        <w:rPr>
          <w:rFonts w:ascii="宋体" w:hAnsi="宋体"/>
          <w:sz w:val="24"/>
        </w:rPr>
      </w:pPr>
    </w:p>
    <w:p w14:paraId="734F06F1" w14:textId="77777777" w:rsidR="00125DA4" w:rsidRDefault="00125DA4" w:rsidP="00676C5D">
      <w:pPr>
        <w:adjustRightInd w:val="0"/>
        <w:snapToGrid w:val="0"/>
        <w:spacing w:line="360" w:lineRule="auto"/>
        <w:rPr>
          <w:rFonts w:ascii="宋体" w:hAnsi="宋体"/>
          <w:sz w:val="24"/>
        </w:rPr>
      </w:pPr>
    </w:p>
    <w:p w14:paraId="39CA4802" w14:textId="77777777" w:rsidR="00125DA4" w:rsidRDefault="00125DA4" w:rsidP="00676C5D">
      <w:pPr>
        <w:adjustRightInd w:val="0"/>
        <w:snapToGrid w:val="0"/>
        <w:spacing w:line="360" w:lineRule="auto"/>
        <w:rPr>
          <w:rFonts w:ascii="宋体" w:hAnsi="宋体"/>
          <w:sz w:val="24"/>
        </w:rPr>
      </w:pPr>
    </w:p>
    <w:p w14:paraId="5B790E04" w14:textId="77777777" w:rsidR="00DB301D" w:rsidRPr="00AD2E99" w:rsidRDefault="00DB301D" w:rsidP="000C19BE">
      <w:pPr>
        <w:adjustRightInd w:val="0"/>
        <w:snapToGrid w:val="0"/>
        <w:spacing w:line="360" w:lineRule="auto"/>
        <w:rPr>
          <w:rFonts w:ascii="宋体" w:hAnsi="宋体"/>
          <w:sz w:val="24"/>
        </w:rPr>
      </w:pPr>
    </w:p>
    <w:p w14:paraId="4E1B98BA" w14:textId="77777777" w:rsidR="00AB5F29" w:rsidRDefault="00AB5F29">
      <w:pPr>
        <w:widowControl/>
        <w:jc w:val="left"/>
        <w:rPr>
          <w:rFonts w:ascii="宋体" w:eastAsia="黑体" w:hAnsi="宋体"/>
          <w:b/>
          <w:sz w:val="24"/>
          <w:szCs w:val="20"/>
        </w:rPr>
      </w:pPr>
      <w:bookmarkStart w:id="146" w:name="_Toc488938631"/>
      <w:bookmarkStart w:id="147" w:name="_Toc384992712"/>
      <w:r>
        <w:rPr>
          <w:rFonts w:ascii="宋体" w:hAnsi="宋体"/>
          <w:sz w:val="24"/>
        </w:rPr>
        <w:br w:type="page"/>
      </w:r>
    </w:p>
    <w:p w14:paraId="13BEF948" w14:textId="77777777" w:rsidR="00DB301D" w:rsidRPr="00AD2E99" w:rsidRDefault="00E81E20" w:rsidP="00BC0F8E">
      <w:pPr>
        <w:pStyle w:val="2"/>
        <w:spacing w:beforeLines="100" w:before="240" w:afterLines="50" w:after="120" w:line="360" w:lineRule="auto"/>
        <w:jc w:val="center"/>
        <w:rPr>
          <w:rFonts w:ascii="宋体" w:hAnsi="宋体"/>
          <w:sz w:val="24"/>
        </w:rPr>
      </w:pPr>
      <w:r w:rsidRPr="00AD2E99">
        <w:rPr>
          <w:rFonts w:ascii="宋体" w:hAnsi="宋体" w:hint="eastAsia"/>
          <w:sz w:val="24"/>
        </w:rPr>
        <w:lastRenderedPageBreak/>
        <w:t>附件：托管银行证券资金结算规定</w:t>
      </w:r>
      <w:bookmarkEnd w:id="146"/>
      <w:bookmarkEnd w:id="147"/>
    </w:p>
    <w:p w14:paraId="206DED3D" w14:textId="77777777" w:rsidR="0038018C" w:rsidRPr="00900BD8" w:rsidRDefault="0038018C" w:rsidP="0038018C">
      <w:pPr>
        <w:ind w:firstLineChars="202" w:firstLine="424"/>
        <w:rPr>
          <w:szCs w:val="21"/>
        </w:rPr>
      </w:pPr>
    </w:p>
    <w:p w14:paraId="34330BD6"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2559DFF1" w14:textId="4554358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3F0FA2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4EBA006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50ADBBB7"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34074EF2"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176C703C"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361A6ADD"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2E827B8D"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5ECA8CD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1B89EBED"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w:t>
      </w:r>
      <w:r w:rsidRPr="00900BD8">
        <w:rPr>
          <w:rFonts w:hint="eastAsia"/>
          <w:szCs w:val="21"/>
        </w:rPr>
        <w:lastRenderedPageBreak/>
        <w:t>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152C921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69ECDED5"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3F2D7BDA"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4EF5384E"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307DE792"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6929A0B5"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7D072355"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15E35D15"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4E76A301"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385835EE"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2B19B9C3"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14F84090"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12D19C2C"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E60FEE2"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3A1ECEBD"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4AEDE9B3"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242B44FB"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B021991"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w:t>
      </w:r>
      <w:r w:rsidRPr="00900BD8">
        <w:rPr>
          <w:rFonts w:hint="eastAsia"/>
          <w:szCs w:val="21"/>
        </w:rPr>
        <w:lastRenderedPageBreak/>
        <w:t>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0A9B94F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0DAF6210"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C51C37A"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7C4D3A0"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24F74C5C"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3E3937D8"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34202BD1"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513DBC4E"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486DCBD6"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37319FDE"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05CEDA4C"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6B99567F"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0CCA37A8" w14:textId="77777777" w:rsidR="0038018C" w:rsidRDefault="0038018C">
      <w:pPr>
        <w:widowControl/>
        <w:jc w:val="left"/>
        <w:rPr>
          <w:rFonts w:ascii="宋体"/>
          <w:szCs w:val="21"/>
        </w:rPr>
      </w:pPr>
    </w:p>
    <w:p w14:paraId="44C5CD45" w14:textId="77777777"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6A292D">
        <w:rPr>
          <w:rFonts w:ascii="宋体" w:hint="eastAsia"/>
          <w:b/>
          <w:szCs w:val="21"/>
        </w:rPr>
        <w:t>稳鑫</w:t>
      </w:r>
      <w:r w:rsidR="00535763">
        <w:rPr>
          <w:rFonts w:ascii="宋体" w:hint="eastAsia"/>
          <w:b/>
          <w:szCs w:val="21"/>
        </w:rPr>
        <w:t>短债债券型</w:t>
      </w:r>
      <w:r w:rsidRPr="00125DA4">
        <w:rPr>
          <w:rFonts w:ascii="宋体" w:hint="eastAsia"/>
          <w:b/>
          <w:szCs w:val="21"/>
        </w:rPr>
        <w:t>证券投资基金托管协议</w:t>
      </w:r>
      <w:r w:rsidRPr="00D9157C">
        <w:rPr>
          <w:rFonts w:ascii="宋体" w:hint="eastAsia"/>
          <w:szCs w:val="21"/>
        </w:rPr>
        <w:t>》签署页，无正文）</w:t>
      </w:r>
    </w:p>
    <w:p w14:paraId="7360B478"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5FF848B7"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530A8EB0"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710D997"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C78660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1EECACB"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0E6CD0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61553693"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1D1B90ED"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4593A0AD"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4B87D8C0" w14:textId="71EF21C0"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359317AA"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66FFAD6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9ABF75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53BF9C0"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78E9296A" w14:textId="7CF23A51"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3"/>
    <w:p w14:paraId="23E6D294" w14:textId="77777777" w:rsidR="00F51D3B" w:rsidRPr="004D4661" w:rsidRDefault="00F51D3B" w:rsidP="004D4661">
      <w:pPr>
        <w:adjustRightInd w:val="0"/>
        <w:snapToGrid w:val="0"/>
        <w:spacing w:line="360" w:lineRule="auto"/>
        <w:rPr>
          <w:rFonts w:ascii="宋体" w:hAnsi="宋体"/>
          <w:sz w:val="24"/>
        </w:rPr>
      </w:pPr>
    </w:p>
    <w:sectPr w:rsidR="00F51D3B" w:rsidRPr="004D4661" w:rsidSect="00896C5A">
      <w:headerReference w:type="default" r:id="rId33"/>
      <w:footerReference w:type="even" r:id="rId34"/>
      <w:footerReference w:type="default" r:id="rId35"/>
      <w:pgSz w:w="12240" w:h="15840" w:code="9"/>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88F8E" w14:textId="77777777" w:rsidR="00710B7A" w:rsidRDefault="00710B7A" w:rsidP="00896C5A">
      <w:r>
        <w:separator/>
      </w:r>
    </w:p>
  </w:endnote>
  <w:endnote w:type="continuationSeparator" w:id="0">
    <w:p w14:paraId="1CB5D1C1" w14:textId="77777777" w:rsidR="00710B7A" w:rsidRDefault="00710B7A" w:rsidP="00896C5A">
      <w:r>
        <w:continuationSeparator/>
      </w:r>
    </w:p>
  </w:endnote>
  <w:endnote w:type="continuationNotice" w:id="1">
    <w:p w14:paraId="5EFB0B38" w14:textId="77777777" w:rsidR="00710B7A" w:rsidRDefault="00710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B859" w14:textId="77777777" w:rsidR="00046D89" w:rsidRDefault="00046D89">
    <w:pPr>
      <w:pStyle w:val="aa"/>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EEEEFD1" w14:textId="77777777" w:rsidR="00046D89" w:rsidRDefault="00046D8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535863"/>
      <w:docPartObj>
        <w:docPartGallery w:val="Page Numbers (Bottom of Page)"/>
        <w:docPartUnique/>
      </w:docPartObj>
    </w:sdtPr>
    <w:sdtEndPr/>
    <w:sdtContent>
      <w:p w14:paraId="37B8BE21" w14:textId="78BFBEB7" w:rsidR="00046D89" w:rsidRDefault="00046D89">
        <w:pPr>
          <w:pStyle w:val="aa"/>
          <w:jc w:val="center"/>
        </w:pPr>
        <w:r>
          <w:fldChar w:fldCharType="begin"/>
        </w:r>
        <w:r>
          <w:instrText>PAGE   \* MERGEFORMAT</w:instrText>
        </w:r>
        <w:r>
          <w:fldChar w:fldCharType="separate"/>
        </w:r>
        <w:r w:rsidR="009C0451" w:rsidRPr="009C0451">
          <w:rPr>
            <w:noProof/>
            <w:lang w:val="zh-CN"/>
          </w:rPr>
          <w:t>9</w:t>
        </w:r>
        <w:r>
          <w:fldChar w:fldCharType="end"/>
        </w:r>
      </w:p>
    </w:sdtContent>
  </w:sdt>
  <w:p w14:paraId="009DD6B5" w14:textId="77777777" w:rsidR="00046D89" w:rsidRDefault="00046D8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DC9E4" w14:textId="77777777" w:rsidR="00710B7A" w:rsidRDefault="00710B7A" w:rsidP="00896C5A">
      <w:r>
        <w:separator/>
      </w:r>
    </w:p>
  </w:footnote>
  <w:footnote w:type="continuationSeparator" w:id="0">
    <w:p w14:paraId="4A005FD4" w14:textId="77777777" w:rsidR="00710B7A" w:rsidRDefault="00710B7A" w:rsidP="00896C5A">
      <w:r>
        <w:continuationSeparator/>
      </w:r>
    </w:p>
  </w:footnote>
  <w:footnote w:type="continuationNotice" w:id="1">
    <w:p w14:paraId="5D302A1D" w14:textId="77777777" w:rsidR="00710B7A" w:rsidRDefault="00710B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25A61" w14:textId="74AD25EB" w:rsidR="00046D89" w:rsidRDefault="00046D89" w:rsidP="009C0451">
    <w:pPr>
      <w:pStyle w:val="ab"/>
      <w:pBdr>
        <w:bottom w:val="single" w:sz="6" w:space="8" w:color="auto"/>
      </w:pBdr>
      <w:jc w:val="right"/>
    </w:pPr>
    <w:r>
      <w:rPr>
        <w:noProof/>
      </w:rPr>
      <w:drawing>
        <wp:anchor distT="0" distB="0" distL="114300" distR="114300" simplePos="0" relativeHeight="251659776" behindDoc="0" locked="0" layoutInCell="1" allowOverlap="1" wp14:anchorId="4FD1EC04" wp14:editId="1359A834">
          <wp:simplePos x="0" y="0"/>
          <wp:positionH relativeFrom="column">
            <wp:posOffset>12700</wp:posOffset>
          </wp:positionH>
          <wp:positionV relativeFrom="paragraph">
            <wp:posOffset>-57150</wp:posOffset>
          </wp:positionV>
          <wp:extent cx="1717040" cy="243205"/>
          <wp:effectExtent l="0" t="0" r="0" b="0"/>
          <wp:wrapNone/>
          <wp:docPr id="11" name="图片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rPr>
        <w:rFonts w:ascii="宋体" w:hAnsi="宋体" w:hint="eastAsia"/>
      </w:rPr>
      <w:t>交银施罗德稳</w:t>
    </w:r>
    <w:proofErr w:type="gramStart"/>
    <w:r>
      <w:rPr>
        <w:rFonts w:ascii="宋体" w:hAnsi="宋体" w:hint="eastAsia"/>
      </w:rPr>
      <w:t>鑫</w:t>
    </w:r>
    <w:proofErr w:type="gramEnd"/>
    <w:r>
      <w:rPr>
        <w:rFonts w:ascii="宋体" w:hAnsi="宋体" w:hint="eastAsia"/>
      </w:rPr>
      <w:t>短债债券型证券投资基金托管协议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606F2"/>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6C89"/>
    <w:rsid w:val="0007714A"/>
    <w:rsid w:val="00080AFA"/>
    <w:rsid w:val="00080E58"/>
    <w:rsid w:val="0008111E"/>
    <w:rsid w:val="00082FA8"/>
    <w:rsid w:val="0009016D"/>
    <w:rsid w:val="00090707"/>
    <w:rsid w:val="00091E90"/>
    <w:rsid w:val="0009373C"/>
    <w:rsid w:val="00095055"/>
    <w:rsid w:val="00097239"/>
    <w:rsid w:val="00097973"/>
    <w:rsid w:val="000A1593"/>
    <w:rsid w:val="000A1777"/>
    <w:rsid w:val="000A20C8"/>
    <w:rsid w:val="000A5645"/>
    <w:rsid w:val="000A6170"/>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966BE"/>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6451"/>
    <w:rsid w:val="00377AE1"/>
    <w:rsid w:val="0038018C"/>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277A"/>
    <w:rsid w:val="003E40CE"/>
    <w:rsid w:val="003E43F4"/>
    <w:rsid w:val="003E46C5"/>
    <w:rsid w:val="003E7379"/>
    <w:rsid w:val="003F1846"/>
    <w:rsid w:val="003F784C"/>
    <w:rsid w:val="004008A7"/>
    <w:rsid w:val="00401C64"/>
    <w:rsid w:val="004038C3"/>
    <w:rsid w:val="00405405"/>
    <w:rsid w:val="004054AD"/>
    <w:rsid w:val="0040782C"/>
    <w:rsid w:val="00407946"/>
    <w:rsid w:val="00411088"/>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1DA6"/>
    <w:rsid w:val="00492BCA"/>
    <w:rsid w:val="00493296"/>
    <w:rsid w:val="00493DC8"/>
    <w:rsid w:val="00494817"/>
    <w:rsid w:val="00497C6B"/>
    <w:rsid w:val="004A4931"/>
    <w:rsid w:val="004A77A8"/>
    <w:rsid w:val="004B024C"/>
    <w:rsid w:val="004B0D13"/>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4661"/>
    <w:rsid w:val="004D5ACC"/>
    <w:rsid w:val="004E0F7D"/>
    <w:rsid w:val="004E1291"/>
    <w:rsid w:val="004E14CC"/>
    <w:rsid w:val="004E2130"/>
    <w:rsid w:val="004E7184"/>
    <w:rsid w:val="004F0A7A"/>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4BAD"/>
    <w:rsid w:val="00526015"/>
    <w:rsid w:val="00527783"/>
    <w:rsid w:val="00527B02"/>
    <w:rsid w:val="00535763"/>
    <w:rsid w:val="00537E9D"/>
    <w:rsid w:val="00540BE9"/>
    <w:rsid w:val="005451F9"/>
    <w:rsid w:val="005456CF"/>
    <w:rsid w:val="005502D9"/>
    <w:rsid w:val="00550F23"/>
    <w:rsid w:val="005549E1"/>
    <w:rsid w:val="00556EE6"/>
    <w:rsid w:val="00557B43"/>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3F43"/>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5F3E7C"/>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F20"/>
    <w:rsid w:val="00644B26"/>
    <w:rsid w:val="006475D5"/>
    <w:rsid w:val="006520C3"/>
    <w:rsid w:val="00652128"/>
    <w:rsid w:val="00652650"/>
    <w:rsid w:val="00652DBF"/>
    <w:rsid w:val="006578DB"/>
    <w:rsid w:val="00660A76"/>
    <w:rsid w:val="00660D25"/>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97602"/>
    <w:rsid w:val="006A292D"/>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0528"/>
    <w:rsid w:val="006F0560"/>
    <w:rsid w:val="006F1996"/>
    <w:rsid w:val="006F2C40"/>
    <w:rsid w:val="006F6BDA"/>
    <w:rsid w:val="006F7C8E"/>
    <w:rsid w:val="007011A9"/>
    <w:rsid w:val="00701585"/>
    <w:rsid w:val="007027FA"/>
    <w:rsid w:val="007030BF"/>
    <w:rsid w:val="00703FD5"/>
    <w:rsid w:val="0070491F"/>
    <w:rsid w:val="0070609D"/>
    <w:rsid w:val="00707180"/>
    <w:rsid w:val="00707AF7"/>
    <w:rsid w:val="00710B7A"/>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AF8"/>
    <w:rsid w:val="008A583E"/>
    <w:rsid w:val="008A5B6B"/>
    <w:rsid w:val="008A6F2E"/>
    <w:rsid w:val="008A70DB"/>
    <w:rsid w:val="008A7AFB"/>
    <w:rsid w:val="008A7E71"/>
    <w:rsid w:val="008B007A"/>
    <w:rsid w:val="008B35A5"/>
    <w:rsid w:val="008B3600"/>
    <w:rsid w:val="008B4216"/>
    <w:rsid w:val="008C0FCB"/>
    <w:rsid w:val="008C115C"/>
    <w:rsid w:val="008C75C4"/>
    <w:rsid w:val="008D1B5E"/>
    <w:rsid w:val="008D2326"/>
    <w:rsid w:val="008D251D"/>
    <w:rsid w:val="008D3DBB"/>
    <w:rsid w:val="008D6E17"/>
    <w:rsid w:val="008E125E"/>
    <w:rsid w:val="008E1EC1"/>
    <w:rsid w:val="008E6C96"/>
    <w:rsid w:val="008F2631"/>
    <w:rsid w:val="008F2B93"/>
    <w:rsid w:val="008F6378"/>
    <w:rsid w:val="00900BD8"/>
    <w:rsid w:val="00901401"/>
    <w:rsid w:val="00901436"/>
    <w:rsid w:val="00903789"/>
    <w:rsid w:val="009045B4"/>
    <w:rsid w:val="009058D2"/>
    <w:rsid w:val="00906C29"/>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B2078"/>
    <w:rsid w:val="009B26B2"/>
    <w:rsid w:val="009B28CB"/>
    <w:rsid w:val="009B302B"/>
    <w:rsid w:val="009B3884"/>
    <w:rsid w:val="009B41D2"/>
    <w:rsid w:val="009B4212"/>
    <w:rsid w:val="009B4503"/>
    <w:rsid w:val="009B579C"/>
    <w:rsid w:val="009B57E0"/>
    <w:rsid w:val="009B60DF"/>
    <w:rsid w:val="009C0451"/>
    <w:rsid w:val="009C08FE"/>
    <w:rsid w:val="009C340D"/>
    <w:rsid w:val="009C3F7E"/>
    <w:rsid w:val="009C4AAE"/>
    <w:rsid w:val="009C4DE8"/>
    <w:rsid w:val="009C5BB6"/>
    <w:rsid w:val="009C6D89"/>
    <w:rsid w:val="009C7626"/>
    <w:rsid w:val="009D2821"/>
    <w:rsid w:val="009D394C"/>
    <w:rsid w:val="009D7312"/>
    <w:rsid w:val="009D78E5"/>
    <w:rsid w:val="009E00E4"/>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6202F"/>
    <w:rsid w:val="00A620DD"/>
    <w:rsid w:val="00A62F39"/>
    <w:rsid w:val="00A64AA0"/>
    <w:rsid w:val="00A64BBA"/>
    <w:rsid w:val="00A664A1"/>
    <w:rsid w:val="00A7031D"/>
    <w:rsid w:val="00A703E9"/>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D14"/>
    <w:rsid w:val="00AB5F29"/>
    <w:rsid w:val="00AB65AE"/>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7051B"/>
    <w:rsid w:val="00B71C1F"/>
    <w:rsid w:val="00B7337A"/>
    <w:rsid w:val="00B74B7A"/>
    <w:rsid w:val="00B75087"/>
    <w:rsid w:val="00B76A3B"/>
    <w:rsid w:val="00B80807"/>
    <w:rsid w:val="00B811D5"/>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0F8E"/>
    <w:rsid w:val="00BC1462"/>
    <w:rsid w:val="00BC163C"/>
    <w:rsid w:val="00BC2AB2"/>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32DD"/>
    <w:rsid w:val="00CC3D2F"/>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02F"/>
    <w:rsid w:val="00CF5676"/>
    <w:rsid w:val="00CF6DD7"/>
    <w:rsid w:val="00CF71EE"/>
    <w:rsid w:val="00CF7C44"/>
    <w:rsid w:val="00D02099"/>
    <w:rsid w:val="00D076A4"/>
    <w:rsid w:val="00D10B32"/>
    <w:rsid w:val="00D121DA"/>
    <w:rsid w:val="00D1282F"/>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31995"/>
    <w:rsid w:val="00D34969"/>
    <w:rsid w:val="00D35023"/>
    <w:rsid w:val="00D35600"/>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2E9F"/>
    <w:rsid w:val="00D8566A"/>
    <w:rsid w:val="00D871F7"/>
    <w:rsid w:val="00D879AD"/>
    <w:rsid w:val="00D94926"/>
    <w:rsid w:val="00D94A1E"/>
    <w:rsid w:val="00D954A3"/>
    <w:rsid w:val="00D95676"/>
    <w:rsid w:val="00D95DCA"/>
    <w:rsid w:val="00D95EFC"/>
    <w:rsid w:val="00DA31C9"/>
    <w:rsid w:val="00DA3242"/>
    <w:rsid w:val="00DA4514"/>
    <w:rsid w:val="00DA4D85"/>
    <w:rsid w:val="00DA5F3F"/>
    <w:rsid w:val="00DA614E"/>
    <w:rsid w:val="00DB301D"/>
    <w:rsid w:val="00DB3BE4"/>
    <w:rsid w:val="00DB4A78"/>
    <w:rsid w:val="00DB4AE5"/>
    <w:rsid w:val="00DB5BB7"/>
    <w:rsid w:val="00DB7853"/>
    <w:rsid w:val="00DC0097"/>
    <w:rsid w:val="00DC0C3C"/>
    <w:rsid w:val="00DC18DD"/>
    <w:rsid w:val="00DC3796"/>
    <w:rsid w:val="00DC6BFE"/>
    <w:rsid w:val="00DC6EC1"/>
    <w:rsid w:val="00DC7D10"/>
    <w:rsid w:val="00DC7E74"/>
    <w:rsid w:val="00DD0660"/>
    <w:rsid w:val="00DD1A6D"/>
    <w:rsid w:val="00DD25A5"/>
    <w:rsid w:val="00DD363B"/>
    <w:rsid w:val="00DD3AC3"/>
    <w:rsid w:val="00DD568D"/>
    <w:rsid w:val="00DD5B89"/>
    <w:rsid w:val="00DE08B6"/>
    <w:rsid w:val="00DE40EA"/>
    <w:rsid w:val="00DE4F7C"/>
    <w:rsid w:val="00DE521E"/>
    <w:rsid w:val="00DE7719"/>
    <w:rsid w:val="00DE7E91"/>
    <w:rsid w:val="00DF2AB8"/>
    <w:rsid w:val="00DF34B5"/>
    <w:rsid w:val="00DF3717"/>
    <w:rsid w:val="00DF4957"/>
    <w:rsid w:val="00DF75D4"/>
    <w:rsid w:val="00E008E1"/>
    <w:rsid w:val="00E01A48"/>
    <w:rsid w:val="00E04FF3"/>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BC8"/>
    <w:rsid w:val="00E61E70"/>
    <w:rsid w:val="00E64E60"/>
    <w:rsid w:val="00E65123"/>
    <w:rsid w:val="00E669C2"/>
    <w:rsid w:val="00E678B6"/>
    <w:rsid w:val="00E7380A"/>
    <w:rsid w:val="00E75929"/>
    <w:rsid w:val="00E77AEC"/>
    <w:rsid w:val="00E77DD3"/>
    <w:rsid w:val="00E80CAD"/>
    <w:rsid w:val="00E81E20"/>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5338"/>
    <w:rsid w:val="00F2568A"/>
    <w:rsid w:val="00F263AE"/>
    <w:rsid w:val="00F27352"/>
    <w:rsid w:val="00F27F44"/>
    <w:rsid w:val="00F30148"/>
    <w:rsid w:val="00F32EB2"/>
    <w:rsid w:val="00F33824"/>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79B6"/>
  <w15:docId w15:val="{A48C1536-B27B-4240-984C-DBF68807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B811D5"/>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B811D5"/>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jpe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 Id="rId4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D163-8CCD-4102-AF31-9D612D325639}">
  <ds:schemaRefs>
    <ds:schemaRef ds:uri="http://schemas.openxmlformats.org/officeDocument/2006/bibliography"/>
  </ds:schemaRefs>
</ds:datastoreItem>
</file>

<file path=customXml/itemProps10.xml><?xml version="1.0" encoding="utf-8"?>
<ds:datastoreItem xmlns:ds="http://schemas.openxmlformats.org/officeDocument/2006/customXml" ds:itemID="{91B0E912-5C34-4F0D-BC4A-2407B9EE1009}">
  <ds:schemaRefs>
    <ds:schemaRef ds:uri="http://schemas.openxmlformats.org/officeDocument/2006/bibliography"/>
  </ds:schemaRefs>
</ds:datastoreItem>
</file>

<file path=customXml/itemProps11.xml><?xml version="1.0" encoding="utf-8"?>
<ds:datastoreItem xmlns:ds="http://schemas.openxmlformats.org/officeDocument/2006/customXml" ds:itemID="{25937CBF-D126-4B9D-855E-B7ECD3DCEAD9}">
  <ds:schemaRefs>
    <ds:schemaRef ds:uri="http://schemas.openxmlformats.org/officeDocument/2006/bibliography"/>
  </ds:schemaRefs>
</ds:datastoreItem>
</file>

<file path=customXml/itemProps12.xml><?xml version="1.0" encoding="utf-8"?>
<ds:datastoreItem xmlns:ds="http://schemas.openxmlformats.org/officeDocument/2006/customXml" ds:itemID="{D529964C-985F-4081-A70F-5F54D039DF32}">
  <ds:schemaRefs>
    <ds:schemaRef ds:uri="http://schemas.openxmlformats.org/officeDocument/2006/bibliography"/>
  </ds:schemaRefs>
</ds:datastoreItem>
</file>

<file path=customXml/itemProps13.xml><?xml version="1.0" encoding="utf-8"?>
<ds:datastoreItem xmlns:ds="http://schemas.openxmlformats.org/officeDocument/2006/customXml" ds:itemID="{AD4C0F95-03AA-469A-ABF8-798E09A05223}">
  <ds:schemaRefs>
    <ds:schemaRef ds:uri="http://schemas.openxmlformats.org/officeDocument/2006/bibliography"/>
  </ds:schemaRefs>
</ds:datastoreItem>
</file>

<file path=customXml/itemProps14.xml><?xml version="1.0" encoding="utf-8"?>
<ds:datastoreItem xmlns:ds="http://schemas.openxmlformats.org/officeDocument/2006/customXml" ds:itemID="{5F70A865-D74A-40C6-AD00-FE4945F856AB}">
  <ds:schemaRefs>
    <ds:schemaRef ds:uri="http://schemas.openxmlformats.org/officeDocument/2006/bibliography"/>
  </ds:schemaRefs>
</ds:datastoreItem>
</file>

<file path=customXml/itemProps15.xml><?xml version="1.0" encoding="utf-8"?>
<ds:datastoreItem xmlns:ds="http://schemas.openxmlformats.org/officeDocument/2006/customXml" ds:itemID="{2F4EC440-B43B-46AA-AE23-4B4CE82825B7}">
  <ds:schemaRefs>
    <ds:schemaRef ds:uri="http://schemas.openxmlformats.org/officeDocument/2006/bibliography"/>
  </ds:schemaRefs>
</ds:datastoreItem>
</file>

<file path=customXml/itemProps16.xml><?xml version="1.0" encoding="utf-8"?>
<ds:datastoreItem xmlns:ds="http://schemas.openxmlformats.org/officeDocument/2006/customXml" ds:itemID="{0CCDD348-DF45-4A5B-A7F1-1922BACEAE70}">
  <ds:schemaRefs>
    <ds:schemaRef ds:uri="http://schemas.openxmlformats.org/officeDocument/2006/bibliography"/>
  </ds:schemaRefs>
</ds:datastoreItem>
</file>

<file path=customXml/itemProps17.xml><?xml version="1.0" encoding="utf-8"?>
<ds:datastoreItem xmlns:ds="http://schemas.openxmlformats.org/officeDocument/2006/customXml" ds:itemID="{D6F6B552-5E96-4BCD-83A6-7F33F8E20E30}">
  <ds:schemaRefs>
    <ds:schemaRef ds:uri="http://schemas.openxmlformats.org/officeDocument/2006/bibliography"/>
  </ds:schemaRefs>
</ds:datastoreItem>
</file>

<file path=customXml/itemProps18.xml><?xml version="1.0" encoding="utf-8"?>
<ds:datastoreItem xmlns:ds="http://schemas.openxmlformats.org/officeDocument/2006/customXml" ds:itemID="{07D51C15-5B2B-40C5-800B-82A60B08E882}">
  <ds:schemaRefs>
    <ds:schemaRef ds:uri="http://schemas.openxmlformats.org/officeDocument/2006/bibliography"/>
  </ds:schemaRefs>
</ds:datastoreItem>
</file>

<file path=customXml/itemProps19.xml><?xml version="1.0" encoding="utf-8"?>
<ds:datastoreItem xmlns:ds="http://schemas.openxmlformats.org/officeDocument/2006/customXml" ds:itemID="{B0A1B7C5-75B3-4716-ACA2-B25D76C9BF81}">
  <ds:schemaRefs>
    <ds:schemaRef ds:uri="http://schemas.openxmlformats.org/officeDocument/2006/bibliography"/>
  </ds:schemaRefs>
</ds:datastoreItem>
</file>

<file path=customXml/itemProps2.xml><?xml version="1.0" encoding="utf-8"?>
<ds:datastoreItem xmlns:ds="http://schemas.openxmlformats.org/officeDocument/2006/customXml" ds:itemID="{29317977-8C97-49D6-9D8E-F62B686F35B9}">
  <ds:schemaRefs>
    <ds:schemaRef ds:uri="http://schemas.openxmlformats.org/officeDocument/2006/bibliography"/>
  </ds:schemaRefs>
</ds:datastoreItem>
</file>

<file path=customXml/itemProps20.xml><?xml version="1.0" encoding="utf-8"?>
<ds:datastoreItem xmlns:ds="http://schemas.openxmlformats.org/officeDocument/2006/customXml" ds:itemID="{437D0E63-9C47-45C2-AD41-E3E63CB09C72}">
  <ds:schemaRefs>
    <ds:schemaRef ds:uri="http://schemas.openxmlformats.org/officeDocument/2006/bibliography"/>
  </ds:schemaRefs>
</ds:datastoreItem>
</file>

<file path=customXml/itemProps21.xml><?xml version="1.0" encoding="utf-8"?>
<ds:datastoreItem xmlns:ds="http://schemas.openxmlformats.org/officeDocument/2006/customXml" ds:itemID="{35694A6B-CD35-4470-9B7E-325EB5FB33C4}">
  <ds:schemaRefs>
    <ds:schemaRef ds:uri="http://schemas.openxmlformats.org/officeDocument/2006/bibliography"/>
  </ds:schemaRefs>
</ds:datastoreItem>
</file>

<file path=customXml/itemProps22.xml><?xml version="1.0" encoding="utf-8"?>
<ds:datastoreItem xmlns:ds="http://schemas.openxmlformats.org/officeDocument/2006/customXml" ds:itemID="{DBA25F0B-59A4-4205-8F79-006DC5AE5E2C}">
  <ds:schemaRefs>
    <ds:schemaRef ds:uri="http://schemas.openxmlformats.org/officeDocument/2006/bibliography"/>
  </ds:schemaRefs>
</ds:datastoreItem>
</file>

<file path=customXml/itemProps23.xml><?xml version="1.0" encoding="utf-8"?>
<ds:datastoreItem xmlns:ds="http://schemas.openxmlformats.org/officeDocument/2006/customXml" ds:itemID="{B4DC41E4-4C34-49DD-A1B2-944D6014471C}">
  <ds:schemaRefs>
    <ds:schemaRef ds:uri="http://schemas.openxmlformats.org/officeDocument/2006/bibliography"/>
  </ds:schemaRefs>
</ds:datastoreItem>
</file>

<file path=customXml/itemProps24.xml><?xml version="1.0" encoding="utf-8"?>
<ds:datastoreItem xmlns:ds="http://schemas.openxmlformats.org/officeDocument/2006/customXml" ds:itemID="{D2C617C1-9B85-479E-9BD1-887E1EBC39BD}">
  <ds:schemaRefs>
    <ds:schemaRef ds:uri="http://schemas.openxmlformats.org/officeDocument/2006/bibliography"/>
  </ds:schemaRefs>
</ds:datastoreItem>
</file>

<file path=customXml/itemProps25.xml><?xml version="1.0" encoding="utf-8"?>
<ds:datastoreItem xmlns:ds="http://schemas.openxmlformats.org/officeDocument/2006/customXml" ds:itemID="{A40A95A9-F003-475A-BFEE-88C5BB937885}">
  <ds:schemaRefs>
    <ds:schemaRef ds:uri="http://schemas.openxmlformats.org/officeDocument/2006/bibliography"/>
  </ds:schemaRefs>
</ds:datastoreItem>
</file>

<file path=customXml/itemProps3.xml><?xml version="1.0" encoding="utf-8"?>
<ds:datastoreItem xmlns:ds="http://schemas.openxmlformats.org/officeDocument/2006/customXml" ds:itemID="{D31FF7D4-BCEF-4724-B05C-421CA583743E}">
  <ds:schemaRefs>
    <ds:schemaRef ds:uri="http://schemas.openxmlformats.org/officeDocument/2006/bibliography"/>
  </ds:schemaRefs>
</ds:datastoreItem>
</file>

<file path=customXml/itemProps4.xml><?xml version="1.0" encoding="utf-8"?>
<ds:datastoreItem xmlns:ds="http://schemas.openxmlformats.org/officeDocument/2006/customXml" ds:itemID="{AEF7EAA7-D2BB-440E-AB58-4503CA719550}">
  <ds:schemaRefs>
    <ds:schemaRef ds:uri="http://schemas.openxmlformats.org/officeDocument/2006/bibliography"/>
  </ds:schemaRefs>
</ds:datastoreItem>
</file>

<file path=customXml/itemProps5.xml><?xml version="1.0" encoding="utf-8"?>
<ds:datastoreItem xmlns:ds="http://schemas.openxmlformats.org/officeDocument/2006/customXml" ds:itemID="{05778C7B-91C0-4389-8D96-463F5C6F98D1}">
  <ds:schemaRefs>
    <ds:schemaRef ds:uri="http://schemas.openxmlformats.org/officeDocument/2006/bibliography"/>
  </ds:schemaRefs>
</ds:datastoreItem>
</file>

<file path=customXml/itemProps6.xml><?xml version="1.0" encoding="utf-8"?>
<ds:datastoreItem xmlns:ds="http://schemas.openxmlformats.org/officeDocument/2006/customXml" ds:itemID="{94159F23-4A13-499B-A394-B4FB121E32C9}">
  <ds:schemaRefs>
    <ds:schemaRef ds:uri="http://schemas.openxmlformats.org/officeDocument/2006/bibliography"/>
  </ds:schemaRefs>
</ds:datastoreItem>
</file>

<file path=customXml/itemProps7.xml><?xml version="1.0" encoding="utf-8"?>
<ds:datastoreItem xmlns:ds="http://schemas.openxmlformats.org/officeDocument/2006/customXml" ds:itemID="{23587848-FBEC-4115-A150-A6E6BB15023E}">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9.xml><?xml version="1.0" encoding="utf-8"?>
<ds:datastoreItem xmlns:ds="http://schemas.openxmlformats.org/officeDocument/2006/customXml" ds:itemID="{8BCD3085-DD35-41E9-AA88-E9460E98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47</Pages>
  <Words>4270</Words>
  <Characters>24345</Characters>
  <Application>Microsoft Office Word</Application>
  <DocSecurity>0</DocSecurity>
  <Lines>202</Lines>
  <Paragraphs>57</Paragraphs>
  <ScaleCrop>false</ScaleCrop>
  <Company/>
  <LinksUpToDate>false</LinksUpToDate>
  <CharactersWithSpaces>28558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喻秋燕1224</cp:lastModifiedBy>
  <cp:revision>10</cp:revision>
  <cp:lastPrinted>2018-10-08T11:53:00Z</cp:lastPrinted>
  <dcterms:created xsi:type="dcterms:W3CDTF">2018-09-25T09:30:00Z</dcterms:created>
  <dcterms:modified xsi:type="dcterms:W3CDTF">2018-12-24T10:20:00Z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45bf4165cdd64bafa02f14562ded6559</vt:lpwstr>
  </property>
  <property fmtid="{D5CDD505-2E9C-101B-9397-08002B2CF9AE}" pid="4" name="verificationId">
    <vt:lpwstr>849af83a3d67f311</vt:lpwstr>
  </property>
</Properties>
</file>