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52C6C" w14:textId="77777777" w:rsidR="00463EDE" w:rsidRPr="009157F5" w:rsidRDefault="00463EDE" w:rsidP="00F20398">
      <w:pPr>
        <w:spacing w:line="360" w:lineRule="auto"/>
        <w:jc w:val="center"/>
        <w:rPr>
          <w:rFonts w:ascii="Times New Roman" w:hAnsi="Times New Roman"/>
          <w:b/>
          <w:sz w:val="30"/>
          <w:lang w:eastAsia="zh-CN"/>
        </w:rPr>
      </w:pPr>
      <w:r w:rsidRPr="009157F5">
        <w:rPr>
          <w:rFonts w:ascii="Times New Roman" w:hAnsi="Times New Roman"/>
          <w:b/>
          <w:sz w:val="30"/>
          <w:lang w:eastAsia="zh-CN"/>
        </w:rPr>
        <w:t>交银施罗德基金管理有限公司关于交银施罗德国证新能源指数分级证券投资基金办理定期份额折算业务的公告</w:t>
      </w:r>
    </w:p>
    <w:p w14:paraId="5875EC1F" w14:textId="77777777" w:rsidR="0002333B" w:rsidRPr="006A442A" w:rsidRDefault="0002333B" w:rsidP="00F20398">
      <w:pPr>
        <w:spacing w:before="25" w:after="0" w:line="312" w:lineRule="exact"/>
        <w:ind w:left="120" w:right="1002"/>
        <w:jc w:val="center"/>
        <w:rPr>
          <w:rFonts w:ascii="Times New Roman" w:hAnsi="Times New Roman"/>
          <w:sz w:val="24"/>
          <w:lang w:eastAsia="zh-CN"/>
        </w:rPr>
      </w:pPr>
    </w:p>
    <w:p w14:paraId="3EF046A4" w14:textId="09331BBF" w:rsidR="007D309B" w:rsidRPr="00271EFF" w:rsidRDefault="00E41054" w:rsidP="000A4210">
      <w:pPr>
        <w:spacing w:after="0" w:line="360" w:lineRule="auto"/>
        <w:ind w:firstLineChars="200" w:firstLine="480"/>
        <w:jc w:val="both"/>
        <w:rPr>
          <w:rFonts w:ascii="宋体" w:hAnsi="宋体"/>
          <w:sz w:val="24"/>
          <w:lang w:eastAsia="zh-CN"/>
        </w:rPr>
      </w:pPr>
      <w:r w:rsidRPr="009157F5">
        <w:rPr>
          <w:rFonts w:ascii="Times New Roman" w:hAnsi="Times New Roman"/>
          <w:sz w:val="24"/>
          <w:lang w:eastAsia="zh-CN"/>
        </w:rPr>
        <w:t>根据《</w:t>
      </w:r>
      <w:r w:rsidR="007D309B" w:rsidRPr="00271EFF">
        <w:rPr>
          <w:rFonts w:ascii="宋体" w:hAnsi="宋体"/>
          <w:sz w:val="24"/>
          <w:lang w:eastAsia="zh-CN"/>
        </w:rPr>
        <w:t>交银施罗德国证新能源</w:t>
      </w:r>
      <w:r w:rsidRPr="00271EFF">
        <w:rPr>
          <w:rFonts w:ascii="宋体" w:hAnsi="宋体"/>
          <w:sz w:val="24"/>
          <w:lang w:eastAsia="zh-CN"/>
        </w:rPr>
        <w:t>指数分级证券投资基金基金合同》（以下简称“基金合同”）的相关规定，</w:t>
      </w:r>
      <w:r w:rsidR="007D309B" w:rsidRPr="00271EFF">
        <w:rPr>
          <w:rFonts w:ascii="宋体" w:hAnsi="宋体"/>
          <w:sz w:val="24"/>
          <w:lang w:eastAsia="zh-CN"/>
        </w:rPr>
        <w:t>交银施罗德国证新能源</w:t>
      </w:r>
      <w:r w:rsidRPr="00271EFF">
        <w:rPr>
          <w:rFonts w:ascii="宋体" w:hAnsi="宋体"/>
          <w:sz w:val="24"/>
          <w:lang w:eastAsia="zh-CN"/>
        </w:rPr>
        <w:t>指数分级证券投资基金（以下简称“本基金”）</w:t>
      </w:r>
      <w:r w:rsidR="00692692" w:rsidRPr="00271EFF">
        <w:rPr>
          <w:rFonts w:ascii="宋体" w:hAnsi="宋体"/>
          <w:sz w:val="24"/>
          <w:szCs w:val="24"/>
          <w:lang w:eastAsia="zh-CN"/>
        </w:rPr>
        <w:t>将以</w:t>
      </w:r>
      <w:r w:rsidR="00565198" w:rsidRPr="00AC2296">
        <w:rPr>
          <w:rFonts w:ascii="Times New Roman" w:hAnsi="Times New Roman"/>
          <w:sz w:val="24"/>
          <w:szCs w:val="24"/>
          <w:lang w:eastAsia="zh-CN"/>
        </w:rPr>
        <w:t>201</w:t>
      </w:r>
      <w:r w:rsidR="00565198">
        <w:rPr>
          <w:rFonts w:ascii="Times New Roman" w:hAnsi="Times New Roman"/>
          <w:sz w:val="24"/>
          <w:szCs w:val="24"/>
          <w:lang w:eastAsia="zh-CN"/>
        </w:rPr>
        <w:t>9</w:t>
      </w:r>
      <w:r w:rsidR="000F5450">
        <w:rPr>
          <w:rFonts w:ascii="宋体" w:hAnsi="宋体"/>
          <w:sz w:val="24"/>
          <w:szCs w:val="24"/>
          <w:lang w:eastAsia="zh-CN"/>
        </w:rPr>
        <w:t>年</w:t>
      </w:r>
      <w:r w:rsidR="000F5450" w:rsidRPr="00AC2296">
        <w:rPr>
          <w:rFonts w:ascii="Times New Roman" w:hAnsi="Times New Roman"/>
          <w:sz w:val="24"/>
          <w:szCs w:val="24"/>
          <w:lang w:eastAsia="zh-CN"/>
        </w:rPr>
        <w:t>1</w:t>
      </w:r>
      <w:r w:rsidR="000F5450">
        <w:rPr>
          <w:rFonts w:ascii="宋体" w:hAnsi="宋体"/>
          <w:sz w:val="24"/>
          <w:szCs w:val="24"/>
          <w:lang w:eastAsia="zh-CN"/>
        </w:rPr>
        <w:t>月</w:t>
      </w:r>
      <w:r w:rsidR="000F5450" w:rsidRPr="00AC2296">
        <w:rPr>
          <w:rFonts w:ascii="Times New Roman" w:hAnsi="Times New Roman"/>
          <w:sz w:val="24"/>
          <w:szCs w:val="24"/>
          <w:lang w:eastAsia="zh-CN"/>
        </w:rPr>
        <w:t>2</w:t>
      </w:r>
      <w:r w:rsidR="000F5450">
        <w:rPr>
          <w:rFonts w:ascii="宋体" w:hAnsi="宋体"/>
          <w:sz w:val="24"/>
          <w:szCs w:val="24"/>
          <w:lang w:eastAsia="zh-CN"/>
        </w:rPr>
        <w:t>日</w:t>
      </w:r>
      <w:r w:rsidR="00692692" w:rsidRPr="00271EFF">
        <w:rPr>
          <w:rFonts w:ascii="宋体" w:hAnsi="宋体"/>
          <w:sz w:val="24"/>
          <w:szCs w:val="24"/>
          <w:lang w:eastAsia="zh-CN"/>
        </w:rPr>
        <w:t>为</w:t>
      </w:r>
      <w:r w:rsidR="005C67C8">
        <w:rPr>
          <w:rFonts w:hint="eastAsia"/>
          <w:bCs/>
          <w:sz w:val="24"/>
          <w:lang w:eastAsia="zh-CN"/>
        </w:rPr>
        <w:t>基金份额定期</w:t>
      </w:r>
      <w:r w:rsidR="00692692" w:rsidRPr="00271EFF">
        <w:rPr>
          <w:rFonts w:ascii="宋体" w:hAnsi="宋体"/>
          <w:sz w:val="24"/>
          <w:szCs w:val="24"/>
          <w:lang w:eastAsia="zh-CN"/>
        </w:rPr>
        <w:t>折算</w:t>
      </w:r>
      <w:r w:rsidR="00656E8F" w:rsidRPr="00271EFF">
        <w:rPr>
          <w:rFonts w:ascii="宋体" w:hAnsi="宋体" w:hint="eastAsia"/>
          <w:sz w:val="24"/>
          <w:szCs w:val="24"/>
          <w:lang w:eastAsia="zh-CN"/>
        </w:rPr>
        <w:t>基准</w:t>
      </w:r>
      <w:r w:rsidR="00692692" w:rsidRPr="00271EFF">
        <w:rPr>
          <w:rFonts w:ascii="宋体" w:hAnsi="宋体"/>
          <w:sz w:val="24"/>
          <w:szCs w:val="24"/>
          <w:lang w:eastAsia="zh-CN"/>
        </w:rPr>
        <w:t>日办理</w:t>
      </w:r>
      <w:r w:rsidR="00692692" w:rsidRPr="00271EFF">
        <w:rPr>
          <w:rFonts w:ascii="宋体" w:hAnsi="宋体"/>
          <w:sz w:val="24"/>
          <w:lang w:eastAsia="zh-CN"/>
        </w:rPr>
        <w:t>定期份额折算</w:t>
      </w:r>
      <w:r w:rsidR="00692692" w:rsidRPr="00271EFF">
        <w:rPr>
          <w:rFonts w:ascii="宋体" w:hAnsi="宋体"/>
          <w:sz w:val="24"/>
          <w:szCs w:val="24"/>
          <w:lang w:eastAsia="zh-CN"/>
        </w:rPr>
        <w:t>业务。</w:t>
      </w:r>
      <w:r w:rsidRPr="00271EFF">
        <w:rPr>
          <w:rFonts w:ascii="宋体" w:hAnsi="宋体"/>
          <w:sz w:val="24"/>
          <w:lang w:eastAsia="zh-CN"/>
        </w:rPr>
        <w:t>相关事项公告如下：</w:t>
      </w:r>
    </w:p>
    <w:p w14:paraId="22D2D234" w14:textId="77777777" w:rsidR="0002333B" w:rsidRPr="00271EFF" w:rsidRDefault="00E41054" w:rsidP="00D8217B">
      <w:pPr>
        <w:spacing w:after="0" w:line="360" w:lineRule="auto"/>
        <w:ind w:firstLineChars="200" w:firstLine="480"/>
        <w:jc w:val="both"/>
        <w:outlineLvl w:val="0"/>
        <w:rPr>
          <w:rFonts w:ascii="宋体" w:hAnsi="宋体"/>
          <w:sz w:val="24"/>
          <w:lang w:eastAsia="zh-CN"/>
        </w:rPr>
      </w:pPr>
      <w:r w:rsidRPr="00271EFF">
        <w:rPr>
          <w:rFonts w:ascii="宋体" w:hAnsi="宋体"/>
          <w:sz w:val="24"/>
          <w:lang w:eastAsia="zh-CN"/>
        </w:rPr>
        <w:t>一、基金份额</w:t>
      </w:r>
      <w:r w:rsidR="001224DF">
        <w:rPr>
          <w:rFonts w:ascii="宋体" w:hAnsi="宋体" w:hint="eastAsia"/>
          <w:sz w:val="24"/>
          <w:lang w:eastAsia="zh-CN"/>
        </w:rPr>
        <w:t>定期</w:t>
      </w:r>
      <w:r w:rsidRPr="00271EFF">
        <w:rPr>
          <w:rFonts w:ascii="宋体" w:hAnsi="宋体"/>
          <w:sz w:val="24"/>
          <w:lang w:eastAsia="zh-CN"/>
        </w:rPr>
        <w:t>折算基准日</w:t>
      </w:r>
    </w:p>
    <w:p w14:paraId="0CD6D974" w14:textId="08BC27A3" w:rsidR="0002333B" w:rsidRPr="00271EFF" w:rsidRDefault="004E70F9" w:rsidP="00106337">
      <w:pPr>
        <w:spacing w:after="0" w:line="360" w:lineRule="auto"/>
        <w:ind w:firstLineChars="200" w:firstLine="480"/>
        <w:jc w:val="both"/>
        <w:rPr>
          <w:rFonts w:ascii="宋体" w:hAnsi="宋体"/>
          <w:sz w:val="24"/>
          <w:szCs w:val="24"/>
          <w:lang w:eastAsia="zh-CN"/>
        </w:rPr>
      </w:pPr>
      <w:r>
        <w:rPr>
          <w:rFonts w:ascii="宋体" w:hAnsi="宋体" w:hint="eastAsia"/>
          <w:sz w:val="24"/>
          <w:szCs w:val="24"/>
          <w:lang w:eastAsia="zh-CN"/>
        </w:rPr>
        <w:t>根据</w:t>
      </w:r>
      <w:r>
        <w:rPr>
          <w:rFonts w:ascii="宋体" w:hAnsi="宋体"/>
          <w:sz w:val="24"/>
          <w:szCs w:val="24"/>
          <w:lang w:eastAsia="zh-CN"/>
        </w:rPr>
        <w:t>基金合同的规定，</w:t>
      </w:r>
      <w:r w:rsidR="006A442A">
        <w:rPr>
          <w:rFonts w:ascii="宋体" w:hAnsi="宋体" w:hint="eastAsia"/>
          <w:sz w:val="24"/>
          <w:szCs w:val="24"/>
          <w:lang w:eastAsia="zh-CN"/>
        </w:rPr>
        <w:t>本基金</w:t>
      </w:r>
      <w:r w:rsidR="005C67C8">
        <w:rPr>
          <w:rFonts w:hint="eastAsia"/>
          <w:bCs/>
          <w:sz w:val="24"/>
          <w:lang w:eastAsia="zh-CN"/>
        </w:rPr>
        <w:t>基金份额定期</w:t>
      </w:r>
      <w:r>
        <w:rPr>
          <w:rFonts w:ascii="宋体" w:hAnsi="宋体"/>
          <w:sz w:val="24"/>
          <w:szCs w:val="24"/>
          <w:lang w:eastAsia="zh-CN"/>
        </w:rPr>
        <w:t>折算基准日</w:t>
      </w:r>
      <w:r>
        <w:rPr>
          <w:rFonts w:ascii="宋体" w:hAnsi="宋体" w:hint="eastAsia"/>
          <w:sz w:val="24"/>
          <w:szCs w:val="24"/>
          <w:lang w:eastAsia="zh-CN"/>
        </w:rPr>
        <w:t>为</w:t>
      </w:r>
      <w:r w:rsidR="00106337" w:rsidRPr="00271EFF">
        <w:rPr>
          <w:rFonts w:ascii="宋体" w:hAnsi="宋体"/>
          <w:sz w:val="24"/>
          <w:szCs w:val="24"/>
          <w:lang w:eastAsia="zh-CN"/>
        </w:rPr>
        <w:t>每个会计年度（除基金合同生效日所在会计年度外）的第一个工作日</w:t>
      </w:r>
      <w:r w:rsidR="00106337" w:rsidRPr="00271EFF">
        <w:rPr>
          <w:rFonts w:ascii="宋体" w:hAnsi="宋体"/>
          <w:sz w:val="24"/>
          <w:lang w:eastAsia="zh-CN"/>
        </w:rPr>
        <w:t>。</w:t>
      </w:r>
      <w:r w:rsidR="00106337" w:rsidRPr="00271EFF">
        <w:rPr>
          <w:rFonts w:ascii="宋体" w:hAnsi="宋体"/>
          <w:sz w:val="24"/>
          <w:szCs w:val="24"/>
          <w:lang w:eastAsia="zh-CN"/>
        </w:rPr>
        <w:t>本次</w:t>
      </w:r>
      <w:r w:rsidR="005C67C8" w:rsidRPr="005C67C8">
        <w:rPr>
          <w:rFonts w:ascii="宋体" w:hAnsi="宋体" w:hint="eastAsia"/>
          <w:sz w:val="24"/>
          <w:szCs w:val="24"/>
          <w:lang w:eastAsia="zh-CN"/>
        </w:rPr>
        <w:t>基金份额定期</w:t>
      </w:r>
      <w:r w:rsidR="00106337" w:rsidRPr="00271EFF">
        <w:rPr>
          <w:rFonts w:ascii="宋体" w:hAnsi="宋体"/>
          <w:sz w:val="24"/>
          <w:szCs w:val="24"/>
          <w:lang w:eastAsia="zh-CN"/>
        </w:rPr>
        <w:t>折算基准日为</w:t>
      </w:r>
      <w:r w:rsidR="000F5450" w:rsidRPr="00AC2296">
        <w:rPr>
          <w:rFonts w:ascii="Times New Roman" w:hAnsi="Times New Roman"/>
          <w:sz w:val="24"/>
          <w:szCs w:val="24"/>
          <w:lang w:eastAsia="zh-CN"/>
        </w:rPr>
        <w:t>201</w:t>
      </w:r>
      <w:r w:rsidR="00565198">
        <w:rPr>
          <w:rFonts w:ascii="Times New Roman" w:hAnsi="Times New Roman"/>
          <w:sz w:val="24"/>
          <w:szCs w:val="24"/>
          <w:lang w:eastAsia="zh-CN"/>
        </w:rPr>
        <w:t>9</w:t>
      </w:r>
      <w:r w:rsidR="000F5450">
        <w:rPr>
          <w:rFonts w:ascii="宋体" w:hAnsi="宋体"/>
          <w:sz w:val="24"/>
          <w:szCs w:val="24"/>
          <w:lang w:eastAsia="zh-CN"/>
        </w:rPr>
        <w:t>年</w:t>
      </w:r>
      <w:r w:rsidR="000F5450" w:rsidRPr="00AC2296">
        <w:rPr>
          <w:rFonts w:ascii="Times New Roman" w:hAnsi="Times New Roman"/>
          <w:sz w:val="24"/>
          <w:szCs w:val="24"/>
          <w:lang w:eastAsia="zh-CN"/>
        </w:rPr>
        <w:t>1</w:t>
      </w:r>
      <w:r w:rsidR="000F5450">
        <w:rPr>
          <w:rFonts w:ascii="宋体" w:hAnsi="宋体"/>
          <w:sz w:val="24"/>
          <w:szCs w:val="24"/>
          <w:lang w:eastAsia="zh-CN"/>
        </w:rPr>
        <w:t>月</w:t>
      </w:r>
      <w:r w:rsidR="000F5450" w:rsidRPr="00AC2296">
        <w:rPr>
          <w:rFonts w:ascii="Times New Roman" w:hAnsi="Times New Roman"/>
          <w:sz w:val="24"/>
          <w:szCs w:val="24"/>
          <w:lang w:eastAsia="zh-CN"/>
        </w:rPr>
        <w:t>2</w:t>
      </w:r>
      <w:r w:rsidR="000F5450">
        <w:rPr>
          <w:rFonts w:ascii="宋体" w:hAnsi="宋体"/>
          <w:sz w:val="24"/>
          <w:szCs w:val="24"/>
          <w:lang w:eastAsia="zh-CN"/>
        </w:rPr>
        <w:t>日</w:t>
      </w:r>
      <w:r w:rsidR="00106337" w:rsidRPr="00271EFF">
        <w:rPr>
          <w:rFonts w:ascii="宋体" w:hAnsi="宋体"/>
          <w:sz w:val="24"/>
          <w:szCs w:val="24"/>
          <w:lang w:eastAsia="zh-CN"/>
        </w:rPr>
        <w:t>。</w:t>
      </w:r>
    </w:p>
    <w:p w14:paraId="2960F256" w14:textId="77777777" w:rsidR="00DB2A59" w:rsidRPr="005C67C8" w:rsidRDefault="00DB2A59" w:rsidP="003B5B88">
      <w:pPr>
        <w:spacing w:after="0" w:line="360" w:lineRule="auto"/>
        <w:ind w:firstLineChars="200" w:firstLine="480"/>
        <w:jc w:val="both"/>
        <w:rPr>
          <w:rFonts w:ascii="Times New Roman" w:hAnsi="Times New Roman"/>
          <w:sz w:val="24"/>
          <w:lang w:eastAsia="zh-CN"/>
        </w:rPr>
      </w:pPr>
    </w:p>
    <w:p w14:paraId="073D93C1" w14:textId="77777777" w:rsidR="0002333B" w:rsidRPr="009157F5" w:rsidRDefault="00E41054" w:rsidP="00D8217B">
      <w:pPr>
        <w:spacing w:after="0" w:line="360" w:lineRule="auto"/>
        <w:ind w:firstLineChars="200" w:firstLine="480"/>
        <w:jc w:val="both"/>
        <w:outlineLvl w:val="0"/>
        <w:rPr>
          <w:rFonts w:ascii="Times New Roman" w:hAnsi="Times New Roman"/>
          <w:sz w:val="24"/>
          <w:lang w:eastAsia="zh-CN"/>
        </w:rPr>
      </w:pPr>
      <w:r w:rsidRPr="009157F5">
        <w:rPr>
          <w:rFonts w:ascii="Times New Roman" w:hAnsi="Times New Roman"/>
          <w:sz w:val="24"/>
          <w:lang w:eastAsia="zh-CN"/>
        </w:rPr>
        <w:t>二、基金份额</w:t>
      </w:r>
      <w:r w:rsidR="001224DF">
        <w:rPr>
          <w:rFonts w:ascii="Times New Roman" w:hAnsi="Times New Roman" w:hint="eastAsia"/>
          <w:sz w:val="24"/>
          <w:lang w:eastAsia="zh-CN"/>
        </w:rPr>
        <w:t>定期</w:t>
      </w:r>
      <w:r w:rsidRPr="009157F5">
        <w:rPr>
          <w:rFonts w:ascii="Times New Roman" w:hAnsi="Times New Roman"/>
          <w:sz w:val="24"/>
          <w:lang w:eastAsia="zh-CN"/>
        </w:rPr>
        <w:t>折算</w:t>
      </w:r>
      <w:r w:rsidR="001224DF">
        <w:rPr>
          <w:rFonts w:ascii="Times New Roman" w:hAnsi="Times New Roman" w:hint="eastAsia"/>
          <w:sz w:val="24"/>
          <w:lang w:eastAsia="zh-CN"/>
        </w:rPr>
        <w:t>的</w:t>
      </w:r>
      <w:r w:rsidRPr="009157F5">
        <w:rPr>
          <w:rFonts w:ascii="Times New Roman" w:hAnsi="Times New Roman"/>
          <w:sz w:val="24"/>
          <w:lang w:eastAsia="zh-CN"/>
        </w:rPr>
        <w:t>对象</w:t>
      </w:r>
    </w:p>
    <w:p w14:paraId="605A03AA" w14:textId="77777777" w:rsidR="00A21F47" w:rsidRPr="009157F5" w:rsidRDefault="005010D6" w:rsidP="005010D6">
      <w:pPr>
        <w:spacing w:after="0" w:line="360" w:lineRule="auto"/>
        <w:ind w:firstLineChars="200" w:firstLine="480"/>
        <w:jc w:val="both"/>
        <w:rPr>
          <w:rFonts w:ascii="Times New Roman" w:hAnsi="Times New Roman"/>
          <w:sz w:val="24"/>
          <w:lang w:eastAsia="zh-CN"/>
        </w:rPr>
      </w:pPr>
      <w:r w:rsidRPr="005010D6">
        <w:rPr>
          <w:rFonts w:ascii="Times New Roman" w:hAnsi="Times New Roman" w:hint="eastAsia"/>
          <w:sz w:val="24"/>
          <w:lang w:eastAsia="zh-CN"/>
        </w:rPr>
        <w:t>基金份额定期折算基准日登记在册的交银新能源</w:t>
      </w:r>
      <w:r w:rsidRPr="005010D6">
        <w:rPr>
          <w:rFonts w:ascii="Times New Roman" w:hAnsi="Times New Roman" w:hint="eastAsia"/>
          <w:sz w:val="24"/>
          <w:lang w:eastAsia="zh-CN"/>
        </w:rPr>
        <w:t>A</w:t>
      </w:r>
      <w:r w:rsidRPr="005010D6">
        <w:rPr>
          <w:rFonts w:ascii="Times New Roman" w:hAnsi="Times New Roman" w:hint="eastAsia"/>
          <w:sz w:val="24"/>
          <w:lang w:eastAsia="zh-CN"/>
        </w:rPr>
        <w:t>份额</w:t>
      </w:r>
      <w:r w:rsidRPr="00271EFF">
        <w:rPr>
          <w:rFonts w:ascii="宋体" w:hAnsi="宋体"/>
          <w:sz w:val="24"/>
          <w:lang w:eastAsia="zh-CN"/>
        </w:rPr>
        <w:t>（基金代码：</w:t>
      </w:r>
      <w:r w:rsidRPr="00AC2296">
        <w:rPr>
          <w:rFonts w:ascii="Times New Roman" w:hAnsi="Times New Roman"/>
          <w:sz w:val="24"/>
          <w:szCs w:val="24"/>
          <w:lang w:eastAsia="zh-CN"/>
        </w:rPr>
        <w:t>150217</w:t>
      </w:r>
      <w:r w:rsidRPr="00271EFF">
        <w:rPr>
          <w:rFonts w:ascii="宋体" w:hAnsi="宋体"/>
          <w:sz w:val="24"/>
          <w:lang w:eastAsia="zh-CN"/>
        </w:rPr>
        <w:t>，场内简称“新能源</w:t>
      </w:r>
      <w:r w:rsidRPr="00F1156B">
        <w:rPr>
          <w:rFonts w:ascii="Times New Roman" w:hAnsi="Times New Roman"/>
          <w:sz w:val="24"/>
          <w:lang w:eastAsia="zh-CN"/>
        </w:rPr>
        <w:t>A</w:t>
      </w:r>
      <w:r w:rsidRPr="00271EFF">
        <w:rPr>
          <w:rFonts w:ascii="宋体" w:hAnsi="宋体"/>
          <w:sz w:val="24"/>
          <w:lang w:eastAsia="zh-CN"/>
        </w:rPr>
        <w:t>”）</w:t>
      </w:r>
      <w:r w:rsidRPr="005010D6">
        <w:rPr>
          <w:rFonts w:ascii="Times New Roman" w:hAnsi="Times New Roman" w:hint="eastAsia"/>
          <w:sz w:val="24"/>
          <w:lang w:eastAsia="zh-CN"/>
        </w:rPr>
        <w:t>、交银新能源份额</w:t>
      </w:r>
      <w:r w:rsidRPr="00271EFF">
        <w:rPr>
          <w:rFonts w:ascii="宋体" w:hAnsi="宋体"/>
          <w:sz w:val="24"/>
          <w:lang w:eastAsia="zh-CN"/>
        </w:rPr>
        <w:t>（交银新能源份额的场外份额和场内份额，基金代码：</w:t>
      </w:r>
      <w:r w:rsidRPr="00AC2296">
        <w:rPr>
          <w:rFonts w:ascii="Times New Roman" w:hAnsi="Times New Roman"/>
          <w:sz w:val="24"/>
          <w:szCs w:val="24"/>
          <w:lang w:eastAsia="zh-CN"/>
        </w:rPr>
        <w:t>164905</w:t>
      </w:r>
      <w:r w:rsidRPr="00271EFF">
        <w:rPr>
          <w:rFonts w:ascii="宋体" w:hAnsi="宋体"/>
          <w:sz w:val="24"/>
          <w:lang w:eastAsia="zh-CN"/>
        </w:rPr>
        <w:t>，场内简称“交银新能”）</w:t>
      </w:r>
      <w:r w:rsidRPr="005010D6">
        <w:rPr>
          <w:rFonts w:ascii="Times New Roman" w:hAnsi="Times New Roman" w:hint="eastAsia"/>
          <w:sz w:val="24"/>
          <w:lang w:eastAsia="zh-CN"/>
        </w:rPr>
        <w:t>。</w:t>
      </w:r>
    </w:p>
    <w:p w14:paraId="784B8591" w14:textId="77777777" w:rsidR="00DB2A59" w:rsidRPr="009157F5" w:rsidRDefault="00DB2A59" w:rsidP="00F20398">
      <w:pPr>
        <w:spacing w:after="0" w:line="360" w:lineRule="auto"/>
        <w:ind w:firstLineChars="200" w:firstLine="480"/>
        <w:jc w:val="both"/>
        <w:rPr>
          <w:rFonts w:ascii="Times New Roman" w:hAnsi="Times New Roman"/>
          <w:sz w:val="24"/>
          <w:lang w:eastAsia="zh-CN"/>
        </w:rPr>
      </w:pPr>
    </w:p>
    <w:p w14:paraId="045012B3" w14:textId="77777777" w:rsidR="00A21F47" w:rsidRPr="009157F5" w:rsidRDefault="00E41054" w:rsidP="00D8217B">
      <w:pPr>
        <w:spacing w:after="0" w:line="360" w:lineRule="auto"/>
        <w:ind w:firstLineChars="200" w:firstLine="480"/>
        <w:jc w:val="both"/>
        <w:outlineLvl w:val="0"/>
        <w:rPr>
          <w:rFonts w:ascii="Times New Roman" w:hAnsi="Times New Roman"/>
          <w:sz w:val="24"/>
          <w:lang w:eastAsia="zh-CN"/>
        </w:rPr>
      </w:pPr>
      <w:r w:rsidRPr="009157F5">
        <w:rPr>
          <w:rFonts w:ascii="Times New Roman" w:hAnsi="Times New Roman"/>
          <w:sz w:val="24"/>
          <w:lang w:eastAsia="zh-CN"/>
        </w:rPr>
        <w:t>三、</w:t>
      </w:r>
      <w:r w:rsidR="00892FC1" w:rsidRPr="009157F5">
        <w:rPr>
          <w:rFonts w:ascii="Times New Roman" w:hAnsi="Times New Roman"/>
          <w:sz w:val="24"/>
          <w:lang w:eastAsia="zh-CN"/>
        </w:rPr>
        <w:t>基金份额</w:t>
      </w:r>
      <w:r w:rsidR="001224DF">
        <w:rPr>
          <w:rFonts w:ascii="Times New Roman" w:hAnsi="Times New Roman" w:hint="eastAsia"/>
          <w:sz w:val="24"/>
          <w:lang w:eastAsia="zh-CN"/>
        </w:rPr>
        <w:t>定期</w:t>
      </w:r>
      <w:r w:rsidRPr="009157F5">
        <w:rPr>
          <w:rFonts w:ascii="Times New Roman" w:hAnsi="Times New Roman"/>
          <w:sz w:val="24"/>
          <w:lang w:eastAsia="zh-CN"/>
        </w:rPr>
        <w:t>折算方式</w:t>
      </w:r>
    </w:p>
    <w:p w14:paraId="0EEA1CCB" w14:textId="77777777" w:rsidR="00271EFF" w:rsidRPr="00271EFF" w:rsidRDefault="00271EFF" w:rsidP="00271EFF">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1</w:t>
      </w:r>
      <w:r>
        <w:rPr>
          <w:rFonts w:ascii="Times New Roman" w:hAnsi="Times New Roman" w:hint="eastAsia"/>
          <w:sz w:val="24"/>
          <w:szCs w:val="24"/>
          <w:lang w:eastAsia="zh-CN"/>
        </w:rPr>
        <w:t>、</w:t>
      </w:r>
      <w:r w:rsidRPr="00271EFF">
        <w:rPr>
          <w:rFonts w:ascii="Times New Roman" w:hAnsi="Times New Roman" w:hint="eastAsia"/>
          <w:sz w:val="24"/>
          <w:szCs w:val="24"/>
          <w:lang w:eastAsia="zh-CN"/>
        </w:rPr>
        <w:t>在</w:t>
      </w:r>
      <w:r w:rsidR="00D8217B">
        <w:rPr>
          <w:rFonts w:ascii="Times New Roman" w:hAnsi="Times New Roman" w:hint="eastAsia"/>
          <w:sz w:val="24"/>
          <w:szCs w:val="24"/>
          <w:lang w:eastAsia="zh-CN"/>
        </w:rPr>
        <w:t>本次</w:t>
      </w:r>
      <w:r w:rsidRPr="00271EFF">
        <w:rPr>
          <w:rFonts w:ascii="Times New Roman" w:hAnsi="Times New Roman" w:hint="eastAsia"/>
          <w:sz w:val="24"/>
          <w:szCs w:val="24"/>
          <w:lang w:eastAsia="zh-CN"/>
        </w:rPr>
        <w:t>基金份额定期折算基准日，本基金将对当日登记在册的交银新能源</w:t>
      </w:r>
      <w:r w:rsidRPr="00F1156B">
        <w:rPr>
          <w:rFonts w:ascii="Times New Roman" w:hAnsi="Times New Roman" w:hint="eastAsia"/>
          <w:sz w:val="24"/>
          <w:lang w:eastAsia="zh-CN"/>
        </w:rPr>
        <w:t>A</w:t>
      </w:r>
      <w:r w:rsidRPr="00271EFF">
        <w:rPr>
          <w:rFonts w:ascii="Times New Roman" w:hAnsi="Times New Roman" w:hint="eastAsia"/>
          <w:sz w:val="24"/>
          <w:szCs w:val="24"/>
          <w:lang w:eastAsia="zh-CN"/>
        </w:rPr>
        <w:t>份额进行应得收益的定期份额折算，交银新能源份额的基金份额净值也相应的进行调整。在基金份额折算前与折算后，交银新能源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份额和交银新能源</w:t>
      </w:r>
      <w:r w:rsidRPr="00271EFF">
        <w:rPr>
          <w:rFonts w:ascii="Times New Roman" w:hAnsi="Times New Roman" w:hint="eastAsia"/>
          <w:sz w:val="24"/>
          <w:szCs w:val="24"/>
          <w:lang w:eastAsia="zh-CN"/>
        </w:rPr>
        <w:t>B</w:t>
      </w:r>
      <w:r w:rsidRPr="00271EFF">
        <w:rPr>
          <w:rFonts w:ascii="Times New Roman" w:hAnsi="Times New Roman" w:hint="eastAsia"/>
          <w:sz w:val="24"/>
          <w:szCs w:val="24"/>
          <w:lang w:eastAsia="zh-CN"/>
        </w:rPr>
        <w:t>份额</w:t>
      </w:r>
      <w:r w:rsidR="00DD5A27" w:rsidRPr="00DD5A27">
        <w:rPr>
          <w:rFonts w:ascii="Times New Roman" w:hAnsi="Times New Roman" w:hint="eastAsia"/>
          <w:sz w:val="24"/>
          <w:szCs w:val="24"/>
          <w:lang w:eastAsia="zh-CN"/>
        </w:rPr>
        <w:t>（基金代码：</w:t>
      </w:r>
      <w:r w:rsidR="00DD5A27" w:rsidRPr="00DD5A27">
        <w:rPr>
          <w:rFonts w:ascii="Times New Roman" w:hAnsi="Times New Roman" w:hint="eastAsia"/>
          <w:sz w:val="24"/>
          <w:szCs w:val="24"/>
          <w:lang w:eastAsia="zh-CN"/>
        </w:rPr>
        <w:t>150218</w:t>
      </w:r>
      <w:r w:rsidR="00DD5A27" w:rsidRPr="00DD5A27">
        <w:rPr>
          <w:rFonts w:ascii="Times New Roman" w:hAnsi="Times New Roman" w:hint="eastAsia"/>
          <w:sz w:val="24"/>
          <w:szCs w:val="24"/>
          <w:lang w:eastAsia="zh-CN"/>
        </w:rPr>
        <w:t>，场内简称：新能源</w:t>
      </w:r>
      <w:r w:rsidR="00DD5A27" w:rsidRPr="00F1156B">
        <w:rPr>
          <w:rFonts w:ascii="Times New Roman" w:hAnsi="Times New Roman" w:hint="eastAsia"/>
          <w:sz w:val="24"/>
          <w:lang w:eastAsia="zh-CN"/>
        </w:rPr>
        <w:t>B</w:t>
      </w:r>
      <w:r w:rsidR="00DD5A27" w:rsidRPr="00DD5A27">
        <w:rPr>
          <w:rFonts w:ascii="Times New Roman" w:hAnsi="Times New Roman" w:hint="eastAsia"/>
          <w:sz w:val="24"/>
          <w:szCs w:val="24"/>
          <w:lang w:eastAsia="zh-CN"/>
        </w:rPr>
        <w:t>）</w:t>
      </w:r>
      <w:r w:rsidRPr="00271EFF">
        <w:rPr>
          <w:rFonts w:ascii="Times New Roman" w:hAnsi="Times New Roman" w:hint="eastAsia"/>
          <w:sz w:val="24"/>
          <w:szCs w:val="24"/>
          <w:lang w:eastAsia="zh-CN"/>
        </w:rPr>
        <w:t>的份额配比保持</w:t>
      </w:r>
      <w:r w:rsidRPr="00271EFF">
        <w:rPr>
          <w:rFonts w:ascii="Times New Roman" w:hAnsi="Times New Roman" w:hint="eastAsia"/>
          <w:sz w:val="24"/>
          <w:szCs w:val="24"/>
          <w:lang w:eastAsia="zh-CN"/>
        </w:rPr>
        <w:t>1</w:t>
      </w:r>
      <w:r w:rsidRPr="00271EFF">
        <w:rPr>
          <w:rFonts w:ascii="Times New Roman" w:hAnsi="Times New Roman" w:hint="eastAsia"/>
          <w:sz w:val="24"/>
          <w:szCs w:val="24"/>
          <w:lang w:eastAsia="zh-CN"/>
        </w:rPr>
        <w:t>：</w:t>
      </w:r>
      <w:r w:rsidRPr="00271EFF">
        <w:rPr>
          <w:rFonts w:ascii="Times New Roman" w:hAnsi="Times New Roman" w:hint="eastAsia"/>
          <w:sz w:val="24"/>
          <w:szCs w:val="24"/>
          <w:lang w:eastAsia="zh-CN"/>
        </w:rPr>
        <w:t>1</w:t>
      </w:r>
      <w:r w:rsidRPr="00271EFF">
        <w:rPr>
          <w:rFonts w:ascii="Times New Roman" w:hAnsi="Times New Roman" w:hint="eastAsia"/>
          <w:sz w:val="24"/>
          <w:szCs w:val="24"/>
          <w:lang w:eastAsia="zh-CN"/>
        </w:rPr>
        <w:t>的比例</w:t>
      </w:r>
      <w:r w:rsidR="001224DF">
        <w:rPr>
          <w:rFonts w:ascii="Times New Roman" w:hAnsi="Times New Roman" w:hint="eastAsia"/>
          <w:sz w:val="24"/>
          <w:szCs w:val="24"/>
          <w:lang w:eastAsia="zh-CN"/>
        </w:rPr>
        <w:t>；</w:t>
      </w:r>
    </w:p>
    <w:p w14:paraId="465F6153" w14:textId="77777777" w:rsidR="00271EFF" w:rsidRPr="00271EFF" w:rsidRDefault="00271EFF" w:rsidP="00271EFF">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2</w:t>
      </w:r>
      <w:r>
        <w:rPr>
          <w:rFonts w:ascii="Times New Roman" w:hAnsi="Times New Roman" w:hint="eastAsia"/>
          <w:sz w:val="24"/>
          <w:szCs w:val="24"/>
          <w:lang w:eastAsia="zh-CN"/>
        </w:rPr>
        <w:t>、</w:t>
      </w:r>
      <w:r w:rsidRPr="00271EFF">
        <w:rPr>
          <w:rFonts w:ascii="Times New Roman" w:hAnsi="Times New Roman" w:hint="eastAsia"/>
          <w:sz w:val="24"/>
          <w:szCs w:val="24"/>
          <w:lang w:eastAsia="zh-CN"/>
        </w:rPr>
        <w:t>折算前的交银新能源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份额持有人，以交银新能源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份额在基金份额折算基准日折算前的基金份额参考净值超出</w:t>
      </w:r>
      <w:r w:rsidRPr="00271EFF">
        <w:rPr>
          <w:rFonts w:ascii="Times New Roman" w:hAnsi="Times New Roman" w:hint="eastAsia"/>
          <w:sz w:val="24"/>
          <w:szCs w:val="24"/>
          <w:lang w:eastAsia="zh-CN"/>
        </w:rPr>
        <w:t>1.000</w:t>
      </w:r>
      <w:r w:rsidRPr="00271EFF">
        <w:rPr>
          <w:rFonts w:ascii="Times New Roman" w:hAnsi="Times New Roman" w:hint="eastAsia"/>
          <w:sz w:val="24"/>
          <w:szCs w:val="24"/>
          <w:lang w:eastAsia="zh-CN"/>
        </w:rPr>
        <w:t>元部分，获得新增场内交银新能源份额的份额分配。交银新能源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份额持有人持有的交银新能源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份额的基金份额参考净值折算调整为</w:t>
      </w:r>
      <w:r w:rsidRPr="00271EFF">
        <w:rPr>
          <w:rFonts w:ascii="Times New Roman" w:hAnsi="Times New Roman" w:hint="eastAsia"/>
          <w:sz w:val="24"/>
          <w:szCs w:val="24"/>
          <w:lang w:eastAsia="zh-CN"/>
        </w:rPr>
        <w:t>1.000</w:t>
      </w:r>
      <w:r w:rsidRPr="00271EFF">
        <w:rPr>
          <w:rFonts w:ascii="Times New Roman" w:hAnsi="Times New Roman" w:hint="eastAsia"/>
          <w:sz w:val="24"/>
          <w:szCs w:val="24"/>
          <w:lang w:eastAsia="zh-CN"/>
        </w:rPr>
        <w:t>元、份额数量不变，相应折算增加场内交银新能源份额</w:t>
      </w:r>
      <w:r w:rsidR="001224DF">
        <w:rPr>
          <w:rFonts w:ascii="Times New Roman" w:hAnsi="Times New Roman" w:hint="eastAsia"/>
          <w:sz w:val="24"/>
          <w:szCs w:val="24"/>
          <w:lang w:eastAsia="zh-CN"/>
        </w:rPr>
        <w:t>；</w:t>
      </w:r>
    </w:p>
    <w:p w14:paraId="5425953A" w14:textId="77777777" w:rsidR="00271EFF" w:rsidRPr="00271EFF" w:rsidRDefault="00271EFF" w:rsidP="00271EFF">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3</w:t>
      </w:r>
      <w:r>
        <w:rPr>
          <w:rFonts w:ascii="Times New Roman" w:hAnsi="Times New Roman" w:hint="eastAsia"/>
          <w:sz w:val="24"/>
          <w:szCs w:val="24"/>
          <w:lang w:eastAsia="zh-CN"/>
        </w:rPr>
        <w:t>、</w:t>
      </w:r>
      <w:r w:rsidRPr="00271EFF">
        <w:rPr>
          <w:rFonts w:ascii="Times New Roman" w:hAnsi="Times New Roman" w:hint="eastAsia"/>
          <w:sz w:val="24"/>
          <w:szCs w:val="24"/>
          <w:lang w:eastAsia="zh-CN"/>
        </w:rPr>
        <w:t>折算前的交银新能源份额持有人，以每</w:t>
      </w:r>
      <w:r w:rsidRPr="00271EFF">
        <w:rPr>
          <w:rFonts w:ascii="Times New Roman" w:hAnsi="Times New Roman" w:hint="eastAsia"/>
          <w:sz w:val="24"/>
          <w:szCs w:val="24"/>
          <w:lang w:eastAsia="zh-CN"/>
        </w:rPr>
        <w:t>2</w:t>
      </w:r>
      <w:r w:rsidRPr="00271EFF">
        <w:rPr>
          <w:rFonts w:ascii="Times New Roman" w:hAnsi="Times New Roman" w:hint="eastAsia"/>
          <w:sz w:val="24"/>
          <w:szCs w:val="24"/>
          <w:lang w:eastAsia="zh-CN"/>
        </w:rPr>
        <w:t>份交银新能源份额配比</w:t>
      </w:r>
      <w:r w:rsidRPr="00271EFF">
        <w:rPr>
          <w:rFonts w:ascii="Times New Roman" w:hAnsi="Times New Roman" w:hint="eastAsia"/>
          <w:sz w:val="24"/>
          <w:szCs w:val="24"/>
          <w:lang w:eastAsia="zh-CN"/>
        </w:rPr>
        <w:t>1</w:t>
      </w:r>
      <w:r w:rsidRPr="00271EFF">
        <w:rPr>
          <w:rFonts w:ascii="Times New Roman" w:hAnsi="Times New Roman" w:hint="eastAsia"/>
          <w:sz w:val="24"/>
          <w:szCs w:val="24"/>
          <w:lang w:eastAsia="zh-CN"/>
        </w:rPr>
        <w:t>份交</w:t>
      </w:r>
      <w:r w:rsidRPr="00271EFF">
        <w:rPr>
          <w:rFonts w:ascii="Times New Roman" w:hAnsi="Times New Roman" w:hint="eastAsia"/>
          <w:sz w:val="24"/>
          <w:szCs w:val="24"/>
          <w:lang w:eastAsia="zh-CN"/>
        </w:rPr>
        <w:lastRenderedPageBreak/>
        <w:t>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进行份额分配，获得新增交银新能源份额。持有场外交银新能源份额的基金份额持有人将按前述折算方式获得新增场外交银新能源份额的分配；持有场内交银新能源份额的基金份额持有人将按前述折算方式获得新增场内交银新能源份额的分配</w:t>
      </w:r>
      <w:r w:rsidR="001224DF">
        <w:rPr>
          <w:rFonts w:ascii="Times New Roman" w:hAnsi="Times New Roman" w:hint="eastAsia"/>
          <w:sz w:val="24"/>
          <w:szCs w:val="24"/>
          <w:lang w:eastAsia="zh-CN"/>
        </w:rPr>
        <w:t>；</w:t>
      </w:r>
    </w:p>
    <w:p w14:paraId="40DAB760" w14:textId="77777777" w:rsidR="003124FD" w:rsidRPr="009157F5" w:rsidRDefault="00271EFF" w:rsidP="001224DF">
      <w:pPr>
        <w:spacing w:after="0" w:line="360" w:lineRule="auto"/>
        <w:ind w:firstLineChars="200" w:firstLine="480"/>
        <w:jc w:val="both"/>
        <w:rPr>
          <w:rFonts w:ascii="Times New Roman" w:hAnsi="Times New Roman"/>
          <w:sz w:val="24"/>
          <w:lang w:eastAsia="zh-CN"/>
        </w:rPr>
      </w:pPr>
      <w:r w:rsidRPr="00271EFF">
        <w:rPr>
          <w:rFonts w:ascii="Times New Roman" w:hAnsi="Times New Roman" w:hint="eastAsia"/>
          <w:sz w:val="24"/>
          <w:szCs w:val="24"/>
          <w:lang w:eastAsia="zh-CN"/>
        </w:rPr>
        <w:t>4</w:t>
      </w:r>
      <w:r>
        <w:rPr>
          <w:rFonts w:ascii="Times New Roman" w:hAnsi="Times New Roman" w:hint="eastAsia"/>
          <w:sz w:val="24"/>
          <w:szCs w:val="24"/>
          <w:lang w:eastAsia="zh-CN"/>
        </w:rPr>
        <w:t>、</w:t>
      </w:r>
      <w:r w:rsidRPr="00271EFF">
        <w:rPr>
          <w:rFonts w:ascii="Times New Roman" w:hAnsi="Times New Roman" w:hint="eastAsia"/>
          <w:sz w:val="24"/>
          <w:szCs w:val="24"/>
          <w:lang w:eastAsia="zh-CN"/>
        </w:rPr>
        <w:t>折算不改变交银新能源</w:t>
      </w:r>
      <w:r w:rsidRPr="00271EFF">
        <w:rPr>
          <w:rFonts w:ascii="Times New Roman" w:hAnsi="Times New Roman" w:hint="eastAsia"/>
          <w:sz w:val="24"/>
          <w:szCs w:val="24"/>
          <w:lang w:eastAsia="zh-CN"/>
        </w:rPr>
        <w:t>B</w:t>
      </w:r>
      <w:r w:rsidRPr="00271EFF">
        <w:rPr>
          <w:rFonts w:ascii="Times New Roman" w:hAnsi="Times New Roman" w:hint="eastAsia"/>
          <w:sz w:val="24"/>
          <w:szCs w:val="24"/>
          <w:lang w:eastAsia="zh-CN"/>
        </w:rPr>
        <w:t>份额持有人的资产净值，其持有的交银新能源</w:t>
      </w:r>
      <w:r w:rsidRPr="00271EFF">
        <w:rPr>
          <w:rFonts w:ascii="Times New Roman" w:hAnsi="Times New Roman" w:hint="eastAsia"/>
          <w:sz w:val="24"/>
          <w:szCs w:val="24"/>
          <w:lang w:eastAsia="zh-CN"/>
        </w:rPr>
        <w:t>B</w:t>
      </w:r>
      <w:r w:rsidRPr="00271EFF">
        <w:rPr>
          <w:rFonts w:ascii="Times New Roman" w:hAnsi="Times New Roman" w:hint="eastAsia"/>
          <w:sz w:val="24"/>
          <w:szCs w:val="24"/>
          <w:lang w:eastAsia="zh-CN"/>
        </w:rPr>
        <w:t>份额的基金份额参考净值及份额数量不变。</w:t>
      </w:r>
    </w:p>
    <w:p w14:paraId="21B9A788" w14:textId="77777777" w:rsidR="003124FD" w:rsidRPr="009157F5" w:rsidRDefault="001224DF" w:rsidP="00F20398">
      <w:pPr>
        <w:spacing w:after="0" w:line="360" w:lineRule="auto"/>
        <w:ind w:firstLineChars="200" w:firstLine="480"/>
        <w:jc w:val="both"/>
        <w:rPr>
          <w:rFonts w:ascii="Times New Roman" w:hAnsi="Times New Roman"/>
          <w:sz w:val="24"/>
          <w:lang w:eastAsia="zh-CN"/>
        </w:rPr>
      </w:pPr>
      <w:r w:rsidRPr="005C52E1">
        <w:rPr>
          <w:rFonts w:hint="eastAsia"/>
          <w:bCs/>
          <w:sz w:val="24"/>
          <w:lang w:eastAsia="zh-CN"/>
        </w:rPr>
        <w:t>按照上述折算方法，由于计算过程尾差处理的原因，可能会给基金份额持有人的资产净值造成微小误差，该误差归入基金财产，视为未改变基金份额持有人的资产净值。</w:t>
      </w:r>
    </w:p>
    <w:p w14:paraId="6A5CD516" w14:textId="77777777" w:rsidR="00DB2A59" w:rsidRPr="008178B3" w:rsidRDefault="00DB2A59" w:rsidP="008178B3">
      <w:pPr>
        <w:spacing w:after="0" w:line="360" w:lineRule="auto"/>
        <w:ind w:firstLineChars="200" w:firstLine="480"/>
        <w:jc w:val="both"/>
        <w:rPr>
          <w:rFonts w:ascii="Times New Roman" w:hAnsi="Times New Roman"/>
          <w:sz w:val="24"/>
          <w:lang w:eastAsia="zh-CN"/>
        </w:rPr>
      </w:pPr>
    </w:p>
    <w:p w14:paraId="06678E2E" w14:textId="77777777"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四</w:t>
      </w:r>
      <w:r w:rsidR="00F20398" w:rsidRPr="009157F5">
        <w:rPr>
          <w:rFonts w:ascii="Times New Roman" w:hAnsi="Times New Roman"/>
          <w:sz w:val="24"/>
          <w:lang w:eastAsia="zh-CN"/>
        </w:rPr>
        <w:t>、基金份额</w:t>
      </w:r>
      <w:r w:rsidR="001224DF">
        <w:rPr>
          <w:rFonts w:ascii="Times New Roman" w:hAnsi="Times New Roman" w:hint="eastAsia"/>
          <w:sz w:val="24"/>
          <w:lang w:eastAsia="zh-CN"/>
        </w:rPr>
        <w:t>定期</w:t>
      </w:r>
      <w:r w:rsidR="00F20398" w:rsidRPr="009157F5">
        <w:rPr>
          <w:rFonts w:ascii="Times New Roman" w:hAnsi="Times New Roman"/>
          <w:sz w:val="24"/>
          <w:lang w:eastAsia="zh-CN"/>
        </w:rPr>
        <w:t>折算公式</w:t>
      </w:r>
    </w:p>
    <w:p w14:paraId="4DC61E60" w14:textId="77777777" w:rsidR="001224DF" w:rsidRPr="00693F0C" w:rsidRDefault="00393B13" w:rsidP="001224DF">
      <w:pPr>
        <w:spacing w:line="360" w:lineRule="auto"/>
        <w:ind w:firstLineChars="200" w:firstLine="480"/>
        <w:rPr>
          <w:bCs/>
          <w:sz w:val="24"/>
        </w:rPr>
      </w:pPr>
      <w:r w:rsidRPr="009157F5">
        <w:rPr>
          <w:rFonts w:ascii="Times New Roman" w:hAnsi="Times New Roman"/>
          <w:sz w:val="24"/>
          <w:lang w:eastAsia="zh-CN"/>
        </w:rPr>
        <w:t>1</w:t>
      </w:r>
      <w:r w:rsidRPr="009157F5">
        <w:rPr>
          <w:rFonts w:ascii="Times New Roman" w:hAnsi="Times New Roman"/>
          <w:sz w:val="24"/>
          <w:lang w:eastAsia="zh-CN"/>
        </w:rPr>
        <w:t>、</w:t>
      </w:r>
      <w:r w:rsidR="001224DF">
        <w:rPr>
          <w:rFonts w:hint="eastAsia"/>
          <w:bCs/>
          <w:sz w:val="24"/>
        </w:rPr>
        <w:t>交银新能源</w:t>
      </w:r>
      <w:r w:rsidR="001224DF" w:rsidRPr="00F1156B">
        <w:rPr>
          <w:rFonts w:ascii="Times New Roman" w:hAnsi="Times New Roman" w:hint="eastAsia"/>
          <w:sz w:val="24"/>
          <w:lang w:eastAsia="zh-CN"/>
        </w:rPr>
        <w:t>A</w:t>
      </w:r>
      <w:r w:rsidR="001224DF" w:rsidRPr="00AE135F">
        <w:rPr>
          <w:rFonts w:hint="eastAsia"/>
          <w:bCs/>
          <w:sz w:val="24"/>
        </w:rPr>
        <w:t>份额</w:t>
      </w:r>
    </w:p>
    <w:p w14:paraId="44883466" w14:textId="77777777" w:rsidR="001224DF" w:rsidRPr="001224DF" w:rsidRDefault="001224DF" w:rsidP="001224DF">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1840" w:dyaOrig="380" w14:anchorId="4EEC0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pt;height:18.5pt" o:ole="">
            <v:imagedata r:id="rId7" o:title=""/>
          </v:shape>
          <o:OLEObject Type="Embed" ProgID="Equation.3" ShapeID="_x0000_i1025" DrawAspect="Content" ObjectID="_1606831643" r:id="rId8"/>
        </w:object>
      </w:r>
    </w:p>
    <w:p w14:paraId="384EF9A2" w14:textId="77777777" w:rsidR="001224DF" w:rsidRPr="001224DF" w:rsidRDefault="001224DF" w:rsidP="001224DF">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1560" w:dyaOrig="360" w14:anchorId="50A1D9EA">
          <v:shape id="_x0000_i1026" type="#_x0000_t75" style="width:77pt;height:18pt" o:ole="">
            <v:imagedata r:id="rId9" o:title=""/>
          </v:shape>
          <o:OLEObject Type="Embed" ProgID="Equation.3" ShapeID="_x0000_i1026" DrawAspect="Content" ObjectID="_1606831644" r:id="rId10"/>
        </w:object>
      </w:r>
    </w:p>
    <w:p w14:paraId="48CB87C1" w14:textId="77777777" w:rsidR="001224DF" w:rsidRPr="001224DF" w:rsidRDefault="001224DF" w:rsidP="001224DF">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3320" w:dyaOrig="660" w14:anchorId="6C31D952">
          <v:shape id="_x0000_i1027" type="#_x0000_t75" style="width:164pt;height:33pt" o:ole="">
            <v:imagedata r:id="rId11" o:title=""/>
          </v:shape>
          <o:OLEObject Type="Embed" ProgID="Equation.3" ShapeID="_x0000_i1027" DrawAspect="Content" ObjectID="_1606831645" r:id="rId12"/>
        </w:object>
      </w:r>
    </w:p>
    <w:p w14:paraId="4323D107" w14:textId="77777777" w:rsidR="009157F5" w:rsidRPr="009157F5" w:rsidRDefault="001224DF" w:rsidP="001224DF">
      <w:pPr>
        <w:spacing w:after="0" w:line="360" w:lineRule="auto"/>
        <w:ind w:firstLineChars="200" w:firstLine="480"/>
        <w:jc w:val="both"/>
        <w:rPr>
          <w:rFonts w:ascii="Times New Roman" w:hAnsi="Times New Roman"/>
          <w:sz w:val="24"/>
          <w:lang w:eastAsia="zh-CN"/>
        </w:rPr>
      </w:pPr>
      <w:r>
        <w:rPr>
          <w:rFonts w:hint="eastAsia"/>
          <w:bCs/>
          <w:sz w:val="24"/>
          <w:lang w:eastAsia="zh-CN"/>
        </w:rPr>
        <w:t>交银新能源</w:t>
      </w:r>
      <w:r w:rsidRPr="00AC2296">
        <w:rPr>
          <w:rFonts w:ascii="Times New Roman" w:hAnsi="Times New Roman"/>
          <w:sz w:val="24"/>
          <w:lang w:eastAsia="zh-CN"/>
        </w:rPr>
        <w:t>A</w:t>
      </w:r>
      <w:r w:rsidRPr="00AE135F">
        <w:rPr>
          <w:rFonts w:hint="eastAsia"/>
          <w:bCs/>
          <w:sz w:val="24"/>
          <w:lang w:eastAsia="zh-CN"/>
        </w:rPr>
        <w:t>份额</w:t>
      </w:r>
      <w:r w:rsidRPr="00C06228">
        <w:rPr>
          <w:rFonts w:hint="eastAsia"/>
          <w:bCs/>
          <w:sz w:val="24"/>
          <w:lang w:eastAsia="zh-CN"/>
        </w:rPr>
        <w:t>持有人持有的新增场内</w:t>
      </w:r>
      <w:r>
        <w:rPr>
          <w:rFonts w:hint="eastAsia"/>
          <w:bCs/>
          <w:sz w:val="24"/>
          <w:lang w:eastAsia="zh-CN"/>
        </w:rPr>
        <w:t>交银新能源</w:t>
      </w:r>
      <w:r w:rsidRPr="00AE135F">
        <w:rPr>
          <w:rFonts w:hint="eastAsia"/>
          <w:bCs/>
          <w:sz w:val="24"/>
          <w:lang w:eastAsia="zh-CN"/>
        </w:rPr>
        <w:t>份额</w:t>
      </w:r>
      <w:r w:rsidRPr="00C06228">
        <w:rPr>
          <w:rFonts w:hint="eastAsia"/>
          <w:bCs/>
          <w:sz w:val="24"/>
          <w:lang w:eastAsia="zh-CN"/>
        </w:rPr>
        <w:t>的份额数为：</w:t>
      </w:r>
      <w:r w:rsidRPr="009157F5" w:rsidDel="001224DF">
        <w:rPr>
          <w:rFonts w:ascii="Times New Roman" w:hAnsi="Times New Roman"/>
          <w:sz w:val="24"/>
          <w:lang w:eastAsia="zh-CN"/>
        </w:rPr>
        <w:t xml:space="preserve"> </w:t>
      </w:r>
    </w:p>
    <w:p w14:paraId="5016D22F" w14:textId="77777777" w:rsidR="001224DF" w:rsidRPr="001224DF" w:rsidRDefault="001224DF" w:rsidP="001224DF">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2680" w:dyaOrig="660" w14:anchorId="4F6B0D88">
          <v:shape id="_x0000_i1028" type="#_x0000_t75" style="width:135pt;height:33pt" o:ole="">
            <v:imagedata r:id="rId13" o:title=""/>
          </v:shape>
          <o:OLEObject Type="Embed" ProgID="Equation.3" ShapeID="_x0000_i1028" DrawAspect="Content" ObjectID="_1606831646" r:id="rId14"/>
        </w:object>
      </w:r>
    </w:p>
    <w:p w14:paraId="168A2A58" w14:textId="77777777" w:rsidR="001224DF" w:rsidRPr="00FB73A9" w:rsidRDefault="001224DF" w:rsidP="001224DF">
      <w:pPr>
        <w:spacing w:line="360" w:lineRule="auto"/>
        <w:ind w:firstLineChars="200" w:firstLine="480"/>
        <w:rPr>
          <w:bCs/>
          <w:sz w:val="24"/>
          <w:lang w:eastAsia="zh-CN"/>
        </w:rPr>
      </w:pPr>
      <w:r w:rsidRPr="00FB73A9">
        <w:rPr>
          <w:rFonts w:hint="eastAsia"/>
          <w:bCs/>
          <w:sz w:val="24"/>
          <w:lang w:eastAsia="zh-CN"/>
        </w:rPr>
        <w:t>其中：</w:t>
      </w:r>
    </w:p>
    <w:p w14:paraId="4D874091" w14:textId="77777777"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NUM</w:t>
      </w:r>
      <w:r w:rsidRPr="003B5B88">
        <w:rPr>
          <w:rFonts w:ascii="Times New Roman" w:hAnsi="Times New Roman"/>
          <w:bCs/>
          <w:sz w:val="24"/>
          <w:vertAlign w:val="subscript"/>
          <w:lang w:eastAsia="zh-CN"/>
        </w:rPr>
        <w:t xml:space="preserve"> A</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w:t>
      </w:r>
      <w:r w:rsidRPr="003B5B88">
        <w:rPr>
          <w:rFonts w:ascii="Times New Roman" w:hAnsi="Times New Roman"/>
          <w:bCs/>
          <w:sz w:val="24"/>
          <w:lang w:eastAsia="zh-CN"/>
        </w:rPr>
        <w:t>A</w:t>
      </w:r>
      <w:r w:rsidRPr="003B5B88">
        <w:rPr>
          <w:rFonts w:ascii="Times New Roman"/>
          <w:bCs/>
          <w:sz w:val="24"/>
          <w:lang w:eastAsia="zh-CN"/>
        </w:rPr>
        <w:t>份额的份额数；</w:t>
      </w:r>
    </w:p>
    <w:p w14:paraId="58C4E945" w14:textId="77777777"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NUM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后</w:t>
      </w:r>
      <w:r w:rsidRPr="003B5B88">
        <w:rPr>
          <w:rFonts w:ascii="Times New Roman"/>
          <w:bCs/>
          <w:sz w:val="24"/>
          <w:lang w:eastAsia="zh-CN"/>
        </w:rPr>
        <w:t>：份额折算基准日折算后交银新能源</w:t>
      </w:r>
      <w:r w:rsidRPr="003B5B88">
        <w:rPr>
          <w:rFonts w:ascii="Times New Roman" w:hAnsi="Times New Roman"/>
          <w:bCs/>
          <w:sz w:val="24"/>
          <w:lang w:eastAsia="zh-CN"/>
        </w:rPr>
        <w:t>A</w:t>
      </w:r>
      <w:r w:rsidRPr="003B5B88">
        <w:rPr>
          <w:rFonts w:ascii="Times New Roman"/>
          <w:bCs/>
          <w:sz w:val="24"/>
          <w:lang w:eastAsia="zh-CN"/>
        </w:rPr>
        <w:t>份额的份额数；</w:t>
      </w:r>
    </w:p>
    <w:p w14:paraId="1535D9CE" w14:textId="77777777"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NAV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w:t>
      </w:r>
      <w:r w:rsidRPr="003B5B88">
        <w:rPr>
          <w:rFonts w:ascii="Times New Roman" w:hAnsi="Times New Roman"/>
          <w:bCs/>
          <w:sz w:val="24"/>
          <w:lang w:eastAsia="zh-CN"/>
        </w:rPr>
        <w:t>A</w:t>
      </w:r>
      <w:r w:rsidRPr="003B5B88">
        <w:rPr>
          <w:rFonts w:ascii="Times New Roman"/>
          <w:bCs/>
          <w:sz w:val="24"/>
          <w:lang w:eastAsia="zh-CN"/>
        </w:rPr>
        <w:t>份额的基金份额参考净值；</w:t>
      </w:r>
    </w:p>
    <w:p w14:paraId="4DF1703A" w14:textId="77777777"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NAV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后</w:t>
      </w:r>
      <w:r w:rsidRPr="003B5B88">
        <w:rPr>
          <w:rFonts w:ascii="Times New Roman"/>
          <w:bCs/>
          <w:sz w:val="24"/>
          <w:lang w:eastAsia="zh-CN"/>
        </w:rPr>
        <w:t>：份额折算基准日折算后交银新能源</w:t>
      </w:r>
      <w:r w:rsidRPr="003B5B88">
        <w:rPr>
          <w:rFonts w:ascii="Times New Roman" w:hAnsi="Times New Roman"/>
          <w:bCs/>
          <w:sz w:val="24"/>
          <w:lang w:eastAsia="zh-CN"/>
        </w:rPr>
        <w:t>A</w:t>
      </w:r>
      <w:r w:rsidRPr="003B5B88">
        <w:rPr>
          <w:rFonts w:ascii="Times New Roman"/>
          <w:bCs/>
          <w:sz w:val="24"/>
          <w:lang w:eastAsia="zh-CN"/>
        </w:rPr>
        <w:t>份额的基金份额参考净值；</w:t>
      </w:r>
    </w:p>
    <w:p w14:paraId="426B4A58" w14:textId="77777777"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：份额折算基准日折算前交银新能源份额的基金份额净值；</w:t>
      </w:r>
    </w:p>
    <w:p w14:paraId="290FF3AD" w14:textId="77777777" w:rsidR="00371C0E" w:rsidRPr="00371C0E" w:rsidRDefault="001224DF">
      <w:pPr>
        <w:adjustRightInd w:val="0"/>
        <w:spacing w:after="0" w:line="360" w:lineRule="auto"/>
        <w:ind w:firstLineChars="200" w:firstLine="480"/>
        <w:rPr>
          <w:rFonts w:asci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后</w:t>
      </w:r>
      <w:r w:rsidRPr="003B5B88">
        <w:rPr>
          <w:rFonts w:ascii="Times New Roman"/>
          <w:bCs/>
          <w:sz w:val="24"/>
          <w:lang w:eastAsia="zh-CN"/>
        </w:rPr>
        <w:t>：份额折算基准日折算后交银新能源份额的基金份额净值。</w:t>
      </w:r>
    </w:p>
    <w:p w14:paraId="6404084A" w14:textId="77777777" w:rsidR="00393B13" w:rsidRPr="009157F5" w:rsidRDefault="00393B13" w:rsidP="00E21AD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2</w:t>
      </w:r>
      <w:r w:rsidRPr="009157F5">
        <w:rPr>
          <w:rFonts w:ascii="Times New Roman" w:hAnsi="Times New Roman"/>
          <w:sz w:val="24"/>
          <w:lang w:eastAsia="zh-CN"/>
        </w:rPr>
        <w:t>、交银新能源</w:t>
      </w:r>
      <w:r w:rsidRPr="009157F5">
        <w:rPr>
          <w:rFonts w:ascii="Times New Roman" w:hAnsi="Times New Roman"/>
          <w:sz w:val="24"/>
          <w:lang w:eastAsia="zh-CN"/>
        </w:rPr>
        <w:t>B</w:t>
      </w:r>
      <w:r w:rsidRPr="009157F5">
        <w:rPr>
          <w:rFonts w:ascii="Times New Roman" w:hAnsi="Times New Roman"/>
          <w:sz w:val="24"/>
          <w:lang w:eastAsia="zh-CN"/>
        </w:rPr>
        <w:t>份额</w:t>
      </w:r>
    </w:p>
    <w:p w14:paraId="09BEF3ED"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定期份额折算不改变交银新能源</w:t>
      </w:r>
      <w:r w:rsidRPr="009157F5">
        <w:rPr>
          <w:rFonts w:ascii="Times New Roman" w:hAnsi="Times New Roman"/>
          <w:sz w:val="24"/>
          <w:lang w:eastAsia="zh-CN"/>
        </w:rPr>
        <w:t>B</w:t>
      </w:r>
      <w:r w:rsidRPr="009157F5">
        <w:rPr>
          <w:rFonts w:ascii="Times New Roman" w:hAnsi="Times New Roman"/>
          <w:sz w:val="24"/>
          <w:lang w:eastAsia="zh-CN"/>
        </w:rPr>
        <w:t>份额的基金份额参考净值及其份额数。</w:t>
      </w:r>
    </w:p>
    <w:p w14:paraId="7DA073EE" w14:textId="77777777" w:rsidR="00393B13" w:rsidRPr="009157F5" w:rsidRDefault="00393B13" w:rsidP="00E21AD3">
      <w:pPr>
        <w:spacing w:after="0" w:line="360" w:lineRule="auto"/>
        <w:ind w:firstLineChars="200" w:firstLine="480"/>
        <w:jc w:val="both"/>
        <w:rPr>
          <w:rFonts w:ascii="Times New Roman" w:hAnsi="Times New Roman"/>
          <w:sz w:val="24"/>
        </w:rPr>
      </w:pPr>
      <w:r w:rsidRPr="009157F5">
        <w:rPr>
          <w:rFonts w:ascii="Times New Roman" w:hAnsi="Times New Roman"/>
          <w:sz w:val="24"/>
          <w:szCs w:val="24"/>
          <w:lang w:eastAsia="zh-CN"/>
        </w:rPr>
        <w:t>3</w:t>
      </w:r>
      <w:r w:rsidRPr="009157F5">
        <w:rPr>
          <w:rFonts w:ascii="Times New Roman" w:hAnsi="Times New Roman"/>
          <w:sz w:val="24"/>
          <w:szCs w:val="24"/>
          <w:lang w:eastAsia="zh-CN"/>
        </w:rPr>
        <w:t>、</w:t>
      </w:r>
      <w:r w:rsidRPr="009157F5">
        <w:rPr>
          <w:rFonts w:ascii="Times New Roman" w:hAnsi="Times New Roman"/>
          <w:sz w:val="24"/>
        </w:rPr>
        <w:t>交银新能源份额</w:t>
      </w:r>
    </w:p>
    <w:p w14:paraId="0F8C7171"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object w:dxaOrig="3320" w:dyaOrig="660" w14:anchorId="58F3063A">
          <v:shape id="_x0000_i1029" type="#_x0000_t75" style="width:164pt;height:33pt" o:ole="">
            <v:imagedata r:id="rId11" o:title=""/>
          </v:shape>
          <o:OLEObject Type="Embed" ProgID="Equation.3" ShapeID="_x0000_i1029" DrawAspect="Content" ObjectID="_1606831647" r:id="rId15"/>
        </w:object>
      </w:r>
    </w:p>
    <w:p w14:paraId="19E8B8D2"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折算后交银新能源份额持有人持有的新增交银新能源份额的份额数为：</w:t>
      </w:r>
    </w:p>
    <w:p w14:paraId="10070FAF"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object w:dxaOrig="2840" w:dyaOrig="700" w14:anchorId="7E42C784">
          <v:shape id="_x0000_i1030" type="#_x0000_t75" style="width:143.5pt;height:35.5pt" o:ole="">
            <v:imagedata r:id="rId16" o:title=""/>
          </v:shape>
          <o:OLEObject Type="Embed" ProgID="Equation.3" ShapeID="_x0000_i1030" DrawAspect="Content" ObjectID="_1606831648" r:id="rId17"/>
        </w:object>
      </w:r>
    </w:p>
    <w:p w14:paraId="79F1534F"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定期份额折算后交银新能源份额的总份额数</w:t>
      </w:r>
      <w:r w:rsidRPr="009157F5">
        <w:rPr>
          <w:rFonts w:ascii="Times New Roman" w:hAnsi="Times New Roman"/>
          <w:sz w:val="24"/>
          <w:lang w:eastAsia="zh-CN"/>
        </w:rPr>
        <w:t xml:space="preserve"> = </w:t>
      </w:r>
      <w:r w:rsidRPr="009157F5">
        <w:rPr>
          <w:rFonts w:ascii="Times New Roman" w:hAnsi="Times New Roman"/>
          <w:sz w:val="24"/>
          <w:lang w:eastAsia="zh-CN"/>
        </w:rPr>
        <w:t>定期份额折算前交银新能源的份额数</w:t>
      </w:r>
      <w:r w:rsidRPr="009157F5">
        <w:rPr>
          <w:rFonts w:ascii="Times New Roman" w:hAnsi="Times New Roman"/>
          <w:sz w:val="24"/>
          <w:lang w:eastAsia="zh-CN"/>
        </w:rPr>
        <w:t xml:space="preserve"> + </w:t>
      </w:r>
      <w:r w:rsidRPr="009157F5">
        <w:rPr>
          <w:rFonts w:ascii="Times New Roman" w:hAnsi="Times New Roman"/>
          <w:sz w:val="24"/>
          <w:lang w:eastAsia="zh-CN"/>
        </w:rPr>
        <w:t>交银新能源份额持有人新增的交银新能源份额的份额数</w:t>
      </w:r>
      <w:r w:rsidRPr="009157F5">
        <w:rPr>
          <w:rFonts w:ascii="Times New Roman" w:hAnsi="Times New Roman"/>
          <w:sz w:val="24"/>
          <w:lang w:eastAsia="zh-CN"/>
        </w:rPr>
        <w:t xml:space="preserve">+ </w:t>
      </w:r>
      <w:r w:rsidRPr="009157F5">
        <w:rPr>
          <w:rFonts w:ascii="Times New Roman" w:hAnsi="Times New Roman"/>
          <w:sz w:val="24"/>
          <w:lang w:eastAsia="zh-CN"/>
        </w:rPr>
        <w:t>交银新能源</w:t>
      </w:r>
      <w:r w:rsidRPr="009157F5">
        <w:rPr>
          <w:rFonts w:ascii="Times New Roman" w:hAnsi="Times New Roman"/>
          <w:sz w:val="24"/>
          <w:lang w:eastAsia="zh-CN"/>
        </w:rPr>
        <w:t>A</w:t>
      </w:r>
      <w:r w:rsidRPr="009157F5">
        <w:rPr>
          <w:rFonts w:ascii="Times New Roman" w:hAnsi="Times New Roman"/>
          <w:sz w:val="24"/>
          <w:lang w:eastAsia="zh-CN"/>
        </w:rPr>
        <w:t>份额持有人新增的交银新能源份额的份额数</w:t>
      </w:r>
    </w:p>
    <w:p w14:paraId="3A15FA61"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其中：</w:t>
      </w:r>
    </w:p>
    <w:p w14:paraId="78333EAA" w14:textId="77777777" w:rsidR="001224DF" w:rsidRPr="003B5B88" w:rsidRDefault="001224DF" w:rsidP="001224DF">
      <w:pPr>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NUM</w:t>
      </w:r>
      <w:r w:rsidRPr="003B5B88">
        <w:rPr>
          <w:rFonts w:ascii="Times New Roman" w:hAnsi="Times New Roman"/>
          <w:bCs/>
          <w:sz w:val="24"/>
          <w:vertAlign w:val="subscript"/>
          <w:lang w:eastAsia="zh-CN"/>
        </w:rPr>
        <w:t xml:space="preserve"> </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：份额折算基准日折算前交银新能源份额的份额数；</w:t>
      </w:r>
    </w:p>
    <w:p w14:paraId="60F80162" w14:textId="77777777" w:rsidR="001224DF" w:rsidRPr="003B5B88" w:rsidRDefault="001224DF" w:rsidP="001224DF">
      <w:pPr>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：份额折算基准日折算前交银新能源份额的基金份额净值；</w:t>
      </w:r>
    </w:p>
    <w:p w14:paraId="2559EFBC" w14:textId="77777777" w:rsidR="009949AB" w:rsidRDefault="001224DF">
      <w:pPr>
        <w:adjustRightInd w:val="0"/>
        <w:spacing w:after="0" w:line="360" w:lineRule="auto"/>
        <w:ind w:firstLineChars="200" w:firstLine="480"/>
        <w:rPr>
          <w:rFonts w:asci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后</w:t>
      </w:r>
      <w:r w:rsidRPr="003B5B88">
        <w:rPr>
          <w:rFonts w:ascii="Times New Roman"/>
          <w:bCs/>
          <w:sz w:val="24"/>
          <w:lang w:eastAsia="zh-CN"/>
        </w:rPr>
        <w:t>：份额折算基准日折算后交银新能源份额的基金份额净值。</w:t>
      </w:r>
    </w:p>
    <w:p w14:paraId="064EBEB1" w14:textId="77777777" w:rsidR="0082570A" w:rsidRPr="003B5B88" w:rsidRDefault="00F54556" w:rsidP="00477D73">
      <w:pPr>
        <w:spacing w:after="0" w:line="360" w:lineRule="auto"/>
        <w:ind w:firstLineChars="200" w:firstLine="480"/>
        <w:jc w:val="both"/>
        <w:rPr>
          <w:rFonts w:ascii="Times New Roman" w:hAnsi="Times New Roman"/>
          <w:sz w:val="24"/>
          <w:lang w:eastAsia="zh-CN"/>
        </w:rPr>
      </w:pPr>
      <w:r w:rsidRPr="003B5B88">
        <w:rPr>
          <w:rFonts w:ascii="Times New Roman" w:hAnsi="Times New Roman"/>
          <w:sz w:val="24"/>
          <w:szCs w:val="24"/>
          <w:lang w:eastAsia="zh-CN"/>
        </w:rPr>
        <w:t>4</w:t>
      </w:r>
      <w:r w:rsidRPr="003B5B88">
        <w:rPr>
          <w:rFonts w:ascii="Times New Roman" w:hAnsi="Times New Roman"/>
          <w:sz w:val="24"/>
          <w:szCs w:val="24"/>
          <w:lang w:eastAsia="zh-CN"/>
        </w:rPr>
        <w:t>、</w:t>
      </w:r>
      <w:r w:rsidR="0082570A" w:rsidRPr="003B5B88">
        <w:rPr>
          <w:rFonts w:ascii="Times New Roman" w:hAnsi="Times New Roman"/>
          <w:sz w:val="24"/>
          <w:lang w:eastAsia="zh-CN"/>
        </w:rPr>
        <w:t>折算份额数的处理方式</w:t>
      </w:r>
    </w:p>
    <w:p w14:paraId="15F6330B" w14:textId="77777777" w:rsidR="009B0F9B" w:rsidRPr="009157F5" w:rsidRDefault="0082570A"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上述定期折算后，</w:t>
      </w:r>
      <w:r w:rsidR="009B0F9B" w:rsidRPr="009157F5">
        <w:rPr>
          <w:rFonts w:ascii="Times New Roman" w:hAnsi="Times New Roman"/>
          <w:sz w:val="24"/>
          <w:lang w:eastAsia="zh-CN"/>
        </w:rPr>
        <w:t>场外份额的份额数采用四舍五入的方式保留到小数点后两位，小数点后两位以后的部分舍去，舍去部分所代表的资产计入基金财产；场内份额的份额数取整计算（最小单位为</w:t>
      </w:r>
      <w:r w:rsidR="009B0F9B" w:rsidRPr="009157F5">
        <w:rPr>
          <w:rFonts w:ascii="Times New Roman" w:hAnsi="Times New Roman"/>
          <w:sz w:val="24"/>
          <w:lang w:eastAsia="zh-CN"/>
        </w:rPr>
        <w:t>1</w:t>
      </w:r>
      <w:r w:rsidR="009B0F9B" w:rsidRPr="009157F5">
        <w:rPr>
          <w:rFonts w:ascii="Times New Roman" w:hAnsi="Times New Roman"/>
          <w:sz w:val="24"/>
          <w:lang w:eastAsia="zh-CN"/>
        </w:rPr>
        <w:t>份），小数点以后的部分舍去，舍去部分所代表的资产计入基金财产。</w:t>
      </w:r>
    </w:p>
    <w:p w14:paraId="2110DCF4" w14:textId="77777777" w:rsidR="00FD7286" w:rsidRPr="009157F5" w:rsidRDefault="00FD7286" w:rsidP="00F20398">
      <w:pPr>
        <w:spacing w:after="0" w:line="360" w:lineRule="auto"/>
        <w:ind w:firstLineChars="200" w:firstLine="480"/>
        <w:jc w:val="both"/>
        <w:rPr>
          <w:rFonts w:ascii="Times New Roman" w:hAnsi="Times New Roman"/>
          <w:sz w:val="24"/>
          <w:lang w:eastAsia="zh-CN"/>
        </w:rPr>
      </w:pPr>
    </w:p>
    <w:p w14:paraId="1EF939B6" w14:textId="77777777"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五</w:t>
      </w:r>
      <w:r w:rsidR="00E41054" w:rsidRPr="009157F5">
        <w:rPr>
          <w:rFonts w:ascii="Times New Roman" w:hAnsi="Times New Roman"/>
          <w:sz w:val="24"/>
          <w:lang w:eastAsia="zh-CN"/>
        </w:rPr>
        <w:t>、基金份额</w:t>
      </w:r>
      <w:r w:rsidR="00D8217B">
        <w:rPr>
          <w:rFonts w:ascii="Times New Roman" w:hAnsi="Times New Roman" w:hint="eastAsia"/>
          <w:sz w:val="24"/>
          <w:lang w:eastAsia="zh-CN"/>
        </w:rPr>
        <w:t>定期</w:t>
      </w:r>
      <w:r w:rsidR="00E41054" w:rsidRPr="009157F5">
        <w:rPr>
          <w:rFonts w:ascii="Times New Roman" w:hAnsi="Times New Roman"/>
          <w:sz w:val="24"/>
          <w:lang w:eastAsia="zh-CN"/>
        </w:rPr>
        <w:t>折算期间的基金业务办理</w:t>
      </w:r>
    </w:p>
    <w:p w14:paraId="5A27B004" w14:textId="35494300"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1</w:t>
      </w:r>
      <w:r w:rsidRPr="009157F5">
        <w:rPr>
          <w:rFonts w:ascii="Times New Roman" w:hAnsi="Times New Roman"/>
          <w:sz w:val="24"/>
          <w:szCs w:val="24"/>
          <w:lang w:eastAsia="zh-CN"/>
        </w:rPr>
        <w:t>、</w:t>
      </w:r>
      <w:r w:rsidR="00152810">
        <w:rPr>
          <w:rFonts w:hint="eastAsia"/>
          <w:bCs/>
          <w:sz w:val="24"/>
          <w:lang w:eastAsia="zh-CN"/>
        </w:rPr>
        <w:t>基金份额定期</w:t>
      </w:r>
      <w:r w:rsidRPr="009157F5">
        <w:rPr>
          <w:rFonts w:ascii="Times New Roman" w:hAnsi="Times New Roman"/>
          <w:sz w:val="24"/>
          <w:lang w:eastAsia="zh-CN"/>
        </w:rPr>
        <w:t>折算基准日（即</w:t>
      </w:r>
      <w:r w:rsidR="00565198">
        <w:rPr>
          <w:rFonts w:ascii="Times New Roman" w:hAnsi="Times New Roman"/>
          <w:sz w:val="24"/>
          <w:szCs w:val="24"/>
          <w:lang w:eastAsia="zh-CN"/>
        </w:rPr>
        <w:t>2019</w:t>
      </w:r>
      <w:r w:rsidR="000F5450">
        <w:rPr>
          <w:rFonts w:ascii="Times New Roman" w:hAnsi="Times New Roman"/>
          <w:sz w:val="24"/>
          <w:szCs w:val="24"/>
          <w:lang w:eastAsia="zh-CN"/>
        </w:rPr>
        <w:t>年</w:t>
      </w:r>
      <w:r w:rsidR="000F5450">
        <w:rPr>
          <w:rFonts w:ascii="Times New Roman" w:hAnsi="Times New Roman"/>
          <w:sz w:val="24"/>
          <w:szCs w:val="24"/>
          <w:lang w:eastAsia="zh-CN"/>
        </w:rPr>
        <w:t>1</w:t>
      </w:r>
      <w:r w:rsidR="000F5450">
        <w:rPr>
          <w:rFonts w:ascii="Times New Roman" w:hAnsi="Times New Roman"/>
          <w:sz w:val="24"/>
          <w:szCs w:val="24"/>
          <w:lang w:eastAsia="zh-CN"/>
        </w:rPr>
        <w:t>月</w:t>
      </w:r>
      <w:r w:rsidR="000F5450">
        <w:rPr>
          <w:rFonts w:ascii="Times New Roman" w:hAnsi="Times New Roman"/>
          <w:sz w:val="24"/>
          <w:szCs w:val="24"/>
          <w:lang w:eastAsia="zh-CN"/>
        </w:rPr>
        <w:t>2</w:t>
      </w:r>
      <w:r w:rsidR="000F5450">
        <w:rPr>
          <w:rFonts w:ascii="Times New Roman" w:hAnsi="Times New Roman"/>
          <w:sz w:val="24"/>
          <w:szCs w:val="24"/>
          <w:lang w:eastAsia="zh-CN"/>
        </w:rPr>
        <w:t>日</w:t>
      </w:r>
      <w:r w:rsidRPr="009157F5">
        <w:rPr>
          <w:rFonts w:ascii="Times New Roman" w:hAnsi="Times New Roman"/>
          <w:sz w:val="24"/>
          <w:lang w:eastAsia="zh-CN"/>
        </w:rPr>
        <w:t>），本基金暂停办理申购、赎回、转托管（包括系统内转托管、跨系统转托管，下同）</w:t>
      </w:r>
      <w:r w:rsidR="005010D6">
        <w:rPr>
          <w:rFonts w:ascii="Times New Roman" w:hAnsi="Times New Roman" w:hint="eastAsia"/>
          <w:sz w:val="24"/>
          <w:lang w:eastAsia="zh-CN"/>
        </w:rPr>
        <w:t>及</w:t>
      </w:r>
      <w:r w:rsidR="00DB2A59" w:rsidRPr="009157F5">
        <w:rPr>
          <w:rFonts w:ascii="Times New Roman" w:hAnsi="Times New Roman"/>
          <w:sz w:val="24"/>
          <w:lang w:eastAsia="zh-CN"/>
        </w:rPr>
        <w:t>份额</w:t>
      </w:r>
      <w:r w:rsidRPr="009157F5">
        <w:rPr>
          <w:rFonts w:ascii="Times New Roman" w:hAnsi="Times New Roman"/>
          <w:sz w:val="24"/>
          <w:lang w:eastAsia="zh-CN"/>
        </w:rPr>
        <w:t>配对转换业务；</w:t>
      </w:r>
      <w:r w:rsidR="00B8501D" w:rsidRPr="009157F5">
        <w:rPr>
          <w:rFonts w:ascii="Times New Roman" w:hAnsi="Times New Roman"/>
          <w:sz w:val="24"/>
          <w:lang w:eastAsia="zh-CN"/>
        </w:rPr>
        <w:t>新能源</w:t>
      </w:r>
      <w:r w:rsidR="00B8501D" w:rsidRPr="009157F5">
        <w:rPr>
          <w:rFonts w:ascii="Times New Roman" w:hAnsi="Times New Roman"/>
          <w:sz w:val="24"/>
          <w:lang w:eastAsia="zh-CN"/>
        </w:rPr>
        <w:t>A</w:t>
      </w:r>
      <w:r w:rsidR="00B8501D" w:rsidRPr="009157F5">
        <w:rPr>
          <w:rFonts w:ascii="Times New Roman" w:hAnsi="Times New Roman"/>
          <w:sz w:val="24"/>
          <w:szCs w:val="24"/>
          <w:lang w:eastAsia="zh-CN"/>
        </w:rPr>
        <w:t>正常交易。</w:t>
      </w:r>
      <w:r w:rsidR="001467B1" w:rsidRPr="009157F5">
        <w:rPr>
          <w:rFonts w:ascii="Times New Roman" w:hAnsi="Times New Roman"/>
          <w:sz w:val="24"/>
          <w:lang w:eastAsia="zh-CN"/>
        </w:rPr>
        <w:t>基准日日终</w:t>
      </w:r>
      <w:r w:rsidRPr="009157F5">
        <w:rPr>
          <w:rFonts w:ascii="Times New Roman" w:hAnsi="Times New Roman"/>
          <w:sz w:val="24"/>
          <w:lang w:eastAsia="zh-CN"/>
        </w:rPr>
        <w:t>，基金管理人将计算</w:t>
      </w:r>
      <w:r w:rsidR="009B0F9B" w:rsidRPr="009157F5">
        <w:rPr>
          <w:rFonts w:ascii="Times New Roman" w:hAnsi="Times New Roman"/>
          <w:sz w:val="24"/>
          <w:lang w:eastAsia="zh-CN"/>
        </w:rPr>
        <w:t>当日</w:t>
      </w:r>
      <w:r w:rsidRPr="009157F5">
        <w:rPr>
          <w:rFonts w:ascii="Times New Roman" w:hAnsi="Times New Roman"/>
          <w:sz w:val="24"/>
          <w:lang w:eastAsia="zh-CN"/>
        </w:rPr>
        <w:t>基金份额净值及份额折算比例。</w:t>
      </w:r>
      <w:r w:rsidR="00F95175">
        <w:rPr>
          <w:rFonts w:ascii="Times New Roman" w:hAnsi="Times New Roman" w:hint="eastAsia"/>
          <w:sz w:val="24"/>
          <w:lang w:eastAsia="zh-CN"/>
        </w:rPr>
        <w:t>新能源</w:t>
      </w:r>
      <w:r w:rsidR="00F95175">
        <w:rPr>
          <w:rFonts w:ascii="Times New Roman" w:hAnsi="Times New Roman" w:hint="eastAsia"/>
          <w:sz w:val="24"/>
          <w:lang w:eastAsia="zh-CN"/>
        </w:rPr>
        <w:t>B</w:t>
      </w:r>
      <w:r w:rsidR="00F95175">
        <w:rPr>
          <w:rFonts w:ascii="Times New Roman" w:hAnsi="Times New Roman" w:hint="eastAsia"/>
          <w:sz w:val="24"/>
          <w:lang w:eastAsia="zh-CN"/>
        </w:rPr>
        <w:t>在整个定期折算期间交易正常进行。</w:t>
      </w:r>
    </w:p>
    <w:p w14:paraId="3F986C6F" w14:textId="569C25F9"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2</w:t>
      </w:r>
      <w:r w:rsidRPr="009157F5">
        <w:rPr>
          <w:rFonts w:ascii="Times New Roman" w:hAnsi="Times New Roman"/>
          <w:sz w:val="24"/>
          <w:szCs w:val="24"/>
          <w:lang w:eastAsia="zh-CN"/>
        </w:rPr>
        <w:t>、</w:t>
      </w:r>
      <w:r w:rsidR="00DF6EDE" w:rsidRPr="00DF6EDE">
        <w:rPr>
          <w:rFonts w:ascii="Times New Roman" w:hAnsi="Times New Roman" w:hint="eastAsia"/>
          <w:sz w:val="24"/>
          <w:lang w:eastAsia="zh-CN"/>
        </w:rPr>
        <w:t>基金份额定期</w:t>
      </w:r>
      <w:r w:rsidRPr="009157F5">
        <w:rPr>
          <w:rFonts w:ascii="Times New Roman" w:hAnsi="Times New Roman"/>
          <w:sz w:val="24"/>
          <w:lang w:eastAsia="zh-CN"/>
        </w:rPr>
        <w:t>折算基准日后的第一个工作日（即</w:t>
      </w:r>
      <w:r w:rsidR="00565198">
        <w:rPr>
          <w:rFonts w:ascii="Times New Roman" w:hAnsi="Times New Roman"/>
          <w:sz w:val="24"/>
          <w:szCs w:val="24"/>
          <w:lang w:eastAsia="zh-CN"/>
        </w:rPr>
        <w:t>2019</w:t>
      </w:r>
      <w:r w:rsidR="000F5450">
        <w:rPr>
          <w:rFonts w:ascii="Times New Roman" w:hAnsi="Times New Roman"/>
          <w:sz w:val="24"/>
          <w:szCs w:val="24"/>
          <w:lang w:eastAsia="zh-CN"/>
        </w:rPr>
        <w:t>年</w:t>
      </w:r>
      <w:r w:rsidR="000F5450">
        <w:rPr>
          <w:rFonts w:ascii="Times New Roman" w:hAnsi="Times New Roman"/>
          <w:sz w:val="24"/>
          <w:szCs w:val="24"/>
          <w:lang w:eastAsia="zh-CN"/>
        </w:rPr>
        <w:t>1</w:t>
      </w:r>
      <w:r w:rsidR="000F5450">
        <w:rPr>
          <w:rFonts w:ascii="Times New Roman" w:hAnsi="Times New Roman"/>
          <w:sz w:val="24"/>
          <w:szCs w:val="24"/>
          <w:lang w:eastAsia="zh-CN"/>
        </w:rPr>
        <w:t>月</w:t>
      </w:r>
      <w:r w:rsidR="000F5450">
        <w:rPr>
          <w:rFonts w:ascii="Times New Roman" w:hAnsi="Times New Roman"/>
          <w:sz w:val="24"/>
          <w:szCs w:val="24"/>
          <w:lang w:eastAsia="zh-CN"/>
        </w:rPr>
        <w:t>3</w:t>
      </w:r>
      <w:r w:rsidR="000F5450">
        <w:rPr>
          <w:rFonts w:ascii="Times New Roman" w:hAnsi="Times New Roman"/>
          <w:sz w:val="24"/>
          <w:szCs w:val="24"/>
          <w:lang w:eastAsia="zh-CN"/>
        </w:rPr>
        <w:t>日</w:t>
      </w:r>
      <w:r w:rsidRPr="009157F5">
        <w:rPr>
          <w:rFonts w:ascii="Times New Roman" w:hAnsi="Times New Roman"/>
          <w:sz w:val="24"/>
          <w:lang w:eastAsia="zh-CN"/>
        </w:rPr>
        <w:t>），本基金暂停办理申购、赎回、转托管</w:t>
      </w:r>
      <w:r w:rsidR="00F95175">
        <w:rPr>
          <w:rFonts w:ascii="Times New Roman" w:hAnsi="Times New Roman" w:hint="eastAsia"/>
          <w:sz w:val="24"/>
          <w:lang w:eastAsia="zh-CN"/>
        </w:rPr>
        <w:t>及</w:t>
      </w:r>
      <w:r w:rsidR="007769AD" w:rsidRPr="009157F5">
        <w:rPr>
          <w:rFonts w:ascii="Times New Roman" w:hAnsi="Times New Roman"/>
          <w:sz w:val="24"/>
          <w:lang w:eastAsia="zh-CN"/>
        </w:rPr>
        <w:t>份额</w:t>
      </w:r>
      <w:r w:rsidRPr="009157F5">
        <w:rPr>
          <w:rFonts w:ascii="Times New Roman" w:hAnsi="Times New Roman"/>
          <w:sz w:val="24"/>
          <w:lang w:eastAsia="zh-CN"/>
        </w:rPr>
        <w:t>配对转换业务</w:t>
      </w:r>
      <w:r w:rsidR="00F95175">
        <w:rPr>
          <w:rFonts w:ascii="Times New Roman" w:hAnsi="Times New Roman" w:hint="eastAsia"/>
          <w:sz w:val="24"/>
          <w:lang w:eastAsia="zh-CN"/>
        </w:rPr>
        <w:t>，</w:t>
      </w:r>
      <w:r w:rsidR="007D309B" w:rsidRPr="009157F5">
        <w:rPr>
          <w:rFonts w:ascii="Times New Roman" w:hAnsi="Times New Roman"/>
          <w:sz w:val="24"/>
          <w:lang w:eastAsia="zh-CN"/>
        </w:rPr>
        <w:t>新能源</w:t>
      </w:r>
      <w:r w:rsidRPr="009157F5">
        <w:rPr>
          <w:rFonts w:ascii="Times New Roman" w:hAnsi="Times New Roman"/>
          <w:sz w:val="24"/>
          <w:lang w:eastAsia="zh-CN"/>
        </w:rPr>
        <w:t>A</w:t>
      </w:r>
      <w:r w:rsidR="00F95175">
        <w:rPr>
          <w:rFonts w:ascii="Times New Roman" w:hAnsi="Times New Roman" w:hint="eastAsia"/>
          <w:sz w:val="24"/>
          <w:szCs w:val="24"/>
          <w:lang w:eastAsia="zh-CN"/>
        </w:rPr>
        <w:t>暂停交易</w:t>
      </w:r>
      <w:r w:rsidR="00F95175">
        <w:rPr>
          <w:rFonts w:ascii="Times New Roman" w:hAnsi="Times New Roman" w:hint="eastAsia"/>
          <w:sz w:val="24"/>
          <w:lang w:eastAsia="zh-CN"/>
        </w:rPr>
        <w:t>。</w:t>
      </w:r>
      <w:r w:rsidR="00506BB8" w:rsidRPr="009157F5">
        <w:rPr>
          <w:rFonts w:ascii="Times New Roman" w:hAnsi="Times New Roman"/>
          <w:sz w:val="24"/>
          <w:lang w:eastAsia="zh-CN"/>
        </w:rPr>
        <w:t>当日，</w:t>
      </w:r>
      <w:r w:rsidRPr="009157F5">
        <w:rPr>
          <w:rFonts w:ascii="Times New Roman" w:hAnsi="Times New Roman"/>
          <w:sz w:val="24"/>
          <w:lang w:eastAsia="zh-CN"/>
        </w:rPr>
        <w:t>本基金</w:t>
      </w:r>
      <w:r w:rsidR="007769AD" w:rsidRPr="009157F5">
        <w:rPr>
          <w:rFonts w:ascii="Times New Roman" w:hAnsi="Times New Roman"/>
          <w:sz w:val="24"/>
          <w:lang w:eastAsia="zh-CN"/>
        </w:rPr>
        <w:t>登记机构</w:t>
      </w:r>
      <w:r w:rsidRPr="009157F5">
        <w:rPr>
          <w:rFonts w:ascii="Times New Roman" w:hAnsi="Times New Roman"/>
          <w:sz w:val="24"/>
          <w:lang w:eastAsia="zh-CN"/>
        </w:rPr>
        <w:t>及基金管理人将完成份额登记确认及份额折算。</w:t>
      </w:r>
    </w:p>
    <w:p w14:paraId="5584B624" w14:textId="540CA689"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3</w:t>
      </w:r>
      <w:r w:rsidR="000147B5">
        <w:rPr>
          <w:rFonts w:ascii="Times New Roman" w:hAnsi="Times New Roman" w:hint="eastAsia"/>
          <w:sz w:val="24"/>
          <w:szCs w:val="24"/>
          <w:lang w:eastAsia="zh-CN"/>
        </w:rPr>
        <w:t>、</w:t>
      </w:r>
      <w:r w:rsidR="00DF6EDE" w:rsidRPr="00DF6EDE">
        <w:rPr>
          <w:rFonts w:ascii="Times New Roman" w:hAnsi="Times New Roman" w:hint="eastAsia"/>
          <w:sz w:val="24"/>
          <w:szCs w:val="24"/>
          <w:lang w:eastAsia="zh-CN"/>
        </w:rPr>
        <w:t>基金份额定期</w:t>
      </w:r>
      <w:r w:rsidRPr="009157F5">
        <w:rPr>
          <w:rFonts w:ascii="Times New Roman" w:hAnsi="Times New Roman"/>
          <w:sz w:val="24"/>
          <w:lang w:eastAsia="zh-CN"/>
        </w:rPr>
        <w:t>折算基准日后的第二个工作日（即</w:t>
      </w:r>
      <w:r w:rsidR="00565198">
        <w:rPr>
          <w:rFonts w:ascii="Times New Roman" w:hAnsi="Times New Roman"/>
          <w:sz w:val="24"/>
          <w:szCs w:val="24"/>
          <w:lang w:eastAsia="zh-CN"/>
        </w:rPr>
        <w:t>2019</w:t>
      </w:r>
      <w:r w:rsidR="000F5450">
        <w:rPr>
          <w:rFonts w:ascii="Times New Roman" w:hAnsi="Times New Roman"/>
          <w:sz w:val="24"/>
          <w:szCs w:val="24"/>
          <w:lang w:eastAsia="zh-CN"/>
        </w:rPr>
        <w:t>年</w:t>
      </w:r>
      <w:r w:rsidR="000F5450">
        <w:rPr>
          <w:rFonts w:ascii="Times New Roman" w:hAnsi="Times New Roman"/>
          <w:sz w:val="24"/>
          <w:szCs w:val="24"/>
          <w:lang w:eastAsia="zh-CN"/>
        </w:rPr>
        <w:t>1</w:t>
      </w:r>
      <w:r w:rsidR="000F5450">
        <w:rPr>
          <w:rFonts w:ascii="Times New Roman" w:hAnsi="Times New Roman"/>
          <w:sz w:val="24"/>
          <w:szCs w:val="24"/>
          <w:lang w:eastAsia="zh-CN"/>
        </w:rPr>
        <w:t>月</w:t>
      </w:r>
      <w:r w:rsidR="000F5450">
        <w:rPr>
          <w:rFonts w:ascii="Times New Roman" w:hAnsi="Times New Roman"/>
          <w:sz w:val="24"/>
          <w:szCs w:val="24"/>
          <w:lang w:eastAsia="zh-CN"/>
        </w:rPr>
        <w:t>4</w:t>
      </w:r>
      <w:r w:rsidR="000F5450">
        <w:rPr>
          <w:rFonts w:ascii="Times New Roman" w:hAnsi="Times New Roman"/>
          <w:sz w:val="24"/>
          <w:szCs w:val="24"/>
          <w:lang w:eastAsia="zh-CN"/>
        </w:rPr>
        <w:t>日</w:t>
      </w:r>
      <w:r w:rsidRPr="009157F5">
        <w:rPr>
          <w:rFonts w:ascii="Times New Roman" w:hAnsi="Times New Roman"/>
          <w:sz w:val="24"/>
          <w:lang w:eastAsia="zh-CN"/>
        </w:rPr>
        <w:t>），基金管理人将公告份额折算确认结果，基金份额持有人可以查询其账户内的基金份额；</w:t>
      </w:r>
      <w:r w:rsidR="00F95175">
        <w:rPr>
          <w:rFonts w:ascii="Times New Roman" w:hAnsi="Times New Roman" w:hint="eastAsia"/>
          <w:sz w:val="24"/>
          <w:lang w:eastAsia="zh-CN"/>
        </w:rPr>
        <w:t>当</w:t>
      </w:r>
      <w:r w:rsidRPr="009157F5">
        <w:rPr>
          <w:rFonts w:ascii="Times New Roman" w:hAnsi="Times New Roman"/>
          <w:sz w:val="24"/>
          <w:lang w:eastAsia="zh-CN"/>
        </w:rPr>
        <w:t>日，本基金恢复办理申购、赎回、转托管</w:t>
      </w:r>
      <w:r w:rsidR="00F95175">
        <w:rPr>
          <w:rFonts w:ascii="Times New Roman" w:hAnsi="Times New Roman" w:hint="eastAsia"/>
          <w:sz w:val="24"/>
          <w:lang w:eastAsia="zh-CN"/>
        </w:rPr>
        <w:t>及</w:t>
      </w:r>
      <w:r w:rsidR="007E4E6C" w:rsidRPr="009157F5">
        <w:rPr>
          <w:rFonts w:ascii="Times New Roman" w:hAnsi="Times New Roman"/>
          <w:sz w:val="24"/>
          <w:lang w:eastAsia="zh-CN"/>
        </w:rPr>
        <w:t>份额</w:t>
      </w:r>
      <w:r w:rsidRPr="009157F5">
        <w:rPr>
          <w:rFonts w:ascii="Times New Roman" w:hAnsi="Times New Roman"/>
          <w:sz w:val="24"/>
          <w:lang w:eastAsia="zh-CN"/>
        </w:rPr>
        <w:t>配对转换业务。</w:t>
      </w:r>
      <w:r w:rsidR="00F95175" w:rsidRPr="009157F5">
        <w:rPr>
          <w:rFonts w:ascii="Times New Roman" w:hAnsi="Times New Roman"/>
          <w:sz w:val="24"/>
          <w:lang w:eastAsia="zh-CN"/>
        </w:rPr>
        <w:t>新能源</w:t>
      </w:r>
      <w:r w:rsidR="00F95175" w:rsidRPr="009157F5">
        <w:rPr>
          <w:rFonts w:ascii="Times New Roman" w:hAnsi="Times New Roman"/>
          <w:sz w:val="24"/>
          <w:lang w:eastAsia="zh-CN"/>
        </w:rPr>
        <w:t>A</w:t>
      </w:r>
      <w:r w:rsidR="00C478CB">
        <w:rPr>
          <w:rFonts w:ascii="Times New Roman" w:hAnsi="Times New Roman" w:hint="eastAsia"/>
          <w:sz w:val="24"/>
          <w:szCs w:val="24"/>
          <w:lang w:eastAsia="zh-CN"/>
        </w:rPr>
        <w:t>将于</w:t>
      </w:r>
      <w:r w:rsidR="00565198">
        <w:rPr>
          <w:rFonts w:ascii="Times New Roman" w:hAnsi="Times New Roman"/>
          <w:sz w:val="24"/>
          <w:lang w:eastAsia="zh-CN"/>
        </w:rPr>
        <w:t>2019</w:t>
      </w:r>
      <w:r w:rsidR="000F5450">
        <w:rPr>
          <w:rFonts w:ascii="Times New Roman" w:hAnsi="Times New Roman"/>
          <w:sz w:val="24"/>
          <w:lang w:eastAsia="zh-CN"/>
        </w:rPr>
        <w:t>年</w:t>
      </w:r>
      <w:r w:rsidR="000F5450">
        <w:rPr>
          <w:rFonts w:ascii="Times New Roman" w:hAnsi="Times New Roman"/>
          <w:sz w:val="24"/>
          <w:lang w:eastAsia="zh-CN"/>
        </w:rPr>
        <w:t>1</w:t>
      </w:r>
      <w:r w:rsidR="000F5450">
        <w:rPr>
          <w:rFonts w:ascii="Times New Roman" w:hAnsi="Times New Roman"/>
          <w:sz w:val="24"/>
          <w:lang w:eastAsia="zh-CN"/>
        </w:rPr>
        <w:t>月</w:t>
      </w:r>
      <w:r w:rsidR="000F5450">
        <w:rPr>
          <w:rFonts w:ascii="Times New Roman" w:hAnsi="Times New Roman"/>
          <w:sz w:val="24"/>
          <w:lang w:eastAsia="zh-CN"/>
        </w:rPr>
        <w:t>4</w:t>
      </w:r>
      <w:r w:rsidR="000F5450">
        <w:rPr>
          <w:rFonts w:ascii="Times New Roman" w:hAnsi="Times New Roman"/>
          <w:sz w:val="24"/>
          <w:lang w:eastAsia="zh-CN"/>
        </w:rPr>
        <w:t>日</w:t>
      </w:r>
      <w:r w:rsidR="00F95175" w:rsidRPr="009157F5">
        <w:rPr>
          <w:rFonts w:ascii="Times New Roman" w:hAnsi="Times New Roman"/>
          <w:sz w:val="24"/>
          <w:lang w:eastAsia="zh-CN"/>
        </w:rPr>
        <w:t>上午</w:t>
      </w:r>
      <w:r w:rsidR="000A02EB">
        <w:rPr>
          <w:rFonts w:ascii="Times New Roman" w:hAnsi="Times New Roman" w:hint="eastAsia"/>
          <w:sz w:val="24"/>
          <w:lang w:eastAsia="zh-CN"/>
        </w:rPr>
        <w:t>开市</w:t>
      </w:r>
      <w:r w:rsidR="00F95175">
        <w:rPr>
          <w:rFonts w:ascii="Times New Roman" w:hAnsi="Times New Roman" w:hint="eastAsia"/>
          <w:sz w:val="24"/>
          <w:lang w:eastAsia="zh-CN"/>
        </w:rPr>
        <w:t>起恢复交易</w:t>
      </w:r>
      <w:r w:rsidR="00F95175" w:rsidRPr="009157F5">
        <w:rPr>
          <w:rFonts w:ascii="Times New Roman" w:hAnsi="Times New Roman"/>
          <w:sz w:val="24"/>
          <w:szCs w:val="24"/>
          <w:lang w:eastAsia="zh-CN"/>
        </w:rPr>
        <w:t>。</w:t>
      </w:r>
    </w:p>
    <w:p w14:paraId="5F4C586B" w14:textId="77777777" w:rsidR="002B7CA9" w:rsidRPr="009157F5" w:rsidRDefault="002B7CA9" w:rsidP="00F20398">
      <w:pPr>
        <w:spacing w:after="0" w:line="360" w:lineRule="auto"/>
        <w:ind w:firstLineChars="200" w:firstLine="480"/>
        <w:jc w:val="both"/>
        <w:rPr>
          <w:rFonts w:ascii="Times New Roman" w:hAnsi="Times New Roman"/>
          <w:sz w:val="24"/>
          <w:lang w:eastAsia="zh-CN"/>
        </w:rPr>
      </w:pPr>
    </w:p>
    <w:p w14:paraId="0EE8FCCE" w14:textId="77777777"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六</w:t>
      </w:r>
      <w:r w:rsidR="00E41054" w:rsidRPr="009157F5">
        <w:rPr>
          <w:rFonts w:ascii="Times New Roman" w:hAnsi="Times New Roman"/>
          <w:sz w:val="24"/>
          <w:lang w:eastAsia="zh-CN"/>
        </w:rPr>
        <w:t>、重要提示</w:t>
      </w:r>
    </w:p>
    <w:p w14:paraId="1B372EF3" w14:textId="05B4A6D9" w:rsidR="004174F7" w:rsidRPr="009157F5" w:rsidRDefault="006D7F12" w:rsidP="004174F7">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1</w:t>
      </w:r>
      <w:r w:rsidRPr="009157F5">
        <w:rPr>
          <w:rFonts w:ascii="Times New Roman" w:hAnsi="Times New Roman"/>
          <w:sz w:val="24"/>
          <w:szCs w:val="24"/>
          <w:lang w:eastAsia="zh-CN"/>
        </w:rPr>
        <w:t>、</w:t>
      </w:r>
      <w:r w:rsidR="004174F7" w:rsidRPr="009157F5">
        <w:rPr>
          <w:rFonts w:ascii="Times New Roman" w:hAnsi="Times New Roman"/>
          <w:sz w:val="24"/>
          <w:lang w:eastAsia="zh-CN"/>
        </w:rPr>
        <w:t>根据《深圳证券交易所证券投资基金交易和申购赎回实施细则》，</w:t>
      </w:r>
      <w:r w:rsidR="000F5450">
        <w:rPr>
          <w:rFonts w:ascii="Times New Roman" w:hAnsi="Times New Roman"/>
          <w:sz w:val="24"/>
          <w:szCs w:val="24"/>
          <w:lang w:eastAsia="zh-CN"/>
        </w:rPr>
        <w:t>201</w:t>
      </w:r>
      <w:r w:rsidR="00565198">
        <w:rPr>
          <w:rFonts w:ascii="Times New Roman" w:hAnsi="Times New Roman"/>
          <w:sz w:val="24"/>
          <w:szCs w:val="24"/>
          <w:lang w:eastAsia="zh-CN"/>
        </w:rPr>
        <w:t>9</w:t>
      </w:r>
      <w:r w:rsidR="000F5450">
        <w:rPr>
          <w:rFonts w:ascii="Times New Roman" w:hAnsi="Times New Roman"/>
          <w:sz w:val="24"/>
          <w:szCs w:val="24"/>
          <w:lang w:eastAsia="zh-CN"/>
        </w:rPr>
        <w:t>年</w:t>
      </w:r>
      <w:r w:rsidR="000F5450">
        <w:rPr>
          <w:rFonts w:ascii="Times New Roman" w:hAnsi="Times New Roman"/>
          <w:sz w:val="24"/>
          <w:szCs w:val="24"/>
          <w:lang w:eastAsia="zh-CN"/>
        </w:rPr>
        <w:t>1</w:t>
      </w:r>
      <w:r w:rsidR="000F5450">
        <w:rPr>
          <w:rFonts w:ascii="Times New Roman" w:hAnsi="Times New Roman"/>
          <w:sz w:val="24"/>
          <w:szCs w:val="24"/>
          <w:lang w:eastAsia="zh-CN"/>
        </w:rPr>
        <w:t>月</w:t>
      </w:r>
      <w:r w:rsidR="000F5450">
        <w:rPr>
          <w:rFonts w:ascii="Times New Roman" w:hAnsi="Times New Roman"/>
          <w:sz w:val="24"/>
          <w:szCs w:val="24"/>
          <w:lang w:eastAsia="zh-CN"/>
        </w:rPr>
        <w:t>4</w:t>
      </w:r>
      <w:r w:rsidR="000F5450">
        <w:rPr>
          <w:rFonts w:ascii="Times New Roman" w:hAnsi="Times New Roman"/>
          <w:sz w:val="24"/>
          <w:szCs w:val="24"/>
          <w:lang w:eastAsia="zh-CN"/>
        </w:rPr>
        <w:t>日</w:t>
      </w:r>
      <w:r w:rsidR="004174F7" w:rsidRPr="009157F5">
        <w:rPr>
          <w:rFonts w:ascii="Times New Roman" w:hAnsi="Times New Roman"/>
          <w:sz w:val="24"/>
          <w:lang w:eastAsia="zh-CN"/>
        </w:rPr>
        <w:t>新能源</w:t>
      </w:r>
      <w:r w:rsidR="004174F7" w:rsidRPr="009157F5">
        <w:rPr>
          <w:rFonts w:ascii="Times New Roman" w:hAnsi="Times New Roman"/>
          <w:sz w:val="24"/>
          <w:lang w:eastAsia="zh-CN"/>
        </w:rPr>
        <w:t>A</w:t>
      </w:r>
      <w:r w:rsidR="004174F7" w:rsidRPr="009157F5">
        <w:rPr>
          <w:rFonts w:ascii="Times New Roman" w:hAnsi="Times New Roman"/>
          <w:sz w:val="24"/>
          <w:lang w:eastAsia="zh-CN"/>
        </w:rPr>
        <w:t>即时行情显示的前收盘价为</w:t>
      </w:r>
      <w:r w:rsidR="000F5450">
        <w:rPr>
          <w:rFonts w:ascii="Times New Roman" w:hAnsi="Times New Roman"/>
          <w:sz w:val="24"/>
          <w:szCs w:val="24"/>
          <w:lang w:eastAsia="zh-CN"/>
        </w:rPr>
        <w:t>201</w:t>
      </w:r>
      <w:r w:rsidR="00565198">
        <w:rPr>
          <w:rFonts w:ascii="Times New Roman" w:hAnsi="Times New Roman"/>
          <w:sz w:val="24"/>
          <w:szCs w:val="24"/>
          <w:lang w:eastAsia="zh-CN"/>
        </w:rPr>
        <w:t>9</w:t>
      </w:r>
      <w:r w:rsidR="000F5450">
        <w:rPr>
          <w:rFonts w:ascii="Times New Roman" w:hAnsi="Times New Roman"/>
          <w:sz w:val="24"/>
          <w:szCs w:val="24"/>
          <w:lang w:eastAsia="zh-CN"/>
        </w:rPr>
        <w:t>年</w:t>
      </w:r>
      <w:r w:rsidR="000F5450">
        <w:rPr>
          <w:rFonts w:ascii="Times New Roman" w:hAnsi="Times New Roman"/>
          <w:sz w:val="24"/>
          <w:szCs w:val="24"/>
          <w:lang w:eastAsia="zh-CN"/>
        </w:rPr>
        <w:t>1</w:t>
      </w:r>
      <w:r w:rsidR="000F5450">
        <w:rPr>
          <w:rFonts w:ascii="Times New Roman" w:hAnsi="Times New Roman"/>
          <w:sz w:val="24"/>
          <w:szCs w:val="24"/>
          <w:lang w:eastAsia="zh-CN"/>
        </w:rPr>
        <w:t>月</w:t>
      </w:r>
      <w:r w:rsidR="000F5450">
        <w:rPr>
          <w:rFonts w:ascii="Times New Roman" w:hAnsi="Times New Roman"/>
          <w:sz w:val="24"/>
          <w:szCs w:val="24"/>
          <w:lang w:eastAsia="zh-CN"/>
        </w:rPr>
        <w:t>3</w:t>
      </w:r>
      <w:r w:rsidR="000F5450">
        <w:rPr>
          <w:rFonts w:ascii="Times New Roman" w:hAnsi="Times New Roman"/>
          <w:sz w:val="24"/>
          <w:szCs w:val="24"/>
          <w:lang w:eastAsia="zh-CN"/>
        </w:rPr>
        <w:t>日</w:t>
      </w:r>
      <w:r w:rsidR="004174F7" w:rsidRPr="009157F5">
        <w:rPr>
          <w:rFonts w:ascii="Times New Roman" w:hAnsi="Times New Roman"/>
          <w:sz w:val="24"/>
          <w:lang w:eastAsia="zh-CN"/>
        </w:rPr>
        <w:t>的交银新能源</w:t>
      </w:r>
      <w:r w:rsidR="004174F7" w:rsidRPr="009157F5">
        <w:rPr>
          <w:rFonts w:ascii="Times New Roman" w:hAnsi="Times New Roman"/>
          <w:sz w:val="24"/>
          <w:lang w:eastAsia="zh-CN"/>
        </w:rPr>
        <w:t>A</w:t>
      </w:r>
      <w:r w:rsidR="004174F7" w:rsidRPr="009157F5">
        <w:rPr>
          <w:rFonts w:ascii="Times New Roman" w:hAnsi="Times New Roman"/>
          <w:sz w:val="24"/>
          <w:lang w:eastAsia="zh-CN"/>
        </w:rPr>
        <w:t>份额的基金份额参考净值（四舍五入至</w:t>
      </w:r>
      <w:r w:rsidR="004174F7" w:rsidRPr="009157F5">
        <w:rPr>
          <w:rFonts w:ascii="Times New Roman" w:hAnsi="Times New Roman"/>
          <w:sz w:val="24"/>
          <w:lang w:eastAsia="zh-CN"/>
        </w:rPr>
        <w:t>0.001</w:t>
      </w:r>
      <w:r w:rsidR="004174F7" w:rsidRPr="009157F5">
        <w:rPr>
          <w:rFonts w:ascii="Times New Roman" w:hAnsi="Times New Roman"/>
          <w:sz w:val="24"/>
          <w:lang w:eastAsia="zh-CN"/>
        </w:rPr>
        <w:t>元）。</w:t>
      </w:r>
      <w:r w:rsidR="004174F7">
        <w:rPr>
          <w:rFonts w:ascii="Times New Roman" w:hAnsi="Times New Roman" w:hint="eastAsia"/>
          <w:sz w:val="24"/>
          <w:lang w:eastAsia="zh-CN"/>
        </w:rPr>
        <w:t>由于</w:t>
      </w:r>
      <w:r w:rsidR="004174F7" w:rsidRPr="009157F5">
        <w:rPr>
          <w:rFonts w:ascii="Times New Roman" w:hAnsi="Times New Roman"/>
          <w:sz w:val="24"/>
          <w:lang w:eastAsia="zh-CN"/>
        </w:rPr>
        <w:t>交银新能源</w:t>
      </w:r>
      <w:r w:rsidR="004174F7" w:rsidRPr="009157F5">
        <w:rPr>
          <w:rFonts w:ascii="Times New Roman" w:hAnsi="Times New Roman"/>
          <w:sz w:val="24"/>
          <w:szCs w:val="24"/>
          <w:lang w:eastAsia="zh-CN"/>
        </w:rPr>
        <w:t>A</w:t>
      </w:r>
      <w:r w:rsidR="004174F7" w:rsidRPr="009157F5">
        <w:rPr>
          <w:rFonts w:ascii="Times New Roman" w:hAnsi="Times New Roman"/>
          <w:sz w:val="24"/>
          <w:szCs w:val="24"/>
          <w:lang w:eastAsia="zh-CN"/>
        </w:rPr>
        <w:t>份额</w:t>
      </w:r>
      <w:r w:rsidR="004174F7" w:rsidRPr="009157F5">
        <w:rPr>
          <w:rFonts w:ascii="Times New Roman" w:hAnsi="Times New Roman"/>
          <w:sz w:val="24"/>
          <w:lang w:eastAsia="zh-CN"/>
        </w:rPr>
        <w:t>在折算前可能存在折溢价交易情形</w:t>
      </w:r>
      <w:r w:rsidR="004174F7">
        <w:rPr>
          <w:rFonts w:ascii="Times New Roman" w:hAnsi="Times New Roman" w:hint="eastAsia"/>
          <w:sz w:val="24"/>
          <w:lang w:eastAsia="zh-CN"/>
        </w:rPr>
        <w:t>，折算前的收盘价扣除约定收益后与</w:t>
      </w:r>
      <w:r w:rsidR="000F5450">
        <w:rPr>
          <w:rFonts w:ascii="Times New Roman" w:hAnsi="Times New Roman"/>
          <w:sz w:val="24"/>
          <w:lang w:eastAsia="zh-CN"/>
        </w:rPr>
        <w:t>201</w:t>
      </w:r>
      <w:r w:rsidR="00565198">
        <w:rPr>
          <w:rFonts w:ascii="Times New Roman" w:hAnsi="Times New Roman"/>
          <w:sz w:val="24"/>
          <w:lang w:eastAsia="zh-CN"/>
        </w:rPr>
        <w:t>9</w:t>
      </w:r>
      <w:r w:rsidR="000F5450">
        <w:rPr>
          <w:rFonts w:ascii="Times New Roman" w:hAnsi="Times New Roman"/>
          <w:sz w:val="24"/>
          <w:lang w:eastAsia="zh-CN"/>
        </w:rPr>
        <w:t>年</w:t>
      </w:r>
      <w:r w:rsidR="000F5450">
        <w:rPr>
          <w:rFonts w:ascii="Times New Roman" w:hAnsi="Times New Roman"/>
          <w:sz w:val="24"/>
          <w:lang w:eastAsia="zh-CN"/>
        </w:rPr>
        <w:t>1</w:t>
      </w:r>
      <w:r w:rsidR="000F5450">
        <w:rPr>
          <w:rFonts w:ascii="Times New Roman" w:hAnsi="Times New Roman"/>
          <w:sz w:val="24"/>
          <w:lang w:eastAsia="zh-CN"/>
        </w:rPr>
        <w:t>月</w:t>
      </w:r>
      <w:r w:rsidR="000F5450">
        <w:rPr>
          <w:rFonts w:ascii="Times New Roman" w:hAnsi="Times New Roman"/>
          <w:sz w:val="24"/>
          <w:lang w:eastAsia="zh-CN"/>
        </w:rPr>
        <w:t>4</w:t>
      </w:r>
      <w:r w:rsidR="000F5450">
        <w:rPr>
          <w:rFonts w:ascii="Times New Roman" w:hAnsi="Times New Roman"/>
          <w:sz w:val="24"/>
          <w:lang w:eastAsia="zh-CN"/>
        </w:rPr>
        <w:t>日</w:t>
      </w:r>
      <w:r w:rsidR="004174F7">
        <w:rPr>
          <w:rFonts w:ascii="Times New Roman" w:hAnsi="Times New Roman" w:hint="eastAsia"/>
          <w:sz w:val="24"/>
          <w:lang w:eastAsia="zh-CN"/>
        </w:rPr>
        <w:t>的前收盘价可能有较大差异，因此</w:t>
      </w:r>
      <w:r w:rsidR="000F5450">
        <w:rPr>
          <w:rFonts w:ascii="Times New Roman" w:hAnsi="Times New Roman"/>
          <w:sz w:val="24"/>
          <w:lang w:eastAsia="zh-CN"/>
        </w:rPr>
        <w:t>201</w:t>
      </w:r>
      <w:r w:rsidR="00565198">
        <w:rPr>
          <w:rFonts w:ascii="Times New Roman" w:hAnsi="Times New Roman"/>
          <w:sz w:val="24"/>
          <w:lang w:eastAsia="zh-CN"/>
        </w:rPr>
        <w:t>9</w:t>
      </w:r>
      <w:r w:rsidR="000F5450">
        <w:rPr>
          <w:rFonts w:ascii="Times New Roman" w:hAnsi="Times New Roman"/>
          <w:sz w:val="24"/>
          <w:lang w:eastAsia="zh-CN"/>
        </w:rPr>
        <w:t>年</w:t>
      </w:r>
      <w:r w:rsidR="000F5450">
        <w:rPr>
          <w:rFonts w:ascii="Times New Roman" w:hAnsi="Times New Roman"/>
          <w:sz w:val="24"/>
          <w:lang w:eastAsia="zh-CN"/>
        </w:rPr>
        <w:t>1</w:t>
      </w:r>
      <w:r w:rsidR="000F5450">
        <w:rPr>
          <w:rFonts w:ascii="Times New Roman" w:hAnsi="Times New Roman"/>
          <w:sz w:val="24"/>
          <w:lang w:eastAsia="zh-CN"/>
        </w:rPr>
        <w:t>月</w:t>
      </w:r>
      <w:r w:rsidR="000F5450">
        <w:rPr>
          <w:rFonts w:ascii="Times New Roman" w:hAnsi="Times New Roman"/>
          <w:sz w:val="24"/>
          <w:lang w:eastAsia="zh-CN"/>
        </w:rPr>
        <w:t>4</w:t>
      </w:r>
      <w:r w:rsidR="000F5450">
        <w:rPr>
          <w:rFonts w:ascii="Times New Roman" w:hAnsi="Times New Roman"/>
          <w:sz w:val="24"/>
          <w:lang w:eastAsia="zh-CN"/>
        </w:rPr>
        <w:t>日</w:t>
      </w:r>
      <w:r w:rsidR="004174F7">
        <w:rPr>
          <w:rFonts w:ascii="Times New Roman" w:hAnsi="Times New Roman" w:hint="eastAsia"/>
          <w:sz w:val="24"/>
          <w:lang w:eastAsia="zh-CN"/>
        </w:rPr>
        <w:t>可能出现交易价格大幅波动的情形。敬请投资者</w:t>
      </w:r>
      <w:r w:rsidR="004174F7" w:rsidRPr="009157F5">
        <w:rPr>
          <w:rFonts w:ascii="Times New Roman" w:hAnsi="Times New Roman"/>
          <w:sz w:val="24"/>
          <w:lang w:eastAsia="zh-CN"/>
        </w:rPr>
        <w:t>注意</w:t>
      </w:r>
      <w:r w:rsidR="004174F7">
        <w:rPr>
          <w:rFonts w:ascii="Times New Roman" w:hAnsi="Times New Roman" w:hint="eastAsia"/>
          <w:sz w:val="24"/>
          <w:lang w:eastAsia="zh-CN"/>
        </w:rPr>
        <w:t>投资风</w:t>
      </w:r>
      <w:r w:rsidR="004174F7" w:rsidRPr="009157F5">
        <w:rPr>
          <w:rFonts w:ascii="Times New Roman" w:hAnsi="Times New Roman"/>
          <w:sz w:val="24"/>
          <w:lang w:eastAsia="zh-CN"/>
        </w:rPr>
        <w:t>险。</w:t>
      </w:r>
    </w:p>
    <w:p w14:paraId="2F10D806" w14:textId="77777777" w:rsidR="004174F7" w:rsidRDefault="004174F7" w:rsidP="00F20398">
      <w:pPr>
        <w:spacing w:after="0" w:line="360" w:lineRule="auto"/>
        <w:ind w:firstLineChars="200" w:firstLine="480"/>
        <w:jc w:val="both"/>
        <w:rPr>
          <w:rFonts w:ascii="Times New Roman" w:hAnsi="Times New Roman"/>
          <w:sz w:val="24"/>
          <w:lang w:eastAsia="zh-CN"/>
        </w:rPr>
      </w:pPr>
      <w:r>
        <w:rPr>
          <w:rFonts w:ascii="Times New Roman" w:hAnsi="Times New Roman" w:hint="eastAsia"/>
          <w:sz w:val="24"/>
          <w:lang w:eastAsia="zh-CN"/>
        </w:rPr>
        <w:t>2</w:t>
      </w:r>
      <w:r>
        <w:rPr>
          <w:rFonts w:ascii="Times New Roman" w:hAnsi="Times New Roman" w:hint="eastAsia"/>
          <w:sz w:val="24"/>
          <w:lang w:eastAsia="zh-CN"/>
        </w:rPr>
        <w:t>、</w:t>
      </w:r>
      <w:r w:rsidRPr="004174F7">
        <w:rPr>
          <w:rFonts w:ascii="Times New Roman" w:hAnsi="Times New Roman" w:hint="eastAsia"/>
          <w:sz w:val="24"/>
          <w:lang w:eastAsia="zh-CN"/>
        </w:rPr>
        <w:t>本基金</w:t>
      </w:r>
      <w:r>
        <w:rPr>
          <w:rFonts w:ascii="Times New Roman" w:hAnsi="Times New Roman" w:hint="eastAsia"/>
          <w:sz w:val="24"/>
          <w:lang w:eastAsia="zh-CN"/>
        </w:rPr>
        <w:t>交银新能源</w:t>
      </w:r>
      <w:r w:rsidRPr="004174F7">
        <w:rPr>
          <w:rFonts w:ascii="Times New Roman" w:hAnsi="Times New Roman" w:hint="eastAsia"/>
          <w:sz w:val="24"/>
          <w:lang w:eastAsia="zh-CN"/>
        </w:rPr>
        <w:t>A</w:t>
      </w:r>
      <w:r w:rsidRPr="004174F7">
        <w:rPr>
          <w:rFonts w:ascii="Times New Roman" w:hAnsi="Times New Roman" w:hint="eastAsia"/>
          <w:sz w:val="24"/>
          <w:lang w:eastAsia="zh-CN"/>
        </w:rPr>
        <w:t>份额期末的约定应得收益将折算为场内</w:t>
      </w:r>
      <w:r>
        <w:rPr>
          <w:rFonts w:ascii="Times New Roman" w:hAnsi="Times New Roman" w:hint="eastAsia"/>
          <w:sz w:val="24"/>
          <w:lang w:eastAsia="zh-CN"/>
        </w:rPr>
        <w:t>交银新能源</w:t>
      </w:r>
      <w:r w:rsidRPr="004174F7">
        <w:rPr>
          <w:rFonts w:ascii="Times New Roman" w:hAnsi="Times New Roman" w:hint="eastAsia"/>
          <w:sz w:val="24"/>
          <w:lang w:eastAsia="zh-CN"/>
        </w:rPr>
        <w:t>份额分配给</w:t>
      </w:r>
      <w:r>
        <w:rPr>
          <w:rFonts w:ascii="Times New Roman" w:hAnsi="Times New Roman" w:hint="eastAsia"/>
          <w:sz w:val="24"/>
          <w:lang w:eastAsia="zh-CN"/>
        </w:rPr>
        <w:t>交银新能源</w:t>
      </w:r>
      <w:r w:rsidRPr="004174F7">
        <w:rPr>
          <w:rFonts w:ascii="Times New Roman" w:hAnsi="Times New Roman" w:hint="eastAsia"/>
          <w:sz w:val="24"/>
          <w:lang w:eastAsia="zh-CN"/>
        </w:rPr>
        <w:t>A</w:t>
      </w:r>
      <w:r w:rsidRPr="004174F7">
        <w:rPr>
          <w:rFonts w:ascii="Times New Roman" w:hAnsi="Times New Roman" w:hint="eastAsia"/>
          <w:sz w:val="24"/>
          <w:lang w:eastAsia="zh-CN"/>
        </w:rPr>
        <w:t>份额的持有人，而</w:t>
      </w:r>
      <w:r>
        <w:rPr>
          <w:rFonts w:ascii="Times New Roman" w:hAnsi="Times New Roman" w:hint="eastAsia"/>
          <w:sz w:val="24"/>
          <w:lang w:eastAsia="zh-CN"/>
        </w:rPr>
        <w:t>交银新能源</w:t>
      </w:r>
      <w:r w:rsidRPr="004174F7">
        <w:rPr>
          <w:rFonts w:ascii="Times New Roman" w:hAnsi="Times New Roman" w:hint="eastAsia"/>
          <w:sz w:val="24"/>
          <w:lang w:eastAsia="zh-CN"/>
        </w:rPr>
        <w:t>份额为跟踪</w:t>
      </w:r>
      <w:r>
        <w:rPr>
          <w:rFonts w:ascii="Times New Roman" w:hAnsi="Times New Roman" w:hint="eastAsia"/>
          <w:sz w:val="24"/>
          <w:lang w:eastAsia="zh-CN"/>
        </w:rPr>
        <w:t>国证新能源</w:t>
      </w:r>
      <w:r w:rsidRPr="004174F7">
        <w:rPr>
          <w:rFonts w:ascii="Times New Roman" w:hAnsi="Times New Roman" w:hint="eastAsia"/>
          <w:sz w:val="24"/>
          <w:lang w:eastAsia="zh-CN"/>
        </w:rPr>
        <w:t>指数的基础份额，其份额净值将随市场涨跌而变化，因此</w:t>
      </w:r>
      <w:r>
        <w:rPr>
          <w:rFonts w:ascii="Times New Roman" w:hAnsi="Times New Roman" w:hint="eastAsia"/>
          <w:sz w:val="24"/>
          <w:lang w:eastAsia="zh-CN"/>
        </w:rPr>
        <w:t>交银新能源</w:t>
      </w:r>
      <w:r w:rsidRPr="004174F7">
        <w:rPr>
          <w:rFonts w:ascii="Times New Roman" w:hAnsi="Times New Roman" w:hint="eastAsia"/>
          <w:sz w:val="24"/>
          <w:lang w:eastAsia="zh-CN"/>
        </w:rPr>
        <w:t>A</w:t>
      </w:r>
      <w:r w:rsidRPr="004174F7">
        <w:rPr>
          <w:rFonts w:ascii="Times New Roman" w:hAnsi="Times New Roman" w:hint="eastAsia"/>
          <w:sz w:val="24"/>
          <w:lang w:eastAsia="zh-CN"/>
        </w:rPr>
        <w:t>份额持有人预期收益的实现存在一定的不确定性，其可能会承担因市场下跌而遭受损失的风险。</w:t>
      </w:r>
    </w:p>
    <w:p w14:paraId="343C3D6A" w14:textId="77777777" w:rsidR="004174F7" w:rsidRPr="004174F7" w:rsidRDefault="004174F7" w:rsidP="00526364">
      <w:pPr>
        <w:spacing w:after="0" w:line="360" w:lineRule="auto"/>
        <w:ind w:firstLineChars="200" w:firstLine="480"/>
        <w:jc w:val="both"/>
        <w:rPr>
          <w:rFonts w:ascii="Times New Roman" w:hAnsi="Times New Roman"/>
          <w:sz w:val="24"/>
          <w:lang w:eastAsia="zh-CN"/>
        </w:rPr>
      </w:pPr>
      <w:r>
        <w:rPr>
          <w:rFonts w:ascii="Times New Roman" w:hAnsi="Times New Roman" w:hint="eastAsia"/>
          <w:sz w:val="24"/>
          <w:lang w:eastAsia="zh-CN"/>
        </w:rPr>
        <w:t>3</w:t>
      </w:r>
      <w:r>
        <w:rPr>
          <w:rFonts w:ascii="Times New Roman" w:hAnsi="Times New Roman" w:hint="eastAsia"/>
          <w:sz w:val="24"/>
          <w:lang w:eastAsia="zh-CN"/>
        </w:rPr>
        <w:t>、</w:t>
      </w:r>
      <w:r w:rsidR="002A2FC1" w:rsidRPr="002A2FC1">
        <w:rPr>
          <w:rFonts w:ascii="Times New Roman" w:hAnsi="Times New Roman" w:hint="eastAsia"/>
          <w:sz w:val="24"/>
          <w:lang w:eastAsia="zh-CN"/>
        </w:rPr>
        <w:t>由于</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A</w:t>
      </w:r>
      <w:r w:rsidR="002A2FC1" w:rsidRPr="002A2FC1">
        <w:rPr>
          <w:rFonts w:ascii="Times New Roman" w:hAnsi="Times New Roman" w:hint="eastAsia"/>
          <w:sz w:val="24"/>
          <w:lang w:eastAsia="zh-CN"/>
        </w:rPr>
        <w:t>份额经折算产生的新增场内</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份额数和场内</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份额经折算后的份额数将取整计算（最小单位为</w:t>
      </w:r>
      <w:r w:rsidR="002A2FC1" w:rsidRPr="002A2FC1">
        <w:rPr>
          <w:rFonts w:ascii="Times New Roman" w:hAnsi="Times New Roman" w:hint="eastAsia"/>
          <w:sz w:val="24"/>
          <w:lang w:eastAsia="zh-CN"/>
        </w:rPr>
        <w:t>1</w:t>
      </w:r>
      <w:r w:rsidR="002A2FC1" w:rsidRPr="002A2FC1">
        <w:rPr>
          <w:rFonts w:ascii="Times New Roman" w:hAnsi="Times New Roman" w:hint="eastAsia"/>
          <w:sz w:val="24"/>
          <w:lang w:eastAsia="zh-CN"/>
        </w:rPr>
        <w:t>份），舍去部分计入基金财产，持有极小数量</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A</w:t>
      </w:r>
      <w:r w:rsidR="002A2FC1" w:rsidRPr="002A2FC1">
        <w:rPr>
          <w:rFonts w:ascii="Times New Roman" w:hAnsi="Times New Roman" w:hint="eastAsia"/>
          <w:sz w:val="24"/>
          <w:lang w:eastAsia="zh-CN"/>
        </w:rPr>
        <w:t>份额或场内</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份额的持有人存在无法获得新增场内</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份额的可能性。</w:t>
      </w:r>
    </w:p>
    <w:p w14:paraId="060CE02E" w14:textId="5FFC1D41" w:rsidR="00A21F47" w:rsidRPr="009157F5" w:rsidRDefault="00967DA6" w:rsidP="00C35B40">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4</w:t>
      </w:r>
      <w:r w:rsidR="00E41054" w:rsidRPr="009157F5">
        <w:rPr>
          <w:rFonts w:ascii="Times New Roman" w:hAnsi="Times New Roman"/>
          <w:sz w:val="24"/>
          <w:szCs w:val="24"/>
          <w:lang w:eastAsia="zh-CN"/>
        </w:rPr>
        <w:t>、</w:t>
      </w:r>
      <w:r w:rsidR="000C6519" w:rsidRPr="00385E8D">
        <w:rPr>
          <w:rFonts w:ascii="Times New Roman" w:hAnsi="Times New Roman" w:hint="eastAsia"/>
          <w:sz w:val="24"/>
          <w:szCs w:val="24"/>
        </w:rPr>
        <w:t>投资者可以通过本基金管理人网站（</w:t>
      </w:r>
      <w:r w:rsidR="000C6519" w:rsidRPr="00385E8D">
        <w:rPr>
          <w:rFonts w:ascii="Times New Roman" w:hAnsi="Times New Roman"/>
          <w:sz w:val="24"/>
          <w:szCs w:val="24"/>
        </w:rPr>
        <w:t>www.fund001.com</w:t>
      </w:r>
      <w:bookmarkStart w:id="0" w:name="_GoBack"/>
      <w:bookmarkEnd w:id="0"/>
      <w:r w:rsidR="000C6519" w:rsidRPr="00385E8D">
        <w:rPr>
          <w:rFonts w:ascii="Times New Roman" w:hAnsi="Times New Roman" w:hint="eastAsia"/>
          <w:sz w:val="24"/>
          <w:szCs w:val="24"/>
        </w:rPr>
        <w:t>）或客户服务电话</w:t>
      </w:r>
      <w:r w:rsidR="000C6519" w:rsidRPr="00385E8D">
        <w:rPr>
          <w:rFonts w:ascii="Times New Roman" w:hAnsi="Times New Roman"/>
          <w:sz w:val="24"/>
          <w:szCs w:val="24"/>
        </w:rPr>
        <w:t>400-700-5000</w:t>
      </w:r>
      <w:r w:rsidR="000C6519" w:rsidRPr="00385E8D">
        <w:rPr>
          <w:rFonts w:ascii="Times New Roman" w:hAnsi="Times New Roman" w:hint="eastAsia"/>
          <w:sz w:val="24"/>
          <w:szCs w:val="24"/>
        </w:rPr>
        <w:t>（免长途话费），</w:t>
      </w:r>
      <w:r w:rsidR="000C6519" w:rsidRPr="00385E8D">
        <w:rPr>
          <w:rFonts w:ascii="Times New Roman" w:hAnsi="Times New Roman"/>
          <w:sz w:val="24"/>
          <w:szCs w:val="24"/>
        </w:rPr>
        <w:t>021-61055000</w:t>
      </w:r>
      <w:r w:rsidR="000C6519" w:rsidRPr="00385E8D">
        <w:rPr>
          <w:rFonts w:ascii="Times New Roman" w:hAnsi="Times New Roman" w:hint="eastAsia"/>
          <w:sz w:val="24"/>
          <w:szCs w:val="24"/>
        </w:rPr>
        <w:t>咨询有关详情。</w:t>
      </w:r>
    </w:p>
    <w:p w14:paraId="370101EE" w14:textId="77777777" w:rsidR="0082570A" w:rsidRPr="009157F5" w:rsidRDefault="0082570A" w:rsidP="00F20398">
      <w:pPr>
        <w:spacing w:after="0" w:line="360" w:lineRule="auto"/>
        <w:ind w:firstLineChars="200" w:firstLine="480"/>
        <w:jc w:val="both"/>
        <w:rPr>
          <w:rFonts w:ascii="Times New Roman" w:hAnsi="Times New Roman"/>
          <w:sz w:val="24"/>
          <w:szCs w:val="24"/>
          <w:lang w:eastAsia="zh-CN"/>
        </w:rPr>
      </w:pPr>
    </w:p>
    <w:p w14:paraId="3CB3CA4C" w14:textId="77777777" w:rsidR="00C87D9A" w:rsidRPr="009157F5" w:rsidRDefault="0082570A" w:rsidP="00F20398">
      <w:pPr>
        <w:spacing w:line="360" w:lineRule="auto"/>
        <w:ind w:firstLineChars="200" w:firstLine="480"/>
        <w:rPr>
          <w:rFonts w:ascii="Times New Roman" w:hAnsi="Times New Roman"/>
          <w:sz w:val="24"/>
          <w:szCs w:val="24"/>
          <w:lang w:eastAsia="zh-CN"/>
        </w:rPr>
      </w:pPr>
      <w:r w:rsidRPr="009157F5">
        <w:rPr>
          <w:rFonts w:ascii="Times New Roman" w:hAnsi="Times New Roman"/>
          <w:sz w:val="24"/>
          <w:lang w:eastAsia="zh-CN"/>
        </w:rPr>
        <w:t>风险提示：</w:t>
      </w:r>
    </w:p>
    <w:p w14:paraId="5864A059" w14:textId="77777777" w:rsidR="0082570A" w:rsidRPr="009157F5" w:rsidRDefault="0082570A" w:rsidP="00F20398">
      <w:pPr>
        <w:spacing w:line="360" w:lineRule="auto"/>
        <w:ind w:firstLineChars="200" w:firstLine="480"/>
        <w:rPr>
          <w:rFonts w:ascii="Times New Roman" w:hAnsi="Times New Roman"/>
          <w:sz w:val="24"/>
          <w:lang w:eastAsia="zh-CN"/>
        </w:rPr>
      </w:pPr>
      <w:r w:rsidRPr="009157F5">
        <w:rPr>
          <w:rFonts w:ascii="Times New Roman" w:hAnsi="Times New Roman"/>
          <w:sz w:val="24"/>
          <w:lang w:eastAsia="zh-CN"/>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sidRPr="009157F5">
        <w:rPr>
          <w:rFonts w:ascii="Times New Roman" w:hAnsi="Times New Roman"/>
          <w:sz w:val="24"/>
          <w:lang w:eastAsia="zh-CN"/>
        </w:rPr>
        <w:t>A</w:t>
      </w:r>
      <w:r w:rsidRPr="009157F5">
        <w:rPr>
          <w:rFonts w:ascii="Times New Roman" w:hAnsi="Times New Roman"/>
          <w:sz w:val="24"/>
          <w:lang w:eastAsia="zh-CN"/>
        </w:rPr>
        <w:t>份额具有低预期风险、预期收益相对稳定的特征；交银新能源</w:t>
      </w:r>
      <w:r w:rsidRPr="009157F5">
        <w:rPr>
          <w:rFonts w:ascii="Times New Roman" w:hAnsi="Times New Roman"/>
          <w:sz w:val="24"/>
          <w:lang w:eastAsia="zh-CN"/>
        </w:rPr>
        <w:t>B</w:t>
      </w:r>
      <w:r w:rsidRPr="009157F5">
        <w:rPr>
          <w:rFonts w:ascii="Times New Roman" w:hAnsi="Times New Roman"/>
          <w:sz w:val="24"/>
          <w:lang w:eastAsia="zh-CN"/>
        </w:rPr>
        <w:t>份额具有高预期风险、高预期收益的特征。基金管理人并不承诺或保证交银新能源</w:t>
      </w:r>
      <w:r w:rsidRPr="009157F5">
        <w:rPr>
          <w:rFonts w:ascii="Times New Roman" w:hAnsi="Times New Roman"/>
          <w:sz w:val="24"/>
          <w:lang w:eastAsia="zh-CN"/>
        </w:rPr>
        <w:t>A</w:t>
      </w:r>
      <w:r w:rsidRPr="009157F5">
        <w:rPr>
          <w:rFonts w:ascii="Times New Roman" w:hAnsi="Times New Roman"/>
          <w:sz w:val="24"/>
          <w:lang w:eastAsia="zh-CN"/>
        </w:rPr>
        <w:t>份额的基金份额持有人的约定应得收益，在本基金资产出现极端损失情况下，交银新能源</w:t>
      </w:r>
      <w:r w:rsidRPr="009157F5">
        <w:rPr>
          <w:rFonts w:ascii="Times New Roman" w:hAnsi="Times New Roman"/>
          <w:sz w:val="24"/>
          <w:lang w:eastAsia="zh-CN"/>
        </w:rPr>
        <w:t>A</w:t>
      </w:r>
      <w:r w:rsidRPr="009157F5">
        <w:rPr>
          <w:rFonts w:ascii="Times New Roman" w:hAnsi="Times New Roman"/>
          <w:sz w:val="24"/>
          <w:lang w:eastAsia="zh-CN"/>
        </w:rPr>
        <w:t>份额的基金份额持有人可能会面临无法取得约定应得收益甚至损失本金的风险。投资有风险，敬请投资者认真阅读基金的相关法律文件，</w:t>
      </w:r>
      <w:r w:rsidRPr="009157F5">
        <w:rPr>
          <w:rFonts w:ascii="Times New Roman" w:hAnsi="Times New Roman"/>
          <w:sz w:val="24"/>
          <w:lang w:eastAsia="zh-CN"/>
        </w:rPr>
        <w:lastRenderedPageBreak/>
        <w:t>并选择适合自身风险承受能力的投资品种进行投资。</w:t>
      </w:r>
    </w:p>
    <w:p w14:paraId="27684EE6" w14:textId="77777777" w:rsidR="00BF6875" w:rsidRPr="009157F5" w:rsidRDefault="00E41054" w:rsidP="00F20398">
      <w:pPr>
        <w:spacing w:line="360" w:lineRule="auto"/>
        <w:ind w:firstLineChars="200" w:firstLine="480"/>
        <w:rPr>
          <w:rFonts w:ascii="Times New Roman" w:hAnsi="Times New Roman"/>
          <w:sz w:val="24"/>
          <w:lang w:eastAsia="zh-CN"/>
        </w:rPr>
      </w:pPr>
      <w:r w:rsidRPr="009157F5">
        <w:rPr>
          <w:rFonts w:ascii="Times New Roman" w:hAnsi="Times New Roman"/>
          <w:sz w:val="24"/>
          <w:lang w:eastAsia="zh-CN"/>
        </w:rPr>
        <w:t>特此公告。</w:t>
      </w:r>
    </w:p>
    <w:p w14:paraId="67A79BDA" w14:textId="77777777" w:rsidR="00B633A5" w:rsidRPr="009157F5" w:rsidRDefault="00B633A5" w:rsidP="00F20398">
      <w:pPr>
        <w:spacing w:line="360" w:lineRule="auto"/>
        <w:ind w:firstLineChars="200" w:firstLine="480"/>
        <w:rPr>
          <w:rFonts w:ascii="Times New Roman" w:hAnsi="Times New Roman"/>
          <w:sz w:val="24"/>
          <w:szCs w:val="24"/>
          <w:lang w:eastAsia="zh-CN"/>
        </w:rPr>
      </w:pPr>
    </w:p>
    <w:p w14:paraId="2412F348" w14:textId="77777777" w:rsidR="00B633A5" w:rsidRPr="009157F5" w:rsidRDefault="00B633A5" w:rsidP="00F20398">
      <w:pPr>
        <w:spacing w:line="360" w:lineRule="auto"/>
        <w:ind w:firstLineChars="200" w:firstLine="480"/>
        <w:rPr>
          <w:rFonts w:ascii="Times New Roman" w:hAnsi="Times New Roman"/>
          <w:sz w:val="24"/>
          <w:szCs w:val="24"/>
          <w:lang w:eastAsia="zh-CN"/>
        </w:rPr>
      </w:pPr>
    </w:p>
    <w:p w14:paraId="060BD904" w14:textId="77777777" w:rsidR="00A025FB" w:rsidRPr="009157F5" w:rsidRDefault="00A025FB" w:rsidP="00A025FB">
      <w:pPr>
        <w:spacing w:after="0" w:line="360" w:lineRule="auto"/>
        <w:ind w:firstLineChars="200" w:firstLine="480"/>
        <w:jc w:val="right"/>
        <w:rPr>
          <w:rFonts w:ascii="Times New Roman" w:hAnsi="Times New Roman"/>
          <w:sz w:val="24"/>
          <w:lang w:eastAsia="zh-CN"/>
        </w:rPr>
      </w:pPr>
      <w:r w:rsidRPr="009157F5">
        <w:rPr>
          <w:rFonts w:ascii="Times New Roman" w:hAnsi="Times New Roman"/>
          <w:sz w:val="24"/>
          <w:lang w:eastAsia="zh-CN"/>
        </w:rPr>
        <w:t>交银施罗德基金管理有限公司</w:t>
      </w:r>
    </w:p>
    <w:p w14:paraId="0F91295A" w14:textId="5931075F" w:rsidR="00A21F47" w:rsidRPr="009157F5" w:rsidRDefault="002B0FF3" w:rsidP="00506BB8">
      <w:pPr>
        <w:spacing w:after="0" w:line="360" w:lineRule="auto"/>
        <w:ind w:firstLineChars="200" w:firstLine="480"/>
        <w:jc w:val="right"/>
        <w:rPr>
          <w:rFonts w:ascii="Times New Roman" w:hAnsi="Times New Roman"/>
          <w:sz w:val="24"/>
        </w:rPr>
      </w:pPr>
      <w:r w:rsidRPr="009157F5">
        <w:rPr>
          <w:rFonts w:ascii="Times New Roman" w:hAnsi="Times New Roman"/>
          <w:sz w:val="24"/>
          <w:szCs w:val="24"/>
        </w:rPr>
        <w:t>二〇一</w:t>
      </w:r>
      <w:r>
        <w:rPr>
          <w:rFonts w:ascii="Times New Roman" w:hAnsi="Times New Roman" w:hint="eastAsia"/>
          <w:sz w:val="24"/>
          <w:szCs w:val="24"/>
          <w:lang w:eastAsia="zh-CN"/>
        </w:rPr>
        <w:t>八</w:t>
      </w:r>
      <w:r w:rsidRPr="009157F5">
        <w:rPr>
          <w:rFonts w:ascii="Times New Roman" w:hAnsi="Times New Roman"/>
          <w:sz w:val="24"/>
          <w:szCs w:val="24"/>
        </w:rPr>
        <w:t>年</w:t>
      </w:r>
      <w:r w:rsidRPr="009157F5">
        <w:rPr>
          <w:rFonts w:ascii="Times New Roman" w:hAnsi="Times New Roman"/>
          <w:sz w:val="24"/>
          <w:szCs w:val="24"/>
          <w:lang w:eastAsia="zh-CN"/>
        </w:rPr>
        <w:t>十二</w:t>
      </w:r>
      <w:r w:rsidRPr="009157F5">
        <w:rPr>
          <w:rFonts w:ascii="Times New Roman" w:hAnsi="Times New Roman"/>
          <w:sz w:val="24"/>
          <w:szCs w:val="24"/>
        </w:rPr>
        <w:t>月</w:t>
      </w:r>
      <w:r>
        <w:rPr>
          <w:rFonts w:ascii="Times New Roman" w:hAnsi="Times New Roman" w:hint="eastAsia"/>
          <w:sz w:val="24"/>
          <w:szCs w:val="24"/>
          <w:lang w:eastAsia="zh-CN"/>
        </w:rPr>
        <w:t>二十六</w:t>
      </w:r>
      <w:r w:rsidRPr="009157F5">
        <w:rPr>
          <w:rFonts w:ascii="Times New Roman" w:hAnsi="Times New Roman"/>
          <w:sz w:val="24"/>
          <w:szCs w:val="24"/>
        </w:rPr>
        <w:t>日</w:t>
      </w:r>
    </w:p>
    <w:sectPr w:rsidR="00A21F47" w:rsidRPr="009157F5" w:rsidSect="00F20398">
      <w:pgSz w:w="1192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699B5" w14:textId="77777777" w:rsidR="007F6A19" w:rsidRDefault="007F6A19" w:rsidP="0002333B">
      <w:pPr>
        <w:spacing w:after="0" w:line="240" w:lineRule="auto"/>
      </w:pPr>
      <w:r>
        <w:separator/>
      </w:r>
    </w:p>
  </w:endnote>
  <w:endnote w:type="continuationSeparator" w:id="0">
    <w:p w14:paraId="723C8A1A" w14:textId="77777777" w:rsidR="007F6A19" w:rsidRDefault="007F6A19" w:rsidP="0002333B">
      <w:pPr>
        <w:spacing w:after="0" w:line="240" w:lineRule="auto"/>
      </w:pPr>
      <w:r>
        <w:continuationSeparator/>
      </w:r>
    </w:p>
  </w:endnote>
  <w:endnote w:type="continuationNotice" w:id="1">
    <w:p w14:paraId="4BC57326" w14:textId="77777777" w:rsidR="007F6A19" w:rsidRDefault="007F6A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BDEF7" w14:textId="77777777" w:rsidR="007F6A19" w:rsidRDefault="007F6A19" w:rsidP="0002333B">
      <w:pPr>
        <w:spacing w:after="0" w:line="240" w:lineRule="auto"/>
      </w:pPr>
      <w:r>
        <w:separator/>
      </w:r>
    </w:p>
  </w:footnote>
  <w:footnote w:type="continuationSeparator" w:id="0">
    <w:p w14:paraId="50F44CB3" w14:textId="77777777" w:rsidR="007F6A19" w:rsidRDefault="007F6A19" w:rsidP="0002333B">
      <w:pPr>
        <w:spacing w:after="0" w:line="240" w:lineRule="auto"/>
      </w:pPr>
      <w:r>
        <w:continuationSeparator/>
      </w:r>
    </w:p>
  </w:footnote>
  <w:footnote w:type="continuationNotice" w:id="1">
    <w:p w14:paraId="7FAE946A" w14:textId="77777777" w:rsidR="007F6A19" w:rsidRDefault="007F6A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2"/>
  </w:compat>
  <w:rsids>
    <w:rsidRoot w:val="00A21F47"/>
    <w:rsid w:val="00001FEE"/>
    <w:rsid w:val="00005430"/>
    <w:rsid w:val="000147B5"/>
    <w:rsid w:val="0002333B"/>
    <w:rsid w:val="00023740"/>
    <w:rsid w:val="00025DAB"/>
    <w:rsid w:val="000312B6"/>
    <w:rsid w:val="00054904"/>
    <w:rsid w:val="00070885"/>
    <w:rsid w:val="000739FE"/>
    <w:rsid w:val="000804DF"/>
    <w:rsid w:val="00087897"/>
    <w:rsid w:val="00095843"/>
    <w:rsid w:val="00095E7E"/>
    <w:rsid w:val="000A02EB"/>
    <w:rsid w:val="000A39B5"/>
    <w:rsid w:val="000A4210"/>
    <w:rsid w:val="000B28B8"/>
    <w:rsid w:val="000C6519"/>
    <w:rsid w:val="000D5E7D"/>
    <w:rsid w:val="000D6F5D"/>
    <w:rsid w:val="000D7D35"/>
    <w:rsid w:val="000E2445"/>
    <w:rsid w:val="000F1BFC"/>
    <w:rsid w:val="000F401E"/>
    <w:rsid w:val="000F42D9"/>
    <w:rsid w:val="000F5450"/>
    <w:rsid w:val="000F5F2C"/>
    <w:rsid w:val="000F650C"/>
    <w:rsid w:val="001020BC"/>
    <w:rsid w:val="00106337"/>
    <w:rsid w:val="001224DF"/>
    <w:rsid w:val="00133D0F"/>
    <w:rsid w:val="00137DC0"/>
    <w:rsid w:val="00143031"/>
    <w:rsid w:val="00143EE9"/>
    <w:rsid w:val="00144E58"/>
    <w:rsid w:val="001467B1"/>
    <w:rsid w:val="00147A34"/>
    <w:rsid w:val="00152810"/>
    <w:rsid w:val="00152DF2"/>
    <w:rsid w:val="00155AD2"/>
    <w:rsid w:val="00157DC3"/>
    <w:rsid w:val="00160D88"/>
    <w:rsid w:val="00163312"/>
    <w:rsid w:val="00167BC1"/>
    <w:rsid w:val="00180ECF"/>
    <w:rsid w:val="0018300F"/>
    <w:rsid w:val="00184DDE"/>
    <w:rsid w:val="00186073"/>
    <w:rsid w:val="00187D1B"/>
    <w:rsid w:val="0019170B"/>
    <w:rsid w:val="001919A5"/>
    <w:rsid w:val="001C194A"/>
    <w:rsid w:val="001C19F5"/>
    <w:rsid w:val="001D44AC"/>
    <w:rsid w:val="001E2713"/>
    <w:rsid w:val="001F00F1"/>
    <w:rsid w:val="001F0736"/>
    <w:rsid w:val="001F34B0"/>
    <w:rsid w:val="002033A4"/>
    <w:rsid w:val="00205B42"/>
    <w:rsid w:val="00206503"/>
    <w:rsid w:val="00206B80"/>
    <w:rsid w:val="0022286A"/>
    <w:rsid w:val="00226048"/>
    <w:rsid w:val="00242936"/>
    <w:rsid w:val="0024309F"/>
    <w:rsid w:val="00254550"/>
    <w:rsid w:val="00255C2A"/>
    <w:rsid w:val="00256F54"/>
    <w:rsid w:val="00270AE4"/>
    <w:rsid w:val="00271EFF"/>
    <w:rsid w:val="002732FF"/>
    <w:rsid w:val="0028044F"/>
    <w:rsid w:val="0028328B"/>
    <w:rsid w:val="00292DB3"/>
    <w:rsid w:val="002A2FC1"/>
    <w:rsid w:val="002A5D79"/>
    <w:rsid w:val="002B0FF3"/>
    <w:rsid w:val="002B7CA9"/>
    <w:rsid w:val="002C1A9C"/>
    <w:rsid w:val="002C5706"/>
    <w:rsid w:val="002C5981"/>
    <w:rsid w:val="002D473E"/>
    <w:rsid w:val="002E2363"/>
    <w:rsid w:val="002F53C5"/>
    <w:rsid w:val="002F7A98"/>
    <w:rsid w:val="003054F7"/>
    <w:rsid w:val="003124FD"/>
    <w:rsid w:val="0031273D"/>
    <w:rsid w:val="003171AF"/>
    <w:rsid w:val="00322FDB"/>
    <w:rsid w:val="00323FDB"/>
    <w:rsid w:val="0032416F"/>
    <w:rsid w:val="0032550C"/>
    <w:rsid w:val="00331FE9"/>
    <w:rsid w:val="003450E7"/>
    <w:rsid w:val="00345243"/>
    <w:rsid w:val="003519C2"/>
    <w:rsid w:val="00360E69"/>
    <w:rsid w:val="00364507"/>
    <w:rsid w:val="003650C9"/>
    <w:rsid w:val="00365E22"/>
    <w:rsid w:val="00366FEA"/>
    <w:rsid w:val="00367306"/>
    <w:rsid w:val="00371C0E"/>
    <w:rsid w:val="0037693C"/>
    <w:rsid w:val="003813D4"/>
    <w:rsid w:val="00384CFA"/>
    <w:rsid w:val="00385773"/>
    <w:rsid w:val="003924E6"/>
    <w:rsid w:val="003930D1"/>
    <w:rsid w:val="00393B13"/>
    <w:rsid w:val="00394113"/>
    <w:rsid w:val="003A04AB"/>
    <w:rsid w:val="003A282D"/>
    <w:rsid w:val="003B5B88"/>
    <w:rsid w:val="003B679C"/>
    <w:rsid w:val="003D1A66"/>
    <w:rsid w:val="003D38E8"/>
    <w:rsid w:val="003D5D6B"/>
    <w:rsid w:val="003D77F6"/>
    <w:rsid w:val="003F32D9"/>
    <w:rsid w:val="003F5ED9"/>
    <w:rsid w:val="003F6233"/>
    <w:rsid w:val="00400403"/>
    <w:rsid w:val="0041319A"/>
    <w:rsid w:val="004156D0"/>
    <w:rsid w:val="004174F7"/>
    <w:rsid w:val="00440AAC"/>
    <w:rsid w:val="00463EDE"/>
    <w:rsid w:val="00467A20"/>
    <w:rsid w:val="00472131"/>
    <w:rsid w:val="00477D73"/>
    <w:rsid w:val="00481F23"/>
    <w:rsid w:val="00482A99"/>
    <w:rsid w:val="00483CCE"/>
    <w:rsid w:val="00487D0D"/>
    <w:rsid w:val="004A1AB1"/>
    <w:rsid w:val="004B7D58"/>
    <w:rsid w:val="004C4517"/>
    <w:rsid w:val="004C4F80"/>
    <w:rsid w:val="004D2102"/>
    <w:rsid w:val="004D63DA"/>
    <w:rsid w:val="004E3329"/>
    <w:rsid w:val="004E68F1"/>
    <w:rsid w:val="004E692A"/>
    <w:rsid w:val="004E70F9"/>
    <w:rsid w:val="005010D6"/>
    <w:rsid w:val="00502ED3"/>
    <w:rsid w:val="00503DA9"/>
    <w:rsid w:val="00506BB8"/>
    <w:rsid w:val="00526364"/>
    <w:rsid w:val="005328F7"/>
    <w:rsid w:val="00534A6C"/>
    <w:rsid w:val="00536057"/>
    <w:rsid w:val="00554168"/>
    <w:rsid w:val="00554750"/>
    <w:rsid w:val="005576B0"/>
    <w:rsid w:val="005623CA"/>
    <w:rsid w:val="00562CB1"/>
    <w:rsid w:val="00563EF3"/>
    <w:rsid w:val="00565198"/>
    <w:rsid w:val="005702C8"/>
    <w:rsid w:val="00572EA4"/>
    <w:rsid w:val="005747FE"/>
    <w:rsid w:val="00583B34"/>
    <w:rsid w:val="005865F9"/>
    <w:rsid w:val="00597161"/>
    <w:rsid w:val="005A6270"/>
    <w:rsid w:val="005B1DB8"/>
    <w:rsid w:val="005B77A6"/>
    <w:rsid w:val="005C2399"/>
    <w:rsid w:val="005C3E26"/>
    <w:rsid w:val="005C46D5"/>
    <w:rsid w:val="005C67C8"/>
    <w:rsid w:val="005C7221"/>
    <w:rsid w:val="005D4107"/>
    <w:rsid w:val="005E3353"/>
    <w:rsid w:val="005F2D83"/>
    <w:rsid w:val="00610ED6"/>
    <w:rsid w:val="00610FDD"/>
    <w:rsid w:val="00611534"/>
    <w:rsid w:val="006119BC"/>
    <w:rsid w:val="00614508"/>
    <w:rsid w:val="00614B2C"/>
    <w:rsid w:val="0062296F"/>
    <w:rsid w:val="0064744F"/>
    <w:rsid w:val="006500EA"/>
    <w:rsid w:val="006500F0"/>
    <w:rsid w:val="00653F9F"/>
    <w:rsid w:val="00656E8F"/>
    <w:rsid w:val="00660DF0"/>
    <w:rsid w:val="006752F5"/>
    <w:rsid w:val="00676B46"/>
    <w:rsid w:val="0067736D"/>
    <w:rsid w:val="006824DC"/>
    <w:rsid w:val="0068760C"/>
    <w:rsid w:val="00692692"/>
    <w:rsid w:val="00694592"/>
    <w:rsid w:val="0069577D"/>
    <w:rsid w:val="006A442A"/>
    <w:rsid w:val="006A52B2"/>
    <w:rsid w:val="006C1EC5"/>
    <w:rsid w:val="006C5AE6"/>
    <w:rsid w:val="006D2A4D"/>
    <w:rsid w:val="006D5602"/>
    <w:rsid w:val="006D7C21"/>
    <w:rsid w:val="006D7F12"/>
    <w:rsid w:val="006F0E44"/>
    <w:rsid w:val="006F2FCE"/>
    <w:rsid w:val="006F3ED9"/>
    <w:rsid w:val="007126F4"/>
    <w:rsid w:val="00725789"/>
    <w:rsid w:val="00730AAF"/>
    <w:rsid w:val="00732E93"/>
    <w:rsid w:val="0073784D"/>
    <w:rsid w:val="00740B67"/>
    <w:rsid w:val="00741335"/>
    <w:rsid w:val="0075499A"/>
    <w:rsid w:val="00754E4E"/>
    <w:rsid w:val="0076036C"/>
    <w:rsid w:val="00761AFD"/>
    <w:rsid w:val="007769AD"/>
    <w:rsid w:val="0079341D"/>
    <w:rsid w:val="007C5924"/>
    <w:rsid w:val="007C74E4"/>
    <w:rsid w:val="007D309B"/>
    <w:rsid w:val="007E4E6C"/>
    <w:rsid w:val="007F5F18"/>
    <w:rsid w:val="007F6A19"/>
    <w:rsid w:val="00801E10"/>
    <w:rsid w:val="00813AC9"/>
    <w:rsid w:val="008178B3"/>
    <w:rsid w:val="0082570A"/>
    <w:rsid w:val="00834ABC"/>
    <w:rsid w:val="00843667"/>
    <w:rsid w:val="008462E6"/>
    <w:rsid w:val="00852441"/>
    <w:rsid w:val="00860DC2"/>
    <w:rsid w:val="008612E1"/>
    <w:rsid w:val="0086404E"/>
    <w:rsid w:val="00866779"/>
    <w:rsid w:val="008708CE"/>
    <w:rsid w:val="008749B2"/>
    <w:rsid w:val="00876933"/>
    <w:rsid w:val="008830AF"/>
    <w:rsid w:val="0089229C"/>
    <w:rsid w:val="00892FC1"/>
    <w:rsid w:val="008A4CFA"/>
    <w:rsid w:val="008C2449"/>
    <w:rsid w:val="008C68BE"/>
    <w:rsid w:val="008C7AB5"/>
    <w:rsid w:val="008D021C"/>
    <w:rsid w:val="008D69FC"/>
    <w:rsid w:val="008E5E84"/>
    <w:rsid w:val="008E605E"/>
    <w:rsid w:val="008F3DD6"/>
    <w:rsid w:val="00911F75"/>
    <w:rsid w:val="009123BB"/>
    <w:rsid w:val="00912427"/>
    <w:rsid w:val="009157F5"/>
    <w:rsid w:val="00916A9D"/>
    <w:rsid w:val="00921CC7"/>
    <w:rsid w:val="009305E3"/>
    <w:rsid w:val="009312EB"/>
    <w:rsid w:val="00943F81"/>
    <w:rsid w:val="0096563A"/>
    <w:rsid w:val="00967DA6"/>
    <w:rsid w:val="009949AB"/>
    <w:rsid w:val="00995A97"/>
    <w:rsid w:val="009A5F7E"/>
    <w:rsid w:val="009B0F9B"/>
    <w:rsid w:val="009B1EA4"/>
    <w:rsid w:val="009B3204"/>
    <w:rsid w:val="009B3761"/>
    <w:rsid w:val="009B407E"/>
    <w:rsid w:val="009C2F07"/>
    <w:rsid w:val="009D14D7"/>
    <w:rsid w:val="009D5D98"/>
    <w:rsid w:val="009E19EB"/>
    <w:rsid w:val="009E4E5C"/>
    <w:rsid w:val="009E6E78"/>
    <w:rsid w:val="009F444F"/>
    <w:rsid w:val="00A025FB"/>
    <w:rsid w:val="00A027DB"/>
    <w:rsid w:val="00A05F0A"/>
    <w:rsid w:val="00A109EE"/>
    <w:rsid w:val="00A1238C"/>
    <w:rsid w:val="00A14499"/>
    <w:rsid w:val="00A1751C"/>
    <w:rsid w:val="00A21F47"/>
    <w:rsid w:val="00A300BA"/>
    <w:rsid w:val="00A55E8C"/>
    <w:rsid w:val="00A6046E"/>
    <w:rsid w:val="00A64528"/>
    <w:rsid w:val="00A75751"/>
    <w:rsid w:val="00A85B83"/>
    <w:rsid w:val="00AC2296"/>
    <w:rsid w:val="00AC25D2"/>
    <w:rsid w:val="00AC3862"/>
    <w:rsid w:val="00AD4DE4"/>
    <w:rsid w:val="00AD591C"/>
    <w:rsid w:val="00AF57B9"/>
    <w:rsid w:val="00AF6877"/>
    <w:rsid w:val="00AF7F5D"/>
    <w:rsid w:val="00B10AA8"/>
    <w:rsid w:val="00B12FD1"/>
    <w:rsid w:val="00B222B7"/>
    <w:rsid w:val="00B26EF0"/>
    <w:rsid w:val="00B32DEA"/>
    <w:rsid w:val="00B55639"/>
    <w:rsid w:val="00B56C04"/>
    <w:rsid w:val="00B633A5"/>
    <w:rsid w:val="00B719BE"/>
    <w:rsid w:val="00B746FC"/>
    <w:rsid w:val="00B76055"/>
    <w:rsid w:val="00B83D3A"/>
    <w:rsid w:val="00B8501D"/>
    <w:rsid w:val="00B90551"/>
    <w:rsid w:val="00B976EB"/>
    <w:rsid w:val="00BA688C"/>
    <w:rsid w:val="00BA6990"/>
    <w:rsid w:val="00BA78FB"/>
    <w:rsid w:val="00BB335F"/>
    <w:rsid w:val="00BC3046"/>
    <w:rsid w:val="00BD4E42"/>
    <w:rsid w:val="00BD60CE"/>
    <w:rsid w:val="00BF072C"/>
    <w:rsid w:val="00BF1256"/>
    <w:rsid w:val="00BF1928"/>
    <w:rsid w:val="00BF3B96"/>
    <w:rsid w:val="00BF6875"/>
    <w:rsid w:val="00C109CA"/>
    <w:rsid w:val="00C12605"/>
    <w:rsid w:val="00C222CD"/>
    <w:rsid w:val="00C23B69"/>
    <w:rsid w:val="00C262A1"/>
    <w:rsid w:val="00C32D86"/>
    <w:rsid w:val="00C359AD"/>
    <w:rsid w:val="00C35B40"/>
    <w:rsid w:val="00C36CA9"/>
    <w:rsid w:val="00C41273"/>
    <w:rsid w:val="00C478CB"/>
    <w:rsid w:val="00C515CE"/>
    <w:rsid w:val="00C5647B"/>
    <w:rsid w:val="00C64224"/>
    <w:rsid w:val="00C87D9A"/>
    <w:rsid w:val="00C90BD1"/>
    <w:rsid w:val="00C957A9"/>
    <w:rsid w:val="00CB0C7F"/>
    <w:rsid w:val="00CD2FF1"/>
    <w:rsid w:val="00CF4D0F"/>
    <w:rsid w:val="00D22F0F"/>
    <w:rsid w:val="00D26825"/>
    <w:rsid w:val="00D27270"/>
    <w:rsid w:val="00D27E1F"/>
    <w:rsid w:val="00D37234"/>
    <w:rsid w:val="00D52A47"/>
    <w:rsid w:val="00D55310"/>
    <w:rsid w:val="00D64298"/>
    <w:rsid w:val="00D67748"/>
    <w:rsid w:val="00D8217B"/>
    <w:rsid w:val="00DA6611"/>
    <w:rsid w:val="00DA72E8"/>
    <w:rsid w:val="00DB06C7"/>
    <w:rsid w:val="00DB2A59"/>
    <w:rsid w:val="00DB3AA5"/>
    <w:rsid w:val="00DC3316"/>
    <w:rsid w:val="00DD37A5"/>
    <w:rsid w:val="00DD5A27"/>
    <w:rsid w:val="00DE39CA"/>
    <w:rsid w:val="00DF2B87"/>
    <w:rsid w:val="00DF6EDE"/>
    <w:rsid w:val="00DF7107"/>
    <w:rsid w:val="00E0329A"/>
    <w:rsid w:val="00E16AB4"/>
    <w:rsid w:val="00E20564"/>
    <w:rsid w:val="00E21AD3"/>
    <w:rsid w:val="00E339E4"/>
    <w:rsid w:val="00E41054"/>
    <w:rsid w:val="00E41957"/>
    <w:rsid w:val="00E5367F"/>
    <w:rsid w:val="00E567C1"/>
    <w:rsid w:val="00E652C4"/>
    <w:rsid w:val="00E70377"/>
    <w:rsid w:val="00E7087E"/>
    <w:rsid w:val="00E7453C"/>
    <w:rsid w:val="00E75013"/>
    <w:rsid w:val="00E9454D"/>
    <w:rsid w:val="00EA046A"/>
    <w:rsid w:val="00EA43C2"/>
    <w:rsid w:val="00EA4C43"/>
    <w:rsid w:val="00EA511E"/>
    <w:rsid w:val="00EB26D6"/>
    <w:rsid w:val="00EB5AA6"/>
    <w:rsid w:val="00EC29C0"/>
    <w:rsid w:val="00EC29E1"/>
    <w:rsid w:val="00ED211F"/>
    <w:rsid w:val="00ED3346"/>
    <w:rsid w:val="00ED43F3"/>
    <w:rsid w:val="00EE21A0"/>
    <w:rsid w:val="00EF69FA"/>
    <w:rsid w:val="00F05004"/>
    <w:rsid w:val="00F06702"/>
    <w:rsid w:val="00F06B68"/>
    <w:rsid w:val="00F10D76"/>
    <w:rsid w:val="00F1156B"/>
    <w:rsid w:val="00F14D7F"/>
    <w:rsid w:val="00F20398"/>
    <w:rsid w:val="00F33354"/>
    <w:rsid w:val="00F34302"/>
    <w:rsid w:val="00F344E8"/>
    <w:rsid w:val="00F45BF7"/>
    <w:rsid w:val="00F54556"/>
    <w:rsid w:val="00F652BC"/>
    <w:rsid w:val="00F65632"/>
    <w:rsid w:val="00F74CF9"/>
    <w:rsid w:val="00F83059"/>
    <w:rsid w:val="00F83D7F"/>
    <w:rsid w:val="00F92667"/>
    <w:rsid w:val="00F95175"/>
    <w:rsid w:val="00FB2DDA"/>
    <w:rsid w:val="00FB618F"/>
    <w:rsid w:val="00FC6FBE"/>
    <w:rsid w:val="00FD49E9"/>
    <w:rsid w:val="00FD50B4"/>
    <w:rsid w:val="00FD7286"/>
    <w:rsid w:val="00FE361D"/>
    <w:rsid w:val="00FE61B4"/>
    <w:rsid w:val="00FF1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50B84"/>
  <w15:docId w15:val="{100E49CD-885C-4B8C-8450-C12D24D8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33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3"/>
    <w:uiPriority w:val="99"/>
    <w:rsid w:val="0002333B"/>
    <w:rPr>
      <w:sz w:val="18"/>
      <w:szCs w:val="18"/>
    </w:rPr>
  </w:style>
  <w:style w:type="paragraph" w:styleId="a4">
    <w:name w:val="footer"/>
    <w:basedOn w:val="a"/>
    <w:link w:val="Char0"/>
    <w:uiPriority w:val="99"/>
    <w:unhideWhenUsed/>
    <w:rsid w:val="0002333B"/>
    <w:pPr>
      <w:tabs>
        <w:tab w:val="center" w:pos="4153"/>
        <w:tab w:val="right" w:pos="8306"/>
      </w:tabs>
      <w:snapToGrid w:val="0"/>
      <w:spacing w:line="240" w:lineRule="auto"/>
    </w:pPr>
    <w:rPr>
      <w:sz w:val="18"/>
      <w:szCs w:val="18"/>
    </w:rPr>
  </w:style>
  <w:style w:type="character" w:customStyle="1" w:styleId="Char0">
    <w:name w:val="页脚 Char"/>
    <w:link w:val="a4"/>
    <w:uiPriority w:val="99"/>
    <w:rsid w:val="0002333B"/>
    <w:rPr>
      <w:sz w:val="18"/>
      <w:szCs w:val="18"/>
    </w:rPr>
  </w:style>
  <w:style w:type="paragraph" w:styleId="a5">
    <w:name w:val="Balloon Text"/>
    <w:basedOn w:val="a"/>
    <w:link w:val="Char1"/>
    <w:uiPriority w:val="99"/>
    <w:semiHidden/>
    <w:unhideWhenUsed/>
    <w:rsid w:val="00754E4E"/>
    <w:pPr>
      <w:spacing w:after="0" w:line="240" w:lineRule="auto"/>
    </w:pPr>
    <w:rPr>
      <w:sz w:val="18"/>
      <w:szCs w:val="18"/>
    </w:rPr>
  </w:style>
  <w:style w:type="character" w:customStyle="1" w:styleId="Char1">
    <w:name w:val="批注框文本 Char"/>
    <w:link w:val="a5"/>
    <w:uiPriority w:val="99"/>
    <w:semiHidden/>
    <w:rsid w:val="00754E4E"/>
    <w:rPr>
      <w:sz w:val="18"/>
      <w:szCs w:val="18"/>
    </w:rPr>
  </w:style>
  <w:style w:type="character" w:styleId="a6">
    <w:name w:val="annotation reference"/>
    <w:uiPriority w:val="99"/>
    <w:semiHidden/>
    <w:unhideWhenUsed/>
    <w:rsid w:val="00C23B69"/>
    <w:rPr>
      <w:sz w:val="21"/>
      <w:szCs w:val="21"/>
    </w:rPr>
  </w:style>
  <w:style w:type="paragraph" w:styleId="a7">
    <w:name w:val="annotation text"/>
    <w:basedOn w:val="a"/>
    <w:link w:val="Char2"/>
    <w:uiPriority w:val="99"/>
    <w:semiHidden/>
    <w:unhideWhenUsed/>
    <w:rsid w:val="00C23B69"/>
  </w:style>
  <w:style w:type="character" w:customStyle="1" w:styleId="Char2">
    <w:name w:val="批注文字 Char"/>
    <w:basedOn w:val="a0"/>
    <w:link w:val="a7"/>
    <w:uiPriority w:val="99"/>
    <w:semiHidden/>
    <w:rsid w:val="00C23B69"/>
  </w:style>
  <w:style w:type="paragraph" w:styleId="a8">
    <w:name w:val="annotation subject"/>
    <w:basedOn w:val="a7"/>
    <w:next w:val="a7"/>
    <w:link w:val="Char3"/>
    <w:uiPriority w:val="99"/>
    <w:semiHidden/>
    <w:unhideWhenUsed/>
    <w:rsid w:val="00C23B69"/>
    <w:rPr>
      <w:b/>
      <w:bCs/>
      <w:sz w:val="20"/>
      <w:szCs w:val="20"/>
    </w:rPr>
  </w:style>
  <w:style w:type="character" w:customStyle="1" w:styleId="Char3">
    <w:name w:val="批注主题 Char"/>
    <w:link w:val="a8"/>
    <w:uiPriority w:val="99"/>
    <w:semiHidden/>
    <w:rsid w:val="00C23B69"/>
    <w:rPr>
      <w:b/>
      <w:bCs/>
    </w:rPr>
  </w:style>
  <w:style w:type="table" w:styleId="a9">
    <w:name w:val="Table Grid"/>
    <w:basedOn w:val="a1"/>
    <w:uiPriority w:val="59"/>
    <w:rsid w:val="000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Char4"/>
    <w:uiPriority w:val="99"/>
    <w:semiHidden/>
    <w:unhideWhenUsed/>
    <w:rsid w:val="00F20398"/>
    <w:rPr>
      <w:rFonts w:ascii="宋体"/>
      <w:sz w:val="18"/>
      <w:szCs w:val="18"/>
    </w:rPr>
  </w:style>
  <w:style w:type="character" w:customStyle="1" w:styleId="Char4">
    <w:name w:val="文档结构图 Char"/>
    <w:link w:val="aa"/>
    <w:uiPriority w:val="99"/>
    <w:semiHidden/>
    <w:rsid w:val="00F20398"/>
    <w:rPr>
      <w:rFonts w:ascii="宋体" w:eastAsia="宋体"/>
      <w:sz w:val="18"/>
      <w:szCs w:val="18"/>
    </w:rPr>
  </w:style>
  <w:style w:type="paragraph" w:styleId="ab">
    <w:name w:val="Revision"/>
    <w:hidden/>
    <w:uiPriority w:val="99"/>
    <w:semiHidden/>
    <w:rsid w:val="00DA72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44666">
      <w:bodyDiv w:val="1"/>
      <w:marLeft w:val="0"/>
      <w:marRight w:val="0"/>
      <w:marTop w:val="0"/>
      <w:marBottom w:val="0"/>
      <w:divBdr>
        <w:top w:val="none" w:sz="0" w:space="0" w:color="auto"/>
        <w:left w:val="none" w:sz="0" w:space="0" w:color="auto"/>
        <w:bottom w:val="none" w:sz="0" w:space="0" w:color="auto"/>
        <w:right w:val="none" w:sz="0" w:space="0" w:color="auto"/>
      </w:divBdr>
    </w:div>
    <w:div w:id="1380395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DAAF9-BBAD-4622-989B-33083FC1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5</Pages>
  <Words>457</Words>
  <Characters>2610</Characters>
  <Application>Microsoft Office Word</Application>
  <DocSecurity>0</DocSecurity>
  <Lines>21</Lines>
  <Paragraphs>6</Paragraphs>
  <ScaleCrop>false</ScaleCrop>
  <Company>Microsoft</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孙炳磊</cp:lastModifiedBy>
  <cp:revision>104</cp:revision>
  <dcterms:created xsi:type="dcterms:W3CDTF">2015-07-20T03:24:00Z</dcterms:created>
  <dcterms:modified xsi:type="dcterms:W3CDTF">2018-12-20T09:21:00Z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2015-05-25T00:00:00Z</vt:filetime>
  </property>
  <property fmtid="{D5CDD505-2E9C-101B-9397-08002B2CF9AE}" pid="3" name="LastSaved">
    <vt:filetime>2015-05-27T00:00:00Z</vt:filetime>
  </property>
</Properties>
</file>