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C11C51">
        <w:rPr>
          <w:rStyle w:val="Char1"/>
          <w:rFonts w:ascii="宋体" w:hAnsi="宋体" w:hint="eastAsia"/>
        </w:rPr>
        <w:t>领先回报</w:t>
      </w:r>
      <w:r w:rsidR="009E1C9F">
        <w:rPr>
          <w:rStyle w:val="Char1"/>
          <w:rFonts w:ascii="宋体" w:hAnsi="宋体" w:hint="eastAsia"/>
        </w:rPr>
        <w:t>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C11C51">
        <w:rPr>
          <w:rFonts w:ascii="Times New Roman" w:hAnsi="Times New Roman" w:cs="Times New Roman"/>
        </w:rPr>
        <w:t>领先回报</w:t>
      </w:r>
      <w:r w:rsidR="009E1C9F">
        <w:rPr>
          <w:rFonts w:ascii="Times New Roman" w:hAnsi="Times New Roman" w:cs="Times New Roman"/>
        </w:rPr>
        <w:t>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C11C51">
        <w:rPr>
          <w:rFonts w:ascii="Times New Roman" w:hAnsi="Times New Roman" w:cs="Times New Roman"/>
        </w:rPr>
        <w:t>领先回报</w:t>
      </w:r>
      <w:r w:rsidR="009E1C9F">
        <w:rPr>
          <w:rFonts w:ascii="Times New Roman" w:hAnsi="Times New Roman" w:cs="Times New Roman"/>
        </w:rPr>
        <w:t>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C11C51">
        <w:rPr>
          <w:rFonts w:ascii="Times New Roman" w:hAnsi="Times New Roman" w:cs="Times New Roman"/>
        </w:rPr>
        <w:t>519781</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9E1C9F">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425101">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C11C51">
        <w:rPr>
          <w:rFonts w:ascii="Times New Roman" w:hAnsi="Times New Roman" w:cs="Times New Roman" w:hint="eastAsia"/>
        </w:rPr>
        <w:t>领先回报</w:t>
      </w:r>
      <w:r w:rsidR="009E1C9F">
        <w:rPr>
          <w:rFonts w:ascii="Times New Roman" w:hAnsi="Times New Roman" w:cs="Times New Roman" w:hint="eastAsia"/>
        </w:rPr>
        <w:t>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w:t>
      </w:r>
      <w:r w:rsidR="00C11C51">
        <w:rPr>
          <w:rFonts w:ascii="Times New Roman" w:hAnsi="Times New Roman" w:cs="Times New Roman" w:hint="eastAsia"/>
        </w:rPr>
        <w:t>领先回报</w:t>
      </w:r>
      <w:r w:rsidR="009E1C9F" w:rsidRPr="009E1C9F">
        <w:rPr>
          <w:rFonts w:ascii="Times New Roman" w:hAnsi="Times New Roman" w:cs="Times New Roman" w:hint="eastAsia"/>
        </w:rPr>
        <w:t>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C11C51">
        <w:rPr>
          <w:rFonts w:ascii="Times New Roman" w:hAnsi="Times New Roman" w:cs="Times New Roman"/>
        </w:rPr>
        <w:t>519781</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C11C51">
        <w:rPr>
          <w:rFonts w:ascii="Times New Roman" w:hAnsi="Times New Roman" w:cs="Times New Roman" w:hint="eastAsia"/>
        </w:rPr>
        <w:t>2</w:t>
      </w:r>
      <w:r w:rsidR="00C11C51">
        <w:rPr>
          <w:rFonts w:ascii="Times New Roman" w:hAnsi="Times New Roman" w:cs="Times New Roman"/>
        </w:rPr>
        <w:t>016</w:t>
      </w:r>
      <w:r w:rsidR="00C11C51">
        <w:rPr>
          <w:rFonts w:ascii="Times New Roman" w:hAnsi="Times New Roman" w:cs="Times New Roman"/>
        </w:rPr>
        <w:t>年</w:t>
      </w:r>
      <w:r w:rsidR="00C11C51">
        <w:rPr>
          <w:rFonts w:ascii="Times New Roman" w:hAnsi="Times New Roman" w:cs="Times New Roman"/>
        </w:rPr>
        <w:t>9</w:t>
      </w:r>
      <w:r w:rsidR="00C11C51">
        <w:rPr>
          <w:rFonts w:ascii="Times New Roman" w:hAnsi="Times New Roman" w:cs="Times New Roman"/>
        </w:rPr>
        <w:t>月</w:t>
      </w:r>
      <w:r w:rsidR="00C11C51">
        <w:rPr>
          <w:rFonts w:ascii="Times New Roman" w:hAnsi="Times New Roman" w:cs="Times New Roman"/>
        </w:rPr>
        <w:t>13</w:t>
      </w:r>
      <w:r w:rsidR="00C11C51">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C11C51">
        <w:rPr>
          <w:rFonts w:ascii="Times New Roman" w:hAnsi="Times New Roman" w:cs="Times New Roman" w:hint="eastAsia"/>
        </w:rPr>
        <w:t>招商</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C11C51">
        <w:rPr>
          <w:rFonts w:ascii="Times New Roman" w:hAnsi="Times New Roman" w:cs="Times New Roman"/>
        </w:rPr>
        <w:t>领先回报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C11C51">
        <w:rPr>
          <w:rFonts w:ascii="Times New Roman" w:hAnsi="Times New Roman" w:cs="Times New Roman"/>
        </w:rPr>
        <w:t>领先回报</w:t>
      </w:r>
      <w:r w:rsidR="009E1C9F">
        <w:rPr>
          <w:rFonts w:ascii="Times New Roman" w:hAnsi="Times New Roman" w:cs="Times New Roman"/>
        </w:rPr>
        <w:t>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lastRenderedPageBreak/>
        <w:t>根据《</w:t>
      </w:r>
      <w:r w:rsidR="009E1C9F">
        <w:rPr>
          <w:rFonts w:ascii="Times New Roman" w:hAnsi="Times New Roman" w:cs="Times New Roman"/>
        </w:rPr>
        <w:t>交银施罗德</w:t>
      </w:r>
      <w:r w:rsidR="00C11C51">
        <w:rPr>
          <w:rFonts w:ascii="Times New Roman" w:hAnsi="Times New Roman" w:cs="Times New Roman"/>
        </w:rPr>
        <w:t>领先回报</w:t>
      </w:r>
      <w:r w:rsidR="009E1C9F">
        <w:rPr>
          <w:rFonts w:ascii="Times New Roman" w:hAnsi="Times New Roman" w:cs="Times New Roman"/>
        </w:rPr>
        <w:t>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C11C51" w:rsidRPr="00C11C51">
        <w:rPr>
          <w:rFonts w:ascii="Times New Roman" w:hAnsi="Times New Roman" w:cs="Times New Roman" w:hint="eastAsia"/>
        </w:rPr>
        <w:t>《基金合同》生效后，连续二十个工作日基金份额持有人数量不满</w:t>
      </w:r>
      <w:r w:rsidR="00C11C51" w:rsidRPr="00C11C51">
        <w:rPr>
          <w:rFonts w:ascii="Times New Roman" w:hAnsi="Times New Roman" w:cs="Times New Roman" w:hint="eastAsia"/>
        </w:rPr>
        <w:t>200</w:t>
      </w:r>
      <w:r w:rsidR="00C11C51" w:rsidRPr="00C11C51">
        <w:rPr>
          <w:rFonts w:ascii="Times New Roman" w:hAnsi="Times New Roman" w:cs="Times New Roman" w:hint="eastAsia"/>
        </w:rPr>
        <w:t>人或者基金资产净值低于</w:t>
      </w:r>
      <w:r w:rsidR="00C11C51" w:rsidRPr="00C11C51">
        <w:rPr>
          <w:rFonts w:ascii="Times New Roman" w:hAnsi="Times New Roman" w:cs="Times New Roman" w:hint="eastAsia"/>
        </w:rPr>
        <w:t>5000</w:t>
      </w:r>
      <w:r w:rsidR="00C11C51" w:rsidRPr="00C11C51">
        <w:rPr>
          <w:rFonts w:ascii="Times New Roman" w:hAnsi="Times New Roman" w:cs="Times New Roman" w:hint="eastAsia"/>
        </w:rPr>
        <w:t>万元的，基金管理人应当在定期报告中予以披露。连续六十个工作日出现基金份额持有人数量不满</w:t>
      </w:r>
      <w:r w:rsidR="00C11C51" w:rsidRPr="00C11C51">
        <w:rPr>
          <w:rFonts w:ascii="Times New Roman" w:hAnsi="Times New Roman" w:cs="Times New Roman" w:hint="eastAsia"/>
        </w:rPr>
        <w:t>200</w:t>
      </w:r>
      <w:r w:rsidR="00C11C51" w:rsidRPr="00C11C51">
        <w:rPr>
          <w:rFonts w:ascii="Times New Roman" w:hAnsi="Times New Roman" w:cs="Times New Roman" w:hint="eastAsia"/>
        </w:rPr>
        <w:t>人或者基金资产净值低于</w:t>
      </w:r>
      <w:r w:rsidR="00C11C51" w:rsidRPr="00C11C51">
        <w:rPr>
          <w:rFonts w:ascii="Times New Roman" w:hAnsi="Times New Roman" w:cs="Times New Roman" w:hint="eastAsia"/>
        </w:rPr>
        <w:t>5000</w:t>
      </w:r>
      <w:r w:rsidR="00C11C51" w:rsidRPr="00C11C51">
        <w:rPr>
          <w:rFonts w:ascii="Times New Roman" w:hAnsi="Times New Roman" w:cs="Times New Roman" w:hint="eastAsia"/>
        </w:rPr>
        <w:t>万元情形的，基金管理人应当提前终止基金合同，不需召开基金份额持有人大会。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973C82">
        <w:rPr>
          <w:rFonts w:ascii="Times New Roman" w:hAnsi="Times New Roman" w:cs="Times New Roman"/>
        </w:rPr>
        <w:t>2018</w:t>
      </w:r>
      <w:r w:rsidR="00973C82">
        <w:rPr>
          <w:rFonts w:ascii="Times New Roman" w:hAnsi="Times New Roman" w:cs="Times New Roman"/>
        </w:rPr>
        <w:t>年</w:t>
      </w:r>
      <w:r w:rsidR="00C11C51">
        <w:rPr>
          <w:rFonts w:ascii="Times New Roman" w:hAnsi="Times New Roman" w:cs="Times New Roman"/>
        </w:rPr>
        <w:t>11</w:t>
      </w:r>
      <w:r w:rsidR="00C11C51">
        <w:rPr>
          <w:rFonts w:ascii="Times New Roman" w:hAnsi="Times New Roman" w:cs="Times New Roman"/>
        </w:rPr>
        <w:t>月</w:t>
      </w:r>
      <w:r w:rsidR="00C11C51">
        <w:rPr>
          <w:rFonts w:ascii="Times New Roman" w:hAnsi="Times New Roman" w:cs="Times New Roman"/>
        </w:rPr>
        <w:t>30</w:t>
      </w:r>
      <w:r w:rsidR="00C11C51">
        <w:rPr>
          <w:rFonts w:ascii="Times New Roman" w:hAnsi="Times New Roman" w:cs="Times New Roman"/>
        </w:rPr>
        <w:t>日</w:t>
      </w:r>
      <w:r w:rsidRPr="00F23C09">
        <w:rPr>
          <w:rFonts w:ascii="Times New Roman" w:hAnsi="Times New Roman" w:cs="Times New Roman" w:hint="eastAsia"/>
        </w:rPr>
        <w:t>起，本基金进入清算程序。本基金进入清算程序后，停止收取基金管理费、基金托管费。</w:t>
      </w:r>
      <w:r w:rsidRPr="00F23C09">
        <w:rPr>
          <w:rFonts w:ascii="Times New Roman" w:hAnsi="Times New Roman" w:cs="Times New Roman" w:hint="eastAsia"/>
        </w:rPr>
        <w:t xml:space="preserve"> </w:t>
      </w:r>
    </w:p>
    <w:p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基金财产清算小组：自出现《基金合同》终止事由之日起</w:t>
      </w:r>
      <w:r w:rsidR="00C11C51" w:rsidRPr="00C11C51">
        <w:rPr>
          <w:rFonts w:ascii="Times New Roman" w:hAnsi="Times New Roman" w:cs="Times New Roman" w:hint="eastAsia"/>
        </w:rPr>
        <w:t>30</w:t>
      </w:r>
      <w:r w:rsidR="00C11C51" w:rsidRPr="00C11C51">
        <w:rPr>
          <w:rFonts w:ascii="Times New Roman" w:hAnsi="Times New Roman" w:cs="Times New Roman" w:hint="eastAsia"/>
        </w:rPr>
        <w:t>个工作日内成立清算小组，基金管理人组织基金财产清算小组并在中国证监会的监督下进行基金清算。</w:t>
      </w:r>
    </w:p>
    <w:p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1</w:t>
      </w:r>
      <w:r w:rsidRPr="00C11C51">
        <w:rPr>
          <w:rFonts w:ascii="Times New Roman" w:hAnsi="Times New Roman" w:cs="Times New Roman" w:hint="eastAsia"/>
        </w:rPr>
        <w:t>）《基金合同》终止情形出现时，由基金财产清算小组统一接管基金财产；</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2</w:t>
      </w:r>
      <w:r w:rsidRPr="00C11C51">
        <w:rPr>
          <w:rFonts w:ascii="Times New Roman" w:hAnsi="Times New Roman" w:cs="Times New Roman" w:hint="eastAsia"/>
        </w:rPr>
        <w:t>）对基金财产和债权债务进行清理和确认；</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3</w:t>
      </w:r>
      <w:r w:rsidRPr="00C11C51">
        <w:rPr>
          <w:rFonts w:ascii="Times New Roman" w:hAnsi="Times New Roman" w:cs="Times New Roman" w:hint="eastAsia"/>
        </w:rPr>
        <w:t>）对基金财产进行估值和变现；</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4</w:t>
      </w:r>
      <w:r w:rsidRPr="00C11C51">
        <w:rPr>
          <w:rFonts w:ascii="Times New Roman" w:hAnsi="Times New Roman" w:cs="Times New Roman" w:hint="eastAsia"/>
        </w:rPr>
        <w:t>）制作清算报告；</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lastRenderedPageBreak/>
        <w:t>（</w:t>
      </w:r>
      <w:r w:rsidRPr="00C11C51">
        <w:rPr>
          <w:rFonts w:ascii="Times New Roman" w:hAnsi="Times New Roman" w:cs="Times New Roman" w:hint="eastAsia"/>
        </w:rPr>
        <w:t>5</w:t>
      </w:r>
      <w:r w:rsidRPr="00C11C51">
        <w:rPr>
          <w:rFonts w:ascii="Times New Roman" w:hAnsi="Times New Roman" w:cs="Times New Roman" w:hint="eastAsia"/>
        </w:rPr>
        <w:t>）聘请会计师事务所对清算报告进行外部审计，聘请律师事务所对清算报告出具法律意见书；</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6</w:t>
      </w:r>
      <w:r w:rsidRPr="00C11C51">
        <w:rPr>
          <w:rFonts w:ascii="Times New Roman" w:hAnsi="Times New Roman" w:cs="Times New Roman" w:hint="eastAsia"/>
        </w:rPr>
        <w:t>）将清算报告报中国证监会备案并公告；</w:t>
      </w:r>
    </w:p>
    <w:p w:rsidR="00973C82" w:rsidRPr="00973C82" w:rsidRDefault="00C11C51" w:rsidP="00973C82">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7</w:t>
      </w:r>
      <w:r w:rsidRPr="00C11C51">
        <w:rPr>
          <w:rFonts w:ascii="Times New Roman" w:hAnsi="Times New Roman" w:cs="Times New Roman" w:hint="eastAsia"/>
        </w:rPr>
        <w:t>）对基金剩余财产进行分配。</w:t>
      </w:r>
    </w:p>
    <w:p w:rsidR="00973C82" w:rsidRDefault="00973C82"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Pr="00973C82">
        <w:rPr>
          <w:rFonts w:ascii="Times New Roman" w:hAnsi="Times New Roman" w:cs="Times New Roman" w:hint="eastAsia"/>
        </w:rPr>
        <w:t>、</w:t>
      </w:r>
      <w:r w:rsidR="00C11C51" w:rsidRPr="00C11C51">
        <w:rPr>
          <w:rFonts w:ascii="Times New Roman" w:hAnsi="Times New Roman" w:cs="Times New Roman" w:hint="eastAsia"/>
        </w:rPr>
        <w:t>基金财产清算的期限为</w:t>
      </w:r>
      <w:r w:rsidR="00C11C51" w:rsidRPr="00C11C51">
        <w:rPr>
          <w:rFonts w:ascii="Times New Roman" w:hAnsi="Times New Roman" w:cs="Times New Roman" w:hint="eastAsia"/>
        </w:rPr>
        <w:t>6</w:t>
      </w:r>
      <w:r w:rsidR="00C11C51" w:rsidRPr="00C11C51">
        <w:rPr>
          <w:rFonts w:ascii="Times New Roman" w:hAnsi="Times New Roman" w:cs="Times New Roman" w:hint="eastAsia"/>
        </w:rPr>
        <w:t>个月。</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C11C51"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C11C51"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973C82"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1C51">
        <w:rPr>
          <w:rFonts w:ascii="Times New Roman" w:hAnsi="Times New Roman" w:cs="Times New Roman" w:hint="eastAsia"/>
        </w:rPr>
        <w:t>5</w:t>
      </w:r>
      <w:r w:rsidRPr="00C11C51">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C11C51">
        <w:rPr>
          <w:rFonts w:ascii="Times New Roman" w:eastAsiaTheme="minorEastAsia" w:hAnsi="Times New Roman"/>
          <w:kern w:val="0"/>
          <w:sz w:val="24"/>
          <w:szCs w:val="24"/>
        </w:rPr>
        <w:t>11</w:t>
      </w:r>
      <w:r w:rsidR="00C11C51">
        <w:rPr>
          <w:rFonts w:ascii="Times New Roman" w:eastAsiaTheme="minorEastAsia" w:hAnsi="Times New Roman"/>
          <w:kern w:val="0"/>
          <w:sz w:val="24"/>
          <w:szCs w:val="24"/>
        </w:rPr>
        <w:t>月</w:t>
      </w:r>
      <w:r w:rsidR="00C11C51">
        <w:rPr>
          <w:rFonts w:ascii="Times New Roman" w:eastAsiaTheme="minorEastAsia" w:hAnsi="Times New Roman"/>
          <w:kern w:val="0"/>
          <w:sz w:val="24"/>
          <w:szCs w:val="24"/>
        </w:rPr>
        <w:t>15</w:t>
      </w:r>
      <w:r w:rsidR="00C11C51">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973C82" w:rsidRPr="00973C82">
        <w:rPr>
          <w:rFonts w:ascii="Times New Roman" w:eastAsiaTheme="minorEastAsia" w:hAnsi="Times New Roman" w:hint="eastAsia"/>
          <w:kern w:val="0"/>
          <w:sz w:val="24"/>
          <w:szCs w:val="24"/>
        </w:rPr>
        <w:t>交银施罗德基金管理有限公司关于交银施罗德</w:t>
      </w:r>
      <w:r w:rsidR="00C11C51">
        <w:rPr>
          <w:rFonts w:ascii="Times New Roman" w:eastAsiaTheme="minorEastAsia" w:hAnsi="Times New Roman" w:hint="eastAsia"/>
          <w:kern w:val="0"/>
          <w:sz w:val="24"/>
          <w:szCs w:val="24"/>
        </w:rPr>
        <w:t>领先回报</w:t>
      </w:r>
      <w:r w:rsidR="00973C82" w:rsidRPr="00973C82">
        <w:rPr>
          <w:rFonts w:ascii="Times New Roman" w:eastAsiaTheme="minorEastAsia" w:hAnsi="Times New Roman" w:hint="eastAsia"/>
          <w:kern w:val="0"/>
          <w:sz w:val="24"/>
          <w:szCs w:val="24"/>
        </w:rPr>
        <w:t>灵活配置混合型证券投资基金暂停申购、定期定额投资业务的公告</w:t>
      </w:r>
      <w:r w:rsidR="004E482E" w:rsidRPr="00F411CE">
        <w:rPr>
          <w:rFonts w:ascii="Times New Roman" w:eastAsiaTheme="minorEastAsia" w:hAnsi="Times New Roman" w:hint="eastAsia"/>
          <w:kern w:val="0"/>
          <w:sz w:val="24"/>
          <w:szCs w:val="24"/>
        </w:rPr>
        <w:t>》</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C11C51">
        <w:rPr>
          <w:rFonts w:ascii="Times New Roman" w:eastAsiaTheme="minorEastAsia" w:hAnsi="Times New Roman"/>
          <w:kern w:val="0"/>
          <w:sz w:val="24"/>
          <w:szCs w:val="24"/>
        </w:rPr>
        <w:t>11</w:t>
      </w:r>
      <w:r w:rsidR="00C11C51">
        <w:rPr>
          <w:rFonts w:ascii="Times New Roman" w:eastAsiaTheme="minorEastAsia" w:hAnsi="Times New Roman"/>
          <w:kern w:val="0"/>
          <w:sz w:val="24"/>
          <w:szCs w:val="24"/>
        </w:rPr>
        <w:t>月</w:t>
      </w:r>
      <w:r w:rsidR="00C11C51">
        <w:rPr>
          <w:rFonts w:ascii="Times New Roman" w:eastAsiaTheme="minorEastAsia" w:hAnsi="Times New Roman"/>
          <w:kern w:val="0"/>
          <w:sz w:val="24"/>
          <w:szCs w:val="24"/>
        </w:rPr>
        <w:t>15</w:t>
      </w:r>
      <w:r w:rsidR="00C11C51">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暂停申购</w:t>
      </w:r>
      <w:r w:rsidR="00973C82">
        <w:rPr>
          <w:rFonts w:ascii="Times New Roman" w:eastAsiaTheme="minorEastAsia" w:hAnsi="Times New Roman" w:hint="eastAsia"/>
          <w:kern w:val="0"/>
          <w:sz w:val="24"/>
          <w:szCs w:val="24"/>
        </w:rPr>
        <w:t>、</w:t>
      </w:r>
      <w:r w:rsidR="00973C82">
        <w:rPr>
          <w:rFonts w:ascii="Times New Roman" w:eastAsiaTheme="minorEastAsia" w:hAnsi="Times New Roman"/>
          <w:kern w:val="0"/>
          <w:sz w:val="24"/>
          <w:szCs w:val="24"/>
        </w:rPr>
        <w:t>定期定额投资</w:t>
      </w:r>
      <w:r w:rsidR="004E482E" w:rsidRPr="00F411CE">
        <w:rPr>
          <w:rFonts w:ascii="Times New Roman" w:eastAsiaTheme="minorEastAsia" w:hAnsi="Times New Roman" w:hint="eastAsia"/>
          <w:kern w:val="0"/>
          <w:sz w:val="24"/>
          <w:szCs w:val="24"/>
        </w:rPr>
        <w:t>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973C82" w:rsidRPr="00F411CE">
        <w:rPr>
          <w:rFonts w:ascii="Times New Roman" w:eastAsiaTheme="minorEastAsia" w:hAnsi="Times New Roman"/>
          <w:kern w:val="0"/>
          <w:sz w:val="24"/>
          <w:szCs w:val="24"/>
        </w:rPr>
        <w:t>201</w:t>
      </w:r>
      <w:r w:rsidR="00973C82">
        <w:rPr>
          <w:rFonts w:ascii="Times New Roman" w:eastAsiaTheme="minorEastAsia" w:hAnsi="Times New Roman" w:hint="eastAsia"/>
          <w:kern w:val="0"/>
          <w:sz w:val="24"/>
          <w:szCs w:val="24"/>
        </w:rPr>
        <w:t>8</w:t>
      </w:r>
      <w:r w:rsidR="00973C82" w:rsidRPr="00F411CE">
        <w:rPr>
          <w:rFonts w:ascii="Times New Roman" w:eastAsiaTheme="minorEastAsia" w:hAnsi="Times New Roman" w:hint="eastAsia"/>
          <w:kern w:val="0"/>
          <w:sz w:val="24"/>
          <w:szCs w:val="24"/>
        </w:rPr>
        <w:t>年</w:t>
      </w:r>
      <w:r w:rsidR="00C11C51">
        <w:rPr>
          <w:rFonts w:ascii="Times New Roman" w:eastAsiaTheme="minorEastAsia" w:hAnsi="Times New Roman"/>
          <w:kern w:val="0"/>
          <w:sz w:val="24"/>
          <w:szCs w:val="24"/>
        </w:rPr>
        <w:t>11</w:t>
      </w:r>
      <w:r w:rsidR="00C11C51">
        <w:rPr>
          <w:rFonts w:ascii="Times New Roman" w:eastAsiaTheme="minorEastAsia" w:hAnsi="Times New Roman"/>
          <w:kern w:val="0"/>
          <w:sz w:val="24"/>
          <w:szCs w:val="24"/>
        </w:rPr>
        <w:t>月</w:t>
      </w:r>
      <w:r w:rsidR="00C11C51">
        <w:rPr>
          <w:rFonts w:ascii="Times New Roman" w:eastAsiaTheme="minorEastAsia" w:hAnsi="Times New Roman"/>
          <w:kern w:val="0"/>
          <w:sz w:val="24"/>
          <w:szCs w:val="24"/>
        </w:rPr>
        <w:t>30</w:t>
      </w:r>
      <w:r w:rsidR="00C11C51">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C11C51">
        <w:rPr>
          <w:rFonts w:cs="Times New Roman"/>
        </w:rPr>
        <w:t>一</w:t>
      </w:r>
      <w:r w:rsidR="00C11C51">
        <w:rPr>
          <w:rFonts w:cs="Times New Roman" w:hint="eastAsia"/>
        </w:rPr>
        <w:t>八</w:t>
      </w:r>
      <w:r w:rsidR="00C11C51">
        <w:rPr>
          <w:rFonts w:cs="Times New Roman"/>
        </w:rPr>
        <w:t>年</w:t>
      </w:r>
      <w:r w:rsidR="00C11C51">
        <w:rPr>
          <w:rFonts w:cs="Times New Roman" w:hint="eastAsia"/>
        </w:rPr>
        <w:t>十一</w:t>
      </w:r>
      <w:bookmarkStart w:id="0" w:name="_GoBack"/>
      <w:bookmarkEnd w:id="0"/>
      <w:r w:rsidR="00C11C51">
        <w:rPr>
          <w:rFonts w:cs="Times New Roman"/>
        </w:rPr>
        <w:t>月</w:t>
      </w:r>
      <w:r w:rsidR="00C11C51">
        <w:rPr>
          <w:rFonts w:cs="Times New Roman" w:hint="eastAsia"/>
        </w:rPr>
        <w:t>二十三</w:t>
      </w:r>
      <w:r w:rsidR="00C11C51">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98" w:rsidRDefault="003B1898" w:rsidP="0032746F">
      <w:r>
        <w:separator/>
      </w:r>
    </w:p>
  </w:endnote>
  <w:endnote w:type="continuationSeparator" w:id="0">
    <w:p w:rsidR="003B1898" w:rsidRDefault="003B1898"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BE5B4E" w:rsidRPr="00BE5B4E">
      <w:rPr>
        <w:noProof/>
        <w:lang w:val="zh-CN"/>
      </w:rPr>
      <w:t>3</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98" w:rsidRDefault="003B1898" w:rsidP="0032746F">
      <w:r>
        <w:separator/>
      </w:r>
    </w:p>
  </w:footnote>
  <w:footnote w:type="continuationSeparator" w:id="0">
    <w:p w:rsidR="003B1898" w:rsidRDefault="003B1898"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15EE"/>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1898"/>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3C8"/>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2DC0"/>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20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12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4CF8"/>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3C82"/>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17F72"/>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007"/>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3E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E5B4E"/>
    <w:rsid w:val="00BF308E"/>
    <w:rsid w:val="00BF4DE9"/>
    <w:rsid w:val="00C023DA"/>
    <w:rsid w:val="00C0287C"/>
    <w:rsid w:val="00C05DB3"/>
    <w:rsid w:val="00C10272"/>
    <w:rsid w:val="00C10EE4"/>
    <w:rsid w:val="00C11C14"/>
    <w:rsid w:val="00C11C51"/>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0D9D"/>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5B399-52B7-495A-B4EF-D34164ED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347</Words>
  <Characters>1980</Characters>
  <Application>Microsoft Office Word</Application>
  <DocSecurity>0</DocSecurity>
  <Lines>16</Lines>
  <Paragraphs>4</Paragraphs>
  <ScaleCrop>false</ScaleCrop>
  <Company>wind</Company>
  <LinksUpToDate>false</LinksUpToDate>
  <CharactersWithSpaces>2323</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69</cp:revision>
  <cp:lastPrinted>2017-01-16T03:07:00Z</cp:lastPrinted>
  <dcterms:created xsi:type="dcterms:W3CDTF">2017-05-09T05:12:00Z</dcterms:created>
  <dcterms:modified xsi:type="dcterms:W3CDTF">2018-11-13T12:06:00Z</dcterms:modified>
</cp:coreProperties>
</file>