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交银施罗德丰晟收益债券型证券投资基金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招商银行股份有限公司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二〇一八年十月二十六日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AD76BA" w:rsidRDefault="00A56297">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D76BA" w:rsidRDefault="00A56297">
      <w:pPr>
        <w:spacing w:before="29" w:line="288" w:lineRule="auto"/>
        <w:ind w:firstLineChars="200" w:firstLine="480"/>
        <w:rPr>
          <w:rFonts w:eastAsiaTheme="minorEastAsia"/>
          <w:color w:val="000000"/>
          <w:sz w:val="24"/>
        </w:rPr>
      </w:pPr>
      <w:r>
        <w:rPr>
          <w:rFonts w:eastAsiaTheme="minorEastAsia"/>
          <w:color w:val="000000"/>
          <w:sz w:val="24"/>
        </w:rPr>
        <w:t>基金托管人招商银行股份有限公司根据本基金合同规定，于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25</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D76BA" w:rsidRDefault="00A56297">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D76BA" w:rsidRDefault="00A56297">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AD76BA" w:rsidRDefault="00A56297">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交银丰晟收益债券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005577</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2018</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331,589,908.23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在严格控制风险的前提下</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AD76BA" w:rsidRDefault="00A56297">
            <w:pPr>
              <w:adjustRightInd w:val="0"/>
              <w:spacing w:before="29" w:line="288" w:lineRule="auto"/>
              <w:ind w:left="17"/>
              <w:jc w:val="left"/>
              <w:rPr>
                <w:color w:val="000000"/>
                <w:sz w:val="24"/>
              </w:rPr>
            </w:pPr>
            <w:r>
              <w:rPr>
                <w:color w:val="000000"/>
                <w:kern w:val="0"/>
                <w:sz w:val="24"/>
              </w:rPr>
              <w:t>封闭期内的投资策略：</w:t>
            </w:r>
          </w:p>
          <w:p w:rsidR="00AD76BA" w:rsidRDefault="00A56297">
            <w:pPr>
              <w:adjustRightInd w:val="0"/>
              <w:spacing w:before="29" w:line="288" w:lineRule="auto"/>
              <w:ind w:left="17"/>
              <w:jc w:val="left"/>
              <w:rPr>
                <w:color w:val="000000"/>
                <w:sz w:val="24"/>
              </w:rPr>
            </w:pPr>
            <w:r>
              <w:rPr>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p w:rsidR="00AD76BA" w:rsidRDefault="00A56297">
            <w:pPr>
              <w:adjustRightInd w:val="0"/>
              <w:spacing w:before="29" w:line="288" w:lineRule="auto"/>
              <w:ind w:left="17"/>
              <w:jc w:val="left"/>
              <w:rPr>
                <w:color w:val="000000"/>
                <w:sz w:val="24"/>
              </w:rPr>
            </w:pPr>
            <w:r>
              <w:rPr>
                <w:color w:val="000000"/>
                <w:kern w:val="0"/>
                <w:sz w:val="24"/>
              </w:rPr>
              <w:t>转为开放式运作后的投资策略：</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lastRenderedPageBreak/>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招商银行股份有限公司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交银丰晟收益债券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交银丰晟收益债券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005577</w:t>
            </w:r>
          </w:p>
        </w:tc>
        <w:tc>
          <w:tcPr>
            <w:tcW w:w="3048" w:type="dxa"/>
            <w:vAlign w:val="center"/>
          </w:tcPr>
          <w:p w:rsidR="00C23B30" w:rsidRPr="000E4C40" w:rsidRDefault="00C23B30" w:rsidP="00A52A9E">
            <w:pPr>
              <w:spacing w:before="29" w:line="288" w:lineRule="auto"/>
              <w:jc w:val="left"/>
              <w:rPr>
                <w:sz w:val="24"/>
              </w:rPr>
            </w:pPr>
            <w:r w:rsidRPr="000E4C40">
              <w:rPr>
                <w:sz w:val="24"/>
              </w:rPr>
              <w:t>005578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330,813,244.80</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776,663.43</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交银丰晟收益债券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交银丰晟收益债券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7,016,992.00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15,246.15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14,501,787.81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32,804.91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0.0438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0.0422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344,319,401.53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806,647.31</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1.0408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1.0386</w:t>
            </w:r>
          </w:p>
        </w:tc>
      </w:tr>
    </w:tbl>
    <w:p w:rsidR="00AD76BA" w:rsidRDefault="00A5629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交银丰晟收益债券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D76BA">
        <w:trPr>
          <w:jc w:val="center"/>
        </w:trPr>
        <w:tc>
          <w:tcPr>
            <w:tcW w:w="1266" w:type="dxa"/>
            <w:vAlign w:val="center"/>
          </w:tcPr>
          <w:p w:rsidR="00AD76BA" w:rsidRDefault="00A56297">
            <w:pPr>
              <w:jc w:val="left"/>
            </w:pPr>
            <w:r>
              <w:rPr>
                <w:color w:val="000000"/>
                <w:sz w:val="24"/>
              </w:rPr>
              <w:t>过去三个月</w:t>
            </w:r>
          </w:p>
        </w:tc>
        <w:tc>
          <w:tcPr>
            <w:tcW w:w="1267" w:type="dxa"/>
            <w:vAlign w:val="center"/>
          </w:tcPr>
          <w:p w:rsidR="00AD76BA" w:rsidRDefault="00A56297">
            <w:pPr>
              <w:jc w:val="center"/>
            </w:pPr>
            <w:r>
              <w:rPr>
                <w:color w:val="000000"/>
                <w:sz w:val="24"/>
              </w:rPr>
              <w:t>4.39%</w:t>
            </w:r>
          </w:p>
        </w:tc>
        <w:tc>
          <w:tcPr>
            <w:tcW w:w="1267" w:type="dxa"/>
            <w:vAlign w:val="center"/>
          </w:tcPr>
          <w:p w:rsidR="00AD76BA" w:rsidRDefault="00A56297">
            <w:pPr>
              <w:jc w:val="center"/>
            </w:pPr>
            <w:r>
              <w:rPr>
                <w:color w:val="000000"/>
                <w:sz w:val="24"/>
              </w:rPr>
              <w:t>0.13%</w:t>
            </w:r>
          </w:p>
        </w:tc>
        <w:tc>
          <w:tcPr>
            <w:tcW w:w="1267" w:type="dxa"/>
            <w:vAlign w:val="center"/>
          </w:tcPr>
          <w:p w:rsidR="00AD76BA" w:rsidRDefault="00A56297">
            <w:pPr>
              <w:jc w:val="center"/>
            </w:pPr>
            <w:r>
              <w:rPr>
                <w:color w:val="000000"/>
                <w:sz w:val="24"/>
              </w:rPr>
              <w:t>0.57%</w:t>
            </w:r>
          </w:p>
        </w:tc>
        <w:tc>
          <w:tcPr>
            <w:tcW w:w="1267" w:type="dxa"/>
            <w:vAlign w:val="center"/>
          </w:tcPr>
          <w:p w:rsidR="00AD76BA" w:rsidRDefault="00A56297">
            <w:pPr>
              <w:jc w:val="center"/>
            </w:pPr>
            <w:r>
              <w:rPr>
                <w:color w:val="000000"/>
                <w:sz w:val="24"/>
              </w:rPr>
              <w:t>0.07%</w:t>
            </w:r>
          </w:p>
        </w:tc>
        <w:tc>
          <w:tcPr>
            <w:tcW w:w="1267" w:type="dxa"/>
            <w:vAlign w:val="center"/>
          </w:tcPr>
          <w:p w:rsidR="00AD76BA" w:rsidRDefault="00A56297">
            <w:pPr>
              <w:jc w:val="center"/>
            </w:pPr>
            <w:r>
              <w:rPr>
                <w:color w:val="000000"/>
                <w:sz w:val="24"/>
              </w:rPr>
              <w:t>3.82%</w:t>
            </w:r>
          </w:p>
        </w:tc>
        <w:tc>
          <w:tcPr>
            <w:tcW w:w="1267" w:type="dxa"/>
            <w:vAlign w:val="center"/>
          </w:tcPr>
          <w:p w:rsidR="00AD76BA" w:rsidRDefault="00A56297">
            <w:pPr>
              <w:jc w:val="center"/>
            </w:pPr>
            <w:r>
              <w:rPr>
                <w:color w:val="000000"/>
                <w:sz w:val="24"/>
              </w:rPr>
              <w:t>0.06%</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交银丰晟收益债券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D76BA">
        <w:trPr>
          <w:jc w:val="center"/>
        </w:trPr>
        <w:tc>
          <w:tcPr>
            <w:tcW w:w="1266" w:type="dxa"/>
            <w:vAlign w:val="center"/>
          </w:tcPr>
          <w:p w:rsidR="00AD76BA" w:rsidRDefault="00A56297">
            <w:pPr>
              <w:jc w:val="left"/>
            </w:pPr>
            <w:r>
              <w:rPr>
                <w:color w:val="000000"/>
                <w:sz w:val="24"/>
              </w:rPr>
              <w:t>过去三个月</w:t>
            </w:r>
          </w:p>
        </w:tc>
        <w:tc>
          <w:tcPr>
            <w:tcW w:w="1267" w:type="dxa"/>
            <w:vAlign w:val="center"/>
          </w:tcPr>
          <w:p w:rsidR="00AD76BA" w:rsidRDefault="00A56297">
            <w:pPr>
              <w:jc w:val="center"/>
            </w:pPr>
            <w:r>
              <w:rPr>
                <w:color w:val="000000"/>
                <w:sz w:val="24"/>
              </w:rPr>
              <w:t>4.24%</w:t>
            </w:r>
          </w:p>
        </w:tc>
        <w:tc>
          <w:tcPr>
            <w:tcW w:w="1267" w:type="dxa"/>
            <w:vAlign w:val="center"/>
          </w:tcPr>
          <w:p w:rsidR="00AD76BA" w:rsidRDefault="00A56297">
            <w:pPr>
              <w:jc w:val="center"/>
            </w:pPr>
            <w:r>
              <w:rPr>
                <w:color w:val="000000"/>
                <w:sz w:val="24"/>
              </w:rPr>
              <w:t>0.13%</w:t>
            </w:r>
          </w:p>
        </w:tc>
        <w:tc>
          <w:tcPr>
            <w:tcW w:w="1267" w:type="dxa"/>
            <w:vAlign w:val="center"/>
          </w:tcPr>
          <w:p w:rsidR="00AD76BA" w:rsidRDefault="00A56297">
            <w:pPr>
              <w:jc w:val="center"/>
            </w:pPr>
            <w:r>
              <w:rPr>
                <w:color w:val="000000"/>
                <w:sz w:val="24"/>
              </w:rPr>
              <w:t>0.57%</w:t>
            </w:r>
          </w:p>
        </w:tc>
        <w:tc>
          <w:tcPr>
            <w:tcW w:w="1267" w:type="dxa"/>
            <w:vAlign w:val="center"/>
          </w:tcPr>
          <w:p w:rsidR="00AD76BA" w:rsidRDefault="00A56297">
            <w:pPr>
              <w:jc w:val="center"/>
            </w:pPr>
            <w:r>
              <w:rPr>
                <w:color w:val="000000"/>
                <w:sz w:val="24"/>
              </w:rPr>
              <w:t>0.07%</w:t>
            </w:r>
          </w:p>
        </w:tc>
        <w:tc>
          <w:tcPr>
            <w:tcW w:w="1267" w:type="dxa"/>
            <w:vAlign w:val="center"/>
          </w:tcPr>
          <w:p w:rsidR="00AD76BA" w:rsidRDefault="00A56297">
            <w:pPr>
              <w:jc w:val="center"/>
            </w:pPr>
            <w:r>
              <w:rPr>
                <w:color w:val="000000"/>
                <w:sz w:val="24"/>
              </w:rPr>
              <w:t>3.67%</w:t>
            </w:r>
          </w:p>
        </w:tc>
        <w:tc>
          <w:tcPr>
            <w:tcW w:w="1267" w:type="dxa"/>
            <w:vAlign w:val="center"/>
          </w:tcPr>
          <w:p w:rsidR="00AD76BA" w:rsidRDefault="00A56297">
            <w:pPr>
              <w:jc w:val="center"/>
            </w:pPr>
            <w:r>
              <w:rPr>
                <w:color w:val="000000"/>
                <w:sz w:val="24"/>
              </w:rPr>
              <w:t>0.06%</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交银施罗德丰晟收益债券型证券投资基金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2018</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交银丰晟收益债券</w:t>
      </w:r>
      <w:r w:rsidR="0042785F" w:rsidRPr="007F52FA">
        <w:rPr>
          <w:color w:val="000000"/>
          <w:sz w:val="24"/>
        </w:rPr>
        <w:t>A</w:t>
      </w:r>
    </w:p>
    <w:p w:rsidR="00807B81" w:rsidRPr="007F52FA" w:rsidRDefault="004E07AE"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14:anchorId="4272FF9F" wp14:editId="50C55818">
            <wp:extent cx="5731510" cy="3356610"/>
            <wp:effectExtent l="0" t="0" r="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2018</w:t>
      </w:r>
      <w:r w:rsidRPr="007F52FA">
        <w:rPr>
          <w:color w:val="000000"/>
          <w:sz w:val="24"/>
        </w:rPr>
        <w:t>年</w:t>
      </w:r>
      <w:r w:rsidRPr="007F52FA">
        <w:rPr>
          <w:color w:val="000000"/>
          <w:sz w:val="24"/>
        </w:rPr>
        <w:t>5</w:t>
      </w:r>
      <w:r w:rsidRPr="007F52FA">
        <w:rPr>
          <w:color w:val="000000"/>
          <w:sz w:val="24"/>
        </w:rPr>
        <w:t>月</w:t>
      </w:r>
      <w:r w:rsidRPr="007F52FA">
        <w:rPr>
          <w:color w:val="000000"/>
          <w:sz w:val="24"/>
        </w:rPr>
        <w:t>23</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2018</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日，本基金尚处于建仓期。</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交银丰晟收益债券</w:t>
      </w:r>
      <w:r w:rsidR="00FE7FBD" w:rsidRPr="007F52FA">
        <w:rPr>
          <w:color w:val="000000"/>
          <w:sz w:val="24"/>
        </w:rPr>
        <w:t>C</w:t>
      </w:r>
    </w:p>
    <w:p w:rsidR="00D12D04" w:rsidRPr="007F52FA" w:rsidRDefault="004E07AE"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14:anchorId="01BD72E4" wp14:editId="5BED3353">
            <wp:extent cx="5731510" cy="3356610"/>
            <wp:effectExtent l="0" t="0" r="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2018</w:t>
      </w:r>
      <w:r w:rsidRPr="007F52FA">
        <w:rPr>
          <w:color w:val="000000"/>
          <w:sz w:val="24"/>
        </w:rPr>
        <w:t>年</w:t>
      </w:r>
      <w:r w:rsidRPr="007F52FA">
        <w:rPr>
          <w:color w:val="000000"/>
          <w:sz w:val="24"/>
        </w:rPr>
        <w:t>5</w:t>
      </w:r>
      <w:r w:rsidRPr="007F52FA">
        <w:rPr>
          <w:color w:val="000000"/>
          <w:sz w:val="24"/>
        </w:rPr>
        <w:t>月</w:t>
      </w:r>
      <w:r w:rsidRPr="007F52FA">
        <w:rPr>
          <w:color w:val="000000"/>
          <w:sz w:val="24"/>
        </w:rPr>
        <w:t>23</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2018</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日，本基金尚处于建仓期。</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AD76BA">
        <w:trPr>
          <w:jc w:val="center"/>
        </w:trPr>
        <w:tc>
          <w:tcPr>
            <w:tcW w:w="946" w:type="dxa"/>
            <w:vAlign w:val="center"/>
          </w:tcPr>
          <w:p w:rsidR="00AD76BA" w:rsidRDefault="00A56297">
            <w:pPr>
              <w:jc w:val="center"/>
            </w:pPr>
            <w:r>
              <w:rPr>
                <w:color w:val="000000"/>
                <w:sz w:val="24"/>
              </w:rPr>
              <w:t>于海颖</w:t>
            </w:r>
          </w:p>
        </w:tc>
        <w:tc>
          <w:tcPr>
            <w:tcW w:w="924" w:type="dxa"/>
            <w:vAlign w:val="center"/>
          </w:tcPr>
          <w:p w:rsidR="00AD76BA" w:rsidRDefault="00A56297">
            <w:pPr>
              <w:jc w:val="center"/>
            </w:pPr>
            <w:r>
              <w:rPr>
                <w:color w:val="000000"/>
                <w:sz w:val="24"/>
              </w:rPr>
              <w:t>交银增利债券、交银纯债债券发起、交银荣祥保本混合、交银定期支付月月丰债券、交银增强收益债券、交银强化回报债券、交银丰盈收益债券、交银荣鑫保本混合、交银增</w:t>
            </w:r>
            <w:r>
              <w:rPr>
                <w:color w:val="000000"/>
                <w:sz w:val="24"/>
              </w:rPr>
              <w:lastRenderedPageBreak/>
              <w:t>利增强债券、交银丰晟收益债券、交银裕如纯债债券的基金经理，公司固定收益（公募）投资总监</w:t>
            </w:r>
          </w:p>
        </w:tc>
        <w:tc>
          <w:tcPr>
            <w:tcW w:w="1202" w:type="dxa"/>
            <w:vAlign w:val="center"/>
          </w:tcPr>
          <w:p w:rsidR="00AD76BA" w:rsidRDefault="00A56297">
            <w:pPr>
              <w:jc w:val="center"/>
            </w:pPr>
            <w:r>
              <w:rPr>
                <w:color w:val="000000"/>
                <w:sz w:val="24"/>
              </w:rPr>
              <w:lastRenderedPageBreak/>
              <w:t>2018-05-23</w:t>
            </w:r>
          </w:p>
        </w:tc>
        <w:tc>
          <w:tcPr>
            <w:tcW w:w="1300" w:type="dxa"/>
            <w:vAlign w:val="center"/>
          </w:tcPr>
          <w:p w:rsidR="00AD76BA" w:rsidRDefault="00A56297">
            <w:pPr>
              <w:jc w:val="center"/>
            </w:pPr>
            <w:r>
              <w:rPr>
                <w:color w:val="000000"/>
                <w:sz w:val="24"/>
              </w:rPr>
              <w:t>-</w:t>
            </w:r>
          </w:p>
        </w:tc>
        <w:tc>
          <w:tcPr>
            <w:tcW w:w="1245" w:type="dxa"/>
            <w:vAlign w:val="center"/>
          </w:tcPr>
          <w:p w:rsidR="00AD76BA" w:rsidRDefault="00A56297">
            <w:pPr>
              <w:jc w:val="center"/>
            </w:pPr>
            <w:r>
              <w:rPr>
                <w:color w:val="000000"/>
                <w:sz w:val="24"/>
              </w:rPr>
              <w:t>12</w:t>
            </w:r>
            <w:r>
              <w:rPr>
                <w:color w:val="000000"/>
                <w:sz w:val="24"/>
              </w:rPr>
              <w:t>年</w:t>
            </w:r>
          </w:p>
        </w:tc>
        <w:tc>
          <w:tcPr>
            <w:tcW w:w="3251" w:type="dxa"/>
            <w:vAlign w:val="center"/>
          </w:tcPr>
          <w:p w:rsidR="00AD76BA" w:rsidRDefault="00A56297">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lastRenderedPageBreak/>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r w:rsidR="00AD76BA">
        <w:trPr>
          <w:jc w:val="center"/>
        </w:trPr>
        <w:tc>
          <w:tcPr>
            <w:tcW w:w="946" w:type="dxa"/>
            <w:vAlign w:val="center"/>
          </w:tcPr>
          <w:p w:rsidR="00AD76BA" w:rsidRDefault="00A56297">
            <w:pPr>
              <w:jc w:val="center"/>
            </w:pPr>
            <w:r>
              <w:rPr>
                <w:color w:val="000000"/>
                <w:sz w:val="24"/>
              </w:rPr>
              <w:lastRenderedPageBreak/>
              <w:t>魏玉敏</w:t>
            </w:r>
          </w:p>
        </w:tc>
        <w:tc>
          <w:tcPr>
            <w:tcW w:w="924" w:type="dxa"/>
            <w:vAlign w:val="center"/>
          </w:tcPr>
          <w:p w:rsidR="00AD76BA" w:rsidRDefault="00A56297">
            <w:pPr>
              <w:jc w:val="center"/>
            </w:pPr>
            <w:r>
              <w:rPr>
                <w:color w:val="000000"/>
                <w:sz w:val="24"/>
              </w:rPr>
              <w:t>交银增利债券、交银纯债债券发起、交银丰晟收益债券、交银裕如纯债债券的基金经理</w:t>
            </w:r>
          </w:p>
        </w:tc>
        <w:tc>
          <w:tcPr>
            <w:tcW w:w="1202" w:type="dxa"/>
            <w:vAlign w:val="center"/>
          </w:tcPr>
          <w:p w:rsidR="00AD76BA" w:rsidRDefault="00A56297">
            <w:pPr>
              <w:jc w:val="center"/>
            </w:pPr>
            <w:r>
              <w:rPr>
                <w:color w:val="000000"/>
                <w:sz w:val="24"/>
              </w:rPr>
              <w:t>2018-08-29</w:t>
            </w:r>
          </w:p>
        </w:tc>
        <w:tc>
          <w:tcPr>
            <w:tcW w:w="1300" w:type="dxa"/>
            <w:vAlign w:val="center"/>
          </w:tcPr>
          <w:p w:rsidR="00AD76BA" w:rsidRDefault="00A56297">
            <w:pPr>
              <w:jc w:val="center"/>
            </w:pPr>
            <w:r>
              <w:rPr>
                <w:color w:val="000000"/>
                <w:sz w:val="24"/>
              </w:rPr>
              <w:t>-</w:t>
            </w:r>
          </w:p>
        </w:tc>
        <w:tc>
          <w:tcPr>
            <w:tcW w:w="1245" w:type="dxa"/>
            <w:vAlign w:val="center"/>
          </w:tcPr>
          <w:p w:rsidR="00AD76BA" w:rsidRDefault="00A56297">
            <w:pPr>
              <w:jc w:val="center"/>
            </w:pPr>
            <w:r>
              <w:rPr>
                <w:color w:val="000000"/>
                <w:sz w:val="24"/>
              </w:rPr>
              <w:t>6</w:t>
            </w:r>
            <w:r>
              <w:rPr>
                <w:color w:val="000000"/>
                <w:sz w:val="24"/>
              </w:rPr>
              <w:t>年</w:t>
            </w:r>
          </w:p>
        </w:tc>
        <w:tc>
          <w:tcPr>
            <w:tcW w:w="3251" w:type="dxa"/>
            <w:vAlign w:val="center"/>
          </w:tcPr>
          <w:p w:rsidR="00AD76BA" w:rsidRDefault="00A56297">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lastRenderedPageBreak/>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AD76BA" w:rsidRDefault="00A5629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D76BA" w:rsidRDefault="00A5629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D76BA" w:rsidRDefault="00A5629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AD76BA" w:rsidRDefault="00A56297">
      <w:pPr>
        <w:spacing w:before="29" w:line="288" w:lineRule="auto"/>
        <w:ind w:firstLineChars="200" w:firstLine="480"/>
        <w:rPr>
          <w:color w:val="000000"/>
          <w:sz w:val="24"/>
        </w:rPr>
      </w:pPr>
      <w:r>
        <w:rPr>
          <w:color w:val="000000"/>
          <w:sz w:val="24"/>
        </w:rPr>
        <w:t>2018</w:t>
      </w:r>
      <w:r>
        <w:rPr>
          <w:color w:val="000000"/>
          <w:sz w:val="24"/>
        </w:rPr>
        <w:t>年三季度利率债收益率呈现震荡后上行的趋势，信用债收益率先下后上，曲线期限利差走扩，信用利差收窄。七月中上旬，债券收益率延续了上半年以来的下行趋势，</w:t>
      </w:r>
      <w:r>
        <w:rPr>
          <w:color w:val="000000"/>
          <w:sz w:val="24"/>
        </w:rPr>
        <w:t>10</w:t>
      </w:r>
      <w:r>
        <w:rPr>
          <w:color w:val="000000"/>
          <w:sz w:val="24"/>
        </w:rPr>
        <w:t>年国开收益率最低下行至</w:t>
      </w:r>
      <w:r>
        <w:rPr>
          <w:color w:val="000000"/>
          <w:sz w:val="24"/>
        </w:rPr>
        <w:t>4.08%</w:t>
      </w:r>
      <w:r>
        <w:rPr>
          <w:color w:val="000000"/>
          <w:sz w:val="24"/>
        </w:rPr>
        <w:t>，</w:t>
      </w:r>
      <w:r>
        <w:rPr>
          <w:color w:val="000000"/>
          <w:sz w:val="24"/>
        </w:rPr>
        <w:t>10</w:t>
      </w:r>
      <w:r>
        <w:rPr>
          <w:color w:val="000000"/>
          <w:sz w:val="24"/>
        </w:rPr>
        <w:t>年国债收益率最低下行至</w:t>
      </w:r>
      <w:r>
        <w:rPr>
          <w:color w:val="000000"/>
          <w:sz w:val="24"/>
        </w:rPr>
        <w:t>3.44%</w:t>
      </w:r>
      <w:r>
        <w:rPr>
          <w:color w:val="000000"/>
          <w:sz w:val="24"/>
        </w:rPr>
        <w:t>。七月中下旬以来密集出台了一系列旨在稳增长的政策，随着这一系列政策文件的陆续出台，债市关注的主逻辑从</w:t>
      </w:r>
      <w:r>
        <w:rPr>
          <w:color w:val="000000"/>
          <w:sz w:val="24"/>
        </w:rPr>
        <w:t>“</w:t>
      </w:r>
      <w:r>
        <w:rPr>
          <w:color w:val="000000"/>
          <w:sz w:val="24"/>
        </w:rPr>
        <w:t>宽货币紧信用</w:t>
      </w:r>
      <w:r>
        <w:rPr>
          <w:color w:val="000000"/>
          <w:sz w:val="24"/>
        </w:rPr>
        <w:t>”</w:t>
      </w:r>
      <w:r>
        <w:rPr>
          <w:color w:val="000000"/>
          <w:sz w:val="24"/>
        </w:rPr>
        <w:t>向</w:t>
      </w:r>
      <w:r>
        <w:rPr>
          <w:color w:val="000000"/>
          <w:sz w:val="24"/>
        </w:rPr>
        <w:t>“</w:t>
      </w:r>
      <w:r>
        <w:rPr>
          <w:color w:val="000000"/>
          <w:sz w:val="24"/>
        </w:rPr>
        <w:t>宽货币宽信用</w:t>
      </w:r>
      <w:r>
        <w:rPr>
          <w:color w:val="000000"/>
          <w:sz w:val="24"/>
        </w:rPr>
        <w:t>”</w:t>
      </w:r>
      <w:r>
        <w:rPr>
          <w:color w:val="000000"/>
          <w:sz w:val="24"/>
        </w:rPr>
        <w:t>转变，利率债收益率震荡上行，而信用债收益率明显下行，特别是在资金价格宽松的背景下，八月初市场收益率水平到了年内最低水平。而进入九月后，由于非洲猪瘟、房租上涨等一系列因素的影响，市场对于通胀的预期逐渐抬升，经济类滞胀的逻辑不断演绎，同时加上地方债供给放量、央行</w:t>
      </w:r>
      <w:r>
        <w:rPr>
          <w:color w:val="000000"/>
          <w:sz w:val="24"/>
        </w:rPr>
        <w:lastRenderedPageBreak/>
        <w:t>连续多日暂停公开市场操作等因素的叠加，引起了市场对货币政策收紧以应对美联储加息的担忧，利率债和信用债收益率均继续上行。</w:t>
      </w:r>
    </w:p>
    <w:p w:rsidR="00AD76BA" w:rsidRDefault="00A56297">
      <w:pPr>
        <w:spacing w:before="29" w:line="288" w:lineRule="auto"/>
        <w:ind w:firstLineChars="200" w:firstLine="480"/>
        <w:rPr>
          <w:color w:val="000000"/>
          <w:sz w:val="24"/>
        </w:rPr>
      </w:pPr>
      <w:r>
        <w:rPr>
          <w:color w:val="000000"/>
          <w:sz w:val="24"/>
        </w:rPr>
        <w:t>报告期内，本基金继续采用久期匹配策略配置信用债，并根据市场情况适时优化组合持仓。本基金以信用债为主要配置，充分利用杠杆，把握了信用利差收窄带来的资本利得机会。</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经济仍面临一定的下行压力，一方面宽信用政策效果仍待观察，目前银行风险偏好较低，地方政府隐性债务问责严格，叠加冬季天气影响预计基建难以明显改善，另一方面此前出口不弱主要是中美贸易争端导致的抢出口行为，随着互征关税落地预计贸易战对出口的负面影响将在四季度体现，而产能投资下的制造业和加快周转的地产投资预计不会太弱。随着四季度地方债供给压力逐渐减弱，流动性维持合理充裕，考虑到当前期限利差仍处于高位，我们预计长端利率仍有一定下行空间。同时关注两大因素对于市场收益率的影响，一是中美利差压缩下央行进一步货币宽松面临压力以及相应的汇率波动水平，二是明年上半年通胀情况。操作方面，组合将继续关注市场收益率变动情况，依照久期匹配策略，进行组合持仓优化，以期提升组合静态收益率水平。</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655,250,847.00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95.49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655,250,847.00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95.49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lastRenderedPageBreak/>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22,384,341.57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3.26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8,560,461.07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1.25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686,195,649.64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341,421,847.00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98.93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313,829,000.00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90.93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lastRenderedPageBreak/>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655,250,847.00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189.86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AD76BA">
        <w:trPr>
          <w:jc w:val="center"/>
        </w:trPr>
        <w:tc>
          <w:tcPr>
            <w:tcW w:w="1075" w:type="dxa"/>
            <w:vAlign w:val="center"/>
          </w:tcPr>
          <w:p w:rsidR="00AD76BA" w:rsidRDefault="00A56297">
            <w:pPr>
              <w:jc w:val="center"/>
            </w:pPr>
            <w:r>
              <w:rPr>
                <w:color w:val="000000"/>
                <w:sz w:val="24"/>
              </w:rPr>
              <w:t>1</w:t>
            </w:r>
          </w:p>
        </w:tc>
        <w:tc>
          <w:tcPr>
            <w:tcW w:w="1533" w:type="dxa"/>
            <w:vAlign w:val="center"/>
          </w:tcPr>
          <w:p w:rsidR="00AD76BA" w:rsidRDefault="00A56297">
            <w:pPr>
              <w:jc w:val="center"/>
            </w:pPr>
            <w:r>
              <w:rPr>
                <w:color w:val="000000"/>
                <w:sz w:val="24"/>
              </w:rPr>
              <w:t>101800692</w:t>
            </w:r>
          </w:p>
        </w:tc>
        <w:tc>
          <w:tcPr>
            <w:tcW w:w="1533" w:type="dxa"/>
            <w:vAlign w:val="center"/>
          </w:tcPr>
          <w:p w:rsidR="00AD76BA" w:rsidRDefault="00A56297">
            <w:pPr>
              <w:jc w:val="center"/>
            </w:pPr>
            <w:r>
              <w:rPr>
                <w:color w:val="000000"/>
                <w:sz w:val="24"/>
              </w:rPr>
              <w:t>18</w:t>
            </w:r>
            <w:r>
              <w:rPr>
                <w:color w:val="000000"/>
                <w:sz w:val="24"/>
              </w:rPr>
              <w:t>拉萨城投</w:t>
            </w:r>
            <w:r>
              <w:rPr>
                <w:color w:val="000000"/>
                <w:sz w:val="24"/>
              </w:rPr>
              <w:t>MTN001</w:t>
            </w:r>
          </w:p>
        </w:tc>
        <w:tc>
          <w:tcPr>
            <w:tcW w:w="1394" w:type="dxa"/>
            <w:vAlign w:val="center"/>
          </w:tcPr>
          <w:p w:rsidR="00AD76BA" w:rsidRDefault="00A56297">
            <w:pPr>
              <w:jc w:val="right"/>
            </w:pPr>
            <w:r>
              <w:rPr>
                <w:color w:val="000000"/>
                <w:sz w:val="24"/>
              </w:rPr>
              <w:t>300,000</w:t>
            </w:r>
          </w:p>
        </w:tc>
        <w:tc>
          <w:tcPr>
            <w:tcW w:w="1944" w:type="dxa"/>
            <w:vAlign w:val="center"/>
          </w:tcPr>
          <w:p w:rsidR="00AD76BA" w:rsidRDefault="00A56297">
            <w:pPr>
              <w:jc w:val="right"/>
            </w:pPr>
            <w:r>
              <w:rPr>
                <w:color w:val="000000"/>
                <w:sz w:val="24"/>
              </w:rPr>
              <w:t>30,801,000.00</w:t>
            </w:r>
          </w:p>
        </w:tc>
        <w:tc>
          <w:tcPr>
            <w:tcW w:w="1389" w:type="dxa"/>
            <w:vAlign w:val="center"/>
          </w:tcPr>
          <w:p w:rsidR="00AD76BA" w:rsidRDefault="00A56297">
            <w:pPr>
              <w:jc w:val="right"/>
            </w:pPr>
            <w:r>
              <w:rPr>
                <w:color w:val="000000"/>
                <w:sz w:val="24"/>
              </w:rPr>
              <w:t>8.92</w:t>
            </w:r>
          </w:p>
        </w:tc>
      </w:tr>
      <w:tr w:rsidR="00AD76BA">
        <w:trPr>
          <w:jc w:val="center"/>
        </w:trPr>
        <w:tc>
          <w:tcPr>
            <w:tcW w:w="1075" w:type="dxa"/>
            <w:vAlign w:val="center"/>
          </w:tcPr>
          <w:p w:rsidR="00AD76BA" w:rsidRDefault="00A56297">
            <w:pPr>
              <w:jc w:val="center"/>
            </w:pPr>
            <w:r>
              <w:rPr>
                <w:color w:val="000000"/>
                <w:sz w:val="24"/>
              </w:rPr>
              <w:t>2</w:t>
            </w:r>
          </w:p>
        </w:tc>
        <w:tc>
          <w:tcPr>
            <w:tcW w:w="1533" w:type="dxa"/>
            <w:vAlign w:val="center"/>
          </w:tcPr>
          <w:p w:rsidR="00AD76BA" w:rsidRDefault="00A56297">
            <w:pPr>
              <w:jc w:val="center"/>
            </w:pPr>
            <w:r>
              <w:rPr>
                <w:color w:val="000000"/>
                <w:sz w:val="24"/>
              </w:rPr>
              <w:t>143287</w:t>
            </w:r>
          </w:p>
        </w:tc>
        <w:tc>
          <w:tcPr>
            <w:tcW w:w="1533" w:type="dxa"/>
            <w:vAlign w:val="center"/>
          </w:tcPr>
          <w:p w:rsidR="00AD76BA" w:rsidRDefault="00A56297">
            <w:pPr>
              <w:jc w:val="center"/>
            </w:pPr>
            <w:r>
              <w:rPr>
                <w:color w:val="000000"/>
                <w:sz w:val="24"/>
              </w:rPr>
              <w:t>17</w:t>
            </w:r>
            <w:r>
              <w:rPr>
                <w:color w:val="000000"/>
                <w:sz w:val="24"/>
              </w:rPr>
              <w:t>联投</w:t>
            </w:r>
            <w:r>
              <w:rPr>
                <w:color w:val="000000"/>
                <w:sz w:val="24"/>
              </w:rPr>
              <w:t>01</w:t>
            </w:r>
          </w:p>
        </w:tc>
        <w:tc>
          <w:tcPr>
            <w:tcW w:w="1394" w:type="dxa"/>
            <w:vAlign w:val="center"/>
          </w:tcPr>
          <w:p w:rsidR="00AD76BA" w:rsidRDefault="00A56297">
            <w:pPr>
              <w:jc w:val="right"/>
            </w:pPr>
            <w:r>
              <w:rPr>
                <w:color w:val="000000"/>
                <w:sz w:val="24"/>
              </w:rPr>
              <w:t>300,000</w:t>
            </w:r>
          </w:p>
        </w:tc>
        <w:tc>
          <w:tcPr>
            <w:tcW w:w="1944" w:type="dxa"/>
            <w:vAlign w:val="center"/>
          </w:tcPr>
          <w:p w:rsidR="00AD76BA" w:rsidRDefault="00A56297">
            <w:pPr>
              <w:jc w:val="right"/>
            </w:pPr>
            <w:r>
              <w:rPr>
                <w:color w:val="000000"/>
                <w:sz w:val="24"/>
              </w:rPr>
              <w:t>30,207,000.00</w:t>
            </w:r>
          </w:p>
        </w:tc>
        <w:tc>
          <w:tcPr>
            <w:tcW w:w="1389" w:type="dxa"/>
            <w:vAlign w:val="center"/>
          </w:tcPr>
          <w:p w:rsidR="00AD76BA" w:rsidRDefault="00A56297">
            <w:pPr>
              <w:jc w:val="right"/>
            </w:pPr>
            <w:r>
              <w:rPr>
                <w:color w:val="000000"/>
                <w:sz w:val="24"/>
              </w:rPr>
              <w:t>8.75</w:t>
            </w:r>
          </w:p>
        </w:tc>
      </w:tr>
      <w:tr w:rsidR="00AD76BA">
        <w:trPr>
          <w:jc w:val="center"/>
        </w:trPr>
        <w:tc>
          <w:tcPr>
            <w:tcW w:w="1075" w:type="dxa"/>
            <w:vAlign w:val="center"/>
          </w:tcPr>
          <w:p w:rsidR="00AD76BA" w:rsidRDefault="00A56297">
            <w:pPr>
              <w:jc w:val="center"/>
            </w:pPr>
            <w:r>
              <w:rPr>
                <w:color w:val="000000"/>
                <w:sz w:val="24"/>
              </w:rPr>
              <w:t>3</w:t>
            </w:r>
          </w:p>
        </w:tc>
        <w:tc>
          <w:tcPr>
            <w:tcW w:w="1533" w:type="dxa"/>
            <w:vAlign w:val="center"/>
          </w:tcPr>
          <w:p w:rsidR="00AD76BA" w:rsidRDefault="00A56297">
            <w:pPr>
              <w:jc w:val="center"/>
            </w:pPr>
            <w:r>
              <w:rPr>
                <w:color w:val="000000"/>
                <w:sz w:val="24"/>
              </w:rPr>
              <w:t>101560059</w:t>
            </w:r>
          </w:p>
        </w:tc>
        <w:tc>
          <w:tcPr>
            <w:tcW w:w="1533" w:type="dxa"/>
            <w:vAlign w:val="center"/>
          </w:tcPr>
          <w:p w:rsidR="00AD76BA" w:rsidRDefault="00A56297">
            <w:pPr>
              <w:jc w:val="center"/>
            </w:pPr>
            <w:r>
              <w:rPr>
                <w:color w:val="000000"/>
                <w:sz w:val="24"/>
              </w:rPr>
              <w:t>15</w:t>
            </w:r>
            <w:r>
              <w:rPr>
                <w:color w:val="000000"/>
                <w:sz w:val="24"/>
              </w:rPr>
              <w:t>盐城城南</w:t>
            </w:r>
            <w:r>
              <w:rPr>
                <w:color w:val="000000"/>
                <w:sz w:val="24"/>
              </w:rPr>
              <w:t>MTN001</w:t>
            </w:r>
          </w:p>
        </w:tc>
        <w:tc>
          <w:tcPr>
            <w:tcW w:w="1394" w:type="dxa"/>
            <w:vAlign w:val="center"/>
          </w:tcPr>
          <w:p w:rsidR="00AD76BA" w:rsidRDefault="00A56297">
            <w:pPr>
              <w:jc w:val="right"/>
            </w:pPr>
            <w:r>
              <w:rPr>
                <w:color w:val="000000"/>
                <w:sz w:val="24"/>
              </w:rPr>
              <w:t>300,000</w:t>
            </w:r>
          </w:p>
        </w:tc>
        <w:tc>
          <w:tcPr>
            <w:tcW w:w="1944" w:type="dxa"/>
            <w:vAlign w:val="center"/>
          </w:tcPr>
          <w:p w:rsidR="00AD76BA" w:rsidRDefault="00A56297">
            <w:pPr>
              <w:jc w:val="right"/>
            </w:pPr>
            <w:r>
              <w:rPr>
                <w:color w:val="000000"/>
                <w:sz w:val="24"/>
              </w:rPr>
              <w:t>30,201,000.00</w:t>
            </w:r>
          </w:p>
        </w:tc>
        <w:tc>
          <w:tcPr>
            <w:tcW w:w="1389" w:type="dxa"/>
            <w:vAlign w:val="center"/>
          </w:tcPr>
          <w:p w:rsidR="00AD76BA" w:rsidRDefault="00A56297">
            <w:pPr>
              <w:jc w:val="right"/>
            </w:pPr>
            <w:r>
              <w:rPr>
                <w:color w:val="000000"/>
                <w:sz w:val="24"/>
              </w:rPr>
              <w:t>8.75</w:t>
            </w:r>
          </w:p>
        </w:tc>
      </w:tr>
      <w:tr w:rsidR="00AD76BA">
        <w:trPr>
          <w:jc w:val="center"/>
        </w:trPr>
        <w:tc>
          <w:tcPr>
            <w:tcW w:w="1075" w:type="dxa"/>
            <w:vAlign w:val="center"/>
          </w:tcPr>
          <w:p w:rsidR="00AD76BA" w:rsidRDefault="00A56297">
            <w:pPr>
              <w:jc w:val="center"/>
            </w:pPr>
            <w:r>
              <w:rPr>
                <w:color w:val="000000"/>
                <w:sz w:val="24"/>
              </w:rPr>
              <w:t>4</w:t>
            </w:r>
          </w:p>
        </w:tc>
        <w:tc>
          <w:tcPr>
            <w:tcW w:w="1533" w:type="dxa"/>
            <w:vAlign w:val="center"/>
          </w:tcPr>
          <w:p w:rsidR="00AD76BA" w:rsidRDefault="00A56297">
            <w:pPr>
              <w:jc w:val="center"/>
            </w:pPr>
            <w:r>
              <w:rPr>
                <w:color w:val="000000"/>
                <w:sz w:val="24"/>
              </w:rPr>
              <w:t>143222</w:t>
            </w:r>
          </w:p>
        </w:tc>
        <w:tc>
          <w:tcPr>
            <w:tcW w:w="1533" w:type="dxa"/>
            <w:vAlign w:val="center"/>
          </w:tcPr>
          <w:p w:rsidR="00AD76BA" w:rsidRDefault="00A56297">
            <w:pPr>
              <w:jc w:val="center"/>
            </w:pPr>
            <w:r>
              <w:rPr>
                <w:color w:val="000000"/>
                <w:sz w:val="24"/>
              </w:rPr>
              <w:t>17</w:t>
            </w:r>
            <w:r>
              <w:rPr>
                <w:color w:val="000000"/>
                <w:sz w:val="24"/>
              </w:rPr>
              <w:t>圆融</w:t>
            </w:r>
            <w:r>
              <w:rPr>
                <w:color w:val="000000"/>
                <w:sz w:val="24"/>
              </w:rPr>
              <w:t>02</w:t>
            </w:r>
          </w:p>
        </w:tc>
        <w:tc>
          <w:tcPr>
            <w:tcW w:w="1394" w:type="dxa"/>
            <w:vAlign w:val="center"/>
          </w:tcPr>
          <w:p w:rsidR="00AD76BA" w:rsidRDefault="00A56297">
            <w:pPr>
              <w:jc w:val="right"/>
            </w:pPr>
            <w:r>
              <w:rPr>
                <w:color w:val="000000"/>
                <w:sz w:val="24"/>
              </w:rPr>
              <w:t>300,000</w:t>
            </w:r>
          </w:p>
        </w:tc>
        <w:tc>
          <w:tcPr>
            <w:tcW w:w="1944" w:type="dxa"/>
            <w:vAlign w:val="center"/>
          </w:tcPr>
          <w:p w:rsidR="00AD76BA" w:rsidRDefault="00A56297">
            <w:pPr>
              <w:jc w:val="right"/>
            </w:pPr>
            <w:r>
              <w:rPr>
                <w:color w:val="000000"/>
                <w:sz w:val="24"/>
              </w:rPr>
              <w:t>29,916,000.00</w:t>
            </w:r>
          </w:p>
        </w:tc>
        <w:tc>
          <w:tcPr>
            <w:tcW w:w="1389" w:type="dxa"/>
            <w:vAlign w:val="center"/>
          </w:tcPr>
          <w:p w:rsidR="00AD76BA" w:rsidRDefault="00A56297">
            <w:pPr>
              <w:jc w:val="right"/>
            </w:pPr>
            <w:r>
              <w:rPr>
                <w:color w:val="000000"/>
                <w:sz w:val="24"/>
              </w:rPr>
              <w:t>8.67</w:t>
            </w:r>
          </w:p>
        </w:tc>
      </w:tr>
      <w:tr w:rsidR="00AD76BA">
        <w:trPr>
          <w:jc w:val="center"/>
        </w:trPr>
        <w:tc>
          <w:tcPr>
            <w:tcW w:w="1075" w:type="dxa"/>
            <w:vAlign w:val="center"/>
          </w:tcPr>
          <w:p w:rsidR="00AD76BA" w:rsidRDefault="00A56297">
            <w:pPr>
              <w:jc w:val="center"/>
            </w:pPr>
            <w:r>
              <w:rPr>
                <w:color w:val="000000"/>
                <w:sz w:val="24"/>
              </w:rPr>
              <w:t>5</w:t>
            </w:r>
          </w:p>
        </w:tc>
        <w:tc>
          <w:tcPr>
            <w:tcW w:w="1533" w:type="dxa"/>
            <w:vAlign w:val="center"/>
          </w:tcPr>
          <w:p w:rsidR="00AD76BA" w:rsidRDefault="00A56297">
            <w:pPr>
              <w:jc w:val="center"/>
            </w:pPr>
            <w:r>
              <w:rPr>
                <w:color w:val="000000"/>
                <w:sz w:val="24"/>
              </w:rPr>
              <w:t>122358</w:t>
            </w:r>
          </w:p>
        </w:tc>
        <w:tc>
          <w:tcPr>
            <w:tcW w:w="1533" w:type="dxa"/>
            <w:vAlign w:val="center"/>
          </w:tcPr>
          <w:p w:rsidR="00AD76BA" w:rsidRDefault="00A56297">
            <w:pPr>
              <w:jc w:val="center"/>
            </w:pPr>
            <w:r>
              <w:rPr>
                <w:color w:val="000000"/>
                <w:sz w:val="24"/>
              </w:rPr>
              <w:t>15</w:t>
            </w:r>
            <w:r>
              <w:rPr>
                <w:color w:val="000000"/>
                <w:sz w:val="24"/>
              </w:rPr>
              <w:t>际华</w:t>
            </w:r>
            <w:r>
              <w:rPr>
                <w:color w:val="000000"/>
                <w:sz w:val="24"/>
              </w:rPr>
              <w:t>03</w:t>
            </w:r>
          </w:p>
        </w:tc>
        <w:tc>
          <w:tcPr>
            <w:tcW w:w="1394" w:type="dxa"/>
            <w:vAlign w:val="center"/>
          </w:tcPr>
          <w:p w:rsidR="00AD76BA" w:rsidRDefault="00A56297">
            <w:pPr>
              <w:jc w:val="right"/>
            </w:pPr>
            <w:r>
              <w:rPr>
                <w:color w:val="000000"/>
                <w:sz w:val="24"/>
              </w:rPr>
              <w:t>300,000</w:t>
            </w:r>
          </w:p>
        </w:tc>
        <w:tc>
          <w:tcPr>
            <w:tcW w:w="1944" w:type="dxa"/>
            <w:vAlign w:val="center"/>
          </w:tcPr>
          <w:p w:rsidR="00AD76BA" w:rsidRDefault="00A56297">
            <w:pPr>
              <w:jc w:val="right"/>
            </w:pPr>
            <w:r>
              <w:rPr>
                <w:color w:val="000000"/>
                <w:sz w:val="24"/>
              </w:rPr>
              <w:t>29,844,000.00</w:t>
            </w:r>
          </w:p>
        </w:tc>
        <w:tc>
          <w:tcPr>
            <w:tcW w:w="1389" w:type="dxa"/>
            <w:vAlign w:val="center"/>
          </w:tcPr>
          <w:p w:rsidR="00AD76BA" w:rsidRDefault="00A56297">
            <w:pPr>
              <w:jc w:val="right"/>
            </w:pPr>
            <w:r>
              <w:rPr>
                <w:color w:val="000000"/>
                <w:sz w:val="24"/>
              </w:rPr>
              <w:t>8.65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B036FB" w:rsidP="00B036FB">
      <w:pPr>
        <w:autoSpaceDE w:val="0"/>
        <w:autoSpaceDN w:val="0"/>
        <w:adjustRightInd w:val="0"/>
        <w:spacing w:before="29" w:line="288" w:lineRule="auto"/>
        <w:jc w:val="left"/>
        <w:rPr>
          <w:sz w:val="24"/>
        </w:rPr>
      </w:pPr>
      <w:r w:rsidRPr="00B036FB">
        <w:rPr>
          <w:rFonts w:hint="eastAsia"/>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lastRenderedPageBreak/>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28,927.11</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8,531,533.96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8,560,461.07</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B036FB" w:rsidP="007C14DF">
      <w:pPr>
        <w:autoSpaceDE w:val="0"/>
        <w:autoSpaceDN w:val="0"/>
        <w:adjustRightInd w:val="0"/>
        <w:spacing w:before="29" w:line="288" w:lineRule="auto"/>
        <w:jc w:val="left"/>
        <w:rPr>
          <w:rFonts w:eastAsiaTheme="minorEastAsia"/>
          <w:sz w:val="24"/>
        </w:rPr>
      </w:pPr>
      <w:r w:rsidRPr="00B036FB">
        <w:rPr>
          <w:rFonts w:eastAsiaTheme="minorEastAsia" w:hint="eastAsia"/>
          <w:sz w:val="24"/>
        </w:rPr>
        <w:t>本基金本报告期末前十名股票中不存在流通受限情况。</w:t>
      </w:r>
    </w:p>
    <w:p w:rsidR="001D5CD0" w:rsidRDefault="001D5CD0" w:rsidP="007C14DF">
      <w:pPr>
        <w:spacing w:before="29" w:line="288" w:lineRule="auto"/>
        <w:rPr>
          <w:rFonts w:eastAsiaTheme="minorEastAsia"/>
          <w:sz w:val="24"/>
        </w:rPr>
      </w:pPr>
    </w:p>
    <w:p w:rsidR="00781551" w:rsidRPr="00781551" w:rsidRDefault="00781551" w:rsidP="00781551">
      <w:pPr>
        <w:autoSpaceDE w:val="0"/>
        <w:autoSpaceDN w:val="0"/>
        <w:adjustRightInd w:val="0"/>
        <w:spacing w:before="29" w:line="288" w:lineRule="auto"/>
        <w:jc w:val="left"/>
        <w:rPr>
          <w:rFonts w:eastAsiaTheme="minorEastAsia"/>
          <w:sz w:val="24"/>
        </w:rPr>
      </w:pPr>
      <w:r w:rsidRPr="00781551">
        <w:rPr>
          <w:rFonts w:eastAsiaTheme="minorEastAsia"/>
          <w:sz w:val="24"/>
        </w:rPr>
        <w:t>5.11.6</w:t>
      </w:r>
      <w:r w:rsidRPr="00781551">
        <w:rPr>
          <w:rFonts w:eastAsiaTheme="minorEastAsia" w:hint="eastAsia"/>
          <w:sz w:val="24"/>
        </w:rPr>
        <w:t>投资组合报告附注的其他文字描述部分</w:t>
      </w:r>
    </w:p>
    <w:p w:rsidR="00781551" w:rsidRPr="00781551" w:rsidRDefault="00781551" w:rsidP="00781551">
      <w:pPr>
        <w:autoSpaceDE w:val="0"/>
        <w:autoSpaceDN w:val="0"/>
        <w:adjustRightInd w:val="0"/>
        <w:spacing w:before="29" w:line="288" w:lineRule="auto"/>
        <w:jc w:val="left"/>
        <w:rPr>
          <w:rFonts w:eastAsiaTheme="minorEastAsia"/>
          <w:sz w:val="24"/>
        </w:rPr>
      </w:pPr>
      <w:r w:rsidRPr="00781551">
        <w:rPr>
          <w:rFonts w:eastAsiaTheme="minorEastAsia" w:hint="eastAsia"/>
          <w:sz w:val="24"/>
        </w:rPr>
        <w:t>由于四舍五入的原因，分项之和与合计项之间可能存在尾差。</w:t>
      </w:r>
    </w:p>
    <w:p w:rsidR="00781551" w:rsidRPr="00781551" w:rsidRDefault="00781551" w:rsidP="007C14DF">
      <w:pPr>
        <w:spacing w:before="29" w:line="288" w:lineRule="auto"/>
        <w:rPr>
          <w:rFonts w:eastAsiaTheme="minorEastAsia"/>
          <w:sz w:val="24"/>
        </w:rPr>
      </w:pPr>
    </w:p>
    <w:p w:rsidR="00C51B4E" w:rsidRPr="00C51B4E" w:rsidRDefault="00C51B4E" w:rsidP="000A298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lastRenderedPageBreak/>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B036FB">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交银丰晟收益债券</w:t>
            </w:r>
            <w:r w:rsidRPr="007F52FA">
              <w:rPr>
                <w:rFonts w:eastAsiaTheme="minorEastAsia"/>
                <w:sz w:val="24"/>
              </w:rPr>
              <w:t>A</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交银丰晟收益债券</w:t>
            </w:r>
            <w:r w:rsidRPr="007F52FA">
              <w:rPr>
                <w:rFonts w:eastAsiaTheme="minorEastAsia"/>
                <w:sz w:val="24"/>
              </w:rPr>
              <w:t>C</w:t>
            </w:r>
          </w:p>
        </w:tc>
      </w:tr>
      <w:tr w:rsidR="00936D40" w:rsidRPr="007F52FA" w:rsidTr="00B036FB">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330,813,244.80</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776,663.43</w:t>
            </w:r>
          </w:p>
        </w:tc>
      </w:tr>
      <w:tr w:rsidR="00936D40" w:rsidRPr="007F52FA" w:rsidTr="00B036FB">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B036FB">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B036FB">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B036FB">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330,813,244.80</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776,663.43</w:t>
            </w:r>
          </w:p>
        </w:tc>
      </w:tr>
    </w:tbl>
    <w:p w:rsidR="00AD76BA" w:rsidRDefault="00A5629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AD76BA" w:rsidRDefault="00A56297">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、中国证监会准予交银施罗德丰晟收益债券型证券投资基金募集注册的文件；</w:t>
      </w:r>
      <w:r>
        <w:rPr>
          <w:rFonts w:eastAsiaTheme="minorEastAsia"/>
          <w:color w:val="000000"/>
          <w:sz w:val="24"/>
        </w:rPr>
        <w:t xml:space="preserve"> </w:t>
      </w:r>
    </w:p>
    <w:p w:rsidR="00AD76BA" w:rsidRDefault="00A56297">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、《交银施罗德丰晟收益债券型证券投资基金基金合同》；</w:t>
      </w:r>
      <w:r>
        <w:rPr>
          <w:rFonts w:eastAsiaTheme="minorEastAsia"/>
          <w:color w:val="000000"/>
          <w:sz w:val="24"/>
        </w:rPr>
        <w:t xml:space="preserve"> </w:t>
      </w:r>
    </w:p>
    <w:p w:rsidR="00AD76BA" w:rsidRDefault="00A56297">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、《交银施罗德丰晟收益债券型证券投资基金招募说明书》；</w:t>
      </w:r>
      <w:r>
        <w:rPr>
          <w:rFonts w:eastAsiaTheme="minorEastAsia"/>
          <w:color w:val="000000"/>
          <w:sz w:val="24"/>
        </w:rPr>
        <w:t xml:space="preserve"> </w:t>
      </w:r>
    </w:p>
    <w:p w:rsidR="00AD76BA" w:rsidRDefault="00A56297">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、《交银施罗德丰晟收益债券型证券投资基金托管协议》；</w:t>
      </w:r>
      <w:r>
        <w:rPr>
          <w:rFonts w:eastAsiaTheme="minorEastAsia"/>
          <w:color w:val="000000"/>
          <w:sz w:val="24"/>
        </w:rPr>
        <w:t xml:space="preserve"> </w:t>
      </w:r>
    </w:p>
    <w:p w:rsidR="00AD76BA" w:rsidRDefault="00A56297">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、关于申请募集注册交银施罗德丰晟收益债券型证券投资基金的法律意见书；</w:t>
      </w:r>
      <w:r>
        <w:rPr>
          <w:rFonts w:eastAsiaTheme="minorEastAsia"/>
          <w:color w:val="000000"/>
          <w:sz w:val="24"/>
        </w:rPr>
        <w:t xml:space="preserve"> </w:t>
      </w:r>
    </w:p>
    <w:p w:rsidR="00AD76BA" w:rsidRDefault="00A56297">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AD76BA" w:rsidRDefault="00A56297">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、报告期内交银施罗德丰晟收益债券型证券投资基金在指定报刊上各项公告的原稿。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AD76BA" w:rsidRDefault="00A56297">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0016519E" w:rsidRPr="0016519E">
        <w:rPr>
          <w:rFonts w:eastAsiaTheme="minorEastAsia"/>
          <w:color w:val="000000"/>
          <w:sz w:val="24"/>
        </w:rPr>
        <w:t>services@jysld.com</w:t>
      </w:r>
      <w:r w:rsidR="0016519E">
        <w:rPr>
          <w:rFonts w:eastAsiaTheme="minorEastAsia" w:hint="eastAsia"/>
          <w:color w:val="000000"/>
          <w:sz w:val="24"/>
        </w:rPr>
        <w:t>。</w:t>
      </w:r>
      <w:bookmarkStart w:id="0" w:name="_GoBack"/>
      <w:bookmarkEnd w:id="0"/>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CAF" w:rsidRDefault="006C7CAF">
      <w:r>
        <w:separator/>
      </w:r>
    </w:p>
  </w:endnote>
  <w:endnote w:type="continuationSeparator" w:id="0">
    <w:p w:rsidR="006C7CAF" w:rsidRDefault="006C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B036FB">
      <w:rPr>
        <w:noProof/>
        <w:kern w:val="0"/>
        <w:szCs w:val="21"/>
      </w:rPr>
      <w:t>13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B036FB">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CAF" w:rsidRDefault="006C7CAF">
      <w:r>
        <w:separator/>
      </w:r>
    </w:p>
  </w:footnote>
  <w:footnote w:type="continuationSeparator" w:id="0">
    <w:p w:rsidR="006C7CAF" w:rsidRDefault="006C7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交银施罗德丰晟收益债券型证券投资基金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6519E"/>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07AE"/>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7B6"/>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C7CAF"/>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1551"/>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297"/>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D76BA"/>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090"/>
    <w:rsid w:val="00B011B0"/>
    <w:rsid w:val="00B036FB"/>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75CCD34-5551-4703-A75A-14B0D836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0755823">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41573-7BBE-4D86-82C9-29980089E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226</TotalTime>
  <Pages>14</Pages>
  <Words>1146</Words>
  <Characters>6533</Characters>
  <Application>Microsoft Office Word</Application>
  <DocSecurity>0</DocSecurity>
  <Lines>54</Lines>
  <Paragraphs>15</Paragraphs>
  <ScaleCrop>false</ScaleCrop>
  <Company>TRT. Ltd. Co.</Company>
  <LinksUpToDate>false</LinksUpToDate>
  <CharactersWithSpaces>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382</cp:revision>
  <cp:lastPrinted>2007-07-19T00:46:00Z</cp:lastPrinted>
  <dcterms:created xsi:type="dcterms:W3CDTF">2014-01-17T06:19:00Z</dcterms:created>
  <dcterms:modified xsi:type="dcterms:W3CDTF">2018-10-22T08:21:00Z</dcterms:modified>
</cp:coreProperties>
</file>