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交银施罗德天鑫宝货币市场基金</w:t>
      </w:r>
    </w:p>
    <w:p w:rsidR="00B60E27" w:rsidRPr="001E1B20" w:rsidRDefault="00B60E27" w:rsidP="00281564">
      <w:pPr>
        <w:spacing w:before="29" w:line="288" w:lineRule="auto"/>
        <w:jc w:val="center"/>
        <w:rPr>
          <w:b/>
          <w:sz w:val="36"/>
          <w:szCs w:val="36"/>
        </w:rPr>
      </w:pPr>
      <w:r w:rsidRPr="001E1B20">
        <w:rPr>
          <w:b/>
          <w:sz w:val="36"/>
          <w:szCs w:val="36"/>
        </w:rPr>
        <w:t>2018</w:t>
      </w:r>
      <w:r w:rsidRPr="001E1B20">
        <w:rPr>
          <w:b/>
          <w:sz w:val="36"/>
          <w:szCs w:val="36"/>
        </w:rPr>
        <w:t>年第</w:t>
      </w:r>
      <w:r w:rsidRPr="001E1B20">
        <w:rPr>
          <w:b/>
          <w:sz w:val="36"/>
          <w:szCs w:val="36"/>
        </w:rPr>
        <w:t>3</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2018</w:t>
      </w:r>
      <w:r w:rsidRPr="001E1B20">
        <w:rPr>
          <w:b/>
          <w:sz w:val="36"/>
          <w:szCs w:val="36"/>
        </w:rPr>
        <w:t>年</w:t>
      </w:r>
      <w:r w:rsidRPr="001E1B20">
        <w:rPr>
          <w:b/>
          <w:sz w:val="36"/>
          <w:szCs w:val="36"/>
        </w:rPr>
        <w:t>9</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兴业银行股份有限公司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二〇一八年十月二十六日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07298B" w:rsidRDefault="00646C55">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07298B" w:rsidRDefault="00646C55">
      <w:pPr>
        <w:adjustRightInd w:val="0"/>
        <w:spacing w:before="29" w:line="288" w:lineRule="auto"/>
        <w:ind w:firstLineChars="200" w:firstLine="480"/>
        <w:rPr>
          <w:color w:val="000000"/>
          <w:sz w:val="24"/>
        </w:rPr>
      </w:pPr>
      <w:r>
        <w:rPr>
          <w:color w:val="000000"/>
          <w:sz w:val="24"/>
        </w:rPr>
        <w:t>基金托管人兴业银行股份有限公司根据本基金合同规定，于</w:t>
      </w:r>
      <w:r>
        <w:rPr>
          <w:color w:val="000000"/>
          <w:sz w:val="24"/>
        </w:rPr>
        <w:t>2018</w:t>
      </w:r>
      <w:r>
        <w:rPr>
          <w:color w:val="000000"/>
          <w:sz w:val="24"/>
        </w:rPr>
        <w:t>年</w:t>
      </w:r>
      <w:r>
        <w:rPr>
          <w:color w:val="000000"/>
          <w:sz w:val="24"/>
        </w:rPr>
        <w:t>10</w:t>
      </w:r>
      <w:r>
        <w:rPr>
          <w:color w:val="000000"/>
          <w:sz w:val="24"/>
        </w:rPr>
        <w:t>月</w:t>
      </w:r>
      <w:r>
        <w:rPr>
          <w:color w:val="000000"/>
          <w:sz w:val="24"/>
        </w:rPr>
        <w:t>25</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07298B" w:rsidRDefault="00646C55">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7298B" w:rsidRDefault="00646C55">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07298B" w:rsidRDefault="00646C55">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2018</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9</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交银天鑫宝货币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003482</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2016</w:t>
            </w:r>
            <w:r w:rsidRPr="000E4C40">
              <w:rPr>
                <w:color w:val="000000"/>
                <w:kern w:val="0"/>
                <w:sz w:val="24"/>
              </w:rPr>
              <w:t>年</w:t>
            </w:r>
            <w:r w:rsidRPr="000E4C40">
              <w:rPr>
                <w:color w:val="000000"/>
                <w:kern w:val="0"/>
                <w:sz w:val="24"/>
              </w:rPr>
              <w:t>12</w:t>
            </w:r>
            <w:r w:rsidRPr="000E4C40">
              <w:rPr>
                <w:color w:val="000000"/>
                <w:kern w:val="0"/>
                <w:sz w:val="24"/>
              </w:rPr>
              <w:t>月</w:t>
            </w:r>
            <w:r w:rsidRPr="000E4C40">
              <w:rPr>
                <w:color w:val="000000"/>
                <w:kern w:val="0"/>
                <w:sz w:val="24"/>
              </w:rPr>
              <w:t>7</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18,353,183,881.54</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兴业银行股份有限公司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交银天鑫宝货币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交银天鑫宝货币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003482</w:t>
            </w:r>
          </w:p>
        </w:tc>
        <w:tc>
          <w:tcPr>
            <w:tcW w:w="2923" w:type="dxa"/>
            <w:vAlign w:val="center"/>
          </w:tcPr>
          <w:p w:rsidR="00A805BC" w:rsidRPr="000E4C40" w:rsidRDefault="00A805BC" w:rsidP="00281564">
            <w:pPr>
              <w:spacing w:before="29" w:line="288" w:lineRule="auto"/>
              <w:jc w:val="left"/>
              <w:rPr>
                <w:sz w:val="24"/>
              </w:rPr>
            </w:pPr>
            <w:r w:rsidRPr="000E4C40">
              <w:rPr>
                <w:sz w:val="24"/>
              </w:rPr>
              <w:t>003483</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130,734,392.18</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18,222,449,489.36</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(2018</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w:t>
            </w:r>
            <w:r w:rsidRPr="000E4C40">
              <w:rPr>
                <w:color w:val="000000"/>
                <w:sz w:val="24"/>
              </w:rPr>
              <w:t>-2018</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交银天鑫宝货币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交银天鑫宝货币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1,584,313.09</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195,334,352.65</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1,584,313.09</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195,334,352.65</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130,734,392.18</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18,222,449,489.36</w:t>
            </w:r>
          </w:p>
        </w:tc>
      </w:tr>
    </w:tbl>
    <w:p w:rsidR="0007298B" w:rsidRDefault="00646C5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交银天鑫宝货币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07298B">
        <w:trPr>
          <w:jc w:val="center"/>
        </w:trPr>
        <w:tc>
          <w:tcPr>
            <w:tcW w:w="1266" w:type="dxa"/>
            <w:vAlign w:val="center"/>
          </w:tcPr>
          <w:p w:rsidR="0007298B" w:rsidRDefault="00646C55">
            <w:pPr>
              <w:jc w:val="left"/>
            </w:pPr>
            <w:r>
              <w:rPr>
                <w:color w:val="000000"/>
              </w:rPr>
              <w:lastRenderedPageBreak/>
              <w:t>过去三个月</w:t>
            </w:r>
          </w:p>
        </w:tc>
        <w:tc>
          <w:tcPr>
            <w:tcW w:w="1267" w:type="dxa"/>
            <w:vAlign w:val="center"/>
          </w:tcPr>
          <w:p w:rsidR="0007298B" w:rsidRDefault="00646C55">
            <w:pPr>
              <w:jc w:val="center"/>
            </w:pPr>
            <w:r>
              <w:rPr>
                <w:color w:val="000000"/>
              </w:rPr>
              <w:t>0.8429%</w:t>
            </w:r>
          </w:p>
        </w:tc>
        <w:tc>
          <w:tcPr>
            <w:tcW w:w="1267" w:type="dxa"/>
            <w:vAlign w:val="center"/>
          </w:tcPr>
          <w:p w:rsidR="0007298B" w:rsidRDefault="00646C55">
            <w:pPr>
              <w:jc w:val="center"/>
            </w:pPr>
            <w:r>
              <w:rPr>
                <w:color w:val="000000"/>
              </w:rPr>
              <w:t>0.0014%</w:t>
            </w:r>
          </w:p>
        </w:tc>
        <w:tc>
          <w:tcPr>
            <w:tcW w:w="1267" w:type="dxa"/>
            <w:vAlign w:val="center"/>
          </w:tcPr>
          <w:p w:rsidR="0007298B" w:rsidRDefault="00646C55">
            <w:pPr>
              <w:jc w:val="center"/>
            </w:pPr>
            <w:r>
              <w:rPr>
                <w:color w:val="000000"/>
              </w:rPr>
              <w:t>0.0882%</w:t>
            </w:r>
          </w:p>
        </w:tc>
        <w:tc>
          <w:tcPr>
            <w:tcW w:w="1267" w:type="dxa"/>
            <w:vAlign w:val="center"/>
          </w:tcPr>
          <w:p w:rsidR="0007298B" w:rsidRDefault="00646C55">
            <w:pPr>
              <w:jc w:val="center"/>
            </w:pPr>
            <w:r>
              <w:rPr>
                <w:color w:val="000000"/>
              </w:rPr>
              <w:t>0.0000%</w:t>
            </w:r>
          </w:p>
        </w:tc>
        <w:tc>
          <w:tcPr>
            <w:tcW w:w="1267" w:type="dxa"/>
            <w:vAlign w:val="center"/>
          </w:tcPr>
          <w:p w:rsidR="0007298B" w:rsidRDefault="00646C55">
            <w:pPr>
              <w:jc w:val="center"/>
            </w:pPr>
            <w:r>
              <w:rPr>
                <w:color w:val="000000"/>
              </w:rPr>
              <w:t>0.7547%</w:t>
            </w:r>
          </w:p>
        </w:tc>
        <w:tc>
          <w:tcPr>
            <w:tcW w:w="1267" w:type="dxa"/>
            <w:vAlign w:val="center"/>
          </w:tcPr>
          <w:p w:rsidR="0007298B" w:rsidRDefault="00646C55">
            <w:pPr>
              <w:jc w:val="center"/>
            </w:pPr>
            <w:r>
              <w:rPr>
                <w:color w:val="000000"/>
              </w:rPr>
              <w:t>0.0014%</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交银天鑫宝货币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D106B3">
        <w:trPr>
          <w:jc w:val="center"/>
        </w:trPr>
        <w:tc>
          <w:tcPr>
            <w:tcW w:w="1266"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267"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267"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267"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267"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267"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267"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07298B">
        <w:trPr>
          <w:jc w:val="center"/>
        </w:trPr>
        <w:tc>
          <w:tcPr>
            <w:tcW w:w="1266" w:type="dxa"/>
            <w:vAlign w:val="center"/>
          </w:tcPr>
          <w:p w:rsidR="0007298B" w:rsidRDefault="00646C55">
            <w:pPr>
              <w:jc w:val="left"/>
            </w:pPr>
            <w:r>
              <w:rPr>
                <w:color w:val="000000"/>
              </w:rPr>
              <w:t>过去三个月</w:t>
            </w:r>
          </w:p>
        </w:tc>
        <w:tc>
          <w:tcPr>
            <w:tcW w:w="1267" w:type="dxa"/>
            <w:vAlign w:val="center"/>
          </w:tcPr>
          <w:p w:rsidR="0007298B" w:rsidRDefault="00646C55">
            <w:pPr>
              <w:jc w:val="center"/>
            </w:pPr>
            <w:r>
              <w:rPr>
                <w:color w:val="000000"/>
              </w:rPr>
              <w:t>0.9042%</w:t>
            </w:r>
          </w:p>
        </w:tc>
        <w:tc>
          <w:tcPr>
            <w:tcW w:w="1267" w:type="dxa"/>
            <w:vAlign w:val="center"/>
          </w:tcPr>
          <w:p w:rsidR="0007298B" w:rsidRDefault="00646C55">
            <w:pPr>
              <w:jc w:val="center"/>
            </w:pPr>
            <w:r>
              <w:rPr>
                <w:color w:val="000000"/>
              </w:rPr>
              <w:t>0.0014%</w:t>
            </w:r>
          </w:p>
        </w:tc>
        <w:tc>
          <w:tcPr>
            <w:tcW w:w="1267" w:type="dxa"/>
            <w:vAlign w:val="center"/>
          </w:tcPr>
          <w:p w:rsidR="0007298B" w:rsidRDefault="00646C55">
            <w:pPr>
              <w:jc w:val="center"/>
            </w:pPr>
            <w:r>
              <w:rPr>
                <w:color w:val="000000"/>
              </w:rPr>
              <w:t>0.0882%</w:t>
            </w:r>
          </w:p>
        </w:tc>
        <w:tc>
          <w:tcPr>
            <w:tcW w:w="1267" w:type="dxa"/>
            <w:vAlign w:val="center"/>
          </w:tcPr>
          <w:p w:rsidR="0007298B" w:rsidRDefault="00646C55">
            <w:pPr>
              <w:jc w:val="center"/>
            </w:pPr>
            <w:r>
              <w:rPr>
                <w:color w:val="000000"/>
              </w:rPr>
              <w:t>0.0000%</w:t>
            </w:r>
          </w:p>
        </w:tc>
        <w:tc>
          <w:tcPr>
            <w:tcW w:w="1267" w:type="dxa"/>
            <w:vAlign w:val="center"/>
          </w:tcPr>
          <w:p w:rsidR="0007298B" w:rsidRDefault="00646C55">
            <w:pPr>
              <w:jc w:val="center"/>
            </w:pPr>
            <w:r>
              <w:rPr>
                <w:color w:val="000000"/>
              </w:rPr>
              <w:t>0.8160%</w:t>
            </w:r>
          </w:p>
        </w:tc>
        <w:tc>
          <w:tcPr>
            <w:tcW w:w="1267" w:type="dxa"/>
            <w:vAlign w:val="center"/>
          </w:tcPr>
          <w:p w:rsidR="0007298B" w:rsidRDefault="00646C55">
            <w:pPr>
              <w:jc w:val="center"/>
            </w:pPr>
            <w:r>
              <w:rPr>
                <w:color w:val="000000"/>
              </w:rPr>
              <w:t>0.0014%</w:t>
            </w:r>
          </w:p>
        </w:tc>
      </w:tr>
    </w:tbl>
    <w:p w:rsidR="001F0286" w:rsidRDefault="00D106B3" w:rsidP="00281564">
      <w:pPr>
        <w:tabs>
          <w:tab w:val="left" w:pos="1800"/>
        </w:tabs>
        <w:spacing w:before="29" w:line="288" w:lineRule="auto"/>
        <w:rPr>
          <w:sz w:val="24"/>
        </w:rPr>
      </w:pPr>
      <w:r w:rsidRPr="00D106B3">
        <w:rPr>
          <w:rFonts w:hint="eastAsia"/>
          <w:sz w:val="24"/>
        </w:rPr>
        <w:t>注：本基金收益分配按日结转份额。</w:t>
      </w:r>
    </w:p>
    <w:p w:rsidR="00D106B3" w:rsidRPr="00D106B3" w:rsidRDefault="00D106B3" w:rsidP="00281564">
      <w:pPr>
        <w:tabs>
          <w:tab w:val="left" w:pos="1800"/>
        </w:tabs>
        <w:spacing w:before="29" w:line="288" w:lineRule="auto"/>
        <w:rPr>
          <w:rFonts w:hint="eastAsia"/>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w:t>
      </w:r>
      <w:bookmarkStart w:id="0" w:name="_GoBack"/>
      <w:bookmarkEnd w:id="0"/>
      <w:r w:rsidRPr="000E4C40">
        <w:rPr>
          <w:sz w:val="24"/>
        </w:rPr>
        <w:t>施罗德天鑫宝货币市场基金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2016</w:t>
      </w:r>
      <w:r w:rsidR="00D87D00" w:rsidRPr="000E4C40">
        <w:rPr>
          <w:color w:val="000000"/>
          <w:kern w:val="0"/>
          <w:sz w:val="24"/>
        </w:rPr>
        <w:t>年</w:t>
      </w:r>
      <w:r w:rsidR="00D87D00" w:rsidRPr="000E4C40">
        <w:rPr>
          <w:color w:val="000000"/>
          <w:kern w:val="0"/>
          <w:sz w:val="24"/>
        </w:rPr>
        <w:t>12</w:t>
      </w:r>
      <w:r w:rsidR="00D87D00" w:rsidRPr="000E4C40">
        <w:rPr>
          <w:color w:val="000000"/>
          <w:kern w:val="0"/>
          <w:sz w:val="24"/>
        </w:rPr>
        <w:t>月</w:t>
      </w:r>
      <w:r w:rsidR="00D87D00" w:rsidRPr="000E4C40">
        <w:rPr>
          <w:color w:val="000000"/>
          <w:kern w:val="0"/>
          <w:sz w:val="24"/>
        </w:rPr>
        <w:t>7</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2018</w:t>
      </w:r>
      <w:r w:rsidR="00A7219D" w:rsidRPr="000E4C40">
        <w:rPr>
          <w:color w:val="000000"/>
          <w:kern w:val="0"/>
          <w:sz w:val="24"/>
        </w:rPr>
        <w:t>年</w:t>
      </w:r>
      <w:r w:rsidR="00A7219D" w:rsidRPr="000E4C40">
        <w:rPr>
          <w:color w:val="000000"/>
          <w:kern w:val="0"/>
          <w:sz w:val="24"/>
        </w:rPr>
        <w:t>9</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交银天鑫宝货币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w:t>
      </w:r>
      <w:r w:rsidRPr="000E4C40">
        <w:rPr>
          <w:color w:val="000000"/>
          <w:sz w:val="24"/>
        </w:rPr>
        <w:lastRenderedPageBreak/>
        <w:t>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交银天鑫宝货币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07298B">
        <w:trPr>
          <w:jc w:val="center"/>
        </w:trPr>
        <w:tc>
          <w:tcPr>
            <w:tcW w:w="945" w:type="dxa"/>
            <w:vAlign w:val="center"/>
          </w:tcPr>
          <w:p w:rsidR="0007298B" w:rsidRDefault="00646C55">
            <w:pPr>
              <w:jc w:val="center"/>
            </w:pPr>
            <w:r>
              <w:rPr>
                <w:color w:val="000000"/>
                <w:sz w:val="24"/>
              </w:rPr>
              <w:t>黄莹洁</w:t>
            </w:r>
          </w:p>
        </w:tc>
        <w:tc>
          <w:tcPr>
            <w:tcW w:w="1589" w:type="dxa"/>
            <w:vAlign w:val="center"/>
          </w:tcPr>
          <w:p w:rsidR="0007298B" w:rsidRDefault="00646C55">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w:t>
            </w:r>
            <w:r>
              <w:rPr>
                <w:color w:val="000000"/>
                <w:sz w:val="24"/>
              </w:rPr>
              <w:lastRenderedPageBreak/>
              <w:t>利宝货币、交银裕隆纯债债券、交银天鑫宝货币、交银天益宝货币、交银境尚收益债券的基金经理</w:t>
            </w:r>
          </w:p>
        </w:tc>
        <w:tc>
          <w:tcPr>
            <w:tcW w:w="1478" w:type="dxa"/>
            <w:vAlign w:val="center"/>
          </w:tcPr>
          <w:p w:rsidR="0007298B" w:rsidRDefault="00646C55">
            <w:pPr>
              <w:jc w:val="center"/>
            </w:pPr>
            <w:r>
              <w:rPr>
                <w:color w:val="000000"/>
                <w:sz w:val="24"/>
              </w:rPr>
              <w:lastRenderedPageBreak/>
              <w:t>2016-12-07</w:t>
            </w:r>
          </w:p>
        </w:tc>
        <w:tc>
          <w:tcPr>
            <w:tcW w:w="1478" w:type="dxa"/>
            <w:vAlign w:val="center"/>
          </w:tcPr>
          <w:p w:rsidR="0007298B" w:rsidRDefault="00646C55">
            <w:pPr>
              <w:jc w:val="center"/>
            </w:pPr>
            <w:r>
              <w:rPr>
                <w:color w:val="000000"/>
                <w:sz w:val="24"/>
              </w:rPr>
              <w:t>-</w:t>
            </w:r>
          </w:p>
        </w:tc>
        <w:tc>
          <w:tcPr>
            <w:tcW w:w="986" w:type="dxa"/>
            <w:vAlign w:val="center"/>
          </w:tcPr>
          <w:p w:rsidR="0007298B" w:rsidRDefault="00646C55">
            <w:pPr>
              <w:jc w:val="center"/>
            </w:pPr>
            <w:r>
              <w:rPr>
                <w:color w:val="000000"/>
                <w:sz w:val="24"/>
              </w:rPr>
              <w:t>10</w:t>
            </w:r>
            <w:r>
              <w:rPr>
                <w:color w:val="000000"/>
                <w:sz w:val="24"/>
              </w:rPr>
              <w:t>年</w:t>
            </w:r>
          </w:p>
        </w:tc>
        <w:tc>
          <w:tcPr>
            <w:tcW w:w="2392" w:type="dxa"/>
            <w:vAlign w:val="center"/>
          </w:tcPr>
          <w:p w:rsidR="0007298B" w:rsidRDefault="00646C55">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lastRenderedPageBreak/>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r w:rsidR="0007298B">
        <w:trPr>
          <w:jc w:val="center"/>
        </w:trPr>
        <w:tc>
          <w:tcPr>
            <w:tcW w:w="945" w:type="dxa"/>
            <w:vAlign w:val="center"/>
          </w:tcPr>
          <w:p w:rsidR="0007298B" w:rsidRDefault="00646C55">
            <w:pPr>
              <w:jc w:val="center"/>
            </w:pPr>
            <w:r>
              <w:rPr>
                <w:color w:val="000000"/>
                <w:sz w:val="24"/>
              </w:rPr>
              <w:lastRenderedPageBreak/>
              <w:t>连端清</w:t>
            </w:r>
          </w:p>
        </w:tc>
        <w:tc>
          <w:tcPr>
            <w:tcW w:w="1589" w:type="dxa"/>
            <w:vAlign w:val="center"/>
          </w:tcPr>
          <w:p w:rsidR="0007298B" w:rsidRDefault="00646C55">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478" w:type="dxa"/>
            <w:vAlign w:val="center"/>
          </w:tcPr>
          <w:p w:rsidR="0007298B" w:rsidRDefault="00646C55">
            <w:pPr>
              <w:jc w:val="center"/>
            </w:pPr>
            <w:r>
              <w:rPr>
                <w:color w:val="000000"/>
                <w:sz w:val="24"/>
              </w:rPr>
              <w:t>2016-12-07</w:t>
            </w:r>
          </w:p>
        </w:tc>
        <w:tc>
          <w:tcPr>
            <w:tcW w:w="1478" w:type="dxa"/>
            <w:vAlign w:val="center"/>
          </w:tcPr>
          <w:p w:rsidR="0007298B" w:rsidRDefault="00646C55">
            <w:pPr>
              <w:jc w:val="center"/>
            </w:pPr>
            <w:r>
              <w:rPr>
                <w:color w:val="000000"/>
                <w:sz w:val="24"/>
              </w:rPr>
              <w:t>-</w:t>
            </w:r>
          </w:p>
        </w:tc>
        <w:tc>
          <w:tcPr>
            <w:tcW w:w="986" w:type="dxa"/>
            <w:vAlign w:val="center"/>
          </w:tcPr>
          <w:p w:rsidR="0007298B" w:rsidRDefault="00646C55">
            <w:pPr>
              <w:jc w:val="center"/>
            </w:pPr>
            <w:r>
              <w:rPr>
                <w:color w:val="000000"/>
                <w:sz w:val="24"/>
              </w:rPr>
              <w:t>5</w:t>
            </w:r>
            <w:r>
              <w:rPr>
                <w:color w:val="000000"/>
                <w:sz w:val="24"/>
              </w:rPr>
              <w:t>年</w:t>
            </w:r>
          </w:p>
        </w:tc>
        <w:tc>
          <w:tcPr>
            <w:tcW w:w="2392" w:type="dxa"/>
            <w:vAlign w:val="center"/>
          </w:tcPr>
          <w:p w:rsidR="0007298B" w:rsidRDefault="00646C55">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p>
        </w:tc>
      </w:tr>
    </w:tbl>
    <w:p w:rsidR="0007298B" w:rsidRDefault="00646C5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07298B" w:rsidRDefault="00646C55">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w:t>
      </w:r>
      <w:r w:rsidRPr="000E4C40">
        <w:rPr>
          <w:color w:val="000000"/>
          <w:sz w:val="24"/>
        </w:rPr>
        <w:lastRenderedPageBreak/>
        <w:t>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07298B" w:rsidRDefault="00646C5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7298B" w:rsidRDefault="00646C5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7298B" w:rsidRDefault="00646C5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07298B" w:rsidRDefault="00646C55">
      <w:pPr>
        <w:spacing w:before="29" w:line="288" w:lineRule="auto"/>
        <w:ind w:firstLineChars="200" w:firstLine="480"/>
        <w:rPr>
          <w:color w:val="000000"/>
          <w:sz w:val="24"/>
        </w:rPr>
      </w:pPr>
      <w:r>
        <w:rPr>
          <w:color w:val="000000"/>
          <w:sz w:val="24"/>
        </w:rPr>
        <w:t>本报告期内，国内经济增速继续稳中放缓，通胀压力的抬头压制了固定收益资产的回报预期。同时，中美贸易战进一步扩大，全球风险偏好回落，权益类资产继续回调。国内制造业增速继续保持高位，但已出现放缓势头。房地产投资在政策悲观的预期氛围内继续保持高速增长，但基建投资增速下滑，导致固定资产投资继续下行。九月下旬，美国对中国新增</w:t>
      </w:r>
      <w:r>
        <w:rPr>
          <w:color w:val="000000"/>
          <w:sz w:val="24"/>
        </w:rPr>
        <w:t>2000</w:t>
      </w:r>
      <w:r>
        <w:rPr>
          <w:color w:val="000000"/>
          <w:sz w:val="24"/>
        </w:rPr>
        <w:t>亿美元商品加征关税，贸易战升级，悲观预期加大。通胀方面，国内受天气灾害和俄罗斯猪瘟传入影响，食品价格攀升，</w:t>
      </w:r>
      <w:r>
        <w:rPr>
          <w:color w:val="000000"/>
          <w:sz w:val="24"/>
        </w:rPr>
        <w:t>CPI</w:t>
      </w:r>
      <w:r>
        <w:rPr>
          <w:color w:val="000000"/>
          <w:sz w:val="24"/>
        </w:rPr>
        <w:t>再次回到</w:t>
      </w:r>
      <w:r>
        <w:rPr>
          <w:color w:val="000000"/>
          <w:sz w:val="24"/>
        </w:rPr>
        <w:t>2%</w:t>
      </w:r>
      <w:r>
        <w:rPr>
          <w:color w:val="000000"/>
          <w:sz w:val="24"/>
        </w:rPr>
        <w:t>以上，同时国际原油价格突破新高，加之人民币贬值预期，输入性通胀预期不断增强，市场陷入</w:t>
      </w:r>
      <w:r>
        <w:rPr>
          <w:color w:val="000000"/>
          <w:sz w:val="24"/>
        </w:rPr>
        <w:t>“</w:t>
      </w:r>
      <w:r>
        <w:rPr>
          <w:color w:val="000000"/>
          <w:sz w:val="24"/>
        </w:rPr>
        <w:t>滞</w:t>
      </w:r>
      <w:r>
        <w:rPr>
          <w:color w:val="000000"/>
          <w:sz w:val="24"/>
        </w:rPr>
        <w:lastRenderedPageBreak/>
        <w:t>涨</w:t>
      </w:r>
      <w:r>
        <w:rPr>
          <w:color w:val="000000"/>
          <w:sz w:val="24"/>
        </w:rPr>
        <w:t>”</w:t>
      </w:r>
      <w:r>
        <w:rPr>
          <w:color w:val="000000"/>
          <w:sz w:val="24"/>
        </w:rPr>
        <w:t>的担忧之中。货币政策方面，央行在联储加息和贸易战的背景下坚持稳健中性的货币政策，九月美联储加息后并未上调公开市场操作利率，显示出国内经济格局和美国利率政策的独立性。货币市场方面，三季度资金面整体上非常宽裕，银行间隔夜利率一度在八月份降至</w:t>
      </w:r>
      <w:r>
        <w:rPr>
          <w:color w:val="000000"/>
          <w:sz w:val="24"/>
        </w:rPr>
        <w:t>1.5%</w:t>
      </w:r>
      <w:r>
        <w:rPr>
          <w:color w:val="000000"/>
          <w:sz w:val="24"/>
        </w:rPr>
        <w:t>，之后虽有回调，但依然大幅低于二季度末，下降幅度在</w:t>
      </w:r>
      <w:r>
        <w:rPr>
          <w:color w:val="000000"/>
          <w:sz w:val="24"/>
        </w:rPr>
        <w:t>45BP</w:t>
      </w:r>
      <w:r>
        <w:rPr>
          <w:color w:val="000000"/>
          <w:sz w:val="24"/>
        </w:rPr>
        <w:t>以上，三季度同业存单存款利率同样大幅下行，股份制银行三个月同业存单利率将至</w:t>
      </w:r>
      <w:r>
        <w:rPr>
          <w:color w:val="000000"/>
          <w:sz w:val="24"/>
        </w:rPr>
        <w:t>1.9%</w:t>
      </w:r>
      <w:r>
        <w:rPr>
          <w:color w:val="000000"/>
          <w:sz w:val="24"/>
        </w:rPr>
        <w:t>，虽然之后有所回升，但基本处于</w:t>
      </w:r>
      <w:r>
        <w:rPr>
          <w:color w:val="000000"/>
          <w:sz w:val="24"/>
        </w:rPr>
        <w:t>3%</w:t>
      </w:r>
      <w:r>
        <w:rPr>
          <w:color w:val="000000"/>
          <w:sz w:val="24"/>
        </w:rPr>
        <w:t>以下。报告期内，三个月上海银行间拆借利率下行</w:t>
      </w:r>
      <w:r>
        <w:rPr>
          <w:color w:val="000000"/>
          <w:sz w:val="24"/>
        </w:rPr>
        <w:t>131BP</w:t>
      </w:r>
      <w:r>
        <w:rPr>
          <w:color w:val="000000"/>
          <w:sz w:val="24"/>
        </w:rPr>
        <w:t>到</w:t>
      </w:r>
      <w:r>
        <w:rPr>
          <w:color w:val="000000"/>
          <w:sz w:val="24"/>
        </w:rPr>
        <w:t>2.85%</w:t>
      </w:r>
      <w:r>
        <w:rPr>
          <w:color w:val="000000"/>
          <w:sz w:val="24"/>
        </w:rPr>
        <w:t>。</w:t>
      </w:r>
    </w:p>
    <w:p w:rsidR="0007298B" w:rsidRDefault="00646C55">
      <w:pPr>
        <w:spacing w:before="29" w:line="288" w:lineRule="auto"/>
        <w:ind w:firstLineChars="200" w:firstLine="480"/>
        <w:rPr>
          <w:color w:val="000000"/>
          <w:sz w:val="24"/>
        </w:rPr>
      </w:pPr>
      <w:r>
        <w:rPr>
          <w:color w:val="000000"/>
          <w:sz w:val="24"/>
        </w:rPr>
        <w:t>基金操作方面，我们仍旧维持低杠杆、短久期的操作思路，多投资于估值波动较小的银行存款与回购等，组合整体流动性良好。九月末我们视组合流动性和市场情况，增配了高流动性的回购资产和部分高评级的同业存单、同业存款等，在市场收益率普遍下行中维持收益水平。</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2018</w:t>
      </w:r>
      <w:r w:rsidRPr="000E4C40">
        <w:rPr>
          <w:color w:val="000000"/>
          <w:sz w:val="24"/>
        </w:rPr>
        <w:t>年四季度，我们将继续关注收益率显著下行的银行同业存单发行情况，持续观察监管政策的落地实施以及实际影响。我们预计中美贸易战仍将延续，货币政策可能会延续结构性宽松的状态，流动性宽松态势有望保持。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1" w:name="_Toc255486598"/>
      <w:bookmarkStart w:id="2" w:name="_Toc245193825"/>
      <w:r w:rsidRPr="000E4C40">
        <w:rPr>
          <w:color w:val="000000"/>
          <w:sz w:val="24"/>
        </w:rPr>
        <w:t>本基金（各类）份额净值及业绩表现请见</w:t>
      </w:r>
      <w:r w:rsidRPr="000E4C40">
        <w:rPr>
          <w:color w:val="000000"/>
          <w:sz w:val="24"/>
        </w:rPr>
        <w:t xml:space="preserve">“3.1 </w:t>
      </w:r>
      <w:r w:rsidRPr="000E4C40">
        <w:rPr>
          <w:color w:val="000000"/>
          <w:sz w:val="24"/>
        </w:rPr>
        <w:t>主要财务指标</w:t>
      </w:r>
      <w:r w:rsidRPr="000E4C40">
        <w:rPr>
          <w:color w:val="000000"/>
          <w:sz w:val="24"/>
        </w:rPr>
        <w:t xml:space="preserve">” </w:t>
      </w:r>
      <w:r w:rsidRPr="000E4C40">
        <w:rPr>
          <w:color w:val="000000"/>
          <w:sz w:val="24"/>
        </w:rPr>
        <w:t>及</w:t>
      </w:r>
      <w:r w:rsidRPr="000E4C40">
        <w:rPr>
          <w:color w:val="000000"/>
          <w:sz w:val="24"/>
        </w:rPr>
        <w:t>“3.2.1</w:t>
      </w:r>
      <w:r w:rsidRPr="000E4C40">
        <w:rPr>
          <w:color w:val="000000"/>
          <w:sz w:val="24"/>
        </w:rPr>
        <w:t>本报告期基金份额净值增长率及其与同期业绩比较基准收益率的比较</w:t>
      </w:r>
      <w:r w:rsidRPr="000E4C40">
        <w:rPr>
          <w:color w:val="000000"/>
          <w:sz w:val="24"/>
        </w:rPr>
        <w:t>”</w:t>
      </w:r>
      <w:r w:rsidRPr="000E4C40">
        <w:rPr>
          <w:color w:val="000000"/>
          <w:sz w:val="24"/>
        </w:rPr>
        <w:t>部分披露。</w:t>
      </w:r>
    </w:p>
    <w:p w:rsidR="00BE5584" w:rsidRPr="000E4C40" w:rsidRDefault="00BE5584" w:rsidP="00281564">
      <w:pPr>
        <w:autoSpaceDE w:val="0"/>
        <w:autoSpaceDN w:val="0"/>
        <w:adjustRightInd w:val="0"/>
        <w:spacing w:before="29" w:line="288" w:lineRule="auto"/>
        <w:jc w:val="left"/>
        <w:rPr>
          <w:kern w:val="0"/>
          <w:sz w:val="24"/>
        </w:rPr>
      </w:pPr>
    </w:p>
    <w:bookmarkEnd w:id="1"/>
    <w:bookmarkEnd w:id="2"/>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7,498,807,237.83</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39.10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7,498,807,237.83</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39.10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lastRenderedPageBreak/>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5,488,180,139.26</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28.62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6,163,372,199.08</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32.14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28,378,883.81</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0.15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19,178,738,459.98</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4.20</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819,219,291.17</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4.46</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41</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56</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13</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lastRenderedPageBreak/>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646C55" w:rsidP="00281564">
            <w:pPr>
              <w:autoSpaceDE w:val="0"/>
              <w:autoSpaceDN w:val="0"/>
              <w:adjustRightInd w:val="0"/>
              <w:spacing w:before="29" w:line="288" w:lineRule="auto"/>
              <w:ind w:left="15"/>
              <w:jc w:val="right"/>
              <w:rPr>
                <w:color w:val="000000"/>
                <w:kern w:val="0"/>
                <w:sz w:val="24"/>
              </w:rPr>
            </w:pPr>
            <w:r>
              <w:rPr>
                <w:color w:val="000000"/>
                <w:sz w:val="24"/>
              </w:rPr>
              <w:t>48.72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4.46</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646C55" w:rsidP="000D3D8C">
            <w:pPr>
              <w:autoSpaceDE w:val="0"/>
              <w:autoSpaceDN w:val="0"/>
              <w:adjustRightInd w:val="0"/>
              <w:spacing w:before="29" w:line="288" w:lineRule="auto"/>
              <w:ind w:left="15"/>
              <w:jc w:val="right"/>
              <w:rPr>
                <w:color w:val="000000"/>
                <w:kern w:val="0"/>
                <w:sz w:val="24"/>
              </w:rPr>
            </w:pPr>
            <w:r>
              <w:rPr>
                <w:color w:val="000000"/>
                <w:sz w:val="24"/>
              </w:rPr>
              <w:t>2</w:t>
            </w:r>
            <w:r w:rsidR="000D3D8C">
              <w:rPr>
                <w:color w:val="000000"/>
                <w:sz w:val="24"/>
              </w:rPr>
              <w:t>8.83</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D3D8C" w:rsidP="00281564">
            <w:pPr>
              <w:autoSpaceDE w:val="0"/>
              <w:autoSpaceDN w:val="0"/>
              <w:adjustRightInd w:val="0"/>
              <w:spacing w:before="29" w:line="288" w:lineRule="auto"/>
              <w:ind w:left="15"/>
              <w:jc w:val="right"/>
              <w:rPr>
                <w:color w:val="000000"/>
                <w:kern w:val="0"/>
                <w:sz w:val="24"/>
              </w:rPr>
            </w:pPr>
            <w:r>
              <w:rPr>
                <w:color w:val="000000"/>
                <w:sz w:val="24"/>
              </w:rPr>
              <w:t>25.98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0.82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104.34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4.46</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888,567,865.99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4.84</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40,101,146.21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0.22</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40,101,146.21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0.22</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lastRenderedPageBreak/>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1,451,982,239.44</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7.91</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20,087,516.51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0.11</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5,098,068,469.68</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27.78</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7,498,807,237.83</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40.86</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920"/>
        <w:gridCol w:w="1288"/>
        <w:gridCol w:w="1923"/>
        <w:gridCol w:w="1213"/>
        <w:gridCol w:w="2120"/>
        <w:gridCol w:w="1404"/>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07298B">
        <w:trPr>
          <w:jc w:val="center"/>
        </w:trPr>
        <w:tc>
          <w:tcPr>
            <w:tcW w:w="0" w:type="auto"/>
            <w:vAlign w:val="center"/>
          </w:tcPr>
          <w:p w:rsidR="0007298B" w:rsidRDefault="00646C55">
            <w:pPr>
              <w:jc w:val="center"/>
            </w:pPr>
            <w:r>
              <w:rPr>
                <w:color w:val="000000"/>
                <w:sz w:val="24"/>
              </w:rPr>
              <w:t>1</w:t>
            </w:r>
          </w:p>
        </w:tc>
        <w:tc>
          <w:tcPr>
            <w:tcW w:w="0" w:type="auto"/>
            <w:vAlign w:val="center"/>
          </w:tcPr>
          <w:p w:rsidR="0007298B" w:rsidRDefault="00646C55">
            <w:pPr>
              <w:jc w:val="center"/>
            </w:pPr>
            <w:r>
              <w:rPr>
                <w:color w:val="000000"/>
                <w:sz w:val="24"/>
              </w:rPr>
              <w:t>111821276</w:t>
            </w:r>
          </w:p>
        </w:tc>
        <w:tc>
          <w:tcPr>
            <w:tcW w:w="0" w:type="auto"/>
            <w:vAlign w:val="center"/>
          </w:tcPr>
          <w:p w:rsidR="0007298B" w:rsidRDefault="00646C55">
            <w:pPr>
              <w:jc w:val="center"/>
            </w:pPr>
            <w:r>
              <w:rPr>
                <w:color w:val="000000"/>
                <w:sz w:val="24"/>
              </w:rPr>
              <w:t>18</w:t>
            </w:r>
            <w:r>
              <w:rPr>
                <w:color w:val="000000"/>
                <w:sz w:val="24"/>
              </w:rPr>
              <w:t>渤海银行</w:t>
            </w:r>
            <w:r>
              <w:rPr>
                <w:color w:val="000000"/>
                <w:sz w:val="24"/>
              </w:rPr>
              <w:t>CD276</w:t>
            </w:r>
          </w:p>
        </w:tc>
        <w:tc>
          <w:tcPr>
            <w:tcW w:w="0" w:type="auto"/>
            <w:vAlign w:val="center"/>
          </w:tcPr>
          <w:p w:rsidR="0007298B" w:rsidRDefault="00646C55">
            <w:pPr>
              <w:jc w:val="right"/>
            </w:pPr>
            <w:r>
              <w:rPr>
                <w:color w:val="000000"/>
                <w:sz w:val="24"/>
              </w:rPr>
              <w:t>5,000,000</w:t>
            </w:r>
          </w:p>
        </w:tc>
        <w:tc>
          <w:tcPr>
            <w:tcW w:w="0" w:type="auto"/>
            <w:vAlign w:val="center"/>
          </w:tcPr>
          <w:p w:rsidR="0007298B" w:rsidRDefault="00646C55">
            <w:pPr>
              <w:jc w:val="right"/>
            </w:pPr>
            <w:r>
              <w:rPr>
                <w:color w:val="000000"/>
                <w:sz w:val="24"/>
              </w:rPr>
              <w:t>497,977,136.80</w:t>
            </w:r>
          </w:p>
        </w:tc>
        <w:tc>
          <w:tcPr>
            <w:tcW w:w="0" w:type="auto"/>
            <w:vAlign w:val="center"/>
          </w:tcPr>
          <w:p w:rsidR="0007298B" w:rsidRDefault="00646C55">
            <w:pPr>
              <w:jc w:val="right"/>
            </w:pPr>
            <w:r>
              <w:rPr>
                <w:color w:val="000000"/>
                <w:sz w:val="24"/>
              </w:rPr>
              <w:t>2.71</w:t>
            </w:r>
          </w:p>
        </w:tc>
      </w:tr>
      <w:tr w:rsidR="0007298B">
        <w:trPr>
          <w:jc w:val="center"/>
        </w:trPr>
        <w:tc>
          <w:tcPr>
            <w:tcW w:w="0" w:type="auto"/>
            <w:vAlign w:val="center"/>
          </w:tcPr>
          <w:p w:rsidR="0007298B" w:rsidRDefault="00646C55">
            <w:pPr>
              <w:jc w:val="center"/>
            </w:pPr>
            <w:r>
              <w:rPr>
                <w:color w:val="000000"/>
                <w:sz w:val="24"/>
              </w:rPr>
              <w:t>2</w:t>
            </w:r>
          </w:p>
        </w:tc>
        <w:tc>
          <w:tcPr>
            <w:tcW w:w="0" w:type="auto"/>
            <w:vAlign w:val="center"/>
          </w:tcPr>
          <w:p w:rsidR="0007298B" w:rsidRDefault="00646C55">
            <w:pPr>
              <w:jc w:val="center"/>
            </w:pPr>
            <w:r>
              <w:rPr>
                <w:color w:val="000000"/>
                <w:sz w:val="24"/>
              </w:rPr>
              <w:t>111821316</w:t>
            </w:r>
          </w:p>
        </w:tc>
        <w:tc>
          <w:tcPr>
            <w:tcW w:w="0" w:type="auto"/>
            <w:vAlign w:val="center"/>
          </w:tcPr>
          <w:p w:rsidR="0007298B" w:rsidRDefault="00646C55">
            <w:pPr>
              <w:jc w:val="center"/>
            </w:pPr>
            <w:r>
              <w:rPr>
                <w:color w:val="000000"/>
                <w:sz w:val="24"/>
              </w:rPr>
              <w:t>18</w:t>
            </w:r>
            <w:r>
              <w:rPr>
                <w:color w:val="000000"/>
                <w:sz w:val="24"/>
              </w:rPr>
              <w:t>渤海银行</w:t>
            </w:r>
            <w:r>
              <w:rPr>
                <w:color w:val="000000"/>
                <w:sz w:val="24"/>
              </w:rPr>
              <w:t>CD316</w:t>
            </w:r>
          </w:p>
        </w:tc>
        <w:tc>
          <w:tcPr>
            <w:tcW w:w="0" w:type="auto"/>
            <w:vAlign w:val="center"/>
          </w:tcPr>
          <w:p w:rsidR="0007298B" w:rsidRDefault="00646C55">
            <w:pPr>
              <w:jc w:val="right"/>
            </w:pPr>
            <w:r>
              <w:rPr>
                <w:color w:val="000000"/>
                <w:sz w:val="24"/>
              </w:rPr>
              <w:t>3,000,000</w:t>
            </w:r>
          </w:p>
        </w:tc>
        <w:tc>
          <w:tcPr>
            <w:tcW w:w="0" w:type="auto"/>
            <w:vAlign w:val="center"/>
          </w:tcPr>
          <w:p w:rsidR="0007298B" w:rsidRDefault="00646C55">
            <w:pPr>
              <w:jc w:val="right"/>
            </w:pPr>
            <w:r>
              <w:rPr>
                <w:color w:val="000000"/>
                <w:sz w:val="24"/>
              </w:rPr>
              <w:t>299,448,833.36</w:t>
            </w:r>
          </w:p>
        </w:tc>
        <w:tc>
          <w:tcPr>
            <w:tcW w:w="0" w:type="auto"/>
            <w:vAlign w:val="center"/>
          </w:tcPr>
          <w:p w:rsidR="0007298B" w:rsidRDefault="00646C55">
            <w:pPr>
              <w:jc w:val="right"/>
            </w:pPr>
            <w:r>
              <w:rPr>
                <w:color w:val="000000"/>
                <w:sz w:val="24"/>
              </w:rPr>
              <w:t>1.63</w:t>
            </w:r>
          </w:p>
        </w:tc>
      </w:tr>
      <w:tr w:rsidR="0007298B">
        <w:trPr>
          <w:jc w:val="center"/>
        </w:trPr>
        <w:tc>
          <w:tcPr>
            <w:tcW w:w="0" w:type="auto"/>
            <w:vAlign w:val="center"/>
          </w:tcPr>
          <w:p w:rsidR="0007298B" w:rsidRDefault="00646C55">
            <w:pPr>
              <w:jc w:val="center"/>
            </w:pPr>
            <w:r>
              <w:rPr>
                <w:color w:val="000000"/>
                <w:sz w:val="24"/>
              </w:rPr>
              <w:t>3</w:t>
            </w:r>
          </w:p>
        </w:tc>
        <w:tc>
          <w:tcPr>
            <w:tcW w:w="0" w:type="auto"/>
            <w:vAlign w:val="center"/>
          </w:tcPr>
          <w:p w:rsidR="0007298B" w:rsidRDefault="00646C55">
            <w:pPr>
              <w:jc w:val="center"/>
            </w:pPr>
            <w:r>
              <w:rPr>
                <w:color w:val="000000"/>
                <w:sz w:val="24"/>
              </w:rPr>
              <w:t>189934</w:t>
            </w:r>
          </w:p>
        </w:tc>
        <w:tc>
          <w:tcPr>
            <w:tcW w:w="0" w:type="auto"/>
            <w:vAlign w:val="center"/>
          </w:tcPr>
          <w:p w:rsidR="0007298B" w:rsidRDefault="00646C55">
            <w:pPr>
              <w:jc w:val="center"/>
            </w:pPr>
            <w:r>
              <w:rPr>
                <w:color w:val="000000"/>
                <w:sz w:val="24"/>
              </w:rPr>
              <w:t>18</w:t>
            </w:r>
            <w:r>
              <w:rPr>
                <w:color w:val="000000"/>
                <w:sz w:val="24"/>
              </w:rPr>
              <w:t>贴现国债</w:t>
            </w:r>
            <w:r>
              <w:rPr>
                <w:color w:val="000000"/>
                <w:sz w:val="24"/>
              </w:rPr>
              <w:t>34</w:t>
            </w:r>
          </w:p>
        </w:tc>
        <w:tc>
          <w:tcPr>
            <w:tcW w:w="0" w:type="auto"/>
            <w:vAlign w:val="center"/>
          </w:tcPr>
          <w:p w:rsidR="0007298B" w:rsidRDefault="00646C55">
            <w:pPr>
              <w:jc w:val="right"/>
            </w:pPr>
            <w:r>
              <w:rPr>
                <w:color w:val="000000"/>
                <w:sz w:val="24"/>
              </w:rPr>
              <w:t>2,700,000</w:t>
            </w:r>
          </w:p>
        </w:tc>
        <w:tc>
          <w:tcPr>
            <w:tcW w:w="0" w:type="auto"/>
            <w:vAlign w:val="center"/>
          </w:tcPr>
          <w:p w:rsidR="0007298B" w:rsidRDefault="00646C55">
            <w:pPr>
              <w:jc w:val="right"/>
            </w:pPr>
            <w:r>
              <w:rPr>
                <w:color w:val="000000"/>
                <w:sz w:val="24"/>
              </w:rPr>
              <w:t>269,629,481.91</w:t>
            </w:r>
          </w:p>
        </w:tc>
        <w:tc>
          <w:tcPr>
            <w:tcW w:w="0" w:type="auto"/>
            <w:vAlign w:val="center"/>
          </w:tcPr>
          <w:p w:rsidR="0007298B" w:rsidRDefault="00646C55">
            <w:pPr>
              <w:jc w:val="right"/>
            </w:pPr>
            <w:r>
              <w:rPr>
                <w:color w:val="000000"/>
                <w:sz w:val="24"/>
              </w:rPr>
              <w:t>1.47</w:t>
            </w:r>
          </w:p>
        </w:tc>
      </w:tr>
      <w:tr w:rsidR="0007298B">
        <w:trPr>
          <w:jc w:val="center"/>
        </w:trPr>
        <w:tc>
          <w:tcPr>
            <w:tcW w:w="0" w:type="auto"/>
            <w:vAlign w:val="center"/>
          </w:tcPr>
          <w:p w:rsidR="0007298B" w:rsidRDefault="00646C55">
            <w:pPr>
              <w:jc w:val="center"/>
            </w:pPr>
            <w:r>
              <w:rPr>
                <w:color w:val="000000"/>
                <w:sz w:val="24"/>
              </w:rPr>
              <w:t>4</w:t>
            </w:r>
          </w:p>
        </w:tc>
        <w:tc>
          <w:tcPr>
            <w:tcW w:w="0" w:type="auto"/>
            <w:vAlign w:val="center"/>
          </w:tcPr>
          <w:p w:rsidR="0007298B" w:rsidRDefault="00646C55">
            <w:pPr>
              <w:jc w:val="center"/>
            </w:pPr>
            <w:r>
              <w:rPr>
                <w:color w:val="000000"/>
                <w:sz w:val="24"/>
              </w:rPr>
              <w:t>111883777</w:t>
            </w:r>
          </w:p>
        </w:tc>
        <w:tc>
          <w:tcPr>
            <w:tcW w:w="0" w:type="auto"/>
            <w:vAlign w:val="center"/>
          </w:tcPr>
          <w:p w:rsidR="0007298B" w:rsidRDefault="00646C55">
            <w:pPr>
              <w:jc w:val="center"/>
            </w:pPr>
            <w:r>
              <w:rPr>
                <w:color w:val="000000"/>
                <w:sz w:val="24"/>
              </w:rPr>
              <w:t>18</w:t>
            </w:r>
            <w:r>
              <w:rPr>
                <w:color w:val="000000"/>
                <w:sz w:val="24"/>
              </w:rPr>
              <w:t>盛京银行</w:t>
            </w:r>
            <w:r>
              <w:rPr>
                <w:color w:val="000000"/>
                <w:sz w:val="24"/>
              </w:rPr>
              <w:t>CD369</w:t>
            </w:r>
          </w:p>
        </w:tc>
        <w:tc>
          <w:tcPr>
            <w:tcW w:w="0" w:type="auto"/>
            <w:vAlign w:val="center"/>
          </w:tcPr>
          <w:p w:rsidR="0007298B" w:rsidRDefault="00646C55">
            <w:pPr>
              <w:jc w:val="right"/>
            </w:pPr>
            <w:r>
              <w:rPr>
                <w:color w:val="000000"/>
                <w:sz w:val="24"/>
              </w:rPr>
              <w:t>2,500,000</w:t>
            </w:r>
          </w:p>
        </w:tc>
        <w:tc>
          <w:tcPr>
            <w:tcW w:w="0" w:type="auto"/>
            <w:vAlign w:val="center"/>
          </w:tcPr>
          <w:p w:rsidR="0007298B" w:rsidRDefault="00646C55">
            <w:pPr>
              <w:jc w:val="right"/>
            </w:pPr>
            <w:r>
              <w:rPr>
                <w:color w:val="000000"/>
                <w:sz w:val="24"/>
              </w:rPr>
              <w:t>248,912,745.44</w:t>
            </w:r>
          </w:p>
        </w:tc>
        <w:tc>
          <w:tcPr>
            <w:tcW w:w="0" w:type="auto"/>
            <w:vAlign w:val="center"/>
          </w:tcPr>
          <w:p w:rsidR="0007298B" w:rsidRDefault="00646C55">
            <w:pPr>
              <w:jc w:val="right"/>
            </w:pPr>
            <w:r>
              <w:rPr>
                <w:color w:val="000000"/>
                <w:sz w:val="24"/>
              </w:rPr>
              <w:t>1.36</w:t>
            </w:r>
          </w:p>
        </w:tc>
      </w:tr>
      <w:tr w:rsidR="0007298B">
        <w:trPr>
          <w:jc w:val="center"/>
        </w:trPr>
        <w:tc>
          <w:tcPr>
            <w:tcW w:w="0" w:type="auto"/>
            <w:vAlign w:val="center"/>
          </w:tcPr>
          <w:p w:rsidR="0007298B" w:rsidRDefault="00646C55">
            <w:pPr>
              <w:jc w:val="center"/>
            </w:pPr>
            <w:r>
              <w:rPr>
                <w:color w:val="000000"/>
                <w:sz w:val="24"/>
              </w:rPr>
              <w:t>5</w:t>
            </w:r>
          </w:p>
        </w:tc>
        <w:tc>
          <w:tcPr>
            <w:tcW w:w="0" w:type="auto"/>
            <w:vAlign w:val="center"/>
          </w:tcPr>
          <w:p w:rsidR="0007298B" w:rsidRDefault="00646C55">
            <w:pPr>
              <w:jc w:val="center"/>
            </w:pPr>
            <w:r>
              <w:rPr>
                <w:color w:val="000000"/>
                <w:sz w:val="24"/>
              </w:rPr>
              <w:t>111892617</w:t>
            </w:r>
          </w:p>
        </w:tc>
        <w:tc>
          <w:tcPr>
            <w:tcW w:w="0" w:type="auto"/>
            <w:vAlign w:val="center"/>
          </w:tcPr>
          <w:p w:rsidR="0007298B" w:rsidRDefault="00646C55">
            <w:pPr>
              <w:jc w:val="center"/>
            </w:pPr>
            <w:r>
              <w:rPr>
                <w:color w:val="000000"/>
                <w:sz w:val="24"/>
              </w:rPr>
              <w:t>18</w:t>
            </w:r>
            <w:r>
              <w:rPr>
                <w:color w:val="000000"/>
                <w:sz w:val="24"/>
              </w:rPr>
              <w:t>哈尔滨银行</w:t>
            </w:r>
            <w:r>
              <w:rPr>
                <w:color w:val="000000"/>
                <w:sz w:val="24"/>
              </w:rPr>
              <w:t>CD044</w:t>
            </w:r>
          </w:p>
        </w:tc>
        <w:tc>
          <w:tcPr>
            <w:tcW w:w="0" w:type="auto"/>
            <w:vAlign w:val="center"/>
          </w:tcPr>
          <w:p w:rsidR="0007298B" w:rsidRDefault="00646C55">
            <w:pPr>
              <w:jc w:val="right"/>
            </w:pPr>
            <w:r>
              <w:rPr>
                <w:color w:val="000000"/>
                <w:sz w:val="24"/>
              </w:rPr>
              <w:t>2,500,000</w:t>
            </w:r>
          </w:p>
        </w:tc>
        <w:tc>
          <w:tcPr>
            <w:tcW w:w="0" w:type="auto"/>
            <w:vAlign w:val="center"/>
          </w:tcPr>
          <w:p w:rsidR="0007298B" w:rsidRDefault="00646C55">
            <w:pPr>
              <w:jc w:val="right"/>
            </w:pPr>
            <w:r>
              <w:rPr>
                <w:color w:val="000000"/>
                <w:sz w:val="24"/>
              </w:rPr>
              <w:t>248,713,070.05</w:t>
            </w:r>
          </w:p>
        </w:tc>
        <w:tc>
          <w:tcPr>
            <w:tcW w:w="0" w:type="auto"/>
            <w:vAlign w:val="center"/>
          </w:tcPr>
          <w:p w:rsidR="0007298B" w:rsidRDefault="00646C55">
            <w:pPr>
              <w:jc w:val="right"/>
            </w:pPr>
            <w:r>
              <w:rPr>
                <w:color w:val="000000"/>
                <w:sz w:val="24"/>
              </w:rPr>
              <w:t>1.36</w:t>
            </w:r>
          </w:p>
        </w:tc>
      </w:tr>
      <w:tr w:rsidR="0007298B">
        <w:trPr>
          <w:jc w:val="center"/>
        </w:trPr>
        <w:tc>
          <w:tcPr>
            <w:tcW w:w="0" w:type="auto"/>
            <w:vAlign w:val="center"/>
          </w:tcPr>
          <w:p w:rsidR="0007298B" w:rsidRDefault="00646C55">
            <w:pPr>
              <w:jc w:val="center"/>
            </w:pPr>
            <w:r>
              <w:rPr>
                <w:color w:val="000000"/>
                <w:sz w:val="24"/>
              </w:rPr>
              <w:t>6</w:t>
            </w:r>
          </w:p>
        </w:tc>
        <w:tc>
          <w:tcPr>
            <w:tcW w:w="0" w:type="auto"/>
            <w:vAlign w:val="center"/>
          </w:tcPr>
          <w:p w:rsidR="0007298B" w:rsidRDefault="00646C55">
            <w:pPr>
              <w:jc w:val="center"/>
            </w:pPr>
            <w:r>
              <w:rPr>
                <w:color w:val="000000"/>
                <w:sz w:val="24"/>
              </w:rPr>
              <w:t>189931</w:t>
            </w:r>
          </w:p>
        </w:tc>
        <w:tc>
          <w:tcPr>
            <w:tcW w:w="0" w:type="auto"/>
            <w:vAlign w:val="center"/>
          </w:tcPr>
          <w:p w:rsidR="0007298B" w:rsidRDefault="00646C55">
            <w:pPr>
              <w:jc w:val="center"/>
            </w:pPr>
            <w:r>
              <w:rPr>
                <w:color w:val="000000"/>
                <w:sz w:val="24"/>
              </w:rPr>
              <w:t>18</w:t>
            </w:r>
            <w:r>
              <w:rPr>
                <w:color w:val="000000"/>
                <w:sz w:val="24"/>
              </w:rPr>
              <w:t>贴现国债</w:t>
            </w:r>
            <w:r>
              <w:rPr>
                <w:color w:val="000000"/>
                <w:sz w:val="24"/>
              </w:rPr>
              <w:t>31</w:t>
            </w:r>
          </w:p>
        </w:tc>
        <w:tc>
          <w:tcPr>
            <w:tcW w:w="0" w:type="auto"/>
            <w:vAlign w:val="center"/>
          </w:tcPr>
          <w:p w:rsidR="0007298B" w:rsidRDefault="00646C55">
            <w:pPr>
              <w:jc w:val="right"/>
            </w:pPr>
            <w:r>
              <w:rPr>
                <w:color w:val="000000"/>
                <w:sz w:val="24"/>
              </w:rPr>
              <w:t>2,100,000</w:t>
            </w:r>
          </w:p>
        </w:tc>
        <w:tc>
          <w:tcPr>
            <w:tcW w:w="0" w:type="auto"/>
            <w:vAlign w:val="center"/>
          </w:tcPr>
          <w:p w:rsidR="0007298B" w:rsidRDefault="00646C55">
            <w:pPr>
              <w:jc w:val="right"/>
            </w:pPr>
            <w:r>
              <w:rPr>
                <w:color w:val="000000"/>
                <w:sz w:val="24"/>
              </w:rPr>
              <w:t>209,908,019.82</w:t>
            </w:r>
          </w:p>
        </w:tc>
        <w:tc>
          <w:tcPr>
            <w:tcW w:w="0" w:type="auto"/>
            <w:vAlign w:val="center"/>
          </w:tcPr>
          <w:p w:rsidR="0007298B" w:rsidRDefault="00646C55">
            <w:pPr>
              <w:jc w:val="right"/>
            </w:pPr>
            <w:r>
              <w:rPr>
                <w:color w:val="000000"/>
                <w:sz w:val="24"/>
              </w:rPr>
              <w:t>1.14</w:t>
            </w:r>
          </w:p>
        </w:tc>
      </w:tr>
      <w:tr w:rsidR="0007298B">
        <w:trPr>
          <w:jc w:val="center"/>
        </w:trPr>
        <w:tc>
          <w:tcPr>
            <w:tcW w:w="0" w:type="auto"/>
            <w:vAlign w:val="center"/>
          </w:tcPr>
          <w:p w:rsidR="0007298B" w:rsidRDefault="00646C55">
            <w:pPr>
              <w:jc w:val="center"/>
            </w:pPr>
            <w:r>
              <w:rPr>
                <w:color w:val="000000"/>
                <w:sz w:val="24"/>
              </w:rPr>
              <w:t>7</w:t>
            </w:r>
          </w:p>
        </w:tc>
        <w:tc>
          <w:tcPr>
            <w:tcW w:w="0" w:type="auto"/>
            <w:vAlign w:val="center"/>
          </w:tcPr>
          <w:p w:rsidR="0007298B" w:rsidRDefault="00646C55">
            <w:pPr>
              <w:jc w:val="center"/>
            </w:pPr>
            <w:r>
              <w:rPr>
                <w:color w:val="000000"/>
                <w:sz w:val="24"/>
              </w:rPr>
              <w:t>189932</w:t>
            </w:r>
          </w:p>
        </w:tc>
        <w:tc>
          <w:tcPr>
            <w:tcW w:w="0" w:type="auto"/>
            <w:vAlign w:val="center"/>
          </w:tcPr>
          <w:p w:rsidR="0007298B" w:rsidRDefault="00646C55">
            <w:pPr>
              <w:jc w:val="center"/>
            </w:pPr>
            <w:r>
              <w:rPr>
                <w:color w:val="000000"/>
                <w:sz w:val="24"/>
              </w:rPr>
              <w:t>18</w:t>
            </w:r>
            <w:r>
              <w:rPr>
                <w:color w:val="000000"/>
                <w:sz w:val="24"/>
              </w:rPr>
              <w:t>贴现国债</w:t>
            </w:r>
            <w:r>
              <w:rPr>
                <w:color w:val="000000"/>
                <w:sz w:val="24"/>
              </w:rPr>
              <w:t>32</w:t>
            </w:r>
          </w:p>
        </w:tc>
        <w:tc>
          <w:tcPr>
            <w:tcW w:w="0" w:type="auto"/>
            <w:vAlign w:val="center"/>
          </w:tcPr>
          <w:p w:rsidR="0007298B" w:rsidRDefault="00646C55">
            <w:pPr>
              <w:jc w:val="right"/>
            </w:pPr>
            <w:r>
              <w:rPr>
                <w:color w:val="000000"/>
                <w:sz w:val="24"/>
              </w:rPr>
              <w:t>2,100,000</w:t>
            </w:r>
          </w:p>
        </w:tc>
        <w:tc>
          <w:tcPr>
            <w:tcW w:w="0" w:type="auto"/>
            <w:vAlign w:val="center"/>
          </w:tcPr>
          <w:p w:rsidR="0007298B" w:rsidRDefault="00646C55">
            <w:pPr>
              <w:jc w:val="right"/>
            </w:pPr>
            <w:r>
              <w:rPr>
                <w:color w:val="000000"/>
                <w:sz w:val="24"/>
              </w:rPr>
              <w:t>209,805,350.73</w:t>
            </w:r>
          </w:p>
        </w:tc>
        <w:tc>
          <w:tcPr>
            <w:tcW w:w="0" w:type="auto"/>
            <w:vAlign w:val="center"/>
          </w:tcPr>
          <w:p w:rsidR="0007298B" w:rsidRDefault="00646C55">
            <w:pPr>
              <w:jc w:val="right"/>
            </w:pPr>
            <w:r>
              <w:rPr>
                <w:color w:val="000000"/>
                <w:sz w:val="24"/>
              </w:rPr>
              <w:t>1.14</w:t>
            </w:r>
          </w:p>
        </w:tc>
      </w:tr>
      <w:tr w:rsidR="0007298B">
        <w:trPr>
          <w:jc w:val="center"/>
        </w:trPr>
        <w:tc>
          <w:tcPr>
            <w:tcW w:w="0" w:type="auto"/>
            <w:vAlign w:val="center"/>
          </w:tcPr>
          <w:p w:rsidR="0007298B" w:rsidRDefault="00646C55">
            <w:pPr>
              <w:jc w:val="center"/>
            </w:pPr>
            <w:r>
              <w:rPr>
                <w:color w:val="000000"/>
                <w:sz w:val="24"/>
              </w:rPr>
              <w:t>8</w:t>
            </w:r>
          </w:p>
        </w:tc>
        <w:tc>
          <w:tcPr>
            <w:tcW w:w="0" w:type="auto"/>
            <w:vAlign w:val="center"/>
          </w:tcPr>
          <w:p w:rsidR="0007298B" w:rsidRDefault="00646C55">
            <w:pPr>
              <w:jc w:val="center"/>
            </w:pPr>
            <w:r>
              <w:rPr>
                <w:color w:val="000000"/>
                <w:sz w:val="24"/>
              </w:rPr>
              <w:t>011800882</w:t>
            </w:r>
          </w:p>
        </w:tc>
        <w:tc>
          <w:tcPr>
            <w:tcW w:w="0" w:type="auto"/>
            <w:vAlign w:val="center"/>
          </w:tcPr>
          <w:p w:rsidR="0007298B" w:rsidRDefault="00646C55">
            <w:pPr>
              <w:jc w:val="center"/>
            </w:pPr>
            <w:r>
              <w:rPr>
                <w:color w:val="000000"/>
                <w:sz w:val="24"/>
              </w:rPr>
              <w:t>18</w:t>
            </w:r>
            <w:r>
              <w:rPr>
                <w:color w:val="000000"/>
                <w:sz w:val="24"/>
              </w:rPr>
              <w:t>华能</w:t>
            </w:r>
            <w:r>
              <w:rPr>
                <w:color w:val="000000"/>
                <w:sz w:val="24"/>
              </w:rPr>
              <w:t>SCP005</w:t>
            </w:r>
          </w:p>
        </w:tc>
        <w:tc>
          <w:tcPr>
            <w:tcW w:w="0" w:type="auto"/>
            <w:vAlign w:val="center"/>
          </w:tcPr>
          <w:p w:rsidR="0007298B" w:rsidRDefault="00646C55">
            <w:pPr>
              <w:jc w:val="right"/>
            </w:pPr>
            <w:r>
              <w:rPr>
                <w:color w:val="000000"/>
                <w:sz w:val="24"/>
              </w:rPr>
              <w:t>2,000,000</w:t>
            </w:r>
          </w:p>
        </w:tc>
        <w:tc>
          <w:tcPr>
            <w:tcW w:w="0" w:type="auto"/>
            <w:vAlign w:val="center"/>
          </w:tcPr>
          <w:p w:rsidR="0007298B" w:rsidRDefault="00646C55">
            <w:pPr>
              <w:jc w:val="right"/>
            </w:pPr>
            <w:r>
              <w:rPr>
                <w:color w:val="000000"/>
                <w:sz w:val="24"/>
              </w:rPr>
              <w:t>200,562,642.99</w:t>
            </w:r>
          </w:p>
        </w:tc>
        <w:tc>
          <w:tcPr>
            <w:tcW w:w="0" w:type="auto"/>
            <w:vAlign w:val="center"/>
          </w:tcPr>
          <w:p w:rsidR="0007298B" w:rsidRDefault="00646C55">
            <w:pPr>
              <w:jc w:val="right"/>
            </w:pPr>
            <w:r>
              <w:rPr>
                <w:color w:val="000000"/>
                <w:sz w:val="24"/>
              </w:rPr>
              <w:t>1.09</w:t>
            </w:r>
          </w:p>
        </w:tc>
      </w:tr>
      <w:tr w:rsidR="0007298B">
        <w:trPr>
          <w:jc w:val="center"/>
        </w:trPr>
        <w:tc>
          <w:tcPr>
            <w:tcW w:w="0" w:type="auto"/>
            <w:vAlign w:val="center"/>
          </w:tcPr>
          <w:p w:rsidR="0007298B" w:rsidRDefault="00646C55">
            <w:pPr>
              <w:jc w:val="center"/>
            </w:pPr>
            <w:r>
              <w:rPr>
                <w:color w:val="000000"/>
                <w:sz w:val="24"/>
              </w:rPr>
              <w:t>9</w:t>
            </w:r>
          </w:p>
        </w:tc>
        <w:tc>
          <w:tcPr>
            <w:tcW w:w="0" w:type="auto"/>
            <w:vAlign w:val="center"/>
          </w:tcPr>
          <w:p w:rsidR="0007298B" w:rsidRDefault="00646C55">
            <w:pPr>
              <w:jc w:val="center"/>
            </w:pPr>
            <w:r>
              <w:rPr>
                <w:color w:val="000000"/>
                <w:sz w:val="24"/>
              </w:rPr>
              <w:t>011800729</w:t>
            </w:r>
          </w:p>
        </w:tc>
        <w:tc>
          <w:tcPr>
            <w:tcW w:w="0" w:type="auto"/>
            <w:vAlign w:val="center"/>
          </w:tcPr>
          <w:p w:rsidR="0007298B" w:rsidRDefault="00646C55">
            <w:pPr>
              <w:jc w:val="center"/>
            </w:pPr>
            <w:r>
              <w:rPr>
                <w:color w:val="000000"/>
                <w:sz w:val="24"/>
              </w:rPr>
              <w:t>18</w:t>
            </w:r>
            <w:r>
              <w:rPr>
                <w:color w:val="000000"/>
                <w:sz w:val="24"/>
              </w:rPr>
              <w:t>国新控股</w:t>
            </w:r>
            <w:r>
              <w:rPr>
                <w:color w:val="000000"/>
                <w:sz w:val="24"/>
              </w:rPr>
              <w:t>SCP005</w:t>
            </w:r>
          </w:p>
        </w:tc>
        <w:tc>
          <w:tcPr>
            <w:tcW w:w="0" w:type="auto"/>
            <w:vAlign w:val="center"/>
          </w:tcPr>
          <w:p w:rsidR="0007298B" w:rsidRDefault="00646C55">
            <w:pPr>
              <w:jc w:val="right"/>
            </w:pPr>
            <w:r>
              <w:rPr>
                <w:color w:val="000000"/>
                <w:sz w:val="24"/>
              </w:rPr>
              <w:t>2,000,000</w:t>
            </w:r>
          </w:p>
        </w:tc>
        <w:tc>
          <w:tcPr>
            <w:tcW w:w="0" w:type="auto"/>
            <w:vAlign w:val="center"/>
          </w:tcPr>
          <w:p w:rsidR="0007298B" w:rsidRDefault="00646C55">
            <w:pPr>
              <w:jc w:val="right"/>
            </w:pPr>
            <w:r>
              <w:rPr>
                <w:color w:val="000000"/>
                <w:sz w:val="24"/>
              </w:rPr>
              <w:t>200,552,537.59</w:t>
            </w:r>
          </w:p>
        </w:tc>
        <w:tc>
          <w:tcPr>
            <w:tcW w:w="0" w:type="auto"/>
            <w:vAlign w:val="center"/>
          </w:tcPr>
          <w:p w:rsidR="0007298B" w:rsidRDefault="00646C55">
            <w:pPr>
              <w:jc w:val="right"/>
            </w:pPr>
            <w:r>
              <w:rPr>
                <w:color w:val="000000"/>
                <w:sz w:val="24"/>
              </w:rPr>
              <w:t>1.09</w:t>
            </w:r>
          </w:p>
        </w:tc>
      </w:tr>
      <w:tr w:rsidR="0007298B">
        <w:trPr>
          <w:jc w:val="center"/>
        </w:trPr>
        <w:tc>
          <w:tcPr>
            <w:tcW w:w="0" w:type="auto"/>
            <w:vAlign w:val="center"/>
          </w:tcPr>
          <w:p w:rsidR="0007298B" w:rsidRDefault="00646C55">
            <w:pPr>
              <w:jc w:val="center"/>
            </w:pPr>
            <w:r>
              <w:rPr>
                <w:color w:val="000000"/>
                <w:sz w:val="24"/>
              </w:rPr>
              <w:t>10</w:t>
            </w:r>
          </w:p>
        </w:tc>
        <w:tc>
          <w:tcPr>
            <w:tcW w:w="0" w:type="auto"/>
            <w:vAlign w:val="center"/>
          </w:tcPr>
          <w:p w:rsidR="0007298B" w:rsidRDefault="00646C55">
            <w:pPr>
              <w:jc w:val="center"/>
            </w:pPr>
            <w:r>
              <w:rPr>
                <w:color w:val="000000"/>
                <w:sz w:val="24"/>
              </w:rPr>
              <w:t>111787150</w:t>
            </w:r>
          </w:p>
        </w:tc>
        <w:tc>
          <w:tcPr>
            <w:tcW w:w="0" w:type="auto"/>
            <w:vAlign w:val="center"/>
          </w:tcPr>
          <w:p w:rsidR="0007298B" w:rsidRDefault="00646C55">
            <w:pPr>
              <w:jc w:val="center"/>
            </w:pPr>
            <w:r>
              <w:rPr>
                <w:color w:val="000000"/>
                <w:sz w:val="24"/>
              </w:rPr>
              <w:t>17</w:t>
            </w:r>
            <w:r>
              <w:rPr>
                <w:color w:val="000000"/>
                <w:sz w:val="24"/>
              </w:rPr>
              <w:t>锦州银行</w:t>
            </w:r>
            <w:r>
              <w:rPr>
                <w:color w:val="000000"/>
                <w:sz w:val="24"/>
              </w:rPr>
              <w:t>CD310</w:t>
            </w:r>
          </w:p>
        </w:tc>
        <w:tc>
          <w:tcPr>
            <w:tcW w:w="0" w:type="auto"/>
            <w:vAlign w:val="center"/>
          </w:tcPr>
          <w:p w:rsidR="0007298B" w:rsidRDefault="00646C55">
            <w:pPr>
              <w:jc w:val="right"/>
            </w:pPr>
            <w:r>
              <w:rPr>
                <w:color w:val="000000"/>
                <w:sz w:val="24"/>
              </w:rPr>
              <w:t>2,000,000</w:t>
            </w:r>
          </w:p>
        </w:tc>
        <w:tc>
          <w:tcPr>
            <w:tcW w:w="0" w:type="auto"/>
            <w:vAlign w:val="center"/>
          </w:tcPr>
          <w:p w:rsidR="0007298B" w:rsidRDefault="00646C55">
            <w:pPr>
              <w:jc w:val="right"/>
            </w:pPr>
            <w:r>
              <w:rPr>
                <w:color w:val="000000"/>
                <w:sz w:val="24"/>
              </w:rPr>
              <w:t>199,635,822.47</w:t>
            </w:r>
          </w:p>
        </w:tc>
        <w:tc>
          <w:tcPr>
            <w:tcW w:w="0" w:type="auto"/>
            <w:vAlign w:val="center"/>
          </w:tcPr>
          <w:p w:rsidR="0007298B" w:rsidRDefault="00646C55">
            <w:pPr>
              <w:jc w:val="right"/>
            </w:pPr>
            <w:r>
              <w:rPr>
                <w:color w:val="000000"/>
                <w:sz w:val="24"/>
              </w:rPr>
              <w:t>1.09</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0.1255%</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0.0075%</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0.0783%</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623E3A" w:rsidRPr="000E4C40" w:rsidRDefault="002304D5" w:rsidP="004572AB">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27,024,773.22</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1,353,100.00</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1,010.59</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28,378,883.81</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lastRenderedPageBreak/>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交银天鑫宝货币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交银天鑫宝货币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209,116,203.96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21,476,580,183.85</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319,740,684.23</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2,528,899,949.74</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398,122,496.01</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5,783,030,644.23</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130,734,392.18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18,222,449,489.36</w:t>
            </w:r>
          </w:p>
        </w:tc>
      </w:tr>
    </w:tbl>
    <w:p w:rsidR="0007298B" w:rsidRDefault="00646C5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3D1E1A" w:rsidRDefault="003D1E1A" w:rsidP="00841EB4">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07298B">
        <w:tc>
          <w:tcPr>
            <w:tcW w:w="992" w:type="dxa"/>
            <w:vMerge w:val="restart"/>
          </w:tcPr>
          <w:p w:rsidR="0007298B" w:rsidRDefault="0007298B"/>
          <w:p w:rsidR="0007298B" w:rsidRDefault="00646C55">
            <w:r>
              <w:rPr>
                <w:rFonts w:ascii="宋体" w:hAnsi="宋体" w:hint="eastAsia"/>
                <w:bCs/>
                <w:color w:val="000000"/>
                <w:kern w:val="0"/>
                <w:szCs w:val="21"/>
              </w:rPr>
              <w:t>机构</w:t>
            </w:r>
          </w:p>
        </w:tc>
        <w:tc>
          <w:tcPr>
            <w:tcW w:w="991" w:type="dxa"/>
            <w:vAlign w:val="center"/>
          </w:tcPr>
          <w:p w:rsidR="0007298B" w:rsidRDefault="00646C55">
            <w:pPr>
              <w:jc w:val="center"/>
            </w:pPr>
            <w:r>
              <w:rPr>
                <w:rFonts w:ascii="宋体" w:hAnsi="宋体" w:hint="eastAsia"/>
                <w:color w:val="000000"/>
                <w:kern w:val="0"/>
                <w:szCs w:val="21"/>
              </w:rPr>
              <w:t>1</w:t>
            </w:r>
          </w:p>
        </w:tc>
        <w:tc>
          <w:tcPr>
            <w:tcW w:w="1843" w:type="dxa"/>
            <w:vAlign w:val="center"/>
          </w:tcPr>
          <w:p w:rsidR="0007298B" w:rsidRDefault="00646C55">
            <w:pPr>
              <w:jc w:val="center"/>
            </w:pPr>
            <w:r>
              <w:rPr>
                <w:rFonts w:ascii="宋体" w:hAnsi="宋体" w:hint="eastAsia"/>
                <w:color w:val="000000"/>
                <w:kern w:val="0"/>
                <w:szCs w:val="21"/>
              </w:rPr>
              <w:t>2018/7/1-2018/9/30</w:t>
            </w:r>
          </w:p>
        </w:tc>
        <w:tc>
          <w:tcPr>
            <w:tcW w:w="851" w:type="dxa"/>
            <w:vAlign w:val="center"/>
          </w:tcPr>
          <w:p w:rsidR="0007298B" w:rsidRDefault="00646C55">
            <w:pPr>
              <w:jc w:val="center"/>
            </w:pPr>
            <w:r>
              <w:rPr>
                <w:rFonts w:ascii="宋体" w:hAnsi="宋体" w:hint="eastAsia"/>
                <w:color w:val="000000"/>
                <w:kern w:val="0"/>
                <w:szCs w:val="21"/>
              </w:rPr>
              <w:t>5,131,846,505.46</w:t>
            </w:r>
          </w:p>
        </w:tc>
        <w:tc>
          <w:tcPr>
            <w:tcW w:w="850" w:type="dxa"/>
            <w:vAlign w:val="center"/>
          </w:tcPr>
          <w:p w:rsidR="0007298B" w:rsidRDefault="00646C55">
            <w:pPr>
              <w:jc w:val="center"/>
            </w:pPr>
            <w:r>
              <w:rPr>
                <w:rFonts w:ascii="宋体" w:hAnsi="宋体" w:hint="eastAsia"/>
                <w:color w:val="000000"/>
                <w:kern w:val="0"/>
                <w:szCs w:val="21"/>
              </w:rPr>
              <w:t>1,054,159,419.17</w:t>
            </w:r>
          </w:p>
        </w:tc>
        <w:tc>
          <w:tcPr>
            <w:tcW w:w="1134" w:type="dxa"/>
            <w:vAlign w:val="center"/>
          </w:tcPr>
          <w:p w:rsidR="0007298B" w:rsidRDefault="00646C55">
            <w:pPr>
              <w:jc w:val="center"/>
            </w:pPr>
            <w:r>
              <w:rPr>
                <w:rFonts w:ascii="宋体" w:hAnsi="宋体" w:hint="eastAsia"/>
                <w:color w:val="000000"/>
                <w:kern w:val="0"/>
                <w:szCs w:val="21"/>
              </w:rPr>
              <w:t>700,000,000.00</w:t>
            </w:r>
          </w:p>
        </w:tc>
        <w:tc>
          <w:tcPr>
            <w:tcW w:w="1419" w:type="dxa"/>
            <w:vAlign w:val="center"/>
          </w:tcPr>
          <w:p w:rsidR="0007298B" w:rsidRDefault="00646C55">
            <w:pPr>
              <w:jc w:val="center"/>
            </w:pPr>
            <w:r>
              <w:rPr>
                <w:rFonts w:ascii="宋体" w:hAnsi="宋体" w:hint="eastAsia"/>
                <w:color w:val="000000"/>
                <w:kern w:val="0"/>
                <w:szCs w:val="21"/>
              </w:rPr>
              <w:t>5,486,005,924.63</w:t>
            </w:r>
          </w:p>
        </w:tc>
        <w:tc>
          <w:tcPr>
            <w:tcW w:w="1130" w:type="dxa"/>
            <w:vAlign w:val="center"/>
          </w:tcPr>
          <w:p w:rsidR="0007298B" w:rsidRDefault="00646C55">
            <w:pPr>
              <w:jc w:val="center"/>
            </w:pPr>
            <w:r>
              <w:rPr>
                <w:rFonts w:ascii="宋体" w:hAnsi="宋体" w:hint="eastAsia"/>
                <w:color w:val="000000"/>
                <w:kern w:val="0"/>
                <w:szCs w:val="21"/>
              </w:rPr>
              <w:t>29.89%</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lastRenderedPageBreak/>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07298B" w:rsidRDefault="00646C55">
      <w:pPr>
        <w:spacing w:before="29" w:line="288" w:lineRule="auto"/>
        <w:ind w:firstLineChars="200" w:firstLine="480"/>
        <w:rPr>
          <w:color w:val="000000"/>
          <w:sz w:val="24"/>
        </w:rPr>
      </w:pPr>
      <w:r>
        <w:rPr>
          <w:color w:val="000000"/>
          <w:sz w:val="24"/>
        </w:rPr>
        <w:t>1</w:t>
      </w:r>
      <w:r>
        <w:rPr>
          <w:color w:val="000000"/>
          <w:sz w:val="24"/>
        </w:rPr>
        <w:t>、中国证监会准予交银施罗德天鑫宝货币市场基金募集注册的文件；</w:t>
      </w:r>
      <w:r>
        <w:rPr>
          <w:color w:val="000000"/>
          <w:sz w:val="24"/>
        </w:rPr>
        <w:t xml:space="preserve"> </w:t>
      </w:r>
    </w:p>
    <w:p w:rsidR="0007298B" w:rsidRDefault="00646C55">
      <w:pPr>
        <w:spacing w:before="29" w:line="288" w:lineRule="auto"/>
        <w:ind w:firstLineChars="200" w:firstLine="480"/>
        <w:rPr>
          <w:color w:val="000000"/>
          <w:sz w:val="24"/>
        </w:rPr>
      </w:pPr>
      <w:r>
        <w:rPr>
          <w:color w:val="000000"/>
          <w:sz w:val="24"/>
        </w:rPr>
        <w:t>2</w:t>
      </w:r>
      <w:r>
        <w:rPr>
          <w:color w:val="000000"/>
          <w:sz w:val="24"/>
        </w:rPr>
        <w:t>、《交银施罗德天鑫宝货币市场基金基金合同》；</w:t>
      </w:r>
      <w:r>
        <w:rPr>
          <w:color w:val="000000"/>
          <w:sz w:val="24"/>
        </w:rPr>
        <w:t xml:space="preserve"> </w:t>
      </w:r>
    </w:p>
    <w:p w:rsidR="0007298B" w:rsidRDefault="00646C55">
      <w:pPr>
        <w:spacing w:before="29" w:line="288" w:lineRule="auto"/>
        <w:ind w:firstLineChars="200" w:firstLine="480"/>
        <w:rPr>
          <w:color w:val="000000"/>
          <w:sz w:val="24"/>
        </w:rPr>
      </w:pPr>
      <w:r>
        <w:rPr>
          <w:color w:val="000000"/>
          <w:sz w:val="24"/>
        </w:rPr>
        <w:t>3</w:t>
      </w:r>
      <w:r>
        <w:rPr>
          <w:color w:val="000000"/>
          <w:sz w:val="24"/>
        </w:rPr>
        <w:t>、《交银施罗德天鑫宝货币市场基金招募说明书》；</w:t>
      </w:r>
      <w:r>
        <w:rPr>
          <w:color w:val="000000"/>
          <w:sz w:val="24"/>
        </w:rPr>
        <w:t xml:space="preserve"> </w:t>
      </w:r>
    </w:p>
    <w:p w:rsidR="0007298B" w:rsidRDefault="00646C55">
      <w:pPr>
        <w:spacing w:before="29" w:line="288" w:lineRule="auto"/>
        <w:ind w:firstLineChars="200" w:firstLine="480"/>
        <w:rPr>
          <w:color w:val="000000"/>
          <w:sz w:val="24"/>
        </w:rPr>
      </w:pPr>
      <w:r>
        <w:rPr>
          <w:color w:val="000000"/>
          <w:sz w:val="24"/>
        </w:rPr>
        <w:t>4</w:t>
      </w:r>
      <w:r>
        <w:rPr>
          <w:color w:val="000000"/>
          <w:sz w:val="24"/>
        </w:rPr>
        <w:t>、《交银施罗德天鑫宝货币市场基金托管协议》；</w:t>
      </w:r>
      <w:r>
        <w:rPr>
          <w:color w:val="000000"/>
          <w:sz w:val="24"/>
        </w:rPr>
        <w:t xml:space="preserve"> </w:t>
      </w:r>
    </w:p>
    <w:p w:rsidR="0007298B" w:rsidRDefault="00646C55">
      <w:pPr>
        <w:spacing w:before="29" w:line="288" w:lineRule="auto"/>
        <w:ind w:firstLineChars="200" w:firstLine="480"/>
        <w:rPr>
          <w:color w:val="000000"/>
          <w:sz w:val="24"/>
        </w:rPr>
      </w:pPr>
      <w:r>
        <w:rPr>
          <w:color w:val="000000"/>
          <w:sz w:val="24"/>
        </w:rPr>
        <w:t>5</w:t>
      </w:r>
      <w:r>
        <w:rPr>
          <w:color w:val="000000"/>
          <w:sz w:val="24"/>
        </w:rPr>
        <w:t>、关于申请募集注册交银施罗德天鑫宝货币市场基金的法律意见书；</w:t>
      </w:r>
      <w:r>
        <w:rPr>
          <w:color w:val="000000"/>
          <w:sz w:val="24"/>
        </w:rPr>
        <w:t xml:space="preserve"> </w:t>
      </w:r>
    </w:p>
    <w:p w:rsidR="0007298B" w:rsidRDefault="00646C55">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07298B" w:rsidRDefault="00646C55">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、报告期内交银施罗德天鑫宝货币市场基金在指定报刊上各项公告的原稿。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07298B" w:rsidRDefault="00646C55">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BB3" w:rsidRDefault="007A3BB3">
      <w:r>
        <w:separator/>
      </w:r>
    </w:p>
  </w:endnote>
  <w:endnote w:type="continuationSeparator" w:id="0">
    <w:p w:rsidR="007A3BB3" w:rsidRDefault="007A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457CD3">
      <w:rPr>
        <w:kern w:val="0"/>
        <w:szCs w:val="21"/>
      </w:rPr>
      <w:fldChar w:fldCharType="begin"/>
    </w:r>
    <w:r>
      <w:rPr>
        <w:kern w:val="0"/>
        <w:szCs w:val="21"/>
      </w:rPr>
      <w:instrText xml:space="preserve"> PAGE </w:instrText>
    </w:r>
    <w:r w:rsidR="00457CD3">
      <w:rPr>
        <w:kern w:val="0"/>
        <w:szCs w:val="21"/>
      </w:rPr>
      <w:fldChar w:fldCharType="separate"/>
    </w:r>
    <w:r w:rsidR="00D106B3">
      <w:rPr>
        <w:noProof/>
        <w:kern w:val="0"/>
        <w:szCs w:val="21"/>
      </w:rPr>
      <w:t>3</w:t>
    </w:r>
    <w:r w:rsidR="00457CD3">
      <w:rPr>
        <w:kern w:val="0"/>
        <w:szCs w:val="21"/>
      </w:rPr>
      <w:fldChar w:fldCharType="end"/>
    </w:r>
    <w:r>
      <w:rPr>
        <w:rFonts w:hint="eastAsia"/>
        <w:kern w:val="0"/>
        <w:szCs w:val="21"/>
      </w:rPr>
      <w:t>页共</w:t>
    </w:r>
    <w:r w:rsidR="00457CD3">
      <w:rPr>
        <w:rFonts w:hint="eastAsia"/>
        <w:kern w:val="0"/>
        <w:szCs w:val="21"/>
      </w:rPr>
      <w:fldChar w:fldCharType="begin"/>
    </w:r>
    <w:r>
      <w:rPr>
        <w:kern w:val="0"/>
        <w:szCs w:val="21"/>
      </w:rPr>
      <w:instrText xml:space="preserve"> NUMPAGES </w:instrText>
    </w:r>
    <w:r w:rsidR="00457CD3">
      <w:rPr>
        <w:rFonts w:hint="eastAsia"/>
        <w:kern w:val="0"/>
        <w:szCs w:val="21"/>
      </w:rPr>
      <w:fldChar w:fldCharType="separate"/>
    </w:r>
    <w:r w:rsidR="00D106B3">
      <w:rPr>
        <w:noProof/>
        <w:kern w:val="0"/>
        <w:szCs w:val="21"/>
      </w:rPr>
      <w:t>14</w:t>
    </w:r>
    <w:r w:rsidR="00457CD3">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BB3" w:rsidRDefault="007A3BB3">
      <w:r>
        <w:separator/>
      </w:r>
    </w:p>
  </w:footnote>
  <w:footnote w:type="continuationSeparator" w:id="0">
    <w:p w:rsidR="007A3BB3" w:rsidRDefault="007A3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841EB4" w:rsidRDefault="00841EB4" w:rsidP="008379E2">
    <w:pPr>
      <w:pStyle w:val="a4"/>
      <w:pBdr>
        <w:bottom w:val="single" w:sz="6" w:space="0" w:color="auto"/>
      </w:pBdr>
      <w:jc w:val="right"/>
      <w:rPr>
        <w:sz w:val="24"/>
        <w:szCs w:val="24"/>
      </w:rPr>
    </w:pPr>
    <w:r w:rsidRPr="003E676C">
      <w:rPr>
        <w:sz w:val="24"/>
        <w:szCs w:val="24"/>
      </w:rPr>
      <w:t>交银施罗德天鑫宝货币市场基金</w:t>
    </w:r>
    <w:r w:rsidRPr="003E676C">
      <w:rPr>
        <w:sz w:val="24"/>
        <w:szCs w:val="24"/>
      </w:rPr>
      <w:t>2018</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298B"/>
    <w:rsid w:val="00075BBB"/>
    <w:rsid w:val="00075CA2"/>
    <w:rsid w:val="0007770D"/>
    <w:rsid w:val="000873A2"/>
    <w:rsid w:val="000911B4"/>
    <w:rsid w:val="000A2D74"/>
    <w:rsid w:val="000A6B57"/>
    <w:rsid w:val="000A7480"/>
    <w:rsid w:val="000B2044"/>
    <w:rsid w:val="000B2266"/>
    <w:rsid w:val="000B6615"/>
    <w:rsid w:val="000C469F"/>
    <w:rsid w:val="000D0F44"/>
    <w:rsid w:val="000D3D8C"/>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1427"/>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2AB"/>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46C55"/>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A3BB3"/>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06B3"/>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F0FD2765-8238-4189-9B41-C7F42A6E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EEE88DD-42DE-4D6C-847A-7B331093D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14</Pages>
  <Words>1265</Words>
  <Characters>7217</Characters>
  <Application>Microsoft Office Word</Application>
  <DocSecurity>0</DocSecurity>
  <Lines>60</Lines>
  <Paragraphs>16</Paragraphs>
  <ScaleCrop>false</ScaleCrop>
  <Company>jysld</Company>
  <LinksUpToDate>false</LinksUpToDate>
  <CharactersWithSpaces>8466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318</cp:revision>
  <cp:lastPrinted>2009-01-22T10:11:00Z</cp:lastPrinted>
  <dcterms:created xsi:type="dcterms:W3CDTF">2012-11-21T05:49:00Z</dcterms:created>
  <dcterms:modified xsi:type="dcterms:W3CDTF">2018-10-22T08:20:00Z</dcterms:modified>
</cp:coreProperties>
</file>