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E9F" w:rsidRPr="0036023B" w:rsidRDefault="00074E9F" w:rsidP="0099526C">
      <w:pPr>
        <w:autoSpaceDE w:val="0"/>
        <w:autoSpaceDN w:val="0"/>
        <w:adjustRightInd w:val="0"/>
        <w:spacing w:before="29" w:line="288" w:lineRule="auto"/>
        <w:jc w:val="left"/>
        <w:rPr>
          <w:rFonts w:hint="eastAsia"/>
          <w:color w:val="000000"/>
          <w:kern w:val="0"/>
          <w:sz w:val="24"/>
        </w:rPr>
      </w:pPr>
    </w:p>
    <w:p w:rsidR="00074E9F" w:rsidRPr="0036023B" w:rsidRDefault="00074E9F" w:rsidP="0099526C">
      <w:pPr>
        <w:autoSpaceDE w:val="0"/>
        <w:autoSpaceDN w:val="0"/>
        <w:adjustRightInd w:val="0"/>
        <w:spacing w:before="29" w:line="288" w:lineRule="auto"/>
        <w:jc w:val="left"/>
        <w:rPr>
          <w:color w:val="000000"/>
          <w:kern w:val="0"/>
          <w:sz w:val="24"/>
        </w:rPr>
      </w:pPr>
    </w:p>
    <w:p w:rsidR="00074E9F" w:rsidRPr="0036023B" w:rsidRDefault="00074E9F" w:rsidP="0099526C">
      <w:pPr>
        <w:autoSpaceDE w:val="0"/>
        <w:autoSpaceDN w:val="0"/>
        <w:adjustRightInd w:val="0"/>
        <w:spacing w:before="29" w:line="288" w:lineRule="auto"/>
        <w:jc w:val="left"/>
        <w:rPr>
          <w:color w:val="000000"/>
          <w:kern w:val="0"/>
          <w:sz w:val="24"/>
        </w:rPr>
      </w:pPr>
    </w:p>
    <w:p w:rsidR="00074E9F" w:rsidRPr="0036023B" w:rsidRDefault="00074E9F" w:rsidP="0099526C">
      <w:pPr>
        <w:autoSpaceDE w:val="0"/>
        <w:autoSpaceDN w:val="0"/>
        <w:adjustRightInd w:val="0"/>
        <w:spacing w:before="29" w:line="288" w:lineRule="auto"/>
        <w:jc w:val="left"/>
        <w:rPr>
          <w:color w:val="000000"/>
          <w:kern w:val="0"/>
          <w:sz w:val="36"/>
          <w:szCs w:val="36"/>
        </w:rPr>
      </w:pPr>
    </w:p>
    <w:p w:rsidR="008D7EF7" w:rsidRPr="00BD3DFE" w:rsidRDefault="008D7EF7" w:rsidP="0099526C">
      <w:pPr>
        <w:spacing w:before="29" w:line="288" w:lineRule="auto"/>
        <w:jc w:val="center"/>
        <w:rPr>
          <w:b/>
          <w:sz w:val="36"/>
          <w:szCs w:val="36"/>
        </w:rPr>
      </w:pPr>
      <w:proofErr w:type="gramStart"/>
      <w:r w:rsidRPr="00BD3DFE">
        <w:rPr>
          <w:b/>
          <w:sz w:val="36"/>
          <w:szCs w:val="36"/>
        </w:rPr>
        <w:t>交银施罗</w:t>
      </w:r>
      <w:proofErr w:type="gramEnd"/>
      <w:r w:rsidRPr="00BD3DFE">
        <w:rPr>
          <w:b/>
          <w:sz w:val="36"/>
          <w:szCs w:val="36"/>
        </w:rPr>
        <w:t>德中</w:t>
      </w:r>
      <w:proofErr w:type="gramStart"/>
      <w:r w:rsidRPr="00BD3DFE">
        <w:rPr>
          <w:b/>
          <w:sz w:val="36"/>
          <w:szCs w:val="36"/>
        </w:rPr>
        <w:t>证环境</w:t>
      </w:r>
      <w:proofErr w:type="gramEnd"/>
      <w:r w:rsidRPr="00BD3DFE">
        <w:rPr>
          <w:b/>
          <w:sz w:val="36"/>
          <w:szCs w:val="36"/>
        </w:rPr>
        <w:t>治理指数型证券投资基金</w:t>
      </w:r>
      <w:r w:rsidRPr="00BD3DFE">
        <w:rPr>
          <w:b/>
          <w:sz w:val="36"/>
          <w:szCs w:val="36"/>
        </w:rPr>
        <w:t>(LOF)</w:t>
      </w:r>
    </w:p>
    <w:p w:rsidR="008D7EF7" w:rsidRPr="00BD3DFE" w:rsidRDefault="008D7EF7" w:rsidP="0099526C">
      <w:pPr>
        <w:spacing w:before="29" w:line="288" w:lineRule="auto"/>
        <w:jc w:val="center"/>
        <w:rPr>
          <w:b/>
          <w:sz w:val="36"/>
          <w:szCs w:val="36"/>
        </w:rPr>
      </w:pPr>
      <w:r w:rsidRPr="00BD3DFE">
        <w:rPr>
          <w:b/>
          <w:sz w:val="36"/>
          <w:szCs w:val="36"/>
        </w:rPr>
        <w:t>2018</w:t>
      </w:r>
      <w:r w:rsidRPr="00BD3DFE">
        <w:rPr>
          <w:b/>
          <w:sz w:val="36"/>
          <w:szCs w:val="36"/>
        </w:rPr>
        <w:t>年第</w:t>
      </w:r>
      <w:r w:rsidRPr="00BD3DFE">
        <w:rPr>
          <w:b/>
          <w:sz w:val="36"/>
          <w:szCs w:val="36"/>
        </w:rPr>
        <w:t>3</w:t>
      </w:r>
      <w:r w:rsidRPr="00BD3DFE">
        <w:rPr>
          <w:b/>
          <w:sz w:val="36"/>
          <w:szCs w:val="36"/>
        </w:rPr>
        <w:t>季度报告</w:t>
      </w:r>
    </w:p>
    <w:p w:rsidR="00074E9F" w:rsidRPr="00BD3DFE" w:rsidRDefault="005C0A04" w:rsidP="0099526C">
      <w:pPr>
        <w:spacing w:before="29" w:line="288" w:lineRule="auto"/>
        <w:jc w:val="center"/>
        <w:rPr>
          <w:b/>
          <w:sz w:val="36"/>
          <w:szCs w:val="36"/>
        </w:rPr>
      </w:pPr>
      <w:r w:rsidRPr="00BD3DFE">
        <w:rPr>
          <w:b/>
          <w:sz w:val="36"/>
          <w:szCs w:val="36"/>
        </w:rPr>
        <w:t>2018</w:t>
      </w:r>
      <w:r w:rsidRPr="00BD3DFE">
        <w:rPr>
          <w:b/>
          <w:sz w:val="36"/>
          <w:szCs w:val="36"/>
        </w:rPr>
        <w:t>年</w:t>
      </w:r>
      <w:r w:rsidRPr="00BD3DFE">
        <w:rPr>
          <w:b/>
          <w:sz w:val="36"/>
          <w:szCs w:val="36"/>
        </w:rPr>
        <w:t>9</w:t>
      </w:r>
      <w:r w:rsidRPr="00BD3DFE">
        <w:rPr>
          <w:b/>
          <w:sz w:val="36"/>
          <w:szCs w:val="36"/>
        </w:rPr>
        <w:t>月</w:t>
      </w:r>
      <w:r w:rsidRPr="00BD3DFE">
        <w:rPr>
          <w:b/>
          <w:sz w:val="36"/>
          <w:szCs w:val="36"/>
        </w:rPr>
        <w:t>30</w:t>
      </w:r>
      <w:r w:rsidRPr="00BD3DFE">
        <w:rPr>
          <w:b/>
          <w:sz w:val="36"/>
          <w:szCs w:val="36"/>
        </w:rPr>
        <w:t>日</w:t>
      </w: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99526C"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rPr>
          <w:b/>
          <w:color w:val="000000"/>
          <w:sz w:val="24"/>
        </w:rPr>
      </w:pPr>
    </w:p>
    <w:p w:rsidR="00F204CD" w:rsidRPr="00BD3DFE" w:rsidRDefault="00074E9F" w:rsidP="0099526C">
      <w:pPr>
        <w:spacing w:before="29" w:line="288" w:lineRule="auto"/>
        <w:ind w:firstLineChars="900" w:firstLine="2168"/>
        <w:rPr>
          <w:b/>
          <w:color w:val="000000"/>
          <w:sz w:val="24"/>
        </w:rPr>
      </w:pPr>
      <w:r w:rsidRPr="00BD3DFE">
        <w:rPr>
          <w:b/>
          <w:color w:val="000000"/>
          <w:sz w:val="24"/>
        </w:rPr>
        <w:t>基金管理人：</w:t>
      </w:r>
      <w:r w:rsidR="008F4AAB" w:rsidRPr="00BD3DFE">
        <w:rPr>
          <w:b/>
          <w:color w:val="000000"/>
          <w:sz w:val="24"/>
        </w:rPr>
        <w:t>交银施罗德基金管理有限公司</w:t>
      </w:r>
    </w:p>
    <w:p w:rsidR="00F204CD" w:rsidRPr="00BD3DFE" w:rsidRDefault="00074E9F" w:rsidP="0099526C">
      <w:pPr>
        <w:spacing w:before="29" w:line="288" w:lineRule="auto"/>
        <w:ind w:firstLineChars="900" w:firstLine="2168"/>
        <w:rPr>
          <w:b/>
          <w:color w:val="000000"/>
          <w:sz w:val="24"/>
        </w:rPr>
      </w:pPr>
      <w:r w:rsidRPr="00BD3DFE">
        <w:rPr>
          <w:b/>
          <w:color w:val="000000"/>
          <w:sz w:val="24"/>
        </w:rPr>
        <w:t>基金托管人：</w:t>
      </w:r>
      <w:r w:rsidR="008F4AAB" w:rsidRPr="00BD3DFE">
        <w:rPr>
          <w:b/>
          <w:color w:val="000000"/>
          <w:sz w:val="24"/>
        </w:rPr>
        <w:t>中信银行股份有限公司</w:t>
      </w:r>
    </w:p>
    <w:p w:rsidR="00074E9F" w:rsidRPr="00BD3DFE" w:rsidRDefault="00074E9F" w:rsidP="0099526C">
      <w:pPr>
        <w:spacing w:before="29" w:line="288" w:lineRule="auto"/>
        <w:ind w:firstLineChars="900" w:firstLine="2168"/>
        <w:rPr>
          <w:b/>
          <w:color w:val="000000"/>
          <w:sz w:val="24"/>
        </w:rPr>
        <w:sectPr w:rsidR="00074E9F" w:rsidRPr="00BD3DFE" w:rsidSect="006C6FBF">
          <w:headerReference w:type="even" r:id="rId8"/>
          <w:headerReference w:type="default" r:id="rId9"/>
          <w:footerReference w:type="even" r:id="rId10"/>
          <w:footerReference w:type="default" r:id="rId11"/>
          <w:headerReference w:type="first" r:id="rId12"/>
          <w:footerReference w:type="first" r:id="rId13"/>
          <w:pgSz w:w="11926" w:h="15840"/>
          <w:pgMar w:top="1418" w:right="1440" w:bottom="851" w:left="1440" w:header="851" w:footer="992" w:gutter="0"/>
          <w:cols w:space="720"/>
          <w:noEndnote/>
          <w:titlePg/>
          <w:docGrid w:linePitch="286"/>
        </w:sectPr>
      </w:pPr>
      <w:r w:rsidRPr="00BD3DFE">
        <w:rPr>
          <w:b/>
          <w:color w:val="000000"/>
          <w:sz w:val="24"/>
        </w:rPr>
        <w:t>报告送出日期：</w:t>
      </w:r>
      <w:r w:rsidR="00665677" w:rsidRPr="00BD3DFE">
        <w:rPr>
          <w:b/>
          <w:color w:val="000000"/>
          <w:sz w:val="24"/>
        </w:rPr>
        <w:t>二〇一八年十月二十六日</w:t>
      </w:r>
    </w:p>
    <w:p w:rsidR="00220542" w:rsidRPr="0036023B" w:rsidRDefault="00220542" w:rsidP="00045AEE">
      <w:pPr>
        <w:pStyle w:val="1"/>
        <w:spacing w:beforeLines="100" w:before="312" w:afterLines="100" w:after="312" w:line="288" w:lineRule="auto"/>
        <w:jc w:val="center"/>
        <w:rPr>
          <w:b w:val="0"/>
          <w:color w:val="000000"/>
          <w:kern w:val="0"/>
          <w:sz w:val="24"/>
          <w:szCs w:val="24"/>
        </w:rPr>
      </w:pPr>
      <w:r w:rsidRPr="0036023B">
        <w:rPr>
          <w:color w:val="000000"/>
          <w:kern w:val="0"/>
          <w:sz w:val="24"/>
          <w:szCs w:val="24"/>
        </w:rPr>
        <w:lastRenderedPageBreak/>
        <w:t xml:space="preserve">§1  </w:t>
      </w:r>
      <w:r w:rsidRPr="0036023B">
        <w:rPr>
          <w:color w:val="000000"/>
          <w:kern w:val="0"/>
          <w:sz w:val="24"/>
          <w:szCs w:val="24"/>
        </w:rPr>
        <w:t>重要提示</w:t>
      </w:r>
    </w:p>
    <w:p w:rsidR="005107C2" w:rsidRDefault="00045AEE">
      <w:pPr>
        <w:spacing w:before="29" w:line="288"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5107C2" w:rsidRDefault="00045AEE">
      <w:pPr>
        <w:spacing w:before="29" w:line="288" w:lineRule="auto"/>
        <w:ind w:firstLineChars="200" w:firstLine="480"/>
        <w:rPr>
          <w:color w:val="000000"/>
          <w:sz w:val="24"/>
        </w:rPr>
      </w:pPr>
      <w:r>
        <w:rPr>
          <w:color w:val="000000"/>
          <w:sz w:val="24"/>
        </w:rPr>
        <w:t>基金托管人中信银行股份有限公司根据本基金合同规定，于</w:t>
      </w:r>
      <w:r>
        <w:rPr>
          <w:color w:val="000000"/>
          <w:sz w:val="24"/>
        </w:rPr>
        <w:t>2018</w:t>
      </w:r>
      <w:r>
        <w:rPr>
          <w:color w:val="000000"/>
          <w:sz w:val="24"/>
        </w:rPr>
        <w:t>年</w:t>
      </w:r>
      <w:r>
        <w:rPr>
          <w:color w:val="000000"/>
          <w:sz w:val="24"/>
        </w:rPr>
        <w:t>10</w:t>
      </w:r>
      <w:r>
        <w:rPr>
          <w:color w:val="000000"/>
          <w:sz w:val="24"/>
        </w:rPr>
        <w:t>月</w:t>
      </w:r>
      <w:r>
        <w:rPr>
          <w:color w:val="000000"/>
          <w:sz w:val="24"/>
        </w:rPr>
        <w:t>25</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5107C2" w:rsidRDefault="00045AEE">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5107C2" w:rsidRDefault="00045AEE">
      <w:pPr>
        <w:spacing w:before="29" w:line="288" w:lineRule="auto"/>
        <w:ind w:firstLineChars="200" w:firstLine="480"/>
        <w:rPr>
          <w:color w:val="000000"/>
          <w:sz w:val="24"/>
        </w:rPr>
      </w:pPr>
      <w:r>
        <w:rPr>
          <w:color w:val="000000"/>
          <w:sz w:val="24"/>
        </w:rPr>
        <w:t>基金的过往业绩并不代表其未来表现。投资有风险，投资者在</w:t>
      </w:r>
      <w:proofErr w:type="gramStart"/>
      <w:r>
        <w:rPr>
          <w:color w:val="000000"/>
          <w:sz w:val="24"/>
        </w:rPr>
        <w:t>作出</w:t>
      </w:r>
      <w:proofErr w:type="gramEnd"/>
      <w:r>
        <w:rPr>
          <w:color w:val="000000"/>
          <w:sz w:val="24"/>
        </w:rPr>
        <w:t>投资决策前应仔细阅读本基金的招募说明书。</w:t>
      </w:r>
      <w:r>
        <w:rPr>
          <w:color w:val="000000"/>
          <w:sz w:val="24"/>
        </w:rPr>
        <w:t xml:space="preserve"> </w:t>
      </w:r>
    </w:p>
    <w:p w:rsidR="005107C2" w:rsidRDefault="00045AEE">
      <w:pPr>
        <w:spacing w:before="29" w:line="288" w:lineRule="auto"/>
        <w:ind w:firstLineChars="200" w:firstLine="480"/>
        <w:rPr>
          <w:color w:val="000000"/>
          <w:sz w:val="24"/>
        </w:rPr>
      </w:pPr>
      <w:r>
        <w:rPr>
          <w:color w:val="000000"/>
          <w:sz w:val="24"/>
        </w:rPr>
        <w:t>本报告中财务资料未经审计。</w:t>
      </w:r>
    </w:p>
    <w:p w:rsidR="00220542" w:rsidRPr="0036023B" w:rsidRDefault="000820A8" w:rsidP="0099526C">
      <w:pPr>
        <w:spacing w:before="29" w:line="288" w:lineRule="auto"/>
        <w:ind w:firstLineChars="200" w:firstLine="480"/>
        <w:rPr>
          <w:color w:val="000000"/>
          <w:sz w:val="24"/>
        </w:rPr>
      </w:pPr>
      <w:r w:rsidRPr="0036023B">
        <w:rPr>
          <w:color w:val="000000"/>
          <w:sz w:val="24"/>
        </w:rPr>
        <w:t>本报告期自</w:t>
      </w:r>
      <w:r w:rsidRPr="0036023B">
        <w:rPr>
          <w:color w:val="000000"/>
          <w:sz w:val="24"/>
        </w:rPr>
        <w:t>2018</w:t>
      </w:r>
      <w:r w:rsidRPr="0036023B">
        <w:rPr>
          <w:color w:val="000000"/>
          <w:sz w:val="24"/>
        </w:rPr>
        <w:t>年</w:t>
      </w:r>
      <w:r w:rsidRPr="0036023B">
        <w:rPr>
          <w:color w:val="000000"/>
          <w:sz w:val="24"/>
        </w:rPr>
        <w:t>7</w:t>
      </w:r>
      <w:r w:rsidRPr="0036023B">
        <w:rPr>
          <w:color w:val="000000"/>
          <w:sz w:val="24"/>
        </w:rPr>
        <w:t>月</w:t>
      </w:r>
      <w:r w:rsidRPr="0036023B">
        <w:rPr>
          <w:color w:val="000000"/>
          <w:sz w:val="24"/>
        </w:rPr>
        <w:t>1</w:t>
      </w:r>
      <w:r w:rsidRPr="0036023B">
        <w:rPr>
          <w:color w:val="000000"/>
          <w:sz w:val="24"/>
        </w:rPr>
        <w:t>日起至</w:t>
      </w:r>
      <w:r w:rsidRPr="0036023B">
        <w:rPr>
          <w:color w:val="000000"/>
          <w:sz w:val="24"/>
        </w:rPr>
        <w:t>9</w:t>
      </w:r>
      <w:r w:rsidRPr="0036023B">
        <w:rPr>
          <w:color w:val="000000"/>
          <w:sz w:val="24"/>
        </w:rPr>
        <w:t>月</w:t>
      </w:r>
      <w:r w:rsidRPr="0036023B">
        <w:rPr>
          <w:color w:val="000000"/>
          <w:sz w:val="24"/>
        </w:rPr>
        <w:t>30</w:t>
      </w:r>
      <w:r w:rsidRPr="0036023B">
        <w:rPr>
          <w:color w:val="000000"/>
          <w:sz w:val="24"/>
        </w:rPr>
        <w:t>日止。</w:t>
      </w:r>
    </w:p>
    <w:p w:rsidR="008F5E2D" w:rsidRPr="0036023B" w:rsidRDefault="008F5E2D" w:rsidP="0099526C">
      <w:pPr>
        <w:spacing w:before="29" w:line="288" w:lineRule="auto"/>
        <w:ind w:firstLineChars="200" w:firstLine="480"/>
        <w:rPr>
          <w:color w:val="000000"/>
          <w:sz w:val="24"/>
        </w:rPr>
      </w:pPr>
    </w:p>
    <w:p w:rsidR="00220542" w:rsidRPr="0036023B" w:rsidRDefault="00220542" w:rsidP="00045AEE">
      <w:pPr>
        <w:pStyle w:val="1"/>
        <w:spacing w:beforeLines="100" w:before="312" w:afterLines="100" w:after="312" w:line="288" w:lineRule="auto"/>
        <w:jc w:val="center"/>
        <w:rPr>
          <w:color w:val="000000"/>
          <w:kern w:val="0"/>
          <w:sz w:val="24"/>
          <w:szCs w:val="24"/>
        </w:rPr>
      </w:pPr>
      <w:r w:rsidRPr="0036023B">
        <w:rPr>
          <w:color w:val="000000"/>
          <w:kern w:val="0"/>
          <w:sz w:val="24"/>
          <w:szCs w:val="24"/>
        </w:rPr>
        <w:t xml:space="preserve">§2  </w:t>
      </w:r>
      <w:r w:rsidRPr="0036023B">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5845"/>
      </w:tblGrid>
      <w:tr w:rsidR="000820A8" w:rsidRPr="0036023B" w:rsidTr="00960253">
        <w:trPr>
          <w:jc w:val="center"/>
        </w:trPr>
        <w:tc>
          <w:tcPr>
            <w:tcW w:w="3023" w:type="dxa"/>
            <w:vAlign w:val="center"/>
          </w:tcPr>
          <w:p w:rsidR="000820A8" w:rsidRPr="0036023B" w:rsidRDefault="000820A8" w:rsidP="0099526C">
            <w:pPr>
              <w:adjustRightInd w:val="0"/>
              <w:spacing w:before="29" w:line="288" w:lineRule="auto"/>
              <w:ind w:left="17"/>
              <w:jc w:val="left"/>
              <w:rPr>
                <w:kern w:val="0"/>
                <w:sz w:val="24"/>
              </w:rPr>
            </w:pPr>
            <w:r w:rsidRPr="0036023B">
              <w:rPr>
                <w:kern w:val="0"/>
                <w:sz w:val="24"/>
              </w:rPr>
              <w:t>基金简称</w:t>
            </w:r>
          </w:p>
        </w:tc>
        <w:tc>
          <w:tcPr>
            <w:tcW w:w="5845" w:type="dxa"/>
            <w:vAlign w:val="center"/>
          </w:tcPr>
          <w:p w:rsidR="000820A8" w:rsidRPr="0036023B" w:rsidRDefault="000820A8" w:rsidP="0099526C">
            <w:pPr>
              <w:adjustRightInd w:val="0"/>
              <w:spacing w:before="29" w:line="288" w:lineRule="auto"/>
              <w:ind w:left="17"/>
              <w:jc w:val="left"/>
              <w:rPr>
                <w:color w:val="000000"/>
                <w:kern w:val="0"/>
                <w:sz w:val="24"/>
              </w:rPr>
            </w:pPr>
            <w:r w:rsidRPr="0036023B">
              <w:rPr>
                <w:color w:val="000000"/>
                <w:kern w:val="0"/>
                <w:sz w:val="24"/>
              </w:rPr>
              <w:t>交银中</w:t>
            </w:r>
            <w:proofErr w:type="gramStart"/>
            <w:r w:rsidRPr="0036023B">
              <w:rPr>
                <w:color w:val="000000"/>
                <w:kern w:val="0"/>
                <w:sz w:val="24"/>
              </w:rPr>
              <w:t>证环境</w:t>
            </w:r>
            <w:proofErr w:type="gramEnd"/>
            <w:r w:rsidRPr="0036023B">
              <w:rPr>
                <w:color w:val="000000"/>
                <w:kern w:val="0"/>
                <w:sz w:val="24"/>
              </w:rPr>
              <w:t>治理指数</w:t>
            </w:r>
            <w:r w:rsidRPr="0036023B">
              <w:rPr>
                <w:color w:val="000000"/>
                <w:kern w:val="0"/>
                <w:sz w:val="24"/>
              </w:rPr>
              <w:t>(LOF)</w:t>
            </w:r>
          </w:p>
        </w:tc>
      </w:tr>
      <w:tr w:rsidR="00960253" w:rsidRPr="0036023B" w:rsidTr="00960253">
        <w:trPr>
          <w:jc w:val="center"/>
        </w:trPr>
        <w:tc>
          <w:tcPr>
            <w:tcW w:w="3023" w:type="dxa"/>
            <w:vAlign w:val="center"/>
          </w:tcPr>
          <w:p w:rsidR="00960253" w:rsidRDefault="00960253">
            <w:pPr>
              <w:adjustRightInd w:val="0"/>
              <w:spacing w:before="29" w:line="288" w:lineRule="auto"/>
              <w:ind w:left="17"/>
              <w:jc w:val="left"/>
              <w:rPr>
                <w:kern w:val="0"/>
                <w:sz w:val="24"/>
              </w:rPr>
            </w:pPr>
            <w:r>
              <w:rPr>
                <w:rFonts w:hint="eastAsia"/>
                <w:kern w:val="0"/>
                <w:sz w:val="24"/>
              </w:rPr>
              <w:t>场内简称</w:t>
            </w:r>
          </w:p>
        </w:tc>
        <w:tc>
          <w:tcPr>
            <w:tcW w:w="5845" w:type="dxa"/>
            <w:vAlign w:val="center"/>
          </w:tcPr>
          <w:p w:rsidR="00960253" w:rsidRDefault="00960253">
            <w:pPr>
              <w:adjustRightInd w:val="0"/>
              <w:spacing w:before="29" w:line="288" w:lineRule="auto"/>
              <w:ind w:left="17"/>
              <w:jc w:val="left"/>
              <w:rPr>
                <w:color w:val="000000"/>
                <w:kern w:val="0"/>
                <w:sz w:val="24"/>
              </w:rPr>
            </w:pPr>
            <w:r>
              <w:rPr>
                <w:color w:val="000000"/>
                <w:kern w:val="0"/>
                <w:sz w:val="24"/>
              </w:rPr>
              <w:t>环境治理</w:t>
            </w:r>
          </w:p>
        </w:tc>
      </w:tr>
      <w:tr w:rsidR="00CD319D" w:rsidRPr="0036023B" w:rsidTr="00960253">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CD319D" w:rsidRPr="0036023B" w:rsidRDefault="00CD319D" w:rsidP="0099526C">
            <w:pPr>
              <w:adjustRightInd w:val="0"/>
              <w:spacing w:before="29" w:line="288" w:lineRule="auto"/>
              <w:ind w:left="17"/>
              <w:jc w:val="left"/>
              <w:rPr>
                <w:kern w:val="0"/>
                <w:sz w:val="24"/>
              </w:rPr>
            </w:pPr>
            <w:r w:rsidRPr="0036023B">
              <w:rPr>
                <w:kern w:val="0"/>
                <w:sz w:val="24"/>
              </w:rPr>
              <w:t>基金主代码</w:t>
            </w:r>
          </w:p>
        </w:tc>
        <w:tc>
          <w:tcPr>
            <w:tcW w:w="5845" w:type="dxa"/>
            <w:tcBorders>
              <w:top w:val="single" w:sz="4" w:space="0" w:color="auto"/>
              <w:left w:val="single" w:sz="4" w:space="0" w:color="auto"/>
              <w:bottom w:val="single" w:sz="4" w:space="0" w:color="auto"/>
              <w:right w:val="single" w:sz="4" w:space="0" w:color="auto"/>
            </w:tcBorders>
            <w:vAlign w:val="center"/>
            <w:hideMark/>
          </w:tcPr>
          <w:p w:rsidR="00CD319D" w:rsidRPr="0036023B" w:rsidRDefault="00CD319D" w:rsidP="0099526C">
            <w:pPr>
              <w:adjustRightInd w:val="0"/>
              <w:spacing w:before="29" w:line="288" w:lineRule="auto"/>
              <w:ind w:left="17"/>
              <w:jc w:val="left"/>
              <w:rPr>
                <w:color w:val="000000"/>
                <w:kern w:val="0"/>
                <w:sz w:val="24"/>
              </w:rPr>
            </w:pPr>
            <w:r w:rsidRPr="0036023B">
              <w:rPr>
                <w:color w:val="000000"/>
                <w:kern w:val="0"/>
                <w:sz w:val="24"/>
              </w:rPr>
              <w:t>164908</w:t>
            </w:r>
          </w:p>
        </w:tc>
      </w:tr>
      <w:tr w:rsidR="00E57F92" w:rsidRPr="0036023B" w:rsidTr="00960253">
        <w:trPr>
          <w:jc w:val="center"/>
        </w:trPr>
        <w:tc>
          <w:tcPr>
            <w:tcW w:w="3023" w:type="dxa"/>
            <w:tcBorders>
              <w:top w:val="single" w:sz="4" w:space="0" w:color="auto"/>
              <w:left w:val="single" w:sz="4" w:space="0" w:color="auto"/>
              <w:bottom w:val="single" w:sz="4" w:space="0" w:color="auto"/>
              <w:right w:val="single" w:sz="4" w:space="0" w:color="auto"/>
            </w:tcBorders>
            <w:vAlign w:val="center"/>
          </w:tcPr>
          <w:p w:rsidR="00E57F92" w:rsidRPr="0036023B" w:rsidRDefault="00E57F92" w:rsidP="0099526C">
            <w:pPr>
              <w:adjustRightInd w:val="0"/>
              <w:spacing w:before="29" w:line="288" w:lineRule="auto"/>
              <w:ind w:left="17"/>
              <w:jc w:val="left"/>
              <w:rPr>
                <w:kern w:val="0"/>
                <w:sz w:val="24"/>
              </w:rPr>
            </w:pPr>
            <w:r w:rsidRPr="0036023B">
              <w:rPr>
                <w:kern w:val="0"/>
                <w:sz w:val="24"/>
              </w:rPr>
              <w:t>交易代码</w:t>
            </w:r>
          </w:p>
        </w:tc>
        <w:tc>
          <w:tcPr>
            <w:tcW w:w="5845" w:type="dxa"/>
            <w:tcBorders>
              <w:top w:val="single" w:sz="4" w:space="0" w:color="auto"/>
              <w:left w:val="single" w:sz="4" w:space="0" w:color="auto"/>
              <w:bottom w:val="single" w:sz="4" w:space="0" w:color="auto"/>
              <w:right w:val="single" w:sz="4" w:space="0" w:color="auto"/>
            </w:tcBorders>
            <w:vAlign w:val="center"/>
          </w:tcPr>
          <w:p w:rsidR="00E57F92" w:rsidRPr="0036023B" w:rsidRDefault="00072E4F" w:rsidP="0099526C">
            <w:pPr>
              <w:adjustRightInd w:val="0"/>
              <w:spacing w:before="29" w:line="288" w:lineRule="auto"/>
              <w:ind w:left="17"/>
              <w:jc w:val="left"/>
              <w:rPr>
                <w:color w:val="000000"/>
                <w:kern w:val="0"/>
                <w:sz w:val="24"/>
              </w:rPr>
            </w:pPr>
            <w:r w:rsidRPr="0036023B">
              <w:rPr>
                <w:kern w:val="0"/>
                <w:sz w:val="24"/>
              </w:rPr>
              <w:t>164908</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基金运作方式</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契约型开放式</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基金合同生效日</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2016</w:t>
            </w:r>
            <w:r w:rsidRPr="0036023B">
              <w:rPr>
                <w:color w:val="000000"/>
                <w:kern w:val="0"/>
                <w:sz w:val="24"/>
              </w:rPr>
              <w:t>年</w:t>
            </w:r>
            <w:r w:rsidRPr="0036023B">
              <w:rPr>
                <w:color w:val="000000"/>
                <w:kern w:val="0"/>
                <w:sz w:val="24"/>
              </w:rPr>
              <w:t>7</w:t>
            </w:r>
            <w:r w:rsidRPr="0036023B">
              <w:rPr>
                <w:color w:val="000000"/>
                <w:kern w:val="0"/>
                <w:sz w:val="24"/>
              </w:rPr>
              <w:t>月</w:t>
            </w:r>
            <w:r w:rsidRPr="0036023B">
              <w:rPr>
                <w:color w:val="000000"/>
                <w:kern w:val="0"/>
                <w:sz w:val="24"/>
              </w:rPr>
              <w:t>19</w:t>
            </w:r>
            <w:r w:rsidRPr="0036023B">
              <w:rPr>
                <w:color w:val="000000"/>
                <w:kern w:val="0"/>
                <w:sz w:val="24"/>
              </w:rPr>
              <w:t>日</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报告期末基金份额总额</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155,325,773.92</w:t>
            </w:r>
            <w:r w:rsidRPr="0036023B">
              <w:rPr>
                <w:color w:val="000000"/>
                <w:kern w:val="0"/>
                <w:sz w:val="24"/>
              </w:rPr>
              <w:t>份</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投资目标</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本基金采用指数化投资，紧密跟踪标的指数，追求跟踪偏离度与跟踪误差最小化。本基金力争控制本基金日均跟踪偏离度的绝对值不超过</w:t>
            </w:r>
            <w:r w:rsidRPr="0036023B">
              <w:rPr>
                <w:color w:val="000000"/>
                <w:kern w:val="0"/>
                <w:sz w:val="24"/>
              </w:rPr>
              <w:t>0.35%</w:t>
            </w:r>
            <w:r w:rsidRPr="0036023B">
              <w:rPr>
                <w:color w:val="000000"/>
                <w:kern w:val="0"/>
                <w:sz w:val="24"/>
              </w:rPr>
              <w:t>，年跟踪误差不超过</w:t>
            </w:r>
            <w:r w:rsidRPr="0036023B">
              <w:rPr>
                <w:color w:val="000000"/>
                <w:kern w:val="0"/>
                <w:sz w:val="24"/>
              </w:rPr>
              <w:t>4%</w:t>
            </w:r>
            <w:r w:rsidRPr="0036023B">
              <w:rPr>
                <w:color w:val="000000"/>
                <w:kern w:val="0"/>
                <w:sz w:val="24"/>
              </w:rPr>
              <w:t>。</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投资策略</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本基金为指数型基金，绝大部分资产采用完全复制标的指数的方法跟踪标的指数，即按照中</w:t>
            </w:r>
            <w:proofErr w:type="gramStart"/>
            <w:r w:rsidRPr="0036023B">
              <w:rPr>
                <w:color w:val="000000"/>
                <w:kern w:val="0"/>
                <w:sz w:val="24"/>
              </w:rPr>
              <w:t>证环境</w:t>
            </w:r>
            <w:proofErr w:type="gramEnd"/>
            <w:r w:rsidRPr="0036023B">
              <w:rPr>
                <w:color w:val="000000"/>
                <w:kern w:val="0"/>
                <w:sz w:val="24"/>
              </w:rPr>
              <w:t>治理指数中的成份</w:t>
            </w:r>
            <w:proofErr w:type="gramStart"/>
            <w:r w:rsidRPr="0036023B">
              <w:rPr>
                <w:color w:val="000000"/>
                <w:kern w:val="0"/>
                <w:sz w:val="24"/>
              </w:rPr>
              <w:t>股组成</w:t>
            </w:r>
            <w:proofErr w:type="gramEnd"/>
            <w:r w:rsidRPr="0036023B">
              <w:rPr>
                <w:color w:val="000000"/>
                <w:kern w:val="0"/>
                <w:sz w:val="24"/>
              </w:rPr>
              <w:t>及其权重构建股票投资组合，并根据标的指数成份股及其权重的变动进行相应调整。当预期成份股发生调整和成份股发生配股、增发、分红等行为时，或因基金的申购和赎回等对本基金跟踪标的指数的效果可能带来影响时，或因某些特殊情况导</w:t>
            </w:r>
            <w:r w:rsidRPr="0036023B">
              <w:rPr>
                <w:color w:val="000000"/>
                <w:kern w:val="0"/>
                <w:sz w:val="24"/>
              </w:rPr>
              <w:lastRenderedPageBreak/>
              <w:t>致成份股流动性不足时，或其他原因导致无法有效复制和跟踪标的指数时，基金管理人可以对投资组合管理进行适当变通和调整，从而使得投资组合紧密地跟踪标的指数。在正常市场情况下，力争控制本基金日均跟踪偏离度的绝对值不超过</w:t>
            </w:r>
            <w:r w:rsidRPr="0036023B">
              <w:rPr>
                <w:color w:val="000000"/>
                <w:kern w:val="0"/>
                <w:sz w:val="24"/>
              </w:rPr>
              <w:t>0.35%</w:t>
            </w:r>
            <w:r w:rsidRPr="0036023B">
              <w:rPr>
                <w:color w:val="000000"/>
                <w:kern w:val="0"/>
                <w:sz w:val="24"/>
              </w:rPr>
              <w:t>，年跟踪误差不超过</w:t>
            </w:r>
            <w:r w:rsidRPr="0036023B">
              <w:rPr>
                <w:color w:val="000000"/>
                <w:kern w:val="0"/>
                <w:sz w:val="24"/>
              </w:rPr>
              <w:t>4%</w:t>
            </w:r>
            <w:r w:rsidRPr="0036023B">
              <w:rPr>
                <w:color w:val="000000"/>
                <w:kern w:val="0"/>
                <w:sz w:val="24"/>
              </w:rPr>
              <w:t>。如因指数编制规则调整或其他因素导致跟踪偏离度和跟踪误差超过上述范围，基金管理人应采取合理措施避免跟踪偏离度、跟踪误差进一步扩大。</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lastRenderedPageBreak/>
              <w:t>业绩比较基准</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中</w:t>
            </w:r>
            <w:proofErr w:type="gramStart"/>
            <w:r w:rsidRPr="0036023B">
              <w:rPr>
                <w:color w:val="000000"/>
                <w:kern w:val="0"/>
                <w:sz w:val="24"/>
              </w:rPr>
              <w:t>证环境</w:t>
            </w:r>
            <w:proofErr w:type="gramEnd"/>
            <w:r w:rsidRPr="0036023B">
              <w:rPr>
                <w:color w:val="000000"/>
                <w:kern w:val="0"/>
                <w:sz w:val="24"/>
              </w:rPr>
              <w:t>治理指数收益率</w:t>
            </w:r>
            <w:r w:rsidRPr="0036023B">
              <w:rPr>
                <w:color w:val="000000"/>
                <w:kern w:val="0"/>
                <w:sz w:val="24"/>
              </w:rPr>
              <w:t>×95%</w:t>
            </w:r>
            <w:r w:rsidRPr="0036023B">
              <w:rPr>
                <w:color w:val="000000"/>
                <w:kern w:val="0"/>
                <w:sz w:val="24"/>
              </w:rPr>
              <w:t>＋银行活期存款利率（税后）</w:t>
            </w:r>
            <w:r w:rsidRPr="0036023B">
              <w:rPr>
                <w:color w:val="000000"/>
                <w:kern w:val="0"/>
                <w:sz w:val="24"/>
              </w:rPr>
              <w:t>×5%</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风险收益特征</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本基金是一只股票型基金，其预期风险与预期收益高于混合型基金、债券型基金和货币市场基金，属于承担较高预期风险、预期收益较高的证券投资基金品种。</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基金管理人</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交银施罗德基金管理有限公司</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基金托管人</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中信银行股份有限公司</w:t>
            </w:r>
          </w:p>
        </w:tc>
      </w:tr>
    </w:tbl>
    <w:p w:rsidR="008F5E2D" w:rsidRPr="0036023B" w:rsidRDefault="008F5E2D" w:rsidP="0099526C">
      <w:pPr>
        <w:autoSpaceDE w:val="0"/>
        <w:autoSpaceDN w:val="0"/>
        <w:adjustRightInd w:val="0"/>
        <w:spacing w:before="29" w:line="288" w:lineRule="auto"/>
        <w:jc w:val="left"/>
        <w:rPr>
          <w:color w:val="000000"/>
          <w:kern w:val="0"/>
          <w:sz w:val="24"/>
        </w:rPr>
      </w:pPr>
    </w:p>
    <w:p w:rsidR="00220542" w:rsidRPr="0036023B" w:rsidRDefault="00220542" w:rsidP="00045AEE">
      <w:pPr>
        <w:pStyle w:val="1"/>
        <w:spacing w:beforeLines="100" w:before="312" w:afterLines="100" w:after="312" w:line="288" w:lineRule="auto"/>
        <w:jc w:val="center"/>
        <w:rPr>
          <w:color w:val="000000"/>
          <w:kern w:val="0"/>
          <w:sz w:val="24"/>
          <w:szCs w:val="24"/>
        </w:rPr>
      </w:pPr>
      <w:r w:rsidRPr="0036023B">
        <w:rPr>
          <w:color w:val="000000"/>
          <w:kern w:val="0"/>
          <w:sz w:val="24"/>
          <w:szCs w:val="24"/>
        </w:rPr>
        <w:t xml:space="preserve">§3  </w:t>
      </w:r>
      <w:r w:rsidRPr="0036023B">
        <w:rPr>
          <w:color w:val="000000"/>
          <w:kern w:val="0"/>
          <w:sz w:val="24"/>
          <w:szCs w:val="24"/>
        </w:rPr>
        <w:t>主要财务指标和基金净值表现</w:t>
      </w: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3.1 </w:t>
      </w:r>
      <w:r w:rsidRPr="0036023B">
        <w:rPr>
          <w:b/>
          <w:color w:val="000000"/>
          <w:kern w:val="0"/>
          <w:sz w:val="24"/>
        </w:rPr>
        <w:t>主要财务指标</w:t>
      </w:r>
    </w:p>
    <w:p w:rsidR="00220542" w:rsidRPr="0036023B" w:rsidRDefault="00220542" w:rsidP="0099526C">
      <w:pPr>
        <w:autoSpaceDE w:val="0"/>
        <w:autoSpaceDN w:val="0"/>
        <w:adjustRightInd w:val="0"/>
        <w:spacing w:before="29" w:line="288" w:lineRule="auto"/>
        <w:ind w:left="15"/>
        <w:jc w:val="right"/>
        <w:rPr>
          <w:color w:val="000000"/>
          <w:kern w:val="0"/>
          <w:sz w:val="24"/>
        </w:rPr>
      </w:pPr>
      <w:r w:rsidRPr="0036023B">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045AEE" w:rsidRPr="0036023B" w:rsidTr="00045AEE">
        <w:trPr>
          <w:jc w:val="center"/>
        </w:trPr>
        <w:tc>
          <w:tcPr>
            <w:tcW w:w="3402" w:type="dxa"/>
            <w:vAlign w:val="center"/>
          </w:tcPr>
          <w:p w:rsidR="000820A8" w:rsidRPr="0036023B" w:rsidRDefault="000820A8" w:rsidP="0099526C">
            <w:pPr>
              <w:adjustRightInd w:val="0"/>
              <w:spacing w:before="29" w:line="288" w:lineRule="auto"/>
              <w:ind w:left="17"/>
              <w:jc w:val="center"/>
              <w:rPr>
                <w:kern w:val="0"/>
                <w:sz w:val="24"/>
              </w:rPr>
            </w:pPr>
            <w:r w:rsidRPr="0036023B">
              <w:rPr>
                <w:kern w:val="0"/>
                <w:sz w:val="24"/>
              </w:rPr>
              <w:t>主要财务指标</w:t>
            </w:r>
          </w:p>
        </w:tc>
        <w:tc>
          <w:tcPr>
            <w:tcW w:w="4962" w:type="dxa"/>
            <w:vAlign w:val="center"/>
          </w:tcPr>
          <w:p w:rsidR="00225421" w:rsidRPr="0036023B" w:rsidRDefault="00225421" w:rsidP="0099526C">
            <w:pPr>
              <w:adjustRightInd w:val="0"/>
              <w:spacing w:before="29" w:line="288" w:lineRule="auto"/>
              <w:ind w:left="17"/>
              <w:jc w:val="center"/>
              <w:rPr>
                <w:color w:val="000000"/>
                <w:sz w:val="24"/>
              </w:rPr>
            </w:pPr>
            <w:r w:rsidRPr="0036023B">
              <w:rPr>
                <w:color w:val="000000"/>
                <w:sz w:val="24"/>
              </w:rPr>
              <w:t>报告期</w:t>
            </w:r>
          </w:p>
          <w:p w:rsidR="000820A8" w:rsidRPr="0036023B" w:rsidRDefault="00225421" w:rsidP="0099526C">
            <w:pPr>
              <w:adjustRightInd w:val="0"/>
              <w:spacing w:before="29" w:line="288" w:lineRule="auto"/>
              <w:ind w:left="17"/>
              <w:jc w:val="center"/>
              <w:rPr>
                <w:color w:val="000000"/>
                <w:sz w:val="24"/>
              </w:rPr>
            </w:pPr>
            <w:r w:rsidRPr="0036023B">
              <w:rPr>
                <w:color w:val="000000"/>
                <w:sz w:val="24"/>
              </w:rPr>
              <w:t>(2018</w:t>
            </w:r>
            <w:r w:rsidRPr="0036023B">
              <w:rPr>
                <w:color w:val="000000"/>
                <w:sz w:val="24"/>
              </w:rPr>
              <w:t>年</w:t>
            </w:r>
            <w:r w:rsidRPr="0036023B">
              <w:rPr>
                <w:color w:val="000000"/>
                <w:sz w:val="24"/>
              </w:rPr>
              <w:t>7</w:t>
            </w:r>
            <w:r w:rsidRPr="0036023B">
              <w:rPr>
                <w:color w:val="000000"/>
                <w:sz w:val="24"/>
              </w:rPr>
              <w:t>月</w:t>
            </w:r>
            <w:r w:rsidRPr="0036023B">
              <w:rPr>
                <w:color w:val="000000"/>
                <w:sz w:val="24"/>
              </w:rPr>
              <w:t>1</w:t>
            </w:r>
            <w:r w:rsidRPr="0036023B">
              <w:rPr>
                <w:color w:val="000000"/>
                <w:sz w:val="24"/>
              </w:rPr>
              <w:t>日</w:t>
            </w:r>
            <w:r w:rsidRPr="0036023B">
              <w:rPr>
                <w:color w:val="000000"/>
                <w:sz w:val="24"/>
              </w:rPr>
              <w:t>-2018</w:t>
            </w:r>
            <w:r w:rsidRPr="0036023B">
              <w:rPr>
                <w:color w:val="000000"/>
                <w:sz w:val="24"/>
              </w:rPr>
              <w:t>年</w:t>
            </w:r>
            <w:r w:rsidRPr="0036023B">
              <w:rPr>
                <w:color w:val="000000"/>
                <w:sz w:val="24"/>
              </w:rPr>
              <w:t>9</w:t>
            </w:r>
            <w:r w:rsidRPr="0036023B">
              <w:rPr>
                <w:color w:val="000000"/>
                <w:sz w:val="24"/>
              </w:rPr>
              <w:t>月</w:t>
            </w:r>
            <w:r w:rsidRPr="0036023B">
              <w:rPr>
                <w:color w:val="000000"/>
                <w:sz w:val="24"/>
              </w:rPr>
              <w:t>30</w:t>
            </w:r>
            <w:r w:rsidRPr="0036023B">
              <w:rPr>
                <w:color w:val="000000"/>
                <w:sz w:val="24"/>
              </w:rPr>
              <w:t>日</w:t>
            </w:r>
            <w:r w:rsidRPr="0036023B">
              <w:rPr>
                <w:color w:val="000000"/>
                <w:sz w:val="24"/>
              </w:rPr>
              <w:t>)</w:t>
            </w:r>
          </w:p>
        </w:tc>
      </w:tr>
      <w:tr w:rsidR="00045AEE" w:rsidRPr="0036023B" w:rsidTr="00045AEE">
        <w:trPr>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1.</w:t>
            </w:r>
            <w:r w:rsidRPr="0036023B">
              <w:rPr>
                <w:kern w:val="0"/>
                <w:sz w:val="24"/>
              </w:rPr>
              <w:t>本期已实现收益</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-4,025,762.66</w:t>
            </w:r>
          </w:p>
        </w:tc>
      </w:tr>
      <w:tr w:rsidR="00045AEE" w:rsidRPr="0036023B" w:rsidTr="00045AEE">
        <w:trPr>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2.</w:t>
            </w:r>
            <w:r w:rsidRPr="0036023B">
              <w:rPr>
                <w:kern w:val="0"/>
                <w:sz w:val="24"/>
              </w:rPr>
              <w:t>本期利润</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-14,811,296.09</w:t>
            </w:r>
          </w:p>
        </w:tc>
      </w:tr>
      <w:tr w:rsidR="00045AEE" w:rsidRPr="0036023B" w:rsidTr="00045AEE">
        <w:trPr>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3.</w:t>
            </w:r>
            <w:r w:rsidRPr="0036023B">
              <w:rPr>
                <w:kern w:val="0"/>
                <w:sz w:val="24"/>
              </w:rPr>
              <w:t>加权平均基金份额本期利润</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-0.0959</w:t>
            </w:r>
          </w:p>
        </w:tc>
      </w:tr>
      <w:tr w:rsidR="00045AEE" w:rsidRPr="0036023B" w:rsidTr="00045AEE">
        <w:trPr>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4.</w:t>
            </w:r>
            <w:r w:rsidRPr="0036023B">
              <w:rPr>
                <w:kern w:val="0"/>
                <w:sz w:val="24"/>
              </w:rPr>
              <w:t>期末基金资产净值</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84,714,298.80</w:t>
            </w:r>
          </w:p>
        </w:tc>
      </w:tr>
      <w:tr w:rsidR="00045AEE" w:rsidRPr="0036023B" w:rsidTr="00045AEE">
        <w:trPr>
          <w:trHeight w:val="158"/>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5.</w:t>
            </w:r>
            <w:r w:rsidRPr="0036023B">
              <w:rPr>
                <w:kern w:val="0"/>
                <w:sz w:val="24"/>
              </w:rPr>
              <w:t>期末基金份额净值</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0.545</w:t>
            </w:r>
          </w:p>
        </w:tc>
      </w:tr>
    </w:tbl>
    <w:p w:rsidR="005107C2" w:rsidRDefault="00045AEE">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、上述基金业绩指标不包括持有人认购或交易基金的各项费用，计入费用后的实际收益水平要低于所列数字。</w:t>
      </w:r>
      <w:r>
        <w:rPr>
          <w:color w:val="000000"/>
          <w:sz w:val="24"/>
        </w:rPr>
        <w:t xml:space="preserve">  </w:t>
      </w:r>
    </w:p>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 xml:space="preserve">    2</w:t>
      </w:r>
      <w:r w:rsidRPr="0036023B">
        <w:rPr>
          <w:color w:val="000000"/>
          <w:sz w:val="24"/>
        </w:rPr>
        <w:t>、本期已实现收益指基金本期利息收入、投资收益、其他收入（不含公允价值变动收益）扣除相关费用后的余额，本期利润为本期已实现收益加上本期公允价值变动收益。</w:t>
      </w:r>
    </w:p>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3.2 </w:t>
      </w:r>
      <w:r w:rsidRPr="0036023B">
        <w:rPr>
          <w:b/>
          <w:color w:val="000000"/>
          <w:kern w:val="0"/>
          <w:sz w:val="24"/>
        </w:rPr>
        <w:t>基金净值表现</w:t>
      </w:r>
    </w:p>
    <w:p w:rsidR="00220542" w:rsidRPr="0036023B" w:rsidRDefault="00220542" w:rsidP="0099526C">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36023B">
          <w:rPr>
            <w:b/>
            <w:color w:val="000000"/>
            <w:kern w:val="0"/>
            <w:sz w:val="24"/>
          </w:rPr>
          <w:lastRenderedPageBreak/>
          <w:t>3.2.1</w:t>
        </w:r>
      </w:smartTag>
      <w:r w:rsidRPr="0036023B">
        <w:rPr>
          <w:b/>
          <w:color w:val="000000"/>
          <w:kern w:val="0"/>
          <w:sz w:val="24"/>
        </w:rPr>
        <w:t>本报告</w:t>
      </w:r>
      <w:proofErr w:type="gramStart"/>
      <w:r w:rsidRPr="0036023B">
        <w:rPr>
          <w:b/>
          <w:color w:val="000000"/>
          <w:kern w:val="0"/>
          <w:sz w:val="24"/>
        </w:rPr>
        <w:t>期基金</w:t>
      </w:r>
      <w:proofErr w:type="gramEnd"/>
      <w:r w:rsidRPr="0036023B">
        <w:rPr>
          <w:b/>
          <w:color w:val="000000"/>
          <w:kern w:val="0"/>
          <w:sz w:val="24"/>
        </w:rPr>
        <w:t>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469"/>
        <w:gridCol w:w="1150"/>
        <w:gridCol w:w="1223"/>
        <w:gridCol w:w="1244"/>
        <w:gridCol w:w="1251"/>
        <w:gridCol w:w="1263"/>
        <w:gridCol w:w="1268"/>
      </w:tblGrid>
      <w:tr w:rsidR="000820A8" w:rsidRPr="0036023B" w:rsidTr="00F343C8">
        <w:trPr>
          <w:jc w:val="center"/>
        </w:trPr>
        <w:tc>
          <w:tcPr>
            <w:tcW w:w="1395"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阶段</w:t>
            </w:r>
          </w:p>
        </w:tc>
        <w:tc>
          <w:tcPr>
            <w:tcW w:w="1092"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净值增长率</w:t>
            </w:r>
            <w:r w:rsidRPr="0036023B">
              <w:rPr>
                <w:rFonts w:hAnsi="宋体"/>
                <w:color w:val="000000"/>
                <w:sz w:val="24"/>
              </w:rPr>
              <w:t>①</w:t>
            </w:r>
          </w:p>
        </w:tc>
        <w:tc>
          <w:tcPr>
            <w:tcW w:w="1161"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净值增长率标准差</w:t>
            </w:r>
            <w:r w:rsidRPr="0036023B">
              <w:rPr>
                <w:rFonts w:hAnsi="宋体"/>
                <w:color w:val="000000"/>
                <w:sz w:val="24"/>
              </w:rPr>
              <w:t>②</w:t>
            </w:r>
          </w:p>
        </w:tc>
        <w:tc>
          <w:tcPr>
            <w:tcW w:w="1181"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业绩比较基准收益率</w:t>
            </w:r>
            <w:r w:rsidRPr="0036023B">
              <w:rPr>
                <w:rFonts w:hAnsi="宋体"/>
                <w:color w:val="000000"/>
                <w:sz w:val="24"/>
              </w:rPr>
              <w:t>③</w:t>
            </w:r>
          </w:p>
        </w:tc>
        <w:tc>
          <w:tcPr>
            <w:tcW w:w="1188"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业绩比较基准收益率标准差</w:t>
            </w:r>
            <w:r w:rsidRPr="0036023B">
              <w:rPr>
                <w:rFonts w:hAnsi="宋体"/>
                <w:color w:val="000000"/>
                <w:sz w:val="24"/>
              </w:rPr>
              <w:t>④</w:t>
            </w:r>
          </w:p>
        </w:tc>
        <w:tc>
          <w:tcPr>
            <w:tcW w:w="1199"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rFonts w:hAnsi="宋体"/>
                <w:color w:val="000000"/>
                <w:sz w:val="24"/>
              </w:rPr>
              <w:t>①</w:t>
            </w:r>
            <w:r w:rsidRPr="0036023B">
              <w:rPr>
                <w:color w:val="000000"/>
                <w:sz w:val="24"/>
              </w:rPr>
              <w:t>-</w:t>
            </w:r>
            <w:r w:rsidRPr="0036023B">
              <w:rPr>
                <w:rFonts w:hAnsi="宋体"/>
                <w:color w:val="000000"/>
                <w:sz w:val="24"/>
              </w:rPr>
              <w:t>③</w:t>
            </w:r>
          </w:p>
        </w:tc>
        <w:tc>
          <w:tcPr>
            <w:tcW w:w="1204"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rFonts w:hAnsi="宋体"/>
                <w:color w:val="000000"/>
                <w:sz w:val="24"/>
              </w:rPr>
              <w:t>②</w:t>
            </w:r>
            <w:r w:rsidRPr="0036023B">
              <w:rPr>
                <w:color w:val="000000"/>
                <w:sz w:val="24"/>
              </w:rPr>
              <w:t>-</w:t>
            </w:r>
            <w:r w:rsidRPr="0036023B">
              <w:rPr>
                <w:rFonts w:hAnsi="宋体"/>
                <w:color w:val="000000"/>
                <w:sz w:val="24"/>
              </w:rPr>
              <w:t>④</w:t>
            </w:r>
          </w:p>
        </w:tc>
      </w:tr>
      <w:tr w:rsidR="005107C2">
        <w:trPr>
          <w:jc w:val="center"/>
        </w:trPr>
        <w:tc>
          <w:tcPr>
            <w:tcW w:w="1469" w:type="dxa"/>
            <w:vAlign w:val="center"/>
          </w:tcPr>
          <w:p w:rsidR="005107C2" w:rsidRDefault="00045AEE">
            <w:pPr>
              <w:jc w:val="left"/>
            </w:pPr>
            <w:r>
              <w:rPr>
                <w:color w:val="000000"/>
                <w:sz w:val="24"/>
              </w:rPr>
              <w:t>过去三个月</w:t>
            </w:r>
          </w:p>
        </w:tc>
        <w:tc>
          <w:tcPr>
            <w:tcW w:w="1150" w:type="dxa"/>
            <w:vAlign w:val="center"/>
          </w:tcPr>
          <w:p w:rsidR="005107C2" w:rsidRDefault="00045AEE">
            <w:pPr>
              <w:jc w:val="center"/>
            </w:pPr>
            <w:r>
              <w:rPr>
                <w:color w:val="000000"/>
                <w:sz w:val="24"/>
              </w:rPr>
              <w:t>-14.98%</w:t>
            </w:r>
          </w:p>
        </w:tc>
        <w:tc>
          <w:tcPr>
            <w:tcW w:w="1223" w:type="dxa"/>
            <w:vAlign w:val="center"/>
          </w:tcPr>
          <w:p w:rsidR="005107C2" w:rsidRDefault="00045AEE">
            <w:pPr>
              <w:jc w:val="center"/>
            </w:pPr>
            <w:r>
              <w:rPr>
                <w:color w:val="000000"/>
                <w:sz w:val="24"/>
              </w:rPr>
              <w:t>1.26%</w:t>
            </w:r>
          </w:p>
        </w:tc>
        <w:tc>
          <w:tcPr>
            <w:tcW w:w="1244" w:type="dxa"/>
            <w:vAlign w:val="center"/>
          </w:tcPr>
          <w:p w:rsidR="005107C2" w:rsidRDefault="00045AEE">
            <w:pPr>
              <w:jc w:val="center"/>
            </w:pPr>
            <w:r>
              <w:rPr>
                <w:color w:val="000000"/>
                <w:sz w:val="24"/>
              </w:rPr>
              <w:t>-14.76%</w:t>
            </w:r>
          </w:p>
        </w:tc>
        <w:tc>
          <w:tcPr>
            <w:tcW w:w="1251" w:type="dxa"/>
            <w:vAlign w:val="center"/>
          </w:tcPr>
          <w:p w:rsidR="005107C2" w:rsidRDefault="00045AEE">
            <w:pPr>
              <w:jc w:val="center"/>
            </w:pPr>
            <w:r>
              <w:rPr>
                <w:color w:val="000000"/>
                <w:sz w:val="24"/>
              </w:rPr>
              <w:t>1.27%</w:t>
            </w:r>
          </w:p>
        </w:tc>
        <w:tc>
          <w:tcPr>
            <w:tcW w:w="1263" w:type="dxa"/>
            <w:vAlign w:val="center"/>
          </w:tcPr>
          <w:p w:rsidR="005107C2" w:rsidRDefault="00045AEE">
            <w:pPr>
              <w:jc w:val="center"/>
            </w:pPr>
            <w:r>
              <w:rPr>
                <w:color w:val="000000"/>
                <w:sz w:val="24"/>
              </w:rPr>
              <w:t>-0.22%</w:t>
            </w:r>
          </w:p>
        </w:tc>
        <w:tc>
          <w:tcPr>
            <w:tcW w:w="1268" w:type="dxa"/>
            <w:vAlign w:val="center"/>
          </w:tcPr>
          <w:p w:rsidR="005107C2" w:rsidRDefault="00045AEE">
            <w:pPr>
              <w:jc w:val="center"/>
            </w:pPr>
            <w:r>
              <w:rPr>
                <w:color w:val="000000"/>
                <w:sz w:val="24"/>
              </w:rPr>
              <w:t>-0.01%</w:t>
            </w:r>
          </w:p>
        </w:tc>
      </w:tr>
    </w:tbl>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spacing w:before="29" w:line="288" w:lineRule="auto"/>
        <w:rPr>
          <w:b/>
          <w:color w:val="000000"/>
          <w:kern w:val="0"/>
          <w:sz w:val="24"/>
        </w:rPr>
      </w:pPr>
      <w:r w:rsidRPr="0036023B">
        <w:rPr>
          <w:b/>
          <w:color w:val="000000"/>
          <w:kern w:val="0"/>
          <w:sz w:val="24"/>
        </w:rPr>
        <w:t>3.2.</w:t>
      </w:r>
      <w:r w:rsidR="003149AB" w:rsidRPr="0036023B">
        <w:rPr>
          <w:b/>
          <w:color w:val="000000"/>
          <w:kern w:val="0"/>
          <w:sz w:val="24"/>
        </w:rPr>
        <w:t>2</w:t>
      </w:r>
      <w:r w:rsidR="00471291" w:rsidRPr="00554D95">
        <w:rPr>
          <w:rFonts w:hint="eastAsia"/>
          <w:b/>
          <w:color w:val="000000"/>
          <w:kern w:val="0"/>
          <w:sz w:val="24"/>
        </w:rPr>
        <w:t>自基金转型以来</w:t>
      </w:r>
      <w:r w:rsidR="00CA6E44" w:rsidRPr="0036023B">
        <w:rPr>
          <w:b/>
          <w:bCs/>
          <w:color w:val="000000"/>
          <w:sz w:val="24"/>
        </w:rPr>
        <w:t>基金份额累计净值增长率变动及其与同期业绩比较基准收益率变动的比较</w:t>
      </w:r>
    </w:p>
    <w:p w:rsidR="00CE3519" w:rsidRPr="0036023B" w:rsidRDefault="00CE3519" w:rsidP="0099526C">
      <w:pPr>
        <w:spacing w:before="29" w:line="288" w:lineRule="auto"/>
        <w:jc w:val="center"/>
        <w:rPr>
          <w:sz w:val="24"/>
        </w:rPr>
      </w:pPr>
      <w:proofErr w:type="gramStart"/>
      <w:r w:rsidRPr="0036023B">
        <w:rPr>
          <w:sz w:val="24"/>
        </w:rPr>
        <w:t>交银施罗</w:t>
      </w:r>
      <w:proofErr w:type="gramEnd"/>
      <w:r w:rsidRPr="0036023B">
        <w:rPr>
          <w:sz w:val="24"/>
        </w:rPr>
        <w:t>德中</w:t>
      </w:r>
      <w:proofErr w:type="gramStart"/>
      <w:r w:rsidRPr="0036023B">
        <w:rPr>
          <w:sz w:val="24"/>
        </w:rPr>
        <w:t>证环境</w:t>
      </w:r>
      <w:proofErr w:type="gramEnd"/>
      <w:r w:rsidRPr="0036023B">
        <w:rPr>
          <w:sz w:val="24"/>
        </w:rPr>
        <w:t>治理指数型证券投资基金</w:t>
      </w:r>
      <w:r w:rsidRPr="0036023B">
        <w:rPr>
          <w:sz w:val="24"/>
        </w:rPr>
        <w:t>(LOF)</w:t>
      </w:r>
    </w:p>
    <w:p w:rsidR="00CE3519" w:rsidRPr="0036023B" w:rsidRDefault="006839B5" w:rsidP="0099526C">
      <w:pPr>
        <w:pStyle w:val="a5"/>
        <w:snapToGrid w:val="0"/>
        <w:spacing w:before="29" w:line="288" w:lineRule="auto"/>
        <w:jc w:val="center"/>
        <w:rPr>
          <w:rFonts w:ascii="Times New Roman" w:hAnsi="Times New Roman"/>
          <w:color w:val="000000"/>
          <w:sz w:val="24"/>
          <w:szCs w:val="24"/>
        </w:rPr>
      </w:pPr>
      <w:r w:rsidRPr="0036023B">
        <w:rPr>
          <w:rFonts w:ascii="Times New Roman" w:hAnsi="Times New Roman"/>
          <w:color w:val="000000"/>
          <w:sz w:val="24"/>
          <w:szCs w:val="24"/>
        </w:rPr>
        <w:t>份额累计净值增长率与业绩比较基准收益率历史走势对比图</w:t>
      </w:r>
    </w:p>
    <w:p w:rsidR="00202885" w:rsidRPr="0036023B" w:rsidRDefault="00202885" w:rsidP="0099526C">
      <w:pPr>
        <w:spacing w:before="29" w:line="288" w:lineRule="auto"/>
        <w:jc w:val="center"/>
        <w:rPr>
          <w:sz w:val="24"/>
        </w:rPr>
      </w:pPr>
      <w:r w:rsidRPr="0036023B">
        <w:rPr>
          <w:color w:val="000000"/>
          <w:kern w:val="0"/>
          <w:sz w:val="24"/>
        </w:rPr>
        <w:t>（</w:t>
      </w:r>
      <w:r w:rsidR="005C0A04" w:rsidRPr="0036023B">
        <w:rPr>
          <w:color w:val="000000"/>
          <w:kern w:val="0"/>
          <w:sz w:val="24"/>
        </w:rPr>
        <w:t>2016</w:t>
      </w:r>
      <w:r w:rsidR="005C0A04" w:rsidRPr="0036023B">
        <w:rPr>
          <w:color w:val="000000"/>
          <w:kern w:val="0"/>
          <w:sz w:val="24"/>
        </w:rPr>
        <w:t>年</w:t>
      </w:r>
      <w:r w:rsidR="005C0A04" w:rsidRPr="0036023B">
        <w:rPr>
          <w:color w:val="000000"/>
          <w:kern w:val="0"/>
          <w:sz w:val="24"/>
        </w:rPr>
        <w:t>7</w:t>
      </w:r>
      <w:r w:rsidR="005C0A04" w:rsidRPr="0036023B">
        <w:rPr>
          <w:color w:val="000000"/>
          <w:kern w:val="0"/>
          <w:sz w:val="24"/>
        </w:rPr>
        <w:t>月</w:t>
      </w:r>
      <w:r w:rsidR="005C0A04" w:rsidRPr="0036023B">
        <w:rPr>
          <w:color w:val="000000"/>
          <w:kern w:val="0"/>
          <w:sz w:val="24"/>
        </w:rPr>
        <w:t>19</w:t>
      </w:r>
      <w:r w:rsidR="005C0A04" w:rsidRPr="0036023B">
        <w:rPr>
          <w:color w:val="000000"/>
          <w:kern w:val="0"/>
          <w:sz w:val="24"/>
        </w:rPr>
        <w:t>日</w:t>
      </w:r>
      <w:r w:rsidRPr="0036023B">
        <w:rPr>
          <w:color w:val="000000"/>
          <w:kern w:val="0"/>
          <w:sz w:val="24"/>
        </w:rPr>
        <w:t>至</w:t>
      </w:r>
      <w:r w:rsidRPr="0036023B">
        <w:rPr>
          <w:color w:val="000000"/>
          <w:kern w:val="0"/>
          <w:sz w:val="24"/>
        </w:rPr>
        <w:t>2018</w:t>
      </w:r>
      <w:r w:rsidRPr="0036023B">
        <w:rPr>
          <w:color w:val="000000"/>
          <w:kern w:val="0"/>
          <w:sz w:val="24"/>
        </w:rPr>
        <w:t>年</w:t>
      </w:r>
      <w:r w:rsidRPr="0036023B">
        <w:rPr>
          <w:color w:val="000000"/>
          <w:kern w:val="0"/>
          <w:sz w:val="24"/>
        </w:rPr>
        <w:t>9</w:t>
      </w:r>
      <w:r w:rsidRPr="0036023B">
        <w:rPr>
          <w:color w:val="000000"/>
          <w:kern w:val="0"/>
          <w:sz w:val="24"/>
        </w:rPr>
        <w:t>月</w:t>
      </w:r>
      <w:r w:rsidRPr="0036023B">
        <w:rPr>
          <w:color w:val="000000"/>
          <w:kern w:val="0"/>
          <w:sz w:val="24"/>
        </w:rPr>
        <w:t>30</w:t>
      </w:r>
      <w:r w:rsidRPr="0036023B">
        <w:rPr>
          <w:color w:val="000000"/>
          <w:kern w:val="0"/>
          <w:sz w:val="24"/>
        </w:rPr>
        <w:t>日）</w:t>
      </w:r>
    </w:p>
    <w:p w:rsidR="00CE3519" w:rsidRPr="0036023B" w:rsidRDefault="00740469" w:rsidP="0099526C">
      <w:pPr>
        <w:tabs>
          <w:tab w:val="left" w:pos="1800"/>
        </w:tabs>
        <w:spacing w:before="29" w:line="288" w:lineRule="auto"/>
        <w:jc w:val="center"/>
        <w:rPr>
          <w:color w:val="000000"/>
          <w:sz w:val="24"/>
        </w:rPr>
      </w:pPr>
      <w:r w:rsidRPr="0036023B">
        <w:rPr>
          <w:noProof/>
          <w:color w:val="000000"/>
          <w:sz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731510" cy="3356610"/>
                    </a:xfrm>
                    <a:prstGeom prst="rect">
                      <a:avLst/>
                    </a:prstGeom>
                  </pic:spPr>
                </pic:pic>
              </a:graphicData>
            </a:graphic>
          </wp:inline>
        </w:drawing>
      </w:r>
    </w:p>
    <w:p w:rsidR="00CE3519" w:rsidRPr="0036023B" w:rsidRDefault="00CE3519" w:rsidP="0099526C">
      <w:pPr>
        <w:autoSpaceDE w:val="0"/>
        <w:autoSpaceDN w:val="0"/>
        <w:adjustRightInd w:val="0"/>
        <w:spacing w:before="29" w:line="288" w:lineRule="auto"/>
        <w:jc w:val="left"/>
        <w:rPr>
          <w:color w:val="000000"/>
          <w:sz w:val="24"/>
        </w:rPr>
      </w:pPr>
      <w:r w:rsidRPr="0036023B">
        <w:rPr>
          <w:color w:val="000000"/>
          <w:sz w:val="24"/>
        </w:rPr>
        <w:t>注：本基金由</w:t>
      </w:r>
      <w:proofErr w:type="gramStart"/>
      <w:r w:rsidRPr="0036023B">
        <w:rPr>
          <w:color w:val="000000"/>
          <w:sz w:val="24"/>
        </w:rPr>
        <w:t>交银施罗</w:t>
      </w:r>
      <w:proofErr w:type="gramEnd"/>
      <w:r w:rsidRPr="0036023B">
        <w:rPr>
          <w:color w:val="000000"/>
          <w:sz w:val="24"/>
        </w:rPr>
        <w:t>德中</w:t>
      </w:r>
      <w:proofErr w:type="gramStart"/>
      <w:r w:rsidRPr="0036023B">
        <w:rPr>
          <w:color w:val="000000"/>
          <w:sz w:val="24"/>
        </w:rPr>
        <w:t>证环境</w:t>
      </w:r>
      <w:proofErr w:type="gramEnd"/>
      <w:r w:rsidRPr="0036023B">
        <w:rPr>
          <w:color w:val="000000"/>
          <w:sz w:val="24"/>
        </w:rPr>
        <w:t>治理指数分级证券投资基金转型而来。基金</w:t>
      </w:r>
      <w:proofErr w:type="gramStart"/>
      <w:r w:rsidRPr="0036023B">
        <w:rPr>
          <w:color w:val="000000"/>
          <w:sz w:val="24"/>
        </w:rPr>
        <w:t>转型日</w:t>
      </w:r>
      <w:proofErr w:type="gramEnd"/>
      <w:r w:rsidRPr="0036023B">
        <w:rPr>
          <w:color w:val="000000"/>
          <w:sz w:val="24"/>
        </w:rPr>
        <w:t>为</w:t>
      </w:r>
      <w:r w:rsidRPr="0036023B">
        <w:rPr>
          <w:color w:val="000000"/>
          <w:sz w:val="24"/>
        </w:rPr>
        <w:t>2016</w:t>
      </w:r>
      <w:r w:rsidRPr="0036023B">
        <w:rPr>
          <w:color w:val="000000"/>
          <w:sz w:val="24"/>
        </w:rPr>
        <w:t>年</w:t>
      </w:r>
      <w:r w:rsidRPr="0036023B">
        <w:rPr>
          <w:color w:val="000000"/>
          <w:sz w:val="24"/>
        </w:rPr>
        <w:t>7</w:t>
      </w:r>
      <w:r w:rsidRPr="0036023B">
        <w:rPr>
          <w:color w:val="000000"/>
          <w:sz w:val="24"/>
        </w:rPr>
        <w:t>月</w:t>
      </w:r>
      <w:r w:rsidRPr="0036023B">
        <w:rPr>
          <w:color w:val="000000"/>
          <w:sz w:val="24"/>
        </w:rPr>
        <w:t>19</w:t>
      </w:r>
      <w:r w:rsidRPr="0036023B">
        <w:rPr>
          <w:color w:val="000000"/>
          <w:sz w:val="24"/>
        </w:rPr>
        <w:t>日。本基金的投资转型期为</w:t>
      </w:r>
      <w:proofErr w:type="gramStart"/>
      <w:r w:rsidRPr="0036023B">
        <w:rPr>
          <w:color w:val="000000"/>
          <w:sz w:val="24"/>
        </w:rPr>
        <w:t>交银施罗</w:t>
      </w:r>
      <w:proofErr w:type="gramEnd"/>
      <w:r w:rsidRPr="0036023B">
        <w:rPr>
          <w:color w:val="000000"/>
          <w:sz w:val="24"/>
        </w:rPr>
        <w:t>德中</w:t>
      </w:r>
      <w:proofErr w:type="gramStart"/>
      <w:r w:rsidRPr="0036023B">
        <w:rPr>
          <w:color w:val="000000"/>
          <w:sz w:val="24"/>
        </w:rPr>
        <w:t>证环境</w:t>
      </w:r>
      <w:proofErr w:type="gramEnd"/>
      <w:r w:rsidRPr="0036023B">
        <w:rPr>
          <w:color w:val="000000"/>
          <w:sz w:val="24"/>
        </w:rPr>
        <w:t>治理指数分级证券投资基金转型实施日（即</w:t>
      </w:r>
      <w:r w:rsidRPr="0036023B">
        <w:rPr>
          <w:color w:val="000000"/>
          <w:sz w:val="24"/>
        </w:rPr>
        <w:t>2016</w:t>
      </w:r>
      <w:r w:rsidRPr="0036023B">
        <w:rPr>
          <w:color w:val="000000"/>
          <w:sz w:val="24"/>
        </w:rPr>
        <w:t>年</w:t>
      </w:r>
      <w:r w:rsidRPr="0036023B">
        <w:rPr>
          <w:color w:val="000000"/>
          <w:sz w:val="24"/>
        </w:rPr>
        <w:t>7</w:t>
      </w:r>
      <w:r w:rsidRPr="0036023B">
        <w:rPr>
          <w:color w:val="000000"/>
          <w:sz w:val="24"/>
        </w:rPr>
        <w:t>月</w:t>
      </w:r>
      <w:r w:rsidRPr="0036023B">
        <w:rPr>
          <w:color w:val="000000"/>
          <w:sz w:val="24"/>
        </w:rPr>
        <w:t>19</w:t>
      </w:r>
      <w:r w:rsidRPr="0036023B">
        <w:rPr>
          <w:color w:val="000000"/>
          <w:sz w:val="24"/>
        </w:rPr>
        <w:t>日）起的</w:t>
      </w:r>
      <w:r w:rsidRPr="0036023B">
        <w:rPr>
          <w:color w:val="000000"/>
          <w:sz w:val="24"/>
        </w:rPr>
        <w:t>6</w:t>
      </w:r>
      <w:r w:rsidRPr="0036023B">
        <w:rPr>
          <w:color w:val="000000"/>
          <w:sz w:val="24"/>
        </w:rPr>
        <w:t>个月。截至投资转型期结束，本基金各项资产配置比例符合基金合同及招募说明书有关投资比例的约定。</w:t>
      </w:r>
    </w:p>
    <w:p w:rsidR="006C1D5C" w:rsidRPr="0036023B" w:rsidRDefault="006C1D5C" w:rsidP="0099526C">
      <w:pPr>
        <w:tabs>
          <w:tab w:val="left" w:pos="1800"/>
        </w:tabs>
        <w:spacing w:before="29" w:line="288" w:lineRule="auto"/>
        <w:rPr>
          <w:color w:val="000000"/>
          <w:sz w:val="24"/>
        </w:rPr>
      </w:pPr>
      <w:bookmarkStart w:id="0" w:name="_GoBack"/>
      <w:bookmarkEnd w:id="0"/>
    </w:p>
    <w:p w:rsidR="00220542" w:rsidRPr="0036023B" w:rsidRDefault="00220542" w:rsidP="00045AEE">
      <w:pPr>
        <w:pStyle w:val="1"/>
        <w:spacing w:beforeLines="100" w:before="312" w:afterLines="100" w:after="312" w:line="288" w:lineRule="auto"/>
        <w:jc w:val="center"/>
        <w:rPr>
          <w:color w:val="000000"/>
          <w:kern w:val="0"/>
          <w:sz w:val="24"/>
          <w:szCs w:val="24"/>
        </w:rPr>
      </w:pPr>
      <w:r w:rsidRPr="0036023B">
        <w:rPr>
          <w:color w:val="000000"/>
          <w:kern w:val="0"/>
          <w:sz w:val="24"/>
          <w:szCs w:val="24"/>
        </w:rPr>
        <w:t xml:space="preserve">§4  </w:t>
      </w:r>
      <w:r w:rsidRPr="0036023B">
        <w:rPr>
          <w:color w:val="000000"/>
          <w:kern w:val="0"/>
          <w:sz w:val="24"/>
          <w:szCs w:val="24"/>
        </w:rPr>
        <w:t>管理人报告</w:t>
      </w: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4.1 </w:t>
      </w:r>
      <w:r w:rsidRPr="0036023B">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846"/>
        <w:gridCol w:w="845"/>
        <w:gridCol w:w="1549"/>
        <w:gridCol w:w="1548"/>
        <w:gridCol w:w="1407"/>
        <w:gridCol w:w="2673"/>
      </w:tblGrid>
      <w:tr w:rsidR="000820A8" w:rsidRPr="0036023B" w:rsidTr="00E73ABA">
        <w:trPr>
          <w:trHeight w:val="292"/>
          <w:jc w:val="center"/>
        </w:trPr>
        <w:tc>
          <w:tcPr>
            <w:tcW w:w="851" w:type="dxa"/>
            <w:vMerge w:val="restart"/>
            <w:vAlign w:val="center"/>
          </w:tcPr>
          <w:p w:rsidR="000820A8" w:rsidRPr="0036023B" w:rsidRDefault="000820A8" w:rsidP="0099526C">
            <w:pPr>
              <w:widowControl/>
              <w:spacing w:before="29" w:line="288" w:lineRule="auto"/>
              <w:ind w:left="17"/>
              <w:jc w:val="center"/>
              <w:rPr>
                <w:color w:val="000000"/>
                <w:kern w:val="0"/>
                <w:sz w:val="24"/>
              </w:rPr>
            </w:pPr>
            <w:r w:rsidRPr="0036023B">
              <w:rPr>
                <w:color w:val="000000"/>
                <w:kern w:val="0"/>
                <w:sz w:val="24"/>
              </w:rPr>
              <w:lastRenderedPageBreak/>
              <w:t>姓名</w:t>
            </w:r>
          </w:p>
        </w:tc>
        <w:tc>
          <w:tcPr>
            <w:tcW w:w="850" w:type="dxa"/>
            <w:vMerge w:val="restart"/>
            <w:vAlign w:val="center"/>
          </w:tcPr>
          <w:p w:rsidR="000820A8" w:rsidRPr="0036023B" w:rsidRDefault="000820A8" w:rsidP="0099526C">
            <w:pPr>
              <w:widowControl/>
              <w:spacing w:before="29" w:line="288" w:lineRule="auto"/>
              <w:ind w:left="17"/>
              <w:jc w:val="center"/>
              <w:rPr>
                <w:color w:val="000000"/>
                <w:kern w:val="0"/>
                <w:sz w:val="24"/>
              </w:rPr>
            </w:pPr>
            <w:r w:rsidRPr="0036023B">
              <w:rPr>
                <w:color w:val="000000"/>
                <w:kern w:val="0"/>
                <w:sz w:val="24"/>
              </w:rPr>
              <w:t>职务</w:t>
            </w:r>
          </w:p>
        </w:tc>
        <w:tc>
          <w:tcPr>
            <w:tcW w:w="3119" w:type="dxa"/>
            <w:gridSpan w:val="2"/>
            <w:vAlign w:val="center"/>
          </w:tcPr>
          <w:p w:rsidR="000820A8" w:rsidRPr="0036023B" w:rsidRDefault="000820A8" w:rsidP="0099526C">
            <w:pPr>
              <w:autoSpaceDE w:val="0"/>
              <w:autoSpaceDN w:val="0"/>
              <w:adjustRightInd w:val="0"/>
              <w:spacing w:before="29" w:line="288" w:lineRule="auto"/>
              <w:ind w:left="17"/>
              <w:jc w:val="center"/>
              <w:rPr>
                <w:color w:val="000000"/>
                <w:kern w:val="0"/>
                <w:sz w:val="24"/>
              </w:rPr>
            </w:pPr>
            <w:proofErr w:type="gramStart"/>
            <w:r w:rsidRPr="0036023B">
              <w:rPr>
                <w:color w:val="000000"/>
                <w:kern w:val="0"/>
                <w:sz w:val="24"/>
              </w:rPr>
              <w:t>任本基金</w:t>
            </w:r>
            <w:proofErr w:type="gramEnd"/>
            <w:r w:rsidRPr="0036023B">
              <w:rPr>
                <w:color w:val="000000"/>
                <w:kern w:val="0"/>
                <w:sz w:val="24"/>
              </w:rPr>
              <w:t>的基金经理期限</w:t>
            </w:r>
          </w:p>
        </w:tc>
        <w:tc>
          <w:tcPr>
            <w:tcW w:w="1417" w:type="dxa"/>
            <w:vMerge w:val="restart"/>
            <w:vAlign w:val="center"/>
          </w:tcPr>
          <w:p w:rsidR="000820A8" w:rsidRPr="0036023B" w:rsidRDefault="000820A8"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证券从业年限</w:t>
            </w:r>
          </w:p>
        </w:tc>
        <w:tc>
          <w:tcPr>
            <w:tcW w:w="2694" w:type="dxa"/>
            <w:vMerge w:val="restart"/>
            <w:vAlign w:val="center"/>
          </w:tcPr>
          <w:p w:rsidR="000820A8" w:rsidRPr="0036023B" w:rsidRDefault="000820A8" w:rsidP="0099526C">
            <w:pPr>
              <w:widowControl/>
              <w:spacing w:before="29" w:line="288" w:lineRule="auto"/>
              <w:ind w:left="17"/>
              <w:jc w:val="center"/>
              <w:rPr>
                <w:color w:val="000000"/>
                <w:kern w:val="0"/>
                <w:sz w:val="24"/>
              </w:rPr>
            </w:pPr>
            <w:r w:rsidRPr="0036023B">
              <w:rPr>
                <w:color w:val="000000"/>
                <w:kern w:val="0"/>
                <w:sz w:val="24"/>
              </w:rPr>
              <w:t>说明</w:t>
            </w:r>
          </w:p>
        </w:tc>
      </w:tr>
      <w:tr w:rsidR="000820A8" w:rsidRPr="0036023B" w:rsidTr="00E73ABA">
        <w:trPr>
          <w:jc w:val="center"/>
        </w:trPr>
        <w:tc>
          <w:tcPr>
            <w:tcW w:w="851" w:type="dxa"/>
            <w:vMerge/>
            <w:vAlign w:val="center"/>
          </w:tcPr>
          <w:p w:rsidR="000820A8" w:rsidRPr="0036023B" w:rsidRDefault="000820A8" w:rsidP="0099526C">
            <w:pPr>
              <w:widowControl/>
              <w:spacing w:before="29" w:line="288" w:lineRule="auto"/>
              <w:jc w:val="left"/>
              <w:rPr>
                <w:color w:val="000000"/>
                <w:kern w:val="0"/>
                <w:sz w:val="24"/>
              </w:rPr>
            </w:pPr>
          </w:p>
        </w:tc>
        <w:tc>
          <w:tcPr>
            <w:tcW w:w="850" w:type="dxa"/>
            <w:vMerge/>
            <w:vAlign w:val="center"/>
          </w:tcPr>
          <w:p w:rsidR="000820A8" w:rsidRPr="0036023B" w:rsidRDefault="000820A8" w:rsidP="0099526C">
            <w:pPr>
              <w:widowControl/>
              <w:spacing w:before="29" w:line="288" w:lineRule="auto"/>
              <w:jc w:val="left"/>
              <w:rPr>
                <w:color w:val="000000"/>
                <w:kern w:val="0"/>
                <w:sz w:val="24"/>
              </w:rPr>
            </w:pPr>
          </w:p>
        </w:tc>
        <w:tc>
          <w:tcPr>
            <w:tcW w:w="1560" w:type="dxa"/>
            <w:vAlign w:val="center"/>
          </w:tcPr>
          <w:p w:rsidR="000820A8" w:rsidRPr="0036023B" w:rsidRDefault="000820A8"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任职日期</w:t>
            </w:r>
          </w:p>
        </w:tc>
        <w:tc>
          <w:tcPr>
            <w:tcW w:w="1559" w:type="dxa"/>
            <w:vAlign w:val="center"/>
          </w:tcPr>
          <w:p w:rsidR="000820A8" w:rsidRPr="0036023B" w:rsidRDefault="000820A8"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离任日期</w:t>
            </w:r>
          </w:p>
        </w:tc>
        <w:tc>
          <w:tcPr>
            <w:tcW w:w="1417" w:type="dxa"/>
            <w:vMerge/>
            <w:vAlign w:val="center"/>
          </w:tcPr>
          <w:p w:rsidR="000820A8" w:rsidRPr="0036023B" w:rsidRDefault="000820A8" w:rsidP="0099526C">
            <w:pPr>
              <w:widowControl/>
              <w:spacing w:before="29" w:line="288" w:lineRule="auto"/>
              <w:jc w:val="left"/>
              <w:rPr>
                <w:color w:val="000000"/>
                <w:kern w:val="0"/>
                <w:sz w:val="24"/>
              </w:rPr>
            </w:pPr>
          </w:p>
        </w:tc>
        <w:tc>
          <w:tcPr>
            <w:tcW w:w="2694" w:type="dxa"/>
            <w:vMerge/>
            <w:vAlign w:val="center"/>
          </w:tcPr>
          <w:p w:rsidR="000820A8" w:rsidRPr="0036023B" w:rsidRDefault="000820A8" w:rsidP="0099526C">
            <w:pPr>
              <w:widowControl/>
              <w:spacing w:before="29" w:line="288" w:lineRule="auto"/>
              <w:jc w:val="left"/>
              <w:rPr>
                <w:color w:val="000000"/>
                <w:kern w:val="0"/>
                <w:sz w:val="24"/>
              </w:rPr>
            </w:pPr>
          </w:p>
        </w:tc>
      </w:tr>
      <w:tr w:rsidR="005107C2">
        <w:trPr>
          <w:jc w:val="center"/>
        </w:trPr>
        <w:tc>
          <w:tcPr>
            <w:tcW w:w="846" w:type="dxa"/>
            <w:vAlign w:val="center"/>
          </w:tcPr>
          <w:p w:rsidR="005107C2" w:rsidRDefault="00045AEE">
            <w:pPr>
              <w:jc w:val="center"/>
            </w:pPr>
            <w:r>
              <w:rPr>
                <w:color w:val="000000"/>
                <w:sz w:val="24"/>
              </w:rPr>
              <w:t>蔡铮</w:t>
            </w:r>
          </w:p>
        </w:tc>
        <w:tc>
          <w:tcPr>
            <w:tcW w:w="845" w:type="dxa"/>
            <w:vAlign w:val="center"/>
          </w:tcPr>
          <w:p w:rsidR="005107C2" w:rsidRDefault="00045AEE">
            <w:pPr>
              <w:jc w:val="center"/>
            </w:pPr>
            <w:r>
              <w:rPr>
                <w:color w:val="000000"/>
                <w:sz w:val="24"/>
              </w:rPr>
              <w:t>交银上证</w:t>
            </w:r>
            <w:r>
              <w:rPr>
                <w:color w:val="000000"/>
                <w:sz w:val="24"/>
              </w:rPr>
              <w:t>180</w:t>
            </w:r>
            <w:r>
              <w:rPr>
                <w:color w:val="000000"/>
                <w:sz w:val="24"/>
              </w:rPr>
              <w:t>公司治理</w:t>
            </w:r>
            <w:r>
              <w:rPr>
                <w:color w:val="000000"/>
                <w:sz w:val="24"/>
              </w:rPr>
              <w:t>ETF</w:t>
            </w:r>
            <w:r>
              <w:rPr>
                <w:color w:val="000000"/>
                <w:sz w:val="24"/>
              </w:rPr>
              <w:t>及其联接、</w:t>
            </w:r>
            <w:proofErr w:type="gramStart"/>
            <w:r>
              <w:rPr>
                <w:color w:val="000000"/>
                <w:sz w:val="24"/>
              </w:rPr>
              <w:t>交银深证</w:t>
            </w:r>
            <w:proofErr w:type="gramEnd"/>
            <w:r>
              <w:rPr>
                <w:color w:val="000000"/>
                <w:sz w:val="24"/>
              </w:rPr>
              <w:t>300</w:t>
            </w:r>
            <w:r>
              <w:rPr>
                <w:color w:val="000000"/>
                <w:sz w:val="24"/>
              </w:rPr>
              <w:t>价值</w:t>
            </w:r>
            <w:r>
              <w:rPr>
                <w:color w:val="000000"/>
                <w:sz w:val="24"/>
              </w:rPr>
              <w:t>ETF</w:t>
            </w:r>
            <w:r>
              <w:rPr>
                <w:color w:val="000000"/>
                <w:sz w:val="24"/>
              </w:rPr>
              <w:t>及其联接、交</w:t>
            </w:r>
            <w:proofErr w:type="gramStart"/>
            <w:r>
              <w:rPr>
                <w:color w:val="000000"/>
                <w:sz w:val="24"/>
              </w:rPr>
              <w:t>银国证新能源</w:t>
            </w:r>
            <w:proofErr w:type="gramEnd"/>
            <w:r>
              <w:rPr>
                <w:color w:val="000000"/>
                <w:sz w:val="24"/>
              </w:rPr>
              <w:t>指数分级、交银中</w:t>
            </w:r>
            <w:proofErr w:type="gramStart"/>
            <w:r>
              <w:rPr>
                <w:color w:val="000000"/>
                <w:sz w:val="24"/>
              </w:rPr>
              <w:t>证海外</w:t>
            </w:r>
            <w:proofErr w:type="gramEnd"/>
            <w:r>
              <w:rPr>
                <w:color w:val="000000"/>
                <w:sz w:val="24"/>
              </w:rPr>
              <w:t>中国互联网指数（</w:t>
            </w:r>
            <w:r>
              <w:rPr>
                <w:color w:val="000000"/>
                <w:sz w:val="24"/>
              </w:rPr>
              <w:t>QDII-LOF)</w:t>
            </w:r>
            <w:r>
              <w:rPr>
                <w:color w:val="000000"/>
                <w:sz w:val="24"/>
              </w:rPr>
              <w:t>、交银中证互联网金融指数分级、交银中</w:t>
            </w:r>
            <w:proofErr w:type="gramStart"/>
            <w:r>
              <w:rPr>
                <w:color w:val="000000"/>
                <w:sz w:val="24"/>
              </w:rPr>
              <w:t>证环境</w:t>
            </w:r>
            <w:proofErr w:type="gramEnd"/>
            <w:r>
              <w:rPr>
                <w:color w:val="000000"/>
                <w:sz w:val="24"/>
              </w:rPr>
              <w:t>治理</w:t>
            </w:r>
            <w:r>
              <w:rPr>
                <w:color w:val="000000"/>
                <w:sz w:val="24"/>
              </w:rPr>
              <w:lastRenderedPageBreak/>
              <w:t>指数（</w:t>
            </w:r>
            <w:r>
              <w:rPr>
                <w:color w:val="000000"/>
                <w:sz w:val="24"/>
              </w:rPr>
              <w:t>LOF</w:t>
            </w:r>
            <w:r>
              <w:rPr>
                <w:color w:val="000000"/>
                <w:sz w:val="24"/>
              </w:rPr>
              <w:t>）、交</w:t>
            </w:r>
            <w:proofErr w:type="gramStart"/>
            <w:r>
              <w:rPr>
                <w:color w:val="000000"/>
                <w:sz w:val="24"/>
              </w:rPr>
              <w:t>银致远智投</w:t>
            </w:r>
            <w:proofErr w:type="gramEnd"/>
            <w:r>
              <w:rPr>
                <w:color w:val="000000"/>
                <w:sz w:val="24"/>
              </w:rPr>
              <w:t>混合的基金经理，公司量化投资副总监兼多元资产管理副总监</w:t>
            </w:r>
          </w:p>
        </w:tc>
        <w:tc>
          <w:tcPr>
            <w:tcW w:w="1549" w:type="dxa"/>
            <w:vAlign w:val="center"/>
          </w:tcPr>
          <w:p w:rsidR="005107C2" w:rsidRDefault="00045AEE">
            <w:pPr>
              <w:jc w:val="center"/>
            </w:pPr>
            <w:r>
              <w:rPr>
                <w:color w:val="000000"/>
                <w:sz w:val="24"/>
              </w:rPr>
              <w:lastRenderedPageBreak/>
              <w:t>2016-07-19</w:t>
            </w:r>
          </w:p>
        </w:tc>
        <w:tc>
          <w:tcPr>
            <w:tcW w:w="1548" w:type="dxa"/>
            <w:vAlign w:val="center"/>
          </w:tcPr>
          <w:p w:rsidR="005107C2" w:rsidRDefault="00045AEE">
            <w:pPr>
              <w:jc w:val="center"/>
            </w:pPr>
            <w:r>
              <w:rPr>
                <w:color w:val="000000"/>
                <w:sz w:val="24"/>
              </w:rPr>
              <w:t>-</w:t>
            </w:r>
          </w:p>
        </w:tc>
        <w:tc>
          <w:tcPr>
            <w:tcW w:w="1407" w:type="dxa"/>
            <w:vAlign w:val="center"/>
          </w:tcPr>
          <w:p w:rsidR="005107C2" w:rsidRDefault="00045AEE">
            <w:pPr>
              <w:jc w:val="center"/>
            </w:pPr>
            <w:r>
              <w:rPr>
                <w:color w:val="000000"/>
                <w:sz w:val="24"/>
              </w:rPr>
              <w:t>9</w:t>
            </w:r>
            <w:r>
              <w:rPr>
                <w:color w:val="000000"/>
                <w:sz w:val="24"/>
              </w:rPr>
              <w:t>年</w:t>
            </w:r>
          </w:p>
        </w:tc>
        <w:tc>
          <w:tcPr>
            <w:tcW w:w="2673" w:type="dxa"/>
            <w:vAlign w:val="center"/>
          </w:tcPr>
          <w:p w:rsidR="005107C2" w:rsidRDefault="00045AEE">
            <w:r>
              <w:rPr>
                <w:color w:val="000000"/>
                <w:sz w:val="24"/>
              </w:rPr>
              <w:t>蔡铮先生，中国国籍，复旦大学电子工程硕士。历任瑞士银行香港分行分析员。</w:t>
            </w:r>
            <w:r>
              <w:rPr>
                <w:color w:val="000000"/>
                <w:sz w:val="24"/>
              </w:rPr>
              <w:t>2009</w:t>
            </w:r>
            <w:r>
              <w:rPr>
                <w:color w:val="000000"/>
                <w:sz w:val="24"/>
              </w:rPr>
              <w:t>年加入交银施罗德基金管理有限公司，历任投资研究部数量分析师、基金经理助理、量化投资部助理总经理、量化投资部副总经理。</w:t>
            </w:r>
            <w:r>
              <w:rPr>
                <w:color w:val="000000"/>
                <w:sz w:val="24"/>
              </w:rPr>
              <w:t>2012</w:t>
            </w:r>
            <w:r>
              <w:rPr>
                <w:color w:val="000000"/>
                <w:sz w:val="24"/>
              </w:rPr>
              <w:t>年</w:t>
            </w:r>
            <w:r>
              <w:rPr>
                <w:color w:val="000000"/>
                <w:sz w:val="24"/>
              </w:rPr>
              <w:t>12</w:t>
            </w:r>
            <w:r>
              <w:rPr>
                <w:color w:val="000000"/>
                <w:sz w:val="24"/>
              </w:rPr>
              <w:t>月</w:t>
            </w:r>
            <w:r>
              <w:rPr>
                <w:color w:val="000000"/>
                <w:sz w:val="24"/>
              </w:rPr>
              <w:t>27</w:t>
            </w:r>
            <w:r>
              <w:rPr>
                <w:color w:val="000000"/>
                <w:sz w:val="24"/>
              </w:rPr>
              <w:t>日至</w:t>
            </w:r>
            <w:r>
              <w:rPr>
                <w:color w:val="000000"/>
                <w:sz w:val="24"/>
              </w:rPr>
              <w:t>2015</w:t>
            </w:r>
            <w:r>
              <w:rPr>
                <w:color w:val="000000"/>
                <w:sz w:val="24"/>
              </w:rPr>
              <w:t>年</w:t>
            </w:r>
            <w:r>
              <w:rPr>
                <w:color w:val="000000"/>
                <w:sz w:val="24"/>
              </w:rPr>
              <w:t>6</w:t>
            </w:r>
            <w:r>
              <w:rPr>
                <w:color w:val="000000"/>
                <w:sz w:val="24"/>
              </w:rPr>
              <w:t>月</w:t>
            </w:r>
            <w:r>
              <w:rPr>
                <w:color w:val="000000"/>
                <w:sz w:val="24"/>
              </w:rPr>
              <w:t>30</w:t>
            </w:r>
            <w:r>
              <w:rPr>
                <w:color w:val="000000"/>
                <w:sz w:val="24"/>
              </w:rPr>
              <w:t>日担任交</w:t>
            </w:r>
            <w:proofErr w:type="gramStart"/>
            <w:r>
              <w:rPr>
                <w:color w:val="000000"/>
                <w:sz w:val="24"/>
              </w:rPr>
              <w:t>银施罗德沪</w:t>
            </w:r>
            <w:proofErr w:type="gramEnd"/>
            <w:r>
              <w:rPr>
                <w:color w:val="000000"/>
                <w:sz w:val="24"/>
              </w:rPr>
              <w:t>深</w:t>
            </w:r>
            <w:r>
              <w:rPr>
                <w:color w:val="000000"/>
                <w:sz w:val="24"/>
              </w:rPr>
              <w:t>300</w:t>
            </w:r>
            <w:r>
              <w:rPr>
                <w:color w:val="000000"/>
                <w:sz w:val="24"/>
              </w:rPr>
              <w:t>行业分层等权重指数证券投资</w:t>
            </w:r>
            <w:proofErr w:type="gramStart"/>
            <w:r>
              <w:rPr>
                <w:color w:val="000000"/>
                <w:sz w:val="24"/>
              </w:rPr>
              <w:t>基金基金</w:t>
            </w:r>
            <w:proofErr w:type="gramEnd"/>
            <w:r>
              <w:rPr>
                <w:color w:val="000000"/>
                <w:sz w:val="24"/>
              </w:rPr>
              <w:t>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w:t>
            </w:r>
            <w:proofErr w:type="gramStart"/>
            <w:r>
              <w:rPr>
                <w:color w:val="000000"/>
                <w:sz w:val="24"/>
              </w:rPr>
              <w:t>交银施罗</w:t>
            </w:r>
            <w:proofErr w:type="gramEnd"/>
            <w:r>
              <w:rPr>
                <w:color w:val="000000"/>
                <w:sz w:val="24"/>
              </w:rPr>
              <w:t>德环球精选价值证券投资</w:t>
            </w:r>
            <w:proofErr w:type="gramStart"/>
            <w:r>
              <w:rPr>
                <w:color w:val="000000"/>
                <w:sz w:val="24"/>
              </w:rPr>
              <w:t>基金基金</w:t>
            </w:r>
            <w:proofErr w:type="gramEnd"/>
            <w:r>
              <w:rPr>
                <w:color w:val="000000"/>
                <w:sz w:val="24"/>
              </w:rPr>
              <w:t>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w:t>
            </w:r>
            <w:proofErr w:type="gramStart"/>
            <w:r>
              <w:rPr>
                <w:color w:val="000000"/>
                <w:sz w:val="24"/>
              </w:rPr>
              <w:t>银施罗德全球</w:t>
            </w:r>
            <w:proofErr w:type="gramEnd"/>
            <w:r>
              <w:rPr>
                <w:color w:val="000000"/>
                <w:sz w:val="24"/>
              </w:rPr>
              <w:t>自然资源证券投资</w:t>
            </w:r>
            <w:proofErr w:type="gramStart"/>
            <w:r>
              <w:rPr>
                <w:color w:val="000000"/>
                <w:sz w:val="24"/>
              </w:rPr>
              <w:t>基金基金</w:t>
            </w:r>
            <w:proofErr w:type="gramEnd"/>
            <w:r>
              <w:rPr>
                <w:color w:val="000000"/>
                <w:sz w:val="24"/>
              </w:rPr>
              <w:t>经理，</w:t>
            </w:r>
            <w:r>
              <w:rPr>
                <w:color w:val="000000"/>
                <w:sz w:val="24"/>
              </w:rPr>
              <w:t>2015</w:t>
            </w:r>
            <w:r>
              <w:rPr>
                <w:color w:val="000000"/>
                <w:sz w:val="24"/>
              </w:rPr>
              <w:t>年</w:t>
            </w:r>
            <w:r>
              <w:rPr>
                <w:color w:val="000000"/>
                <w:sz w:val="24"/>
              </w:rPr>
              <w:t>8</w:t>
            </w:r>
            <w:r>
              <w:rPr>
                <w:color w:val="000000"/>
                <w:sz w:val="24"/>
              </w:rPr>
              <w:t>月</w:t>
            </w:r>
            <w:r>
              <w:rPr>
                <w:color w:val="000000"/>
                <w:sz w:val="24"/>
              </w:rPr>
              <w:t>13</w:t>
            </w:r>
            <w:r>
              <w:rPr>
                <w:color w:val="000000"/>
                <w:sz w:val="24"/>
              </w:rPr>
              <w:t>日至</w:t>
            </w:r>
            <w:r>
              <w:rPr>
                <w:color w:val="000000"/>
                <w:sz w:val="24"/>
              </w:rPr>
              <w:t>2016</w:t>
            </w:r>
            <w:r>
              <w:rPr>
                <w:color w:val="000000"/>
                <w:sz w:val="24"/>
              </w:rPr>
              <w:t>年</w:t>
            </w:r>
            <w:r>
              <w:rPr>
                <w:color w:val="000000"/>
                <w:sz w:val="24"/>
              </w:rPr>
              <w:t>7</w:t>
            </w:r>
            <w:r>
              <w:rPr>
                <w:color w:val="000000"/>
                <w:sz w:val="24"/>
              </w:rPr>
              <w:t>月</w:t>
            </w:r>
            <w:r>
              <w:rPr>
                <w:color w:val="000000"/>
                <w:sz w:val="24"/>
              </w:rPr>
              <w:t>18</w:t>
            </w:r>
            <w:r>
              <w:rPr>
                <w:color w:val="000000"/>
                <w:sz w:val="24"/>
              </w:rPr>
              <w:t>日担任</w:t>
            </w:r>
            <w:proofErr w:type="gramStart"/>
            <w:r>
              <w:rPr>
                <w:color w:val="000000"/>
                <w:sz w:val="24"/>
              </w:rPr>
              <w:t>交银施罗</w:t>
            </w:r>
            <w:proofErr w:type="gramEnd"/>
            <w:r>
              <w:rPr>
                <w:color w:val="000000"/>
                <w:sz w:val="24"/>
              </w:rPr>
              <w:t>德中</w:t>
            </w:r>
            <w:proofErr w:type="gramStart"/>
            <w:r>
              <w:rPr>
                <w:color w:val="000000"/>
                <w:sz w:val="24"/>
              </w:rPr>
              <w:t>证环境</w:t>
            </w:r>
            <w:proofErr w:type="gramEnd"/>
            <w:r>
              <w:rPr>
                <w:color w:val="000000"/>
                <w:sz w:val="24"/>
              </w:rPr>
              <w:t>治理指数分级证券投资</w:t>
            </w:r>
            <w:proofErr w:type="gramStart"/>
            <w:r>
              <w:rPr>
                <w:color w:val="000000"/>
                <w:sz w:val="24"/>
              </w:rPr>
              <w:t>基金基金</w:t>
            </w:r>
            <w:proofErr w:type="gramEnd"/>
            <w:r>
              <w:rPr>
                <w:color w:val="000000"/>
                <w:sz w:val="24"/>
              </w:rPr>
              <w:t>经理。</w:t>
            </w:r>
          </w:p>
        </w:tc>
      </w:tr>
    </w:tbl>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lastRenderedPageBreak/>
        <w:t>注：基金经理（或基金经理小组）期后变动（如有）敬请关注基金管理人发布的相关公告。</w:t>
      </w:r>
    </w:p>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4.2</w:t>
      </w:r>
      <w:r w:rsidR="00BA4BD3" w:rsidRPr="0036023B">
        <w:rPr>
          <w:b/>
          <w:bCs/>
          <w:color w:val="000000"/>
          <w:sz w:val="24"/>
        </w:rPr>
        <w:t>管理人对报告期内本基金运作遵规守信情况的说明</w:t>
      </w:r>
    </w:p>
    <w:p w:rsidR="00220542" w:rsidRPr="0036023B" w:rsidRDefault="000820A8" w:rsidP="0099526C">
      <w:pPr>
        <w:spacing w:before="29" w:line="288" w:lineRule="auto"/>
        <w:ind w:firstLineChars="200" w:firstLine="480"/>
        <w:rPr>
          <w:color w:val="000000"/>
          <w:sz w:val="24"/>
        </w:rPr>
      </w:pPr>
      <w:r w:rsidRPr="0036023B">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4.3 </w:t>
      </w:r>
      <w:r w:rsidRPr="0036023B">
        <w:rPr>
          <w:b/>
          <w:color w:val="000000"/>
          <w:kern w:val="0"/>
          <w:sz w:val="24"/>
        </w:rPr>
        <w:t>公平交易专项说明</w:t>
      </w:r>
    </w:p>
    <w:p w:rsidR="00EB0BF5" w:rsidRPr="0036023B" w:rsidRDefault="00EB0BF5" w:rsidP="0099526C">
      <w:pPr>
        <w:spacing w:before="29" w:line="288" w:lineRule="auto"/>
        <w:rPr>
          <w:sz w:val="24"/>
        </w:rPr>
      </w:pPr>
      <w:smartTag w:uri="urn:schemas-microsoft-com:office:smarttags" w:element="chsdate">
        <w:smartTagPr>
          <w:attr w:name="IsROCDate" w:val="False"/>
          <w:attr w:name="IsLunarDate" w:val="False"/>
          <w:attr w:name="Day" w:val="30"/>
          <w:attr w:name="Month" w:val="12"/>
          <w:attr w:name="Year" w:val="1899"/>
        </w:smartTagPr>
        <w:r w:rsidRPr="0036023B">
          <w:rPr>
            <w:sz w:val="24"/>
          </w:rPr>
          <w:t>4.3.1</w:t>
        </w:r>
      </w:smartTag>
      <w:r w:rsidRPr="0036023B">
        <w:rPr>
          <w:sz w:val="24"/>
        </w:rPr>
        <w:t>公平交易制度的执行情况</w:t>
      </w:r>
    </w:p>
    <w:p w:rsidR="005107C2" w:rsidRDefault="00045AEE">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5107C2" w:rsidRDefault="00045AEE">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5107C2" w:rsidRDefault="00045AEE">
      <w:pPr>
        <w:spacing w:before="29" w:line="288" w:lineRule="auto"/>
        <w:ind w:firstLineChars="200" w:firstLine="480"/>
        <w:rPr>
          <w:color w:val="000000"/>
          <w:sz w:val="24"/>
        </w:rPr>
      </w:pPr>
      <w:r>
        <w:rPr>
          <w:color w:val="000000"/>
          <w:sz w:val="24"/>
        </w:rPr>
        <w:t>公司中央交易室和风险管理部进行日常投资交易行为监控，风险管理部负责对各账</w:t>
      </w:r>
      <w:r>
        <w:rPr>
          <w:color w:val="000000"/>
          <w:sz w:val="24"/>
        </w:rPr>
        <w:lastRenderedPageBreak/>
        <w:t>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EB0BF5" w:rsidRPr="0036023B" w:rsidRDefault="000820A8" w:rsidP="0099526C">
      <w:pPr>
        <w:spacing w:before="29" w:line="288" w:lineRule="auto"/>
        <w:ind w:firstLineChars="200" w:firstLine="480"/>
        <w:rPr>
          <w:color w:val="000000"/>
          <w:sz w:val="24"/>
        </w:rPr>
      </w:pPr>
      <w:r w:rsidRPr="0036023B">
        <w:rPr>
          <w:color w:val="000000"/>
          <w:sz w:val="24"/>
        </w:rPr>
        <w:t>报告期内本公司严格执行公平交易制度，公平对待旗下各投资组合，未发现任何违反公平交易的行为。</w:t>
      </w:r>
    </w:p>
    <w:p w:rsidR="00EB0BF5" w:rsidRPr="0036023B" w:rsidRDefault="00EB0BF5" w:rsidP="0099526C">
      <w:pPr>
        <w:spacing w:before="29" w:line="288" w:lineRule="auto"/>
        <w:rPr>
          <w:sz w:val="24"/>
        </w:rPr>
      </w:pPr>
      <w:r w:rsidRPr="0036023B">
        <w:rPr>
          <w:sz w:val="24"/>
        </w:rPr>
        <w:t>4.3.</w:t>
      </w:r>
      <w:r w:rsidR="003347EF" w:rsidRPr="0036023B">
        <w:rPr>
          <w:sz w:val="24"/>
        </w:rPr>
        <w:t>2</w:t>
      </w:r>
      <w:r w:rsidRPr="0036023B">
        <w:rPr>
          <w:sz w:val="24"/>
        </w:rPr>
        <w:t>异常交易行为的专项说明</w:t>
      </w:r>
    </w:p>
    <w:p w:rsidR="00EB0BF5" w:rsidRPr="0036023B" w:rsidRDefault="000820A8" w:rsidP="0099526C">
      <w:pPr>
        <w:spacing w:before="29" w:line="288" w:lineRule="auto"/>
        <w:ind w:firstLineChars="200" w:firstLine="480"/>
        <w:rPr>
          <w:color w:val="000000"/>
          <w:sz w:val="24"/>
        </w:rPr>
      </w:pPr>
      <w:r w:rsidRPr="0036023B">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36023B">
        <w:rPr>
          <w:color w:val="000000"/>
          <w:sz w:val="24"/>
        </w:rPr>
        <w:t>5%</w:t>
      </w:r>
      <w:r w:rsidRPr="0036023B">
        <w:rPr>
          <w:color w:val="000000"/>
          <w:sz w:val="24"/>
        </w:rPr>
        <w:t>的情形，本基金与本公司管理的其他投资组合在不同时间窗下（如日内、</w:t>
      </w:r>
      <w:r w:rsidRPr="0036023B">
        <w:rPr>
          <w:color w:val="000000"/>
          <w:sz w:val="24"/>
        </w:rPr>
        <w:t>3</w:t>
      </w:r>
      <w:r w:rsidRPr="0036023B">
        <w:rPr>
          <w:color w:val="000000"/>
          <w:sz w:val="24"/>
        </w:rPr>
        <w:t>日内、</w:t>
      </w:r>
      <w:r w:rsidRPr="0036023B">
        <w:rPr>
          <w:color w:val="000000"/>
          <w:sz w:val="24"/>
        </w:rPr>
        <w:t>5</w:t>
      </w:r>
      <w:r w:rsidRPr="0036023B">
        <w:rPr>
          <w:color w:val="000000"/>
          <w:sz w:val="24"/>
        </w:rPr>
        <w:t>日内）同向交易的交易价差未出现异常。</w:t>
      </w:r>
    </w:p>
    <w:p w:rsidR="00220542" w:rsidRPr="0036023B" w:rsidRDefault="00220542" w:rsidP="0099526C">
      <w:pPr>
        <w:spacing w:before="29" w:line="288" w:lineRule="auto"/>
        <w:ind w:firstLineChars="200" w:firstLine="480"/>
        <w:rPr>
          <w:color w:val="000000"/>
          <w:sz w:val="24"/>
        </w:rPr>
      </w:pPr>
    </w:p>
    <w:p w:rsidR="00D33924" w:rsidRPr="0036023B" w:rsidRDefault="00324373" w:rsidP="0099526C">
      <w:pPr>
        <w:spacing w:before="29" w:line="288" w:lineRule="auto"/>
        <w:rPr>
          <w:sz w:val="24"/>
        </w:rPr>
      </w:pPr>
      <w:r w:rsidRPr="0036023B">
        <w:rPr>
          <w:b/>
          <w:color w:val="000000"/>
          <w:kern w:val="0"/>
          <w:sz w:val="24"/>
        </w:rPr>
        <w:t xml:space="preserve">4.4 </w:t>
      </w:r>
      <w:r w:rsidRPr="0036023B">
        <w:rPr>
          <w:rFonts w:hAnsi="宋体"/>
          <w:b/>
          <w:bCs/>
          <w:color w:val="000000"/>
          <w:sz w:val="24"/>
        </w:rPr>
        <w:t>报告期内基金的投资策略和运作分析</w:t>
      </w:r>
    </w:p>
    <w:p w:rsidR="005107C2" w:rsidRDefault="00045AEE">
      <w:pPr>
        <w:spacing w:before="29" w:line="288" w:lineRule="auto"/>
        <w:ind w:firstLineChars="200" w:firstLine="480"/>
        <w:rPr>
          <w:color w:val="000000"/>
          <w:sz w:val="24"/>
        </w:rPr>
      </w:pPr>
      <w:r>
        <w:rPr>
          <w:color w:val="000000"/>
          <w:sz w:val="24"/>
        </w:rPr>
        <w:t>2018</w:t>
      </w:r>
      <w:r>
        <w:rPr>
          <w:color w:val="000000"/>
          <w:sz w:val="24"/>
        </w:rPr>
        <w:t>年三季度国内经济回落趋势显现，与此对应的托底政策也不断出台，但受到中美贸易摩擦反复加剧、美元加息、汇率波动等各因素频发的负面影响，三季度</w:t>
      </w:r>
      <w:r>
        <w:rPr>
          <w:color w:val="000000"/>
          <w:sz w:val="24"/>
        </w:rPr>
        <w:t>A</w:t>
      </w:r>
      <w:r>
        <w:rPr>
          <w:color w:val="000000"/>
          <w:sz w:val="24"/>
        </w:rPr>
        <w:t>股市场波动加大，表现出阶段性下行。作为跟踪基准指数的指数基金，三季度基金总体呈现出震荡的走势。</w:t>
      </w:r>
    </w:p>
    <w:p w:rsidR="00D33924" w:rsidRPr="0036023B" w:rsidRDefault="000820A8" w:rsidP="0099526C">
      <w:pPr>
        <w:spacing w:before="29" w:line="288" w:lineRule="auto"/>
        <w:ind w:firstLineChars="200" w:firstLine="480"/>
        <w:rPr>
          <w:color w:val="000000"/>
          <w:sz w:val="24"/>
        </w:rPr>
      </w:pPr>
      <w:r w:rsidRPr="0036023B">
        <w:rPr>
          <w:color w:val="000000"/>
          <w:sz w:val="24"/>
        </w:rPr>
        <w:t>展望下一季度，我们认为通胀仍将维持温和，货币中性稳健，财政政策持续发力。中美贸易摩擦的影响在短期内或仍将延续，政策的短期重点或偏向于</w:t>
      </w:r>
      <w:proofErr w:type="gramStart"/>
      <w:r w:rsidRPr="0036023B">
        <w:rPr>
          <w:color w:val="000000"/>
          <w:sz w:val="24"/>
        </w:rPr>
        <w:t>稳增长</w:t>
      </w:r>
      <w:proofErr w:type="gramEnd"/>
      <w:r w:rsidRPr="0036023B">
        <w:rPr>
          <w:color w:val="000000"/>
          <w:sz w:val="24"/>
        </w:rPr>
        <w:t>的方向。市场经历了二季度到三季度的调整，许多行业指数已接近合理估值区间，目前股价也包含了投资者较为悲观的预期，总体而言，从中长期来看我们对</w:t>
      </w:r>
      <w:r w:rsidRPr="0036023B">
        <w:rPr>
          <w:color w:val="000000"/>
          <w:sz w:val="24"/>
        </w:rPr>
        <w:t>A</w:t>
      </w:r>
      <w:r w:rsidRPr="0036023B">
        <w:rPr>
          <w:color w:val="000000"/>
          <w:sz w:val="24"/>
        </w:rPr>
        <w:t>股市场仍维持谨慎中性的看法。</w:t>
      </w:r>
    </w:p>
    <w:p w:rsidR="008F5E2D" w:rsidRPr="0036023B" w:rsidRDefault="008F5E2D" w:rsidP="0099526C">
      <w:pPr>
        <w:spacing w:before="29" w:line="288" w:lineRule="auto"/>
        <w:ind w:firstLineChars="200" w:firstLine="480"/>
        <w:rPr>
          <w:color w:val="000000"/>
          <w:sz w:val="24"/>
        </w:rPr>
      </w:pPr>
    </w:p>
    <w:p w:rsidR="00D33924" w:rsidRPr="0036023B" w:rsidRDefault="00324373" w:rsidP="0099526C">
      <w:pPr>
        <w:spacing w:before="29" w:line="288" w:lineRule="auto"/>
        <w:rPr>
          <w:sz w:val="24"/>
        </w:rPr>
      </w:pPr>
      <w:r w:rsidRPr="0036023B">
        <w:rPr>
          <w:b/>
          <w:color w:val="000000"/>
          <w:kern w:val="0"/>
          <w:sz w:val="24"/>
        </w:rPr>
        <w:t>4.5</w:t>
      </w:r>
      <w:r w:rsidRPr="0036023B">
        <w:rPr>
          <w:b/>
          <w:color w:val="000000"/>
          <w:kern w:val="0"/>
          <w:sz w:val="24"/>
        </w:rPr>
        <w:t>报告期内基金的业绩表现</w:t>
      </w:r>
    </w:p>
    <w:p w:rsidR="00D33924" w:rsidRPr="0036023B" w:rsidRDefault="000820A8" w:rsidP="0099526C">
      <w:pPr>
        <w:spacing w:before="29" w:line="288" w:lineRule="auto"/>
        <w:ind w:firstLineChars="200" w:firstLine="480"/>
        <w:rPr>
          <w:color w:val="000000"/>
          <w:sz w:val="24"/>
        </w:rPr>
      </w:pPr>
      <w:r w:rsidRPr="0036023B">
        <w:rPr>
          <w:color w:val="000000"/>
          <w:sz w:val="24"/>
        </w:rPr>
        <w:t>本基金（各类）份额净值及业绩表现请见</w:t>
      </w:r>
      <w:r w:rsidRPr="0036023B">
        <w:rPr>
          <w:color w:val="000000"/>
          <w:sz w:val="24"/>
        </w:rPr>
        <w:t xml:space="preserve">“3.1 </w:t>
      </w:r>
      <w:r w:rsidRPr="0036023B">
        <w:rPr>
          <w:color w:val="000000"/>
          <w:sz w:val="24"/>
        </w:rPr>
        <w:t>主要财务指标</w:t>
      </w:r>
      <w:r w:rsidRPr="0036023B">
        <w:rPr>
          <w:color w:val="000000"/>
          <w:sz w:val="24"/>
        </w:rPr>
        <w:t xml:space="preserve">” </w:t>
      </w:r>
      <w:r w:rsidRPr="0036023B">
        <w:rPr>
          <w:color w:val="000000"/>
          <w:sz w:val="24"/>
        </w:rPr>
        <w:t>及</w:t>
      </w:r>
      <w:r w:rsidRPr="0036023B">
        <w:rPr>
          <w:color w:val="000000"/>
          <w:sz w:val="24"/>
        </w:rPr>
        <w:t>“3.2.1</w:t>
      </w:r>
      <w:r w:rsidRPr="0036023B">
        <w:rPr>
          <w:color w:val="000000"/>
          <w:sz w:val="24"/>
        </w:rPr>
        <w:t>本报告期基金份额净值增长率及其与同期业绩比较基准收益率的比较</w:t>
      </w:r>
      <w:r w:rsidRPr="0036023B">
        <w:rPr>
          <w:color w:val="000000"/>
          <w:sz w:val="24"/>
        </w:rPr>
        <w:t>”</w:t>
      </w:r>
      <w:r w:rsidRPr="0036023B">
        <w:rPr>
          <w:color w:val="000000"/>
          <w:sz w:val="24"/>
        </w:rPr>
        <w:t>部分披露。</w:t>
      </w:r>
    </w:p>
    <w:p w:rsidR="00511B6A" w:rsidRPr="0036023B" w:rsidRDefault="00511B6A" w:rsidP="0099526C">
      <w:pPr>
        <w:spacing w:before="29" w:line="288" w:lineRule="auto"/>
        <w:ind w:firstLineChars="200" w:firstLine="480"/>
        <w:rPr>
          <w:color w:val="000000"/>
          <w:sz w:val="24"/>
        </w:rPr>
      </w:pPr>
    </w:p>
    <w:p w:rsidR="00842C93" w:rsidRPr="002070B4" w:rsidRDefault="00842C93" w:rsidP="00842C93">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842C93" w:rsidRDefault="00842C93" w:rsidP="00842C93">
      <w:pPr>
        <w:spacing w:before="29" w:line="288" w:lineRule="auto"/>
        <w:ind w:firstLineChars="200" w:firstLine="480"/>
        <w:rPr>
          <w:color w:val="000000"/>
          <w:sz w:val="24"/>
        </w:rPr>
      </w:pPr>
      <w:r w:rsidRPr="002070B4">
        <w:rPr>
          <w:color w:val="000000"/>
          <w:sz w:val="24"/>
        </w:rPr>
        <w:t>本基金本报告期内无需预警说明。</w:t>
      </w:r>
    </w:p>
    <w:p w:rsidR="008F5E2D" w:rsidRPr="0036023B" w:rsidRDefault="008F5E2D" w:rsidP="0099526C">
      <w:pPr>
        <w:spacing w:before="29" w:line="288" w:lineRule="auto"/>
        <w:ind w:firstLineChars="200" w:firstLine="480"/>
        <w:rPr>
          <w:color w:val="000000"/>
          <w:sz w:val="24"/>
        </w:rPr>
      </w:pPr>
    </w:p>
    <w:p w:rsidR="00220542" w:rsidRPr="0036023B" w:rsidRDefault="00220542" w:rsidP="00045AEE">
      <w:pPr>
        <w:pStyle w:val="1"/>
        <w:spacing w:beforeLines="100" w:before="312" w:afterLines="100" w:after="312" w:line="288" w:lineRule="auto"/>
        <w:jc w:val="center"/>
        <w:rPr>
          <w:color w:val="000000"/>
          <w:kern w:val="0"/>
          <w:sz w:val="24"/>
          <w:szCs w:val="24"/>
        </w:rPr>
      </w:pPr>
      <w:r w:rsidRPr="0036023B">
        <w:rPr>
          <w:color w:val="000000"/>
          <w:kern w:val="0"/>
          <w:sz w:val="24"/>
          <w:szCs w:val="24"/>
        </w:rPr>
        <w:t xml:space="preserve">§5  </w:t>
      </w:r>
      <w:r w:rsidRPr="0036023B">
        <w:rPr>
          <w:color w:val="000000"/>
          <w:kern w:val="0"/>
          <w:sz w:val="24"/>
          <w:szCs w:val="24"/>
        </w:rPr>
        <w:t>投资组合报告</w:t>
      </w:r>
    </w:p>
    <w:p w:rsidR="00AF2C17" w:rsidRPr="006D2F4A" w:rsidRDefault="00AF2C17" w:rsidP="00AF2C17">
      <w:pPr>
        <w:autoSpaceDE w:val="0"/>
        <w:autoSpaceDN w:val="0"/>
        <w:adjustRightInd w:val="0"/>
        <w:spacing w:line="360" w:lineRule="auto"/>
        <w:jc w:val="left"/>
        <w:rPr>
          <w:rFonts w:eastAsiaTheme="minorEastAsia"/>
          <w:b/>
          <w:color w:val="000000" w:themeColor="text1"/>
          <w:kern w:val="0"/>
          <w:sz w:val="24"/>
        </w:rPr>
      </w:pPr>
      <w:r w:rsidRPr="006D2F4A">
        <w:rPr>
          <w:rFonts w:eastAsiaTheme="minorEastAsia"/>
          <w:b/>
          <w:color w:val="000000" w:themeColor="text1"/>
          <w:kern w:val="0"/>
          <w:sz w:val="24"/>
        </w:rPr>
        <w:t xml:space="preserve">5.1 </w:t>
      </w:r>
      <w:r w:rsidRPr="006D2F4A">
        <w:rPr>
          <w:rFonts w:eastAsiaTheme="minorEastAsia"/>
          <w:b/>
          <w:color w:val="000000" w:themeColor="text1"/>
          <w:kern w:val="0"/>
          <w:sz w:val="24"/>
        </w:rPr>
        <w:t>报告期末基金资产组合情况</w:t>
      </w:r>
    </w:p>
    <w:tbl>
      <w:tblPr>
        <w:tblStyle w:val="af7"/>
        <w:tblW w:w="8897" w:type="dxa"/>
        <w:tblInd w:w="108" w:type="dxa"/>
        <w:tblLayout w:type="fixed"/>
        <w:tblLook w:val="04A0" w:firstRow="1" w:lastRow="0" w:firstColumn="1" w:lastColumn="0" w:noHBand="0" w:noVBand="1"/>
      </w:tblPr>
      <w:tblGrid>
        <w:gridCol w:w="720"/>
        <w:gridCol w:w="2824"/>
        <w:gridCol w:w="2552"/>
        <w:gridCol w:w="2801"/>
      </w:tblGrid>
      <w:tr w:rsidR="00AF2C17" w:rsidRPr="006D2F4A" w:rsidTr="00045AEE">
        <w:tc>
          <w:tcPr>
            <w:tcW w:w="720" w:type="dxa"/>
            <w:vAlign w:val="center"/>
          </w:tcPr>
          <w:p w:rsidR="00AF2C17" w:rsidRPr="006D2F4A" w:rsidRDefault="00AF2C17" w:rsidP="00045AEE">
            <w:pPr>
              <w:spacing w:before="29" w:line="360" w:lineRule="auto"/>
              <w:ind w:left="17"/>
              <w:jc w:val="center"/>
              <w:rPr>
                <w:rFonts w:eastAsiaTheme="minorEastAsia"/>
                <w:color w:val="000000" w:themeColor="text1"/>
                <w:sz w:val="24"/>
              </w:rPr>
            </w:pPr>
            <w:r w:rsidRPr="006D2F4A">
              <w:rPr>
                <w:rFonts w:eastAsiaTheme="minorEastAsia"/>
                <w:color w:val="000000" w:themeColor="text1"/>
                <w:sz w:val="24"/>
              </w:rPr>
              <w:t>序号</w:t>
            </w:r>
          </w:p>
        </w:tc>
        <w:tc>
          <w:tcPr>
            <w:tcW w:w="2824" w:type="dxa"/>
            <w:vAlign w:val="center"/>
          </w:tcPr>
          <w:p w:rsidR="00AF2C17" w:rsidRPr="006D2F4A" w:rsidRDefault="00AF2C17" w:rsidP="00045AEE">
            <w:pPr>
              <w:spacing w:before="29" w:line="360" w:lineRule="auto"/>
              <w:ind w:left="17"/>
              <w:jc w:val="center"/>
              <w:rPr>
                <w:rFonts w:eastAsiaTheme="minorEastAsia"/>
                <w:color w:val="000000" w:themeColor="text1"/>
                <w:sz w:val="24"/>
              </w:rPr>
            </w:pPr>
            <w:r w:rsidRPr="006D2F4A">
              <w:rPr>
                <w:rFonts w:eastAsiaTheme="minorEastAsia"/>
                <w:color w:val="000000" w:themeColor="text1"/>
                <w:sz w:val="24"/>
              </w:rPr>
              <w:t>项目</w:t>
            </w:r>
          </w:p>
        </w:tc>
        <w:tc>
          <w:tcPr>
            <w:tcW w:w="2552" w:type="dxa"/>
            <w:vAlign w:val="center"/>
          </w:tcPr>
          <w:p w:rsidR="00AF2C17" w:rsidRPr="006D2F4A" w:rsidRDefault="00AF2C17" w:rsidP="00045AEE">
            <w:pPr>
              <w:spacing w:before="29" w:line="360" w:lineRule="auto"/>
              <w:ind w:left="17"/>
              <w:jc w:val="center"/>
              <w:rPr>
                <w:rFonts w:eastAsiaTheme="minorEastAsia"/>
                <w:color w:val="000000" w:themeColor="text1"/>
                <w:sz w:val="24"/>
              </w:rPr>
            </w:pPr>
            <w:r w:rsidRPr="006D2F4A">
              <w:rPr>
                <w:rFonts w:eastAsiaTheme="minorEastAsia"/>
                <w:color w:val="000000" w:themeColor="text1"/>
                <w:sz w:val="24"/>
              </w:rPr>
              <w:t>金额</w:t>
            </w:r>
            <w:r w:rsidRPr="006D2F4A">
              <w:rPr>
                <w:rFonts w:eastAsiaTheme="minorEastAsia"/>
                <w:color w:val="000000" w:themeColor="text1"/>
                <w:sz w:val="24"/>
              </w:rPr>
              <w:t>(</w:t>
            </w:r>
            <w:r w:rsidRPr="006D2F4A">
              <w:rPr>
                <w:rFonts w:eastAsiaTheme="minorEastAsia"/>
                <w:color w:val="000000" w:themeColor="text1"/>
                <w:sz w:val="24"/>
              </w:rPr>
              <w:t>元</w:t>
            </w:r>
            <w:r w:rsidRPr="006D2F4A">
              <w:rPr>
                <w:rFonts w:eastAsiaTheme="minorEastAsia"/>
                <w:color w:val="000000" w:themeColor="text1"/>
                <w:sz w:val="24"/>
              </w:rPr>
              <w:t>)</w:t>
            </w:r>
          </w:p>
        </w:tc>
        <w:tc>
          <w:tcPr>
            <w:tcW w:w="2801" w:type="dxa"/>
            <w:vAlign w:val="center"/>
          </w:tcPr>
          <w:p w:rsidR="00AF2C17" w:rsidRPr="006D2F4A" w:rsidRDefault="00AF2C17" w:rsidP="00045AEE">
            <w:pPr>
              <w:spacing w:before="29" w:line="360" w:lineRule="auto"/>
              <w:ind w:left="17"/>
              <w:jc w:val="center"/>
              <w:rPr>
                <w:rFonts w:eastAsiaTheme="minorEastAsia"/>
                <w:color w:val="000000" w:themeColor="text1"/>
                <w:sz w:val="24"/>
              </w:rPr>
            </w:pPr>
            <w:r w:rsidRPr="006D2F4A">
              <w:rPr>
                <w:rFonts w:eastAsiaTheme="minorEastAsia"/>
                <w:color w:val="000000" w:themeColor="text1"/>
                <w:sz w:val="24"/>
              </w:rPr>
              <w:t>占基金总资产的比例</w:t>
            </w:r>
            <w:r w:rsidRPr="006D2F4A">
              <w:rPr>
                <w:rFonts w:eastAsiaTheme="minorEastAsia"/>
                <w:color w:val="000000" w:themeColor="text1"/>
                <w:sz w:val="24"/>
              </w:rPr>
              <w:t>(%)</w:t>
            </w:r>
          </w:p>
        </w:tc>
      </w:tr>
      <w:tr w:rsidR="00AF2C17" w:rsidRPr="006D2F4A" w:rsidTr="00045AEE">
        <w:tc>
          <w:tcPr>
            <w:tcW w:w="720" w:type="dxa"/>
            <w:vAlign w:val="center"/>
          </w:tcPr>
          <w:p w:rsidR="00AF2C17" w:rsidRPr="006D2F4A" w:rsidRDefault="00AF2C17" w:rsidP="00045AEE">
            <w:pPr>
              <w:spacing w:before="29" w:line="360" w:lineRule="auto"/>
              <w:ind w:left="17"/>
              <w:jc w:val="center"/>
              <w:rPr>
                <w:rFonts w:eastAsiaTheme="minorEastAsia"/>
                <w:color w:val="000000" w:themeColor="text1"/>
                <w:sz w:val="24"/>
              </w:rPr>
            </w:pPr>
            <w:r w:rsidRPr="006D2F4A">
              <w:rPr>
                <w:rFonts w:eastAsiaTheme="minorEastAsia"/>
                <w:color w:val="000000" w:themeColor="text1"/>
                <w:sz w:val="24"/>
              </w:rPr>
              <w:t>1</w:t>
            </w:r>
          </w:p>
        </w:tc>
        <w:tc>
          <w:tcPr>
            <w:tcW w:w="2824" w:type="dxa"/>
            <w:vAlign w:val="center"/>
          </w:tcPr>
          <w:p w:rsidR="00AF2C17" w:rsidRPr="006D2F4A" w:rsidRDefault="00AF2C17" w:rsidP="00045AEE">
            <w:pPr>
              <w:spacing w:before="29" w:line="360" w:lineRule="auto"/>
              <w:ind w:left="17"/>
              <w:jc w:val="left"/>
              <w:rPr>
                <w:rFonts w:eastAsiaTheme="minorEastAsia"/>
                <w:color w:val="000000" w:themeColor="text1"/>
                <w:sz w:val="24"/>
              </w:rPr>
            </w:pPr>
            <w:r w:rsidRPr="006D2F4A">
              <w:rPr>
                <w:rFonts w:eastAsiaTheme="minorEastAsia"/>
                <w:color w:val="000000" w:themeColor="text1"/>
                <w:sz w:val="24"/>
              </w:rPr>
              <w:t>权益投资</w:t>
            </w:r>
          </w:p>
        </w:tc>
        <w:tc>
          <w:tcPr>
            <w:tcW w:w="2552" w:type="dxa"/>
            <w:vAlign w:val="center"/>
          </w:tcPr>
          <w:p w:rsidR="00AF2C17" w:rsidRPr="006D2F4A" w:rsidRDefault="00AF2C17" w:rsidP="00045AEE">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78,279,495.07</w:t>
            </w:r>
          </w:p>
        </w:tc>
        <w:tc>
          <w:tcPr>
            <w:tcW w:w="2801" w:type="dxa"/>
            <w:vAlign w:val="center"/>
          </w:tcPr>
          <w:p w:rsidR="00AF2C17" w:rsidRPr="006D2F4A" w:rsidRDefault="00AF2C17" w:rsidP="00045AEE">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91.99</w:t>
            </w:r>
          </w:p>
        </w:tc>
      </w:tr>
      <w:tr w:rsidR="00AF2C17" w:rsidRPr="006D2F4A" w:rsidTr="00045AEE">
        <w:tc>
          <w:tcPr>
            <w:tcW w:w="720" w:type="dxa"/>
            <w:vAlign w:val="center"/>
          </w:tcPr>
          <w:p w:rsidR="00AF2C17" w:rsidRPr="006D2F4A" w:rsidRDefault="00AF2C17" w:rsidP="00045AEE">
            <w:pPr>
              <w:spacing w:before="29" w:line="360" w:lineRule="auto"/>
              <w:ind w:left="17"/>
              <w:jc w:val="center"/>
              <w:rPr>
                <w:rFonts w:eastAsiaTheme="minorEastAsia"/>
                <w:color w:val="000000" w:themeColor="text1"/>
                <w:sz w:val="24"/>
              </w:rPr>
            </w:pPr>
          </w:p>
        </w:tc>
        <w:tc>
          <w:tcPr>
            <w:tcW w:w="2824" w:type="dxa"/>
            <w:vAlign w:val="center"/>
          </w:tcPr>
          <w:p w:rsidR="00AF2C17" w:rsidRPr="006D2F4A" w:rsidRDefault="00AF2C17" w:rsidP="00045AEE">
            <w:pPr>
              <w:spacing w:before="29" w:line="360" w:lineRule="auto"/>
              <w:ind w:left="17"/>
              <w:jc w:val="left"/>
              <w:rPr>
                <w:rFonts w:eastAsiaTheme="minorEastAsia"/>
                <w:color w:val="000000" w:themeColor="text1"/>
                <w:sz w:val="24"/>
              </w:rPr>
            </w:pPr>
            <w:r w:rsidRPr="006D2F4A">
              <w:rPr>
                <w:rFonts w:eastAsiaTheme="minorEastAsia"/>
                <w:color w:val="000000" w:themeColor="text1"/>
                <w:sz w:val="24"/>
              </w:rPr>
              <w:t>其中：股票</w:t>
            </w:r>
          </w:p>
        </w:tc>
        <w:tc>
          <w:tcPr>
            <w:tcW w:w="2552" w:type="dxa"/>
            <w:vAlign w:val="center"/>
          </w:tcPr>
          <w:p w:rsidR="00AF2C17" w:rsidRPr="006D2F4A" w:rsidRDefault="00AF2C17" w:rsidP="00045AEE">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78,279,495.07</w:t>
            </w:r>
          </w:p>
        </w:tc>
        <w:tc>
          <w:tcPr>
            <w:tcW w:w="2801" w:type="dxa"/>
            <w:vAlign w:val="center"/>
          </w:tcPr>
          <w:p w:rsidR="00AF2C17" w:rsidRPr="006D2F4A" w:rsidRDefault="00AF2C17" w:rsidP="00045AEE">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91.99</w:t>
            </w:r>
          </w:p>
        </w:tc>
      </w:tr>
      <w:tr w:rsidR="00AF2C17" w:rsidRPr="006D2F4A" w:rsidTr="00045AEE">
        <w:tc>
          <w:tcPr>
            <w:tcW w:w="720" w:type="dxa"/>
            <w:vAlign w:val="center"/>
          </w:tcPr>
          <w:p w:rsidR="00AF2C17" w:rsidRPr="006D2F4A" w:rsidRDefault="00AF2C17" w:rsidP="00045AEE">
            <w:pPr>
              <w:spacing w:before="29" w:line="360" w:lineRule="auto"/>
              <w:ind w:left="17"/>
              <w:jc w:val="center"/>
              <w:rPr>
                <w:rFonts w:eastAsiaTheme="minorEastAsia"/>
                <w:color w:val="000000" w:themeColor="text1"/>
                <w:sz w:val="24"/>
              </w:rPr>
            </w:pPr>
            <w:r w:rsidRPr="006D2F4A">
              <w:rPr>
                <w:rFonts w:eastAsiaTheme="minorEastAsia" w:hint="eastAsia"/>
                <w:color w:val="000000" w:themeColor="text1"/>
                <w:sz w:val="24"/>
              </w:rPr>
              <w:t>2</w:t>
            </w:r>
          </w:p>
        </w:tc>
        <w:tc>
          <w:tcPr>
            <w:tcW w:w="2824" w:type="dxa"/>
            <w:vAlign w:val="center"/>
          </w:tcPr>
          <w:p w:rsidR="00AF2C17" w:rsidRPr="006D2F4A" w:rsidRDefault="00AF2C17" w:rsidP="00045AEE">
            <w:pPr>
              <w:spacing w:before="29" w:line="360" w:lineRule="auto"/>
              <w:ind w:left="17"/>
              <w:jc w:val="left"/>
              <w:rPr>
                <w:rFonts w:eastAsiaTheme="minorEastAsia"/>
                <w:color w:val="000000" w:themeColor="text1"/>
                <w:sz w:val="24"/>
              </w:rPr>
            </w:pPr>
            <w:r w:rsidRPr="006D2F4A">
              <w:rPr>
                <w:rFonts w:ascii="宋体" w:hAnsi="宋体" w:hint="eastAsia"/>
                <w:sz w:val="24"/>
              </w:rPr>
              <w:t>基金投资</w:t>
            </w:r>
          </w:p>
        </w:tc>
        <w:tc>
          <w:tcPr>
            <w:tcW w:w="2552" w:type="dxa"/>
            <w:vAlign w:val="center"/>
          </w:tcPr>
          <w:p w:rsidR="00AF2C17" w:rsidRPr="006D2F4A" w:rsidRDefault="00AF2C17" w:rsidP="00045AEE">
            <w:pPr>
              <w:spacing w:before="29" w:line="360" w:lineRule="auto"/>
              <w:ind w:left="17"/>
              <w:jc w:val="right"/>
              <w:rPr>
                <w:rFonts w:eastAsiaTheme="minorEastAsia"/>
                <w:color w:val="000000" w:themeColor="text1"/>
                <w:sz w:val="24"/>
              </w:rPr>
            </w:pPr>
            <w:r w:rsidRPr="006D2F4A">
              <w:rPr>
                <w:rFonts w:eastAsiaTheme="minorEastAsia" w:hint="eastAsia"/>
                <w:color w:val="000000" w:themeColor="text1"/>
                <w:sz w:val="24"/>
              </w:rPr>
              <w:t>-</w:t>
            </w:r>
          </w:p>
        </w:tc>
        <w:tc>
          <w:tcPr>
            <w:tcW w:w="2801" w:type="dxa"/>
            <w:vAlign w:val="center"/>
          </w:tcPr>
          <w:p w:rsidR="00AF2C17" w:rsidRPr="006D2F4A" w:rsidRDefault="00AF2C17" w:rsidP="00045AEE">
            <w:pPr>
              <w:spacing w:before="29" w:line="360" w:lineRule="auto"/>
              <w:ind w:left="17"/>
              <w:jc w:val="right"/>
              <w:rPr>
                <w:rFonts w:eastAsiaTheme="minorEastAsia"/>
                <w:color w:val="000000" w:themeColor="text1"/>
                <w:sz w:val="24"/>
              </w:rPr>
            </w:pPr>
            <w:r w:rsidRPr="006D2F4A">
              <w:rPr>
                <w:rFonts w:eastAsiaTheme="minorEastAsia" w:hint="eastAsia"/>
                <w:color w:val="000000" w:themeColor="text1"/>
                <w:sz w:val="24"/>
              </w:rPr>
              <w:t>-</w:t>
            </w:r>
          </w:p>
        </w:tc>
      </w:tr>
      <w:tr w:rsidR="00AF2C17" w:rsidRPr="006D2F4A" w:rsidTr="00045AEE">
        <w:tc>
          <w:tcPr>
            <w:tcW w:w="720" w:type="dxa"/>
            <w:vAlign w:val="center"/>
          </w:tcPr>
          <w:p w:rsidR="00AF2C17" w:rsidRPr="006D2F4A" w:rsidRDefault="00AF2C17" w:rsidP="00045AEE">
            <w:pPr>
              <w:spacing w:before="29" w:line="360" w:lineRule="auto"/>
              <w:ind w:left="17"/>
              <w:jc w:val="center"/>
              <w:rPr>
                <w:rFonts w:eastAsiaTheme="minorEastAsia"/>
                <w:color w:val="000000" w:themeColor="text1"/>
                <w:sz w:val="24"/>
              </w:rPr>
            </w:pPr>
            <w:r w:rsidRPr="006D2F4A">
              <w:rPr>
                <w:rFonts w:eastAsiaTheme="minorEastAsia" w:hint="eastAsia"/>
                <w:color w:val="000000" w:themeColor="text1"/>
                <w:sz w:val="24"/>
              </w:rPr>
              <w:t>3</w:t>
            </w:r>
          </w:p>
        </w:tc>
        <w:tc>
          <w:tcPr>
            <w:tcW w:w="2824" w:type="dxa"/>
            <w:vAlign w:val="center"/>
          </w:tcPr>
          <w:p w:rsidR="00AF2C17" w:rsidRPr="006D2F4A" w:rsidRDefault="00AF2C17" w:rsidP="00045AEE">
            <w:pPr>
              <w:spacing w:before="29" w:line="360" w:lineRule="auto"/>
              <w:ind w:left="17"/>
              <w:jc w:val="left"/>
              <w:rPr>
                <w:rFonts w:eastAsiaTheme="minorEastAsia"/>
                <w:color w:val="000000" w:themeColor="text1"/>
                <w:sz w:val="24"/>
              </w:rPr>
            </w:pPr>
            <w:r w:rsidRPr="006D2F4A">
              <w:rPr>
                <w:rFonts w:eastAsiaTheme="minorEastAsia"/>
                <w:color w:val="000000" w:themeColor="text1"/>
                <w:sz w:val="24"/>
              </w:rPr>
              <w:t>固定收益投资</w:t>
            </w:r>
          </w:p>
        </w:tc>
        <w:tc>
          <w:tcPr>
            <w:tcW w:w="2552" w:type="dxa"/>
            <w:vAlign w:val="center"/>
          </w:tcPr>
          <w:p w:rsidR="00AF2C17" w:rsidRPr="006D2F4A" w:rsidRDefault="00AF2C17" w:rsidP="00045AEE">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231,099.00</w:t>
            </w:r>
          </w:p>
        </w:tc>
        <w:tc>
          <w:tcPr>
            <w:tcW w:w="2801" w:type="dxa"/>
            <w:vAlign w:val="center"/>
          </w:tcPr>
          <w:p w:rsidR="00AF2C17" w:rsidRPr="006D2F4A" w:rsidRDefault="00AF2C17" w:rsidP="00045AEE">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0.27</w:t>
            </w:r>
          </w:p>
        </w:tc>
      </w:tr>
      <w:tr w:rsidR="00AF2C17" w:rsidRPr="006D2F4A" w:rsidTr="00045AEE">
        <w:tc>
          <w:tcPr>
            <w:tcW w:w="720" w:type="dxa"/>
            <w:vAlign w:val="center"/>
          </w:tcPr>
          <w:p w:rsidR="00AF2C17" w:rsidRPr="006D2F4A" w:rsidRDefault="00AF2C17" w:rsidP="00045AEE">
            <w:pPr>
              <w:spacing w:before="29" w:line="360" w:lineRule="auto"/>
              <w:ind w:left="17"/>
              <w:jc w:val="center"/>
              <w:rPr>
                <w:rFonts w:eastAsiaTheme="minorEastAsia"/>
                <w:color w:val="000000" w:themeColor="text1"/>
                <w:sz w:val="24"/>
              </w:rPr>
            </w:pPr>
          </w:p>
        </w:tc>
        <w:tc>
          <w:tcPr>
            <w:tcW w:w="2824" w:type="dxa"/>
            <w:vAlign w:val="center"/>
          </w:tcPr>
          <w:p w:rsidR="00AF2C17" w:rsidRPr="006D2F4A" w:rsidRDefault="00AF2C17" w:rsidP="00045AEE">
            <w:pPr>
              <w:spacing w:before="29" w:line="360" w:lineRule="auto"/>
              <w:ind w:left="17"/>
              <w:jc w:val="left"/>
              <w:rPr>
                <w:rFonts w:eastAsiaTheme="minorEastAsia"/>
                <w:color w:val="000000" w:themeColor="text1"/>
                <w:sz w:val="24"/>
              </w:rPr>
            </w:pPr>
            <w:r w:rsidRPr="006D2F4A">
              <w:rPr>
                <w:rFonts w:eastAsiaTheme="minorEastAsia"/>
                <w:color w:val="000000" w:themeColor="text1"/>
                <w:sz w:val="24"/>
              </w:rPr>
              <w:t>其中：债券</w:t>
            </w:r>
          </w:p>
        </w:tc>
        <w:tc>
          <w:tcPr>
            <w:tcW w:w="2552" w:type="dxa"/>
            <w:vAlign w:val="center"/>
          </w:tcPr>
          <w:p w:rsidR="00AF2C17" w:rsidRPr="006D2F4A" w:rsidRDefault="00AF2C17" w:rsidP="00045AEE">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231,099.00</w:t>
            </w:r>
          </w:p>
        </w:tc>
        <w:tc>
          <w:tcPr>
            <w:tcW w:w="2801" w:type="dxa"/>
            <w:vAlign w:val="center"/>
          </w:tcPr>
          <w:p w:rsidR="00AF2C17" w:rsidRPr="006D2F4A" w:rsidRDefault="00AF2C17" w:rsidP="00045AEE">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0.27</w:t>
            </w:r>
          </w:p>
        </w:tc>
      </w:tr>
      <w:tr w:rsidR="00AF2C17" w:rsidRPr="006D2F4A" w:rsidTr="00045AEE">
        <w:tc>
          <w:tcPr>
            <w:tcW w:w="720" w:type="dxa"/>
            <w:vAlign w:val="center"/>
          </w:tcPr>
          <w:p w:rsidR="00AF2C17" w:rsidRPr="006D2F4A" w:rsidRDefault="00AF2C17" w:rsidP="00045AEE">
            <w:pPr>
              <w:spacing w:before="29" w:line="360" w:lineRule="auto"/>
              <w:ind w:left="17"/>
              <w:jc w:val="center"/>
              <w:rPr>
                <w:rFonts w:eastAsiaTheme="minorEastAsia"/>
                <w:color w:val="000000" w:themeColor="text1"/>
                <w:sz w:val="24"/>
              </w:rPr>
            </w:pPr>
          </w:p>
        </w:tc>
        <w:tc>
          <w:tcPr>
            <w:tcW w:w="2824" w:type="dxa"/>
            <w:vAlign w:val="center"/>
          </w:tcPr>
          <w:p w:rsidR="00AF2C17" w:rsidRPr="006D2F4A" w:rsidRDefault="00AF2C17" w:rsidP="006D2F4A">
            <w:pPr>
              <w:autoSpaceDE w:val="0"/>
              <w:autoSpaceDN w:val="0"/>
              <w:adjustRightInd w:val="0"/>
              <w:spacing w:before="29" w:line="360" w:lineRule="auto"/>
              <w:ind w:left="17" w:firstLineChars="300" w:firstLine="720"/>
              <w:jc w:val="left"/>
              <w:rPr>
                <w:rFonts w:eastAsiaTheme="minorEastAsia"/>
                <w:color w:val="000000" w:themeColor="text1"/>
                <w:sz w:val="24"/>
              </w:rPr>
            </w:pPr>
            <w:r w:rsidRPr="006D2F4A">
              <w:rPr>
                <w:rFonts w:eastAsiaTheme="minorEastAsia"/>
                <w:color w:val="000000" w:themeColor="text1"/>
                <w:sz w:val="24"/>
              </w:rPr>
              <w:t>资产支持证券</w:t>
            </w:r>
          </w:p>
        </w:tc>
        <w:tc>
          <w:tcPr>
            <w:tcW w:w="2552" w:type="dxa"/>
            <w:vAlign w:val="center"/>
          </w:tcPr>
          <w:p w:rsidR="00AF2C17" w:rsidRPr="006D2F4A" w:rsidRDefault="00AF2C17" w:rsidP="00045AEE">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w:t>
            </w:r>
          </w:p>
        </w:tc>
        <w:tc>
          <w:tcPr>
            <w:tcW w:w="2801" w:type="dxa"/>
            <w:vAlign w:val="center"/>
          </w:tcPr>
          <w:p w:rsidR="00AF2C17" w:rsidRPr="006D2F4A" w:rsidRDefault="00AF2C17" w:rsidP="00045AEE">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w:t>
            </w:r>
          </w:p>
        </w:tc>
      </w:tr>
      <w:tr w:rsidR="00AF2C17" w:rsidRPr="006D2F4A" w:rsidTr="00045AEE">
        <w:tc>
          <w:tcPr>
            <w:tcW w:w="720" w:type="dxa"/>
            <w:vAlign w:val="center"/>
          </w:tcPr>
          <w:p w:rsidR="00AF2C17" w:rsidRPr="006D2F4A" w:rsidRDefault="00AF2C17" w:rsidP="00045AEE">
            <w:pPr>
              <w:spacing w:before="29" w:line="360" w:lineRule="auto"/>
              <w:ind w:left="17"/>
              <w:jc w:val="center"/>
              <w:rPr>
                <w:rFonts w:eastAsiaTheme="minorEastAsia"/>
                <w:color w:val="000000" w:themeColor="text1"/>
                <w:sz w:val="24"/>
              </w:rPr>
            </w:pPr>
            <w:r w:rsidRPr="006D2F4A">
              <w:rPr>
                <w:rFonts w:eastAsiaTheme="minorEastAsia" w:hint="eastAsia"/>
                <w:color w:val="000000" w:themeColor="text1"/>
                <w:sz w:val="24"/>
              </w:rPr>
              <w:t>4</w:t>
            </w:r>
          </w:p>
        </w:tc>
        <w:tc>
          <w:tcPr>
            <w:tcW w:w="2824" w:type="dxa"/>
            <w:vAlign w:val="center"/>
          </w:tcPr>
          <w:p w:rsidR="00AF2C17" w:rsidRPr="006D2F4A" w:rsidRDefault="00AF2C17" w:rsidP="00045AEE">
            <w:pPr>
              <w:spacing w:before="29" w:line="360" w:lineRule="auto"/>
              <w:ind w:leftChars="50" w:left="105"/>
              <w:rPr>
                <w:rFonts w:eastAsiaTheme="minorEastAsia"/>
                <w:color w:val="000000" w:themeColor="text1"/>
                <w:sz w:val="24"/>
              </w:rPr>
            </w:pPr>
            <w:r w:rsidRPr="006D2F4A">
              <w:rPr>
                <w:rFonts w:eastAsiaTheme="minorEastAsia"/>
                <w:color w:val="000000" w:themeColor="text1"/>
                <w:sz w:val="24"/>
              </w:rPr>
              <w:t>贵金属投资</w:t>
            </w:r>
          </w:p>
        </w:tc>
        <w:tc>
          <w:tcPr>
            <w:tcW w:w="2552" w:type="dxa"/>
            <w:vAlign w:val="center"/>
          </w:tcPr>
          <w:p w:rsidR="00AF2C17" w:rsidRPr="006D2F4A" w:rsidRDefault="00AF2C17" w:rsidP="00045AEE">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w:t>
            </w:r>
          </w:p>
        </w:tc>
        <w:tc>
          <w:tcPr>
            <w:tcW w:w="2801" w:type="dxa"/>
            <w:vAlign w:val="center"/>
          </w:tcPr>
          <w:p w:rsidR="00AF2C17" w:rsidRPr="006D2F4A" w:rsidRDefault="00AF2C17" w:rsidP="00045AEE">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w:t>
            </w:r>
          </w:p>
        </w:tc>
      </w:tr>
      <w:tr w:rsidR="00AF2C17" w:rsidRPr="006D2F4A" w:rsidTr="00045AEE">
        <w:tc>
          <w:tcPr>
            <w:tcW w:w="720" w:type="dxa"/>
            <w:vAlign w:val="center"/>
          </w:tcPr>
          <w:p w:rsidR="00AF2C17" w:rsidRPr="006D2F4A" w:rsidRDefault="00AF2C17" w:rsidP="00045AEE">
            <w:pPr>
              <w:spacing w:before="29" w:line="360" w:lineRule="auto"/>
              <w:ind w:left="17"/>
              <w:jc w:val="center"/>
              <w:rPr>
                <w:rFonts w:eastAsiaTheme="minorEastAsia"/>
                <w:color w:val="000000" w:themeColor="text1"/>
                <w:sz w:val="24"/>
              </w:rPr>
            </w:pPr>
            <w:r w:rsidRPr="006D2F4A">
              <w:rPr>
                <w:rFonts w:eastAsiaTheme="minorEastAsia" w:hint="eastAsia"/>
                <w:color w:val="000000" w:themeColor="text1"/>
                <w:sz w:val="24"/>
              </w:rPr>
              <w:t>5</w:t>
            </w:r>
          </w:p>
        </w:tc>
        <w:tc>
          <w:tcPr>
            <w:tcW w:w="2824" w:type="dxa"/>
            <w:vAlign w:val="center"/>
          </w:tcPr>
          <w:p w:rsidR="00AF2C17" w:rsidRPr="006D2F4A" w:rsidRDefault="00AF2C17" w:rsidP="00045AEE">
            <w:pPr>
              <w:spacing w:before="29" w:line="360" w:lineRule="auto"/>
              <w:ind w:left="17"/>
              <w:jc w:val="left"/>
              <w:rPr>
                <w:rFonts w:eastAsiaTheme="minorEastAsia"/>
                <w:color w:val="000000" w:themeColor="text1"/>
                <w:sz w:val="24"/>
              </w:rPr>
            </w:pPr>
            <w:r w:rsidRPr="006D2F4A">
              <w:rPr>
                <w:rFonts w:eastAsiaTheme="minorEastAsia"/>
                <w:color w:val="000000" w:themeColor="text1"/>
                <w:sz w:val="24"/>
              </w:rPr>
              <w:t>金融衍生</w:t>
            </w:r>
            <w:proofErr w:type="gramStart"/>
            <w:r w:rsidRPr="006D2F4A">
              <w:rPr>
                <w:rFonts w:eastAsiaTheme="minorEastAsia"/>
                <w:color w:val="000000" w:themeColor="text1"/>
                <w:sz w:val="24"/>
              </w:rPr>
              <w:t>品投资</w:t>
            </w:r>
            <w:proofErr w:type="gramEnd"/>
          </w:p>
        </w:tc>
        <w:tc>
          <w:tcPr>
            <w:tcW w:w="2552" w:type="dxa"/>
            <w:vAlign w:val="center"/>
          </w:tcPr>
          <w:p w:rsidR="00AF2C17" w:rsidRPr="006D2F4A" w:rsidRDefault="00AF2C17" w:rsidP="00045AEE">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w:t>
            </w:r>
          </w:p>
        </w:tc>
        <w:tc>
          <w:tcPr>
            <w:tcW w:w="2801" w:type="dxa"/>
            <w:vAlign w:val="center"/>
          </w:tcPr>
          <w:p w:rsidR="00AF2C17" w:rsidRPr="006D2F4A" w:rsidRDefault="00AF2C17" w:rsidP="00045AEE">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w:t>
            </w:r>
          </w:p>
        </w:tc>
      </w:tr>
      <w:tr w:rsidR="00AF2C17" w:rsidRPr="006D2F4A" w:rsidTr="00045AEE">
        <w:tc>
          <w:tcPr>
            <w:tcW w:w="720" w:type="dxa"/>
            <w:vAlign w:val="center"/>
          </w:tcPr>
          <w:p w:rsidR="00AF2C17" w:rsidRPr="006D2F4A" w:rsidRDefault="00AF2C17" w:rsidP="00045AEE">
            <w:pPr>
              <w:spacing w:before="29" w:line="360" w:lineRule="auto"/>
              <w:ind w:left="17"/>
              <w:jc w:val="center"/>
              <w:rPr>
                <w:rFonts w:eastAsiaTheme="minorEastAsia"/>
                <w:color w:val="000000" w:themeColor="text1"/>
                <w:sz w:val="24"/>
              </w:rPr>
            </w:pPr>
            <w:r w:rsidRPr="006D2F4A">
              <w:rPr>
                <w:rFonts w:eastAsiaTheme="minorEastAsia" w:hint="eastAsia"/>
                <w:color w:val="000000" w:themeColor="text1"/>
                <w:sz w:val="24"/>
              </w:rPr>
              <w:t>6</w:t>
            </w:r>
          </w:p>
        </w:tc>
        <w:tc>
          <w:tcPr>
            <w:tcW w:w="2824" w:type="dxa"/>
            <w:vAlign w:val="center"/>
          </w:tcPr>
          <w:p w:rsidR="00AF2C17" w:rsidRPr="006D2F4A" w:rsidRDefault="00AF2C17" w:rsidP="00045AEE">
            <w:pPr>
              <w:spacing w:before="29" w:line="360" w:lineRule="auto"/>
              <w:ind w:left="17"/>
              <w:jc w:val="left"/>
              <w:rPr>
                <w:rFonts w:eastAsiaTheme="minorEastAsia"/>
                <w:color w:val="000000" w:themeColor="text1"/>
                <w:sz w:val="24"/>
              </w:rPr>
            </w:pPr>
            <w:r w:rsidRPr="006D2F4A">
              <w:rPr>
                <w:rFonts w:eastAsiaTheme="minorEastAsia"/>
                <w:color w:val="000000" w:themeColor="text1"/>
                <w:sz w:val="24"/>
              </w:rPr>
              <w:t>买入返售金融资产</w:t>
            </w:r>
          </w:p>
        </w:tc>
        <w:tc>
          <w:tcPr>
            <w:tcW w:w="2552" w:type="dxa"/>
            <w:vAlign w:val="center"/>
          </w:tcPr>
          <w:p w:rsidR="00AF2C17" w:rsidRPr="006D2F4A" w:rsidRDefault="00AF2C17" w:rsidP="00045AEE">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w:t>
            </w:r>
          </w:p>
        </w:tc>
        <w:tc>
          <w:tcPr>
            <w:tcW w:w="2801" w:type="dxa"/>
            <w:vAlign w:val="center"/>
          </w:tcPr>
          <w:p w:rsidR="00AF2C17" w:rsidRPr="006D2F4A" w:rsidRDefault="00AF2C17" w:rsidP="00045AEE">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w:t>
            </w:r>
          </w:p>
        </w:tc>
      </w:tr>
      <w:tr w:rsidR="00AF2C17" w:rsidRPr="006D2F4A" w:rsidTr="00045AEE">
        <w:tc>
          <w:tcPr>
            <w:tcW w:w="720" w:type="dxa"/>
            <w:vAlign w:val="center"/>
          </w:tcPr>
          <w:p w:rsidR="00AF2C17" w:rsidRPr="006D2F4A" w:rsidRDefault="00AF2C17" w:rsidP="00045AEE">
            <w:pPr>
              <w:spacing w:before="29" w:line="360" w:lineRule="auto"/>
              <w:ind w:left="17"/>
              <w:jc w:val="center"/>
              <w:rPr>
                <w:rFonts w:eastAsiaTheme="minorEastAsia"/>
                <w:color w:val="000000" w:themeColor="text1"/>
                <w:sz w:val="24"/>
              </w:rPr>
            </w:pPr>
          </w:p>
        </w:tc>
        <w:tc>
          <w:tcPr>
            <w:tcW w:w="2824" w:type="dxa"/>
            <w:vAlign w:val="center"/>
          </w:tcPr>
          <w:p w:rsidR="00AF2C17" w:rsidRPr="006D2F4A" w:rsidRDefault="00AF2C17" w:rsidP="00045AEE">
            <w:pPr>
              <w:spacing w:before="29" w:line="360" w:lineRule="auto"/>
              <w:ind w:left="17"/>
              <w:jc w:val="left"/>
              <w:rPr>
                <w:rFonts w:eastAsiaTheme="minorEastAsia"/>
                <w:color w:val="000000" w:themeColor="text1"/>
                <w:sz w:val="24"/>
              </w:rPr>
            </w:pPr>
            <w:r w:rsidRPr="006D2F4A">
              <w:rPr>
                <w:rFonts w:eastAsiaTheme="minorEastAsia"/>
                <w:color w:val="000000" w:themeColor="text1"/>
                <w:sz w:val="24"/>
              </w:rPr>
              <w:t>其中：买断式回购的买入返售金融资产</w:t>
            </w:r>
          </w:p>
        </w:tc>
        <w:tc>
          <w:tcPr>
            <w:tcW w:w="2552" w:type="dxa"/>
            <w:vAlign w:val="center"/>
          </w:tcPr>
          <w:p w:rsidR="00AF2C17" w:rsidRPr="006D2F4A" w:rsidRDefault="00AF2C17" w:rsidP="00045AEE">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w:t>
            </w:r>
          </w:p>
        </w:tc>
        <w:tc>
          <w:tcPr>
            <w:tcW w:w="2801" w:type="dxa"/>
            <w:vAlign w:val="center"/>
          </w:tcPr>
          <w:p w:rsidR="00AF2C17" w:rsidRPr="006D2F4A" w:rsidRDefault="00AF2C17" w:rsidP="00045AEE">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w:t>
            </w:r>
          </w:p>
        </w:tc>
      </w:tr>
      <w:tr w:rsidR="00AF2C17" w:rsidRPr="006D2F4A" w:rsidTr="00045AEE">
        <w:tc>
          <w:tcPr>
            <w:tcW w:w="720" w:type="dxa"/>
            <w:vAlign w:val="center"/>
          </w:tcPr>
          <w:p w:rsidR="00AF2C17" w:rsidRPr="006D2F4A" w:rsidRDefault="00AF2C17" w:rsidP="00045AEE">
            <w:pPr>
              <w:spacing w:before="29" w:line="360" w:lineRule="auto"/>
              <w:ind w:left="17"/>
              <w:jc w:val="center"/>
              <w:rPr>
                <w:rFonts w:eastAsiaTheme="minorEastAsia"/>
                <w:color w:val="000000" w:themeColor="text1"/>
                <w:sz w:val="24"/>
              </w:rPr>
            </w:pPr>
            <w:r w:rsidRPr="006D2F4A">
              <w:rPr>
                <w:rFonts w:eastAsiaTheme="minorEastAsia" w:hint="eastAsia"/>
                <w:color w:val="000000" w:themeColor="text1"/>
                <w:sz w:val="24"/>
              </w:rPr>
              <w:t>7</w:t>
            </w:r>
          </w:p>
        </w:tc>
        <w:tc>
          <w:tcPr>
            <w:tcW w:w="2824" w:type="dxa"/>
            <w:vAlign w:val="center"/>
          </w:tcPr>
          <w:p w:rsidR="00AF2C17" w:rsidRPr="006D2F4A" w:rsidRDefault="00AF2C17" w:rsidP="00045AEE">
            <w:pPr>
              <w:spacing w:before="29" w:line="360" w:lineRule="auto"/>
              <w:ind w:left="17"/>
              <w:jc w:val="left"/>
              <w:rPr>
                <w:rFonts w:eastAsiaTheme="minorEastAsia"/>
                <w:color w:val="000000" w:themeColor="text1"/>
                <w:sz w:val="24"/>
              </w:rPr>
            </w:pPr>
            <w:r w:rsidRPr="006D2F4A">
              <w:rPr>
                <w:rFonts w:eastAsiaTheme="minorEastAsia"/>
                <w:color w:val="000000" w:themeColor="text1"/>
                <w:sz w:val="24"/>
              </w:rPr>
              <w:t>银行存款和结算备付金合计</w:t>
            </w:r>
          </w:p>
        </w:tc>
        <w:tc>
          <w:tcPr>
            <w:tcW w:w="2552" w:type="dxa"/>
            <w:vAlign w:val="center"/>
          </w:tcPr>
          <w:p w:rsidR="00AF2C17" w:rsidRPr="006D2F4A" w:rsidRDefault="00AF2C17" w:rsidP="00045AEE">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6,493,378.52</w:t>
            </w:r>
          </w:p>
        </w:tc>
        <w:tc>
          <w:tcPr>
            <w:tcW w:w="2801" w:type="dxa"/>
            <w:vAlign w:val="center"/>
          </w:tcPr>
          <w:p w:rsidR="00AF2C17" w:rsidRPr="006D2F4A" w:rsidRDefault="00AF2C17" w:rsidP="00045AEE">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7.63</w:t>
            </w:r>
          </w:p>
        </w:tc>
      </w:tr>
      <w:tr w:rsidR="00AF2C17" w:rsidRPr="006D2F4A" w:rsidTr="00045AEE">
        <w:tc>
          <w:tcPr>
            <w:tcW w:w="720" w:type="dxa"/>
            <w:vAlign w:val="center"/>
          </w:tcPr>
          <w:p w:rsidR="00AF2C17" w:rsidRPr="006D2F4A" w:rsidRDefault="00AF2C17" w:rsidP="00045AEE">
            <w:pPr>
              <w:spacing w:before="29" w:line="360" w:lineRule="auto"/>
              <w:ind w:left="17"/>
              <w:jc w:val="center"/>
              <w:rPr>
                <w:rFonts w:eastAsiaTheme="minorEastAsia"/>
                <w:color w:val="000000" w:themeColor="text1"/>
                <w:sz w:val="24"/>
              </w:rPr>
            </w:pPr>
            <w:r w:rsidRPr="006D2F4A">
              <w:rPr>
                <w:rFonts w:eastAsiaTheme="minorEastAsia"/>
                <w:color w:val="000000" w:themeColor="text1"/>
                <w:sz w:val="24"/>
              </w:rPr>
              <w:t>8</w:t>
            </w:r>
          </w:p>
        </w:tc>
        <w:tc>
          <w:tcPr>
            <w:tcW w:w="2824" w:type="dxa"/>
            <w:vAlign w:val="center"/>
          </w:tcPr>
          <w:p w:rsidR="00AF2C17" w:rsidRPr="006D2F4A" w:rsidRDefault="00AF2C17" w:rsidP="00045AEE">
            <w:pPr>
              <w:spacing w:line="360" w:lineRule="auto"/>
              <w:rPr>
                <w:rFonts w:eastAsiaTheme="minorEastAsia"/>
                <w:color w:val="000000" w:themeColor="text1"/>
                <w:sz w:val="24"/>
              </w:rPr>
            </w:pPr>
            <w:r w:rsidRPr="006D2F4A">
              <w:rPr>
                <w:rFonts w:eastAsiaTheme="minorEastAsia"/>
                <w:color w:val="000000" w:themeColor="text1"/>
                <w:sz w:val="24"/>
              </w:rPr>
              <w:t>其他各项资产</w:t>
            </w:r>
          </w:p>
        </w:tc>
        <w:tc>
          <w:tcPr>
            <w:tcW w:w="2552" w:type="dxa"/>
            <w:vAlign w:val="center"/>
          </w:tcPr>
          <w:p w:rsidR="00AF2C17" w:rsidRPr="006D2F4A" w:rsidRDefault="00AF2C17" w:rsidP="00045AEE">
            <w:pPr>
              <w:spacing w:line="360" w:lineRule="auto"/>
              <w:jc w:val="right"/>
              <w:rPr>
                <w:rFonts w:eastAsiaTheme="minorEastAsia"/>
                <w:color w:val="000000" w:themeColor="text1"/>
                <w:sz w:val="24"/>
              </w:rPr>
            </w:pPr>
            <w:r w:rsidRPr="006D2F4A">
              <w:rPr>
                <w:rFonts w:eastAsiaTheme="minorEastAsia"/>
                <w:color w:val="000000" w:themeColor="text1"/>
                <w:sz w:val="24"/>
              </w:rPr>
              <w:t>90,143.49</w:t>
            </w:r>
          </w:p>
        </w:tc>
        <w:tc>
          <w:tcPr>
            <w:tcW w:w="2801" w:type="dxa"/>
            <w:vAlign w:val="center"/>
          </w:tcPr>
          <w:p w:rsidR="00AF2C17" w:rsidRPr="006D2F4A" w:rsidRDefault="00AF2C17" w:rsidP="00045AEE">
            <w:pPr>
              <w:spacing w:line="360" w:lineRule="auto"/>
              <w:jc w:val="right"/>
              <w:rPr>
                <w:rFonts w:eastAsiaTheme="minorEastAsia"/>
                <w:color w:val="000000" w:themeColor="text1"/>
                <w:sz w:val="24"/>
              </w:rPr>
            </w:pPr>
            <w:r w:rsidRPr="006D2F4A">
              <w:rPr>
                <w:rFonts w:eastAsiaTheme="minorEastAsia"/>
                <w:color w:val="000000" w:themeColor="text1"/>
                <w:sz w:val="24"/>
              </w:rPr>
              <w:t>0.11</w:t>
            </w:r>
          </w:p>
        </w:tc>
      </w:tr>
      <w:tr w:rsidR="00AF2C17" w:rsidRPr="006D2F4A" w:rsidTr="00045AEE">
        <w:tc>
          <w:tcPr>
            <w:tcW w:w="720" w:type="dxa"/>
            <w:vAlign w:val="center"/>
          </w:tcPr>
          <w:p w:rsidR="00AF2C17" w:rsidRPr="006D2F4A" w:rsidRDefault="00AF2C17" w:rsidP="00045AEE">
            <w:pPr>
              <w:spacing w:before="29" w:line="360" w:lineRule="auto"/>
              <w:ind w:left="17"/>
              <w:jc w:val="center"/>
              <w:rPr>
                <w:rFonts w:eastAsiaTheme="minorEastAsia"/>
                <w:color w:val="000000" w:themeColor="text1"/>
                <w:sz w:val="24"/>
              </w:rPr>
            </w:pPr>
            <w:r w:rsidRPr="006D2F4A">
              <w:rPr>
                <w:rFonts w:eastAsiaTheme="minorEastAsia"/>
                <w:color w:val="000000" w:themeColor="text1"/>
                <w:sz w:val="24"/>
              </w:rPr>
              <w:t>9</w:t>
            </w:r>
          </w:p>
        </w:tc>
        <w:tc>
          <w:tcPr>
            <w:tcW w:w="2824" w:type="dxa"/>
            <w:vAlign w:val="center"/>
          </w:tcPr>
          <w:p w:rsidR="00AF2C17" w:rsidRPr="006D2F4A" w:rsidRDefault="00AF2C17" w:rsidP="00045AEE">
            <w:pPr>
              <w:spacing w:line="360" w:lineRule="auto"/>
              <w:rPr>
                <w:rFonts w:eastAsiaTheme="minorEastAsia"/>
                <w:color w:val="000000" w:themeColor="text1"/>
                <w:sz w:val="24"/>
              </w:rPr>
            </w:pPr>
            <w:r w:rsidRPr="006D2F4A">
              <w:rPr>
                <w:rFonts w:eastAsiaTheme="minorEastAsia"/>
                <w:color w:val="000000" w:themeColor="text1"/>
                <w:sz w:val="24"/>
              </w:rPr>
              <w:t>合计</w:t>
            </w:r>
          </w:p>
        </w:tc>
        <w:tc>
          <w:tcPr>
            <w:tcW w:w="2552" w:type="dxa"/>
            <w:vAlign w:val="center"/>
          </w:tcPr>
          <w:p w:rsidR="00AF2C17" w:rsidRPr="006D2F4A" w:rsidRDefault="00AF2C17" w:rsidP="00045AEE">
            <w:pPr>
              <w:spacing w:line="360" w:lineRule="auto"/>
              <w:jc w:val="right"/>
              <w:rPr>
                <w:rFonts w:eastAsiaTheme="minorEastAsia"/>
                <w:color w:val="000000" w:themeColor="text1"/>
                <w:sz w:val="24"/>
              </w:rPr>
            </w:pPr>
            <w:r w:rsidRPr="006D2F4A">
              <w:rPr>
                <w:rFonts w:eastAsiaTheme="minorEastAsia"/>
                <w:color w:val="000000" w:themeColor="text1"/>
                <w:sz w:val="24"/>
              </w:rPr>
              <w:t>85,094,116.08</w:t>
            </w:r>
          </w:p>
        </w:tc>
        <w:tc>
          <w:tcPr>
            <w:tcW w:w="2801" w:type="dxa"/>
            <w:vAlign w:val="center"/>
          </w:tcPr>
          <w:p w:rsidR="00AF2C17" w:rsidRPr="006D2F4A" w:rsidRDefault="00AF2C17" w:rsidP="00045AEE">
            <w:pPr>
              <w:spacing w:line="360" w:lineRule="auto"/>
              <w:jc w:val="right"/>
              <w:rPr>
                <w:rFonts w:eastAsiaTheme="minorEastAsia"/>
                <w:color w:val="000000" w:themeColor="text1"/>
                <w:sz w:val="24"/>
              </w:rPr>
            </w:pPr>
            <w:r w:rsidRPr="006D2F4A">
              <w:rPr>
                <w:rFonts w:eastAsiaTheme="minorEastAsia"/>
                <w:color w:val="000000" w:themeColor="text1"/>
                <w:sz w:val="24"/>
              </w:rPr>
              <w:t>100.00</w:t>
            </w:r>
          </w:p>
        </w:tc>
      </w:tr>
    </w:tbl>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5.2 </w:t>
      </w:r>
      <w:r w:rsidRPr="0036023B">
        <w:rPr>
          <w:b/>
          <w:color w:val="000000"/>
          <w:kern w:val="0"/>
          <w:sz w:val="24"/>
        </w:rPr>
        <w:t>报告期末按行业分类的股票投资组合</w:t>
      </w:r>
    </w:p>
    <w:p w:rsidR="004318F0" w:rsidRPr="0036023B" w:rsidRDefault="004318F0" w:rsidP="0099526C">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36023B">
          <w:rPr>
            <w:b/>
            <w:color w:val="000000"/>
            <w:kern w:val="0"/>
            <w:sz w:val="24"/>
          </w:rPr>
          <w:t>5.2.1</w:t>
        </w:r>
      </w:smartTag>
      <w:r w:rsidRPr="0036023B">
        <w:rPr>
          <w:b/>
          <w:color w:val="000000"/>
          <w:kern w:val="0"/>
          <w:sz w:val="24"/>
        </w:rPr>
        <w:t>积极投资按行业分类的股票投资组合</w:t>
      </w:r>
    </w:p>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本基金本报告期末未持有积极投资的股票。</w:t>
      </w:r>
    </w:p>
    <w:p w:rsidR="00532F26" w:rsidRPr="0036023B" w:rsidRDefault="00532F26" w:rsidP="0099526C">
      <w:pPr>
        <w:autoSpaceDE w:val="0"/>
        <w:autoSpaceDN w:val="0"/>
        <w:adjustRightInd w:val="0"/>
        <w:spacing w:before="29" w:line="288" w:lineRule="auto"/>
        <w:jc w:val="left"/>
        <w:rPr>
          <w:color w:val="000000"/>
          <w:sz w:val="24"/>
        </w:rPr>
      </w:pPr>
    </w:p>
    <w:p w:rsidR="004318F0" w:rsidRPr="0036023B" w:rsidRDefault="004318F0" w:rsidP="0099526C">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36023B">
          <w:rPr>
            <w:b/>
            <w:color w:val="000000"/>
            <w:kern w:val="0"/>
            <w:sz w:val="24"/>
          </w:rPr>
          <w:t>5.2.2</w:t>
        </w:r>
      </w:smartTag>
      <w:r w:rsidRPr="0036023B">
        <w:rPr>
          <w:b/>
          <w:color w:val="000000"/>
          <w:kern w:val="0"/>
          <w:sz w:val="24"/>
        </w:rPr>
        <w:t>指数投资按行业分类的股票投资组合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5"/>
        <w:gridCol w:w="3452"/>
        <w:gridCol w:w="2897"/>
        <w:gridCol w:w="1674"/>
      </w:tblGrid>
      <w:tr w:rsidR="00091560" w:rsidRPr="0036023B" w:rsidTr="00A93D16">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rsidR="00091560" w:rsidRPr="0036023B" w:rsidRDefault="00091560" w:rsidP="0099526C">
            <w:pPr>
              <w:adjustRightInd w:val="0"/>
              <w:snapToGrid w:val="0"/>
              <w:spacing w:before="29" w:line="288" w:lineRule="auto"/>
              <w:jc w:val="center"/>
              <w:rPr>
                <w:sz w:val="24"/>
              </w:rPr>
            </w:pPr>
            <w:r w:rsidRPr="0036023B">
              <w:rPr>
                <w:sz w:val="24"/>
              </w:rPr>
              <w:t>代码</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行业类别</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adjustRightInd w:val="0"/>
              <w:snapToGrid w:val="0"/>
              <w:spacing w:before="29" w:line="288" w:lineRule="auto"/>
              <w:jc w:val="center"/>
              <w:rPr>
                <w:sz w:val="24"/>
              </w:rPr>
            </w:pPr>
            <w:r w:rsidRPr="0036023B">
              <w:rPr>
                <w:sz w:val="24"/>
              </w:rPr>
              <w:t>公允价值（元）</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占基金资产净值比例（％）</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A</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农、林、牧、渔业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autoSpaceDE w:val="0"/>
              <w:autoSpaceDN w:val="0"/>
              <w:adjustRightInd w:val="0"/>
              <w:spacing w:before="29" w:line="288" w:lineRule="auto"/>
              <w:ind w:left="15"/>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utoSpaceDE w:val="0"/>
              <w:autoSpaceDN w:val="0"/>
              <w:adjustRightInd w:val="0"/>
              <w:spacing w:before="29" w:line="288" w:lineRule="auto"/>
              <w:ind w:left="15"/>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B</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采矿业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E75942">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E75942">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C</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制造业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29,109,577.08</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34.36</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D</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电力、热力、燃气及水生产和供应业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18,641,723.21</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22.01</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E</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建筑业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4,564,048.98</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5.39</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F</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批发和零售业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G</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交通运输、仓储和邮政业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lastRenderedPageBreak/>
              <w:t>H</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住宿和餐饮业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D0685A">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I</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D0685A">
            <w:pPr>
              <w:adjustRightInd w:val="0"/>
              <w:snapToGrid w:val="0"/>
              <w:spacing w:before="29" w:line="288" w:lineRule="auto"/>
              <w:rPr>
                <w:sz w:val="24"/>
              </w:rPr>
            </w:pPr>
            <w:r w:rsidRPr="0036023B">
              <w:rPr>
                <w:sz w:val="24"/>
              </w:rPr>
              <w:t>信息传输、软件和信息技术服务业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J</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金融业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K</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房地产业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L</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租赁和商务服务业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M</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科学研究和技术服务业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1,475,163.00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1.74</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N</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水利、环境和公共设施管理业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24,488,982.80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28.91</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O</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居民服务、修理和其他服务业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P</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教育</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Q</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卫生和社会工作</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R</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文化、体育和娱乐业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S</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综合</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合计</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78,279,495.07</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92.40</w:t>
            </w:r>
          </w:p>
        </w:tc>
      </w:tr>
    </w:tbl>
    <w:p w:rsidR="00045AEE" w:rsidRDefault="00045AEE" w:rsidP="00BC47D5">
      <w:pPr>
        <w:spacing w:before="29" w:line="288" w:lineRule="auto"/>
        <w:rPr>
          <w:b/>
          <w:color w:val="000000"/>
          <w:kern w:val="0"/>
          <w:sz w:val="24"/>
        </w:rPr>
      </w:pPr>
    </w:p>
    <w:p w:rsidR="00BC47D5" w:rsidRPr="00BC47D5" w:rsidRDefault="00BC47D5" w:rsidP="00BC47D5">
      <w:pPr>
        <w:spacing w:before="29" w:line="288" w:lineRule="auto"/>
        <w:rPr>
          <w:b/>
          <w:color w:val="000000"/>
          <w:kern w:val="0"/>
          <w:sz w:val="24"/>
        </w:rPr>
      </w:pPr>
      <w:r w:rsidRPr="00BC47D5">
        <w:rPr>
          <w:rFonts w:hint="eastAsia"/>
          <w:b/>
          <w:color w:val="000000"/>
          <w:kern w:val="0"/>
          <w:sz w:val="24"/>
        </w:rPr>
        <w:t>5.2.</w:t>
      </w:r>
      <w:r w:rsidRPr="00BC47D5">
        <w:rPr>
          <w:b/>
          <w:color w:val="000000"/>
          <w:kern w:val="0"/>
          <w:sz w:val="24"/>
        </w:rPr>
        <w:t>3</w:t>
      </w:r>
      <w:r w:rsidRPr="00BC47D5">
        <w:rPr>
          <w:rFonts w:hint="eastAsia"/>
          <w:b/>
          <w:color w:val="000000"/>
          <w:kern w:val="0"/>
          <w:sz w:val="24"/>
        </w:rPr>
        <w:t>报告期末按行业分类的</w:t>
      </w:r>
      <w:r w:rsidR="00410CF9">
        <w:rPr>
          <w:rFonts w:hint="eastAsia"/>
          <w:b/>
          <w:color w:val="000000"/>
          <w:kern w:val="0"/>
          <w:sz w:val="24"/>
        </w:rPr>
        <w:t>港股通</w:t>
      </w:r>
      <w:r w:rsidRPr="00BC47D5">
        <w:rPr>
          <w:rFonts w:hint="eastAsia"/>
          <w:b/>
          <w:color w:val="000000"/>
          <w:kern w:val="0"/>
          <w:sz w:val="24"/>
        </w:rPr>
        <w:t>投资股票投资组合</w:t>
      </w:r>
    </w:p>
    <w:p w:rsidR="00BC47D5" w:rsidRPr="00497448" w:rsidRDefault="00BC47D5" w:rsidP="00BC47D5">
      <w:pPr>
        <w:autoSpaceDE w:val="0"/>
        <w:autoSpaceDN w:val="0"/>
        <w:adjustRightInd w:val="0"/>
        <w:spacing w:line="360" w:lineRule="auto"/>
        <w:jc w:val="left"/>
        <w:rPr>
          <w:color w:val="000000"/>
          <w:sz w:val="24"/>
        </w:rPr>
      </w:pPr>
      <w:r>
        <w:rPr>
          <w:color w:val="000000"/>
          <w:sz w:val="24"/>
        </w:rPr>
        <w:t>本基金本报告期末未持有通过港股通投资的股票。</w:t>
      </w:r>
    </w:p>
    <w:p w:rsidR="004318F0" w:rsidRPr="00BC47D5" w:rsidRDefault="004318F0" w:rsidP="0099526C">
      <w:pPr>
        <w:autoSpaceDE w:val="0"/>
        <w:autoSpaceDN w:val="0"/>
        <w:adjustRightInd w:val="0"/>
        <w:spacing w:before="29" w:line="288" w:lineRule="auto"/>
        <w:jc w:val="left"/>
        <w:rPr>
          <w:color w:val="00000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5.3</w:t>
      </w:r>
      <w:r w:rsidR="009D585F" w:rsidRPr="0036023B">
        <w:rPr>
          <w:b/>
          <w:color w:val="000000"/>
          <w:kern w:val="0"/>
          <w:sz w:val="24"/>
        </w:rPr>
        <w:t>报告期末按公允价值占基金资产净值比例大小的股票投资明细</w:t>
      </w:r>
    </w:p>
    <w:p w:rsidR="00C22C7D" w:rsidRPr="0036023B" w:rsidRDefault="000625A6" w:rsidP="0099526C">
      <w:pPr>
        <w:spacing w:before="29" w:line="288" w:lineRule="auto"/>
        <w:rPr>
          <w:b/>
          <w:sz w:val="24"/>
        </w:rPr>
      </w:pPr>
      <w:r w:rsidRPr="0036023B">
        <w:rPr>
          <w:b/>
          <w:color w:val="000000"/>
          <w:kern w:val="0"/>
          <w:sz w:val="24"/>
        </w:rPr>
        <w:t>5.3.1</w:t>
      </w:r>
      <w:r w:rsidR="009D585F" w:rsidRPr="0036023B">
        <w:rPr>
          <w:b/>
          <w:color w:val="000000"/>
          <w:kern w:val="0"/>
          <w:sz w:val="24"/>
        </w:rPr>
        <w:t>报告期末指数投资按公允价值占基金资产净值比例大小排序的前十名股票投资明细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327"/>
        <w:gridCol w:w="1769"/>
        <w:gridCol w:w="1327"/>
        <w:gridCol w:w="1915"/>
        <w:gridCol w:w="1680"/>
      </w:tblGrid>
      <w:tr w:rsidR="000820A8" w:rsidRPr="0036023B" w:rsidTr="00792CEB">
        <w:trPr>
          <w:jc w:val="center"/>
        </w:trPr>
        <w:tc>
          <w:tcPr>
            <w:tcW w:w="817"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序号</w:t>
            </w:r>
          </w:p>
        </w:tc>
        <w:tc>
          <w:tcPr>
            <w:tcW w:w="1276"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股票代码</w:t>
            </w:r>
          </w:p>
        </w:tc>
        <w:tc>
          <w:tcPr>
            <w:tcW w:w="1701"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股票名称</w:t>
            </w:r>
          </w:p>
        </w:tc>
        <w:tc>
          <w:tcPr>
            <w:tcW w:w="1276"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数量</w:t>
            </w:r>
            <w:r w:rsidR="009C6D27" w:rsidRPr="0036023B">
              <w:rPr>
                <w:color w:val="000000"/>
                <w:kern w:val="0"/>
                <w:sz w:val="24"/>
              </w:rPr>
              <w:t>（股）</w:t>
            </w:r>
          </w:p>
        </w:tc>
        <w:tc>
          <w:tcPr>
            <w:tcW w:w="1842"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公允价值</w:t>
            </w:r>
            <w:r w:rsidRPr="0036023B">
              <w:rPr>
                <w:color w:val="000000"/>
                <w:sz w:val="24"/>
              </w:rPr>
              <w:t>(</w:t>
            </w:r>
            <w:r w:rsidRPr="0036023B">
              <w:rPr>
                <w:color w:val="000000"/>
                <w:sz w:val="24"/>
              </w:rPr>
              <w:t>元</w:t>
            </w:r>
            <w:r w:rsidRPr="0036023B">
              <w:rPr>
                <w:color w:val="000000"/>
                <w:sz w:val="24"/>
              </w:rPr>
              <w:t>)</w:t>
            </w:r>
          </w:p>
        </w:tc>
        <w:tc>
          <w:tcPr>
            <w:tcW w:w="1616"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占基金资产净值比例</w:t>
            </w:r>
            <w:r w:rsidR="009C6D27" w:rsidRPr="0036023B">
              <w:rPr>
                <w:color w:val="000000"/>
                <w:kern w:val="0"/>
                <w:sz w:val="24"/>
              </w:rPr>
              <w:t>（％）</w:t>
            </w:r>
          </w:p>
        </w:tc>
      </w:tr>
      <w:tr w:rsidR="005107C2">
        <w:trPr>
          <w:jc w:val="center"/>
        </w:trPr>
        <w:tc>
          <w:tcPr>
            <w:tcW w:w="850" w:type="dxa"/>
            <w:vAlign w:val="center"/>
          </w:tcPr>
          <w:p w:rsidR="005107C2" w:rsidRDefault="00045AEE">
            <w:pPr>
              <w:jc w:val="center"/>
            </w:pPr>
            <w:r>
              <w:rPr>
                <w:color w:val="000000"/>
                <w:sz w:val="24"/>
              </w:rPr>
              <w:t>1</w:t>
            </w:r>
          </w:p>
        </w:tc>
        <w:tc>
          <w:tcPr>
            <w:tcW w:w="1327" w:type="dxa"/>
            <w:vAlign w:val="center"/>
          </w:tcPr>
          <w:p w:rsidR="005107C2" w:rsidRDefault="00045AEE">
            <w:pPr>
              <w:jc w:val="center"/>
            </w:pPr>
            <w:r>
              <w:rPr>
                <w:color w:val="000000"/>
                <w:sz w:val="24"/>
              </w:rPr>
              <w:t>603568</w:t>
            </w:r>
          </w:p>
        </w:tc>
        <w:tc>
          <w:tcPr>
            <w:tcW w:w="1769" w:type="dxa"/>
            <w:vAlign w:val="center"/>
          </w:tcPr>
          <w:p w:rsidR="005107C2" w:rsidRDefault="00045AEE">
            <w:pPr>
              <w:jc w:val="center"/>
            </w:pPr>
            <w:r>
              <w:rPr>
                <w:color w:val="000000"/>
                <w:sz w:val="24"/>
              </w:rPr>
              <w:t>伟明环保</w:t>
            </w:r>
          </w:p>
        </w:tc>
        <w:tc>
          <w:tcPr>
            <w:tcW w:w="1327" w:type="dxa"/>
            <w:vAlign w:val="center"/>
          </w:tcPr>
          <w:p w:rsidR="005107C2" w:rsidRDefault="00045AEE">
            <w:pPr>
              <w:jc w:val="right"/>
            </w:pPr>
            <w:r>
              <w:rPr>
                <w:color w:val="000000"/>
                <w:sz w:val="24"/>
              </w:rPr>
              <w:t>92,232</w:t>
            </w:r>
          </w:p>
        </w:tc>
        <w:tc>
          <w:tcPr>
            <w:tcW w:w="1915" w:type="dxa"/>
            <w:vAlign w:val="center"/>
          </w:tcPr>
          <w:p w:rsidR="005107C2" w:rsidRDefault="00045AEE">
            <w:pPr>
              <w:jc w:val="right"/>
            </w:pPr>
            <w:r>
              <w:rPr>
                <w:color w:val="000000"/>
                <w:sz w:val="24"/>
              </w:rPr>
              <w:t>2,184,053.76</w:t>
            </w:r>
          </w:p>
        </w:tc>
        <w:tc>
          <w:tcPr>
            <w:tcW w:w="1680" w:type="dxa"/>
            <w:vAlign w:val="center"/>
          </w:tcPr>
          <w:p w:rsidR="005107C2" w:rsidRDefault="00045AEE">
            <w:pPr>
              <w:jc w:val="right"/>
            </w:pPr>
            <w:r>
              <w:rPr>
                <w:color w:val="000000"/>
                <w:sz w:val="24"/>
              </w:rPr>
              <w:t>2.58</w:t>
            </w:r>
          </w:p>
        </w:tc>
      </w:tr>
      <w:tr w:rsidR="005107C2">
        <w:trPr>
          <w:jc w:val="center"/>
        </w:trPr>
        <w:tc>
          <w:tcPr>
            <w:tcW w:w="850" w:type="dxa"/>
            <w:vAlign w:val="center"/>
          </w:tcPr>
          <w:p w:rsidR="005107C2" w:rsidRDefault="00045AEE">
            <w:pPr>
              <w:jc w:val="center"/>
            </w:pPr>
            <w:r>
              <w:rPr>
                <w:color w:val="000000"/>
                <w:sz w:val="24"/>
              </w:rPr>
              <w:t>2</w:t>
            </w:r>
          </w:p>
        </w:tc>
        <w:tc>
          <w:tcPr>
            <w:tcW w:w="1327" w:type="dxa"/>
            <w:vAlign w:val="center"/>
          </w:tcPr>
          <w:p w:rsidR="005107C2" w:rsidRDefault="00045AEE">
            <w:pPr>
              <w:jc w:val="center"/>
            </w:pPr>
            <w:r>
              <w:rPr>
                <w:color w:val="000000"/>
                <w:sz w:val="24"/>
              </w:rPr>
              <w:t>300203</w:t>
            </w:r>
          </w:p>
        </w:tc>
        <w:tc>
          <w:tcPr>
            <w:tcW w:w="1769" w:type="dxa"/>
            <w:vAlign w:val="center"/>
          </w:tcPr>
          <w:p w:rsidR="005107C2" w:rsidRDefault="00045AEE">
            <w:pPr>
              <w:jc w:val="center"/>
            </w:pPr>
            <w:r>
              <w:rPr>
                <w:color w:val="000000"/>
                <w:sz w:val="24"/>
              </w:rPr>
              <w:t>聚光科技</w:t>
            </w:r>
          </w:p>
        </w:tc>
        <w:tc>
          <w:tcPr>
            <w:tcW w:w="1327" w:type="dxa"/>
            <w:vAlign w:val="center"/>
          </w:tcPr>
          <w:p w:rsidR="005107C2" w:rsidRDefault="00045AEE">
            <w:pPr>
              <w:jc w:val="right"/>
            </w:pPr>
            <w:r>
              <w:rPr>
                <w:color w:val="000000"/>
                <w:sz w:val="24"/>
              </w:rPr>
              <w:t>84,600</w:t>
            </w:r>
          </w:p>
        </w:tc>
        <w:tc>
          <w:tcPr>
            <w:tcW w:w="1915" w:type="dxa"/>
            <w:vAlign w:val="center"/>
          </w:tcPr>
          <w:p w:rsidR="005107C2" w:rsidRDefault="00045AEE">
            <w:pPr>
              <w:jc w:val="right"/>
            </w:pPr>
            <w:r>
              <w:rPr>
                <w:color w:val="000000"/>
                <w:sz w:val="24"/>
              </w:rPr>
              <w:t>2,099,772.00</w:t>
            </w:r>
          </w:p>
        </w:tc>
        <w:tc>
          <w:tcPr>
            <w:tcW w:w="1680" w:type="dxa"/>
            <w:vAlign w:val="center"/>
          </w:tcPr>
          <w:p w:rsidR="005107C2" w:rsidRDefault="00045AEE">
            <w:pPr>
              <w:jc w:val="right"/>
            </w:pPr>
            <w:r>
              <w:rPr>
                <w:color w:val="000000"/>
                <w:sz w:val="24"/>
              </w:rPr>
              <w:t>2.48</w:t>
            </w:r>
          </w:p>
        </w:tc>
      </w:tr>
      <w:tr w:rsidR="005107C2">
        <w:trPr>
          <w:jc w:val="center"/>
        </w:trPr>
        <w:tc>
          <w:tcPr>
            <w:tcW w:w="850" w:type="dxa"/>
            <w:vAlign w:val="center"/>
          </w:tcPr>
          <w:p w:rsidR="005107C2" w:rsidRDefault="00045AEE">
            <w:pPr>
              <w:jc w:val="center"/>
            </w:pPr>
            <w:r>
              <w:rPr>
                <w:color w:val="000000"/>
                <w:sz w:val="24"/>
              </w:rPr>
              <w:t>3</w:t>
            </w:r>
          </w:p>
        </w:tc>
        <w:tc>
          <w:tcPr>
            <w:tcW w:w="1327" w:type="dxa"/>
            <w:vAlign w:val="center"/>
          </w:tcPr>
          <w:p w:rsidR="005107C2" w:rsidRDefault="00045AEE">
            <w:pPr>
              <w:jc w:val="center"/>
            </w:pPr>
            <w:r>
              <w:rPr>
                <w:color w:val="000000"/>
                <w:sz w:val="24"/>
              </w:rPr>
              <w:t>300495</w:t>
            </w:r>
          </w:p>
        </w:tc>
        <w:tc>
          <w:tcPr>
            <w:tcW w:w="1769" w:type="dxa"/>
            <w:vAlign w:val="center"/>
          </w:tcPr>
          <w:p w:rsidR="005107C2" w:rsidRDefault="00045AEE">
            <w:pPr>
              <w:jc w:val="center"/>
            </w:pPr>
            <w:proofErr w:type="gramStart"/>
            <w:r>
              <w:rPr>
                <w:color w:val="000000"/>
                <w:sz w:val="24"/>
              </w:rPr>
              <w:t>美尚生态</w:t>
            </w:r>
            <w:proofErr w:type="gramEnd"/>
          </w:p>
        </w:tc>
        <w:tc>
          <w:tcPr>
            <w:tcW w:w="1327" w:type="dxa"/>
            <w:vAlign w:val="center"/>
          </w:tcPr>
          <w:p w:rsidR="005107C2" w:rsidRDefault="00045AEE">
            <w:pPr>
              <w:jc w:val="right"/>
            </w:pPr>
            <w:r>
              <w:rPr>
                <w:color w:val="000000"/>
                <w:sz w:val="24"/>
              </w:rPr>
              <w:t>156,517</w:t>
            </w:r>
          </w:p>
        </w:tc>
        <w:tc>
          <w:tcPr>
            <w:tcW w:w="1915" w:type="dxa"/>
            <w:vAlign w:val="center"/>
          </w:tcPr>
          <w:p w:rsidR="005107C2" w:rsidRDefault="00045AEE">
            <w:pPr>
              <w:jc w:val="right"/>
            </w:pPr>
            <w:r>
              <w:rPr>
                <w:color w:val="000000"/>
                <w:sz w:val="24"/>
              </w:rPr>
              <w:t>2,080,110.93</w:t>
            </w:r>
          </w:p>
        </w:tc>
        <w:tc>
          <w:tcPr>
            <w:tcW w:w="1680" w:type="dxa"/>
            <w:vAlign w:val="center"/>
          </w:tcPr>
          <w:p w:rsidR="005107C2" w:rsidRDefault="00045AEE">
            <w:pPr>
              <w:jc w:val="right"/>
            </w:pPr>
            <w:r>
              <w:rPr>
                <w:color w:val="000000"/>
                <w:sz w:val="24"/>
              </w:rPr>
              <w:t>2.46</w:t>
            </w:r>
          </w:p>
        </w:tc>
      </w:tr>
      <w:tr w:rsidR="005107C2">
        <w:trPr>
          <w:jc w:val="center"/>
        </w:trPr>
        <w:tc>
          <w:tcPr>
            <w:tcW w:w="850" w:type="dxa"/>
            <w:vAlign w:val="center"/>
          </w:tcPr>
          <w:p w:rsidR="005107C2" w:rsidRDefault="00045AEE">
            <w:pPr>
              <w:jc w:val="center"/>
            </w:pPr>
            <w:r>
              <w:rPr>
                <w:color w:val="000000"/>
                <w:sz w:val="24"/>
              </w:rPr>
              <w:t>4</w:t>
            </w:r>
          </w:p>
        </w:tc>
        <w:tc>
          <w:tcPr>
            <w:tcW w:w="1327" w:type="dxa"/>
            <w:vAlign w:val="center"/>
          </w:tcPr>
          <w:p w:rsidR="005107C2" w:rsidRDefault="00045AEE">
            <w:pPr>
              <w:jc w:val="center"/>
            </w:pPr>
            <w:r>
              <w:rPr>
                <w:color w:val="000000"/>
                <w:sz w:val="24"/>
              </w:rPr>
              <w:t>000598</w:t>
            </w:r>
          </w:p>
        </w:tc>
        <w:tc>
          <w:tcPr>
            <w:tcW w:w="1769" w:type="dxa"/>
            <w:vAlign w:val="center"/>
          </w:tcPr>
          <w:p w:rsidR="005107C2" w:rsidRDefault="00045AEE">
            <w:pPr>
              <w:jc w:val="center"/>
            </w:pPr>
            <w:proofErr w:type="gramStart"/>
            <w:r>
              <w:rPr>
                <w:color w:val="000000"/>
                <w:sz w:val="24"/>
              </w:rPr>
              <w:t>兴蓉环境</w:t>
            </w:r>
            <w:proofErr w:type="gramEnd"/>
          </w:p>
        </w:tc>
        <w:tc>
          <w:tcPr>
            <w:tcW w:w="1327" w:type="dxa"/>
            <w:vAlign w:val="center"/>
          </w:tcPr>
          <w:p w:rsidR="005107C2" w:rsidRDefault="00045AEE">
            <w:pPr>
              <w:jc w:val="right"/>
            </w:pPr>
            <w:r>
              <w:rPr>
                <w:color w:val="000000"/>
                <w:sz w:val="24"/>
              </w:rPr>
              <w:t>444,909</w:t>
            </w:r>
          </w:p>
        </w:tc>
        <w:tc>
          <w:tcPr>
            <w:tcW w:w="1915" w:type="dxa"/>
            <w:vAlign w:val="center"/>
          </w:tcPr>
          <w:p w:rsidR="005107C2" w:rsidRDefault="00045AEE">
            <w:pPr>
              <w:jc w:val="right"/>
            </w:pPr>
            <w:r>
              <w:rPr>
                <w:color w:val="000000"/>
                <w:sz w:val="24"/>
              </w:rPr>
              <w:t>1,979,845.05</w:t>
            </w:r>
          </w:p>
        </w:tc>
        <w:tc>
          <w:tcPr>
            <w:tcW w:w="1680" w:type="dxa"/>
            <w:vAlign w:val="center"/>
          </w:tcPr>
          <w:p w:rsidR="005107C2" w:rsidRDefault="00045AEE">
            <w:pPr>
              <w:jc w:val="right"/>
            </w:pPr>
            <w:r>
              <w:rPr>
                <w:color w:val="000000"/>
                <w:sz w:val="24"/>
              </w:rPr>
              <w:t>2.34</w:t>
            </w:r>
          </w:p>
        </w:tc>
      </w:tr>
      <w:tr w:rsidR="005107C2">
        <w:trPr>
          <w:jc w:val="center"/>
        </w:trPr>
        <w:tc>
          <w:tcPr>
            <w:tcW w:w="850" w:type="dxa"/>
            <w:vAlign w:val="center"/>
          </w:tcPr>
          <w:p w:rsidR="005107C2" w:rsidRDefault="00045AEE">
            <w:pPr>
              <w:jc w:val="center"/>
            </w:pPr>
            <w:r>
              <w:rPr>
                <w:color w:val="000000"/>
                <w:sz w:val="24"/>
              </w:rPr>
              <w:t>5</w:t>
            </w:r>
          </w:p>
        </w:tc>
        <w:tc>
          <w:tcPr>
            <w:tcW w:w="1327" w:type="dxa"/>
            <w:vAlign w:val="center"/>
          </w:tcPr>
          <w:p w:rsidR="005107C2" w:rsidRDefault="00045AEE">
            <w:pPr>
              <w:jc w:val="center"/>
            </w:pPr>
            <w:r>
              <w:rPr>
                <w:color w:val="000000"/>
                <w:sz w:val="24"/>
              </w:rPr>
              <w:t>600323</w:t>
            </w:r>
          </w:p>
        </w:tc>
        <w:tc>
          <w:tcPr>
            <w:tcW w:w="1769" w:type="dxa"/>
            <w:vAlign w:val="center"/>
          </w:tcPr>
          <w:p w:rsidR="005107C2" w:rsidRDefault="00045AEE">
            <w:pPr>
              <w:jc w:val="center"/>
            </w:pPr>
            <w:proofErr w:type="gramStart"/>
            <w:r>
              <w:rPr>
                <w:color w:val="000000"/>
                <w:sz w:val="24"/>
              </w:rPr>
              <w:t>瀚蓝环境</w:t>
            </w:r>
            <w:proofErr w:type="gramEnd"/>
          </w:p>
        </w:tc>
        <w:tc>
          <w:tcPr>
            <w:tcW w:w="1327" w:type="dxa"/>
            <w:vAlign w:val="center"/>
          </w:tcPr>
          <w:p w:rsidR="005107C2" w:rsidRDefault="00045AEE">
            <w:pPr>
              <w:jc w:val="right"/>
            </w:pPr>
            <w:r>
              <w:rPr>
                <w:color w:val="000000"/>
                <w:sz w:val="24"/>
              </w:rPr>
              <w:t>137,087</w:t>
            </w:r>
          </w:p>
        </w:tc>
        <w:tc>
          <w:tcPr>
            <w:tcW w:w="1915" w:type="dxa"/>
            <w:vAlign w:val="center"/>
          </w:tcPr>
          <w:p w:rsidR="005107C2" w:rsidRDefault="00045AEE">
            <w:pPr>
              <w:jc w:val="right"/>
            </w:pPr>
            <w:r>
              <w:rPr>
                <w:color w:val="000000"/>
                <w:sz w:val="24"/>
              </w:rPr>
              <w:t>1,893,171.47</w:t>
            </w:r>
          </w:p>
        </w:tc>
        <w:tc>
          <w:tcPr>
            <w:tcW w:w="1680" w:type="dxa"/>
            <w:vAlign w:val="center"/>
          </w:tcPr>
          <w:p w:rsidR="005107C2" w:rsidRDefault="00045AEE">
            <w:pPr>
              <w:jc w:val="right"/>
            </w:pPr>
            <w:r>
              <w:rPr>
                <w:color w:val="000000"/>
                <w:sz w:val="24"/>
              </w:rPr>
              <w:t>2.23</w:t>
            </w:r>
          </w:p>
        </w:tc>
      </w:tr>
      <w:tr w:rsidR="005107C2">
        <w:trPr>
          <w:jc w:val="center"/>
        </w:trPr>
        <w:tc>
          <w:tcPr>
            <w:tcW w:w="850" w:type="dxa"/>
            <w:vAlign w:val="center"/>
          </w:tcPr>
          <w:p w:rsidR="005107C2" w:rsidRDefault="00045AEE">
            <w:pPr>
              <w:jc w:val="center"/>
            </w:pPr>
            <w:r>
              <w:rPr>
                <w:color w:val="000000"/>
                <w:sz w:val="24"/>
              </w:rPr>
              <w:t>6</w:t>
            </w:r>
          </w:p>
        </w:tc>
        <w:tc>
          <w:tcPr>
            <w:tcW w:w="1327" w:type="dxa"/>
            <w:vAlign w:val="center"/>
          </w:tcPr>
          <w:p w:rsidR="005107C2" w:rsidRDefault="00045AEE">
            <w:pPr>
              <w:jc w:val="center"/>
            </w:pPr>
            <w:r>
              <w:rPr>
                <w:color w:val="000000"/>
                <w:sz w:val="24"/>
              </w:rPr>
              <w:t>300332</w:t>
            </w:r>
          </w:p>
        </w:tc>
        <w:tc>
          <w:tcPr>
            <w:tcW w:w="1769" w:type="dxa"/>
            <w:vAlign w:val="center"/>
          </w:tcPr>
          <w:p w:rsidR="005107C2" w:rsidRDefault="00045AEE">
            <w:pPr>
              <w:jc w:val="center"/>
            </w:pPr>
            <w:r>
              <w:rPr>
                <w:color w:val="000000"/>
                <w:sz w:val="24"/>
              </w:rPr>
              <w:t>天</w:t>
            </w:r>
            <w:proofErr w:type="gramStart"/>
            <w:r>
              <w:rPr>
                <w:color w:val="000000"/>
                <w:sz w:val="24"/>
              </w:rPr>
              <w:t>壕环境</w:t>
            </w:r>
            <w:proofErr w:type="gramEnd"/>
          </w:p>
        </w:tc>
        <w:tc>
          <w:tcPr>
            <w:tcW w:w="1327" w:type="dxa"/>
            <w:vAlign w:val="center"/>
          </w:tcPr>
          <w:p w:rsidR="005107C2" w:rsidRDefault="00045AEE">
            <w:pPr>
              <w:jc w:val="right"/>
            </w:pPr>
            <w:r>
              <w:rPr>
                <w:color w:val="000000"/>
                <w:sz w:val="24"/>
              </w:rPr>
              <w:t>431,100</w:t>
            </w:r>
          </w:p>
        </w:tc>
        <w:tc>
          <w:tcPr>
            <w:tcW w:w="1915" w:type="dxa"/>
            <w:vAlign w:val="center"/>
          </w:tcPr>
          <w:p w:rsidR="005107C2" w:rsidRDefault="00045AEE">
            <w:pPr>
              <w:jc w:val="right"/>
            </w:pPr>
            <w:r>
              <w:rPr>
                <w:color w:val="000000"/>
                <w:sz w:val="24"/>
              </w:rPr>
              <w:t>1,888,218.00</w:t>
            </w:r>
          </w:p>
        </w:tc>
        <w:tc>
          <w:tcPr>
            <w:tcW w:w="1680" w:type="dxa"/>
            <w:vAlign w:val="center"/>
          </w:tcPr>
          <w:p w:rsidR="005107C2" w:rsidRDefault="00045AEE">
            <w:pPr>
              <w:jc w:val="right"/>
            </w:pPr>
            <w:r>
              <w:rPr>
                <w:color w:val="000000"/>
                <w:sz w:val="24"/>
              </w:rPr>
              <w:t>2.23</w:t>
            </w:r>
          </w:p>
        </w:tc>
      </w:tr>
      <w:tr w:rsidR="005107C2">
        <w:trPr>
          <w:jc w:val="center"/>
        </w:trPr>
        <w:tc>
          <w:tcPr>
            <w:tcW w:w="850" w:type="dxa"/>
            <w:vAlign w:val="center"/>
          </w:tcPr>
          <w:p w:rsidR="005107C2" w:rsidRDefault="00045AEE">
            <w:pPr>
              <w:jc w:val="center"/>
            </w:pPr>
            <w:r>
              <w:rPr>
                <w:color w:val="000000"/>
                <w:sz w:val="24"/>
              </w:rPr>
              <w:t>7</w:t>
            </w:r>
          </w:p>
        </w:tc>
        <w:tc>
          <w:tcPr>
            <w:tcW w:w="1327" w:type="dxa"/>
            <w:vAlign w:val="center"/>
          </w:tcPr>
          <w:p w:rsidR="005107C2" w:rsidRDefault="00045AEE">
            <w:pPr>
              <w:jc w:val="center"/>
            </w:pPr>
            <w:r>
              <w:rPr>
                <w:color w:val="000000"/>
                <w:sz w:val="24"/>
              </w:rPr>
              <w:t>300190</w:t>
            </w:r>
          </w:p>
        </w:tc>
        <w:tc>
          <w:tcPr>
            <w:tcW w:w="1769" w:type="dxa"/>
            <w:vAlign w:val="center"/>
          </w:tcPr>
          <w:p w:rsidR="005107C2" w:rsidRDefault="00045AEE">
            <w:pPr>
              <w:jc w:val="center"/>
            </w:pPr>
            <w:r>
              <w:rPr>
                <w:color w:val="000000"/>
                <w:sz w:val="24"/>
              </w:rPr>
              <w:t>维尔利</w:t>
            </w:r>
          </w:p>
        </w:tc>
        <w:tc>
          <w:tcPr>
            <w:tcW w:w="1327" w:type="dxa"/>
            <w:vAlign w:val="center"/>
          </w:tcPr>
          <w:p w:rsidR="005107C2" w:rsidRDefault="00045AEE">
            <w:pPr>
              <w:jc w:val="right"/>
            </w:pPr>
            <w:r>
              <w:rPr>
                <w:color w:val="000000"/>
                <w:sz w:val="24"/>
              </w:rPr>
              <w:t>352,260</w:t>
            </w:r>
          </w:p>
        </w:tc>
        <w:tc>
          <w:tcPr>
            <w:tcW w:w="1915" w:type="dxa"/>
            <w:vAlign w:val="center"/>
          </w:tcPr>
          <w:p w:rsidR="005107C2" w:rsidRDefault="00045AEE">
            <w:pPr>
              <w:jc w:val="right"/>
            </w:pPr>
            <w:r>
              <w:rPr>
                <w:color w:val="000000"/>
                <w:sz w:val="24"/>
              </w:rPr>
              <w:t>1,842,319.80</w:t>
            </w:r>
          </w:p>
        </w:tc>
        <w:tc>
          <w:tcPr>
            <w:tcW w:w="1680" w:type="dxa"/>
            <w:vAlign w:val="center"/>
          </w:tcPr>
          <w:p w:rsidR="005107C2" w:rsidRDefault="00045AEE">
            <w:pPr>
              <w:jc w:val="right"/>
            </w:pPr>
            <w:r>
              <w:rPr>
                <w:color w:val="000000"/>
                <w:sz w:val="24"/>
              </w:rPr>
              <w:t>2.17</w:t>
            </w:r>
          </w:p>
        </w:tc>
      </w:tr>
      <w:tr w:rsidR="005107C2">
        <w:trPr>
          <w:jc w:val="center"/>
        </w:trPr>
        <w:tc>
          <w:tcPr>
            <w:tcW w:w="850" w:type="dxa"/>
            <w:vAlign w:val="center"/>
          </w:tcPr>
          <w:p w:rsidR="005107C2" w:rsidRDefault="00045AEE">
            <w:pPr>
              <w:jc w:val="center"/>
            </w:pPr>
            <w:r>
              <w:rPr>
                <w:color w:val="000000"/>
                <w:sz w:val="24"/>
              </w:rPr>
              <w:t>8</w:t>
            </w:r>
          </w:p>
        </w:tc>
        <w:tc>
          <w:tcPr>
            <w:tcW w:w="1327" w:type="dxa"/>
            <w:vAlign w:val="center"/>
          </w:tcPr>
          <w:p w:rsidR="005107C2" w:rsidRDefault="00045AEE">
            <w:pPr>
              <w:jc w:val="center"/>
            </w:pPr>
            <w:r>
              <w:rPr>
                <w:color w:val="000000"/>
                <w:sz w:val="24"/>
              </w:rPr>
              <w:t>600187</w:t>
            </w:r>
          </w:p>
        </w:tc>
        <w:tc>
          <w:tcPr>
            <w:tcW w:w="1769" w:type="dxa"/>
            <w:vAlign w:val="center"/>
          </w:tcPr>
          <w:p w:rsidR="005107C2" w:rsidRDefault="00045AEE">
            <w:pPr>
              <w:jc w:val="center"/>
            </w:pPr>
            <w:r>
              <w:rPr>
                <w:color w:val="000000"/>
                <w:sz w:val="24"/>
              </w:rPr>
              <w:t>国中水</w:t>
            </w:r>
            <w:proofErr w:type="gramStart"/>
            <w:r>
              <w:rPr>
                <w:color w:val="000000"/>
                <w:sz w:val="24"/>
              </w:rPr>
              <w:t>务</w:t>
            </w:r>
            <w:proofErr w:type="gramEnd"/>
          </w:p>
        </w:tc>
        <w:tc>
          <w:tcPr>
            <w:tcW w:w="1327" w:type="dxa"/>
            <w:vAlign w:val="center"/>
          </w:tcPr>
          <w:p w:rsidR="005107C2" w:rsidRDefault="00045AEE">
            <w:pPr>
              <w:jc w:val="right"/>
            </w:pPr>
            <w:r>
              <w:rPr>
                <w:color w:val="000000"/>
                <w:sz w:val="24"/>
              </w:rPr>
              <w:t>625,371</w:t>
            </w:r>
          </w:p>
        </w:tc>
        <w:tc>
          <w:tcPr>
            <w:tcW w:w="1915" w:type="dxa"/>
            <w:vAlign w:val="center"/>
          </w:tcPr>
          <w:p w:rsidR="005107C2" w:rsidRDefault="00045AEE">
            <w:pPr>
              <w:jc w:val="right"/>
            </w:pPr>
            <w:r>
              <w:rPr>
                <w:color w:val="000000"/>
                <w:sz w:val="24"/>
              </w:rPr>
              <w:t>1,807,322.19</w:t>
            </w:r>
          </w:p>
        </w:tc>
        <w:tc>
          <w:tcPr>
            <w:tcW w:w="1680" w:type="dxa"/>
            <w:vAlign w:val="center"/>
          </w:tcPr>
          <w:p w:rsidR="005107C2" w:rsidRDefault="00045AEE">
            <w:pPr>
              <w:jc w:val="right"/>
            </w:pPr>
            <w:r>
              <w:rPr>
                <w:color w:val="000000"/>
                <w:sz w:val="24"/>
              </w:rPr>
              <w:t>2.13</w:t>
            </w:r>
          </w:p>
        </w:tc>
      </w:tr>
      <w:tr w:rsidR="005107C2">
        <w:trPr>
          <w:jc w:val="center"/>
        </w:trPr>
        <w:tc>
          <w:tcPr>
            <w:tcW w:w="850" w:type="dxa"/>
            <w:vAlign w:val="center"/>
          </w:tcPr>
          <w:p w:rsidR="005107C2" w:rsidRDefault="00045AEE">
            <w:pPr>
              <w:jc w:val="center"/>
            </w:pPr>
            <w:r>
              <w:rPr>
                <w:color w:val="000000"/>
                <w:sz w:val="24"/>
              </w:rPr>
              <w:t>9</w:t>
            </w:r>
          </w:p>
        </w:tc>
        <w:tc>
          <w:tcPr>
            <w:tcW w:w="1327" w:type="dxa"/>
            <w:vAlign w:val="center"/>
          </w:tcPr>
          <w:p w:rsidR="005107C2" w:rsidRDefault="00045AEE">
            <w:pPr>
              <w:jc w:val="center"/>
            </w:pPr>
            <w:r>
              <w:rPr>
                <w:color w:val="000000"/>
                <w:sz w:val="24"/>
              </w:rPr>
              <w:t>002341</w:t>
            </w:r>
          </w:p>
        </w:tc>
        <w:tc>
          <w:tcPr>
            <w:tcW w:w="1769" w:type="dxa"/>
            <w:vAlign w:val="center"/>
          </w:tcPr>
          <w:p w:rsidR="005107C2" w:rsidRDefault="00045AEE">
            <w:pPr>
              <w:jc w:val="center"/>
            </w:pPr>
            <w:r>
              <w:rPr>
                <w:color w:val="000000"/>
                <w:sz w:val="24"/>
              </w:rPr>
              <w:t>新</w:t>
            </w:r>
            <w:proofErr w:type="gramStart"/>
            <w:r>
              <w:rPr>
                <w:color w:val="000000"/>
                <w:sz w:val="24"/>
              </w:rPr>
              <w:t>纶科技</w:t>
            </w:r>
            <w:proofErr w:type="gramEnd"/>
          </w:p>
        </w:tc>
        <w:tc>
          <w:tcPr>
            <w:tcW w:w="1327" w:type="dxa"/>
            <w:vAlign w:val="center"/>
          </w:tcPr>
          <w:p w:rsidR="005107C2" w:rsidRDefault="00045AEE">
            <w:pPr>
              <w:jc w:val="right"/>
            </w:pPr>
            <w:r>
              <w:rPr>
                <w:color w:val="000000"/>
                <w:sz w:val="24"/>
              </w:rPr>
              <w:t>147,100</w:t>
            </w:r>
          </w:p>
        </w:tc>
        <w:tc>
          <w:tcPr>
            <w:tcW w:w="1915" w:type="dxa"/>
            <w:vAlign w:val="center"/>
          </w:tcPr>
          <w:p w:rsidR="005107C2" w:rsidRDefault="00045AEE">
            <w:pPr>
              <w:jc w:val="right"/>
            </w:pPr>
            <w:r>
              <w:rPr>
                <w:color w:val="000000"/>
                <w:sz w:val="24"/>
              </w:rPr>
              <w:t>1,787,265.00</w:t>
            </w:r>
          </w:p>
        </w:tc>
        <w:tc>
          <w:tcPr>
            <w:tcW w:w="1680" w:type="dxa"/>
            <w:vAlign w:val="center"/>
          </w:tcPr>
          <w:p w:rsidR="005107C2" w:rsidRDefault="00045AEE">
            <w:pPr>
              <w:jc w:val="right"/>
            </w:pPr>
            <w:r>
              <w:rPr>
                <w:color w:val="000000"/>
                <w:sz w:val="24"/>
              </w:rPr>
              <w:t>2.11</w:t>
            </w:r>
          </w:p>
        </w:tc>
      </w:tr>
      <w:tr w:rsidR="005107C2">
        <w:trPr>
          <w:jc w:val="center"/>
        </w:trPr>
        <w:tc>
          <w:tcPr>
            <w:tcW w:w="850" w:type="dxa"/>
            <w:vAlign w:val="center"/>
          </w:tcPr>
          <w:p w:rsidR="005107C2" w:rsidRDefault="00045AEE">
            <w:pPr>
              <w:jc w:val="center"/>
            </w:pPr>
            <w:r>
              <w:rPr>
                <w:color w:val="000000"/>
                <w:sz w:val="24"/>
              </w:rPr>
              <w:lastRenderedPageBreak/>
              <w:t>10</w:t>
            </w:r>
          </w:p>
        </w:tc>
        <w:tc>
          <w:tcPr>
            <w:tcW w:w="1327" w:type="dxa"/>
            <w:vAlign w:val="center"/>
          </w:tcPr>
          <w:p w:rsidR="005107C2" w:rsidRDefault="00045AEE">
            <w:pPr>
              <w:jc w:val="center"/>
            </w:pPr>
            <w:r>
              <w:rPr>
                <w:color w:val="000000"/>
                <w:sz w:val="24"/>
              </w:rPr>
              <w:t>600475</w:t>
            </w:r>
          </w:p>
        </w:tc>
        <w:tc>
          <w:tcPr>
            <w:tcW w:w="1769" w:type="dxa"/>
            <w:vAlign w:val="center"/>
          </w:tcPr>
          <w:p w:rsidR="005107C2" w:rsidRDefault="00045AEE">
            <w:pPr>
              <w:jc w:val="center"/>
            </w:pPr>
            <w:r>
              <w:rPr>
                <w:color w:val="000000"/>
                <w:sz w:val="24"/>
              </w:rPr>
              <w:t>华</w:t>
            </w:r>
            <w:proofErr w:type="gramStart"/>
            <w:r>
              <w:rPr>
                <w:color w:val="000000"/>
                <w:sz w:val="24"/>
              </w:rPr>
              <w:t>光股份</w:t>
            </w:r>
            <w:proofErr w:type="gramEnd"/>
          </w:p>
        </w:tc>
        <w:tc>
          <w:tcPr>
            <w:tcW w:w="1327" w:type="dxa"/>
            <w:vAlign w:val="center"/>
          </w:tcPr>
          <w:p w:rsidR="005107C2" w:rsidRDefault="00045AEE">
            <w:pPr>
              <w:jc w:val="right"/>
            </w:pPr>
            <w:r>
              <w:rPr>
                <w:color w:val="000000"/>
                <w:sz w:val="24"/>
              </w:rPr>
              <w:t>180,300</w:t>
            </w:r>
          </w:p>
        </w:tc>
        <w:tc>
          <w:tcPr>
            <w:tcW w:w="1915" w:type="dxa"/>
            <w:vAlign w:val="center"/>
          </w:tcPr>
          <w:p w:rsidR="005107C2" w:rsidRDefault="00045AEE">
            <w:pPr>
              <w:jc w:val="right"/>
            </w:pPr>
            <w:r>
              <w:rPr>
                <w:color w:val="000000"/>
                <w:sz w:val="24"/>
              </w:rPr>
              <w:t>1,781,364.00</w:t>
            </w:r>
          </w:p>
        </w:tc>
        <w:tc>
          <w:tcPr>
            <w:tcW w:w="1680" w:type="dxa"/>
            <w:vAlign w:val="center"/>
          </w:tcPr>
          <w:p w:rsidR="005107C2" w:rsidRDefault="00045AEE">
            <w:pPr>
              <w:jc w:val="right"/>
            </w:pPr>
            <w:r>
              <w:rPr>
                <w:color w:val="000000"/>
                <w:sz w:val="24"/>
              </w:rPr>
              <w:t>2.10</w:t>
            </w:r>
          </w:p>
        </w:tc>
      </w:tr>
    </w:tbl>
    <w:p w:rsidR="003C606C" w:rsidRPr="0036023B" w:rsidRDefault="003C606C" w:rsidP="0099526C">
      <w:pPr>
        <w:autoSpaceDE w:val="0"/>
        <w:autoSpaceDN w:val="0"/>
        <w:adjustRightInd w:val="0"/>
        <w:spacing w:before="29" w:line="288" w:lineRule="auto"/>
        <w:jc w:val="left"/>
        <w:rPr>
          <w:color w:val="000000"/>
          <w:sz w:val="24"/>
        </w:rPr>
      </w:pPr>
    </w:p>
    <w:p w:rsidR="000625A6" w:rsidRPr="0036023B" w:rsidRDefault="000625A6" w:rsidP="0099526C">
      <w:pPr>
        <w:spacing w:before="29" w:line="288" w:lineRule="auto"/>
        <w:rPr>
          <w:b/>
          <w:sz w:val="24"/>
        </w:rPr>
      </w:pPr>
      <w:r w:rsidRPr="0036023B">
        <w:rPr>
          <w:b/>
          <w:color w:val="000000"/>
          <w:kern w:val="0"/>
          <w:sz w:val="24"/>
        </w:rPr>
        <w:t>5.3.2</w:t>
      </w:r>
      <w:r w:rsidR="00693629" w:rsidRPr="0036023B">
        <w:rPr>
          <w:b/>
          <w:color w:val="000000"/>
          <w:kern w:val="0"/>
          <w:sz w:val="24"/>
        </w:rPr>
        <w:t>报告</w:t>
      </w:r>
      <w:r w:rsidR="005D44E4" w:rsidRPr="0036023B">
        <w:rPr>
          <w:b/>
          <w:color w:val="000000"/>
          <w:kern w:val="0"/>
          <w:sz w:val="24"/>
        </w:rPr>
        <w:t>期末</w:t>
      </w:r>
      <w:r w:rsidR="005D44E4" w:rsidRPr="0036023B">
        <w:rPr>
          <w:b/>
          <w:sz w:val="24"/>
        </w:rPr>
        <w:t>积极</w:t>
      </w:r>
      <w:r w:rsidRPr="0036023B">
        <w:rPr>
          <w:b/>
          <w:sz w:val="24"/>
        </w:rPr>
        <w:t>投资按公允价值占基金资产净值比例大小排序的前五名股票投资明细</w:t>
      </w:r>
    </w:p>
    <w:p w:rsidR="0066704D"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本基金本报告期末未持有积极投资的股票。</w:t>
      </w:r>
    </w:p>
    <w:p w:rsidR="000625A6" w:rsidRPr="0036023B" w:rsidRDefault="000625A6" w:rsidP="0099526C">
      <w:pPr>
        <w:autoSpaceDE w:val="0"/>
        <w:autoSpaceDN w:val="0"/>
        <w:adjustRightInd w:val="0"/>
        <w:spacing w:before="29" w:line="288" w:lineRule="auto"/>
        <w:jc w:val="left"/>
        <w:rPr>
          <w:color w:val="00000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5.4 </w:t>
      </w:r>
      <w:r w:rsidRPr="0036023B">
        <w:rPr>
          <w:b/>
          <w:color w:val="000000"/>
          <w:kern w:val="0"/>
          <w:sz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2"/>
        <w:gridCol w:w="2948"/>
        <w:gridCol w:w="2801"/>
        <w:gridCol w:w="1827"/>
      </w:tblGrid>
      <w:tr w:rsidR="000820A8" w:rsidRPr="0036023B" w:rsidTr="002942A1">
        <w:trPr>
          <w:jc w:val="center"/>
        </w:trPr>
        <w:tc>
          <w:tcPr>
            <w:tcW w:w="1292" w:type="dxa"/>
            <w:shd w:val="clear" w:color="auto" w:fill="auto"/>
            <w:vAlign w:val="center"/>
          </w:tcPr>
          <w:p w:rsidR="000820A8" w:rsidRPr="0036023B" w:rsidRDefault="000820A8" w:rsidP="0099526C">
            <w:pPr>
              <w:spacing w:before="29" w:line="288" w:lineRule="auto"/>
              <w:ind w:left="17"/>
              <w:jc w:val="center"/>
              <w:rPr>
                <w:color w:val="000000"/>
                <w:sz w:val="24"/>
              </w:rPr>
            </w:pPr>
            <w:r w:rsidRPr="0036023B">
              <w:rPr>
                <w:color w:val="000000"/>
                <w:sz w:val="24"/>
              </w:rPr>
              <w:t>序号</w:t>
            </w:r>
          </w:p>
        </w:tc>
        <w:tc>
          <w:tcPr>
            <w:tcW w:w="2948" w:type="dxa"/>
            <w:shd w:val="clear" w:color="auto" w:fill="auto"/>
            <w:vAlign w:val="center"/>
          </w:tcPr>
          <w:p w:rsidR="000820A8" w:rsidRPr="0036023B" w:rsidRDefault="000820A8" w:rsidP="0099526C">
            <w:pPr>
              <w:spacing w:before="29" w:line="288" w:lineRule="auto"/>
              <w:ind w:left="17"/>
              <w:jc w:val="center"/>
              <w:rPr>
                <w:color w:val="000000"/>
                <w:sz w:val="24"/>
              </w:rPr>
            </w:pPr>
            <w:r w:rsidRPr="0036023B">
              <w:rPr>
                <w:color w:val="000000"/>
                <w:sz w:val="24"/>
              </w:rPr>
              <w:t>债券品种</w:t>
            </w:r>
          </w:p>
        </w:tc>
        <w:tc>
          <w:tcPr>
            <w:tcW w:w="2801" w:type="dxa"/>
            <w:shd w:val="clear" w:color="auto" w:fill="auto"/>
            <w:vAlign w:val="center"/>
          </w:tcPr>
          <w:p w:rsidR="000820A8" w:rsidRPr="0036023B" w:rsidRDefault="000820A8" w:rsidP="0099526C">
            <w:pPr>
              <w:spacing w:before="29" w:line="288" w:lineRule="auto"/>
              <w:ind w:left="17"/>
              <w:jc w:val="center"/>
              <w:rPr>
                <w:color w:val="000000"/>
                <w:sz w:val="24"/>
              </w:rPr>
            </w:pPr>
            <w:r w:rsidRPr="0036023B">
              <w:rPr>
                <w:color w:val="000000"/>
                <w:sz w:val="24"/>
              </w:rPr>
              <w:t>公允价值</w:t>
            </w:r>
            <w:r w:rsidRPr="0036023B">
              <w:rPr>
                <w:color w:val="000000"/>
                <w:sz w:val="24"/>
              </w:rPr>
              <w:t>(</w:t>
            </w:r>
            <w:r w:rsidRPr="0036023B">
              <w:rPr>
                <w:color w:val="000000"/>
                <w:sz w:val="24"/>
              </w:rPr>
              <w:t>元</w:t>
            </w:r>
            <w:r w:rsidRPr="0036023B">
              <w:rPr>
                <w:color w:val="000000"/>
                <w:sz w:val="24"/>
              </w:rPr>
              <w:t>)</w:t>
            </w:r>
          </w:p>
        </w:tc>
        <w:tc>
          <w:tcPr>
            <w:tcW w:w="1827" w:type="dxa"/>
            <w:shd w:val="clear" w:color="auto" w:fill="auto"/>
            <w:vAlign w:val="center"/>
          </w:tcPr>
          <w:p w:rsidR="000820A8" w:rsidRPr="0036023B" w:rsidRDefault="000820A8" w:rsidP="0099526C">
            <w:pPr>
              <w:spacing w:before="29" w:line="288" w:lineRule="auto"/>
              <w:ind w:left="17"/>
              <w:jc w:val="center"/>
              <w:rPr>
                <w:color w:val="000000"/>
                <w:sz w:val="24"/>
              </w:rPr>
            </w:pPr>
            <w:r w:rsidRPr="0036023B">
              <w:rPr>
                <w:color w:val="000000"/>
                <w:sz w:val="24"/>
              </w:rPr>
              <w:t>占基金资产净值比例</w:t>
            </w:r>
            <w:r w:rsidRPr="0036023B">
              <w:rPr>
                <w:color w:val="000000"/>
                <w:sz w:val="24"/>
              </w:rPr>
              <w:t>(</w:t>
            </w:r>
            <w:r w:rsidRPr="0036023B">
              <w:rPr>
                <w:color w:val="000000"/>
                <w:sz w:val="24"/>
              </w:rPr>
              <w:t>％</w:t>
            </w:r>
            <w:r w:rsidRPr="0036023B">
              <w:rPr>
                <w:color w:val="000000"/>
                <w:sz w:val="24"/>
              </w:rPr>
              <w:t>)</w:t>
            </w:r>
          </w:p>
        </w:tc>
      </w:tr>
      <w:tr w:rsidR="000820A8" w:rsidRPr="0036023B" w:rsidTr="002942A1">
        <w:trPr>
          <w:jc w:val="center"/>
        </w:trPr>
        <w:tc>
          <w:tcPr>
            <w:tcW w:w="1292" w:type="dxa"/>
            <w:shd w:val="clear" w:color="auto" w:fill="auto"/>
            <w:vAlign w:val="center"/>
          </w:tcPr>
          <w:p w:rsidR="000820A8" w:rsidRPr="0036023B" w:rsidRDefault="000820A8" w:rsidP="0099526C">
            <w:pPr>
              <w:spacing w:before="29" w:line="288" w:lineRule="auto"/>
              <w:ind w:left="17"/>
              <w:jc w:val="center"/>
              <w:rPr>
                <w:color w:val="000000"/>
                <w:sz w:val="24"/>
              </w:rPr>
            </w:pPr>
            <w:r w:rsidRPr="0036023B">
              <w:rPr>
                <w:color w:val="000000"/>
                <w:sz w:val="24"/>
              </w:rPr>
              <w:t>1</w:t>
            </w:r>
          </w:p>
        </w:tc>
        <w:tc>
          <w:tcPr>
            <w:tcW w:w="2948" w:type="dxa"/>
            <w:shd w:val="clear" w:color="auto" w:fill="auto"/>
            <w:vAlign w:val="center"/>
          </w:tcPr>
          <w:p w:rsidR="000820A8" w:rsidRPr="0036023B" w:rsidRDefault="000820A8" w:rsidP="0099526C">
            <w:pPr>
              <w:spacing w:before="29" w:line="288" w:lineRule="auto"/>
              <w:ind w:left="17"/>
              <w:jc w:val="left"/>
              <w:rPr>
                <w:color w:val="000000"/>
                <w:sz w:val="24"/>
              </w:rPr>
            </w:pPr>
            <w:r w:rsidRPr="0036023B">
              <w:rPr>
                <w:color w:val="000000"/>
                <w:sz w:val="24"/>
              </w:rPr>
              <w:t>国家债券</w:t>
            </w:r>
          </w:p>
        </w:tc>
        <w:tc>
          <w:tcPr>
            <w:tcW w:w="2801" w:type="dxa"/>
            <w:shd w:val="clear" w:color="auto" w:fill="auto"/>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827" w:type="dxa"/>
            <w:shd w:val="clear" w:color="auto" w:fill="auto"/>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0820A8" w:rsidRPr="0036023B" w:rsidTr="002942A1">
        <w:trPr>
          <w:jc w:val="center"/>
        </w:trPr>
        <w:tc>
          <w:tcPr>
            <w:tcW w:w="1292" w:type="dxa"/>
            <w:shd w:val="clear" w:color="auto" w:fill="auto"/>
            <w:vAlign w:val="center"/>
          </w:tcPr>
          <w:p w:rsidR="000820A8" w:rsidRPr="0036023B" w:rsidRDefault="000820A8" w:rsidP="0099526C">
            <w:pPr>
              <w:spacing w:before="29" w:line="288" w:lineRule="auto"/>
              <w:ind w:left="17"/>
              <w:jc w:val="center"/>
              <w:rPr>
                <w:color w:val="000000"/>
                <w:sz w:val="24"/>
              </w:rPr>
            </w:pPr>
            <w:r w:rsidRPr="0036023B">
              <w:rPr>
                <w:color w:val="000000"/>
                <w:sz w:val="24"/>
              </w:rPr>
              <w:t>2</w:t>
            </w:r>
          </w:p>
        </w:tc>
        <w:tc>
          <w:tcPr>
            <w:tcW w:w="2948" w:type="dxa"/>
            <w:shd w:val="clear" w:color="auto" w:fill="auto"/>
            <w:vAlign w:val="center"/>
          </w:tcPr>
          <w:p w:rsidR="000820A8" w:rsidRPr="0036023B" w:rsidRDefault="000820A8" w:rsidP="0099526C">
            <w:pPr>
              <w:spacing w:before="29" w:line="288" w:lineRule="auto"/>
              <w:ind w:left="17"/>
              <w:jc w:val="left"/>
              <w:rPr>
                <w:color w:val="000000"/>
                <w:sz w:val="24"/>
              </w:rPr>
            </w:pPr>
            <w:r w:rsidRPr="0036023B">
              <w:rPr>
                <w:color w:val="000000"/>
                <w:sz w:val="24"/>
              </w:rPr>
              <w:t>央行票据</w:t>
            </w:r>
          </w:p>
        </w:tc>
        <w:tc>
          <w:tcPr>
            <w:tcW w:w="2801" w:type="dxa"/>
            <w:shd w:val="clear" w:color="auto" w:fill="auto"/>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827" w:type="dxa"/>
            <w:shd w:val="clear" w:color="auto" w:fill="auto"/>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0820A8" w:rsidRPr="0036023B" w:rsidTr="002942A1">
        <w:trPr>
          <w:jc w:val="center"/>
        </w:trPr>
        <w:tc>
          <w:tcPr>
            <w:tcW w:w="1292" w:type="dxa"/>
            <w:shd w:val="clear" w:color="auto" w:fill="auto"/>
            <w:vAlign w:val="center"/>
          </w:tcPr>
          <w:p w:rsidR="000820A8" w:rsidRPr="0036023B" w:rsidRDefault="000820A8" w:rsidP="0099526C">
            <w:pPr>
              <w:spacing w:before="29" w:line="288" w:lineRule="auto"/>
              <w:ind w:left="17"/>
              <w:jc w:val="center"/>
              <w:rPr>
                <w:color w:val="000000"/>
                <w:sz w:val="24"/>
              </w:rPr>
            </w:pPr>
            <w:r w:rsidRPr="0036023B">
              <w:rPr>
                <w:color w:val="000000"/>
                <w:sz w:val="24"/>
              </w:rPr>
              <w:t>3</w:t>
            </w:r>
          </w:p>
        </w:tc>
        <w:tc>
          <w:tcPr>
            <w:tcW w:w="2948" w:type="dxa"/>
            <w:shd w:val="clear" w:color="auto" w:fill="auto"/>
            <w:vAlign w:val="center"/>
          </w:tcPr>
          <w:p w:rsidR="000820A8" w:rsidRPr="0036023B" w:rsidRDefault="000820A8" w:rsidP="0099526C">
            <w:pPr>
              <w:spacing w:before="29" w:line="288" w:lineRule="auto"/>
              <w:ind w:left="17"/>
              <w:jc w:val="left"/>
              <w:rPr>
                <w:color w:val="000000"/>
                <w:sz w:val="24"/>
              </w:rPr>
            </w:pPr>
            <w:r w:rsidRPr="0036023B">
              <w:rPr>
                <w:color w:val="000000"/>
                <w:sz w:val="24"/>
              </w:rPr>
              <w:t>金融债券</w:t>
            </w:r>
          </w:p>
        </w:tc>
        <w:tc>
          <w:tcPr>
            <w:tcW w:w="2801" w:type="dxa"/>
            <w:shd w:val="clear" w:color="auto" w:fill="auto"/>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827" w:type="dxa"/>
            <w:shd w:val="clear" w:color="auto" w:fill="auto"/>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0820A8" w:rsidRPr="0036023B" w:rsidTr="002942A1">
        <w:trPr>
          <w:jc w:val="center"/>
        </w:trPr>
        <w:tc>
          <w:tcPr>
            <w:tcW w:w="1292" w:type="dxa"/>
            <w:shd w:val="clear" w:color="auto" w:fill="auto"/>
            <w:vAlign w:val="center"/>
          </w:tcPr>
          <w:p w:rsidR="000820A8" w:rsidRPr="0036023B" w:rsidRDefault="000820A8" w:rsidP="0099526C">
            <w:pPr>
              <w:spacing w:before="29" w:line="288" w:lineRule="auto"/>
              <w:ind w:left="17"/>
              <w:jc w:val="center"/>
              <w:rPr>
                <w:color w:val="000000"/>
                <w:sz w:val="24"/>
              </w:rPr>
            </w:pPr>
          </w:p>
        </w:tc>
        <w:tc>
          <w:tcPr>
            <w:tcW w:w="2948" w:type="dxa"/>
            <w:shd w:val="clear" w:color="auto" w:fill="auto"/>
            <w:vAlign w:val="center"/>
          </w:tcPr>
          <w:p w:rsidR="000820A8" w:rsidRPr="0036023B" w:rsidRDefault="000820A8" w:rsidP="0099526C">
            <w:pPr>
              <w:spacing w:before="29" w:line="288" w:lineRule="auto"/>
              <w:ind w:left="17"/>
              <w:jc w:val="left"/>
              <w:rPr>
                <w:color w:val="000000"/>
                <w:sz w:val="24"/>
              </w:rPr>
            </w:pPr>
            <w:r w:rsidRPr="0036023B">
              <w:rPr>
                <w:color w:val="000000"/>
                <w:sz w:val="24"/>
              </w:rPr>
              <w:t>其中：政策性金融债</w:t>
            </w:r>
          </w:p>
        </w:tc>
        <w:tc>
          <w:tcPr>
            <w:tcW w:w="2801" w:type="dxa"/>
            <w:shd w:val="clear" w:color="auto" w:fill="auto"/>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827" w:type="dxa"/>
            <w:shd w:val="clear" w:color="auto" w:fill="auto"/>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0820A8" w:rsidRPr="0036023B" w:rsidTr="002942A1">
        <w:trPr>
          <w:jc w:val="center"/>
        </w:trPr>
        <w:tc>
          <w:tcPr>
            <w:tcW w:w="1292" w:type="dxa"/>
            <w:shd w:val="clear" w:color="auto" w:fill="auto"/>
            <w:vAlign w:val="center"/>
          </w:tcPr>
          <w:p w:rsidR="000820A8" w:rsidRPr="0036023B" w:rsidRDefault="000820A8" w:rsidP="0099526C">
            <w:pPr>
              <w:spacing w:before="29" w:line="288" w:lineRule="auto"/>
              <w:ind w:left="17"/>
              <w:jc w:val="center"/>
              <w:rPr>
                <w:color w:val="000000"/>
                <w:sz w:val="24"/>
              </w:rPr>
            </w:pPr>
            <w:r w:rsidRPr="0036023B">
              <w:rPr>
                <w:color w:val="000000"/>
                <w:sz w:val="24"/>
              </w:rPr>
              <w:t>4</w:t>
            </w:r>
          </w:p>
        </w:tc>
        <w:tc>
          <w:tcPr>
            <w:tcW w:w="2948" w:type="dxa"/>
            <w:shd w:val="clear" w:color="auto" w:fill="auto"/>
            <w:vAlign w:val="center"/>
          </w:tcPr>
          <w:p w:rsidR="000820A8" w:rsidRPr="0036023B" w:rsidRDefault="000820A8" w:rsidP="0099526C">
            <w:pPr>
              <w:spacing w:before="29" w:line="288" w:lineRule="auto"/>
              <w:ind w:left="17"/>
              <w:jc w:val="left"/>
              <w:rPr>
                <w:color w:val="000000"/>
                <w:sz w:val="24"/>
              </w:rPr>
            </w:pPr>
            <w:r w:rsidRPr="0036023B">
              <w:rPr>
                <w:color w:val="000000"/>
                <w:sz w:val="24"/>
              </w:rPr>
              <w:t>企业债券</w:t>
            </w:r>
          </w:p>
        </w:tc>
        <w:tc>
          <w:tcPr>
            <w:tcW w:w="2801" w:type="dxa"/>
            <w:shd w:val="clear" w:color="auto" w:fill="auto"/>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827" w:type="dxa"/>
            <w:shd w:val="clear" w:color="auto" w:fill="auto"/>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0820A8" w:rsidRPr="0036023B" w:rsidTr="002942A1">
        <w:trPr>
          <w:jc w:val="center"/>
        </w:trPr>
        <w:tc>
          <w:tcPr>
            <w:tcW w:w="1292" w:type="dxa"/>
            <w:shd w:val="clear" w:color="auto" w:fill="auto"/>
            <w:vAlign w:val="center"/>
          </w:tcPr>
          <w:p w:rsidR="000820A8" w:rsidRPr="0036023B" w:rsidRDefault="000820A8" w:rsidP="0099526C">
            <w:pPr>
              <w:spacing w:before="29" w:line="288" w:lineRule="auto"/>
              <w:ind w:left="17"/>
              <w:jc w:val="center"/>
              <w:rPr>
                <w:color w:val="000000"/>
                <w:sz w:val="24"/>
              </w:rPr>
            </w:pPr>
            <w:r w:rsidRPr="0036023B">
              <w:rPr>
                <w:color w:val="000000"/>
                <w:sz w:val="24"/>
              </w:rPr>
              <w:t>5</w:t>
            </w:r>
          </w:p>
        </w:tc>
        <w:tc>
          <w:tcPr>
            <w:tcW w:w="2948" w:type="dxa"/>
            <w:shd w:val="clear" w:color="auto" w:fill="auto"/>
            <w:vAlign w:val="center"/>
          </w:tcPr>
          <w:p w:rsidR="000820A8" w:rsidRPr="0036023B" w:rsidRDefault="000820A8" w:rsidP="0099526C">
            <w:pPr>
              <w:spacing w:before="29" w:line="288" w:lineRule="auto"/>
              <w:ind w:left="17"/>
              <w:jc w:val="left"/>
              <w:rPr>
                <w:color w:val="000000"/>
                <w:sz w:val="24"/>
              </w:rPr>
            </w:pPr>
            <w:r w:rsidRPr="0036023B">
              <w:rPr>
                <w:color w:val="000000"/>
                <w:sz w:val="24"/>
              </w:rPr>
              <w:t>企业短期融资</w:t>
            </w:r>
            <w:proofErr w:type="gramStart"/>
            <w:r w:rsidR="007D021A" w:rsidRPr="0036023B">
              <w:rPr>
                <w:color w:val="000000"/>
                <w:sz w:val="24"/>
              </w:rPr>
              <w:t>券</w:t>
            </w:r>
            <w:proofErr w:type="gramEnd"/>
          </w:p>
        </w:tc>
        <w:tc>
          <w:tcPr>
            <w:tcW w:w="2801" w:type="dxa"/>
            <w:shd w:val="clear" w:color="auto" w:fill="auto"/>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827" w:type="dxa"/>
            <w:shd w:val="clear" w:color="auto" w:fill="auto"/>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521065" w:rsidRPr="0036023B" w:rsidTr="002942A1">
        <w:trPr>
          <w:jc w:val="center"/>
        </w:trPr>
        <w:tc>
          <w:tcPr>
            <w:tcW w:w="1292" w:type="dxa"/>
            <w:shd w:val="clear" w:color="auto" w:fill="auto"/>
            <w:vAlign w:val="center"/>
          </w:tcPr>
          <w:p w:rsidR="00521065" w:rsidRPr="0036023B" w:rsidRDefault="00521065" w:rsidP="0099526C">
            <w:pPr>
              <w:spacing w:before="29" w:line="288" w:lineRule="auto"/>
              <w:ind w:left="17"/>
              <w:jc w:val="center"/>
              <w:rPr>
                <w:color w:val="000000"/>
                <w:sz w:val="24"/>
              </w:rPr>
            </w:pPr>
            <w:r w:rsidRPr="0036023B">
              <w:rPr>
                <w:color w:val="000000"/>
                <w:sz w:val="24"/>
              </w:rPr>
              <w:t>6</w:t>
            </w:r>
          </w:p>
        </w:tc>
        <w:tc>
          <w:tcPr>
            <w:tcW w:w="2948" w:type="dxa"/>
            <w:shd w:val="clear" w:color="auto" w:fill="auto"/>
            <w:vAlign w:val="center"/>
          </w:tcPr>
          <w:p w:rsidR="00521065" w:rsidRPr="0036023B" w:rsidRDefault="00521065" w:rsidP="0099526C">
            <w:pPr>
              <w:spacing w:before="29" w:line="288" w:lineRule="auto"/>
              <w:ind w:left="17"/>
              <w:jc w:val="left"/>
              <w:rPr>
                <w:color w:val="000000"/>
                <w:sz w:val="24"/>
              </w:rPr>
            </w:pPr>
            <w:r w:rsidRPr="0036023B">
              <w:rPr>
                <w:color w:val="000000"/>
                <w:sz w:val="24"/>
              </w:rPr>
              <w:t>中期票据</w:t>
            </w:r>
          </w:p>
        </w:tc>
        <w:tc>
          <w:tcPr>
            <w:tcW w:w="2801" w:type="dxa"/>
            <w:shd w:val="clear" w:color="auto" w:fill="auto"/>
            <w:vAlign w:val="center"/>
          </w:tcPr>
          <w:p w:rsidR="00521065" w:rsidRPr="0036023B" w:rsidRDefault="00521065" w:rsidP="0099526C">
            <w:pPr>
              <w:spacing w:before="29" w:line="288" w:lineRule="auto"/>
              <w:ind w:left="17"/>
              <w:jc w:val="right"/>
              <w:rPr>
                <w:color w:val="000000"/>
                <w:sz w:val="24"/>
              </w:rPr>
            </w:pPr>
            <w:r w:rsidRPr="0036023B">
              <w:rPr>
                <w:color w:val="000000"/>
                <w:sz w:val="24"/>
              </w:rPr>
              <w:t>-</w:t>
            </w:r>
          </w:p>
        </w:tc>
        <w:tc>
          <w:tcPr>
            <w:tcW w:w="1827" w:type="dxa"/>
            <w:shd w:val="clear" w:color="auto" w:fill="auto"/>
            <w:vAlign w:val="center"/>
          </w:tcPr>
          <w:p w:rsidR="00521065" w:rsidRPr="0036023B" w:rsidRDefault="00521065" w:rsidP="0099526C">
            <w:pPr>
              <w:spacing w:before="29" w:line="288" w:lineRule="auto"/>
              <w:ind w:left="17"/>
              <w:jc w:val="right"/>
              <w:rPr>
                <w:color w:val="000000"/>
                <w:sz w:val="24"/>
              </w:rPr>
            </w:pPr>
            <w:r w:rsidRPr="0036023B">
              <w:rPr>
                <w:color w:val="000000"/>
                <w:sz w:val="24"/>
              </w:rPr>
              <w:t>-</w:t>
            </w:r>
          </w:p>
        </w:tc>
      </w:tr>
      <w:tr w:rsidR="00521065" w:rsidRPr="0036023B" w:rsidTr="002942A1">
        <w:trPr>
          <w:jc w:val="center"/>
        </w:trPr>
        <w:tc>
          <w:tcPr>
            <w:tcW w:w="1292" w:type="dxa"/>
            <w:shd w:val="clear" w:color="auto" w:fill="auto"/>
            <w:vAlign w:val="center"/>
          </w:tcPr>
          <w:p w:rsidR="00521065" w:rsidRPr="0036023B" w:rsidRDefault="00521065" w:rsidP="0099526C">
            <w:pPr>
              <w:spacing w:before="29" w:line="288" w:lineRule="auto"/>
              <w:ind w:left="17"/>
              <w:jc w:val="center"/>
              <w:rPr>
                <w:color w:val="000000"/>
                <w:sz w:val="24"/>
              </w:rPr>
            </w:pPr>
            <w:r w:rsidRPr="0036023B">
              <w:rPr>
                <w:color w:val="000000"/>
                <w:sz w:val="24"/>
              </w:rPr>
              <w:t>7</w:t>
            </w:r>
          </w:p>
        </w:tc>
        <w:tc>
          <w:tcPr>
            <w:tcW w:w="2948" w:type="dxa"/>
            <w:shd w:val="clear" w:color="auto" w:fill="auto"/>
            <w:vAlign w:val="center"/>
          </w:tcPr>
          <w:p w:rsidR="00521065" w:rsidRPr="0036023B" w:rsidRDefault="00521065" w:rsidP="0099526C">
            <w:pPr>
              <w:spacing w:before="29" w:line="288" w:lineRule="auto"/>
              <w:ind w:left="17"/>
              <w:jc w:val="left"/>
              <w:rPr>
                <w:color w:val="000000"/>
                <w:sz w:val="24"/>
              </w:rPr>
            </w:pPr>
            <w:r w:rsidRPr="0036023B">
              <w:rPr>
                <w:color w:val="000000"/>
                <w:sz w:val="24"/>
              </w:rPr>
              <w:t>可转债</w:t>
            </w:r>
            <w:r w:rsidR="00F36DF3">
              <w:rPr>
                <w:rFonts w:hint="eastAsia"/>
                <w:sz w:val="24"/>
              </w:rPr>
              <w:t>（可交换债）</w:t>
            </w:r>
          </w:p>
        </w:tc>
        <w:tc>
          <w:tcPr>
            <w:tcW w:w="2801" w:type="dxa"/>
            <w:shd w:val="clear" w:color="auto" w:fill="auto"/>
            <w:vAlign w:val="center"/>
          </w:tcPr>
          <w:p w:rsidR="00521065" w:rsidRPr="0036023B" w:rsidRDefault="00521065" w:rsidP="0099526C">
            <w:pPr>
              <w:spacing w:before="29" w:line="288" w:lineRule="auto"/>
              <w:ind w:left="17"/>
              <w:jc w:val="right"/>
              <w:rPr>
                <w:color w:val="000000"/>
                <w:sz w:val="24"/>
              </w:rPr>
            </w:pPr>
            <w:r w:rsidRPr="0036023B">
              <w:rPr>
                <w:color w:val="000000"/>
                <w:sz w:val="24"/>
              </w:rPr>
              <w:t>231,099.00</w:t>
            </w:r>
          </w:p>
        </w:tc>
        <w:tc>
          <w:tcPr>
            <w:tcW w:w="1827" w:type="dxa"/>
            <w:shd w:val="clear" w:color="auto" w:fill="auto"/>
            <w:vAlign w:val="center"/>
          </w:tcPr>
          <w:p w:rsidR="00521065" w:rsidRPr="0036023B" w:rsidRDefault="00521065" w:rsidP="0099526C">
            <w:pPr>
              <w:spacing w:before="29" w:line="288" w:lineRule="auto"/>
              <w:ind w:left="17"/>
              <w:jc w:val="right"/>
              <w:rPr>
                <w:color w:val="000000"/>
                <w:sz w:val="24"/>
              </w:rPr>
            </w:pPr>
            <w:r w:rsidRPr="0036023B">
              <w:rPr>
                <w:color w:val="000000"/>
                <w:sz w:val="24"/>
              </w:rPr>
              <w:t>0.27</w:t>
            </w:r>
          </w:p>
        </w:tc>
      </w:tr>
      <w:tr w:rsidR="002942A1" w:rsidRPr="0036023B" w:rsidTr="00045AEE">
        <w:trPr>
          <w:jc w:val="center"/>
        </w:trPr>
        <w:tc>
          <w:tcPr>
            <w:tcW w:w="1292" w:type="dxa"/>
            <w:shd w:val="clear" w:color="auto" w:fill="auto"/>
            <w:vAlign w:val="center"/>
          </w:tcPr>
          <w:p w:rsidR="002942A1" w:rsidRPr="00CD0479" w:rsidRDefault="002942A1" w:rsidP="00045AEE">
            <w:pPr>
              <w:spacing w:before="29" w:line="288" w:lineRule="auto"/>
              <w:ind w:left="17"/>
              <w:jc w:val="center"/>
              <w:rPr>
                <w:color w:val="000000"/>
                <w:sz w:val="24"/>
              </w:rPr>
            </w:pPr>
            <w:r w:rsidRPr="00CD0479">
              <w:rPr>
                <w:rFonts w:hint="eastAsia"/>
                <w:color w:val="000000"/>
                <w:sz w:val="24"/>
              </w:rPr>
              <w:t>8</w:t>
            </w:r>
          </w:p>
        </w:tc>
        <w:tc>
          <w:tcPr>
            <w:tcW w:w="2948" w:type="dxa"/>
            <w:shd w:val="clear" w:color="auto" w:fill="auto"/>
            <w:vAlign w:val="center"/>
          </w:tcPr>
          <w:p w:rsidR="002942A1" w:rsidRPr="00CD0479" w:rsidRDefault="002942A1" w:rsidP="00045AEE">
            <w:pPr>
              <w:spacing w:before="29" w:line="288" w:lineRule="auto"/>
              <w:ind w:left="17"/>
              <w:jc w:val="left"/>
              <w:rPr>
                <w:color w:val="000000"/>
                <w:sz w:val="24"/>
              </w:rPr>
            </w:pPr>
            <w:r w:rsidRPr="00CD0479">
              <w:rPr>
                <w:rFonts w:hint="eastAsia"/>
                <w:color w:val="000000"/>
                <w:sz w:val="24"/>
              </w:rPr>
              <w:t>同业存单</w:t>
            </w:r>
          </w:p>
        </w:tc>
        <w:tc>
          <w:tcPr>
            <w:tcW w:w="2801" w:type="dxa"/>
            <w:shd w:val="clear" w:color="auto" w:fill="auto"/>
            <w:vAlign w:val="center"/>
          </w:tcPr>
          <w:p w:rsidR="002942A1" w:rsidRPr="00CD0479" w:rsidRDefault="002942A1" w:rsidP="00045AEE">
            <w:pPr>
              <w:spacing w:before="29" w:line="288" w:lineRule="auto"/>
              <w:ind w:left="17"/>
              <w:jc w:val="right"/>
              <w:rPr>
                <w:color w:val="000000"/>
                <w:sz w:val="24"/>
              </w:rPr>
            </w:pPr>
            <w:r w:rsidRPr="00CD0479">
              <w:rPr>
                <w:rFonts w:hint="eastAsia"/>
                <w:color w:val="000000"/>
                <w:sz w:val="24"/>
              </w:rPr>
              <w:t>-</w:t>
            </w:r>
          </w:p>
        </w:tc>
        <w:tc>
          <w:tcPr>
            <w:tcW w:w="1827" w:type="dxa"/>
            <w:shd w:val="clear" w:color="auto" w:fill="auto"/>
            <w:vAlign w:val="center"/>
          </w:tcPr>
          <w:p w:rsidR="002942A1" w:rsidRPr="00CD0479" w:rsidRDefault="002942A1" w:rsidP="00045AEE">
            <w:pPr>
              <w:spacing w:before="29" w:line="288" w:lineRule="auto"/>
              <w:ind w:left="17"/>
              <w:jc w:val="right"/>
              <w:rPr>
                <w:color w:val="000000"/>
                <w:sz w:val="24"/>
              </w:rPr>
            </w:pPr>
            <w:r w:rsidRPr="00CD0479">
              <w:rPr>
                <w:rFonts w:hint="eastAsia"/>
                <w:color w:val="000000"/>
                <w:sz w:val="24"/>
              </w:rPr>
              <w:t>-</w:t>
            </w:r>
          </w:p>
        </w:tc>
      </w:tr>
      <w:tr w:rsidR="00521065" w:rsidRPr="0036023B" w:rsidTr="002942A1">
        <w:trPr>
          <w:jc w:val="center"/>
        </w:trPr>
        <w:tc>
          <w:tcPr>
            <w:tcW w:w="1292" w:type="dxa"/>
            <w:shd w:val="clear" w:color="auto" w:fill="auto"/>
            <w:vAlign w:val="center"/>
          </w:tcPr>
          <w:p w:rsidR="00521065" w:rsidRPr="0036023B" w:rsidRDefault="00521065" w:rsidP="002942A1">
            <w:pPr>
              <w:spacing w:before="29" w:line="288" w:lineRule="auto"/>
              <w:ind w:left="17"/>
              <w:jc w:val="center"/>
              <w:rPr>
                <w:color w:val="000000"/>
                <w:sz w:val="24"/>
              </w:rPr>
            </w:pPr>
            <w:r w:rsidRPr="0036023B">
              <w:rPr>
                <w:color w:val="000000"/>
                <w:sz w:val="24"/>
              </w:rPr>
              <w:t>9</w:t>
            </w:r>
          </w:p>
        </w:tc>
        <w:tc>
          <w:tcPr>
            <w:tcW w:w="2948" w:type="dxa"/>
            <w:shd w:val="clear" w:color="auto" w:fill="auto"/>
            <w:vAlign w:val="center"/>
          </w:tcPr>
          <w:p w:rsidR="00521065" w:rsidRPr="0036023B" w:rsidRDefault="00521065" w:rsidP="0099526C">
            <w:pPr>
              <w:spacing w:before="29" w:line="288" w:lineRule="auto"/>
              <w:ind w:left="17"/>
              <w:jc w:val="left"/>
              <w:rPr>
                <w:color w:val="000000"/>
                <w:sz w:val="24"/>
              </w:rPr>
            </w:pPr>
            <w:r w:rsidRPr="0036023B">
              <w:rPr>
                <w:color w:val="000000"/>
                <w:sz w:val="24"/>
              </w:rPr>
              <w:t>其他</w:t>
            </w:r>
          </w:p>
        </w:tc>
        <w:tc>
          <w:tcPr>
            <w:tcW w:w="2801" w:type="dxa"/>
            <w:shd w:val="clear" w:color="auto" w:fill="auto"/>
            <w:vAlign w:val="center"/>
          </w:tcPr>
          <w:p w:rsidR="00521065" w:rsidRPr="0036023B" w:rsidRDefault="00521065" w:rsidP="0099526C">
            <w:pPr>
              <w:spacing w:before="29" w:line="288" w:lineRule="auto"/>
              <w:ind w:left="17"/>
              <w:jc w:val="right"/>
              <w:rPr>
                <w:color w:val="000000"/>
                <w:sz w:val="24"/>
              </w:rPr>
            </w:pPr>
            <w:r w:rsidRPr="0036023B">
              <w:rPr>
                <w:color w:val="000000"/>
                <w:sz w:val="24"/>
              </w:rPr>
              <w:t>-</w:t>
            </w:r>
          </w:p>
        </w:tc>
        <w:tc>
          <w:tcPr>
            <w:tcW w:w="1827" w:type="dxa"/>
            <w:shd w:val="clear" w:color="auto" w:fill="auto"/>
            <w:vAlign w:val="center"/>
          </w:tcPr>
          <w:p w:rsidR="00521065" w:rsidRPr="0036023B" w:rsidRDefault="00521065" w:rsidP="0099526C">
            <w:pPr>
              <w:spacing w:before="29" w:line="288" w:lineRule="auto"/>
              <w:ind w:left="17"/>
              <w:jc w:val="right"/>
              <w:rPr>
                <w:color w:val="000000"/>
                <w:sz w:val="24"/>
              </w:rPr>
            </w:pPr>
            <w:r w:rsidRPr="0036023B">
              <w:rPr>
                <w:color w:val="000000"/>
                <w:sz w:val="24"/>
              </w:rPr>
              <w:t>-</w:t>
            </w:r>
          </w:p>
        </w:tc>
      </w:tr>
      <w:tr w:rsidR="00521065" w:rsidRPr="0036023B" w:rsidTr="002942A1">
        <w:trPr>
          <w:jc w:val="center"/>
        </w:trPr>
        <w:tc>
          <w:tcPr>
            <w:tcW w:w="1292" w:type="dxa"/>
            <w:shd w:val="clear" w:color="auto" w:fill="auto"/>
            <w:vAlign w:val="center"/>
          </w:tcPr>
          <w:p w:rsidR="00521065" w:rsidRPr="0036023B" w:rsidRDefault="00521065" w:rsidP="002942A1">
            <w:pPr>
              <w:spacing w:before="29" w:line="288" w:lineRule="auto"/>
              <w:ind w:left="17"/>
              <w:jc w:val="center"/>
              <w:rPr>
                <w:color w:val="000000"/>
                <w:sz w:val="24"/>
              </w:rPr>
            </w:pPr>
            <w:r w:rsidRPr="0036023B">
              <w:rPr>
                <w:color w:val="000000"/>
                <w:sz w:val="24"/>
              </w:rPr>
              <w:t>10</w:t>
            </w:r>
          </w:p>
        </w:tc>
        <w:tc>
          <w:tcPr>
            <w:tcW w:w="2948" w:type="dxa"/>
            <w:shd w:val="clear" w:color="auto" w:fill="auto"/>
            <w:vAlign w:val="center"/>
          </w:tcPr>
          <w:p w:rsidR="00521065" w:rsidRPr="0036023B" w:rsidRDefault="00521065" w:rsidP="0099526C">
            <w:pPr>
              <w:spacing w:before="29" w:line="288" w:lineRule="auto"/>
              <w:ind w:left="17"/>
              <w:jc w:val="left"/>
              <w:rPr>
                <w:color w:val="000000"/>
                <w:sz w:val="24"/>
              </w:rPr>
            </w:pPr>
            <w:r w:rsidRPr="0036023B">
              <w:rPr>
                <w:color w:val="000000"/>
                <w:sz w:val="24"/>
              </w:rPr>
              <w:t>合计</w:t>
            </w:r>
          </w:p>
        </w:tc>
        <w:tc>
          <w:tcPr>
            <w:tcW w:w="2801" w:type="dxa"/>
            <w:shd w:val="clear" w:color="auto" w:fill="auto"/>
            <w:vAlign w:val="center"/>
          </w:tcPr>
          <w:p w:rsidR="00521065" w:rsidRPr="0036023B" w:rsidRDefault="00521065" w:rsidP="0099526C">
            <w:pPr>
              <w:spacing w:before="29" w:line="288" w:lineRule="auto"/>
              <w:ind w:left="17"/>
              <w:jc w:val="right"/>
              <w:rPr>
                <w:color w:val="000000"/>
                <w:sz w:val="24"/>
              </w:rPr>
            </w:pPr>
            <w:r w:rsidRPr="0036023B">
              <w:rPr>
                <w:color w:val="000000"/>
                <w:sz w:val="24"/>
              </w:rPr>
              <w:t>231,099.00</w:t>
            </w:r>
          </w:p>
        </w:tc>
        <w:tc>
          <w:tcPr>
            <w:tcW w:w="1827" w:type="dxa"/>
            <w:shd w:val="clear" w:color="auto" w:fill="auto"/>
            <w:vAlign w:val="center"/>
          </w:tcPr>
          <w:p w:rsidR="00521065" w:rsidRPr="0036023B" w:rsidRDefault="00521065" w:rsidP="0099526C">
            <w:pPr>
              <w:spacing w:before="29" w:line="288" w:lineRule="auto"/>
              <w:ind w:left="17"/>
              <w:jc w:val="right"/>
              <w:rPr>
                <w:color w:val="000000"/>
                <w:sz w:val="24"/>
              </w:rPr>
            </w:pPr>
            <w:r w:rsidRPr="0036023B">
              <w:rPr>
                <w:color w:val="000000"/>
                <w:sz w:val="24"/>
              </w:rPr>
              <w:t>0.27</w:t>
            </w:r>
          </w:p>
        </w:tc>
      </w:tr>
    </w:tbl>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5.5 </w:t>
      </w:r>
      <w:r w:rsidR="009D3C04" w:rsidRPr="0036023B">
        <w:rPr>
          <w:b/>
          <w:color w:val="000000"/>
          <w:kern w:val="0"/>
          <w:sz w:val="24"/>
        </w:rPr>
        <w:t>报告期末按公允价值占基金资产净值比例大小排序</w:t>
      </w:r>
      <w:r w:rsidRPr="0036023B">
        <w:rPr>
          <w:b/>
          <w:color w:val="000000"/>
          <w:kern w:val="0"/>
          <w:sz w:val="24"/>
        </w:rPr>
        <w:t>的前五名债券投资明细</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02"/>
        <w:gridCol w:w="1362"/>
        <w:gridCol w:w="1333"/>
        <w:gridCol w:w="1483"/>
        <w:gridCol w:w="1712"/>
        <w:gridCol w:w="1676"/>
      </w:tblGrid>
      <w:tr w:rsidR="000820A8" w:rsidRPr="0036023B" w:rsidTr="00D823F2">
        <w:trPr>
          <w:jc w:val="center"/>
        </w:trPr>
        <w:tc>
          <w:tcPr>
            <w:tcW w:w="1252" w:type="dxa"/>
            <w:shd w:val="clear" w:color="auto" w:fill="auto"/>
            <w:vAlign w:val="center"/>
          </w:tcPr>
          <w:p w:rsidR="000820A8" w:rsidRPr="0036023B" w:rsidRDefault="000820A8" w:rsidP="0099526C">
            <w:pPr>
              <w:spacing w:before="29" w:line="288" w:lineRule="auto"/>
              <w:ind w:left="17"/>
              <w:jc w:val="center"/>
              <w:rPr>
                <w:color w:val="000000"/>
                <w:sz w:val="24"/>
              </w:rPr>
            </w:pPr>
            <w:r w:rsidRPr="0036023B">
              <w:rPr>
                <w:color w:val="000000"/>
                <w:sz w:val="24"/>
              </w:rPr>
              <w:t>序号</w:t>
            </w:r>
          </w:p>
        </w:tc>
        <w:tc>
          <w:tcPr>
            <w:tcW w:w="1310" w:type="dxa"/>
            <w:shd w:val="clear" w:color="auto" w:fill="auto"/>
            <w:vAlign w:val="center"/>
          </w:tcPr>
          <w:p w:rsidR="000820A8" w:rsidRPr="0036023B" w:rsidRDefault="000820A8" w:rsidP="0099526C">
            <w:pPr>
              <w:spacing w:before="29" w:line="288" w:lineRule="auto"/>
              <w:ind w:left="17"/>
              <w:jc w:val="center"/>
              <w:rPr>
                <w:color w:val="000000"/>
                <w:sz w:val="24"/>
              </w:rPr>
            </w:pPr>
            <w:r w:rsidRPr="0036023B">
              <w:rPr>
                <w:color w:val="000000"/>
                <w:sz w:val="24"/>
              </w:rPr>
              <w:t>债券代码</w:t>
            </w:r>
          </w:p>
        </w:tc>
        <w:tc>
          <w:tcPr>
            <w:tcW w:w="1282" w:type="dxa"/>
            <w:shd w:val="clear" w:color="auto" w:fill="auto"/>
            <w:vAlign w:val="center"/>
          </w:tcPr>
          <w:p w:rsidR="000820A8" w:rsidRPr="0036023B" w:rsidRDefault="000820A8" w:rsidP="0099526C">
            <w:pPr>
              <w:spacing w:before="29" w:line="288" w:lineRule="auto"/>
              <w:ind w:left="17"/>
              <w:jc w:val="center"/>
              <w:rPr>
                <w:color w:val="000000"/>
                <w:sz w:val="24"/>
              </w:rPr>
            </w:pPr>
            <w:r w:rsidRPr="0036023B">
              <w:rPr>
                <w:color w:val="000000"/>
                <w:sz w:val="24"/>
              </w:rPr>
              <w:t>债券名称</w:t>
            </w:r>
          </w:p>
        </w:tc>
        <w:tc>
          <w:tcPr>
            <w:tcW w:w="1426" w:type="dxa"/>
            <w:shd w:val="clear" w:color="auto" w:fill="auto"/>
            <w:vAlign w:val="center"/>
          </w:tcPr>
          <w:p w:rsidR="000820A8" w:rsidRPr="0036023B" w:rsidRDefault="000820A8" w:rsidP="0099526C">
            <w:pPr>
              <w:spacing w:before="29" w:line="288" w:lineRule="auto"/>
              <w:ind w:left="17"/>
              <w:jc w:val="center"/>
              <w:rPr>
                <w:color w:val="000000"/>
                <w:sz w:val="24"/>
              </w:rPr>
            </w:pPr>
            <w:r w:rsidRPr="0036023B">
              <w:rPr>
                <w:color w:val="000000"/>
                <w:sz w:val="24"/>
              </w:rPr>
              <w:t>数量</w:t>
            </w:r>
            <w:r w:rsidRPr="0036023B">
              <w:rPr>
                <w:color w:val="000000"/>
                <w:sz w:val="24"/>
              </w:rPr>
              <w:t>(</w:t>
            </w:r>
            <w:r w:rsidRPr="0036023B">
              <w:rPr>
                <w:color w:val="000000"/>
                <w:sz w:val="24"/>
              </w:rPr>
              <w:t>张</w:t>
            </w:r>
            <w:r w:rsidRPr="0036023B">
              <w:rPr>
                <w:color w:val="000000"/>
                <w:sz w:val="24"/>
              </w:rPr>
              <w:t>)</w:t>
            </w:r>
          </w:p>
        </w:tc>
        <w:tc>
          <w:tcPr>
            <w:tcW w:w="1646" w:type="dxa"/>
            <w:shd w:val="clear" w:color="auto" w:fill="auto"/>
            <w:vAlign w:val="center"/>
          </w:tcPr>
          <w:p w:rsidR="000820A8" w:rsidRPr="0036023B" w:rsidRDefault="000820A8" w:rsidP="0099526C">
            <w:pPr>
              <w:spacing w:before="29" w:line="288" w:lineRule="auto"/>
              <w:ind w:left="17"/>
              <w:jc w:val="center"/>
              <w:rPr>
                <w:color w:val="000000"/>
                <w:sz w:val="24"/>
              </w:rPr>
            </w:pPr>
            <w:r w:rsidRPr="0036023B">
              <w:rPr>
                <w:color w:val="000000"/>
                <w:sz w:val="24"/>
              </w:rPr>
              <w:t>公允价值</w:t>
            </w:r>
            <w:r w:rsidRPr="0036023B">
              <w:rPr>
                <w:color w:val="000000"/>
                <w:sz w:val="24"/>
              </w:rPr>
              <w:t>(</w:t>
            </w:r>
            <w:r w:rsidRPr="0036023B">
              <w:rPr>
                <w:color w:val="000000"/>
                <w:sz w:val="24"/>
              </w:rPr>
              <w:t>元</w:t>
            </w:r>
            <w:r w:rsidRPr="0036023B">
              <w:rPr>
                <w:color w:val="000000"/>
                <w:sz w:val="24"/>
              </w:rPr>
              <w:t>)</w:t>
            </w:r>
          </w:p>
        </w:tc>
        <w:tc>
          <w:tcPr>
            <w:tcW w:w="1612" w:type="dxa"/>
            <w:shd w:val="clear" w:color="auto" w:fill="auto"/>
            <w:vAlign w:val="center"/>
          </w:tcPr>
          <w:p w:rsidR="000820A8" w:rsidRPr="0036023B" w:rsidRDefault="000820A8" w:rsidP="0099526C">
            <w:pPr>
              <w:spacing w:before="29" w:line="288" w:lineRule="auto"/>
              <w:ind w:left="17"/>
              <w:jc w:val="center"/>
              <w:rPr>
                <w:color w:val="000000"/>
                <w:sz w:val="24"/>
              </w:rPr>
            </w:pPr>
            <w:r w:rsidRPr="0036023B">
              <w:rPr>
                <w:color w:val="000000"/>
                <w:sz w:val="24"/>
              </w:rPr>
              <w:t>占基金资产净值比例</w:t>
            </w:r>
            <w:r w:rsidRPr="0036023B">
              <w:rPr>
                <w:color w:val="000000"/>
                <w:sz w:val="24"/>
              </w:rPr>
              <w:t>(</w:t>
            </w:r>
            <w:r w:rsidRPr="0036023B">
              <w:rPr>
                <w:color w:val="000000"/>
                <w:sz w:val="24"/>
              </w:rPr>
              <w:t>％</w:t>
            </w:r>
            <w:r w:rsidRPr="0036023B">
              <w:rPr>
                <w:color w:val="000000"/>
                <w:sz w:val="24"/>
              </w:rPr>
              <w:t>)</w:t>
            </w:r>
          </w:p>
        </w:tc>
      </w:tr>
      <w:tr w:rsidR="005107C2">
        <w:trPr>
          <w:jc w:val="center"/>
        </w:trPr>
        <w:tc>
          <w:tcPr>
            <w:tcW w:w="1302" w:type="dxa"/>
            <w:vAlign w:val="center"/>
          </w:tcPr>
          <w:p w:rsidR="005107C2" w:rsidRDefault="00045AEE">
            <w:pPr>
              <w:jc w:val="center"/>
            </w:pPr>
            <w:r>
              <w:rPr>
                <w:color w:val="000000"/>
                <w:sz w:val="24"/>
              </w:rPr>
              <w:t>1</w:t>
            </w:r>
          </w:p>
        </w:tc>
        <w:tc>
          <w:tcPr>
            <w:tcW w:w="1362" w:type="dxa"/>
            <w:vAlign w:val="center"/>
          </w:tcPr>
          <w:p w:rsidR="005107C2" w:rsidRDefault="00045AEE">
            <w:pPr>
              <w:jc w:val="center"/>
            </w:pPr>
            <w:r>
              <w:rPr>
                <w:color w:val="000000"/>
                <w:sz w:val="24"/>
              </w:rPr>
              <w:t>113515</w:t>
            </w:r>
          </w:p>
        </w:tc>
        <w:tc>
          <w:tcPr>
            <w:tcW w:w="1333" w:type="dxa"/>
            <w:vAlign w:val="center"/>
          </w:tcPr>
          <w:p w:rsidR="005107C2" w:rsidRDefault="00045AEE">
            <w:pPr>
              <w:jc w:val="center"/>
            </w:pPr>
            <w:r>
              <w:rPr>
                <w:color w:val="000000"/>
                <w:sz w:val="24"/>
              </w:rPr>
              <w:t>高能转债</w:t>
            </w:r>
          </w:p>
        </w:tc>
        <w:tc>
          <w:tcPr>
            <w:tcW w:w="1483" w:type="dxa"/>
            <w:vAlign w:val="center"/>
          </w:tcPr>
          <w:p w:rsidR="005107C2" w:rsidRDefault="00045AEE">
            <w:pPr>
              <w:jc w:val="right"/>
            </w:pPr>
            <w:r>
              <w:rPr>
                <w:color w:val="000000"/>
                <w:sz w:val="24"/>
              </w:rPr>
              <w:t>2,350</w:t>
            </w:r>
          </w:p>
        </w:tc>
        <w:tc>
          <w:tcPr>
            <w:tcW w:w="1712" w:type="dxa"/>
            <w:vAlign w:val="center"/>
          </w:tcPr>
          <w:p w:rsidR="005107C2" w:rsidRDefault="00045AEE">
            <w:pPr>
              <w:jc w:val="right"/>
            </w:pPr>
            <w:r>
              <w:rPr>
                <w:color w:val="000000"/>
                <w:sz w:val="24"/>
              </w:rPr>
              <w:t>231,099.00</w:t>
            </w:r>
          </w:p>
        </w:tc>
        <w:tc>
          <w:tcPr>
            <w:tcW w:w="1676" w:type="dxa"/>
            <w:vAlign w:val="center"/>
          </w:tcPr>
          <w:p w:rsidR="005107C2" w:rsidRDefault="00045AEE">
            <w:pPr>
              <w:jc w:val="right"/>
            </w:pPr>
            <w:r>
              <w:rPr>
                <w:color w:val="000000"/>
                <w:sz w:val="24"/>
              </w:rPr>
              <w:t>0.27</w:t>
            </w:r>
          </w:p>
        </w:tc>
      </w:tr>
    </w:tbl>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5.6</w:t>
      </w:r>
      <w:r w:rsidRPr="0036023B">
        <w:rPr>
          <w:b/>
          <w:color w:val="000000"/>
          <w:kern w:val="0"/>
          <w:sz w:val="24"/>
        </w:rPr>
        <w:t>报告期末按公允价值占基金资产净值比例大小排</w:t>
      </w:r>
      <w:r w:rsidR="009D3C04" w:rsidRPr="0036023B">
        <w:rPr>
          <w:b/>
          <w:color w:val="000000"/>
          <w:kern w:val="0"/>
          <w:sz w:val="24"/>
        </w:rPr>
        <w:t>序</w:t>
      </w:r>
      <w:r w:rsidRPr="0036023B">
        <w:rPr>
          <w:b/>
          <w:color w:val="000000"/>
          <w:kern w:val="0"/>
          <w:sz w:val="24"/>
        </w:rPr>
        <w:t>的前十名资产支持证券投资明细</w:t>
      </w:r>
    </w:p>
    <w:p w:rsidR="00220542" w:rsidRPr="0036023B" w:rsidRDefault="007C1A93" w:rsidP="0099526C">
      <w:pPr>
        <w:autoSpaceDE w:val="0"/>
        <w:autoSpaceDN w:val="0"/>
        <w:adjustRightInd w:val="0"/>
        <w:spacing w:before="29" w:line="288" w:lineRule="auto"/>
        <w:jc w:val="left"/>
        <w:rPr>
          <w:color w:val="000000"/>
          <w:sz w:val="24"/>
        </w:rPr>
      </w:pPr>
      <w:r w:rsidRPr="0036023B">
        <w:rPr>
          <w:color w:val="000000"/>
          <w:sz w:val="24"/>
        </w:rPr>
        <w:t>本基金本报告期末未持有资产支持证券。</w:t>
      </w:r>
    </w:p>
    <w:p w:rsidR="00220542" w:rsidRPr="0036023B" w:rsidRDefault="00220542" w:rsidP="0099526C">
      <w:pPr>
        <w:autoSpaceDE w:val="0"/>
        <w:autoSpaceDN w:val="0"/>
        <w:adjustRightInd w:val="0"/>
        <w:spacing w:before="29" w:line="288" w:lineRule="auto"/>
        <w:jc w:val="left"/>
        <w:rPr>
          <w:color w:val="000000"/>
          <w:kern w:val="0"/>
          <w:sz w:val="24"/>
        </w:rPr>
      </w:pPr>
    </w:p>
    <w:p w:rsidR="00144D45" w:rsidRPr="0036023B" w:rsidRDefault="00144D45" w:rsidP="0099526C">
      <w:pPr>
        <w:autoSpaceDE w:val="0"/>
        <w:autoSpaceDN w:val="0"/>
        <w:adjustRightInd w:val="0"/>
        <w:spacing w:before="29" w:line="288" w:lineRule="auto"/>
        <w:jc w:val="left"/>
        <w:rPr>
          <w:color w:val="000000"/>
          <w:kern w:val="0"/>
          <w:sz w:val="24"/>
        </w:rPr>
      </w:pPr>
      <w:r w:rsidRPr="0036023B">
        <w:rPr>
          <w:b/>
          <w:bCs/>
          <w:color w:val="000000"/>
          <w:kern w:val="0"/>
          <w:sz w:val="24"/>
        </w:rPr>
        <w:t xml:space="preserve">5.7 </w:t>
      </w:r>
      <w:r w:rsidRPr="0036023B">
        <w:rPr>
          <w:rFonts w:hAnsi="宋体"/>
          <w:b/>
          <w:bCs/>
          <w:color w:val="000000"/>
          <w:kern w:val="0"/>
          <w:sz w:val="24"/>
        </w:rPr>
        <w:t>报告期末按公允价值占基金资产净值比例大小排序的前五名贵金属投资明细</w:t>
      </w:r>
    </w:p>
    <w:p w:rsidR="00144D45" w:rsidRPr="0036023B" w:rsidRDefault="004525C2" w:rsidP="0099526C">
      <w:pPr>
        <w:autoSpaceDE w:val="0"/>
        <w:autoSpaceDN w:val="0"/>
        <w:adjustRightInd w:val="0"/>
        <w:spacing w:before="29" w:line="288" w:lineRule="auto"/>
        <w:jc w:val="left"/>
        <w:rPr>
          <w:sz w:val="24"/>
        </w:rPr>
      </w:pPr>
      <w:r w:rsidRPr="0036023B">
        <w:rPr>
          <w:sz w:val="24"/>
        </w:rPr>
        <w:t>本基金本报告期末未持有贵金属。</w:t>
      </w:r>
    </w:p>
    <w:p w:rsidR="00000F0F" w:rsidRPr="0036023B" w:rsidRDefault="00000F0F" w:rsidP="0099526C">
      <w:pPr>
        <w:autoSpaceDE w:val="0"/>
        <w:autoSpaceDN w:val="0"/>
        <w:adjustRightInd w:val="0"/>
        <w:spacing w:before="29" w:line="288" w:lineRule="auto"/>
        <w:jc w:val="left"/>
        <w:rPr>
          <w:color w:val="000000"/>
          <w:kern w:val="0"/>
          <w:sz w:val="24"/>
        </w:rPr>
      </w:pPr>
    </w:p>
    <w:p w:rsidR="00220542" w:rsidRPr="0036023B" w:rsidRDefault="00BE1A80" w:rsidP="0099526C">
      <w:pPr>
        <w:autoSpaceDE w:val="0"/>
        <w:autoSpaceDN w:val="0"/>
        <w:adjustRightInd w:val="0"/>
        <w:spacing w:before="29" w:line="288" w:lineRule="auto"/>
        <w:jc w:val="left"/>
        <w:rPr>
          <w:b/>
          <w:color w:val="000000"/>
          <w:kern w:val="0"/>
          <w:sz w:val="24"/>
        </w:rPr>
      </w:pPr>
      <w:r w:rsidRPr="0036023B">
        <w:rPr>
          <w:b/>
          <w:color w:val="000000"/>
          <w:kern w:val="0"/>
          <w:sz w:val="24"/>
        </w:rPr>
        <w:t>5</w:t>
      </w:r>
      <w:r w:rsidR="00220542" w:rsidRPr="0036023B">
        <w:rPr>
          <w:b/>
          <w:color w:val="000000"/>
          <w:kern w:val="0"/>
          <w:sz w:val="24"/>
        </w:rPr>
        <w:t>.</w:t>
      </w:r>
      <w:r w:rsidR="008F60C5" w:rsidRPr="0036023B">
        <w:rPr>
          <w:b/>
          <w:color w:val="000000"/>
          <w:kern w:val="0"/>
          <w:sz w:val="24"/>
        </w:rPr>
        <w:t>8</w:t>
      </w:r>
      <w:r w:rsidR="00220542" w:rsidRPr="0036023B">
        <w:rPr>
          <w:b/>
          <w:bCs/>
          <w:color w:val="000000"/>
          <w:sz w:val="24"/>
        </w:rPr>
        <w:t>报告期末按公允价值占基金资产净值比例大小排</w:t>
      </w:r>
      <w:r w:rsidR="009D3C04" w:rsidRPr="0036023B">
        <w:rPr>
          <w:b/>
          <w:color w:val="000000"/>
          <w:kern w:val="0"/>
          <w:sz w:val="24"/>
        </w:rPr>
        <w:t>序</w:t>
      </w:r>
      <w:r w:rsidR="00220542" w:rsidRPr="0036023B">
        <w:rPr>
          <w:b/>
          <w:bCs/>
          <w:color w:val="000000"/>
          <w:sz w:val="24"/>
        </w:rPr>
        <w:t>的前五名权证投资明细</w:t>
      </w:r>
    </w:p>
    <w:p w:rsidR="00220542" w:rsidRPr="0036023B" w:rsidRDefault="007C1A93" w:rsidP="0099526C">
      <w:pPr>
        <w:autoSpaceDE w:val="0"/>
        <w:autoSpaceDN w:val="0"/>
        <w:adjustRightInd w:val="0"/>
        <w:spacing w:before="29" w:line="288" w:lineRule="auto"/>
        <w:jc w:val="left"/>
        <w:rPr>
          <w:color w:val="000000"/>
          <w:sz w:val="24"/>
        </w:rPr>
      </w:pPr>
      <w:r w:rsidRPr="0036023B">
        <w:rPr>
          <w:color w:val="000000"/>
          <w:sz w:val="24"/>
        </w:rPr>
        <w:t>本基金本报告期末未持有权证。</w:t>
      </w:r>
    </w:p>
    <w:p w:rsidR="00220542" w:rsidRPr="0036023B" w:rsidRDefault="00220542" w:rsidP="0099526C">
      <w:pPr>
        <w:autoSpaceDE w:val="0"/>
        <w:autoSpaceDN w:val="0"/>
        <w:adjustRightInd w:val="0"/>
        <w:spacing w:before="29" w:line="288" w:lineRule="auto"/>
        <w:jc w:val="left"/>
        <w:rPr>
          <w:color w:val="000000"/>
          <w:kern w:val="0"/>
          <w:sz w:val="24"/>
        </w:rPr>
      </w:pPr>
    </w:p>
    <w:p w:rsidR="00295C5D" w:rsidRPr="0036023B" w:rsidRDefault="008F60C5" w:rsidP="0099526C">
      <w:pPr>
        <w:adjustRightInd w:val="0"/>
        <w:snapToGrid w:val="0"/>
        <w:spacing w:before="29" w:line="288" w:lineRule="auto"/>
        <w:rPr>
          <w:b/>
          <w:sz w:val="24"/>
        </w:rPr>
      </w:pPr>
      <w:r w:rsidRPr="0036023B">
        <w:rPr>
          <w:b/>
          <w:sz w:val="24"/>
        </w:rPr>
        <w:t>5.</w:t>
      </w:r>
      <w:r w:rsidR="004C5189" w:rsidRPr="0036023B">
        <w:rPr>
          <w:b/>
          <w:sz w:val="24"/>
        </w:rPr>
        <w:t>9</w:t>
      </w:r>
      <w:r w:rsidR="00295C5D" w:rsidRPr="0036023B">
        <w:rPr>
          <w:b/>
          <w:sz w:val="24"/>
        </w:rPr>
        <w:t>报告期末本基金投资的股指期货交易情况说明</w:t>
      </w:r>
    </w:p>
    <w:p w:rsidR="00295C5D" w:rsidRPr="0036023B" w:rsidRDefault="00BD7DB4" w:rsidP="0099526C">
      <w:pPr>
        <w:autoSpaceDE w:val="0"/>
        <w:autoSpaceDN w:val="0"/>
        <w:adjustRightInd w:val="0"/>
        <w:spacing w:before="29" w:line="288" w:lineRule="auto"/>
        <w:jc w:val="left"/>
        <w:rPr>
          <w:color w:val="000000"/>
          <w:sz w:val="24"/>
        </w:rPr>
      </w:pPr>
      <w:r w:rsidRPr="0036023B">
        <w:rPr>
          <w:color w:val="000000"/>
          <w:sz w:val="24"/>
        </w:rPr>
        <w:t>本基金本报告期末未持有股指期货。</w:t>
      </w:r>
    </w:p>
    <w:p w:rsidR="00BD7DB4" w:rsidRPr="0036023B" w:rsidRDefault="00BD7DB4" w:rsidP="0099526C">
      <w:pPr>
        <w:adjustRightInd w:val="0"/>
        <w:snapToGrid w:val="0"/>
        <w:spacing w:before="29" w:line="288" w:lineRule="auto"/>
        <w:rPr>
          <w:sz w:val="24"/>
        </w:rPr>
      </w:pPr>
    </w:p>
    <w:p w:rsidR="00076B5E" w:rsidRPr="0036023B" w:rsidRDefault="00B60D38" w:rsidP="0099526C">
      <w:pPr>
        <w:adjustRightInd w:val="0"/>
        <w:snapToGrid w:val="0"/>
        <w:spacing w:before="29" w:line="288" w:lineRule="auto"/>
        <w:rPr>
          <w:b/>
          <w:sz w:val="24"/>
        </w:rPr>
      </w:pPr>
      <w:r w:rsidRPr="0036023B">
        <w:rPr>
          <w:b/>
          <w:sz w:val="24"/>
        </w:rPr>
        <w:t>5.10</w:t>
      </w:r>
      <w:r w:rsidRPr="0036023B">
        <w:rPr>
          <w:b/>
          <w:sz w:val="24"/>
        </w:rPr>
        <w:t>报告期末本基金投资的国债期货交易情况说明</w:t>
      </w:r>
    </w:p>
    <w:p w:rsidR="00B60D38" w:rsidRPr="0036023B" w:rsidRDefault="00B60D38" w:rsidP="0099526C">
      <w:pPr>
        <w:autoSpaceDE w:val="0"/>
        <w:autoSpaceDN w:val="0"/>
        <w:adjustRightInd w:val="0"/>
        <w:spacing w:before="29" w:line="288" w:lineRule="auto"/>
        <w:jc w:val="left"/>
        <w:rPr>
          <w:color w:val="000000"/>
          <w:sz w:val="24"/>
        </w:rPr>
      </w:pPr>
      <w:r w:rsidRPr="0036023B">
        <w:rPr>
          <w:color w:val="000000"/>
          <w:sz w:val="24"/>
        </w:rPr>
        <w:t>本基金本报告期末未持有国债期货。</w:t>
      </w:r>
    </w:p>
    <w:p w:rsidR="005E5D80" w:rsidRPr="0036023B" w:rsidRDefault="005E5D80" w:rsidP="0099526C">
      <w:pPr>
        <w:autoSpaceDE w:val="0"/>
        <w:autoSpaceDN w:val="0"/>
        <w:adjustRightInd w:val="0"/>
        <w:spacing w:before="29" w:line="288" w:lineRule="auto"/>
        <w:jc w:val="left"/>
        <w:rPr>
          <w:color w:val="000000"/>
          <w:sz w:val="24"/>
        </w:rPr>
      </w:pPr>
    </w:p>
    <w:p w:rsidR="00220542" w:rsidRPr="0036023B" w:rsidRDefault="004C5189" w:rsidP="0099526C">
      <w:pPr>
        <w:autoSpaceDE w:val="0"/>
        <w:autoSpaceDN w:val="0"/>
        <w:adjustRightInd w:val="0"/>
        <w:spacing w:before="29" w:line="288" w:lineRule="auto"/>
        <w:jc w:val="left"/>
        <w:rPr>
          <w:b/>
          <w:color w:val="000000"/>
          <w:kern w:val="0"/>
          <w:sz w:val="24"/>
        </w:rPr>
      </w:pPr>
      <w:r w:rsidRPr="0036023B">
        <w:rPr>
          <w:b/>
          <w:color w:val="000000"/>
          <w:kern w:val="0"/>
          <w:sz w:val="24"/>
        </w:rPr>
        <w:t>5.11</w:t>
      </w:r>
      <w:r w:rsidR="00220542" w:rsidRPr="0036023B">
        <w:rPr>
          <w:b/>
          <w:color w:val="000000"/>
          <w:kern w:val="0"/>
          <w:sz w:val="24"/>
        </w:rPr>
        <w:t>投资组合报告附注</w:t>
      </w:r>
    </w:p>
    <w:p w:rsidR="008119CB" w:rsidRPr="008119CB" w:rsidRDefault="008119CB" w:rsidP="00806B3B">
      <w:pPr>
        <w:autoSpaceDE w:val="0"/>
        <w:autoSpaceDN w:val="0"/>
        <w:adjustRightInd w:val="0"/>
        <w:spacing w:before="29" w:line="288" w:lineRule="auto"/>
        <w:jc w:val="left"/>
        <w:rPr>
          <w:color w:val="000000"/>
          <w:kern w:val="0"/>
          <w:sz w:val="24"/>
        </w:rPr>
      </w:pPr>
      <w:r w:rsidRPr="008119CB">
        <w:rPr>
          <w:color w:val="000000"/>
          <w:kern w:val="0"/>
          <w:sz w:val="24"/>
        </w:rPr>
        <w:t>5.11.1</w:t>
      </w:r>
      <w:r w:rsidRPr="008119CB">
        <w:rPr>
          <w:color w:val="000000"/>
          <w:kern w:val="0"/>
          <w:sz w:val="24"/>
        </w:rPr>
        <w:t>报告期内本基金投资的前十名证券的发行主体未被监管部门立案调查，在本报告编制日前一年内本基金投资的前十名证券的发行主体未受到公开谴责和处罚。</w:t>
      </w:r>
    </w:p>
    <w:p w:rsidR="008119CB" w:rsidRPr="008119CB" w:rsidRDefault="008119CB" w:rsidP="00806B3B">
      <w:pPr>
        <w:autoSpaceDE w:val="0"/>
        <w:autoSpaceDN w:val="0"/>
        <w:adjustRightInd w:val="0"/>
        <w:spacing w:before="29" w:line="288" w:lineRule="auto"/>
        <w:jc w:val="left"/>
        <w:rPr>
          <w:color w:val="000000"/>
          <w:kern w:val="0"/>
          <w:sz w:val="24"/>
        </w:rPr>
      </w:pPr>
      <w:r w:rsidRPr="008119CB">
        <w:rPr>
          <w:color w:val="000000"/>
          <w:kern w:val="0"/>
          <w:sz w:val="24"/>
        </w:rPr>
        <w:t>5.11.2</w:t>
      </w:r>
      <w:r w:rsidRPr="008119CB">
        <w:rPr>
          <w:color w:val="000000"/>
          <w:kern w:val="0"/>
          <w:sz w:val="24"/>
        </w:rPr>
        <w:t>本基金投资的前十名股票中，没有超出基金合同规定的备选股票库之外的股票。</w:t>
      </w:r>
    </w:p>
    <w:p w:rsidR="00220542" w:rsidRPr="0036023B" w:rsidRDefault="004C5189" w:rsidP="0099526C">
      <w:pPr>
        <w:autoSpaceDE w:val="0"/>
        <w:autoSpaceDN w:val="0"/>
        <w:adjustRightInd w:val="0"/>
        <w:spacing w:before="29" w:line="288" w:lineRule="auto"/>
        <w:jc w:val="left"/>
        <w:rPr>
          <w:color w:val="000000"/>
          <w:kern w:val="0"/>
          <w:sz w:val="24"/>
        </w:rPr>
      </w:pPr>
      <w:r w:rsidRPr="0036023B">
        <w:rPr>
          <w:color w:val="000000"/>
          <w:kern w:val="0"/>
          <w:sz w:val="24"/>
        </w:rPr>
        <w:t>5.11.3</w:t>
      </w:r>
      <w:r w:rsidR="00220542" w:rsidRPr="0036023B">
        <w:rPr>
          <w:color w:val="000000"/>
          <w:kern w:val="0"/>
          <w:sz w:val="24"/>
        </w:rPr>
        <w:t>其他资产构成</w:t>
      </w:r>
    </w:p>
    <w:tbl>
      <w:tblPr>
        <w:tblStyle w:val="af7"/>
        <w:tblW w:w="8868" w:type="dxa"/>
        <w:jc w:val="center"/>
        <w:tblLayout w:type="fixed"/>
        <w:tblLook w:val="04A0" w:firstRow="1" w:lastRow="0" w:firstColumn="1" w:lastColumn="0" w:noHBand="0" w:noVBand="1"/>
      </w:tblPr>
      <w:tblGrid>
        <w:gridCol w:w="984"/>
        <w:gridCol w:w="2876"/>
        <w:gridCol w:w="5008"/>
      </w:tblGrid>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序号</w:t>
            </w:r>
          </w:p>
        </w:tc>
        <w:tc>
          <w:tcPr>
            <w:tcW w:w="2761" w:type="dxa"/>
            <w:vAlign w:val="center"/>
          </w:tcPr>
          <w:p w:rsidR="0044398D" w:rsidRPr="0036023B" w:rsidRDefault="0044398D"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名称</w:t>
            </w:r>
          </w:p>
        </w:tc>
        <w:tc>
          <w:tcPr>
            <w:tcW w:w="4808" w:type="dxa"/>
            <w:vAlign w:val="center"/>
          </w:tcPr>
          <w:p w:rsidR="0044398D" w:rsidRPr="0036023B" w:rsidRDefault="0044398D"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金额</w:t>
            </w:r>
            <w:r w:rsidR="005177A0" w:rsidRPr="0036023B">
              <w:rPr>
                <w:color w:val="000000"/>
                <w:kern w:val="0"/>
                <w:sz w:val="24"/>
              </w:rPr>
              <w:t>（元）</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kern w:val="0"/>
                <w:sz w:val="24"/>
              </w:rPr>
            </w:pPr>
            <w:r w:rsidRPr="0036023B">
              <w:rPr>
                <w:color w:val="000000"/>
                <w:sz w:val="24"/>
              </w:rPr>
              <w:t>1</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存出保证金</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11,580.16</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2</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应收证券清算款</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3</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应收股利</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4</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应收利息</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1,481.16</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5</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应收申购款</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77,082.17</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6</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其他应收款</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35368" w:rsidRPr="0036023B" w:rsidTr="00E1304C">
        <w:trPr>
          <w:jc w:val="center"/>
        </w:trPr>
        <w:tc>
          <w:tcPr>
            <w:tcW w:w="944" w:type="dxa"/>
            <w:vAlign w:val="center"/>
          </w:tcPr>
          <w:p w:rsidR="00435368" w:rsidRPr="0036023B" w:rsidRDefault="00435368" w:rsidP="0099526C">
            <w:pPr>
              <w:autoSpaceDE w:val="0"/>
              <w:autoSpaceDN w:val="0"/>
              <w:adjustRightInd w:val="0"/>
              <w:spacing w:before="29" w:line="288" w:lineRule="auto"/>
              <w:ind w:left="15"/>
              <w:jc w:val="center"/>
              <w:rPr>
                <w:color w:val="000000"/>
                <w:sz w:val="24"/>
              </w:rPr>
            </w:pPr>
            <w:r w:rsidRPr="0036023B">
              <w:rPr>
                <w:color w:val="000000"/>
                <w:sz w:val="24"/>
              </w:rPr>
              <w:t>7</w:t>
            </w:r>
          </w:p>
        </w:tc>
        <w:tc>
          <w:tcPr>
            <w:tcW w:w="2761" w:type="dxa"/>
            <w:vAlign w:val="center"/>
          </w:tcPr>
          <w:p w:rsidR="00435368" w:rsidRPr="0036023B" w:rsidRDefault="00435368" w:rsidP="0099526C">
            <w:pPr>
              <w:autoSpaceDE w:val="0"/>
              <w:autoSpaceDN w:val="0"/>
              <w:adjustRightInd w:val="0"/>
              <w:spacing w:before="29" w:line="288" w:lineRule="auto"/>
              <w:ind w:left="15"/>
              <w:jc w:val="left"/>
              <w:rPr>
                <w:color w:val="000000"/>
                <w:kern w:val="0"/>
                <w:sz w:val="24"/>
              </w:rPr>
            </w:pPr>
            <w:r w:rsidRPr="0036023B">
              <w:rPr>
                <w:color w:val="000000"/>
                <w:kern w:val="0"/>
                <w:sz w:val="24"/>
              </w:rPr>
              <w:t>待摊费用</w:t>
            </w:r>
          </w:p>
        </w:tc>
        <w:tc>
          <w:tcPr>
            <w:tcW w:w="4808" w:type="dxa"/>
            <w:vAlign w:val="center"/>
          </w:tcPr>
          <w:p w:rsidR="00435368" w:rsidRPr="0036023B" w:rsidRDefault="00435368" w:rsidP="0099526C">
            <w:pPr>
              <w:autoSpaceDE w:val="0"/>
              <w:autoSpaceDN w:val="0"/>
              <w:adjustRightInd w:val="0"/>
              <w:spacing w:before="29" w:line="288" w:lineRule="auto"/>
              <w:ind w:left="15"/>
              <w:jc w:val="right"/>
              <w:rPr>
                <w:color w:val="000000"/>
                <w:sz w:val="24"/>
              </w:rPr>
            </w:pPr>
            <w:r w:rsidRPr="0036023B">
              <w:rPr>
                <w:color w:val="000000"/>
                <w:sz w:val="24"/>
              </w:rPr>
              <w:t>-</w:t>
            </w:r>
          </w:p>
        </w:tc>
      </w:tr>
      <w:tr w:rsidR="00435368" w:rsidRPr="0036023B" w:rsidTr="00E1304C">
        <w:trPr>
          <w:jc w:val="center"/>
        </w:trPr>
        <w:tc>
          <w:tcPr>
            <w:tcW w:w="944" w:type="dxa"/>
            <w:vAlign w:val="center"/>
          </w:tcPr>
          <w:p w:rsidR="00435368" w:rsidRPr="0036023B" w:rsidRDefault="00435368" w:rsidP="0099526C">
            <w:pPr>
              <w:autoSpaceDE w:val="0"/>
              <w:autoSpaceDN w:val="0"/>
              <w:adjustRightInd w:val="0"/>
              <w:spacing w:before="29" w:line="288" w:lineRule="auto"/>
              <w:ind w:left="15"/>
              <w:jc w:val="center"/>
              <w:rPr>
                <w:color w:val="000000"/>
                <w:sz w:val="24"/>
              </w:rPr>
            </w:pPr>
            <w:r w:rsidRPr="0036023B">
              <w:rPr>
                <w:color w:val="000000"/>
                <w:sz w:val="24"/>
              </w:rPr>
              <w:t>8</w:t>
            </w:r>
          </w:p>
        </w:tc>
        <w:tc>
          <w:tcPr>
            <w:tcW w:w="2761" w:type="dxa"/>
            <w:vAlign w:val="center"/>
          </w:tcPr>
          <w:p w:rsidR="00435368" w:rsidRPr="0036023B" w:rsidRDefault="00435368" w:rsidP="0099526C">
            <w:pPr>
              <w:autoSpaceDE w:val="0"/>
              <w:autoSpaceDN w:val="0"/>
              <w:adjustRightInd w:val="0"/>
              <w:spacing w:before="29" w:line="288" w:lineRule="auto"/>
              <w:ind w:left="15"/>
              <w:jc w:val="left"/>
              <w:rPr>
                <w:color w:val="000000"/>
                <w:kern w:val="0"/>
                <w:sz w:val="24"/>
              </w:rPr>
            </w:pPr>
            <w:r w:rsidRPr="0036023B">
              <w:rPr>
                <w:color w:val="000000"/>
                <w:kern w:val="0"/>
                <w:sz w:val="24"/>
              </w:rPr>
              <w:t>其他</w:t>
            </w:r>
          </w:p>
        </w:tc>
        <w:tc>
          <w:tcPr>
            <w:tcW w:w="4808" w:type="dxa"/>
            <w:vAlign w:val="center"/>
          </w:tcPr>
          <w:p w:rsidR="00435368" w:rsidRPr="0036023B" w:rsidRDefault="00435368" w:rsidP="0099526C">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35368" w:rsidRPr="0036023B" w:rsidTr="00E1304C">
        <w:trPr>
          <w:jc w:val="center"/>
        </w:trPr>
        <w:tc>
          <w:tcPr>
            <w:tcW w:w="944" w:type="dxa"/>
            <w:vAlign w:val="center"/>
          </w:tcPr>
          <w:p w:rsidR="00435368" w:rsidRPr="0036023B" w:rsidRDefault="00435368" w:rsidP="0099526C">
            <w:pPr>
              <w:autoSpaceDE w:val="0"/>
              <w:autoSpaceDN w:val="0"/>
              <w:adjustRightInd w:val="0"/>
              <w:spacing w:before="29" w:line="288" w:lineRule="auto"/>
              <w:ind w:left="15"/>
              <w:jc w:val="center"/>
              <w:rPr>
                <w:color w:val="000000"/>
                <w:sz w:val="24"/>
              </w:rPr>
            </w:pPr>
            <w:r w:rsidRPr="0036023B">
              <w:rPr>
                <w:color w:val="000000"/>
                <w:sz w:val="24"/>
              </w:rPr>
              <w:t>9</w:t>
            </w:r>
          </w:p>
        </w:tc>
        <w:tc>
          <w:tcPr>
            <w:tcW w:w="2761" w:type="dxa"/>
            <w:vAlign w:val="center"/>
          </w:tcPr>
          <w:p w:rsidR="00435368" w:rsidRPr="0036023B" w:rsidRDefault="00435368" w:rsidP="0099526C">
            <w:pPr>
              <w:autoSpaceDE w:val="0"/>
              <w:autoSpaceDN w:val="0"/>
              <w:adjustRightInd w:val="0"/>
              <w:spacing w:before="29" w:line="288" w:lineRule="auto"/>
              <w:ind w:left="15"/>
              <w:jc w:val="left"/>
              <w:rPr>
                <w:color w:val="000000"/>
                <w:kern w:val="0"/>
                <w:sz w:val="24"/>
              </w:rPr>
            </w:pPr>
            <w:r w:rsidRPr="0036023B">
              <w:rPr>
                <w:color w:val="000000"/>
                <w:kern w:val="0"/>
                <w:sz w:val="24"/>
              </w:rPr>
              <w:t>合计</w:t>
            </w:r>
          </w:p>
        </w:tc>
        <w:tc>
          <w:tcPr>
            <w:tcW w:w="4808" w:type="dxa"/>
            <w:vAlign w:val="center"/>
          </w:tcPr>
          <w:p w:rsidR="00435368" w:rsidRPr="0036023B" w:rsidRDefault="00435368" w:rsidP="0099526C">
            <w:pPr>
              <w:autoSpaceDE w:val="0"/>
              <w:autoSpaceDN w:val="0"/>
              <w:adjustRightInd w:val="0"/>
              <w:spacing w:before="29" w:line="288" w:lineRule="auto"/>
              <w:ind w:left="15"/>
              <w:jc w:val="right"/>
              <w:rPr>
                <w:color w:val="000000"/>
                <w:kern w:val="0"/>
                <w:sz w:val="24"/>
              </w:rPr>
            </w:pPr>
            <w:r w:rsidRPr="0036023B">
              <w:rPr>
                <w:color w:val="000000"/>
                <w:kern w:val="0"/>
                <w:sz w:val="24"/>
              </w:rPr>
              <w:t>90,143.49</w:t>
            </w:r>
          </w:p>
        </w:tc>
      </w:tr>
    </w:tbl>
    <w:p w:rsidR="00EC32B2" w:rsidRPr="0036023B" w:rsidRDefault="00EC32B2" w:rsidP="0099526C">
      <w:pPr>
        <w:autoSpaceDE w:val="0"/>
        <w:autoSpaceDN w:val="0"/>
        <w:adjustRightInd w:val="0"/>
        <w:spacing w:before="29" w:line="288" w:lineRule="auto"/>
        <w:jc w:val="left"/>
        <w:rPr>
          <w:color w:val="000000"/>
          <w:sz w:val="24"/>
        </w:rPr>
      </w:pPr>
    </w:p>
    <w:p w:rsidR="00220542" w:rsidRPr="0036023B" w:rsidRDefault="004C5189" w:rsidP="0099526C">
      <w:pPr>
        <w:autoSpaceDE w:val="0"/>
        <w:autoSpaceDN w:val="0"/>
        <w:adjustRightInd w:val="0"/>
        <w:spacing w:before="29" w:line="288" w:lineRule="auto"/>
        <w:jc w:val="left"/>
        <w:rPr>
          <w:color w:val="000000"/>
          <w:kern w:val="0"/>
          <w:sz w:val="24"/>
        </w:rPr>
      </w:pPr>
      <w:r w:rsidRPr="0036023B">
        <w:rPr>
          <w:color w:val="000000"/>
          <w:kern w:val="0"/>
          <w:sz w:val="24"/>
        </w:rPr>
        <w:t>5.11.4</w:t>
      </w:r>
      <w:r w:rsidR="00220542" w:rsidRPr="0036023B">
        <w:rPr>
          <w:color w:val="000000"/>
          <w:kern w:val="0"/>
          <w:sz w:val="24"/>
        </w:rPr>
        <w:t>报告期末持有的处于转股期的可转换债券明细</w:t>
      </w:r>
    </w:p>
    <w:p w:rsidR="00220542" w:rsidRPr="0036023B" w:rsidRDefault="007C1A93" w:rsidP="0099526C">
      <w:pPr>
        <w:autoSpaceDE w:val="0"/>
        <w:autoSpaceDN w:val="0"/>
        <w:adjustRightInd w:val="0"/>
        <w:spacing w:before="29" w:line="288" w:lineRule="auto"/>
        <w:jc w:val="left"/>
        <w:rPr>
          <w:color w:val="000000"/>
          <w:sz w:val="24"/>
        </w:rPr>
      </w:pPr>
      <w:r w:rsidRPr="0036023B">
        <w:rPr>
          <w:color w:val="000000"/>
          <w:sz w:val="24"/>
        </w:rPr>
        <w:t>本基金本报告期末未持有处于转股期的可转换债券。</w:t>
      </w:r>
    </w:p>
    <w:p w:rsidR="00EC32B2" w:rsidRPr="0036023B" w:rsidRDefault="00EC32B2" w:rsidP="0099526C">
      <w:pPr>
        <w:autoSpaceDE w:val="0"/>
        <w:autoSpaceDN w:val="0"/>
        <w:adjustRightInd w:val="0"/>
        <w:spacing w:before="29" w:line="288" w:lineRule="auto"/>
        <w:jc w:val="left"/>
        <w:rPr>
          <w:color w:val="000000"/>
          <w:sz w:val="24"/>
        </w:rPr>
      </w:pPr>
    </w:p>
    <w:p w:rsidR="00CF3CDE" w:rsidRPr="0036023B" w:rsidRDefault="00CF3CDE" w:rsidP="0099526C">
      <w:pPr>
        <w:spacing w:before="29" w:line="288" w:lineRule="auto"/>
        <w:rPr>
          <w:color w:val="000000"/>
          <w:kern w:val="0"/>
          <w:sz w:val="24"/>
        </w:rPr>
      </w:pPr>
      <w:r w:rsidRPr="0036023B">
        <w:rPr>
          <w:color w:val="000000"/>
          <w:kern w:val="0"/>
          <w:sz w:val="24"/>
        </w:rPr>
        <w:t>5.11.5</w:t>
      </w:r>
      <w:r w:rsidR="004917B4" w:rsidRPr="0036023B">
        <w:rPr>
          <w:color w:val="000000"/>
          <w:kern w:val="0"/>
          <w:sz w:val="24"/>
        </w:rPr>
        <w:t>报告期末投资的股票存在流通受限情况的说明</w:t>
      </w:r>
    </w:p>
    <w:p w:rsidR="005D44E4" w:rsidRPr="0036023B" w:rsidRDefault="00CF3CDE" w:rsidP="0099526C">
      <w:pPr>
        <w:spacing w:before="29" w:line="288" w:lineRule="auto"/>
        <w:rPr>
          <w:color w:val="000000"/>
          <w:kern w:val="0"/>
          <w:sz w:val="24"/>
        </w:rPr>
      </w:pPr>
      <w:r w:rsidRPr="0036023B">
        <w:rPr>
          <w:color w:val="000000"/>
          <w:kern w:val="0"/>
          <w:sz w:val="24"/>
        </w:rPr>
        <w:t>5.11.</w:t>
      </w:r>
      <w:r w:rsidR="004C5189" w:rsidRPr="0036023B">
        <w:rPr>
          <w:color w:val="000000"/>
          <w:kern w:val="0"/>
          <w:sz w:val="24"/>
        </w:rPr>
        <w:t>5</w:t>
      </w:r>
      <w:r w:rsidR="005D44E4" w:rsidRPr="0036023B">
        <w:rPr>
          <w:color w:val="000000"/>
          <w:kern w:val="0"/>
          <w:sz w:val="24"/>
        </w:rPr>
        <w:t>.</w:t>
      </w:r>
      <w:r w:rsidR="004C5189" w:rsidRPr="0036023B">
        <w:rPr>
          <w:color w:val="000000"/>
          <w:kern w:val="0"/>
          <w:sz w:val="24"/>
        </w:rPr>
        <w:t>1</w:t>
      </w:r>
      <w:r w:rsidR="00C51C36" w:rsidRPr="0036023B">
        <w:rPr>
          <w:bCs/>
          <w:color w:val="000000"/>
          <w:sz w:val="24"/>
        </w:rPr>
        <w:t>报告</w:t>
      </w:r>
      <w:r w:rsidR="00874F4B" w:rsidRPr="0036023B">
        <w:rPr>
          <w:sz w:val="24"/>
        </w:rPr>
        <w:t>期末指数投资前十名股票中存在流通受限情况的说明</w:t>
      </w:r>
    </w:p>
    <w:p w:rsidR="005D44E4" w:rsidRPr="0036023B" w:rsidRDefault="007C1A93" w:rsidP="0099526C">
      <w:pPr>
        <w:autoSpaceDE w:val="0"/>
        <w:autoSpaceDN w:val="0"/>
        <w:adjustRightInd w:val="0"/>
        <w:spacing w:before="29" w:line="288" w:lineRule="auto"/>
        <w:jc w:val="left"/>
        <w:rPr>
          <w:color w:val="000000"/>
          <w:sz w:val="24"/>
        </w:rPr>
      </w:pPr>
      <w:r w:rsidRPr="0036023B">
        <w:rPr>
          <w:color w:val="000000"/>
          <w:sz w:val="24"/>
        </w:rPr>
        <w:t>本基金本报告</w:t>
      </w:r>
      <w:proofErr w:type="gramStart"/>
      <w:r w:rsidRPr="0036023B">
        <w:rPr>
          <w:color w:val="000000"/>
          <w:sz w:val="24"/>
        </w:rPr>
        <w:t>期末前</w:t>
      </w:r>
      <w:proofErr w:type="gramEnd"/>
      <w:r w:rsidRPr="0036023B">
        <w:rPr>
          <w:color w:val="000000"/>
          <w:sz w:val="24"/>
        </w:rPr>
        <w:t>十名股票中不存在流通受限情况。</w:t>
      </w:r>
    </w:p>
    <w:p w:rsidR="00EC32B2" w:rsidRPr="0036023B" w:rsidRDefault="00EC32B2" w:rsidP="0099526C">
      <w:pPr>
        <w:autoSpaceDE w:val="0"/>
        <w:autoSpaceDN w:val="0"/>
        <w:adjustRightInd w:val="0"/>
        <w:spacing w:before="29" w:line="288" w:lineRule="auto"/>
        <w:jc w:val="left"/>
        <w:rPr>
          <w:color w:val="000000"/>
          <w:sz w:val="24"/>
        </w:rPr>
      </w:pPr>
    </w:p>
    <w:p w:rsidR="005D44E4" w:rsidRPr="0036023B" w:rsidRDefault="00CF3CDE" w:rsidP="0099526C">
      <w:pPr>
        <w:spacing w:before="29" w:line="288" w:lineRule="auto"/>
        <w:rPr>
          <w:sz w:val="24"/>
        </w:rPr>
      </w:pPr>
      <w:r w:rsidRPr="0036023B">
        <w:rPr>
          <w:color w:val="000000"/>
          <w:kern w:val="0"/>
          <w:sz w:val="24"/>
        </w:rPr>
        <w:t>5.11.</w:t>
      </w:r>
      <w:r w:rsidR="004C5189" w:rsidRPr="0036023B">
        <w:rPr>
          <w:color w:val="000000"/>
          <w:kern w:val="0"/>
          <w:sz w:val="24"/>
        </w:rPr>
        <w:t>5.2</w:t>
      </w:r>
      <w:r w:rsidR="000F191F" w:rsidRPr="0036023B">
        <w:rPr>
          <w:bCs/>
          <w:color w:val="000000"/>
          <w:sz w:val="24"/>
        </w:rPr>
        <w:t>报告</w:t>
      </w:r>
      <w:r w:rsidR="005D44E4" w:rsidRPr="0036023B">
        <w:rPr>
          <w:sz w:val="24"/>
        </w:rPr>
        <w:t>期末积极投资前五名股票中存在流通受限情况的说明</w:t>
      </w:r>
    </w:p>
    <w:p w:rsidR="005D44E4" w:rsidRPr="0036023B" w:rsidRDefault="007C1A93" w:rsidP="0099526C">
      <w:pPr>
        <w:autoSpaceDE w:val="0"/>
        <w:autoSpaceDN w:val="0"/>
        <w:adjustRightInd w:val="0"/>
        <w:spacing w:before="29" w:line="288" w:lineRule="auto"/>
        <w:jc w:val="left"/>
        <w:rPr>
          <w:color w:val="000000"/>
          <w:sz w:val="24"/>
        </w:rPr>
      </w:pPr>
      <w:r w:rsidRPr="0036023B">
        <w:rPr>
          <w:color w:val="000000"/>
          <w:sz w:val="24"/>
        </w:rPr>
        <w:t>本基金本报告</w:t>
      </w:r>
      <w:proofErr w:type="gramStart"/>
      <w:r w:rsidRPr="0036023B">
        <w:rPr>
          <w:color w:val="000000"/>
          <w:sz w:val="24"/>
        </w:rPr>
        <w:t>期末前</w:t>
      </w:r>
      <w:proofErr w:type="gramEnd"/>
      <w:r w:rsidRPr="0036023B">
        <w:rPr>
          <w:color w:val="000000"/>
          <w:sz w:val="24"/>
        </w:rPr>
        <w:t>五名积极投资中不存在流通受限情况。</w:t>
      </w:r>
    </w:p>
    <w:p w:rsidR="004D1A45" w:rsidRPr="0036023B" w:rsidRDefault="004D1A45" w:rsidP="0099526C">
      <w:pPr>
        <w:spacing w:before="29" w:line="288" w:lineRule="auto"/>
        <w:rPr>
          <w:bCs/>
          <w:color w:val="000000"/>
          <w:sz w:val="24"/>
        </w:rPr>
      </w:pPr>
    </w:p>
    <w:p w:rsidR="00220542" w:rsidRPr="0036023B" w:rsidRDefault="004C5189" w:rsidP="0099526C">
      <w:pPr>
        <w:spacing w:before="29" w:line="288" w:lineRule="auto"/>
        <w:rPr>
          <w:color w:val="000000"/>
          <w:sz w:val="24"/>
        </w:rPr>
      </w:pPr>
      <w:r w:rsidRPr="0036023B">
        <w:rPr>
          <w:color w:val="000000"/>
          <w:sz w:val="24"/>
        </w:rPr>
        <w:t>5.11</w:t>
      </w:r>
      <w:r w:rsidR="00220542" w:rsidRPr="0036023B">
        <w:rPr>
          <w:color w:val="000000"/>
          <w:sz w:val="24"/>
        </w:rPr>
        <w:t>.</w:t>
      </w:r>
      <w:r w:rsidRPr="0036023B">
        <w:rPr>
          <w:bCs/>
          <w:color w:val="000000"/>
          <w:sz w:val="24"/>
        </w:rPr>
        <w:t>6</w:t>
      </w:r>
      <w:r w:rsidR="00504285" w:rsidRPr="0036023B">
        <w:rPr>
          <w:bCs/>
          <w:color w:val="000000"/>
          <w:kern w:val="0"/>
          <w:sz w:val="24"/>
        </w:rPr>
        <w:t>投资组合报告附注的其他文字描述部分</w:t>
      </w:r>
    </w:p>
    <w:p w:rsidR="00220542" w:rsidRPr="0036023B" w:rsidRDefault="007C1A93" w:rsidP="00806B3B">
      <w:pPr>
        <w:spacing w:before="29" w:line="288" w:lineRule="auto"/>
        <w:rPr>
          <w:color w:val="000000"/>
          <w:sz w:val="24"/>
        </w:rPr>
      </w:pPr>
      <w:r w:rsidRPr="0036023B">
        <w:rPr>
          <w:color w:val="000000"/>
          <w:sz w:val="24"/>
        </w:rPr>
        <w:lastRenderedPageBreak/>
        <w:t>由于四舍五入的原因，分项之和与合计项之间可能存在尾差。</w:t>
      </w:r>
    </w:p>
    <w:p w:rsidR="003A0A94" w:rsidRPr="0036023B" w:rsidRDefault="003A0A94" w:rsidP="0099526C">
      <w:pPr>
        <w:spacing w:before="29" w:line="288" w:lineRule="auto"/>
        <w:ind w:firstLineChars="200" w:firstLine="480"/>
        <w:rPr>
          <w:color w:val="000000"/>
          <w:sz w:val="24"/>
        </w:rPr>
      </w:pPr>
    </w:p>
    <w:p w:rsidR="00742ADC" w:rsidRPr="00236A98" w:rsidRDefault="00742ADC" w:rsidP="00045AEE">
      <w:pPr>
        <w:pStyle w:val="1"/>
        <w:spacing w:beforeLines="100" w:before="312" w:afterLines="100" w:after="312" w:line="360" w:lineRule="auto"/>
        <w:jc w:val="center"/>
        <w:rPr>
          <w:rFonts w:eastAsiaTheme="minorEastAsia"/>
          <w:color w:val="000000" w:themeColor="text1"/>
          <w:kern w:val="0"/>
          <w:sz w:val="24"/>
          <w:szCs w:val="24"/>
        </w:rPr>
      </w:pPr>
      <w:r w:rsidRPr="00236A98">
        <w:rPr>
          <w:rFonts w:eastAsiaTheme="minorEastAsia"/>
          <w:color w:val="000000" w:themeColor="text1"/>
          <w:kern w:val="0"/>
          <w:sz w:val="24"/>
          <w:szCs w:val="24"/>
        </w:rPr>
        <w:t>§6</w:t>
      </w:r>
      <w:r w:rsidRPr="00236A98">
        <w:rPr>
          <w:rFonts w:eastAsiaTheme="minorEastAsia" w:hint="eastAsia"/>
          <w:color w:val="000000" w:themeColor="text1"/>
          <w:kern w:val="0"/>
          <w:sz w:val="24"/>
          <w:szCs w:val="24"/>
        </w:rPr>
        <w:t xml:space="preserve">  </w:t>
      </w:r>
      <w:r w:rsidRPr="00236A98">
        <w:rPr>
          <w:rFonts w:eastAsiaTheme="minorEastAsia" w:hint="eastAsia"/>
          <w:color w:val="000000" w:themeColor="text1"/>
          <w:kern w:val="0"/>
          <w:sz w:val="24"/>
          <w:szCs w:val="24"/>
        </w:rPr>
        <w:t>基金中基金</w:t>
      </w:r>
    </w:p>
    <w:p w:rsidR="00742ADC" w:rsidRPr="00236A98" w:rsidRDefault="00742ADC" w:rsidP="00742ADC">
      <w:pPr>
        <w:adjustRightInd w:val="0"/>
        <w:snapToGrid w:val="0"/>
        <w:spacing w:line="360" w:lineRule="auto"/>
        <w:rPr>
          <w:rFonts w:eastAsiaTheme="minorEastAsia"/>
          <w:b/>
          <w:color w:val="000000" w:themeColor="text1"/>
          <w:kern w:val="0"/>
          <w:sz w:val="24"/>
        </w:rPr>
      </w:pPr>
      <w:r w:rsidRPr="00236A98">
        <w:rPr>
          <w:rFonts w:eastAsiaTheme="minorEastAsia"/>
          <w:b/>
          <w:color w:val="000000" w:themeColor="text1"/>
          <w:kern w:val="0"/>
          <w:sz w:val="24"/>
        </w:rPr>
        <w:t>6.1</w:t>
      </w:r>
      <w:r w:rsidRPr="00236A98">
        <w:rPr>
          <w:rFonts w:eastAsiaTheme="minorEastAsia" w:hint="eastAsia"/>
          <w:b/>
          <w:color w:val="000000" w:themeColor="text1"/>
          <w:kern w:val="0"/>
          <w:sz w:val="24"/>
        </w:rPr>
        <w:t xml:space="preserve"> </w:t>
      </w:r>
      <w:r w:rsidRPr="00236A98">
        <w:rPr>
          <w:rFonts w:eastAsiaTheme="minorEastAsia" w:hint="eastAsia"/>
          <w:b/>
          <w:color w:val="000000" w:themeColor="text1"/>
          <w:kern w:val="0"/>
          <w:sz w:val="24"/>
        </w:rPr>
        <w:t>报告期末按公允价值占基金资产净值比例大小排序的前十名基金投资明细</w:t>
      </w:r>
    </w:p>
    <w:p w:rsidR="00742ADC" w:rsidRPr="00236A98" w:rsidRDefault="00742ADC" w:rsidP="00236A98">
      <w:pPr>
        <w:autoSpaceDE w:val="0"/>
        <w:autoSpaceDN w:val="0"/>
        <w:adjustRightInd w:val="0"/>
        <w:spacing w:line="360" w:lineRule="auto"/>
        <w:ind w:firstLineChars="200" w:firstLine="480"/>
        <w:jc w:val="left"/>
        <w:rPr>
          <w:rFonts w:eastAsiaTheme="minorEastAsia"/>
          <w:color w:val="000000" w:themeColor="text1"/>
          <w:sz w:val="24"/>
        </w:rPr>
      </w:pPr>
      <w:r w:rsidRPr="00236A98">
        <w:rPr>
          <w:rFonts w:eastAsiaTheme="minorEastAsia"/>
          <w:color w:val="000000" w:themeColor="text1"/>
          <w:sz w:val="24"/>
        </w:rPr>
        <w:t>本基金本报告期末未持有基金。</w:t>
      </w:r>
    </w:p>
    <w:p w:rsidR="00742ADC" w:rsidRPr="00236A98" w:rsidRDefault="00742ADC" w:rsidP="00045AEE">
      <w:pPr>
        <w:adjustRightInd w:val="0"/>
        <w:snapToGrid w:val="0"/>
        <w:spacing w:beforeLines="50" w:before="156" w:line="360" w:lineRule="auto"/>
        <w:rPr>
          <w:rFonts w:eastAsiaTheme="minorEastAsia"/>
          <w:b/>
          <w:color w:val="000000" w:themeColor="text1"/>
          <w:kern w:val="0"/>
          <w:sz w:val="24"/>
        </w:rPr>
      </w:pPr>
      <w:r w:rsidRPr="00236A98">
        <w:rPr>
          <w:rFonts w:eastAsiaTheme="minorEastAsia"/>
          <w:b/>
          <w:color w:val="000000" w:themeColor="text1"/>
          <w:kern w:val="0"/>
          <w:sz w:val="24"/>
        </w:rPr>
        <w:t>6.2</w:t>
      </w:r>
      <w:r w:rsidRPr="00236A98">
        <w:rPr>
          <w:rFonts w:eastAsiaTheme="minorEastAsia" w:hint="eastAsia"/>
          <w:b/>
          <w:color w:val="000000" w:themeColor="text1"/>
          <w:kern w:val="0"/>
          <w:sz w:val="24"/>
        </w:rPr>
        <w:t xml:space="preserve"> </w:t>
      </w:r>
      <w:r w:rsidRPr="00236A98">
        <w:rPr>
          <w:rFonts w:eastAsiaTheme="minorEastAsia" w:hint="eastAsia"/>
          <w:b/>
          <w:color w:val="000000" w:themeColor="text1"/>
          <w:kern w:val="0"/>
          <w:sz w:val="24"/>
        </w:rPr>
        <w:t>当期交易及持有基金产生的费用</w:t>
      </w:r>
    </w:p>
    <w:p w:rsidR="00742ADC" w:rsidRPr="00236A98" w:rsidRDefault="00742ADC" w:rsidP="00236A98">
      <w:pPr>
        <w:autoSpaceDE w:val="0"/>
        <w:autoSpaceDN w:val="0"/>
        <w:adjustRightInd w:val="0"/>
        <w:spacing w:line="360" w:lineRule="auto"/>
        <w:ind w:firstLineChars="200" w:firstLine="480"/>
        <w:jc w:val="left"/>
        <w:rPr>
          <w:rFonts w:eastAsiaTheme="minorEastAsia"/>
          <w:color w:val="000000" w:themeColor="text1"/>
          <w:sz w:val="24"/>
        </w:rPr>
      </w:pPr>
      <w:r w:rsidRPr="00236A98">
        <w:rPr>
          <w:rFonts w:eastAsiaTheme="minorEastAsia"/>
          <w:color w:val="000000" w:themeColor="text1"/>
          <w:sz w:val="24"/>
        </w:rPr>
        <w:t>本基金本报告期内未交易或持有基金。</w:t>
      </w:r>
    </w:p>
    <w:p w:rsidR="00742ADC" w:rsidRPr="00236A98" w:rsidRDefault="00742ADC" w:rsidP="00045AEE">
      <w:pPr>
        <w:adjustRightInd w:val="0"/>
        <w:snapToGrid w:val="0"/>
        <w:spacing w:beforeLines="50" w:before="156" w:line="360" w:lineRule="auto"/>
        <w:rPr>
          <w:rFonts w:eastAsiaTheme="minorEastAsia"/>
          <w:b/>
          <w:color w:val="000000" w:themeColor="text1"/>
          <w:kern w:val="0"/>
          <w:sz w:val="24"/>
        </w:rPr>
      </w:pPr>
      <w:r w:rsidRPr="00236A98">
        <w:rPr>
          <w:rFonts w:eastAsiaTheme="minorEastAsia"/>
          <w:b/>
          <w:color w:val="000000" w:themeColor="text1"/>
          <w:kern w:val="0"/>
          <w:sz w:val="24"/>
        </w:rPr>
        <w:t>6.3</w:t>
      </w:r>
      <w:r w:rsidRPr="00236A98">
        <w:rPr>
          <w:rFonts w:eastAsiaTheme="minorEastAsia" w:hint="eastAsia"/>
          <w:b/>
          <w:color w:val="000000" w:themeColor="text1"/>
          <w:kern w:val="0"/>
          <w:sz w:val="24"/>
        </w:rPr>
        <w:t xml:space="preserve"> </w:t>
      </w:r>
      <w:r w:rsidRPr="00236A98">
        <w:rPr>
          <w:rFonts w:eastAsiaTheme="minorEastAsia" w:hint="eastAsia"/>
          <w:b/>
          <w:color w:val="000000" w:themeColor="text1"/>
          <w:kern w:val="0"/>
          <w:sz w:val="24"/>
        </w:rPr>
        <w:t>本报告期持有的基金发生的重大影响事件</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6"/>
      </w:tblGrid>
      <w:tr w:rsidR="00742ADC" w:rsidRPr="00236A98" w:rsidTr="003E4B22">
        <w:tc>
          <w:tcPr>
            <w:tcW w:w="9036" w:type="dxa"/>
          </w:tcPr>
          <w:p w:rsidR="00742ADC" w:rsidRPr="00236A98" w:rsidRDefault="00742ADC" w:rsidP="00236A98">
            <w:pPr>
              <w:autoSpaceDE w:val="0"/>
              <w:autoSpaceDN w:val="0"/>
              <w:adjustRightInd w:val="0"/>
              <w:spacing w:line="360" w:lineRule="auto"/>
              <w:ind w:firstLineChars="200" w:firstLine="480"/>
              <w:jc w:val="left"/>
              <w:rPr>
                <w:rFonts w:eastAsiaTheme="minorEastAsia"/>
                <w:color w:val="000000" w:themeColor="text1"/>
                <w:sz w:val="24"/>
              </w:rPr>
            </w:pPr>
            <w:r w:rsidRPr="00236A98">
              <w:rPr>
                <w:rFonts w:eastAsiaTheme="minorEastAsia" w:hint="eastAsia"/>
                <w:color w:val="000000" w:themeColor="text1"/>
                <w:sz w:val="24"/>
              </w:rPr>
              <w:t>无。</w:t>
            </w:r>
          </w:p>
        </w:tc>
      </w:tr>
    </w:tbl>
    <w:p w:rsidR="00220542" w:rsidRPr="0036023B" w:rsidRDefault="0055680B" w:rsidP="00045AEE">
      <w:pPr>
        <w:pStyle w:val="1"/>
        <w:spacing w:beforeLines="100" w:before="312" w:afterLines="100" w:after="312" w:line="288" w:lineRule="auto"/>
        <w:jc w:val="center"/>
        <w:rPr>
          <w:color w:val="000000"/>
          <w:kern w:val="0"/>
          <w:sz w:val="24"/>
          <w:szCs w:val="24"/>
        </w:rPr>
      </w:pPr>
      <w:r w:rsidRPr="00C51B4E">
        <w:rPr>
          <w:rFonts w:eastAsiaTheme="minorEastAsia"/>
          <w:color w:val="000000" w:themeColor="text1"/>
          <w:kern w:val="0"/>
          <w:sz w:val="21"/>
          <w:szCs w:val="21"/>
        </w:rPr>
        <w:t>§7</w:t>
      </w:r>
      <w:r w:rsidR="00220542" w:rsidRPr="0036023B">
        <w:rPr>
          <w:color w:val="000000"/>
          <w:kern w:val="0"/>
          <w:sz w:val="24"/>
          <w:szCs w:val="24"/>
        </w:rPr>
        <w:t xml:space="preserve">  </w:t>
      </w:r>
      <w:r w:rsidR="00220542" w:rsidRPr="0036023B">
        <w:rPr>
          <w:color w:val="000000"/>
          <w:kern w:val="0"/>
          <w:sz w:val="24"/>
          <w:szCs w:val="24"/>
        </w:rPr>
        <w:t>开放式基金份额变动</w:t>
      </w:r>
    </w:p>
    <w:p w:rsidR="00220542" w:rsidRPr="0036023B" w:rsidRDefault="00220542" w:rsidP="0099526C">
      <w:pPr>
        <w:autoSpaceDE w:val="0"/>
        <w:autoSpaceDN w:val="0"/>
        <w:adjustRightInd w:val="0"/>
        <w:spacing w:before="29" w:line="288" w:lineRule="auto"/>
        <w:ind w:left="15"/>
        <w:jc w:val="right"/>
        <w:rPr>
          <w:color w:val="000000"/>
          <w:kern w:val="0"/>
          <w:sz w:val="24"/>
        </w:rPr>
      </w:pPr>
      <w:r w:rsidRPr="0036023B">
        <w:rPr>
          <w:color w:val="000000"/>
          <w:kern w:val="0"/>
          <w:sz w:val="24"/>
        </w:rPr>
        <w:t>单位：份</w:t>
      </w:r>
    </w:p>
    <w:tbl>
      <w:tblPr>
        <w:tblW w:w="8868" w:type="dxa"/>
        <w:jc w:val="center"/>
        <w:tblLayout w:type="fixed"/>
        <w:tblLook w:val="0000" w:firstRow="0" w:lastRow="0" w:firstColumn="0" w:lastColumn="0" w:noHBand="0" w:noVBand="0"/>
      </w:tblPr>
      <w:tblGrid>
        <w:gridCol w:w="4734"/>
        <w:gridCol w:w="4134"/>
      </w:tblGrid>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left"/>
              <w:rPr>
                <w:color w:val="000000"/>
                <w:kern w:val="0"/>
                <w:sz w:val="24"/>
              </w:rPr>
            </w:pPr>
            <w:r w:rsidRPr="0036023B">
              <w:rPr>
                <w:color w:val="000000"/>
                <w:kern w:val="0"/>
                <w:sz w:val="24"/>
              </w:rPr>
              <w:t>报告期期</w:t>
            </w:r>
            <w:proofErr w:type="gramStart"/>
            <w:r w:rsidRPr="0036023B">
              <w:rPr>
                <w:color w:val="000000"/>
                <w:kern w:val="0"/>
                <w:sz w:val="24"/>
              </w:rPr>
              <w:t>初基金</w:t>
            </w:r>
            <w:proofErr w:type="gramEnd"/>
            <w:r w:rsidRPr="0036023B">
              <w:rPr>
                <w:color w:val="000000"/>
                <w:kern w:val="0"/>
                <w:sz w:val="24"/>
              </w:rPr>
              <w:t>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153,270,743.18</w:t>
            </w:r>
          </w:p>
        </w:tc>
      </w:tr>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267B74" w:rsidP="0099526C">
            <w:pPr>
              <w:autoSpaceDE w:val="0"/>
              <w:autoSpaceDN w:val="0"/>
              <w:adjustRightInd w:val="0"/>
              <w:spacing w:before="29" w:line="288" w:lineRule="auto"/>
              <w:ind w:left="17"/>
              <w:jc w:val="left"/>
              <w:rPr>
                <w:color w:val="000000"/>
                <w:kern w:val="0"/>
                <w:sz w:val="24"/>
              </w:rPr>
            </w:pPr>
            <w:r w:rsidRPr="0036023B">
              <w:rPr>
                <w:color w:val="000000"/>
                <w:kern w:val="0"/>
                <w:sz w:val="24"/>
              </w:rPr>
              <w:t>本报告期</w:t>
            </w:r>
            <w:r w:rsidR="00321C2C">
              <w:rPr>
                <w:rFonts w:hint="eastAsia"/>
                <w:color w:val="000000"/>
                <w:kern w:val="0"/>
                <w:sz w:val="24"/>
              </w:rPr>
              <w:t>期间</w:t>
            </w:r>
            <w:r w:rsidR="007C1A93" w:rsidRPr="0036023B">
              <w:rPr>
                <w:color w:val="000000"/>
                <w:kern w:val="0"/>
                <w:sz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10,959,654.39</w:t>
            </w:r>
          </w:p>
        </w:tc>
      </w:tr>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left"/>
              <w:rPr>
                <w:color w:val="000000"/>
                <w:kern w:val="0"/>
                <w:sz w:val="24"/>
              </w:rPr>
            </w:pPr>
            <w:r w:rsidRPr="0036023B">
              <w:rPr>
                <w:color w:val="000000"/>
                <w:kern w:val="0"/>
                <w:sz w:val="24"/>
              </w:rPr>
              <w:t>减：</w:t>
            </w:r>
            <w:r w:rsidR="00267B74" w:rsidRPr="0036023B">
              <w:rPr>
                <w:color w:val="000000"/>
                <w:kern w:val="0"/>
                <w:sz w:val="24"/>
              </w:rPr>
              <w:t>本报告期</w:t>
            </w:r>
            <w:r w:rsidR="00321C2C">
              <w:rPr>
                <w:rFonts w:hint="eastAsia"/>
                <w:color w:val="000000"/>
                <w:kern w:val="0"/>
                <w:sz w:val="24"/>
              </w:rPr>
              <w:t>期间</w:t>
            </w:r>
            <w:r w:rsidRPr="0036023B">
              <w:rPr>
                <w:color w:val="000000"/>
                <w:kern w:val="0"/>
                <w:sz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8,904,623.65</w:t>
            </w:r>
          </w:p>
        </w:tc>
      </w:tr>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267B74" w:rsidP="000D475F">
            <w:pPr>
              <w:autoSpaceDE w:val="0"/>
              <w:autoSpaceDN w:val="0"/>
              <w:adjustRightInd w:val="0"/>
              <w:spacing w:before="29" w:line="288" w:lineRule="auto"/>
              <w:ind w:left="17"/>
              <w:jc w:val="left"/>
              <w:rPr>
                <w:color w:val="000000"/>
                <w:kern w:val="0"/>
                <w:sz w:val="24"/>
              </w:rPr>
            </w:pPr>
            <w:r w:rsidRPr="0036023B">
              <w:rPr>
                <w:color w:val="000000"/>
                <w:kern w:val="0"/>
                <w:sz w:val="24"/>
              </w:rPr>
              <w:t>本报告期</w:t>
            </w:r>
            <w:r w:rsidR="00321C2C">
              <w:rPr>
                <w:rFonts w:hint="eastAsia"/>
                <w:color w:val="000000"/>
                <w:kern w:val="0"/>
                <w:sz w:val="24"/>
              </w:rPr>
              <w:t>期间</w:t>
            </w:r>
            <w:r w:rsidR="007C1A93" w:rsidRPr="0036023B">
              <w:rPr>
                <w:color w:val="000000"/>
                <w:kern w:val="0"/>
                <w:sz w:val="24"/>
              </w:rPr>
              <w:t>基金拆分变动份额</w:t>
            </w:r>
            <w:r w:rsidR="00321C2C" w:rsidRPr="006664D2">
              <w:rPr>
                <w:rFonts w:hint="eastAsia"/>
                <w:color w:val="000000"/>
                <w:kern w:val="0"/>
                <w:sz w:val="24"/>
              </w:rPr>
              <w:t>（份额减少以</w:t>
            </w:r>
            <w:r w:rsidR="00321C2C" w:rsidRPr="004D5D71">
              <w:rPr>
                <w:color w:val="000000"/>
              </w:rPr>
              <w:t>“-”</w:t>
            </w:r>
            <w:r w:rsidR="00321C2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w:t>
            </w:r>
          </w:p>
        </w:tc>
      </w:tr>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left"/>
              <w:rPr>
                <w:color w:val="000000"/>
                <w:kern w:val="0"/>
                <w:sz w:val="24"/>
              </w:rPr>
            </w:pPr>
            <w:r w:rsidRPr="0036023B">
              <w:rPr>
                <w:color w:val="000000"/>
                <w:kern w:val="0"/>
                <w:sz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155,325,773.92</w:t>
            </w:r>
          </w:p>
        </w:tc>
      </w:tr>
    </w:tbl>
    <w:p w:rsidR="005107C2" w:rsidRDefault="00045AEE">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、如果本报告期间发生转换入、红利再投业务，则总申购份额中包含该业务；</w:t>
      </w:r>
    </w:p>
    <w:p w:rsidR="00220542" w:rsidRPr="0036023B" w:rsidRDefault="007C1A93" w:rsidP="00236A98">
      <w:pPr>
        <w:autoSpaceDE w:val="0"/>
        <w:autoSpaceDN w:val="0"/>
        <w:adjustRightInd w:val="0"/>
        <w:spacing w:before="29" w:line="288" w:lineRule="auto"/>
        <w:ind w:firstLineChars="200" w:firstLine="480"/>
        <w:jc w:val="left"/>
        <w:rPr>
          <w:color w:val="000000"/>
          <w:sz w:val="24"/>
        </w:rPr>
      </w:pPr>
      <w:r w:rsidRPr="0036023B">
        <w:rPr>
          <w:color w:val="000000"/>
          <w:sz w:val="24"/>
        </w:rPr>
        <w:t>2</w:t>
      </w:r>
      <w:r w:rsidRPr="0036023B">
        <w:rPr>
          <w:color w:val="000000"/>
          <w:sz w:val="24"/>
        </w:rPr>
        <w:t>、如果本报告期间发生转换出业务，则总赎回份额中包含该业务。</w:t>
      </w:r>
    </w:p>
    <w:p w:rsidR="00AA1D9A" w:rsidRDefault="00AA1D9A" w:rsidP="0099526C">
      <w:pPr>
        <w:autoSpaceDE w:val="0"/>
        <w:autoSpaceDN w:val="0"/>
        <w:adjustRightInd w:val="0"/>
        <w:spacing w:before="29" w:line="288" w:lineRule="auto"/>
        <w:jc w:val="left"/>
        <w:rPr>
          <w:color w:val="000000"/>
          <w:sz w:val="24"/>
        </w:rPr>
      </w:pPr>
    </w:p>
    <w:p w:rsidR="00FC2DA1" w:rsidRPr="00306E46" w:rsidRDefault="0055680B" w:rsidP="00045AEE">
      <w:pPr>
        <w:pStyle w:val="1"/>
        <w:tabs>
          <w:tab w:val="center" w:pos="4156"/>
          <w:tab w:val="right" w:pos="8312"/>
        </w:tabs>
        <w:spacing w:beforeLines="100" w:before="312" w:afterLines="100" w:after="312" w:line="288" w:lineRule="auto"/>
        <w:jc w:val="center"/>
        <w:rPr>
          <w:sz w:val="24"/>
          <w:szCs w:val="24"/>
        </w:rPr>
      </w:pPr>
      <w:r>
        <w:rPr>
          <w:rFonts w:eastAsiaTheme="minorEastAsia"/>
          <w:color w:val="000000"/>
          <w:kern w:val="0"/>
          <w:sz w:val="24"/>
          <w:szCs w:val="24"/>
        </w:rPr>
        <w:t>§</w:t>
      </w:r>
      <w:r w:rsidR="00FC2DA1" w:rsidRPr="00306E46">
        <w:rPr>
          <w:rFonts w:eastAsiaTheme="minorEastAsia"/>
          <w:color w:val="000000"/>
          <w:kern w:val="0"/>
          <w:sz w:val="24"/>
          <w:szCs w:val="24"/>
        </w:rPr>
        <w:t xml:space="preserve">8  </w:t>
      </w:r>
      <w:r w:rsidR="00FC2DA1" w:rsidRPr="00306E46">
        <w:rPr>
          <w:sz w:val="24"/>
          <w:szCs w:val="24"/>
        </w:rPr>
        <w:t>基金管理人运用</w:t>
      </w:r>
      <w:proofErr w:type="gramStart"/>
      <w:r w:rsidR="00FC2DA1" w:rsidRPr="00306E46">
        <w:rPr>
          <w:sz w:val="24"/>
          <w:szCs w:val="24"/>
        </w:rPr>
        <w:t>固有资金</w:t>
      </w:r>
      <w:proofErr w:type="gramEnd"/>
      <w:r w:rsidR="00FC2DA1" w:rsidRPr="00306E46">
        <w:rPr>
          <w:sz w:val="24"/>
          <w:szCs w:val="24"/>
        </w:rPr>
        <w:t>投资本基金情况</w:t>
      </w:r>
    </w:p>
    <w:p w:rsidR="00FC2DA1" w:rsidRPr="00306E46" w:rsidRDefault="00FC2DA1" w:rsidP="0099526C">
      <w:pPr>
        <w:spacing w:line="288" w:lineRule="auto"/>
        <w:jc w:val="left"/>
        <w:rPr>
          <w:sz w:val="24"/>
        </w:rPr>
      </w:pPr>
      <w:r w:rsidRPr="00306E46">
        <w:rPr>
          <w:b/>
          <w:sz w:val="24"/>
        </w:rPr>
        <w:t xml:space="preserve">8.1 </w:t>
      </w:r>
      <w:r w:rsidRPr="00306E46">
        <w:rPr>
          <w:b/>
          <w:sz w:val="24"/>
        </w:rPr>
        <w:t>基金管理人持有本基金份额变动情况</w:t>
      </w:r>
    </w:p>
    <w:p w:rsidR="00FC2DA1" w:rsidRPr="00306E46" w:rsidRDefault="00FC2DA1" w:rsidP="0099526C">
      <w:pPr>
        <w:autoSpaceDE w:val="0"/>
        <w:autoSpaceDN w:val="0"/>
        <w:adjustRightInd w:val="0"/>
        <w:spacing w:before="29" w:line="288" w:lineRule="auto"/>
        <w:ind w:left="15"/>
        <w:jc w:val="right"/>
        <w:rPr>
          <w:rFonts w:eastAsiaTheme="minorEastAsia"/>
          <w:color w:val="000000"/>
          <w:kern w:val="0"/>
          <w:sz w:val="24"/>
        </w:rPr>
      </w:pPr>
      <w:r w:rsidRPr="00306E46">
        <w:rPr>
          <w:rFonts w:eastAsiaTheme="minorEastAsia"/>
          <w:color w:val="000000"/>
          <w:kern w:val="0"/>
          <w:sz w:val="24"/>
        </w:rPr>
        <w:t>单位：份</w:t>
      </w:r>
    </w:p>
    <w:tbl>
      <w:tblPr>
        <w:tblW w:w="8868" w:type="dxa"/>
        <w:jc w:val="center"/>
        <w:tblLayout w:type="fixed"/>
        <w:tblLook w:val="04A0" w:firstRow="1" w:lastRow="0" w:firstColumn="1" w:lastColumn="0" w:noHBand="0" w:noVBand="1"/>
      </w:tblPr>
      <w:tblGrid>
        <w:gridCol w:w="5308"/>
        <w:gridCol w:w="3560"/>
      </w:tblGrid>
      <w:tr w:rsidR="00FC2DA1" w:rsidRPr="00306E46" w:rsidTr="00AD29F0">
        <w:trPr>
          <w:jc w:val="center"/>
        </w:trPr>
        <w:tc>
          <w:tcPr>
            <w:tcW w:w="5308" w:type="dxa"/>
            <w:tcBorders>
              <w:top w:val="single" w:sz="8" w:space="0" w:color="000000"/>
              <w:left w:val="single" w:sz="8" w:space="0" w:color="000000"/>
              <w:bottom w:val="single" w:sz="8" w:space="0" w:color="000000"/>
              <w:right w:val="single" w:sz="8" w:space="0" w:color="000000"/>
            </w:tcBorders>
            <w:vAlign w:val="center"/>
            <w:hideMark/>
          </w:tcPr>
          <w:p w:rsidR="00FC2DA1" w:rsidRPr="00306E46" w:rsidRDefault="00FC2DA1" w:rsidP="0099526C">
            <w:pPr>
              <w:pStyle w:val="ad"/>
              <w:adjustRightInd w:val="0"/>
              <w:snapToGrid w:val="0"/>
              <w:spacing w:line="288" w:lineRule="auto"/>
              <w:rPr>
                <w:rFonts w:eastAsia="方正仿宋简体"/>
                <w:color w:val="000000"/>
                <w:szCs w:val="24"/>
              </w:rPr>
            </w:pPr>
            <w:r w:rsidRPr="00306E46">
              <w:rPr>
                <w:color w:val="000000"/>
                <w:szCs w:val="24"/>
              </w:rPr>
              <w:t>报告期期</w:t>
            </w:r>
            <w:proofErr w:type="gramStart"/>
            <w:r w:rsidRPr="00306E46">
              <w:rPr>
                <w:color w:val="000000"/>
                <w:szCs w:val="24"/>
              </w:rPr>
              <w:t>初管理</w:t>
            </w:r>
            <w:proofErr w:type="gramEnd"/>
            <w:r w:rsidRPr="00306E46">
              <w:rPr>
                <w:color w:val="000000"/>
                <w:szCs w:val="24"/>
              </w:rPr>
              <w:t>人持有的本基金份额</w:t>
            </w:r>
          </w:p>
        </w:tc>
        <w:tc>
          <w:tcPr>
            <w:tcW w:w="3560" w:type="dxa"/>
            <w:tcBorders>
              <w:top w:val="single" w:sz="8" w:space="0" w:color="000000"/>
              <w:left w:val="single" w:sz="8" w:space="0" w:color="000000"/>
              <w:bottom w:val="single" w:sz="8" w:space="0" w:color="000000"/>
              <w:right w:val="single" w:sz="8" w:space="0" w:color="000000"/>
            </w:tcBorders>
            <w:vAlign w:val="center"/>
            <w:hideMark/>
          </w:tcPr>
          <w:p w:rsidR="00FC2DA1" w:rsidRPr="00306E46" w:rsidRDefault="00FC2DA1" w:rsidP="0099526C">
            <w:pPr>
              <w:spacing w:line="288" w:lineRule="auto"/>
              <w:jc w:val="right"/>
              <w:rPr>
                <w:rFonts w:eastAsiaTheme="minorEastAsia"/>
                <w:sz w:val="24"/>
              </w:rPr>
            </w:pPr>
            <w:r w:rsidRPr="00306E46">
              <w:rPr>
                <w:rFonts w:eastAsiaTheme="minorEastAsia"/>
                <w:color w:val="000000"/>
                <w:sz w:val="24"/>
              </w:rPr>
              <w:t>76,052,590.58</w:t>
            </w:r>
          </w:p>
        </w:tc>
      </w:tr>
      <w:tr w:rsidR="00FC2DA1" w:rsidRPr="00306E46" w:rsidTr="00AD29F0">
        <w:trPr>
          <w:jc w:val="center"/>
        </w:trPr>
        <w:tc>
          <w:tcPr>
            <w:tcW w:w="5308" w:type="dxa"/>
            <w:tcBorders>
              <w:top w:val="single" w:sz="8" w:space="0" w:color="000000"/>
              <w:left w:val="single" w:sz="8" w:space="0" w:color="000000"/>
              <w:bottom w:val="single" w:sz="8" w:space="0" w:color="000000"/>
              <w:right w:val="single" w:sz="8" w:space="0" w:color="000000"/>
            </w:tcBorders>
            <w:vAlign w:val="center"/>
            <w:hideMark/>
          </w:tcPr>
          <w:p w:rsidR="00FC2DA1" w:rsidRPr="00306E46" w:rsidRDefault="00FC2DA1" w:rsidP="0099526C">
            <w:pPr>
              <w:adjustRightInd w:val="0"/>
              <w:snapToGrid w:val="0"/>
              <w:spacing w:line="288" w:lineRule="auto"/>
              <w:rPr>
                <w:color w:val="000000"/>
                <w:sz w:val="24"/>
              </w:rPr>
            </w:pPr>
            <w:r w:rsidRPr="00306E46">
              <w:rPr>
                <w:rFonts w:eastAsiaTheme="minorEastAsia"/>
                <w:color w:val="000000"/>
                <w:kern w:val="0"/>
                <w:sz w:val="24"/>
              </w:rPr>
              <w:t>本报告期</w:t>
            </w:r>
            <w:r w:rsidRPr="00306E46">
              <w:rPr>
                <w:color w:val="000000"/>
                <w:sz w:val="24"/>
              </w:rPr>
              <w:t>买入</w:t>
            </w:r>
            <w:r w:rsidRPr="00306E46">
              <w:rPr>
                <w:color w:val="000000"/>
                <w:sz w:val="24"/>
              </w:rPr>
              <w:t>/</w:t>
            </w:r>
            <w:r w:rsidRPr="00306E46">
              <w:rPr>
                <w:color w:val="000000"/>
                <w:sz w:val="24"/>
              </w:rPr>
              <w:t>申购总份额</w:t>
            </w:r>
          </w:p>
        </w:tc>
        <w:tc>
          <w:tcPr>
            <w:tcW w:w="3560" w:type="dxa"/>
            <w:tcBorders>
              <w:top w:val="single" w:sz="8" w:space="0" w:color="000000"/>
              <w:left w:val="single" w:sz="8" w:space="0" w:color="000000"/>
              <w:bottom w:val="single" w:sz="8" w:space="0" w:color="000000"/>
              <w:right w:val="single" w:sz="8" w:space="0" w:color="000000"/>
            </w:tcBorders>
            <w:vAlign w:val="center"/>
            <w:hideMark/>
          </w:tcPr>
          <w:p w:rsidR="00FC2DA1" w:rsidRPr="00306E46" w:rsidRDefault="00FC2DA1" w:rsidP="0099526C">
            <w:pPr>
              <w:spacing w:line="288" w:lineRule="auto"/>
              <w:jc w:val="right"/>
              <w:rPr>
                <w:rFonts w:eastAsiaTheme="minorEastAsia"/>
                <w:color w:val="000000"/>
                <w:kern w:val="0"/>
                <w:sz w:val="24"/>
              </w:rPr>
            </w:pPr>
            <w:r w:rsidRPr="00306E46">
              <w:rPr>
                <w:rFonts w:eastAsiaTheme="minorEastAsia"/>
                <w:color w:val="000000"/>
                <w:sz w:val="24"/>
              </w:rPr>
              <w:t>-</w:t>
            </w:r>
          </w:p>
        </w:tc>
      </w:tr>
      <w:tr w:rsidR="00FC2DA1" w:rsidRPr="00306E46" w:rsidTr="00AD29F0">
        <w:trPr>
          <w:jc w:val="center"/>
        </w:trPr>
        <w:tc>
          <w:tcPr>
            <w:tcW w:w="5308" w:type="dxa"/>
            <w:tcBorders>
              <w:top w:val="single" w:sz="8" w:space="0" w:color="000000"/>
              <w:left w:val="single" w:sz="8" w:space="0" w:color="000000"/>
              <w:bottom w:val="single" w:sz="8" w:space="0" w:color="000000"/>
              <w:right w:val="single" w:sz="8" w:space="0" w:color="000000"/>
            </w:tcBorders>
            <w:vAlign w:val="center"/>
            <w:hideMark/>
          </w:tcPr>
          <w:p w:rsidR="00FC2DA1" w:rsidRPr="00306E46" w:rsidRDefault="00FC2DA1" w:rsidP="0099526C">
            <w:pPr>
              <w:adjustRightInd w:val="0"/>
              <w:snapToGrid w:val="0"/>
              <w:spacing w:line="288" w:lineRule="auto"/>
              <w:rPr>
                <w:color w:val="000000"/>
                <w:sz w:val="24"/>
              </w:rPr>
            </w:pPr>
            <w:r w:rsidRPr="00306E46">
              <w:rPr>
                <w:rFonts w:eastAsiaTheme="minorEastAsia"/>
                <w:color w:val="000000"/>
                <w:kern w:val="0"/>
                <w:sz w:val="24"/>
              </w:rPr>
              <w:t>本报告期</w:t>
            </w:r>
            <w:r w:rsidRPr="00306E46">
              <w:rPr>
                <w:color w:val="000000"/>
                <w:sz w:val="24"/>
              </w:rPr>
              <w:t>卖出</w:t>
            </w:r>
            <w:r w:rsidRPr="00306E46">
              <w:rPr>
                <w:color w:val="000000"/>
                <w:sz w:val="24"/>
              </w:rPr>
              <w:t>/</w:t>
            </w:r>
            <w:r w:rsidRPr="00306E46">
              <w:rPr>
                <w:color w:val="000000"/>
                <w:sz w:val="24"/>
              </w:rPr>
              <w:t>赎回总份额</w:t>
            </w:r>
          </w:p>
        </w:tc>
        <w:tc>
          <w:tcPr>
            <w:tcW w:w="3560" w:type="dxa"/>
            <w:tcBorders>
              <w:top w:val="single" w:sz="8" w:space="0" w:color="000000"/>
              <w:left w:val="single" w:sz="8" w:space="0" w:color="000000"/>
              <w:bottom w:val="single" w:sz="8" w:space="0" w:color="000000"/>
              <w:right w:val="single" w:sz="8" w:space="0" w:color="000000"/>
            </w:tcBorders>
            <w:vAlign w:val="center"/>
            <w:hideMark/>
          </w:tcPr>
          <w:p w:rsidR="00FC2DA1" w:rsidRPr="00306E46" w:rsidRDefault="00FC2DA1" w:rsidP="0099526C">
            <w:pPr>
              <w:spacing w:line="288" w:lineRule="auto"/>
              <w:jc w:val="right"/>
              <w:rPr>
                <w:rFonts w:eastAsiaTheme="minorEastAsia"/>
                <w:color w:val="000000"/>
                <w:kern w:val="0"/>
                <w:sz w:val="24"/>
              </w:rPr>
            </w:pPr>
            <w:r w:rsidRPr="00306E46">
              <w:rPr>
                <w:rFonts w:eastAsiaTheme="minorEastAsia"/>
                <w:color w:val="000000"/>
                <w:sz w:val="24"/>
              </w:rPr>
              <w:t>-</w:t>
            </w:r>
          </w:p>
        </w:tc>
      </w:tr>
      <w:tr w:rsidR="00FC2DA1" w:rsidRPr="00306E46" w:rsidTr="00AD29F0">
        <w:trPr>
          <w:jc w:val="center"/>
        </w:trPr>
        <w:tc>
          <w:tcPr>
            <w:tcW w:w="5308" w:type="dxa"/>
            <w:tcBorders>
              <w:top w:val="single" w:sz="8" w:space="0" w:color="000000"/>
              <w:left w:val="single" w:sz="8" w:space="0" w:color="000000"/>
              <w:bottom w:val="single" w:sz="8" w:space="0" w:color="000000"/>
              <w:right w:val="single" w:sz="8" w:space="0" w:color="000000"/>
            </w:tcBorders>
            <w:vAlign w:val="center"/>
            <w:hideMark/>
          </w:tcPr>
          <w:p w:rsidR="00FC2DA1" w:rsidRPr="00306E46" w:rsidRDefault="00FC2DA1" w:rsidP="0099526C">
            <w:pPr>
              <w:adjustRightInd w:val="0"/>
              <w:snapToGrid w:val="0"/>
              <w:spacing w:line="288" w:lineRule="auto"/>
              <w:rPr>
                <w:color w:val="000000"/>
                <w:sz w:val="24"/>
              </w:rPr>
            </w:pPr>
            <w:r w:rsidRPr="00306E46">
              <w:rPr>
                <w:color w:val="000000"/>
                <w:sz w:val="24"/>
              </w:rPr>
              <w:t>报告期期末管理人持有的本基金份额</w:t>
            </w:r>
          </w:p>
        </w:tc>
        <w:tc>
          <w:tcPr>
            <w:tcW w:w="3560" w:type="dxa"/>
            <w:tcBorders>
              <w:top w:val="single" w:sz="8" w:space="0" w:color="000000"/>
              <w:left w:val="single" w:sz="8" w:space="0" w:color="000000"/>
              <w:bottom w:val="single" w:sz="8" w:space="0" w:color="000000"/>
              <w:right w:val="single" w:sz="8" w:space="0" w:color="000000"/>
            </w:tcBorders>
            <w:vAlign w:val="center"/>
            <w:hideMark/>
          </w:tcPr>
          <w:p w:rsidR="00FC2DA1" w:rsidRPr="00306E46" w:rsidRDefault="00FC2DA1" w:rsidP="0099526C">
            <w:pPr>
              <w:spacing w:line="288" w:lineRule="auto"/>
              <w:jc w:val="right"/>
              <w:rPr>
                <w:rFonts w:eastAsiaTheme="minorEastAsia"/>
                <w:sz w:val="24"/>
              </w:rPr>
            </w:pPr>
            <w:r w:rsidRPr="00306E46">
              <w:rPr>
                <w:rFonts w:eastAsiaTheme="minorEastAsia"/>
                <w:color w:val="000000"/>
                <w:sz w:val="24"/>
              </w:rPr>
              <w:t>76,052,590.58</w:t>
            </w:r>
          </w:p>
        </w:tc>
      </w:tr>
      <w:tr w:rsidR="00FC2DA1" w:rsidRPr="00306E46" w:rsidTr="00AD29F0">
        <w:trPr>
          <w:jc w:val="center"/>
        </w:trPr>
        <w:tc>
          <w:tcPr>
            <w:tcW w:w="5308" w:type="dxa"/>
            <w:tcBorders>
              <w:top w:val="single" w:sz="8" w:space="0" w:color="000000"/>
              <w:left w:val="single" w:sz="8" w:space="0" w:color="000000"/>
              <w:bottom w:val="single" w:sz="8" w:space="0" w:color="000000"/>
              <w:right w:val="single" w:sz="8" w:space="0" w:color="000000"/>
            </w:tcBorders>
            <w:vAlign w:val="center"/>
            <w:hideMark/>
          </w:tcPr>
          <w:p w:rsidR="00FC2DA1" w:rsidRPr="00306E46" w:rsidRDefault="00FC2DA1" w:rsidP="0099526C">
            <w:pPr>
              <w:adjustRightInd w:val="0"/>
              <w:snapToGrid w:val="0"/>
              <w:spacing w:line="288" w:lineRule="auto"/>
              <w:rPr>
                <w:color w:val="000000"/>
                <w:sz w:val="24"/>
              </w:rPr>
            </w:pPr>
            <w:r w:rsidRPr="00306E46">
              <w:rPr>
                <w:color w:val="000000"/>
                <w:sz w:val="24"/>
              </w:rPr>
              <w:t>报告期期末持有的本基金份额占基金总份额比例</w:t>
            </w:r>
            <w:r w:rsidRPr="00306E46">
              <w:rPr>
                <w:color w:val="000000"/>
                <w:sz w:val="24"/>
              </w:rPr>
              <w:lastRenderedPageBreak/>
              <w:t>（</w:t>
            </w:r>
            <w:r w:rsidRPr="00306E46">
              <w:rPr>
                <w:color w:val="000000"/>
                <w:sz w:val="24"/>
              </w:rPr>
              <w:t>%</w:t>
            </w:r>
            <w:r w:rsidRPr="00306E46">
              <w:rPr>
                <w:color w:val="000000"/>
                <w:sz w:val="24"/>
              </w:rPr>
              <w:t>）</w:t>
            </w:r>
          </w:p>
        </w:tc>
        <w:tc>
          <w:tcPr>
            <w:tcW w:w="3560" w:type="dxa"/>
            <w:tcBorders>
              <w:top w:val="single" w:sz="8" w:space="0" w:color="000000"/>
              <w:left w:val="single" w:sz="8" w:space="0" w:color="000000"/>
              <w:bottom w:val="single" w:sz="8" w:space="0" w:color="000000"/>
              <w:right w:val="single" w:sz="8" w:space="0" w:color="000000"/>
            </w:tcBorders>
            <w:vAlign w:val="center"/>
            <w:hideMark/>
          </w:tcPr>
          <w:p w:rsidR="00FC2DA1" w:rsidRPr="00306E46" w:rsidRDefault="00FC2DA1" w:rsidP="0099526C">
            <w:pPr>
              <w:spacing w:line="288" w:lineRule="auto"/>
              <w:jc w:val="right"/>
              <w:rPr>
                <w:rFonts w:eastAsiaTheme="minorEastAsia"/>
                <w:color w:val="000000"/>
                <w:kern w:val="0"/>
                <w:sz w:val="24"/>
              </w:rPr>
            </w:pPr>
            <w:r w:rsidRPr="00306E46">
              <w:rPr>
                <w:rFonts w:eastAsiaTheme="minorEastAsia"/>
                <w:color w:val="000000"/>
                <w:sz w:val="24"/>
              </w:rPr>
              <w:lastRenderedPageBreak/>
              <w:t>48.96</w:t>
            </w:r>
          </w:p>
        </w:tc>
      </w:tr>
    </w:tbl>
    <w:p w:rsidR="00CE2DC0" w:rsidRDefault="00CE2DC0" w:rsidP="0099526C">
      <w:pPr>
        <w:autoSpaceDE w:val="0"/>
        <w:autoSpaceDN w:val="0"/>
        <w:adjustRightInd w:val="0"/>
        <w:spacing w:before="29" w:line="288" w:lineRule="auto"/>
        <w:jc w:val="left"/>
        <w:rPr>
          <w:rFonts w:eastAsiaTheme="minorEastAsia"/>
          <w:color w:val="000000"/>
          <w:sz w:val="24"/>
        </w:rPr>
      </w:pPr>
    </w:p>
    <w:p w:rsidR="00CE2DC0" w:rsidRPr="00CE2DC0" w:rsidRDefault="00FC2DA1" w:rsidP="004D4E22">
      <w:pPr>
        <w:autoSpaceDE w:val="0"/>
        <w:autoSpaceDN w:val="0"/>
        <w:adjustRightInd w:val="0"/>
        <w:spacing w:before="29" w:line="288" w:lineRule="auto"/>
        <w:jc w:val="left"/>
        <w:rPr>
          <w:rFonts w:eastAsiaTheme="minorEastAsia"/>
          <w:color w:val="000000"/>
          <w:sz w:val="24"/>
        </w:rPr>
      </w:pPr>
      <w:r w:rsidRPr="00CE2DC0">
        <w:rPr>
          <w:b/>
          <w:sz w:val="24"/>
        </w:rPr>
        <w:t xml:space="preserve">8.2 </w:t>
      </w:r>
      <w:r w:rsidRPr="00CE2DC0">
        <w:rPr>
          <w:rFonts w:hint="eastAsia"/>
          <w:b/>
          <w:sz w:val="24"/>
        </w:rPr>
        <w:t>基金管理人运用</w:t>
      </w:r>
      <w:proofErr w:type="gramStart"/>
      <w:r w:rsidRPr="00CE2DC0">
        <w:rPr>
          <w:rFonts w:hint="eastAsia"/>
          <w:b/>
          <w:sz w:val="24"/>
        </w:rPr>
        <w:t>固有资金</w:t>
      </w:r>
      <w:proofErr w:type="gramEnd"/>
      <w:r w:rsidRPr="00CE2DC0">
        <w:rPr>
          <w:rFonts w:hint="eastAsia"/>
          <w:b/>
          <w:sz w:val="24"/>
        </w:rPr>
        <w:t>投资本基金交易明细</w:t>
      </w:r>
    </w:p>
    <w:p w:rsidR="00764DC3" w:rsidRPr="0036023B" w:rsidRDefault="00764DC3" w:rsidP="0099526C">
      <w:pPr>
        <w:autoSpaceDE w:val="0"/>
        <w:autoSpaceDN w:val="0"/>
        <w:adjustRightInd w:val="0"/>
        <w:spacing w:before="29" w:line="288" w:lineRule="auto"/>
        <w:jc w:val="left"/>
        <w:rPr>
          <w:color w:val="000000"/>
          <w:sz w:val="24"/>
        </w:rPr>
      </w:pPr>
      <w:r w:rsidRPr="0036023B">
        <w:rPr>
          <w:color w:val="000000"/>
          <w:sz w:val="24"/>
        </w:rPr>
        <w:t>本基金管理人本报告期内未进行本基金的申购、赎回、红利再投等。</w:t>
      </w:r>
    </w:p>
    <w:p w:rsidR="000E1CB6" w:rsidRPr="0036023B" w:rsidRDefault="000E1CB6" w:rsidP="0099526C">
      <w:pPr>
        <w:autoSpaceDE w:val="0"/>
        <w:autoSpaceDN w:val="0"/>
        <w:adjustRightInd w:val="0"/>
        <w:spacing w:before="29" w:line="288" w:lineRule="auto"/>
        <w:jc w:val="left"/>
        <w:rPr>
          <w:color w:val="000000"/>
          <w:sz w:val="24"/>
        </w:rPr>
      </w:pPr>
    </w:p>
    <w:p w:rsidR="00BF00F0" w:rsidRDefault="00BF00F0" w:rsidP="00045AEE">
      <w:pPr>
        <w:pStyle w:val="1"/>
        <w:spacing w:beforeLines="100" w:before="312" w:afterLines="100" w:after="312" w:line="360" w:lineRule="auto"/>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§9  影响投资者决策的其他重要信息</w:t>
      </w:r>
    </w:p>
    <w:p w:rsidR="00BF00F0" w:rsidRDefault="00BF00F0" w:rsidP="00BF00F0">
      <w:pPr>
        <w:autoSpaceDE w:val="0"/>
        <w:autoSpaceDN w:val="0"/>
        <w:adjustRightInd w:val="0"/>
        <w:spacing w:line="360" w:lineRule="auto"/>
        <w:jc w:val="left"/>
        <w:rPr>
          <w:rFonts w:ascii="宋体" w:hAnsi="宋体"/>
          <w:b/>
          <w:bCs/>
          <w:color w:val="000000"/>
          <w:kern w:val="0"/>
          <w:sz w:val="24"/>
        </w:rPr>
      </w:pPr>
      <w:r>
        <w:rPr>
          <w:rFonts w:ascii="宋体" w:hAnsi="宋体" w:hint="eastAsia"/>
          <w:b/>
          <w:bCs/>
          <w:color w:val="000000"/>
          <w:kern w:val="0"/>
          <w:sz w:val="24"/>
        </w:rPr>
        <w:t>9.1 报告期内单一投资者持有基金份额比例达到或超过20%的情况</w:t>
      </w:r>
    </w:p>
    <w:tbl>
      <w:tblPr>
        <w:tblW w:w="92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1"/>
        <w:gridCol w:w="1843"/>
        <w:gridCol w:w="851"/>
        <w:gridCol w:w="850"/>
        <w:gridCol w:w="1134"/>
        <w:gridCol w:w="1419"/>
        <w:gridCol w:w="1130"/>
      </w:tblGrid>
      <w:tr w:rsidR="00BF00F0" w:rsidTr="00236A98">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BF00F0" w:rsidRDefault="00BF00F0">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 xml:space="preserve">投资者类别  </w:t>
            </w:r>
          </w:p>
        </w:tc>
        <w:tc>
          <w:tcPr>
            <w:tcW w:w="5669" w:type="dxa"/>
            <w:gridSpan w:val="5"/>
            <w:tcBorders>
              <w:top w:val="single" w:sz="4" w:space="0" w:color="auto"/>
              <w:left w:val="single" w:sz="4" w:space="0" w:color="auto"/>
              <w:bottom w:val="single" w:sz="4" w:space="0" w:color="auto"/>
              <w:right w:val="single" w:sz="4" w:space="0" w:color="auto"/>
            </w:tcBorders>
            <w:vAlign w:val="center"/>
            <w:hideMark/>
          </w:tcPr>
          <w:p w:rsidR="00BF00F0" w:rsidRDefault="00BF00F0">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报告期内持有基金份额变化情况</w:t>
            </w:r>
          </w:p>
        </w:tc>
        <w:tc>
          <w:tcPr>
            <w:tcW w:w="2549" w:type="dxa"/>
            <w:gridSpan w:val="2"/>
            <w:tcBorders>
              <w:top w:val="single" w:sz="4" w:space="0" w:color="auto"/>
              <w:left w:val="single" w:sz="4" w:space="0" w:color="auto"/>
              <w:bottom w:val="single" w:sz="4" w:space="0" w:color="auto"/>
              <w:right w:val="single" w:sz="4" w:space="0" w:color="auto"/>
            </w:tcBorders>
            <w:vAlign w:val="center"/>
            <w:hideMark/>
          </w:tcPr>
          <w:p w:rsidR="00BF00F0" w:rsidRDefault="00BF00F0">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报告期末持有基金情况</w:t>
            </w:r>
          </w:p>
        </w:tc>
      </w:tr>
      <w:tr w:rsidR="00BF00F0" w:rsidTr="00236A98">
        <w:tc>
          <w:tcPr>
            <w:tcW w:w="992" w:type="dxa"/>
            <w:vMerge/>
            <w:tcBorders>
              <w:top w:val="single" w:sz="4" w:space="0" w:color="auto"/>
              <w:left w:val="single" w:sz="4" w:space="0" w:color="auto"/>
              <w:bottom w:val="single" w:sz="4" w:space="0" w:color="auto"/>
              <w:right w:val="single" w:sz="4" w:space="0" w:color="auto"/>
            </w:tcBorders>
            <w:vAlign w:val="center"/>
            <w:hideMark/>
          </w:tcPr>
          <w:p w:rsidR="00BF00F0" w:rsidRDefault="00BF00F0">
            <w:pPr>
              <w:widowControl/>
              <w:jc w:val="left"/>
              <w:rPr>
                <w:rFonts w:ascii="宋体" w:hAnsi="宋体"/>
                <w:b/>
                <w:bCs/>
                <w:color w:val="000000"/>
                <w:kern w:val="0"/>
                <w:szCs w:val="21"/>
              </w:rPr>
            </w:pPr>
          </w:p>
        </w:tc>
        <w:tc>
          <w:tcPr>
            <w:tcW w:w="991" w:type="dxa"/>
            <w:tcBorders>
              <w:top w:val="single" w:sz="4" w:space="0" w:color="auto"/>
              <w:left w:val="single" w:sz="4" w:space="0" w:color="auto"/>
              <w:bottom w:val="single" w:sz="4" w:space="0" w:color="auto"/>
              <w:right w:val="single" w:sz="4" w:space="0" w:color="auto"/>
            </w:tcBorders>
            <w:vAlign w:val="center"/>
            <w:hideMark/>
          </w:tcPr>
          <w:p w:rsidR="00BF00F0" w:rsidRDefault="00BF00F0">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BF00F0" w:rsidRDefault="00BF00F0">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持有基金份额比例达到或者超过20%的时间区间</w:t>
            </w:r>
          </w:p>
        </w:tc>
        <w:tc>
          <w:tcPr>
            <w:tcW w:w="851" w:type="dxa"/>
            <w:tcBorders>
              <w:top w:val="single" w:sz="4" w:space="0" w:color="auto"/>
              <w:left w:val="single" w:sz="4" w:space="0" w:color="auto"/>
              <w:bottom w:val="single" w:sz="4" w:space="0" w:color="auto"/>
              <w:right w:val="single" w:sz="4" w:space="0" w:color="auto"/>
            </w:tcBorders>
            <w:vAlign w:val="center"/>
            <w:hideMark/>
          </w:tcPr>
          <w:p w:rsidR="00BF00F0" w:rsidRDefault="00BF00F0">
            <w:pPr>
              <w:widowControl/>
              <w:jc w:val="center"/>
              <w:rPr>
                <w:rFonts w:ascii="宋体" w:hAnsi="宋体"/>
                <w:b/>
                <w:bCs/>
                <w:color w:val="000000"/>
                <w:kern w:val="0"/>
                <w:szCs w:val="21"/>
              </w:rPr>
            </w:pPr>
            <w:r>
              <w:rPr>
                <w:rFonts w:ascii="宋体" w:hAnsi="宋体" w:hint="eastAsia"/>
                <w:color w:val="000000"/>
                <w:kern w:val="0"/>
                <w:szCs w:val="21"/>
              </w:rPr>
              <w:t>期初份额</w:t>
            </w:r>
          </w:p>
        </w:tc>
        <w:tc>
          <w:tcPr>
            <w:tcW w:w="850" w:type="dxa"/>
            <w:tcBorders>
              <w:top w:val="single" w:sz="4" w:space="0" w:color="auto"/>
              <w:left w:val="single" w:sz="4" w:space="0" w:color="auto"/>
              <w:bottom w:val="single" w:sz="4" w:space="0" w:color="auto"/>
              <w:right w:val="single" w:sz="4" w:space="0" w:color="auto"/>
            </w:tcBorders>
            <w:vAlign w:val="center"/>
            <w:hideMark/>
          </w:tcPr>
          <w:p w:rsidR="00BF00F0" w:rsidRDefault="00BF00F0">
            <w:pPr>
              <w:widowControl/>
              <w:jc w:val="center"/>
              <w:rPr>
                <w:rFonts w:ascii="宋体" w:hAnsi="宋体"/>
                <w:b/>
                <w:bCs/>
                <w:color w:val="000000"/>
                <w:kern w:val="0"/>
                <w:szCs w:val="21"/>
              </w:rPr>
            </w:pPr>
            <w:r>
              <w:rPr>
                <w:rFonts w:ascii="宋体" w:hAnsi="宋体" w:hint="eastAsia"/>
                <w:color w:val="000000"/>
                <w:kern w:val="0"/>
                <w:szCs w:val="21"/>
              </w:rPr>
              <w:t>申购份额</w:t>
            </w:r>
          </w:p>
        </w:tc>
        <w:tc>
          <w:tcPr>
            <w:tcW w:w="1134" w:type="dxa"/>
            <w:tcBorders>
              <w:top w:val="single" w:sz="4" w:space="0" w:color="auto"/>
              <w:left w:val="single" w:sz="4" w:space="0" w:color="auto"/>
              <w:bottom w:val="single" w:sz="4" w:space="0" w:color="auto"/>
              <w:right w:val="single" w:sz="4" w:space="0" w:color="auto"/>
            </w:tcBorders>
            <w:vAlign w:val="center"/>
            <w:hideMark/>
          </w:tcPr>
          <w:p w:rsidR="00BF00F0" w:rsidRDefault="00BF00F0">
            <w:pPr>
              <w:widowControl/>
              <w:jc w:val="center"/>
              <w:rPr>
                <w:rFonts w:ascii="宋体" w:hAnsi="宋体"/>
                <w:b/>
                <w:bCs/>
                <w:color w:val="000000"/>
                <w:kern w:val="0"/>
                <w:szCs w:val="21"/>
              </w:rPr>
            </w:pPr>
            <w:r>
              <w:rPr>
                <w:rFonts w:ascii="宋体" w:hAnsi="宋体" w:hint="eastAsia"/>
                <w:color w:val="000000"/>
                <w:kern w:val="0"/>
                <w:szCs w:val="21"/>
              </w:rPr>
              <w:t>赎回份额</w:t>
            </w:r>
          </w:p>
        </w:tc>
        <w:tc>
          <w:tcPr>
            <w:tcW w:w="1419" w:type="dxa"/>
            <w:tcBorders>
              <w:top w:val="single" w:sz="4" w:space="0" w:color="auto"/>
              <w:left w:val="single" w:sz="4" w:space="0" w:color="auto"/>
              <w:bottom w:val="single" w:sz="4" w:space="0" w:color="auto"/>
              <w:right w:val="single" w:sz="4" w:space="0" w:color="auto"/>
            </w:tcBorders>
            <w:vAlign w:val="center"/>
            <w:hideMark/>
          </w:tcPr>
          <w:p w:rsidR="00BF00F0" w:rsidRDefault="00BF00F0">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持有份额</w:t>
            </w:r>
          </w:p>
        </w:tc>
        <w:tc>
          <w:tcPr>
            <w:tcW w:w="1130" w:type="dxa"/>
            <w:tcBorders>
              <w:top w:val="single" w:sz="4" w:space="0" w:color="auto"/>
              <w:left w:val="single" w:sz="4" w:space="0" w:color="auto"/>
              <w:bottom w:val="single" w:sz="4" w:space="0" w:color="auto"/>
              <w:right w:val="single" w:sz="4" w:space="0" w:color="auto"/>
            </w:tcBorders>
            <w:vAlign w:val="center"/>
            <w:hideMark/>
          </w:tcPr>
          <w:p w:rsidR="00BF00F0" w:rsidRDefault="00BF00F0">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份额占比</w:t>
            </w:r>
          </w:p>
        </w:tc>
      </w:tr>
      <w:tr w:rsidR="005107C2">
        <w:tc>
          <w:tcPr>
            <w:tcW w:w="992" w:type="dxa"/>
            <w:vMerge w:val="restart"/>
          </w:tcPr>
          <w:p w:rsidR="005107C2" w:rsidRDefault="005107C2"/>
          <w:p w:rsidR="005107C2" w:rsidRDefault="00045AEE">
            <w:r>
              <w:rPr>
                <w:rFonts w:ascii="宋体" w:hAnsi="宋体" w:hint="eastAsia"/>
                <w:bCs/>
                <w:color w:val="000000"/>
                <w:kern w:val="0"/>
                <w:szCs w:val="21"/>
              </w:rPr>
              <w:t>机构</w:t>
            </w:r>
          </w:p>
        </w:tc>
        <w:tc>
          <w:tcPr>
            <w:tcW w:w="991" w:type="dxa"/>
            <w:vAlign w:val="center"/>
          </w:tcPr>
          <w:p w:rsidR="005107C2" w:rsidRDefault="00045AEE">
            <w:pPr>
              <w:jc w:val="center"/>
            </w:pPr>
            <w:r>
              <w:rPr>
                <w:rFonts w:ascii="宋体" w:hAnsi="宋体" w:hint="eastAsia"/>
                <w:color w:val="000000"/>
                <w:kern w:val="0"/>
                <w:szCs w:val="21"/>
              </w:rPr>
              <w:t>1</w:t>
            </w:r>
          </w:p>
        </w:tc>
        <w:tc>
          <w:tcPr>
            <w:tcW w:w="1843" w:type="dxa"/>
            <w:vAlign w:val="center"/>
          </w:tcPr>
          <w:p w:rsidR="005107C2" w:rsidRDefault="00045AEE">
            <w:pPr>
              <w:jc w:val="center"/>
            </w:pPr>
            <w:r>
              <w:rPr>
                <w:rFonts w:ascii="宋体" w:hAnsi="宋体" w:hint="eastAsia"/>
                <w:color w:val="000000"/>
                <w:kern w:val="0"/>
                <w:szCs w:val="21"/>
              </w:rPr>
              <w:t>2018/7/1-2018/9/30</w:t>
            </w:r>
          </w:p>
        </w:tc>
        <w:tc>
          <w:tcPr>
            <w:tcW w:w="851" w:type="dxa"/>
            <w:vAlign w:val="center"/>
          </w:tcPr>
          <w:p w:rsidR="005107C2" w:rsidRDefault="00045AEE">
            <w:pPr>
              <w:jc w:val="center"/>
            </w:pPr>
            <w:r>
              <w:rPr>
                <w:rFonts w:ascii="宋体" w:hAnsi="宋体" w:hint="eastAsia"/>
                <w:color w:val="000000"/>
                <w:kern w:val="0"/>
                <w:szCs w:val="21"/>
              </w:rPr>
              <w:t>76,052,590.58</w:t>
            </w:r>
          </w:p>
        </w:tc>
        <w:tc>
          <w:tcPr>
            <w:tcW w:w="850" w:type="dxa"/>
            <w:vAlign w:val="center"/>
          </w:tcPr>
          <w:p w:rsidR="005107C2" w:rsidRDefault="00045AEE">
            <w:pPr>
              <w:jc w:val="center"/>
            </w:pPr>
            <w:r>
              <w:rPr>
                <w:rFonts w:ascii="宋体" w:hAnsi="宋体" w:hint="eastAsia"/>
                <w:color w:val="000000"/>
                <w:kern w:val="0"/>
                <w:szCs w:val="21"/>
              </w:rPr>
              <w:t>-</w:t>
            </w:r>
          </w:p>
        </w:tc>
        <w:tc>
          <w:tcPr>
            <w:tcW w:w="1134" w:type="dxa"/>
            <w:vAlign w:val="center"/>
          </w:tcPr>
          <w:p w:rsidR="005107C2" w:rsidRDefault="00045AEE">
            <w:pPr>
              <w:jc w:val="center"/>
            </w:pPr>
            <w:r>
              <w:rPr>
                <w:rFonts w:ascii="宋体" w:hAnsi="宋体" w:hint="eastAsia"/>
                <w:color w:val="000000"/>
                <w:kern w:val="0"/>
                <w:szCs w:val="21"/>
              </w:rPr>
              <w:t>-</w:t>
            </w:r>
          </w:p>
        </w:tc>
        <w:tc>
          <w:tcPr>
            <w:tcW w:w="1419" w:type="dxa"/>
            <w:vAlign w:val="center"/>
          </w:tcPr>
          <w:p w:rsidR="005107C2" w:rsidRDefault="00045AEE">
            <w:pPr>
              <w:jc w:val="center"/>
            </w:pPr>
            <w:r>
              <w:rPr>
                <w:rFonts w:ascii="宋体" w:hAnsi="宋体" w:hint="eastAsia"/>
                <w:color w:val="000000"/>
                <w:kern w:val="0"/>
                <w:szCs w:val="21"/>
              </w:rPr>
              <w:t>76,052,590.58</w:t>
            </w:r>
          </w:p>
        </w:tc>
        <w:tc>
          <w:tcPr>
            <w:tcW w:w="1130" w:type="dxa"/>
            <w:vAlign w:val="center"/>
          </w:tcPr>
          <w:p w:rsidR="005107C2" w:rsidRDefault="00045AEE">
            <w:pPr>
              <w:jc w:val="center"/>
            </w:pPr>
            <w:r>
              <w:rPr>
                <w:rFonts w:ascii="宋体" w:hAnsi="宋体" w:hint="eastAsia"/>
                <w:color w:val="000000"/>
                <w:kern w:val="0"/>
                <w:szCs w:val="21"/>
              </w:rPr>
              <w:t>48.96%</w:t>
            </w:r>
          </w:p>
        </w:tc>
      </w:tr>
      <w:tr w:rsidR="00BF00F0" w:rsidTr="00236A98">
        <w:tc>
          <w:tcPr>
            <w:tcW w:w="9210" w:type="dxa"/>
            <w:gridSpan w:val="8"/>
            <w:tcBorders>
              <w:top w:val="single" w:sz="4" w:space="0" w:color="auto"/>
              <w:left w:val="single" w:sz="4" w:space="0" w:color="auto"/>
              <w:bottom w:val="single" w:sz="4" w:space="0" w:color="auto"/>
              <w:right w:val="single" w:sz="4" w:space="0" w:color="auto"/>
            </w:tcBorders>
            <w:vAlign w:val="center"/>
            <w:hideMark/>
          </w:tcPr>
          <w:p w:rsidR="00BF00F0" w:rsidRDefault="00BF00F0">
            <w:pPr>
              <w:autoSpaceDE w:val="0"/>
              <w:autoSpaceDN w:val="0"/>
              <w:adjustRightInd w:val="0"/>
              <w:jc w:val="center"/>
              <w:rPr>
                <w:rFonts w:ascii="宋体" w:hAnsi="宋体"/>
                <w:kern w:val="0"/>
                <w:szCs w:val="21"/>
              </w:rPr>
            </w:pPr>
            <w:r>
              <w:rPr>
                <w:rFonts w:ascii="宋体" w:hAnsi="宋体" w:hint="eastAsia"/>
                <w:color w:val="000000"/>
                <w:kern w:val="0"/>
                <w:szCs w:val="21"/>
              </w:rPr>
              <w:t>产品特有风险</w:t>
            </w:r>
          </w:p>
        </w:tc>
      </w:tr>
      <w:tr w:rsidR="00BF00F0" w:rsidTr="00236A98">
        <w:tc>
          <w:tcPr>
            <w:tcW w:w="9210" w:type="dxa"/>
            <w:gridSpan w:val="8"/>
            <w:tcBorders>
              <w:top w:val="single" w:sz="4" w:space="0" w:color="auto"/>
              <w:left w:val="single" w:sz="4" w:space="0" w:color="auto"/>
              <w:bottom w:val="single" w:sz="4" w:space="0" w:color="auto"/>
              <w:right w:val="single" w:sz="4" w:space="0" w:color="auto"/>
            </w:tcBorders>
            <w:vAlign w:val="center"/>
            <w:hideMark/>
          </w:tcPr>
          <w:p w:rsidR="00BF00F0" w:rsidRDefault="00BF00F0">
            <w:pPr>
              <w:autoSpaceDE w:val="0"/>
              <w:autoSpaceDN w:val="0"/>
              <w:adjustRightInd w:val="0"/>
              <w:jc w:val="left"/>
              <w:rPr>
                <w:rFonts w:ascii="宋体" w:hAnsi="宋体"/>
                <w:kern w:val="0"/>
                <w:szCs w:val="21"/>
              </w:rPr>
            </w:pPr>
            <w:r>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236A98" w:rsidRPr="0036023B" w:rsidRDefault="00236A98" w:rsidP="00236A98">
      <w:pPr>
        <w:autoSpaceDE w:val="0"/>
        <w:autoSpaceDN w:val="0"/>
        <w:adjustRightInd w:val="0"/>
        <w:spacing w:before="29" w:line="288" w:lineRule="auto"/>
        <w:jc w:val="left"/>
        <w:rPr>
          <w:color w:val="000000"/>
          <w:sz w:val="24"/>
        </w:rPr>
      </w:pPr>
    </w:p>
    <w:p w:rsidR="00981CE6" w:rsidRPr="00405A85" w:rsidRDefault="00220542" w:rsidP="00045AEE">
      <w:pPr>
        <w:pStyle w:val="1"/>
        <w:spacing w:beforeLines="100" w:before="312" w:afterLines="100" w:after="312" w:line="288" w:lineRule="auto"/>
        <w:jc w:val="center"/>
        <w:rPr>
          <w:color w:val="000000"/>
          <w:kern w:val="0"/>
          <w:sz w:val="24"/>
          <w:szCs w:val="24"/>
        </w:rPr>
      </w:pPr>
      <w:r w:rsidRPr="0036023B">
        <w:rPr>
          <w:color w:val="000000"/>
          <w:kern w:val="0"/>
          <w:sz w:val="24"/>
          <w:szCs w:val="24"/>
        </w:rPr>
        <w:t>§</w:t>
      </w:r>
      <w:r w:rsidR="00122A26" w:rsidRPr="0036023B">
        <w:rPr>
          <w:color w:val="000000"/>
          <w:kern w:val="0"/>
          <w:sz w:val="24"/>
          <w:szCs w:val="24"/>
        </w:rPr>
        <w:t>10</w:t>
      </w:r>
      <w:r w:rsidR="00871325">
        <w:rPr>
          <w:color w:val="000000"/>
          <w:kern w:val="0"/>
          <w:sz w:val="24"/>
          <w:szCs w:val="24"/>
        </w:rPr>
        <w:t xml:space="preserve">  </w:t>
      </w:r>
      <w:r w:rsidRPr="0036023B">
        <w:rPr>
          <w:color w:val="000000"/>
          <w:kern w:val="0"/>
          <w:sz w:val="24"/>
          <w:szCs w:val="24"/>
        </w:rPr>
        <w:t>备查文件目录</w:t>
      </w:r>
    </w:p>
    <w:p w:rsidR="00220542" w:rsidRPr="0036023B" w:rsidRDefault="00122A26" w:rsidP="0099526C">
      <w:pPr>
        <w:spacing w:before="29" w:line="288" w:lineRule="auto"/>
        <w:rPr>
          <w:b/>
          <w:color w:val="000000"/>
          <w:sz w:val="24"/>
        </w:rPr>
      </w:pPr>
      <w:r w:rsidRPr="0036023B">
        <w:rPr>
          <w:b/>
          <w:color w:val="000000"/>
          <w:sz w:val="24"/>
        </w:rPr>
        <w:t>10</w:t>
      </w:r>
      <w:r w:rsidR="00220542" w:rsidRPr="0036023B">
        <w:rPr>
          <w:b/>
          <w:color w:val="000000"/>
          <w:sz w:val="24"/>
        </w:rPr>
        <w:t>.</w:t>
      </w:r>
      <w:r w:rsidR="00504432" w:rsidRPr="0036023B">
        <w:rPr>
          <w:b/>
          <w:color w:val="000000"/>
          <w:sz w:val="24"/>
        </w:rPr>
        <w:t>1</w:t>
      </w:r>
      <w:r w:rsidR="00220542" w:rsidRPr="0036023B">
        <w:rPr>
          <w:b/>
          <w:color w:val="000000"/>
          <w:sz w:val="24"/>
        </w:rPr>
        <w:t>备查文件目录</w:t>
      </w:r>
    </w:p>
    <w:p w:rsidR="005107C2" w:rsidRDefault="00045AEE">
      <w:pPr>
        <w:spacing w:before="29" w:line="288" w:lineRule="auto"/>
        <w:ind w:firstLineChars="200" w:firstLine="480"/>
        <w:rPr>
          <w:color w:val="000000"/>
          <w:sz w:val="24"/>
        </w:rPr>
      </w:pPr>
      <w:r>
        <w:rPr>
          <w:color w:val="000000"/>
          <w:sz w:val="24"/>
        </w:rPr>
        <w:t>1</w:t>
      </w:r>
      <w:r>
        <w:rPr>
          <w:color w:val="000000"/>
          <w:sz w:val="24"/>
        </w:rPr>
        <w:t>、中国证监会准予</w:t>
      </w:r>
      <w:proofErr w:type="gramStart"/>
      <w:r>
        <w:rPr>
          <w:color w:val="000000"/>
          <w:sz w:val="24"/>
        </w:rPr>
        <w:t>交银施罗</w:t>
      </w:r>
      <w:proofErr w:type="gramEnd"/>
      <w:r>
        <w:rPr>
          <w:color w:val="000000"/>
          <w:sz w:val="24"/>
        </w:rPr>
        <w:t>德中</w:t>
      </w:r>
      <w:proofErr w:type="gramStart"/>
      <w:r>
        <w:rPr>
          <w:color w:val="000000"/>
          <w:sz w:val="24"/>
        </w:rPr>
        <w:t>证环境</w:t>
      </w:r>
      <w:proofErr w:type="gramEnd"/>
      <w:r>
        <w:rPr>
          <w:color w:val="000000"/>
          <w:sz w:val="24"/>
        </w:rPr>
        <w:t>治理指数分级证券投资基金募集注册的文件；</w:t>
      </w:r>
    </w:p>
    <w:p w:rsidR="005107C2" w:rsidRDefault="00045AEE">
      <w:pPr>
        <w:spacing w:before="29" w:line="288" w:lineRule="auto"/>
        <w:ind w:firstLineChars="200" w:firstLine="480"/>
        <w:rPr>
          <w:color w:val="000000"/>
          <w:sz w:val="24"/>
        </w:rPr>
      </w:pPr>
      <w:r>
        <w:rPr>
          <w:color w:val="000000"/>
          <w:sz w:val="24"/>
        </w:rPr>
        <w:t>2</w:t>
      </w:r>
      <w:r>
        <w:rPr>
          <w:color w:val="000000"/>
          <w:sz w:val="24"/>
        </w:rPr>
        <w:t>、《交银施罗德中证环境治理指数型证券投资基金（</w:t>
      </w:r>
      <w:r>
        <w:rPr>
          <w:color w:val="000000"/>
          <w:sz w:val="24"/>
        </w:rPr>
        <w:t>LOF</w:t>
      </w:r>
      <w:r>
        <w:rPr>
          <w:color w:val="000000"/>
          <w:sz w:val="24"/>
        </w:rPr>
        <w:t>）基金合同》；</w:t>
      </w:r>
    </w:p>
    <w:p w:rsidR="005107C2" w:rsidRDefault="00045AEE">
      <w:pPr>
        <w:spacing w:before="29" w:line="288" w:lineRule="auto"/>
        <w:ind w:firstLineChars="200" w:firstLine="480"/>
        <w:rPr>
          <w:color w:val="000000"/>
          <w:sz w:val="24"/>
        </w:rPr>
      </w:pPr>
      <w:r>
        <w:rPr>
          <w:color w:val="000000"/>
          <w:sz w:val="24"/>
        </w:rPr>
        <w:t>3</w:t>
      </w:r>
      <w:r>
        <w:rPr>
          <w:color w:val="000000"/>
          <w:sz w:val="24"/>
        </w:rPr>
        <w:t>、《交银施罗德中证环境治理指数型证券投资基金（</w:t>
      </w:r>
      <w:r>
        <w:rPr>
          <w:color w:val="000000"/>
          <w:sz w:val="24"/>
        </w:rPr>
        <w:t>LOF</w:t>
      </w:r>
      <w:r>
        <w:rPr>
          <w:color w:val="000000"/>
          <w:sz w:val="24"/>
        </w:rPr>
        <w:t>）招募说明书》；</w:t>
      </w:r>
    </w:p>
    <w:p w:rsidR="005107C2" w:rsidRDefault="00045AEE">
      <w:pPr>
        <w:spacing w:before="29" w:line="288" w:lineRule="auto"/>
        <w:ind w:firstLineChars="200" w:firstLine="480"/>
        <w:rPr>
          <w:color w:val="000000"/>
          <w:sz w:val="24"/>
        </w:rPr>
      </w:pPr>
      <w:r>
        <w:rPr>
          <w:color w:val="000000"/>
          <w:sz w:val="24"/>
        </w:rPr>
        <w:t>4</w:t>
      </w:r>
      <w:r>
        <w:rPr>
          <w:color w:val="000000"/>
          <w:sz w:val="24"/>
        </w:rPr>
        <w:t>、《交银施罗德中证环境治理指数型证券投资基金（</w:t>
      </w:r>
      <w:r>
        <w:rPr>
          <w:color w:val="000000"/>
          <w:sz w:val="24"/>
        </w:rPr>
        <w:t>LOF</w:t>
      </w:r>
      <w:r>
        <w:rPr>
          <w:color w:val="000000"/>
          <w:sz w:val="24"/>
        </w:rPr>
        <w:t>）托管协议》；</w:t>
      </w:r>
    </w:p>
    <w:p w:rsidR="005107C2" w:rsidRDefault="00045AEE">
      <w:pPr>
        <w:spacing w:before="29" w:line="288" w:lineRule="auto"/>
        <w:ind w:firstLineChars="200" w:firstLine="480"/>
        <w:rPr>
          <w:color w:val="000000"/>
          <w:sz w:val="24"/>
        </w:rPr>
      </w:pPr>
      <w:r>
        <w:rPr>
          <w:color w:val="000000"/>
          <w:sz w:val="24"/>
        </w:rPr>
        <w:t>5</w:t>
      </w:r>
      <w:r>
        <w:rPr>
          <w:color w:val="000000"/>
          <w:sz w:val="24"/>
        </w:rPr>
        <w:t>、《交银施罗德中证环境治理指数分级证券投资基金基金合同》；</w:t>
      </w:r>
    </w:p>
    <w:p w:rsidR="005107C2" w:rsidRDefault="00045AEE">
      <w:pPr>
        <w:spacing w:before="29" w:line="288" w:lineRule="auto"/>
        <w:ind w:firstLineChars="200" w:firstLine="480"/>
        <w:rPr>
          <w:color w:val="000000"/>
          <w:sz w:val="24"/>
        </w:rPr>
      </w:pPr>
      <w:r>
        <w:rPr>
          <w:color w:val="000000"/>
          <w:sz w:val="24"/>
        </w:rPr>
        <w:t>6</w:t>
      </w:r>
      <w:r>
        <w:rPr>
          <w:color w:val="000000"/>
          <w:sz w:val="24"/>
        </w:rPr>
        <w:t>、《交银施罗德中证环境治理指数分级证券投资基金招募说明书》；</w:t>
      </w:r>
    </w:p>
    <w:p w:rsidR="005107C2" w:rsidRDefault="00045AEE">
      <w:pPr>
        <w:spacing w:before="29" w:line="288" w:lineRule="auto"/>
        <w:ind w:firstLineChars="200" w:firstLine="480"/>
        <w:rPr>
          <w:color w:val="000000"/>
          <w:sz w:val="24"/>
        </w:rPr>
      </w:pPr>
      <w:r>
        <w:rPr>
          <w:color w:val="000000"/>
          <w:sz w:val="24"/>
        </w:rPr>
        <w:t>7</w:t>
      </w:r>
      <w:r>
        <w:rPr>
          <w:color w:val="000000"/>
          <w:sz w:val="24"/>
        </w:rPr>
        <w:t>、《交银施罗德中证环境治理指数分级证券投资基金托管协议》；</w:t>
      </w:r>
    </w:p>
    <w:p w:rsidR="005107C2" w:rsidRDefault="00045AEE">
      <w:pPr>
        <w:spacing w:before="29" w:line="288" w:lineRule="auto"/>
        <w:ind w:firstLineChars="200" w:firstLine="480"/>
        <w:rPr>
          <w:color w:val="000000"/>
          <w:sz w:val="24"/>
        </w:rPr>
      </w:pPr>
      <w:r>
        <w:rPr>
          <w:color w:val="000000"/>
          <w:sz w:val="24"/>
        </w:rPr>
        <w:t>8</w:t>
      </w:r>
      <w:r>
        <w:rPr>
          <w:color w:val="000000"/>
          <w:sz w:val="24"/>
        </w:rPr>
        <w:t>、基金管理人业务资格批件、营业执照；</w:t>
      </w:r>
    </w:p>
    <w:p w:rsidR="005107C2" w:rsidRDefault="00045AEE">
      <w:pPr>
        <w:spacing w:before="29" w:line="288" w:lineRule="auto"/>
        <w:ind w:firstLineChars="200" w:firstLine="480"/>
        <w:rPr>
          <w:color w:val="000000"/>
          <w:sz w:val="24"/>
        </w:rPr>
      </w:pPr>
      <w:r>
        <w:rPr>
          <w:color w:val="000000"/>
          <w:sz w:val="24"/>
        </w:rPr>
        <w:t>9</w:t>
      </w:r>
      <w:r>
        <w:rPr>
          <w:color w:val="000000"/>
          <w:sz w:val="24"/>
        </w:rPr>
        <w:t>、基金托管人业务资格批件、营业执照；</w:t>
      </w:r>
    </w:p>
    <w:p w:rsidR="005107C2" w:rsidRDefault="00045AEE">
      <w:pPr>
        <w:spacing w:before="29" w:line="288" w:lineRule="auto"/>
        <w:ind w:firstLineChars="200" w:firstLine="480"/>
        <w:rPr>
          <w:color w:val="000000"/>
          <w:sz w:val="24"/>
        </w:rPr>
      </w:pPr>
      <w:r>
        <w:rPr>
          <w:color w:val="000000"/>
          <w:sz w:val="24"/>
        </w:rPr>
        <w:t>10</w:t>
      </w:r>
      <w:r>
        <w:rPr>
          <w:color w:val="000000"/>
          <w:sz w:val="24"/>
        </w:rPr>
        <w:t>、关于申请募集注册</w:t>
      </w:r>
      <w:proofErr w:type="gramStart"/>
      <w:r>
        <w:rPr>
          <w:color w:val="000000"/>
          <w:sz w:val="24"/>
        </w:rPr>
        <w:t>交银施罗</w:t>
      </w:r>
      <w:proofErr w:type="gramEnd"/>
      <w:r>
        <w:rPr>
          <w:color w:val="000000"/>
          <w:sz w:val="24"/>
        </w:rPr>
        <w:t>德中</w:t>
      </w:r>
      <w:proofErr w:type="gramStart"/>
      <w:r>
        <w:rPr>
          <w:color w:val="000000"/>
          <w:sz w:val="24"/>
        </w:rPr>
        <w:t>证环境</w:t>
      </w:r>
      <w:proofErr w:type="gramEnd"/>
      <w:r>
        <w:rPr>
          <w:color w:val="000000"/>
          <w:sz w:val="24"/>
        </w:rPr>
        <w:t>治理指数分级证券投资基金的法律意见书；</w:t>
      </w:r>
    </w:p>
    <w:p w:rsidR="005107C2" w:rsidRDefault="00045AEE">
      <w:pPr>
        <w:spacing w:before="29" w:line="288" w:lineRule="auto"/>
        <w:ind w:firstLineChars="200" w:firstLine="480"/>
        <w:rPr>
          <w:color w:val="000000"/>
          <w:sz w:val="24"/>
        </w:rPr>
      </w:pPr>
      <w:r>
        <w:rPr>
          <w:color w:val="000000"/>
          <w:sz w:val="24"/>
        </w:rPr>
        <w:lastRenderedPageBreak/>
        <w:t>11</w:t>
      </w:r>
      <w:r>
        <w:rPr>
          <w:color w:val="000000"/>
          <w:sz w:val="24"/>
        </w:rPr>
        <w:t>、关于《申请交银施罗德中证环境治理指数分级证券投资基金变更注册为交银施罗德中证环境治理指数型证券投资基金（</w:t>
      </w:r>
      <w:r>
        <w:rPr>
          <w:color w:val="000000"/>
          <w:sz w:val="24"/>
        </w:rPr>
        <w:t>LOF</w:t>
      </w:r>
      <w:r>
        <w:rPr>
          <w:color w:val="000000"/>
          <w:sz w:val="24"/>
        </w:rPr>
        <w:t>）》的法律意见；</w:t>
      </w:r>
    </w:p>
    <w:p w:rsidR="00220542" w:rsidRPr="0036023B" w:rsidRDefault="007C1A93" w:rsidP="0099526C">
      <w:pPr>
        <w:spacing w:before="29" w:line="288" w:lineRule="auto"/>
        <w:ind w:firstLineChars="200" w:firstLine="480"/>
        <w:rPr>
          <w:color w:val="000000"/>
          <w:sz w:val="24"/>
        </w:rPr>
      </w:pPr>
      <w:r w:rsidRPr="0036023B">
        <w:rPr>
          <w:color w:val="000000"/>
          <w:sz w:val="24"/>
        </w:rPr>
        <w:t>12</w:t>
      </w:r>
      <w:r w:rsidRPr="0036023B">
        <w:rPr>
          <w:color w:val="000000"/>
          <w:sz w:val="24"/>
        </w:rPr>
        <w:t>、报告期内</w:t>
      </w:r>
      <w:proofErr w:type="gramStart"/>
      <w:r w:rsidRPr="0036023B">
        <w:rPr>
          <w:color w:val="000000"/>
          <w:sz w:val="24"/>
        </w:rPr>
        <w:t>交银施罗</w:t>
      </w:r>
      <w:proofErr w:type="gramEnd"/>
      <w:r w:rsidRPr="0036023B">
        <w:rPr>
          <w:color w:val="000000"/>
          <w:sz w:val="24"/>
        </w:rPr>
        <w:t>德中</w:t>
      </w:r>
      <w:proofErr w:type="gramStart"/>
      <w:r w:rsidRPr="0036023B">
        <w:rPr>
          <w:color w:val="000000"/>
          <w:sz w:val="24"/>
        </w:rPr>
        <w:t>证环境</w:t>
      </w:r>
      <w:proofErr w:type="gramEnd"/>
      <w:r w:rsidRPr="0036023B">
        <w:rPr>
          <w:color w:val="000000"/>
          <w:sz w:val="24"/>
        </w:rPr>
        <w:t>治理指数型证券投资基金（</w:t>
      </w:r>
      <w:r w:rsidRPr="0036023B">
        <w:rPr>
          <w:color w:val="000000"/>
          <w:sz w:val="24"/>
        </w:rPr>
        <w:t>LOF</w:t>
      </w:r>
      <w:r w:rsidRPr="0036023B">
        <w:rPr>
          <w:color w:val="000000"/>
          <w:sz w:val="24"/>
        </w:rPr>
        <w:t>）、</w:t>
      </w:r>
      <w:proofErr w:type="gramStart"/>
      <w:r w:rsidRPr="0036023B">
        <w:rPr>
          <w:color w:val="000000"/>
          <w:sz w:val="24"/>
        </w:rPr>
        <w:t>交银施罗</w:t>
      </w:r>
      <w:proofErr w:type="gramEnd"/>
      <w:r w:rsidRPr="0036023B">
        <w:rPr>
          <w:color w:val="000000"/>
          <w:sz w:val="24"/>
        </w:rPr>
        <w:t>德中</w:t>
      </w:r>
      <w:proofErr w:type="gramStart"/>
      <w:r w:rsidRPr="0036023B">
        <w:rPr>
          <w:color w:val="000000"/>
          <w:sz w:val="24"/>
        </w:rPr>
        <w:t>证环境</w:t>
      </w:r>
      <w:proofErr w:type="gramEnd"/>
      <w:r w:rsidRPr="0036023B">
        <w:rPr>
          <w:color w:val="000000"/>
          <w:sz w:val="24"/>
        </w:rPr>
        <w:t>治理指数分级证券投资基金在指定报刊上各项公告的原稿。</w:t>
      </w:r>
    </w:p>
    <w:p w:rsidR="00220542" w:rsidRPr="0036023B" w:rsidRDefault="00220542" w:rsidP="0099526C">
      <w:pPr>
        <w:spacing w:before="29" w:line="288" w:lineRule="auto"/>
        <w:ind w:firstLineChars="200" w:firstLine="480"/>
        <w:rPr>
          <w:color w:val="000000"/>
          <w:sz w:val="24"/>
        </w:rPr>
      </w:pPr>
    </w:p>
    <w:p w:rsidR="00220542" w:rsidRPr="0036023B" w:rsidRDefault="00122A26" w:rsidP="0099526C">
      <w:pPr>
        <w:spacing w:before="29" w:line="288" w:lineRule="auto"/>
        <w:rPr>
          <w:b/>
          <w:color w:val="000000"/>
          <w:sz w:val="24"/>
        </w:rPr>
      </w:pPr>
      <w:r w:rsidRPr="0036023B">
        <w:rPr>
          <w:b/>
          <w:color w:val="000000"/>
          <w:sz w:val="24"/>
        </w:rPr>
        <w:t>10</w:t>
      </w:r>
      <w:r w:rsidR="00220542" w:rsidRPr="0036023B">
        <w:rPr>
          <w:b/>
          <w:color w:val="000000"/>
          <w:sz w:val="24"/>
        </w:rPr>
        <w:t>.</w:t>
      </w:r>
      <w:r w:rsidR="00504432" w:rsidRPr="0036023B">
        <w:rPr>
          <w:b/>
          <w:color w:val="000000"/>
          <w:sz w:val="24"/>
        </w:rPr>
        <w:t>2</w:t>
      </w:r>
      <w:r w:rsidR="00220542" w:rsidRPr="0036023B">
        <w:rPr>
          <w:b/>
          <w:color w:val="000000"/>
          <w:sz w:val="24"/>
        </w:rPr>
        <w:t>存放地点</w:t>
      </w:r>
    </w:p>
    <w:p w:rsidR="00220542" w:rsidRPr="0036023B" w:rsidRDefault="007C1A93" w:rsidP="0099526C">
      <w:pPr>
        <w:spacing w:before="29" w:line="288" w:lineRule="auto"/>
        <w:ind w:firstLineChars="200" w:firstLine="480"/>
        <w:rPr>
          <w:color w:val="000000"/>
          <w:sz w:val="24"/>
        </w:rPr>
      </w:pPr>
      <w:r w:rsidRPr="0036023B">
        <w:rPr>
          <w:color w:val="000000"/>
          <w:sz w:val="24"/>
        </w:rPr>
        <w:t>备查文件存放于基金管理人的办公场所。</w:t>
      </w:r>
    </w:p>
    <w:p w:rsidR="00220542" w:rsidRPr="0036023B" w:rsidRDefault="00220542" w:rsidP="0099526C">
      <w:pPr>
        <w:spacing w:before="29" w:line="288" w:lineRule="auto"/>
        <w:ind w:firstLineChars="200" w:firstLine="480"/>
        <w:rPr>
          <w:color w:val="000000"/>
          <w:sz w:val="24"/>
        </w:rPr>
      </w:pPr>
    </w:p>
    <w:p w:rsidR="00220542" w:rsidRPr="0036023B" w:rsidRDefault="00122A26" w:rsidP="0099526C">
      <w:pPr>
        <w:spacing w:before="29" w:line="288" w:lineRule="auto"/>
        <w:rPr>
          <w:b/>
          <w:color w:val="000000"/>
          <w:sz w:val="24"/>
        </w:rPr>
      </w:pPr>
      <w:r w:rsidRPr="0036023B">
        <w:rPr>
          <w:b/>
          <w:color w:val="000000"/>
          <w:sz w:val="24"/>
        </w:rPr>
        <w:t>10</w:t>
      </w:r>
      <w:r w:rsidR="00220542" w:rsidRPr="0036023B">
        <w:rPr>
          <w:b/>
          <w:color w:val="000000"/>
          <w:sz w:val="24"/>
        </w:rPr>
        <w:t>.</w:t>
      </w:r>
      <w:r w:rsidR="00504432" w:rsidRPr="0036023B">
        <w:rPr>
          <w:b/>
          <w:color w:val="000000"/>
          <w:sz w:val="24"/>
        </w:rPr>
        <w:t>3</w:t>
      </w:r>
      <w:r w:rsidR="00220542" w:rsidRPr="0036023B">
        <w:rPr>
          <w:b/>
          <w:color w:val="000000"/>
          <w:sz w:val="24"/>
        </w:rPr>
        <w:t>查阅方式</w:t>
      </w:r>
    </w:p>
    <w:p w:rsidR="005107C2" w:rsidRDefault="00045AEE">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查阅。在支付工本费后，投资者可在合理时间内取得上述文件的复制件或复印件。</w:t>
      </w:r>
      <w:r>
        <w:rPr>
          <w:color w:val="000000"/>
          <w:sz w:val="24"/>
        </w:rPr>
        <w:t xml:space="preserve"> </w:t>
      </w:r>
    </w:p>
    <w:p w:rsidR="009B1B32" w:rsidRPr="0036023B" w:rsidRDefault="007C1A93" w:rsidP="0099526C">
      <w:pPr>
        <w:spacing w:before="29" w:line="288" w:lineRule="auto"/>
        <w:ind w:firstLineChars="200" w:firstLine="480"/>
        <w:rPr>
          <w:color w:val="000000"/>
          <w:sz w:val="24"/>
        </w:rPr>
      </w:pPr>
      <w:r w:rsidRPr="0036023B">
        <w:rPr>
          <w:color w:val="000000"/>
          <w:sz w:val="24"/>
        </w:rPr>
        <w:t>投资者对本报告书如有疑问，可咨询本基金管理人交银施罗德基金管理有限公司。本公司客户服务中心电话：</w:t>
      </w:r>
      <w:r w:rsidRPr="0036023B">
        <w:rPr>
          <w:color w:val="000000"/>
          <w:sz w:val="24"/>
        </w:rPr>
        <w:t>400-700-5000</w:t>
      </w:r>
      <w:r w:rsidRPr="0036023B">
        <w:rPr>
          <w:color w:val="000000"/>
          <w:sz w:val="24"/>
        </w:rPr>
        <w:t>（免长途话费），</w:t>
      </w:r>
      <w:r w:rsidRPr="0036023B">
        <w:rPr>
          <w:color w:val="000000"/>
          <w:sz w:val="24"/>
        </w:rPr>
        <w:t>021-61055000</w:t>
      </w:r>
      <w:r w:rsidRPr="0036023B">
        <w:rPr>
          <w:color w:val="000000"/>
          <w:sz w:val="24"/>
        </w:rPr>
        <w:t>，电子邮件：</w:t>
      </w:r>
      <w:r w:rsidRPr="0036023B">
        <w:rPr>
          <w:color w:val="000000"/>
          <w:sz w:val="24"/>
        </w:rPr>
        <w:t>services@jysld.com</w:t>
      </w:r>
      <w:r w:rsidRPr="0036023B">
        <w:rPr>
          <w:color w:val="000000"/>
          <w:sz w:val="24"/>
        </w:rPr>
        <w:t>。</w:t>
      </w:r>
    </w:p>
    <w:p w:rsidR="001E29D5" w:rsidRPr="0036023B" w:rsidRDefault="001E29D5" w:rsidP="0099526C">
      <w:pPr>
        <w:spacing w:before="29" w:line="288" w:lineRule="auto"/>
        <w:ind w:firstLineChars="200" w:firstLine="480"/>
        <w:rPr>
          <w:color w:val="000000"/>
          <w:sz w:val="24"/>
        </w:rPr>
      </w:pPr>
    </w:p>
    <w:sectPr w:rsidR="001E29D5" w:rsidRPr="0036023B" w:rsidSect="00385786">
      <w:footerReference w:type="even" r:id="rId15"/>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B05" w:rsidRDefault="00225B05">
      <w:r>
        <w:separator/>
      </w:r>
    </w:p>
  </w:endnote>
  <w:endnote w:type="continuationSeparator" w:id="0">
    <w:p w:rsidR="00225B05" w:rsidRDefault="0022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方正仿宋简体">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AEE" w:rsidRDefault="00045AE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AEE" w:rsidRPr="001D0DB0" w:rsidRDefault="00045AEE" w:rsidP="00230A66">
    <w:pPr>
      <w:pStyle w:val="a6"/>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5A1D82">
      <w:rPr>
        <w:noProof/>
        <w:kern w:val="0"/>
        <w:szCs w:val="21"/>
      </w:rPr>
      <w:t>4</w:t>
    </w:r>
    <w:r>
      <w:rPr>
        <w:kern w:val="0"/>
        <w:szCs w:val="21"/>
      </w:rPr>
      <w:fldChar w:fldCharType="end"/>
    </w:r>
    <w:proofErr w:type="gramStart"/>
    <w:r>
      <w:rPr>
        <w:rFonts w:hint="eastAsia"/>
        <w:kern w:val="0"/>
        <w:szCs w:val="21"/>
      </w:rPr>
      <w:t>页共</w:t>
    </w:r>
    <w:proofErr w:type="gramEnd"/>
    <w:r>
      <w:rPr>
        <w:kern w:val="0"/>
        <w:szCs w:val="21"/>
      </w:rPr>
      <w:fldChar w:fldCharType="begin"/>
    </w:r>
    <w:r>
      <w:rPr>
        <w:kern w:val="0"/>
        <w:szCs w:val="21"/>
      </w:rPr>
      <w:instrText xml:space="preserve"> NUMPAGES </w:instrText>
    </w:r>
    <w:r>
      <w:rPr>
        <w:kern w:val="0"/>
        <w:szCs w:val="21"/>
      </w:rPr>
      <w:fldChar w:fldCharType="separate"/>
    </w:r>
    <w:r w:rsidR="005A1D82">
      <w:rPr>
        <w:noProof/>
        <w:kern w:val="0"/>
        <w:szCs w:val="21"/>
      </w:rPr>
      <w:t>14</w:t>
    </w:r>
    <w:r>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AEE" w:rsidRDefault="00045AEE">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AEE" w:rsidRDefault="00045AE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45AEE" w:rsidRDefault="00045AE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B05" w:rsidRDefault="00225B05">
      <w:r>
        <w:separator/>
      </w:r>
    </w:p>
  </w:footnote>
  <w:footnote w:type="continuationSeparator" w:id="0">
    <w:p w:rsidR="00225B05" w:rsidRDefault="00225B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AEE" w:rsidRDefault="00045AE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AEE" w:rsidRPr="006C6FBF" w:rsidRDefault="00045AEE" w:rsidP="006C6FBF">
    <w:pPr>
      <w:pStyle w:val="a9"/>
      <w:pBdr>
        <w:bottom w:val="single" w:sz="6" w:space="0" w:color="auto"/>
      </w:pBdr>
      <w:ind w:firstLine="480"/>
      <w:jc w:val="right"/>
      <w:rPr>
        <w:sz w:val="24"/>
        <w:szCs w:val="24"/>
      </w:rPr>
    </w:pPr>
    <w:proofErr w:type="gramStart"/>
    <w:r w:rsidRPr="003E676C">
      <w:rPr>
        <w:sz w:val="24"/>
        <w:szCs w:val="24"/>
      </w:rPr>
      <w:t>交银施罗</w:t>
    </w:r>
    <w:proofErr w:type="gramEnd"/>
    <w:r w:rsidRPr="003E676C">
      <w:rPr>
        <w:sz w:val="24"/>
        <w:szCs w:val="24"/>
      </w:rPr>
      <w:t>德中</w:t>
    </w:r>
    <w:proofErr w:type="gramStart"/>
    <w:r w:rsidRPr="003E676C">
      <w:rPr>
        <w:sz w:val="24"/>
        <w:szCs w:val="24"/>
      </w:rPr>
      <w:t>证环境</w:t>
    </w:r>
    <w:proofErr w:type="gramEnd"/>
    <w:r w:rsidRPr="003E676C">
      <w:rPr>
        <w:sz w:val="24"/>
        <w:szCs w:val="24"/>
      </w:rPr>
      <w:t>治理指数型证券投资基金</w:t>
    </w:r>
    <w:r w:rsidRPr="003E676C">
      <w:rPr>
        <w:sz w:val="24"/>
        <w:szCs w:val="24"/>
      </w:rPr>
      <w:t>(LOF)2018</w:t>
    </w:r>
    <w:r w:rsidRPr="003E676C">
      <w:rPr>
        <w:sz w:val="24"/>
        <w:szCs w:val="24"/>
      </w:rPr>
      <w:t>年第</w:t>
    </w:r>
    <w:r w:rsidRPr="003E676C">
      <w:rPr>
        <w:sz w:val="24"/>
        <w:szCs w:val="24"/>
      </w:rPr>
      <w:t>3</w:t>
    </w:r>
    <w:r w:rsidRPr="003E676C">
      <w:rPr>
        <w:sz w:val="24"/>
        <w:szCs w:val="24"/>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AEE" w:rsidRDefault="00045AE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PostScriptOverText/>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42A56"/>
    <w:rsid w:val="00000F0F"/>
    <w:rsid w:val="000020BB"/>
    <w:rsid w:val="0000403B"/>
    <w:rsid w:val="00005911"/>
    <w:rsid w:val="00010A83"/>
    <w:rsid w:val="00010A8E"/>
    <w:rsid w:val="00010AC3"/>
    <w:rsid w:val="000115A7"/>
    <w:rsid w:val="00011EB5"/>
    <w:rsid w:val="0001280C"/>
    <w:rsid w:val="00012973"/>
    <w:rsid w:val="00015373"/>
    <w:rsid w:val="00017581"/>
    <w:rsid w:val="00020583"/>
    <w:rsid w:val="00021DD4"/>
    <w:rsid w:val="00023BE7"/>
    <w:rsid w:val="000366D7"/>
    <w:rsid w:val="00037FCF"/>
    <w:rsid w:val="000421B8"/>
    <w:rsid w:val="00043ABF"/>
    <w:rsid w:val="00043B12"/>
    <w:rsid w:val="000445E4"/>
    <w:rsid w:val="00045AEE"/>
    <w:rsid w:val="00045BEC"/>
    <w:rsid w:val="000510AB"/>
    <w:rsid w:val="000538C1"/>
    <w:rsid w:val="00055AF1"/>
    <w:rsid w:val="000625A6"/>
    <w:rsid w:val="00064AE3"/>
    <w:rsid w:val="00066524"/>
    <w:rsid w:val="00070CD1"/>
    <w:rsid w:val="0007159D"/>
    <w:rsid w:val="0007171B"/>
    <w:rsid w:val="00072E4F"/>
    <w:rsid w:val="000735B6"/>
    <w:rsid w:val="00074E9F"/>
    <w:rsid w:val="00076B5E"/>
    <w:rsid w:val="00081D05"/>
    <w:rsid w:val="00082088"/>
    <w:rsid w:val="000820A8"/>
    <w:rsid w:val="00084EE5"/>
    <w:rsid w:val="00087CF7"/>
    <w:rsid w:val="00091560"/>
    <w:rsid w:val="00093160"/>
    <w:rsid w:val="00094876"/>
    <w:rsid w:val="00095912"/>
    <w:rsid w:val="00095CE0"/>
    <w:rsid w:val="00096933"/>
    <w:rsid w:val="00097230"/>
    <w:rsid w:val="0009778D"/>
    <w:rsid w:val="000A457E"/>
    <w:rsid w:val="000A53FD"/>
    <w:rsid w:val="000A549A"/>
    <w:rsid w:val="000A5F96"/>
    <w:rsid w:val="000A72F2"/>
    <w:rsid w:val="000B0C56"/>
    <w:rsid w:val="000B0CB4"/>
    <w:rsid w:val="000B3E43"/>
    <w:rsid w:val="000B5072"/>
    <w:rsid w:val="000B5CC0"/>
    <w:rsid w:val="000C1723"/>
    <w:rsid w:val="000C1B20"/>
    <w:rsid w:val="000C4107"/>
    <w:rsid w:val="000C45E7"/>
    <w:rsid w:val="000D01F4"/>
    <w:rsid w:val="000D0572"/>
    <w:rsid w:val="000D1519"/>
    <w:rsid w:val="000D1C87"/>
    <w:rsid w:val="000D475F"/>
    <w:rsid w:val="000D606F"/>
    <w:rsid w:val="000E1CB6"/>
    <w:rsid w:val="000E4456"/>
    <w:rsid w:val="000E7FAC"/>
    <w:rsid w:val="000F175F"/>
    <w:rsid w:val="000F17D1"/>
    <w:rsid w:val="000F191F"/>
    <w:rsid w:val="000F591C"/>
    <w:rsid w:val="000F60FF"/>
    <w:rsid w:val="000F635F"/>
    <w:rsid w:val="000F6C61"/>
    <w:rsid w:val="001005BC"/>
    <w:rsid w:val="00100C12"/>
    <w:rsid w:val="00101DBA"/>
    <w:rsid w:val="001049B6"/>
    <w:rsid w:val="001051C6"/>
    <w:rsid w:val="0011177A"/>
    <w:rsid w:val="00116E31"/>
    <w:rsid w:val="00120183"/>
    <w:rsid w:val="00122A26"/>
    <w:rsid w:val="0012304E"/>
    <w:rsid w:val="001248EF"/>
    <w:rsid w:val="001257C7"/>
    <w:rsid w:val="00126DDF"/>
    <w:rsid w:val="001270BF"/>
    <w:rsid w:val="00127BAC"/>
    <w:rsid w:val="0013360F"/>
    <w:rsid w:val="00141121"/>
    <w:rsid w:val="00142627"/>
    <w:rsid w:val="00142A56"/>
    <w:rsid w:val="00144D45"/>
    <w:rsid w:val="00144DF5"/>
    <w:rsid w:val="00145A97"/>
    <w:rsid w:val="00146485"/>
    <w:rsid w:val="00150AD6"/>
    <w:rsid w:val="00153629"/>
    <w:rsid w:val="00153791"/>
    <w:rsid w:val="00153B40"/>
    <w:rsid w:val="00154ADA"/>
    <w:rsid w:val="0015531A"/>
    <w:rsid w:val="001570A7"/>
    <w:rsid w:val="001600E8"/>
    <w:rsid w:val="00161496"/>
    <w:rsid w:val="00162238"/>
    <w:rsid w:val="00163B27"/>
    <w:rsid w:val="00165317"/>
    <w:rsid w:val="001660A1"/>
    <w:rsid w:val="00171BAD"/>
    <w:rsid w:val="00171F85"/>
    <w:rsid w:val="001744B4"/>
    <w:rsid w:val="001756A1"/>
    <w:rsid w:val="001761EE"/>
    <w:rsid w:val="00176EAA"/>
    <w:rsid w:val="0017725A"/>
    <w:rsid w:val="0017779C"/>
    <w:rsid w:val="001779ED"/>
    <w:rsid w:val="00177C4B"/>
    <w:rsid w:val="0018325A"/>
    <w:rsid w:val="00184096"/>
    <w:rsid w:val="0018546F"/>
    <w:rsid w:val="00186199"/>
    <w:rsid w:val="001928F7"/>
    <w:rsid w:val="00194537"/>
    <w:rsid w:val="0019563C"/>
    <w:rsid w:val="00195F18"/>
    <w:rsid w:val="001A21A9"/>
    <w:rsid w:val="001A59D8"/>
    <w:rsid w:val="001A5FA6"/>
    <w:rsid w:val="001A6F8A"/>
    <w:rsid w:val="001B2F0C"/>
    <w:rsid w:val="001C27F0"/>
    <w:rsid w:val="001C37F6"/>
    <w:rsid w:val="001C6288"/>
    <w:rsid w:val="001D0F6A"/>
    <w:rsid w:val="001D1CDD"/>
    <w:rsid w:val="001D21BC"/>
    <w:rsid w:val="001D2FA5"/>
    <w:rsid w:val="001D35E0"/>
    <w:rsid w:val="001D36B2"/>
    <w:rsid w:val="001D3711"/>
    <w:rsid w:val="001D3CDF"/>
    <w:rsid w:val="001D5045"/>
    <w:rsid w:val="001D5A44"/>
    <w:rsid w:val="001D724B"/>
    <w:rsid w:val="001E11D3"/>
    <w:rsid w:val="001E29D5"/>
    <w:rsid w:val="001E2A6A"/>
    <w:rsid w:val="001E3DC2"/>
    <w:rsid w:val="001E56FF"/>
    <w:rsid w:val="001E5C6B"/>
    <w:rsid w:val="001F03E1"/>
    <w:rsid w:val="001F0FDD"/>
    <w:rsid w:val="001F3CC6"/>
    <w:rsid w:val="001F4530"/>
    <w:rsid w:val="001F5265"/>
    <w:rsid w:val="002005EC"/>
    <w:rsid w:val="002010DE"/>
    <w:rsid w:val="00202885"/>
    <w:rsid w:val="00202968"/>
    <w:rsid w:val="00202C32"/>
    <w:rsid w:val="00203AEF"/>
    <w:rsid w:val="002077D8"/>
    <w:rsid w:val="00210FEC"/>
    <w:rsid w:val="00211A26"/>
    <w:rsid w:val="002125F7"/>
    <w:rsid w:val="00214463"/>
    <w:rsid w:val="00214756"/>
    <w:rsid w:val="00215CF2"/>
    <w:rsid w:val="00217171"/>
    <w:rsid w:val="00217DC2"/>
    <w:rsid w:val="00220006"/>
    <w:rsid w:val="00220542"/>
    <w:rsid w:val="00221174"/>
    <w:rsid w:val="00225421"/>
    <w:rsid w:val="00225ADC"/>
    <w:rsid w:val="00225B05"/>
    <w:rsid w:val="00227748"/>
    <w:rsid w:val="00230A66"/>
    <w:rsid w:val="00230EC2"/>
    <w:rsid w:val="002359EB"/>
    <w:rsid w:val="002363AB"/>
    <w:rsid w:val="00236807"/>
    <w:rsid w:val="00236A98"/>
    <w:rsid w:val="00237F06"/>
    <w:rsid w:val="0024260D"/>
    <w:rsid w:val="00245012"/>
    <w:rsid w:val="0024504E"/>
    <w:rsid w:val="0024651F"/>
    <w:rsid w:val="00250062"/>
    <w:rsid w:val="002502A3"/>
    <w:rsid w:val="00250BE3"/>
    <w:rsid w:val="0025158D"/>
    <w:rsid w:val="0025281A"/>
    <w:rsid w:val="00253D3C"/>
    <w:rsid w:val="00255292"/>
    <w:rsid w:val="00260200"/>
    <w:rsid w:val="00263563"/>
    <w:rsid w:val="002648D8"/>
    <w:rsid w:val="00267B74"/>
    <w:rsid w:val="00270548"/>
    <w:rsid w:val="00273F86"/>
    <w:rsid w:val="002774F0"/>
    <w:rsid w:val="00283272"/>
    <w:rsid w:val="0028459B"/>
    <w:rsid w:val="00284C5F"/>
    <w:rsid w:val="002873F0"/>
    <w:rsid w:val="00287AC3"/>
    <w:rsid w:val="002942A1"/>
    <w:rsid w:val="00295C5D"/>
    <w:rsid w:val="002964F9"/>
    <w:rsid w:val="002A1F14"/>
    <w:rsid w:val="002A2678"/>
    <w:rsid w:val="002A2E01"/>
    <w:rsid w:val="002A398F"/>
    <w:rsid w:val="002A3B4A"/>
    <w:rsid w:val="002A5C6B"/>
    <w:rsid w:val="002A5D31"/>
    <w:rsid w:val="002A714F"/>
    <w:rsid w:val="002B1851"/>
    <w:rsid w:val="002B27FF"/>
    <w:rsid w:val="002B6793"/>
    <w:rsid w:val="002B7C16"/>
    <w:rsid w:val="002C1726"/>
    <w:rsid w:val="002C21A6"/>
    <w:rsid w:val="002C2610"/>
    <w:rsid w:val="002C26D5"/>
    <w:rsid w:val="002C5777"/>
    <w:rsid w:val="002C6BEB"/>
    <w:rsid w:val="002D32E3"/>
    <w:rsid w:val="002D4236"/>
    <w:rsid w:val="002E0FEB"/>
    <w:rsid w:val="002E300D"/>
    <w:rsid w:val="002F0F79"/>
    <w:rsid w:val="002F18BE"/>
    <w:rsid w:val="002F1CC8"/>
    <w:rsid w:val="002F280E"/>
    <w:rsid w:val="002F3709"/>
    <w:rsid w:val="002F3A6C"/>
    <w:rsid w:val="002F4296"/>
    <w:rsid w:val="00300951"/>
    <w:rsid w:val="003023C9"/>
    <w:rsid w:val="00302CA8"/>
    <w:rsid w:val="00302DE9"/>
    <w:rsid w:val="0030424E"/>
    <w:rsid w:val="00304D11"/>
    <w:rsid w:val="00305084"/>
    <w:rsid w:val="00306E46"/>
    <w:rsid w:val="00310086"/>
    <w:rsid w:val="00311FC0"/>
    <w:rsid w:val="00312A19"/>
    <w:rsid w:val="00312FE8"/>
    <w:rsid w:val="0031358C"/>
    <w:rsid w:val="00313AE2"/>
    <w:rsid w:val="003149AB"/>
    <w:rsid w:val="0031630D"/>
    <w:rsid w:val="003204E9"/>
    <w:rsid w:val="00321C2C"/>
    <w:rsid w:val="00321E8C"/>
    <w:rsid w:val="00322A86"/>
    <w:rsid w:val="00323AE8"/>
    <w:rsid w:val="00324373"/>
    <w:rsid w:val="00324548"/>
    <w:rsid w:val="003251F4"/>
    <w:rsid w:val="003303E3"/>
    <w:rsid w:val="00331FA4"/>
    <w:rsid w:val="003329EA"/>
    <w:rsid w:val="00332E47"/>
    <w:rsid w:val="003347EF"/>
    <w:rsid w:val="00337293"/>
    <w:rsid w:val="00337CC4"/>
    <w:rsid w:val="003407A5"/>
    <w:rsid w:val="00341188"/>
    <w:rsid w:val="0034147B"/>
    <w:rsid w:val="00345AA8"/>
    <w:rsid w:val="00350238"/>
    <w:rsid w:val="0035109C"/>
    <w:rsid w:val="00351F0A"/>
    <w:rsid w:val="0035432B"/>
    <w:rsid w:val="00357172"/>
    <w:rsid w:val="0036023B"/>
    <w:rsid w:val="003613A8"/>
    <w:rsid w:val="00361E7E"/>
    <w:rsid w:val="0036360E"/>
    <w:rsid w:val="00364504"/>
    <w:rsid w:val="00370AA4"/>
    <w:rsid w:val="00371FF4"/>
    <w:rsid w:val="00376B0E"/>
    <w:rsid w:val="00376C39"/>
    <w:rsid w:val="00377520"/>
    <w:rsid w:val="00380D36"/>
    <w:rsid w:val="003822D3"/>
    <w:rsid w:val="003834E0"/>
    <w:rsid w:val="00385786"/>
    <w:rsid w:val="00386630"/>
    <w:rsid w:val="00390B25"/>
    <w:rsid w:val="00397156"/>
    <w:rsid w:val="00397960"/>
    <w:rsid w:val="003A0A94"/>
    <w:rsid w:val="003A1A57"/>
    <w:rsid w:val="003A3BC4"/>
    <w:rsid w:val="003A458A"/>
    <w:rsid w:val="003B2DA8"/>
    <w:rsid w:val="003B2F13"/>
    <w:rsid w:val="003B405E"/>
    <w:rsid w:val="003B4B45"/>
    <w:rsid w:val="003B5465"/>
    <w:rsid w:val="003B57D3"/>
    <w:rsid w:val="003C11EC"/>
    <w:rsid w:val="003C1F58"/>
    <w:rsid w:val="003C5482"/>
    <w:rsid w:val="003C606C"/>
    <w:rsid w:val="003C6C58"/>
    <w:rsid w:val="003C792F"/>
    <w:rsid w:val="003D124B"/>
    <w:rsid w:val="003D18F3"/>
    <w:rsid w:val="003D78B5"/>
    <w:rsid w:val="003E0E56"/>
    <w:rsid w:val="003E244F"/>
    <w:rsid w:val="003E4B22"/>
    <w:rsid w:val="003E62A6"/>
    <w:rsid w:val="003E695F"/>
    <w:rsid w:val="003E6C9B"/>
    <w:rsid w:val="003E709C"/>
    <w:rsid w:val="003E7B89"/>
    <w:rsid w:val="003F4241"/>
    <w:rsid w:val="003F7040"/>
    <w:rsid w:val="003F7C45"/>
    <w:rsid w:val="00401222"/>
    <w:rsid w:val="0040132C"/>
    <w:rsid w:val="00405085"/>
    <w:rsid w:val="00405A85"/>
    <w:rsid w:val="004066FC"/>
    <w:rsid w:val="00407C10"/>
    <w:rsid w:val="00410CF9"/>
    <w:rsid w:val="004113B4"/>
    <w:rsid w:val="004143D6"/>
    <w:rsid w:val="00414827"/>
    <w:rsid w:val="00414ECB"/>
    <w:rsid w:val="00416C10"/>
    <w:rsid w:val="00420355"/>
    <w:rsid w:val="00424EF3"/>
    <w:rsid w:val="004268BB"/>
    <w:rsid w:val="00431047"/>
    <w:rsid w:val="004318F0"/>
    <w:rsid w:val="00431B86"/>
    <w:rsid w:val="00435368"/>
    <w:rsid w:val="004408EC"/>
    <w:rsid w:val="004419E2"/>
    <w:rsid w:val="00441E6A"/>
    <w:rsid w:val="0044398D"/>
    <w:rsid w:val="00443C8F"/>
    <w:rsid w:val="00452481"/>
    <w:rsid w:val="004525C2"/>
    <w:rsid w:val="004532FE"/>
    <w:rsid w:val="00453DFA"/>
    <w:rsid w:val="004575E9"/>
    <w:rsid w:val="004576F2"/>
    <w:rsid w:val="00457804"/>
    <w:rsid w:val="004646BF"/>
    <w:rsid w:val="00464744"/>
    <w:rsid w:val="004665E3"/>
    <w:rsid w:val="00471291"/>
    <w:rsid w:val="004731F1"/>
    <w:rsid w:val="00480BC8"/>
    <w:rsid w:val="00481265"/>
    <w:rsid w:val="004814BF"/>
    <w:rsid w:val="0048587E"/>
    <w:rsid w:val="00487C2B"/>
    <w:rsid w:val="004917B4"/>
    <w:rsid w:val="0049297D"/>
    <w:rsid w:val="004929F2"/>
    <w:rsid w:val="00495A03"/>
    <w:rsid w:val="004967FC"/>
    <w:rsid w:val="00497079"/>
    <w:rsid w:val="004A00BD"/>
    <w:rsid w:val="004A1BBA"/>
    <w:rsid w:val="004A1D53"/>
    <w:rsid w:val="004A3E3C"/>
    <w:rsid w:val="004A47AC"/>
    <w:rsid w:val="004B0E6D"/>
    <w:rsid w:val="004B16E8"/>
    <w:rsid w:val="004B2DB9"/>
    <w:rsid w:val="004B50CA"/>
    <w:rsid w:val="004B5E54"/>
    <w:rsid w:val="004B6250"/>
    <w:rsid w:val="004B76B1"/>
    <w:rsid w:val="004C0057"/>
    <w:rsid w:val="004C03A7"/>
    <w:rsid w:val="004C0541"/>
    <w:rsid w:val="004C1946"/>
    <w:rsid w:val="004C2C46"/>
    <w:rsid w:val="004C5189"/>
    <w:rsid w:val="004C7235"/>
    <w:rsid w:val="004C7955"/>
    <w:rsid w:val="004D047F"/>
    <w:rsid w:val="004D1A45"/>
    <w:rsid w:val="004D3253"/>
    <w:rsid w:val="004D3D96"/>
    <w:rsid w:val="004D4E22"/>
    <w:rsid w:val="004D650F"/>
    <w:rsid w:val="004E2133"/>
    <w:rsid w:val="004E5AB9"/>
    <w:rsid w:val="004E60FB"/>
    <w:rsid w:val="004E7821"/>
    <w:rsid w:val="004F1EBD"/>
    <w:rsid w:val="004F41EA"/>
    <w:rsid w:val="004F4EA9"/>
    <w:rsid w:val="004F779C"/>
    <w:rsid w:val="004F7846"/>
    <w:rsid w:val="005000D4"/>
    <w:rsid w:val="00500F1D"/>
    <w:rsid w:val="00504285"/>
    <w:rsid w:val="00504432"/>
    <w:rsid w:val="00505EE0"/>
    <w:rsid w:val="0050638D"/>
    <w:rsid w:val="005107C2"/>
    <w:rsid w:val="00510CAF"/>
    <w:rsid w:val="00511B6A"/>
    <w:rsid w:val="005128C5"/>
    <w:rsid w:val="0051311E"/>
    <w:rsid w:val="00514754"/>
    <w:rsid w:val="0051478B"/>
    <w:rsid w:val="00514C9A"/>
    <w:rsid w:val="0051566A"/>
    <w:rsid w:val="00515D7B"/>
    <w:rsid w:val="005166E9"/>
    <w:rsid w:val="005177A0"/>
    <w:rsid w:val="0052009E"/>
    <w:rsid w:val="00520765"/>
    <w:rsid w:val="00521065"/>
    <w:rsid w:val="00525E59"/>
    <w:rsid w:val="005318CC"/>
    <w:rsid w:val="00531D1B"/>
    <w:rsid w:val="00532F26"/>
    <w:rsid w:val="005349B1"/>
    <w:rsid w:val="005353E1"/>
    <w:rsid w:val="005374BC"/>
    <w:rsid w:val="005420C5"/>
    <w:rsid w:val="00543188"/>
    <w:rsid w:val="00543367"/>
    <w:rsid w:val="00543BFA"/>
    <w:rsid w:val="00547D9C"/>
    <w:rsid w:val="00547DA1"/>
    <w:rsid w:val="00551CED"/>
    <w:rsid w:val="00553D61"/>
    <w:rsid w:val="00554D95"/>
    <w:rsid w:val="00554EAB"/>
    <w:rsid w:val="0055513C"/>
    <w:rsid w:val="0055680B"/>
    <w:rsid w:val="00560C94"/>
    <w:rsid w:val="0056291C"/>
    <w:rsid w:val="00565A63"/>
    <w:rsid w:val="00566588"/>
    <w:rsid w:val="00570B1A"/>
    <w:rsid w:val="00572736"/>
    <w:rsid w:val="0057275D"/>
    <w:rsid w:val="00576E9F"/>
    <w:rsid w:val="00577BC9"/>
    <w:rsid w:val="005800A9"/>
    <w:rsid w:val="00580488"/>
    <w:rsid w:val="0058074D"/>
    <w:rsid w:val="00580FD1"/>
    <w:rsid w:val="00582FAD"/>
    <w:rsid w:val="00583489"/>
    <w:rsid w:val="00583A98"/>
    <w:rsid w:val="005858C4"/>
    <w:rsid w:val="00590FE4"/>
    <w:rsid w:val="00591D9C"/>
    <w:rsid w:val="00597057"/>
    <w:rsid w:val="00597CDD"/>
    <w:rsid w:val="00597D8B"/>
    <w:rsid w:val="005A1C30"/>
    <w:rsid w:val="005A1D82"/>
    <w:rsid w:val="005A2DCB"/>
    <w:rsid w:val="005A3295"/>
    <w:rsid w:val="005A37D0"/>
    <w:rsid w:val="005A46FF"/>
    <w:rsid w:val="005B011E"/>
    <w:rsid w:val="005B1C7D"/>
    <w:rsid w:val="005B1DEC"/>
    <w:rsid w:val="005B2E84"/>
    <w:rsid w:val="005B7B0E"/>
    <w:rsid w:val="005C0A04"/>
    <w:rsid w:val="005C200C"/>
    <w:rsid w:val="005C5409"/>
    <w:rsid w:val="005C69AC"/>
    <w:rsid w:val="005C722E"/>
    <w:rsid w:val="005D01A4"/>
    <w:rsid w:val="005D05D4"/>
    <w:rsid w:val="005D142B"/>
    <w:rsid w:val="005D14DE"/>
    <w:rsid w:val="005D3F12"/>
    <w:rsid w:val="005D44E4"/>
    <w:rsid w:val="005D45B3"/>
    <w:rsid w:val="005D4CEB"/>
    <w:rsid w:val="005E1105"/>
    <w:rsid w:val="005E491F"/>
    <w:rsid w:val="005E58CE"/>
    <w:rsid w:val="005E59E9"/>
    <w:rsid w:val="005E5D80"/>
    <w:rsid w:val="005E6248"/>
    <w:rsid w:val="005F04E6"/>
    <w:rsid w:val="005F43B9"/>
    <w:rsid w:val="005F68CB"/>
    <w:rsid w:val="005F6A4A"/>
    <w:rsid w:val="00602154"/>
    <w:rsid w:val="006033E3"/>
    <w:rsid w:val="006063E7"/>
    <w:rsid w:val="00607CE4"/>
    <w:rsid w:val="0061321C"/>
    <w:rsid w:val="00616568"/>
    <w:rsid w:val="00616C17"/>
    <w:rsid w:val="00620DB0"/>
    <w:rsid w:val="0062386E"/>
    <w:rsid w:val="00623D9A"/>
    <w:rsid w:val="00623F01"/>
    <w:rsid w:val="006240B1"/>
    <w:rsid w:val="006242FB"/>
    <w:rsid w:val="00626E2D"/>
    <w:rsid w:val="00627D94"/>
    <w:rsid w:val="00630B42"/>
    <w:rsid w:val="00636CDE"/>
    <w:rsid w:val="00637BA7"/>
    <w:rsid w:val="00642072"/>
    <w:rsid w:val="00643330"/>
    <w:rsid w:val="00643ABD"/>
    <w:rsid w:val="006440ED"/>
    <w:rsid w:val="00645293"/>
    <w:rsid w:val="00651B78"/>
    <w:rsid w:val="00652263"/>
    <w:rsid w:val="00652881"/>
    <w:rsid w:val="00652976"/>
    <w:rsid w:val="006561E4"/>
    <w:rsid w:val="00661974"/>
    <w:rsid w:val="00664551"/>
    <w:rsid w:val="00664949"/>
    <w:rsid w:val="00664E44"/>
    <w:rsid w:val="00665677"/>
    <w:rsid w:val="0066704D"/>
    <w:rsid w:val="006676A0"/>
    <w:rsid w:val="00667A8A"/>
    <w:rsid w:val="00670857"/>
    <w:rsid w:val="00671124"/>
    <w:rsid w:val="006727B0"/>
    <w:rsid w:val="0067307E"/>
    <w:rsid w:val="00675CCC"/>
    <w:rsid w:val="00677AC6"/>
    <w:rsid w:val="006839B5"/>
    <w:rsid w:val="0068545B"/>
    <w:rsid w:val="006866AC"/>
    <w:rsid w:val="00687AD5"/>
    <w:rsid w:val="00691AFA"/>
    <w:rsid w:val="006926EE"/>
    <w:rsid w:val="00693629"/>
    <w:rsid w:val="00693D86"/>
    <w:rsid w:val="00695251"/>
    <w:rsid w:val="00695ADE"/>
    <w:rsid w:val="00695C0D"/>
    <w:rsid w:val="00696356"/>
    <w:rsid w:val="006A72C6"/>
    <w:rsid w:val="006A7E2D"/>
    <w:rsid w:val="006B02DA"/>
    <w:rsid w:val="006B2065"/>
    <w:rsid w:val="006B3940"/>
    <w:rsid w:val="006B5EAF"/>
    <w:rsid w:val="006B7EE6"/>
    <w:rsid w:val="006C168D"/>
    <w:rsid w:val="006C1D5C"/>
    <w:rsid w:val="006C3C80"/>
    <w:rsid w:val="006C3F43"/>
    <w:rsid w:val="006C642C"/>
    <w:rsid w:val="006C6FBF"/>
    <w:rsid w:val="006C6FC6"/>
    <w:rsid w:val="006D2F4A"/>
    <w:rsid w:val="006D32CA"/>
    <w:rsid w:val="006D6A40"/>
    <w:rsid w:val="006D7693"/>
    <w:rsid w:val="006E231B"/>
    <w:rsid w:val="006E254B"/>
    <w:rsid w:val="006E346E"/>
    <w:rsid w:val="006E34B7"/>
    <w:rsid w:val="006E61F9"/>
    <w:rsid w:val="006F0F87"/>
    <w:rsid w:val="006F4CD8"/>
    <w:rsid w:val="006F53D9"/>
    <w:rsid w:val="006F6A94"/>
    <w:rsid w:val="007004DC"/>
    <w:rsid w:val="00701575"/>
    <w:rsid w:val="00702409"/>
    <w:rsid w:val="00702622"/>
    <w:rsid w:val="00703E8A"/>
    <w:rsid w:val="00711522"/>
    <w:rsid w:val="007124FE"/>
    <w:rsid w:val="00712ABC"/>
    <w:rsid w:val="00713186"/>
    <w:rsid w:val="00713757"/>
    <w:rsid w:val="0071379B"/>
    <w:rsid w:val="0071497D"/>
    <w:rsid w:val="00717772"/>
    <w:rsid w:val="00721AF1"/>
    <w:rsid w:val="0072280F"/>
    <w:rsid w:val="00722B5E"/>
    <w:rsid w:val="00722EDF"/>
    <w:rsid w:val="00723845"/>
    <w:rsid w:val="0072708F"/>
    <w:rsid w:val="0073174A"/>
    <w:rsid w:val="00732D1D"/>
    <w:rsid w:val="00736034"/>
    <w:rsid w:val="0073681C"/>
    <w:rsid w:val="00740469"/>
    <w:rsid w:val="00741EBE"/>
    <w:rsid w:val="00742ADC"/>
    <w:rsid w:val="00746130"/>
    <w:rsid w:val="00746A40"/>
    <w:rsid w:val="007479DC"/>
    <w:rsid w:val="00750358"/>
    <w:rsid w:val="007547F1"/>
    <w:rsid w:val="00755CDF"/>
    <w:rsid w:val="00757A4C"/>
    <w:rsid w:val="00764A94"/>
    <w:rsid w:val="00764DC3"/>
    <w:rsid w:val="007651E5"/>
    <w:rsid w:val="00765A70"/>
    <w:rsid w:val="0076688D"/>
    <w:rsid w:val="007670DC"/>
    <w:rsid w:val="00767239"/>
    <w:rsid w:val="0077111A"/>
    <w:rsid w:val="00772272"/>
    <w:rsid w:val="007756ED"/>
    <w:rsid w:val="007869A0"/>
    <w:rsid w:val="007870FC"/>
    <w:rsid w:val="00787CD0"/>
    <w:rsid w:val="00791053"/>
    <w:rsid w:val="00791A3A"/>
    <w:rsid w:val="00792CEB"/>
    <w:rsid w:val="00794196"/>
    <w:rsid w:val="00797637"/>
    <w:rsid w:val="007A2E54"/>
    <w:rsid w:val="007A3680"/>
    <w:rsid w:val="007A59B8"/>
    <w:rsid w:val="007A5F56"/>
    <w:rsid w:val="007B20D1"/>
    <w:rsid w:val="007B2862"/>
    <w:rsid w:val="007B662A"/>
    <w:rsid w:val="007C1A93"/>
    <w:rsid w:val="007C751E"/>
    <w:rsid w:val="007D021A"/>
    <w:rsid w:val="007D0E53"/>
    <w:rsid w:val="007D28C9"/>
    <w:rsid w:val="007D3CC8"/>
    <w:rsid w:val="007D62F9"/>
    <w:rsid w:val="007D63A4"/>
    <w:rsid w:val="007E1AA2"/>
    <w:rsid w:val="007E4C1F"/>
    <w:rsid w:val="007F0746"/>
    <w:rsid w:val="007F0759"/>
    <w:rsid w:val="007F25C0"/>
    <w:rsid w:val="007F43FD"/>
    <w:rsid w:val="007F456A"/>
    <w:rsid w:val="007F4C9B"/>
    <w:rsid w:val="007F5F52"/>
    <w:rsid w:val="007F6D0F"/>
    <w:rsid w:val="007F77C6"/>
    <w:rsid w:val="007F7C3F"/>
    <w:rsid w:val="008003A1"/>
    <w:rsid w:val="008006B7"/>
    <w:rsid w:val="00800FDB"/>
    <w:rsid w:val="00802081"/>
    <w:rsid w:val="008020B5"/>
    <w:rsid w:val="008034CF"/>
    <w:rsid w:val="008063D8"/>
    <w:rsid w:val="00806461"/>
    <w:rsid w:val="00806722"/>
    <w:rsid w:val="00806B3B"/>
    <w:rsid w:val="0081096D"/>
    <w:rsid w:val="00810EAD"/>
    <w:rsid w:val="00811833"/>
    <w:rsid w:val="008119CB"/>
    <w:rsid w:val="00813F72"/>
    <w:rsid w:val="008174D4"/>
    <w:rsid w:val="00820FE6"/>
    <w:rsid w:val="00821A66"/>
    <w:rsid w:val="00822476"/>
    <w:rsid w:val="00822882"/>
    <w:rsid w:val="00824CB2"/>
    <w:rsid w:val="00825F68"/>
    <w:rsid w:val="008340E1"/>
    <w:rsid w:val="00835408"/>
    <w:rsid w:val="008359DA"/>
    <w:rsid w:val="00837CEF"/>
    <w:rsid w:val="00840035"/>
    <w:rsid w:val="00840220"/>
    <w:rsid w:val="008428A9"/>
    <w:rsid w:val="00842C93"/>
    <w:rsid w:val="00843069"/>
    <w:rsid w:val="00844112"/>
    <w:rsid w:val="008456C9"/>
    <w:rsid w:val="0084611D"/>
    <w:rsid w:val="00846E4A"/>
    <w:rsid w:val="00847BEF"/>
    <w:rsid w:val="00850C62"/>
    <w:rsid w:val="00853DB0"/>
    <w:rsid w:val="00862022"/>
    <w:rsid w:val="00862ECC"/>
    <w:rsid w:val="00863011"/>
    <w:rsid w:val="00865075"/>
    <w:rsid w:val="0086748F"/>
    <w:rsid w:val="00871325"/>
    <w:rsid w:val="00872CE4"/>
    <w:rsid w:val="00872EDC"/>
    <w:rsid w:val="00873E36"/>
    <w:rsid w:val="00874F4B"/>
    <w:rsid w:val="0087539B"/>
    <w:rsid w:val="00877B62"/>
    <w:rsid w:val="00880199"/>
    <w:rsid w:val="00881015"/>
    <w:rsid w:val="008810B0"/>
    <w:rsid w:val="008813D6"/>
    <w:rsid w:val="008819B6"/>
    <w:rsid w:val="00881AAC"/>
    <w:rsid w:val="008836B7"/>
    <w:rsid w:val="008841D3"/>
    <w:rsid w:val="0088709F"/>
    <w:rsid w:val="00887DE6"/>
    <w:rsid w:val="00894C2A"/>
    <w:rsid w:val="00897708"/>
    <w:rsid w:val="008978D6"/>
    <w:rsid w:val="00897D88"/>
    <w:rsid w:val="008A12CB"/>
    <w:rsid w:val="008A1B92"/>
    <w:rsid w:val="008A2F16"/>
    <w:rsid w:val="008A2F59"/>
    <w:rsid w:val="008B1823"/>
    <w:rsid w:val="008B1B29"/>
    <w:rsid w:val="008B203C"/>
    <w:rsid w:val="008B6E16"/>
    <w:rsid w:val="008B7110"/>
    <w:rsid w:val="008B7A1F"/>
    <w:rsid w:val="008C2029"/>
    <w:rsid w:val="008C61D6"/>
    <w:rsid w:val="008C64F1"/>
    <w:rsid w:val="008D1531"/>
    <w:rsid w:val="008D1BB0"/>
    <w:rsid w:val="008D20FF"/>
    <w:rsid w:val="008D3DE6"/>
    <w:rsid w:val="008D4223"/>
    <w:rsid w:val="008D44CC"/>
    <w:rsid w:val="008D46E3"/>
    <w:rsid w:val="008D6709"/>
    <w:rsid w:val="008D7EF7"/>
    <w:rsid w:val="008E083A"/>
    <w:rsid w:val="008E1338"/>
    <w:rsid w:val="008E2450"/>
    <w:rsid w:val="008E7896"/>
    <w:rsid w:val="008F2477"/>
    <w:rsid w:val="008F2F2B"/>
    <w:rsid w:val="008F385C"/>
    <w:rsid w:val="008F3EF6"/>
    <w:rsid w:val="008F4AAB"/>
    <w:rsid w:val="008F5ACF"/>
    <w:rsid w:val="008F5E2D"/>
    <w:rsid w:val="008F60C5"/>
    <w:rsid w:val="009010F0"/>
    <w:rsid w:val="00901162"/>
    <w:rsid w:val="0090223A"/>
    <w:rsid w:val="009028E2"/>
    <w:rsid w:val="00914EAB"/>
    <w:rsid w:val="00916597"/>
    <w:rsid w:val="00922D49"/>
    <w:rsid w:val="009259CF"/>
    <w:rsid w:val="00925A53"/>
    <w:rsid w:val="00925E37"/>
    <w:rsid w:val="00925EDD"/>
    <w:rsid w:val="00927D0E"/>
    <w:rsid w:val="009309DA"/>
    <w:rsid w:val="00936688"/>
    <w:rsid w:val="00937CFA"/>
    <w:rsid w:val="009406B3"/>
    <w:rsid w:val="00945CF5"/>
    <w:rsid w:val="009500A1"/>
    <w:rsid w:val="0095037E"/>
    <w:rsid w:val="009522BD"/>
    <w:rsid w:val="00952AAD"/>
    <w:rsid w:val="00953315"/>
    <w:rsid w:val="00954567"/>
    <w:rsid w:val="009547A9"/>
    <w:rsid w:val="009548FE"/>
    <w:rsid w:val="00956F0B"/>
    <w:rsid w:val="00957466"/>
    <w:rsid w:val="00960253"/>
    <w:rsid w:val="0096260B"/>
    <w:rsid w:val="00964ADB"/>
    <w:rsid w:val="009664D5"/>
    <w:rsid w:val="00970C69"/>
    <w:rsid w:val="00971DF7"/>
    <w:rsid w:val="00971F1C"/>
    <w:rsid w:val="0097211D"/>
    <w:rsid w:val="00972E10"/>
    <w:rsid w:val="009746CA"/>
    <w:rsid w:val="00974975"/>
    <w:rsid w:val="00974EA8"/>
    <w:rsid w:val="00981963"/>
    <w:rsid w:val="00981CE6"/>
    <w:rsid w:val="00983C82"/>
    <w:rsid w:val="00984520"/>
    <w:rsid w:val="0098545C"/>
    <w:rsid w:val="009922CE"/>
    <w:rsid w:val="00992BA2"/>
    <w:rsid w:val="00992F83"/>
    <w:rsid w:val="0099508A"/>
    <w:rsid w:val="0099526C"/>
    <w:rsid w:val="009974EB"/>
    <w:rsid w:val="009A037F"/>
    <w:rsid w:val="009A1126"/>
    <w:rsid w:val="009A257E"/>
    <w:rsid w:val="009A63AC"/>
    <w:rsid w:val="009B1584"/>
    <w:rsid w:val="009B1B32"/>
    <w:rsid w:val="009B21CA"/>
    <w:rsid w:val="009B2648"/>
    <w:rsid w:val="009B2D8E"/>
    <w:rsid w:val="009C03E5"/>
    <w:rsid w:val="009C09E6"/>
    <w:rsid w:val="009C0C11"/>
    <w:rsid w:val="009C3730"/>
    <w:rsid w:val="009C37BD"/>
    <w:rsid w:val="009C3AAC"/>
    <w:rsid w:val="009C4D19"/>
    <w:rsid w:val="009C5C77"/>
    <w:rsid w:val="009C5FDB"/>
    <w:rsid w:val="009C6493"/>
    <w:rsid w:val="009C693E"/>
    <w:rsid w:val="009C6D27"/>
    <w:rsid w:val="009C70CB"/>
    <w:rsid w:val="009D1EA4"/>
    <w:rsid w:val="009D27AA"/>
    <w:rsid w:val="009D38BA"/>
    <w:rsid w:val="009D3C04"/>
    <w:rsid w:val="009D4991"/>
    <w:rsid w:val="009D585F"/>
    <w:rsid w:val="009D5BB5"/>
    <w:rsid w:val="009D696D"/>
    <w:rsid w:val="009D6ED2"/>
    <w:rsid w:val="009E0F1A"/>
    <w:rsid w:val="009E140D"/>
    <w:rsid w:val="009E4465"/>
    <w:rsid w:val="009E6401"/>
    <w:rsid w:val="009E6C54"/>
    <w:rsid w:val="009F12BA"/>
    <w:rsid w:val="009F2261"/>
    <w:rsid w:val="009F2A25"/>
    <w:rsid w:val="009F5235"/>
    <w:rsid w:val="009F531A"/>
    <w:rsid w:val="009F6550"/>
    <w:rsid w:val="009F786E"/>
    <w:rsid w:val="00A00902"/>
    <w:rsid w:val="00A039FF"/>
    <w:rsid w:val="00A05ACE"/>
    <w:rsid w:val="00A078CB"/>
    <w:rsid w:val="00A14AE3"/>
    <w:rsid w:val="00A16675"/>
    <w:rsid w:val="00A2034F"/>
    <w:rsid w:val="00A22CD6"/>
    <w:rsid w:val="00A234EC"/>
    <w:rsid w:val="00A2417A"/>
    <w:rsid w:val="00A26668"/>
    <w:rsid w:val="00A27043"/>
    <w:rsid w:val="00A27804"/>
    <w:rsid w:val="00A348F0"/>
    <w:rsid w:val="00A34B04"/>
    <w:rsid w:val="00A36822"/>
    <w:rsid w:val="00A36AB5"/>
    <w:rsid w:val="00A411D1"/>
    <w:rsid w:val="00A428A4"/>
    <w:rsid w:val="00A42CE1"/>
    <w:rsid w:val="00A43389"/>
    <w:rsid w:val="00A43B12"/>
    <w:rsid w:val="00A43E71"/>
    <w:rsid w:val="00A45753"/>
    <w:rsid w:val="00A47B15"/>
    <w:rsid w:val="00A47CF4"/>
    <w:rsid w:val="00A52F84"/>
    <w:rsid w:val="00A56B05"/>
    <w:rsid w:val="00A57678"/>
    <w:rsid w:val="00A60E2F"/>
    <w:rsid w:val="00A618F3"/>
    <w:rsid w:val="00A63284"/>
    <w:rsid w:val="00A64CB8"/>
    <w:rsid w:val="00A65D6A"/>
    <w:rsid w:val="00A67018"/>
    <w:rsid w:val="00A672F3"/>
    <w:rsid w:val="00A673DC"/>
    <w:rsid w:val="00A7076E"/>
    <w:rsid w:val="00A709BE"/>
    <w:rsid w:val="00A7162E"/>
    <w:rsid w:val="00A7195A"/>
    <w:rsid w:val="00A72D71"/>
    <w:rsid w:val="00A75705"/>
    <w:rsid w:val="00A76ACE"/>
    <w:rsid w:val="00A76DFA"/>
    <w:rsid w:val="00A77C69"/>
    <w:rsid w:val="00A829DE"/>
    <w:rsid w:val="00A83953"/>
    <w:rsid w:val="00A85AF5"/>
    <w:rsid w:val="00A86C7C"/>
    <w:rsid w:val="00A87791"/>
    <w:rsid w:val="00A903B6"/>
    <w:rsid w:val="00A90E7C"/>
    <w:rsid w:val="00A90F4F"/>
    <w:rsid w:val="00A92C40"/>
    <w:rsid w:val="00A93D16"/>
    <w:rsid w:val="00A947AA"/>
    <w:rsid w:val="00AA0AC5"/>
    <w:rsid w:val="00AA19FE"/>
    <w:rsid w:val="00AA1B53"/>
    <w:rsid w:val="00AA1D9A"/>
    <w:rsid w:val="00AA3556"/>
    <w:rsid w:val="00AA35FD"/>
    <w:rsid w:val="00AA3DB7"/>
    <w:rsid w:val="00AB3012"/>
    <w:rsid w:val="00AB321C"/>
    <w:rsid w:val="00AB5B99"/>
    <w:rsid w:val="00AB5D78"/>
    <w:rsid w:val="00AB688F"/>
    <w:rsid w:val="00AB75EA"/>
    <w:rsid w:val="00AB7AA2"/>
    <w:rsid w:val="00AC44D9"/>
    <w:rsid w:val="00AC4BC1"/>
    <w:rsid w:val="00AD04BD"/>
    <w:rsid w:val="00AD25F6"/>
    <w:rsid w:val="00AD29F0"/>
    <w:rsid w:val="00AD67CB"/>
    <w:rsid w:val="00AD683B"/>
    <w:rsid w:val="00AD7214"/>
    <w:rsid w:val="00AE1066"/>
    <w:rsid w:val="00AE4518"/>
    <w:rsid w:val="00AE5D7F"/>
    <w:rsid w:val="00AE79F0"/>
    <w:rsid w:val="00AF2C17"/>
    <w:rsid w:val="00AF5585"/>
    <w:rsid w:val="00AF6EC1"/>
    <w:rsid w:val="00B00331"/>
    <w:rsid w:val="00B01A80"/>
    <w:rsid w:val="00B07C27"/>
    <w:rsid w:val="00B10017"/>
    <w:rsid w:val="00B10DE1"/>
    <w:rsid w:val="00B10FF8"/>
    <w:rsid w:val="00B1637F"/>
    <w:rsid w:val="00B203C4"/>
    <w:rsid w:val="00B22E81"/>
    <w:rsid w:val="00B23996"/>
    <w:rsid w:val="00B23CB2"/>
    <w:rsid w:val="00B2561A"/>
    <w:rsid w:val="00B25A64"/>
    <w:rsid w:val="00B261F7"/>
    <w:rsid w:val="00B32AB3"/>
    <w:rsid w:val="00B34E7C"/>
    <w:rsid w:val="00B368EA"/>
    <w:rsid w:val="00B37EEF"/>
    <w:rsid w:val="00B47B6D"/>
    <w:rsid w:val="00B513D5"/>
    <w:rsid w:val="00B51D20"/>
    <w:rsid w:val="00B5298E"/>
    <w:rsid w:val="00B54370"/>
    <w:rsid w:val="00B54B5F"/>
    <w:rsid w:val="00B55185"/>
    <w:rsid w:val="00B60D38"/>
    <w:rsid w:val="00B61923"/>
    <w:rsid w:val="00B621D6"/>
    <w:rsid w:val="00B63283"/>
    <w:rsid w:val="00B63EF5"/>
    <w:rsid w:val="00B65D6F"/>
    <w:rsid w:val="00B66642"/>
    <w:rsid w:val="00B677E1"/>
    <w:rsid w:val="00B67C23"/>
    <w:rsid w:val="00B7090F"/>
    <w:rsid w:val="00B70DC7"/>
    <w:rsid w:val="00B73042"/>
    <w:rsid w:val="00B75283"/>
    <w:rsid w:val="00B75735"/>
    <w:rsid w:val="00B77142"/>
    <w:rsid w:val="00B80A2C"/>
    <w:rsid w:val="00B81F60"/>
    <w:rsid w:val="00B841AC"/>
    <w:rsid w:val="00B865B0"/>
    <w:rsid w:val="00B90780"/>
    <w:rsid w:val="00B91F9C"/>
    <w:rsid w:val="00B921E4"/>
    <w:rsid w:val="00B9240D"/>
    <w:rsid w:val="00B950C8"/>
    <w:rsid w:val="00BA18F2"/>
    <w:rsid w:val="00BA22A8"/>
    <w:rsid w:val="00BA285B"/>
    <w:rsid w:val="00BA3E48"/>
    <w:rsid w:val="00BA4BD3"/>
    <w:rsid w:val="00BA5E72"/>
    <w:rsid w:val="00BA5E98"/>
    <w:rsid w:val="00BA7473"/>
    <w:rsid w:val="00BB0187"/>
    <w:rsid w:val="00BB1EB3"/>
    <w:rsid w:val="00BB22CA"/>
    <w:rsid w:val="00BB2678"/>
    <w:rsid w:val="00BB4CBB"/>
    <w:rsid w:val="00BB7C7E"/>
    <w:rsid w:val="00BC013A"/>
    <w:rsid w:val="00BC2343"/>
    <w:rsid w:val="00BC23F8"/>
    <w:rsid w:val="00BC47D5"/>
    <w:rsid w:val="00BC5DFD"/>
    <w:rsid w:val="00BD30C8"/>
    <w:rsid w:val="00BD3DFE"/>
    <w:rsid w:val="00BD3EB4"/>
    <w:rsid w:val="00BD596C"/>
    <w:rsid w:val="00BD5C65"/>
    <w:rsid w:val="00BD7DB4"/>
    <w:rsid w:val="00BE1A80"/>
    <w:rsid w:val="00BE2F07"/>
    <w:rsid w:val="00BE6018"/>
    <w:rsid w:val="00BF00F0"/>
    <w:rsid w:val="00BF0F8F"/>
    <w:rsid w:val="00BF13DF"/>
    <w:rsid w:val="00BF1F57"/>
    <w:rsid w:val="00BF4086"/>
    <w:rsid w:val="00BF41D5"/>
    <w:rsid w:val="00BF426C"/>
    <w:rsid w:val="00BF47C9"/>
    <w:rsid w:val="00BF58D0"/>
    <w:rsid w:val="00BF5A17"/>
    <w:rsid w:val="00BF7D6A"/>
    <w:rsid w:val="00C013E1"/>
    <w:rsid w:val="00C01611"/>
    <w:rsid w:val="00C016A5"/>
    <w:rsid w:val="00C02D59"/>
    <w:rsid w:val="00C030B6"/>
    <w:rsid w:val="00C03284"/>
    <w:rsid w:val="00C050D7"/>
    <w:rsid w:val="00C05B5F"/>
    <w:rsid w:val="00C104CC"/>
    <w:rsid w:val="00C1258A"/>
    <w:rsid w:val="00C152FE"/>
    <w:rsid w:val="00C16739"/>
    <w:rsid w:val="00C17304"/>
    <w:rsid w:val="00C21C43"/>
    <w:rsid w:val="00C22C7D"/>
    <w:rsid w:val="00C22CCE"/>
    <w:rsid w:val="00C230DF"/>
    <w:rsid w:val="00C231D6"/>
    <w:rsid w:val="00C23BA2"/>
    <w:rsid w:val="00C3031C"/>
    <w:rsid w:val="00C31C56"/>
    <w:rsid w:val="00C32AF2"/>
    <w:rsid w:val="00C33204"/>
    <w:rsid w:val="00C338EB"/>
    <w:rsid w:val="00C3465D"/>
    <w:rsid w:val="00C349D5"/>
    <w:rsid w:val="00C379E9"/>
    <w:rsid w:val="00C439FB"/>
    <w:rsid w:val="00C43F23"/>
    <w:rsid w:val="00C468C8"/>
    <w:rsid w:val="00C47790"/>
    <w:rsid w:val="00C50011"/>
    <w:rsid w:val="00C51C36"/>
    <w:rsid w:val="00C5274B"/>
    <w:rsid w:val="00C55A77"/>
    <w:rsid w:val="00C566D5"/>
    <w:rsid w:val="00C57137"/>
    <w:rsid w:val="00C645E6"/>
    <w:rsid w:val="00C64D82"/>
    <w:rsid w:val="00C64FBC"/>
    <w:rsid w:val="00C65A83"/>
    <w:rsid w:val="00C72C6F"/>
    <w:rsid w:val="00C74112"/>
    <w:rsid w:val="00C76CBD"/>
    <w:rsid w:val="00C76CF1"/>
    <w:rsid w:val="00C80F23"/>
    <w:rsid w:val="00C81151"/>
    <w:rsid w:val="00C82CC6"/>
    <w:rsid w:val="00C850A3"/>
    <w:rsid w:val="00C85C32"/>
    <w:rsid w:val="00C87568"/>
    <w:rsid w:val="00C90DB6"/>
    <w:rsid w:val="00C90E8E"/>
    <w:rsid w:val="00C9394F"/>
    <w:rsid w:val="00C93B1A"/>
    <w:rsid w:val="00C96A14"/>
    <w:rsid w:val="00C96F5F"/>
    <w:rsid w:val="00CA21B5"/>
    <w:rsid w:val="00CA5927"/>
    <w:rsid w:val="00CA6E44"/>
    <w:rsid w:val="00CA79EC"/>
    <w:rsid w:val="00CB26A5"/>
    <w:rsid w:val="00CB39C2"/>
    <w:rsid w:val="00CB4664"/>
    <w:rsid w:val="00CB4C8C"/>
    <w:rsid w:val="00CB6782"/>
    <w:rsid w:val="00CC080A"/>
    <w:rsid w:val="00CC2526"/>
    <w:rsid w:val="00CC52E1"/>
    <w:rsid w:val="00CD319D"/>
    <w:rsid w:val="00CD6BC3"/>
    <w:rsid w:val="00CD72D0"/>
    <w:rsid w:val="00CE184F"/>
    <w:rsid w:val="00CE2DC0"/>
    <w:rsid w:val="00CE3519"/>
    <w:rsid w:val="00CE5277"/>
    <w:rsid w:val="00CE6358"/>
    <w:rsid w:val="00CF2D54"/>
    <w:rsid w:val="00CF3CDE"/>
    <w:rsid w:val="00CF4AC1"/>
    <w:rsid w:val="00CF5CF0"/>
    <w:rsid w:val="00CF6570"/>
    <w:rsid w:val="00CF6AF1"/>
    <w:rsid w:val="00D03538"/>
    <w:rsid w:val="00D049B8"/>
    <w:rsid w:val="00D0516C"/>
    <w:rsid w:val="00D05AF3"/>
    <w:rsid w:val="00D05EE7"/>
    <w:rsid w:val="00D0685A"/>
    <w:rsid w:val="00D068D0"/>
    <w:rsid w:val="00D078D1"/>
    <w:rsid w:val="00D07F09"/>
    <w:rsid w:val="00D129A8"/>
    <w:rsid w:val="00D12FB9"/>
    <w:rsid w:val="00D15BD3"/>
    <w:rsid w:val="00D200BD"/>
    <w:rsid w:val="00D22399"/>
    <w:rsid w:val="00D26460"/>
    <w:rsid w:val="00D33751"/>
    <w:rsid w:val="00D33924"/>
    <w:rsid w:val="00D36F6E"/>
    <w:rsid w:val="00D37343"/>
    <w:rsid w:val="00D37657"/>
    <w:rsid w:val="00D4205E"/>
    <w:rsid w:val="00D42507"/>
    <w:rsid w:val="00D4252B"/>
    <w:rsid w:val="00D5574C"/>
    <w:rsid w:val="00D55E99"/>
    <w:rsid w:val="00D61982"/>
    <w:rsid w:val="00D6267A"/>
    <w:rsid w:val="00D62B35"/>
    <w:rsid w:val="00D67D12"/>
    <w:rsid w:val="00D75085"/>
    <w:rsid w:val="00D7585A"/>
    <w:rsid w:val="00D80618"/>
    <w:rsid w:val="00D81A17"/>
    <w:rsid w:val="00D823F2"/>
    <w:rsid w:val="00D82494"/>
    <w:rsid w:val="00D84A4B"/>
    <w:rsid w:val="00D86E07"/>
    <w:rsid w:val="00D874B6"/>
    <w:rsid w:val="00D92168"/>
    <w:rsid w:val="00D940A9"/>
    <w:rsid w:val="00D940B5"/>
    <w:rsid w:val="00D94289"/>
    <w:rsid w:val="00D95CB0"/>
    <w:rsid w:val="00D977C0"/>
    <w:rsid w:val="00DA00A3"/>
    <w:rsid w:val="00DA13F3"/>
    <w:rsid w:val="00DA2DE3"/>
    <w:rsid w:val="00DA7146"/>
    <w:rsid w:val="00DA716A"/>
    <w:rsid w:val="00DB1F4F"/>
    <w:rsid w:val="00DB37EE"/>
    <w:rsid w:val="00DB4450"/>
    <w:rsid w:val="00DB6E9A"/>
    <w:rsid w:val="00DB769A"/>
    <w:rsid w:val="00DB7B69"/>
    <w:rsid w:val="00DC01A8"/>
    <w:rsid w:val="00DC02EC"/>
    <w:rsid w:val="00DC0B9E"/>
    <w:rsid w:val="00DC234A"/>
    <w:rsid w:val="00DC41E4"/>
    <w:rsid w:val="00DC5116"/>
    <w:rsid w:val="00DC77DD"/>
    <w:rsid w:val="00DC7C77"/>
    <w:rsid w:val="00DD2417"/>
    <w:rsid w:val="00DD34F1"/>
    <w:rsid w:val="00DD4C12"/>
    <w:rsid w:val="00DD7EA2"/>
    <w:rsid w:val="00DE00F2"/>
    <w:rsid w:val="00DE117F"/>
    <w:rsid w:val="00DE401C"/>
    <w:rsid w:val="00DF1ED6"/>
    <w:rsid w:val="00DF5357"/>
    <w:rsid w:val="00DF63FA"/>
    <w:rsid w:val="00DF7927"/>
    <w:rsid w:val="00E00A1C"/>
    <w:rsid w:val="00E012CC"/>
    <w:rsid w:val="00E02B71"/>
    <w:rsid w:val="00E02DEB"/>
    <w:rsid w:val="00E042A1"/>
    <w:rsid w:val="00E04CE6"/>
    <w:rsid w:val="00E10272"/>
    <w:rsid w:val="00E104FA"/>
    <w:rsid w:val="00E1082A"/>
    <w:rsid w:val="00E11166"/>
    <w:rsid w:val="00E1304C"/>
    <w:rsid w:val="00E13182"/>
    <w:rsid w:val="00E15383"/>
    <w:rsid w:val="00E1738C"/>
    <w:rsid w:val="00E22D28"/>
    <w:rsid w:val="00E230E3"/>
    <w:rsid w:val="00E23611"/>
    <w:rsid w:val="00E25852"/>
    <w:rsid w:val="00E30EDF"/>
    <w:rsid w:val="00E31FBA"/>
    <w:rsid w:val="00E359AE"/>
    <w:rsid w:val="00E36AAE"/>
    <w:rsid w:val="00E41773"/>
    <w:rsid w:val="00E427F2"/>
    <w:rsid w:val="00E43CB9"/>
    <w:rsid w:val="00E50520"/>
    <w:rsid w:val="00E513F6"/>
    <w:rsid w:val="00E523B3"/>
    <w:rsid w:val="00E52F3B"/>
    <w:rsid w:val="00E53D94"/>
    <w:rsid w:val="00E53DEA"/>
    <w:rsid w:val="00E55984"/>
    <w:rsid w:val="00E57F92"/>
    <w:rsid w:val="00E616DB"/>
    <w:rsid w:val="00E627A4"/>
    <w:rsid w:val="00E630ED"/>
    <w:rsid w:val="00E70C95"/>
    <w:rsid w:val="00E71C6B"/>
    <w:rsid w:val="00E72980"/>
    <w:rsid w:val="00E73ABA"/>
    <w:rsid w:val="00E74EC5"/>
    <w:rsid w:val="00E75942"/>
    <w:rsid w:val="00E75FDC"/>
    <w:rsid w:val="00E76B86"/>
    <w:rsid w:val="00E7760F"/>
    <w:rsid w:val="00E80B05"/>
    <w:rsid w:val="00E82AB3"/>
    <w:rsid w:val="00E82DAC"/>
    <w:rsid w:val="00E8342F"/>
    <w:rsid w:val="00E839DB"/>
    <w:rsid w:val="00E847A7"/>
    <w:rsid w:val="00E85F25"/>
    <w:rsid w:val="00E86E79"/>
    <w:rsid w:val="00E906B4"/>
    <w:rsid w:val="00E9095B"/>
    <w:rsid w:val="00E926B8"/>
    <w:rsid w:val="00E92E98"/>
    <w:rsid w:val="00E9399B"/>
    <w:rsid w:val="00E94008"/>
    <w:rsid w:val="00E94762"/>
    <w:rsid w:val="00E96B52"/>
    <w:rsid w:val="00EA0017"/>
    <w:rsid w:val="00EA1AA4"/>
    <w:rsid w:val="00EA2244"/>
    <w:rsid w:val="00EA3FF7"/>
    <w:rsid w:val="00EA4C93"/>
    <w:rsid w:val="00EA6FA7"/>
    <w:rsid w:val="00EB067F"/>
    <w:rsid w:val="00EB0BF5"/>
    <w:rsid w:val="00EB1F02"/>
    <w:rsid w:val="00EB5BC5"/>
    <w:rsid w:val="00EC086C"/>
    <w:rsid w:val="00EC32B2"/>
    <w:rsid w:val="00EC42D0"/>
    <w:rsid w:val="00EC5CE0"/>
    <w:rsid w:val="00EC638F"/>
    <w:rsid w:val="00ED48AC"/>
    <w:rsid w:val="00EE224C"/>
    <w:rsid w:val="00EE4874"/>
    <w:rsid w:val="00EE4A8C"/>
    <w:rsid w:val="00EE674E"/>
    <w:rsid w:val="00EE79A6"/>
    <w:rsid w:val="00EF2689"/>
    <w:rsid w:val="00EF6111"/>
    <w:rsid w:val="00F005A0"/>
    <w:rsid w:val="00F06616"/>
    <w:rsid w:val="00F11352"/>
    <w:rsid w:val="00F1498D"/>
    <w:rsid w:val="00F14DDF"/>
    <w:rsid w:val="00F152AD"/>
    <w:rsid w:val="00F204CD"/>
    <w:rsid w:val="00F20DFE"/>
    <w:rsid w:val="00F2285F"/>
    <w:rsid w:val="00F23155"/>
    <w:rsid w:val="00F24236"/>
    <w:rsid w:val="00F24E0E"/>
    <w:rsid w:val="00F26693"/>
    <w:rsid w:val="00F32D8E"/>
    <w:rsid w:val="00F33911"/>
    <w:rsid w:val="00F343C8"/>
    <w:rsid w:val="00F350A9"/>
    <w:rsid w:val="00F36130"/>
    <w:rsid w:val="00F36DF3"/>
    <w:rsid w:val="00F40444"/>
    <w:rsid w:val="00F423BD"/>
    <w:rsid w:val="00F432FF"/>
    <w:rsid w:val="00F4715C"/>
    <w:rsid w:val="00F54869"/>
    <w:rsid w:val="00F556B2"/>
    <w:rsid w:val="00F5707B"/>
    <w:rsid w:val="00F5754B"/>
    <w:rsid w:val="00F576DE"/>
    <w:rsid w:val="00F61244"/>
    <w:rsid w:val="00F63BF7"/>
    <w:rsid w:val="00F65617"/>
    <w:rsid w:val="00F710BE"/>
    <w:rsid w:val="00F736D2"/>
    <w:rsid w:val="00F7564C"/>
    <w:rsid w:val="00F76220"/>
    <w:rsid w:val="00F769BE"/>
    <w:rsid w:val="00F82E6B"/>
    <w:rsid w:val="00F84013"/>
    <w:rsid w:val="00F87AA5"/>
    <w:rsid w:val="00F92373"/>
    <w:rsid w:val="00F9387F"/>
    <w:rsid w:val="00F93D49"/>
    <w:rsid w:val="00F953AA"/>
    <w:rsid w:val="00F97B71"/>
    <w:rsid w:val="00FA1444"/>
    <w:rsid w:val="00FA1EC5"/>
    <w:rsid w:val="00FA2DDA"/>
    <w:rsid w:val="00FA34CA"/>
    <w:rsid w:val="00FA4684"/>
    <w:rsid w:val="00FA4A55"/>
    <w:rsid w:val="00FA4D4F"/>
    <w:rsid w:val="00FA54E8"/>
    <w:rsid w:val="00FA7193"/>
    <w:rsid w:val="00FB2D17"/>
    <w:rsid w:val="00FB2F69"/>
    <w:rsid w:val="00FB368B"/>
    <w:rsid w:val="00FB45FF"/>
    <w:rsid w:val="00FB5D97"/>
    <w:rsid w:val="00FC1CA5"/>
    <w:rsid w:val="00FC2979"/>
    <w:rsid w:val="00FC2DA1"/>
    <w:rsid w:val="00FD1C3C"/>
    <w:rsid w:val="00FD38A8"/>
    <w:rsid w:val="00FD520E"/>
    <w:rsid w:val="00FD5477"/>
    <w:rsid w:val="00FD5BD1"/>
    <w:rsid w:val="00FD6AC8"/>
    <w:rsid w:val="00FE3EA1"/>
    <w:rsid w:val="00FE4818"/>
    <w:rsid w:val="00FE5D80"/>
    <w:rsid w:val="00FF1577"/>
    <w:rsid w:val="00FF6035"/>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uiPriority w:val="99"/>
    <w:qFormat/>
    <w:rsid w:val="004F4EA9"/>
    <w:pPr>
      <w:keepNext/>
      <w:keepLines/>
      <w:spacing w:before="340" w:after="330" w:line="578" w:lineRule="auto"/>
      <w:outlineLvl w:val="0"/>
    </w:pPr>
    <w:rPr>
      <w:b/>
      <w:bCs/>
      <w:kern w:val="44"/>
      <w:sz w:val="44"/>
      <w:szCs w:val="44"/>
    </w:rPr>
  </w:style>
  <w:style w:type="paragraph" w:styleId="2">
    <w:name w:val="heading 2"/>
    <w:basedOn w:val="a"/>
    <w:next w:val="a0"/>
    <w:qFormat/>
    <w:rsid w:val="00337293"/>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337293"/>
    <w:pPr>
      <w:ind w:firstLineChars="200" w:firstLine="420"/>
    </w:pPr>
  </w:style>
  <w:style w:type="paragraph" w:styleId="a4">
    <w:name w:val="Body Text Indent"/>
    <w:basedOn w:val="a"/>
    <w:rsid w:val="00337293"/>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337293"/>
    <w:rPr>
      <w:rFonts w:ascii="宋体" w:hAnsi="Courier New"/>
      <w:szCs w:val="21"/>
    </w:rPr>
  </w:style>
  <w:style w:type="paragraph" w:styleId="20">
    <w:name w:val="Body Text Indent 2"/>
    <w:basedOn w:val="a"/>
    <w:rsid w:val="00337293"/>
    <w:pPr>
      <w:spacing w:line="560" w:lineRule="exact"/>
      <w:ind w:firstLineChars="200" w:firstLine="480"/>
    </w:pPr>
    <w:rPr>
      <w:rFonts w:ascii="宋体" w:hAnsi="宋体"/>
      <w:color w:val="FF0000"/>
      <w:sz w:val="24"/>
    </w:rPr>
  </w:style>
  <w:style w:type="paragraph" w:styleId="a6">
    <w:name w:val="footer"/>
    <w:basedOn w:val="a"/>
    <w:rsid w:val="00337293"/>
    <w:pPr>
      <w:tabs>
        <w:tab w:val="center" w:pos="4153"/>
        <w:tab w:val="right" w:pos="8306"/>
      </w:tabs>
      <w:snapToGrid w:val="0"/>
      <w:jc w:val="left"/>
    </w:pPr>
    <w:rPr>
      <w:sz w:val="18"/>
      <w:szCs w:val="18"/>
    </w:rPr>
  </w:style>
  <w:style w:type="character" w:styleId="a7">
    <w:name w:val="page number"/>
    <w:basedOn w:val="a1"/>
    <w:rsid w:val="00337293"/>
  </w:style>
  <w:style w:type="character" w:styleId="a8">
    <w:name w:val="Hyperlink"/>
    <w:basedOn w:val="a1"/>
    <w:rsid w:val="00337293"/>
    <w:rPr>
      <w:color w:val="0000FF"/>
      <w:u w:val="single"/>
    </w:rPr>
  </w:style>
  <w:style w:type="paragraph" w:styleId="3">
    <w:name w:val="Body Text Indent 3"/>
    <w:basedOn w:val="a"/>
    <w:rsid w:val="00337293"/>
    <w:pPr>
      <w:spacing w:line="560" w:lineRule="exact"/>
      <w:ind w:firstLineChars="200" w:firstLine="420"/>
    </w:pPr>
    <w:rPr>
      <w:rFonts w:ascii="Arial" w:hAnsi="Arial" w:cs="Arial"/>
      <w:color w:val="FF0000"/>
    </w:rPr>
  </w:style>
  <w:style w:type="paragraph" w:styleId="a9">
    <w:name w:val="header"/>
    <w:basedOn w:val="a"/>
    <w:link w:val="Char0"/>
    <w:uiPriority w:val="99"/>
    <w:rsid w:val="00337293"/>
    <w:pPr>
      <w:pBdr>
        <w:bottom w:val="single" w:sz="6" w:space="1" w:color="auto"/>
      </w:pBdr>
      <w:tabs>
        <w:tab w:val="center" w:pos="4153"/>
        <w:tab w:val="right" w:pos="8306"/>
      </w:tabs>
      <w:snapToGrid w:val="0"/>
      <w:jc w:val="center"/>
    </w:pPr>
    <w:rPr>
      <w:sz w:val="18"/>
      <w:szCs w:val="18"/>
    </w:rPr>
  </w:style>
  <w:style w:type="character" w:styleId="aa">
    <w:name w:val="FollowedHyperlink"/>
    <w:basedOn w:val="a1"/>
    <w:rsid w:val="00337293"/>
    <w:rPr>
      <w:color w:val="800080"/>
      <w:u w:val="single"/>
    </w:rPr>
  </w:style>
  <w:style w:type="paragraph" w:styleId="ab">
    <w:name w:val="List"/>
    <w:basedOn w:val="ac"/>
    <w:rsid w:val="00337293"/>
    <w:pPr>
      <w:spacing w:after="220" w:line="220" w:lineRule="atLeast"/>
      <w:ind w:left="1440" w:hanging="360"/>
    </w:pPr>
    <w:rPr>
      <w:szCs w:val="20"/>
    </w:rPr>
  </w:style>
  <w:style w:type="paragraph" w:styleId="ac">
    <w:name w:val="Body Text"/>
    <w:basedOn w:val="a"/>
    <w:rsid w:val="00337293"/>
    <w:pPr>
      <w:spacing w:after="120"/>
    </w:pPr>
  </w:style>
  <w:style w:type="paragraph" w:styleId="ad">
    <w:name w:val="Date"/>
    <w:basedOn w:val="a"/>
    <w:next w:val="a"/>
    <w:link w:val="Char1"/>
    <w:rsid w:val="00337293"/>
    <w:rPr>
      <w:sz w:val="24"/>
      <w:szCs w:val="20"/>
    </w:rPr>
  </w:style>
  <w:style w:type="character" w:customStyle="1" w:styleId="c1">
    <w:name w:val="c1"/>
    <w:basedOn w:val="a1"/>
    <w:rsid w:val="00337293"/>
    <w:rPr>
      <w:color w:val="000000"/>
      <w:sz w:val="18"/>
      <w:szCs w:val="18"/>
    </w:rPr>
  </w:style>
  <w:style w:type="paragraph" w:styleId="10">
    <w:name w:val="index 1"/>
    <w:basedOn w:val="a"/>
    <w:next w:val="a"/>
    <w:autoRedefine/>
    <w:semiHidden/>
    <w:rsid w:val="00337293"/>
    <w:pPr>
      <w:jc w:val="right"/>
    </w:pPr>
    <w:rPr>
      <w:color w:val="008000"/>
    </w:rPr>
  </w:style>
  <w:style w:type="paragraph" w:customStyle="1" w:styleId="font5">
    <w:name w:val="font5"/>
    <w:basedOn w:val="a"/>
    <w:rsid w:val="00337293"/>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337293"/>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33729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33729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33729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33729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33729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33729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semiHidden/>
    <w:rsid w:val="00337293"/>
    <w:rPr>
      <w:sz w:val="18"/>
      <w:szCs w:val="18"/>
    </w:rPr>
  </w:style>
  <w:style w:type="character" w:styleId="af">
    <w:name w:val="annotation reference"/>
    <w:basedOn w:val="a1"/>
    <w:semiHidden/>
    <w:rsid w:val="00337293"/>
    <w:rPr>
      <w:sz w:val="21"/>
      <w:szCs w:val="21"/>
    </w:rPr>
  </w:style>
  <w:style w:type="paragraph" w:styleId="af0">
    <w:name w:val="annotation text"/>
    <w:basedOn w:val="a"/>
    <w:semiHidden/>
    <w:rsid w:val="00337293"/>
    <w:pPr>
      <w:jc w:val="left"/>
    </w:pPr>
  </w:style>
  <w:style w:type="paragraph" w:styleId="af1">
    <w:name w:val="annotation subject"/>
    <w:basedOn w:val="af0"/>
    <w:next w:val="af0"/>
    <w:semiHidden/>
    <w:rsid w:val="00337293"/>
    <w:rPr>
      <w:b/>
      <w:bCs/>
    </w:rPr>
  </w:style>
  <w:style w:type="paragraph" w:customStyle="1" w:styleId="Char2">
    <w:name w:val="Char"/>
    <w:basedOn w:val="a"/>
    <w:rsid w:val="00337293"/>
  </w:style>
  <w:style w:type="paragraph" w:styleId="af2">
    <w:name w:val="Document Map"/>
    <w:basedOn w:val="a"/>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semiHidden/>
    <w:rsid w:val="00547D9C"/>
    <w:pPr>
      <w:snapToGrid w:val="0"/>
      <w:jc w:val="left"/>
    </w:pPr>
    <w:rPr>
      <w:sz w:val="18"/>
      <w:szCs w:val="18"/>
    </w:rPr>
  </w:style>
  <w:style w:type="character" w:styleId="af5">
    <w:name w:val="footnote reference"/>
    <w:basedOn w:val="a1"/>
    <w:semiHidden/>
    <w:rsid w:val="00547D9C"/>
    <w:rPr>
      <w:vertAlign w:val="superscript"/>
    </w:rPr>
  </w:style>
  <w:style w:type="paragraph" w:styleId="af6">
    <w:name w:val="Normal (Web)"/>
    <w:basedOn w:val="a"/>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character" w:customStyle="1" w:styleId="Char">
    <w:name w:val="纯文本 Char"/>
    <w:link w:val="a5"/>
    <w:uiPriority w:val="99"/>
    <w:rsid w:val="00CE3519"/>
    <w:rPr>
      <w:rFonts w:ascii="宋体" w:hAnsi="Courier New"/>
      <w:kern w:val="2"/>
      <w:sz w:val="21"/>
      <w:szCs w:val="21"/>
    </w:rPr>
  </w:style>
  <w:style w:type="paragraph" w:customStyle="1" w:styleId="Default">
    <w:name w:val="Default"/>
    <w:rsid w:val="00295C5D"/>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5E491F"/>
    <w:rPr>
      <w:kern w:val="2"/>
      <w:sz w:val="18"/>
      <w:szCs w:val="18"/>
    </w:rPr>
  </w:style>
  <w:style w:type="character" w:customStyle="1" w:styleId="1Char">
    <w:name w:val="标题 1 Char"/>
    <w:basedOn w:val="a1"/>
    <w:link w:val="1"/>
    <w:uiPriority w:val="99"/>
    <w:rsid w:val="004F4EA9"/>
    <w:rPr>
      <w:b/>
      <w:bCs/>
      <w:kern w:val="44"/>
      <w:sz w:val="44"/>
      <w:szCs w:val="44"/>
    </w:rPr>
  </w:style>
  <w:style w:type="character" w:customStyle="1" w:styleId="Char1">
    <w:name w:val="日期 Char"/>
    <w:basedOn w:val="a1"/>
    <w:link w:val="ad"/>
    <w:rsid w:val="005B1DEC"/>
    <w:rPr>
      <w:kern w:val="2"/>
      <w:sz w:val="24"/>
    </w:rPr>
  </w:style>
  <w:style w:type="character" w:styleId="af8">
    <w:name w:val="Strong"/>
    <w:basedOn w:val="a1"/>
    <w:uiPriority w:val="22"/>
    <w:qFormat/>
    <w:rsid w:val="0047129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343751943">
      <w:bodyDiv w:val="1"/>
      <w:marLeft w:val="0"/>
      <w:marRight w:val="0"/>
      <w:marTop w:val="0"/>
      <w:marBottom w:val="0"/>
      <w:divBdr>
        <w:top w:val="none" w:sz="0" w:space="0" w:color="auto"/>
        <w:left w:val="none" w:sz="0" w:space="0" w:color="auto"/>
        <w:bottom w:val="none" w:sz="0" w:space="0" w:color="auto"/>
        <w:right w:val="none" w:sz="0" w:space="0" w:color="auto"/>
      </w:divBdr>
    </w:div>
    <w:div w:id="505023465">
      <w:bodyDiv w:val="1"/>
      <w:marLeft w:val="0"/>
      <w:marRight w:val="0"/>
      <w:marTop w:val="0"/>
      <w:marBottom w:val="0"/>
      <w:divBdr>
        <w:top w:val="none" w:sz="0" w:space="0" w:color="auto"/>
        <w:left w:val="none" w:sz="0" w:space="0" w:color="auto"/>
        <w:bottom w:val="none" w:sz="0" w:space="0" w:color="auto"/>
        <w:right w:val="none" w:sz="0" w:space="0" w:color="auto"/>
      </w:divBdr>
    </w:div>
    <w:div w:id="571620043">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757597937">
      <w:bodyDiv w:val="1"/>
      <w:marLeft w:val="0"/>
      <w:marRight w:val="0"/>
      <w:marTop w:val="0"/>
      <w:marBottom w:val="0"/>
      <w:divBdr>
        <w:top w:val="none" w:sz="0" w:space="0" w:color="auto"/>
        <w:left w:val="none" w:sz="0" w:space="0" w:color="auto"/>
        <w:bottom w:val="none" w:sz="0" w:space="0" w:color="auto"/>
        <w:right w:val="none" w:sz="0" w:space="0" w:color="auto"/>
      </w:divBdr>
    </w:div>
    <w:div w:id="1226531600">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56749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14</Pages>
  <Words>1185</Words>
  <Characters>6755</Characters>
  <Application>Microsoft Office Word</Application>
  <DocSecurity>0</DocSecurity>
  <Lines>56</Lines>
  <Paragraphs>15</Paragraphs>
  <ScaleCrop>false</ScaleCrop>
  <Company>TRT. Ltd. Co.</Company>
  <LinksUpToDate>false</LinksUpToDate>
  <CharactersWithSpaces>7925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孙文婷</cp:lastModifiedBy>
  <cp:revision>396</cp:revision>
  <cp:lastPrinted>2007-07-19T00:46:00Z</cp:lastPrinted>
  <dcterms:created xsi:type="dcterms:W3CDTF">2012-11-21T04:46:00Z</dcterms:created>
  <dcterms:modified xsi:type="dcterms:W3CDTF">2018-10-20T11:58:00Z</dcterms:modified>
</cp:coreProperties>
</file>