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1,164,574,692.33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1,129,689,088.06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34,885,604.27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32,424,368.03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293,360.07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39,561,732.99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256,716.38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1,212,605,431.94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37,402,949.38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1.072</w:t>
            </w:r>
          </w:p>
        </w:tc>
      </w:tr>
    </w:tbl>
    <w:p w:rsidR="00C8169F" w:rsidRDefault="006C16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169F">
        <w:trPr>
          <w:jc w:val="center"/>
        </w:trPr>
        <w:tc>
          <w:tcPr>
            <w:tcW w:w="1266" w:type="dxa"/>
            <w:vAlign w:val="center"/>
          </w:tcPr>
          <w:p w:rsidR="00C8169F" w:rsidRDefault="006C1628">
            <w:pPr>
              <w:jc w:val="left"/>
            </w:pPr>
            <w:r>
              <w:rPr>
                <w:color w:val="000000"/>
                <w:sz w:val="24"/>
              </w:rPr>
              <w:t>过去三个月</w:t>
            </w:r>
          </w:p>
        </w:tc>
        <w:tc>
          <w:tcPr>
            <w:tcW w:w="1267" w:type="dxa"/>
            <w:vAlign w:val="center"/>
          </w:tcPr>
          <w:p w:rsidR="00C8169F" w:rsidRDefault="006C1628">
            <w:pPr>
              <w:jc w:val="center"/>
            </w:pPr>
            <w:r>
              <w:rPr>
                <w:color w:val="000000"/>
                <w:sz w:val="24"/>
              </w:rPr>
              <w:t>2.28%</w:t>
            </w:r>
          </w:p>
        </w:tc>
        <w:tc>
          <w:tcPr>
            <w:tcW w:w="1267" w:type="dxa"/>
            <w:vAlign w:val="center"/>
          </w:tcPr>
          <w:p w:rsidR="00C8169F" w:rsidRDefault="006C1628">
            <w:pPr>
              <w:jc w:val="center"/>
            </w:pPr>
            <w:r>
              <w:rPr>
                <w:color w:val="000000"/>
                <w:sz w:val="24"/>
              </w:rPr>
              <w:t>0.08%</w:t>
            </w:r>
          </w:p>
        </w:tc>
        <w:tc>
          <w:tcPr>
            <w:tcW w:w="1267" w:type="dxa"/>
            <w:vAlign w:val="center"/>
          </w:tcPr>
          <w:p w:rsidR="00C8169F" w:rsidRDefault="006C1628">
            <w:pPr>
              <w:jc w:val="center"/>
            </w:pPr>
            <w:r>
              <w:rPr>
                <w:color w:val="000000"/>
                <w:sz w:val="24"/>
              </w:rPr>
              <w:t>0.57%</w:t>
            </w:r>
          </w:p>
        </w:tc>
        <w:tc>
          <w:tcPr>
            <w:tcW w:w="1267" w:type="dxa"/>
            <w:vAlign w:val="center"/>
          </w:tcPr>
          <w:p w:rsidR="00C8169F" w:rsidRDefault="006C1628">
            <w:pPr>
              <w:jc w:val="center"/>
            </w:pPr>
            <w:r>
              <w:rPr>
                <w:color w:val="000000"/>
                <w:sz w:val="24"/>
              </w:rPr>
              <w:t>0.07%</w:t>
            </w:r>
          </w:p>
        </w:tc>
        <w:tc>
          <w:tcPr>
            <w:tcW w:w="1267" w:type="dxa"/>
            <w:vAlign w:val="center"/>
          </w:tcPr>
          <w:p w:rsidR="00C8169F" w:rsidRDefault="006C1628">
            <w:pPr>
              <w:jc w:val="center"/>
            </w:pPr>
            <w:r>
              <w:rPr>
                <w:color w:val="000000"/>
                <w:sz w:val="24"/>
              </w:rPr>
              <w:t>1.71%</w:t>
            </w:r>
          </w:p>
        </w:tc>
        <w:tc>
          <w:tcPr>
            <w:tcW w:w="1267" w:type="dxa"/>
            <w:vAlign w:val="center"/>
          </w:tcPr>
          <w:p w:rsidR="00C8169F" w:rsidRDefault="006C1628">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169F">
        <w:trPr>
          <w:jc w:val="center"/>
        </w:trPr>
        <w:tc>
          <w:tcPr>
            <w:tcW w:w="1266" w:type="dxa"/>
            <w:vAlign w:val="center"/>
          </w:tcPr>
          <w:p w:rsidR="00C8169F" w:rsidRDefault="006C1628">
            <w:pPr>
              <w:jc w:val="left"/>
            </w:pPr>
            <w:r>
              <w:rPr>
                <w:color w:val="000000"/>
                <w:sz w:val="24"/>
              </w:rPr>
              <w:t>过去三个月</w:t>
            </w:r>
          </w:p>
        </w:tc>
        <w:tc>
          <w:tcPr>
            <w:tcW w:w="1267" w:type="dxa"/>
            <w:vAlign w:val="center"/>
          </w:tcPr>
          <w:p w:rsidR="00C8169F" w:rsidRDefault="006C1628">
            <w:pPr>
              <w:jc w:val="center"/>
            </w:pPr>
            <w:r>
              <w:rPr>
                <w:color w:val="000000"/>
                <w:sz w:val="24"/>
              </w:rPr>
              <w:t>2.19%</w:t>
            </w:r>
          </w:p>
        </w:tc>
        <w:tc>
          <w:tcPr>
            <w:tcW w:w="1267" w:type="dxa"/>
            <w:vAlign w:val="center"/>
          </w:tcPr>
          <w:p w:rsidR="00C8169F" w:rsidRDefault="006C1628">
            <w:pPr>
              <w:jc w:val="center"/>
            </w:pPr>
            <w:r>
              <w:rPr>
                <w:color w:val="000000"/>
                <w:sz w:val="24"/>
              </w:rPr>
              <w:t>0.07%</w:t>
            </w:r>
          </w:p>
        </w:tc>
        <w:tc>
          <w:tcPr>
            <w:tcW w:w="1267" w:type="dxa"/>
            <w:vAlign w:val="center"/>
          </w:tcPr>
          <w:p w:rsidR="00C8169F" w:rsidRDefault="006C1628">
            <w:pPr>
              <w:jc w:val="center"/>
            </w:pPr>
            <w:r>
              <w:rPr>
                <w:color w:val="000000"/>
                <w:sz w:val="24"/>
              </w:rPr>
              <w:t>0.57%</w:t>
            </w:r>
          </w:p>
        </w:tc>
        <w:tc>
          <w:tcPr>
            <w:tcW w:w="1267" w:type="dxa"/>
            <w:vAlign w:val="center"/>
          </w:tcPr>
          <w:p w:rsidR="00C8169F" w:rsidRDefault="006C1628">
            <w:pPr>
              <w:jc w:val="center"/>
            </w:pPr>
            <w:r>
              <w:rPr>
                <w:color w:val="000000"/>
                <w:sz w:val="24"/>
              </w:rPr>
              <w:t>0.07%</w:t>
            </w:r>
          </w:p>
        </w:tc>
        <w:tc>
          <w:tcPr>
            <w:tcW w:w="1267" w:type="dxa"/>
            <w:vAlign w:val="center"/>
          </w:tcPr>
          <w:p w:rsidR="00C8169F" w:rsidRDefault="006C1628">
            <w:pPr>
              <w:jc w:val="center"/>
            </w:pPr>
            <w:r>
              <w:rPr>
                <w:color w:val="000000"/>
                <w:sz w:val="24"/>
              </w:rPr>
              <w:t>1.62%</w:t>
            </w:r>
          </w:p>
        </w:tc>
        <w:tc>
          <w:tcPr>
            <w:tcW w:w="1267" w:type="dxa"/>
            <w:vAlign w:val="center"/>
          </w:tcPr>
          <w:p w:rsidR="00C8169F" w:rsidRDefault="006C1628">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8169F">
        <w:trPr>
          <w:jc w:val="center"/>
        </w:trPr>
        <w:tc>
          <w:tcPr>
            <w:tcW w:w="946" w:type="dxa"/>
            <w:vAlign w:val="center"/>
          </w:tcPr>
          <w:p w:rsidR="00C8169F" w:rsidRDefault="006C1628">
            <w:pPr>
              <w:jc w:val="center"/>
            </w:pPr>
            <w:r>
              <w:rPr>
                <w:color w:val="000000"/>
                <w:sz w:val="24"/>
              </w:rPr>
              <w:t>唐赟</w:t>
            </w:r>
          </w:p>
        </w:tc>
        <w:tc>
          <w:tcPr>
            <w:tcW w:w="924" w:type="dxa"/>
            <w:vAlign w:val="center"/>
          </w:tcPr>
          <w:p w:rsidR="00C8169F" w:rsidRDefault="006C162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C8169F" w:rsidRDefault="006C1628">
            <w:pPr>
              <w:jc w:val="center"/>
            </w:pPr>
            <w:r>
              <w:rPr>
                <w:color w:val="000000"/>
                <w:sz w:val="24"/>
              </w:rPr>
              <w:t>2015-08-04</w:t>
            </w:r>
          </w:p>
        </w:tc>
        <w:tc>
          <w:tcPr>
            <w:tcW w:w="1300" w:type="dxa"/>
            <w:vAlign w:val="center"/>
          </w:tcPr>
          <w:p w:rsidR="00C8169F" w:rsidRDefault="006C1628">
            <w:pPr>
              <w:jc w:val="center"/>
            </w:pPr>
            <w:r>
              <w:rPr>
                <w:color w:val="000000"/>
                <w:sz w:val="24"/>
              </w:rPr>
              <w:t>-</w:t>
            </w:r>
          </w:p>
        </w:tc>
        <w:tc>
          <w:tcPr>
            <w:tcW w:w="1245" w:type="dxa"/>
            <w:vAlign w:val="center"/>
          </w:tcPr>
          <w:p w:rsidR="00C8169F" w:rsidRDefault="00B83DE4">
            <w:pPr>
              <w:jc w:val="center"/>
            </w:pPr>
            <w:r>
              <w:rPr>
                <w:color w:val="000000"/>
                <w:sz w:val="24"/>
              </w:rPr>
              <w:t>8</w:t>
            </w:r>
            <w:bookmarkStart w:id="0" w:name="_GoBack"/>
            <w:bookmarkEnd w:id="0"/>
            <w:r w:rsidR="006C1628">
              <w:rPr>
                <w:color w:val="000000"/>
                <w:sz w:val="24"/>
              </w:rPr>
              <w:t>年</w:t>
            </w:r>
          </w:p>
        </w:tc>
        <w:tc>
          <w:tcPr>
            <w:tcW w:w="3251" w:type="dxa"/>
            <w:vAlign w:val="center"/>
          </w:tcPr>
          <w:p w:rsidR="00C8169F" w:rsidRDefault="006C162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8169F" w:rsidRDefault="006C16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169F" w:rsidRDefault="006C16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169F" w:rsidRDefault="006C16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8169F" w:rsidRDefault="006C1628">
      <w:pPr>
        <w:spacing w:before="29" w:line="288" w:lineRule="auto"/>
        <w:ind w:firstLineChars="200" w:firstLine="480"/>
        <w:rPr>
          <w:color w:val="000000"/>
          <w:sz w:val="24"/>
        </w:rPr>
      </w:pPr>
      <w:r>
        <w:rPr>
          <w:color w:val="000000"/>
          <w:sz w:val="24"/>
        </w:rPr>
        <w:t>三季度伊始，在央行定向降准落地、大规模投放流动性使得资金面极度宽松的背景下，回购利率中枢一度下行至</w:t>
      </w:r>
      <w:r>
        <w:rPr>
          <w:color w:val="000000"/>
          <w:sz w:val="24"/>
        </w:rPr>
        <w:t>2017</w:t>
      </w:r>
      <w:r>
        <w:rPr>
          <w:color w:val="000000"/>
          <w:sz w:val="24"/>
        </w:rPr>
        <w:t>年以来的新低点，同业存单利率中枢也发生断崖式下行，带动债券市场收益率在七月继续下行。进入八月，利空因素逐渐增多，国常会和政治局会议发出对积极的财政政策、减税降费、扩大内需的表态之后，宏观经济政策开始调整，去杠杆从</w:t>
      </w:r>
      <w:r>
        <w:rPr>
          <w:color w:val="000000"/>
          <w:sz w:val="24"/>
        </w:rPr>
        <w:t>“</w:t>
      </w:r>
      <w:r>
        <w:rPr>
          <w:color w:val="000000"/>
          <w:sz w:val="24"/>
        </w:rPr>
        <w:t>宽货币</w:t>
      </w:r>
      <w:r>
        <w:rPr>
          <w:color w:val="000000"/>
          <w:sz w:val="24"/>
        </w:rPr>
        <w:t>+</w:t>
      </w:r>
      <w:r>
        <w:rPr>
          <w:color w:val="000000"/>
          <w:sz w:val="24"/>
        </w:rPr>
        <w:t>紧信用</w:t>
      </w:r>
      <w:r>
        <w:rPr>
          <w:color w:val="000000"/>
          <w:sz w:val="24"/>
        </w:rPr>
        <w:t>”</w:t>
      </w:r>
      <w:r>
        <w:rPr>
          <w:color w:val="000000"/>
          <w:sz w:val="24"/>
        </w:rPr>
        <w:t>的组合逐渐向</w:t>
      </w:r>
      <w:r>
        <w:rPr>
          <w:color w:val="000000"/>
          <w:sz w:val="24"/>
        </w:rPr>
        <w:t>“</w:t>
      </w:r>
      <w:r>
        <w:rPr>
          <w:color w:val="000000"/>
          <w:sz w:val="24"/>
        </w:rPr>
        <w:t>宽货币</w:t>
      </w:r>
      <w:r>
        <w:rPr>
          <w:color w:val="000000"/>
          <w:sz w:val="24"/>
        </w:rPr>
        <w:t>+</w:t>
      </w:r>
      <w:r>
        <w:rPr>
          <w:color w:val="000000"/>
          <w:sz w:val="24"/>
        </w:rPr>
        <w:t>宽信用</w:t>
      </w:r>
      <w:r>
        <w:rPr>
          <w:color w:val="000000"/>
          <w:sz w:val="24"/>
        </w:rPr>
        <w:t>”</w:t>
      </w:r>
      <w:r>
        <w:rPr>
          <w:color w:val="000000"/>
          <w:sz w:val="24"/>
        </w:rPr>
        <w:t>调整。八月和九月，地方债供给大幅放量、市场对通胀回暖的预期提升、进出口数据表现坚挺等多个空方因素的出现，导致债券市场回调，收益率震荡上行。</w:t>
      </w:r>
    </w:p>
    <w:p w:rsidR="00C8169F" w:rsidRDefault="006C1628">
      <w:pPr>
        <w:spacing w:before="29" w:line="288" w:lineRule="auto"/>
        <w:ind w:firstLineChars="200" w:firstLine="480"/>
        <w:rPr>
          <w:color w:val="000000"/>
          <w:sz w:val="24"/>
        </w:rPr>
      </w:pPr>
      <w:r>
        <w:rPr>
          <w:color w:val="000000"/>
          <w:sz w:val="24"/>
        </w:rPr>
        <w:t>报告期内，基于对资金面维持大体宽松、信用利差有收窄空间，同时收益率下行阶段性见底的判断，本基金在维持债券底仓整体久期的同时，对底仓的结构做出部分调整，提升静态收益率和杠杆套息利差，同时择机进行长久期利率债的波段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我们判断债市可能在震荡中保持下行。一方面，在去杠杆不断深入的背景下，经济下行风险仍然较高，货币政策整体偏宽松的总基调不会发生根本性改变，而宽信用财政政策的效果有待检验。虽然前期信用紧缩导致的企业资金链断裂风险现在已经引起各方面的重视，财政政策开始发力，但是在各类融资渠道收紧、银行资本金又较为不足的情况下，九月份国内信用风险仍不断发酵，新增数起债券违约事件，四季度的信用重新扩张道路仍漫长且艰难。另一方面，货币政策受到的外部环境牵制在不断增强，美联储加息和缩表的按计划推进，导致全球流动性收紧，新兴市场危机涌现，而中美贸易摩擦带来的汇率贬值压力经过三季度的释放之后，当前人民币对一篮子货币的汇率水平较低，未来继续贬值的空间收窄。以上因素将对央行的货币和汇率政策形成一定掣肘。整体上，我们认为四季度固定资产投资难见起色、国内经济基本面大概率疲软，叠加地方债供给压力减小，均对债券市场形成利好，但是外部市场环境对货币政策的牵制可能会导致收益率出现阶段性波动。在操作策略上，我们或将保持当前中性偏高的组合久期，以中高等级的信用债为底仓，严格把控信用风险，并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hint="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1,319,581,200.00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1,314,581,200.00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c>
          <w:tcPr>
            <w:tcW w:w="2801" w:type="dxa"/>
            <w:vAlign w:val="center"/>
          </w:tcPr>
          <w:p w:rsidR="00C51B4E" w:rsidRPr="0028293E" w:rsidRDefault="00CB1886"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4,462,755.04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27,027,151.75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1,351,071,106.79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C1628" w:rsidRDefault="006C1628" w:rsidP="001A5D39">
      <w:pPr>
        <w:jc w:val="left"/>
        <w:rPr>
          <w:rFonts w:asciiTheme="minorEastAsia" w:eastAsiaTheme="minorEastAsia" w:hAnsiTheme="minorEastAsia"/>
          <w:b/>
          <w:bCs/>
          <w:color w:val="000000" w:themeColor="text1"/>
          <w:kern w:val="0"/>
          <w:sz w:val="24"/>
        </w:rPr>
      </w:pPr>
    </w:p>
    <w:p w:rsidR="001A5D39" w:rsidRPr="006C1628" w:rsidRDefault="001A5D39" w:rsidP="001A5D39">
      <w:pPr>
        <w:jc w:val="left"/>
        <w:rPr>
          <w:rFonts w:eastAsiaTheme="minorEastAsia"/>
          <w:b/>
          <w:color w:val="000000" w:themeColor="text1"/>
          <w:kern w:val="0"/>
          <w:sz w:val="24"/>
        </w:rPr>
      </w:pPr>
      <w:r w:rsidRPr="006C1628">
        <w:rPr>
          <w:rFonts w:eastAsiaTheme="minorEastAsia" w:hint="eastAsia"/>
          <w:b/>
          <w:color w:val="000000" w:themeColor="text1"/>
          <w:kern w:val="0"/>
          <w:sz w:val="24"/>
        </w:rPr>
        <w:t>5.2.2</w:t>
      </w:r>
      <w:r w:rsidRPr="006C1628">
        <w:rPr>
          <w:rFonts w:eastAsiaTheme="minorEastAsia" w:hint="eastAsia"/>
          <w:b/>
          <w:color w:val="000000" w:themeColor="text1"/>
          <w:kern w:val="0"/>
          <w:sz w:val="24"/>
        </w:rPr>
        <w:t>报告期末按行业分类的</w:t>
      </w:r>
      <w:r w:rsidR="00BE251D" w:rsidRPr="006C1628">
        <w:rPr>
          <w:rFonts w:eastAsiaTheme="minorEastAsia" w:hint="eastAsia"/>
          <w:b/>
          <w:color w:val="000000" w:themeColor="text1"/>
          <w:kern w:val="0"/>
          <w:sz w:val="24"/>
        </w:rPr>
        <w:t>港股通</w:t>
      </w:r>
      <w:r w:rsidRPr="006C1628">
        <w:rPr>
          <w:rFonts w:eastAsiaTheme="minorEastAsia" w:hint="eastAsia"/>
          <w:b/>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66,150,000.00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66,150,000.00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423,052,200.00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33.84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825,379,000.00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66.03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1,314,581,200.00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8169F">
        <w:trPr>
          <w:jc w:val="center"/>
        </w:trPr>
        <w:tc>
          <w:tcPr>
            <w:tcW w:w="1075" w:type="dxa"/>
            <w:vAlign w:val="center"/>
          </w:tcPr>
          <w:p w:rsidR="00C8169F" w:rsidRDefault="006C1628">
            <w:pPr>
              <w:jc w:val="center"/>
            </w:pPr>
            <w:r>
              <w:rPr>
                <w:color w:val="000000"/>
                <w:sz w:val="24"/>
              </w:rPr>
              <w:t>1</w:t>
            </w:r>
          </w:p>
        </w:tc>
        <w:tc>
          <w:tcPr>
            <w:tcW w:w="1533" w:type="dxa"/>
            <w:vAlign w:val="center"/>
          </w:tcPr>
          <w:p w:rsidR="00C8169F" w:rsidRDefault="006C1628">
            <w:pPr>
              <w:jc w:val="center"/>
            </w:pPr>
            <w:r>
              <w:rPr>
                <w:color w:val="000000"/>
                <w:sz w:val="24"/>
              </w:rPr>
              <w:t>101460011</w:t>
            </w:r>
          </w:p>
        </w:tc>
        <w:tc>
          <w:tcPr>
            <w:tcW w:w="1533" w:type="dxa"/>
            <w:vAlign w:val="center"/>
          </w:tcPr>
          <w:p w:rsidR="00C8169F" w:rsidRDefault="006C1628">
            <w:pPr>
              <w:jc w:val="center"/>
            </w:pPr>
            <w:r>
              <w:rPr>
                <w:color w:val="000000"/>
                <w:sz w:val="24"/>
              </w:rPr>
              <w:t>14</w:t>
            </w:r>
            <w:r>
              <w:rPr>
                <w:color w:val="000000"/>
                <w:sz w:val="24"/>
              </w:rPr>
              <w:t>合国资</w:t>
            </w:r>
            <w:r>
              <w:rPr>
                <w:color w:val="000000"/>
                <w:sz w:val="24"/>
              </w:rPr>
              <w:t>MTN001</w:t>
            </w:r>
          </w:p>
        </w:tc>
        <w:tc>
          <w:tcPr>
            <w:tcW w:w="1394" w:type="dxa"/>
            <w:vAlign w:val="center"/>
          </w:tcPr>
          <w:p w:rsidR="00C8169F" w:rsidRDefault="006C1628">
            <w:pPr>
              <w:jc w:val="right"/>
            </w:pPr>
            <w:r>
              <w:rPr>
                <w:color w:val="000000"/>
                <w:sz w:val="24"/>
              </w:rPr>
              <w:t>800,000</w:t>
            </w:r>
          </w:p>
        </w:tc>
        <w:tc>
          <w:tcPr>
            <w:tcW w:w="1944" w:type="dxa"/>
            <w:vAlign w:val="center"/>
          </w:tcPr>
          <w:p w:rsidR="00C8169F" w:rsidRDefault="006C1628">
            <w:pPr>
              <w:jc w:val="right"/>
            </w:pPr>
            <w:r>
              <w:rPr>
                <w:color w:val="000000"/>
                <w:sz w:val="24"/>
              </w:rPr>
              <w:t>81,416,000.00</w:t>
            </w:r>
          </w:p>
        </w:tc>
        <w:tc>
          <w:tcPr>
            <w:tcW w:w="1389" w:type="dxa"/>
            <w:vAlign w:val="center"/>
          </w:tcPr>
          <w:p w:rsidR="00C8169F" w:rsidRDefault="006C1628">
            <w:pPr>
              <w:jc w:val="right"/>
            </w:pPr>
            <w:r>
              <w:rPr>
                <w:color w:val="000000"/>
                <w:sz w:val="24"/>
              </w:rPr>
              <w:t>6.51</w:t>
            </w:r>
          </w:p>
        </w:tc>
      </w:tr>
      <w:tr w:rsidR="00C8169F">
        <w:trPr>
          <w:jc w:val="center"/>
        </w:trPr>
        <w:tc>
          <w:tcPr>
            <w:tcW w:w="1075" w:type="dxa"/>
            <w:vAlign w:val="center"/>
          </w:tcPr>
          <w:p w:rsidR="00C8169F" w:rsidRDefault="006C1628">
            <w:pPr>
              <w:jc w:val="center"/>
            </w:pPr>
            <w:r>
              <w:rPr>
                <w:color w:val="000000"/>
                <w:sz w:val="24"/>
              </w:rPr>
              <w:t>2</w:t>
            </w:r>
          </w:p>
        </w:tc>
        <w:tc>
          <w:tcPr>
            <w:tcW w:w="1533" w:type="dxa"/>
            <w:vAlign w:val="center"/>
          </w:tcPr>
          <w:p w:rsidR="00C8169F" w:rsidRDefault="006C1628">
            <w:pPr>
              <w:jc w:val="center"/>
            </w:pPr>
            <w:r>
              <w:rPr>
                <w:color w:val="000000"/>
                <w:sz w:val="24"/>
              </w:rPr>
              <w:t>101760026</w:t>
            </w:r>
          </w:p>
        </w:tc>
        <w:tc>
          <w:tcPr>
            <w:tcW w:w="1533" w:type="dxa"/>
            <w:vAlign w:val="center"/>
          </w:tcPr>
          <w:p w:rsidR="00C8169F" w:rsidRDefault="006C1628">
            <w:pPr>
              <w:jc w:val="center"/>
            </w:pPr>
            <w:r>
              <w:rPr>
                <w:color w:val="000000"/>
                <w:sz w:val="24"/>
              </w:rPr>
              <w:t>17</w:t>
            </w:r>
            <w:r>
              <w:rPr>
                <w:color w:val="000000"/>
                <w:sz w:val="24"/>
              </w:rPr>
              <w:t>联发集</w:t>
            </w:r>
            <w:r>
              <w:rPr>
                <w:color w:val="000000"/>
                <w:sz w:val="24"/>
              </w:rPr>
              <w:t>MTN001</w:t>
            </w:r>
          </w:p>
        </w:tc>
        <w:tc>
          <w:tcPr>
            <w:tcW w:w="1394" w:type="dxa"/>
            <w:vAlign w:val="center"/>
          </w:tcPr>
          <w:p w:rsidR="00C8169F" w:rsidRDefault="006C1628">
            <w:pPr>
              <w:jc w:val="right"/>
            </w:pPr>
            <w:r>
              <w:rPr>
                <w:color w:val="000000"/>
                <w:sz w:val="24"/>
              </w:rPr>
              <w:t>600,000</w:t>
            </w:r>
          </w:p>
        </w:tc>
        <w:tc>
          <w:tcPr>
            <w:tcW w:w="1944" w:type="dxa"/>
            <w:vAlign w:val="center"/>
          </w:tcPr>
          <w:p w:rsidR="00C8169F" w:rsidRDefault="006C1628">
            <w:pPr>
              <w:jc w:val="right"/>
            </w:pPr>
            <w:r>
              <w:rPr>
                <w:color w:val="000000"/>
                <w:sz w:val="24"/>
              </w:rPr>
              <w:t>61,014,000.00</w:t>
            </w:r>
          </w:p>
        </w:tc>
        <w:tc>
          <w:tcPr>
            <w:tcW w:w="1389" w:type="dxa"/>
            <w:vAlign w:val="center"/>
          </w:tcPr>
          <w:p w:rsidR="00C8169F" w:rsidRDefault="006C1628">
            <w:pPr>
              <w:jc w:val="right"/>
            </w:pPr>
            <w:r>
              <w:rPr>
                <w:color w:val="000000"/>
                <w:sz w:val="24"/>
              </w:rPr>
              <w:t>4.88</w:t>
            </w:r>
          </w:p>
        </w:tc>
      </w:tr>
      <w:tr w:rsidR="00C8169F">
        <w:trPr>
          <w:jc w:val="center"/>
        </w:trPr>
        <w:tc>
          <w:tcPr>
            <w:tcW w:w="1075" w:type="dxa"/>
            <w:vAlign w:val="center"/>
          </w:tcPr>
          <w:p w:rsidR="00C8169F" w:rsidRDefault="006C1628">
            <w:pPr>
              <w:jc w:val="center"/>
            </w:pPr>
            <w:r>
              <w:rPr>
                <w:color w:val="000000"/>
                <w:sz w:val="24"/>
              </w:rPr>
              <w:t>3</w:t>
            </w:r>
          </w:p>
        </w:tc>
        <w:tc>
          <w:tcPr>
            <w:tcW w:w="1533" w:type="dxa"/>
            <w:vAlign w:val="center"/>
          </w:tcPr>
          <w:p w:rsidR="00C8169F" w:rsidRDefault="006C1628">
            <w:pPr>
              <w:jc w:val="center"/>
            </w:pPr>
            <w:r>
              <w:rPr>
                <w:color w:val="000000"/>
                <w:sz w:val="24"/>
              </w:rPr>
              <w:t>180305</w:t>
            </w:r>
          </w:p>
        </w:tc>
        <w:tc>
          <w:tcPr>
            <w:tcW w:w="1533" w:type="dxa"/>
            <w:vAlign w:val="center"/>
          </w:tcPr>
          <w:p w:rsidR="00C8169F" w:rsidRDefault="006C1628">
            <w:pPr>
              <w:jc w:val="center"/>
            </w:pPr>
            <w:r>
              <w:rPr>
                <w:color w:val="000000"/>
                <w:sz w:val="24"/>
              </w:rPr>
              <w:t>18</w:t>
            </w:r>
            <w:r>
              <w:rPr>
                <w:color w:val="000000"/>
                <w:sz w:val="24"/>
              </w:rPr>
              <w:t>进出</w:t>
            </w:r>
            <w:r>
              <w:rPr>
                <w:color w:val="000000"/>
                <w:sz w:val="24"/>
              </w:rPr>
              <w:t>05</w:t>
            </w:r>
          </w:p>
        </w:tc>
        <w:tc>
          <w:tcPr>
            <w:tcW w:w="1394" w:type="dxa"/>
            <w:vAlign w:val="center"/>
          </w:tcPr>
          <w:p w:rsidR="00C8169F" w:rsidRDefault="006C1628">
            <w:pPr>
              <w:jc w:val="right"/>
            </w:pPr>
            <w:r>
              <w:rPr>
                <w:color w:val="000000"/>
                <w:sz w:val="24"/>
              </w:rPr>
              <w:t>600,000</w:t>
            </w:r>
          </w:p>
        </w:tc>
        <w:tc>
          <w:tcPr>
            <w:tcW w:w="1944" w:type="dxa"/>
            <w:vAlign w:val="center"/>
          </w:tcPr>
          <w:p w:rsidR="00C8169F" w:rsidRDefault="006C1628">
            <w:pPr>
              <w:jc w:val="right"/>
            </w:pPr>
            <w:r>
              <w:rPr>
                <w:color w:val="000000"/>
                <w:sz w:val="24"/>
              </w:rPr>
              <w:t>60,114,000.00</w:t>
            </w:r>
          </w:p>
        </w:tc>
        <w:tc>
          <w:tcPr>
            <w:tcW w:w="1389" w:type="dxa"/>
            <w:vAlign w:val="center"/>
          </w:tcPr>
          <w:p w:rsidR="00C8169F" w:rsidRDefault="006C1628">
            <w:pPr>
              <w:jc w:val="right"/>
            </w:pPr>
            <w:r>
              <w:rPr>
                <w:color w:val="000000"/>
                <w:sz w:val="24"/>
              </w:rPr>
              <w:t>4.81</w:t>
            </w:r>
          </w:p>
        </w:tc>
      </w:tr>
      <w:tr w:rsidR="00C8169F">
        <w:trPr>
          <w:jc w:val="center"/>
        </w:trPr>
        <w:tc>
          <w:tcPr>
            <w:tcW w:w="1075" w:type="dxa"/>
            <w:vAlign w:val="center"/>
          </w:tcPr>
          <w:p w:rsidR="00C8169F" w:rsidRDefault="006C1628">
            <w:pPr>
              <w:jc w:val="center"/>
            </w:pPr>
            <w:r>
              <w:rPr>
                <w:color w:val="000000"/>
                <w:sz w:val="24"/>
              </w:rPr>
              <w:t>4</w:t>
            </w:r>
          </w:p>
        </w:tc>
        <w:tc>
          <w:tcPr>
            <w:tcW w:w="1533" w:type="dxa"/>
            <w:vAlign w:val="center"/>
          </w:tcPr>
          <w:p w:rsidR="00C8169F" w:rsidRDefault="006C1628">
            <w:pPr>
              <w:jc w:val="center"/>
            </w:pPr>
            <w:r>
              <w:rPr>
                <w:color w:val="000000"/>
                <w:sz w:val="24"/>
              </w:rPr>
              <w:t>101800369</w:t>
            </w:r>
          </w:p>
        </w:tc>
        <w:tc>
          <w:tcPr>
            <w:tcW w:w="1533" w:type="dxa"/>
            <w:vAlign w:val="center"/>
          </w:tcPr>
          <w:p w:rsidR="00C8169F" w:rsidRDefault="006C1628">
            <w:pPr>
              <w:jc w:val="center"/>
            </w:pPr>
            <w:r>
              <w:rPr>
                <w:color w:val="000000"/>
                <w:sz w:val="24"/>
              </w:rPr>
              <w:t>18</w:t>
            </w:r>
            <w:r>
              <w:rPr>
                <w:color w:val="000000"/>
                <w:sz w:val="24"/>
              </w:rPr>
              <w:t>豫投资</w:t>
            </w:r>
            <w:r>
              <w:rPr>
                <w:color w:val="000000"/>
                <w:sz w:val="24"/>
              </w:rPr>
              <w:t>MTN002</w:t>
            </w:r>
          </w:p>
        </w:tc>
        <w:tc>
          <w:tcPr>
            <w:tcW w:w="1394" w:type="dxa"/>
            <w:vAlign w:val="center"/>
          </w:tcPr>
          <w:p w:rsidR="00C8169F" w:rsidRDefault="006C1628">
            <w:pPr>
              <w:jc w:val="right"/>
            </w:pPr>
            <w:r>
              <w:rPr>
                <w:color w:val="000000"/>
                <w:sz w:val="24"/>
              </w:rPr>
              <w:t>500,000</w:t>
            </w:r>
          </w:p>
        </w:tc>
        <w:tc>
          <w:tcPr>
            <w:tcW w:w="1944" w:type="dxa"/>
            <w:vAlign w:val="center"/>
          </w:tcPr>
          <w:p w:rsidR="00C8169F" w:rsidRDefault="006C1628">
            <w:pPr>
              <w:jc w:val="right"/>
            </w:pPr>
            <w:r>
              <w:rPr>
                <w:color w:val="000000"/>
                <w:sz w:val="24"/>
              </w:rPr>
              <w:t>51,075,000.00</w:t>
            </w:r>
          </w:p>
        </w:tc>
        <w:tc>
          <w:tcPr>
            <w:tcW w:w="1389" w:type="dxa"/>
            <w:vAlign w:val="center"/>
          </w:tcPr>
          <w:p w:rsidR="00C8169F" w:rsidRDefault="006C1628">
            <w:pPr>
              <w:jc w:val="right"/>
            </w:pPr>
            <w:r>
              <w:rPr>
                <w:color w:val="000000"/>
                <w:sz w:val="24"/>
              </w:rPr>
              <w:t>4.09</w:t>
            </w:r>
          </w:p>
        </w:tc>
      </w:tr>
      <w:tr w:rsidR="00C8169F">
        <w:trPr>
          <w:jc w:val="center"/>
        </w:trPr>
        <w:tc>
          <w:tcPr>
            <w:tcW w:w="1075" w:type="dxa"/>
            <w:vAlign w:val="center"/>
          </w:tcPr>
          <w:p w:rsidR="00C8169F" w:rsidRDefault="006C1628">
            <w:pPr>
              <w:jc w:val="center"/>
            </w:pPr>
            <w:r>
              <w:rPr>
                <w:color w:val="000000"/>
                <w:sz w:val="24"/>
              </w:rPr>
              <w:t>5</w:t>
            </w:r>
          </w:p>
        </w:tc>
        <w:tc>
          <w:tcPr>
            <w:tcW w:w="1533" w:type="dxa"/>
            <w:vAlign w:val="center"/>
          </w:tcPr>
          <w:p w:rsidR="00C8169F" w:rsidRDefault="006C1628">
            <w:pPr>
              <w:jc w:val="center"/>
            </w:pPr>
            <w:r>
              <w:rPr>
                <w:color w:val="000000"/>
                <w:sz w:val="24"/>
              </w:rPr>
              <w:t>122358</w:t>
            </w:r>
          </w:p>
        </w:tc>
        <w:tc>
          <w:tcPr>
            <w:tcW w:w="1533" w:type="dxa"/>
            <w:vAlign w:val="center"/>
          </w:tcPr>
          <w:p w:rsidR="00C8169F" w:rsidRDefault="006C1628">
            <w:pPr>
              <w:jc w:val="center"/>
            </w:pPr>
            <w:r>
              <w:rPr>
                <w:color w:val="000000"/>
                <w:sz w:val="24"/>
              </w:rPr>
              <w:t>15</w:t>
            </w:r>
            <w:r>
              <w:rPr>
                <w:color w:val="000000"/>
                <w:sz w:val="24"/>
              </w:rPr>
              <w:t>际华</w:t>
            </w:r>
            <w:r>
              <w:rPr>
                <w:color w:val="000000"/>
                <w:sz w:val="24"/>
              </w:rPr>
              <w:t>03</w:t>
            </w:r>
          </w:p>
        </w:tc>
        <w:tc>
          <w:tcPr>
            <w:tcW w:w="1394" w:type="dxa"/>
            <w:vAlign w:val="center"/>
          </w:tcPr>
          <w:p w:rsidR="00C8169F" w:rsidRDefault="006C1628">
            <w:pPr>
              <w:jc w:val="right"/>
            </w:pPr>
            <w:r>
              <w:rPr>
                <w:color w:val="000000"/>
                <w:sz w:val="24"/>
              </w:rPr>
              <w:t>500,000</w:t>
            </w:r>
          </w:p>
        </w:tc>
        <w:tc>
          <w:tcPr>
            <w:tcW w:w="1944" w:type="dxa"/>
            <w:vAlign w:val="center"/>
          </w:tcPr>
          <w:p w:rsidR="00C8169F" w:rsidRDefault="006C1628">
            <w:pPr>
              <w:jc w:val="right"/>
            </w:pPr>
            <w:r>
              <w:rPr>
                <w:color w:val="000000"/>
                <w:sz w:val="24"/>
              </w:rPr>
              <w:t>49,740,000.00</w:t>
            </w:r>
          </w:p>
        </w:tc>
        <w:tc>
          <w:tcPr>
            <w:tcW w:w="1389" w:type="dxa"/>
            <w:vAlign w:val="center"/>
          </w:tcPr>
          <w:p w:rsidR="00C8169F" w:rsidRDefault="006C1628">
            <w:pPr>
              <w:jc w:val="right"/>
            </w:pPr>
            <w:r>
              <w:rPr>
                <w:color w:val="000000"/>
                <w:sz w:val="24"/>
              </w:rPr>
              <w:t>3.98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1"/>
        <w:gridCol w:w="1481"/>
        <w:gridCol w:w="1462"/>
        <w:gridCol w:w="1481"/>
        <w:gridCol w:w="1502"/>
        <w:gridCol w:w="148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C8169F">
        <w:trPr>
          <w:jc w:val="center"/>
        </w:trPr>
        <w:tc>
          <w:tcPr>
            <w:tcW w:w="0" w:type="auto"/>
            <w:vAlign w:val="center"/>
          </w:tcPr>
          <w:p w:rsidR="00C8169F" w:rsidRDefault="006C1628">
            <w:pPr>
              <w:jc w:val="center"/>
            </w:pPr>
            <w:r>
              <w:rPr>
                <w:color w:val="000000"/>
                <w:sz w:val="24"/>
              </w:rPr>
              <w:t>1</w:t>
            </w:r>
          </w:p>
        </w:tc>
        <w:tc>
          <w:tcPr>
            <w:tcW w:w="0" w:type="auto"/>
            <w:vAlign w:val="center"/>
          </w:tcPr>
          <w:p w:rsidR="00C8169F" w:rsidRDefault="006C1628">
            <w:pPr>
              <w:jc w:val="center"/>
            </w:pPr>
            <w:r>
              <w:rPr>
                <w:color w:val="000000"/>
                <w:sz w:val="24"/>
              </w:rPr>
              <w:t>123929</w:t>
            </w:r>
          </w:p>
        </w:tc>
        <w:tc>
          <w:tcPr>
            <w:tcW w:w="0" w:type="auto"/>
            <w:vAlign w:val="center"/>
          </w:tcPr>
          <w:p w:rsidR="00C8169F" w:rsidRDefault="006C1628">
            <w:pPr>
              <w:jc w:val="center"/>
            </w:pPr>
            <w:r>
              <w:rPr>
                <w:color w:val="000000"/>
                <w:sz w:val="24"/>
              </w:rPr>
              <w:t>高新热</w:t>
            </w:r>
            <w:r>
              <w:rPr>
                <w:color w:val="000000"/>
                <w:sz w:val="24"/>
              </w:rPr>
              <w:t>04</w:t>
            </w:r>
          </w:p>
        </w:tc>
        <w:tc>
          <w:tcPr>
            <w:tcW w:w="0" w:type="auto"/>
            <w:vAlign w:val="center"/>
          </w:tcPr>
          <w:p w:rsidR="00C8169F" w:rsidRDefault="006C1628">
            <w:pPr>
              <w:jc w:val="right"/>
            </w:pPr>
            <w:r>
              <w:rPr>
                <w:color w:val="000000"/>
                <w:sz w:val="24"/>
              </w:rPr>
              <w:t>50,000</w:t>
            </w:r>
          </w:p>
        </w:tc>
        <w:tc>
          <w:tcPr>
            <w:tcW w:w="0" w:type="auto"/>
            <w:vAlign w:val="center"/>
          </w:tcPr>
          <w:p w:rsidR="00C8169F" w:rsidRDefault="006C1628">
            <w:pPr>
              <w:jc w:val="right"/>
            </w:pPr>
            <w:r>
              <w:rPr>
                <w:color w:val="000000"/>
                <w:sz w:val="24"/>
              </w:rPr>
              <w:t>5,000,000.00</w:t>
            </w:r>
          </w:p>
        </w:tc>
        <w:tc>
          <w:tcPr>
            <w:tcW w:w="0" w:type="auto"/>
            <w:vAlign w:val="center"/>
          </w:tcPr>
          <w:p w:rsidR="00C8169F" w:rsidRDefault="006C1628">
            <w:pPr>
              <w:jc w:val="right"/>
            </w:pPr>
            <w:r>
              <w:rPr>
                <w:color w:val="000000"/>
                <w:sz w:val="24"/>
              </w:rPr>
              <w:t>0.40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111,884.18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21,728,813.13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5,186,284.44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27,027,151.75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E6AFA" w:rsidRDefault="00C51B4E" w:rsidP="000A2988">
      <w:pPr>
        <w:pStyle w:val="1"/>
        <w:spacing w:beforeLines="100" w:before="312" w:afterLines="100" w:after="312" w:line="360" w:lineRule="auto"/>
        <w:jc w:val="center"/>
        <w:rPr>
          <w:rFonts w:eastAsiaTheme="minorEastAsia"/>
          <w:color w:val="000000" w:themeColor="text1"/>
          <w:kern w:val="0"/>
          <w:sz w:val="24"/>
          <w:szCs w:val="21"/>
        </w:rPr>
      </w:pPr>
      <w:r w:rsidRPr="00C51B4E">
        <w:rPr>
          <w:rFonts w:eastAsiaTheme="minorEastAsia"/>
          <w:color w:val="000000" w:themeColor="text1"/>
          <w:kern w:val="0"/>
          <w:sz w:val="21"/>
          <w:szCs w:val="21"/>
        </w:rPr>
        <w:t>§</w:t>
      </w:r>
      <w:r w:rsidRPr="000E6AFA">
        <w:rPr>
          <w:rFonts w:eastAsiaTheme="minorEastAsia"/>
          <w:color w:val="000000" w:themeColor="text1"/>
          <w:kern w:val="0"/>
          <w:sz w:val="24"/>
          <w:szCs w:val="21"/>
        </w:rPr>
        <w:t>6</w:t>
      </w:r>
      <w:r w:rsidRPr="000E6AFA">
        <w:rPr>
          <w:rFonts w:eastAsiaTheme="minorEastAsia" w:hint="eastAsia"/>
          <w:color w:val="000000" w:themeColor="text1"/>
          <w:kern w:val="0"/>
          <w:sz w:val="24"/>
          <w:szCs w:val="21"/>
        </w:rPr>
        <w:t xml:space="preserve">  </w:t>
      </w:r>
      <w:r w:rsidRPr="000E6AFA">
        <w:rPr>
          <w:rFonts w:eastAsiaTheme="minorEastAsia" w:hint="eastAsia"/>
          <w:color w:val="000000" w:themeColor="text1"/>
          <w:kern w:val="0"/>
          <w:sz w:val="24"/>
          <w:szCs w:val="21"/>
        </w:rPr>
        <w:t>基金中基金</w:t>
      </w:r>
    </w:p>
    <w:p w:rsidR="00C51B4E" w:rsidRPr="000E6AFA" w:rsidRDefault="00C51B4E" w:rsidP="00C51B4E">
      <w:pPr>
        <w:adjustRightInd w:val="0"/>
        <w:snapToGrid w:val="0"/>
        <w:spacing w:line="360" w:lineRule="auto"/>
        <w:rPr>
          <w:rFonts w:eastAsiaTheme="minorEastAsia"/>
          <w:b/>
          <w:color w:val="000000" w:themeColor="text1"/>
          <w:kern w:val="0"/>
          <w:sz w:val="24"/>
          <w:szCs w:val="21"/>
        </w:rPr>
      </w:pPr>
      <w:r w:rsidRPr="000E6AFA">
        <w:rPr>
          <w:rFonts w:eastAsiaTheme="minorEastAsia"/>
          <w:b/>
          <w:color w:val="000000" w:themeColor="text1"/>
          <w:kern w:val="0"/>
          <w:sz w:val="24"/>
          <w:szCs w:val="21"/>
        </w:rPr>
        <w:t>6.1</w:t>
      </w:r>
      <w:r w:rsidRPr="000E6AFA">
        <w:rPr>
          <w:rFonts w:eastAsiaTheme="minorEastAsia" w:hint="eastAsia"/>
          <w:b/>
          <w:color w:val="000000" w:themeColor="text1"/>
          <w:kern w:val="0"/>
          <w:sz w:val="24"/>
          <w:szCs w:val="21"/>
        </w:rPr>
        <w:t xml:space="preserve"> </w:t>
      </w:r>
      <w:r w:rsidRPr="000E6AFA">
        <w:rPr>
          <w:rFonts w:eastAsiaTheme="minorEastAsia" w:hint="eastAsia"/>
          <w:b/>
          <w:color w:val="000000" w:themeColor="text1"/>
          <w:kern w:val="0"/>
          <w:sz w:val="24"/>
          <w:szCs w:val="21"/>
        </w:rPr>
        <w:t>报告期末按公允价值占基金资产净值比例大小排序的前十名基金投资明细</w:t>
      </w:r>
    </w:p>
    <w:p w:rsidR="00C51B4E" w:rsidRPr="000E6AFA"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0E6AFA">
        <w:rPr>
          <w:rFonts w:eastAsiaTheme="minorEastAsia"/>
          <w:color w:val="000000" w:themeColor="text1"/>
          <w:sz w:val="24"/>
          <w:szCs w:val="21"/>
        </w:rPr>
        <w:t>本基金本报告期末未持有基金。</w:t>
      </w:r>
    </w:p>
    <w:p w:rsidR="00C51B4E" w:rsidRPr="000E6AFA" w:rsidRDefault="00C51B4E" w:rsidP="000A2988">
      <w:pPr>
        <w:adjustRightInd w:val="0"/>
        <w:snapToGrid w:val="0"/>
        <w:spacing w:beforeLines="50" w:before="156" w:line="360" w:lineRule="auto"/>
        <w:rPr>
          <w:rFonts w:eastAsiaTheme="minorEastAsia"/>
          <w:b/>
          <w:color w:val="000000" w:themeColor="text1"/>
          <w:kern w:val="0"/>
          <w:sz w:val="24"/>
          <w:szCs w:val="21"/>
        </w:rPr>
      </w:pPr>
      <w:r w:rsidRPr="000E6AFA">
        <w:rPr>
          <w:rFonts w:eastAsiaTheme="minorEastAsia"/>
          <w:b/>
          <w:color w:val="000000" w:themeColor="text1"/>
          <w:kern w:val="0"/>
          <w:sz w:val="24"/>
          <w:szCs w:val="21"/>
        </w:rPr>
        <w:t>6.2</w:t>
      </w:r>
      <w:r w:rsidRPr="000E6AFA">
        <w:rPr>
          <w:rFonts w:eastAsiaTheme="minorEastAsia" w:hint="eastAsia"/>
          <w:b/>
          <w:color w:val="000000" w:themeColor="text1"/>
          <w:kern w:val="0"/>
          <w:sz w:val="24"/>
          <w:szCs w:val="21"/>
        </w:rPr>
        <w:t xml:space="preserve"> </w:t>
      </w:r>
      <w:r w:rsidRPr="000E6AFA">
        <w:rPr>
          <w:rFonts w:eastAsiaTheme="minorEastAsia" w:hint="eastAsia"/>
          <w:b/>
          <w:color w:val="000000" w:themeColor="text1"/>
          <w:kern w:val="0"/>
          <w:sz w:val="24"/>
          <w:szCs w:val="21"/>
        </w:rPr>
        <w:t>当期交易及持有基金产生的费用</w:t>
      </w:r>
    </w:p>
    <w:p w:rsidR="00C51B4E" w:rsidRPr="000E6AFA"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0E6AFA">
        <w:rPr>
          <w:rFonts w:eastAsiaTheme="minorEastAsia"/>
          <w:color w:val="000000" w:themeColor="text1"/>
          <w:sz w:val="24"/>
          <w:szCs w:val="21"/>
        </w:rPr>
        <w:t>本基金本报告期内未交易或持有基金。</w:t>
      </w:r>
    </w:p>
    <w:p w:rsidR="00C51B4E" w:rsidRPr="000E6AFA" w:rsidRDefault="00C51B4E" w:rsidP="000A2988">
      <w:pPr>
        <w:adjustRightInd w:val="0"/>
        <w:snapToGrid w:val="0"/>
        <w:spacing w:beforeLines="50" w:before="156" w:line="360" w:lineRule="auto"/>
        <w:rPr>
          <w:rFonts w:eastAsiaTheme="minorEastAsia"/>
          <w:b/>
          <w:color w:val="000000" w:themeColor="text1"/>
          <w:kern w:val="0"/>
          <w:sz w:val="24"/>
          <w:szCs w:val="21"/>
        </w:rPr>
      </w:pPr>
      <w:r w:rsidRPr="000E6AFA">
        <w:rPr>
          <w:rFonts w:eastAsiaTheme="minorEastAsia"/>
          <w:b/>
          <w:color w:val="000000" w:themeColor="text1"/>
          <w:kern w:val="0"/>
          <w:sz w:val="24"/>
          <w:szCs w:val="21"/>
        </w:rPr>
        <w:t>6.3</w:t>
      </w:r>
      <w:r w:rsidRPr="000E6AFA">
        <w:rPr>
          <w:rFonts w:eastAsiaTheme="minorEastAsia" w:hint="eastAsia"/>
          <w:b/>
          <w:color w:val="000000" w:themeColor="text1"/>
          <w:kern w:val="0"/>
          <w:sz w:val="24"/>
          <w:szCs w:val="21"/>
        </w:rPr>
        <w:t xml:space="preserve"> </w:t>
      </w:r>
      <w:r w:rsidRPr="000E6AFA">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0E6AFA" w:rsidTr="00F103C8">
        <w:tc>
          <w:tcPr>
            <w:tcW w:w="9036" w:type="dxa"/>
          </w:tcPr>
          <w:p w:rsidR="00C51B4E" w:rsidRPr="000E6AFA"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0E6AFA">
              <w:rPr>
                <w:rFonts w:eastAsiaTheme="minorEastAsia" w:hint="eastAsia"/>
                <w:color w:val="000000" w:themeColor="text1"/>
                <w:sz w:val="24"/>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1,702,637,544.11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4,559,624.65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497,863,720.40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34,231,607.37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1,070,812,176.45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3,905,627.75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1,129,689,088.06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34,885,604.27</w:t>
            </w:r>
          </w:p>
        </w:tc>
      </w:tr>
    </w:tbl>
    <w:p w:rsidR="00C8169F" w:rsidRDefault="006C16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0E6AFA" w:rsidRDefault="00ED0E09" w:rsidP="000A2988">
      <w:pPr>
        <w:pStyle w:val="1"/>
        <w:spacing w:beforeLines="100" w:before="312" w:afterLines="100" w:after="312" w:line="360" w:lineRule="auto"/>
        <w:jc w:val="center"/>
        <w:rPr>
          <w:rFonts w:eastAsiaTheme="minorEastAsia"/>
          <w:color w:val="000000" w:themeColor="text1"/>
          <w:kern w:val="0"/>
          <w:sz w:val="24"/>
          <w:szCs w:val="21"/>
        </w:rPr>
      </w:pPr>
      <w:r>
        <w:rPr>
          <w:rFonts w:eastAsiaTheme="minorEastAsia"/>
          <w:color w:val="000000" w:themeColor="text1"/>
          <w:kern w:val="0"/>
          <w:sz w:val="21"/>
          <w:szCs w:val="21"/>
        </w:rPr>
        <w:t>§</w:t>
      </w:r>
      <w:r w:rsidRPr="000E6AFA">
        <w:rPr>
          <w:rFonts w:eastAsiaTheme="minorEastAsia"/>
          <w:color w:val="000000" w:themeColor="text1"/>
          <w:kern w:val="0"/>
          <w:sz w:val="24"/>
          <w:szCs w:val="21"/>
        </w:rPr>
        <w:t xml:space="preserve">9 </w:t>
      </w:r>
      <w:r w:rsidR="00F139D5" w:rsidRPr="000E6AFA">
        <w:rPr>
          <w:rFonts w:eastAsiaTheme="minorEastAsia"/>
          <w:color w:val="000000" w:themeColor="text1"/>
          <w:kern w:val="0"/>
          <w:sz w:val="24"/>
          <w:szCs w:val="21"/>
        </w:rPr>
        <w:t xml:space="preserve"> </w:t>
      </w:r>
      <w:r w:rsidRPr="000E6AFA">
        <w:rPr>
          <w:rFonts w:eastAsiaTheme="minorEastAsia" w:hint="eastAsia"/>
          <w:color w:val="000000" w:themeColor="text1"/>
          <w:kern w:val="0"/>
          <w:sz w:val="24"/>
          <w:szCs w:val="21"/>
        </w:rPr>
        <w:t>影响投资者决策的其他重要信息</w:t>
      </w:r>
    </w:p>
    <w:p w:rsidR="00ED0E09" w:rsidRPr="000E6AFA" w:rsidRDefault="00ED0E09" w:rsidP="00ED0E09">
      <w:pPr>
        <w:autoSpaceDE w:val="0"/>
        <w:autoSpaceDN w:val="0"/>
        <w:adjustRightInd w:val="0"/>
        <w:spacing w:line="360" w:lineRule="auto"/>
        <w:jc w:val="left"/>
        <w:rPr>
          <w:rFonts w:ascii="宋体" w:hAnsi="宋体"/>
          <w:b/>
          <w:bCs/>
          <w:color w:val="000000"/>
          <w:kern w:val="0"/>
          <w:sz w:val="24"/>
          <w:szCs w:val="21"/>
        </w:rPr>
      </w:pPr>
      <w:r w:rsidRPr="000E6AFA">
        <w:rPr>
          <w:rFonts w:ascii="宋体" w:hAnsi="宋体" w:hint="eastAsia"/>
          <w:b/>
          <w:bCs/>
          <w:color w:val="000000"/>
          <w:kern w:val="0"/>
          <w:sz w:val="24"/>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0E6AFA"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报告期末持有基金情况</w:t>
            </w:r>
          </w:p>
        </w:tc>
      </w:tr>
      <w:tr w:rsidR="00ED0E09" w:rsidRPr="000E6AFA"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widowControl/>
              <w:jc w:val="left"/>
              <w:rPr>
                <w:rFonts w:ascii="宋体" w:hAnsi="宋体"/>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widowControl/>
              <w:jc w:val="center"/>
              <w:rPr>
                <w:rFonts w:ascii="宋体" w:hAnsi="宋体"/>
                <w:b/>
                <w:bCs/>
                <w:color w:val="000000"/>
                <w:kern w:val="0"/>
                <w:sz w:val="24"/>
                <w:szCs w:val="21"/>
              </w:rPr>
            </w:pPr>
            <w:r w:rsidRPr="000E6AFA">
              <w:rPr>
                <w:rFonts w:ascii="宋体" w:hAnsi="宋体"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widowControl/>
              <w:jc w:val="center"/>
              <w:rPr>
                <w:rFonts w:ascii="宋体" w:hAnsi="宋体"/>
                <w:b/>
                <w:bCs/>
                <w:color w:val="000000"/>
                <w:kern w:val="0"/>
                <w:sz w:val="24"/>
                <w:szCs w:val="21"/>
              </w:rPr>
            </w:pPr>
            <w:r w:rsidRPr="000E6AFA">
              <w:rPr>
                <w:rFonts w:ascii="宋体" w:hAnsi="宋体"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widowControl/>
              <w:jc w:val="center"/>
              <w:rPr>
                <w:rFonts w:ascii="宋体" w:hAnsi="宋体"/>
                <w:b/>
                <w:bCs/>
                <w:color w:val="000000"/>
                <w:kern w:val="0"/>
                <w:sz w:val="24"/>
                <w:szCs w:val="21"/>
              </w:rPr>
            </w:pPr>
            <w:r w:rsidRPr="000E6AFA">
              <w:rPr>
                <w:rFonts w:ascii="宋体" w:hAnsi="宋体"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b/>
                <w:bCs/>
                <w:color w:val="000000"/>
                <w:kern w:val="0"/>
                <w:sz w:val="24"/>
                <w:szCs w:val="21"/>
              </w:rPr>
            </w:pPr>
            <w:r w:rsidRPr="000E6AFA">
              <w:rPr>
                <w:rFonts w:ascii="宋体" w:hAnsi="宋体" w:hint="eastAsia"/>
                <w:color w:val="000000"/>
                <w:kern w:val="0"/>
                <w:sz w:val="24"/>
                <w:szCs w:val="21"/>
              </w:rPr>
              <w:t>份额占比</w:t>
            </w:r>
          </w:p>
        </w:tc>
      </w:tr>
      <w:tr w:rsidR="00C8169F" w:rsidRPr="000E6AFA">
        <w:tc>
          <w:tcPr>
            <w:tcW w:w="992" w:type="dxa"/>
            <w:vMerge w:val="restart"/>
          </w:tcPr>
          <w:p w:rsidR="00C8169F" w:rsidRPr="000E6AFA" w:rsidRDefault="00C8169F">
            <w:pPr>
              <w:rPr>
                <w:sz w:val="24"/>
              </w:rPr>
            </w:pPr>
          </w:p>
          <w:p w:rsidR="00C8169F" w:rsidRPr="000E6AFA" w:rsidRDefault="006C1628">
            <w:pPr>
              <w:rPr>
                <w:sz w:val="24"/>
              </w:rPr>
            </w:pPr>
            <w:r w:rsidRPr="000E6AFA">
              <w:rPr>
                <w:rFonts w:ascii="宋体" w:hAnsi="宋体" w:hint="eastAsia"/>
                <w:bCs/>
                <w:color w:val="000000"/>
                <w:kern w:val="0"/>
                <w:sz w:val="24"/>
                <w:szCs w:val="21"/>
              </w:rPr>
              <w:t>机构</w:t>
            </w:r>
          </w:p>
        </w:tc>
        <w:tc>
          <w:tcPr>
            <w:tcW w:w="991" w:type="dxa"/>
            <w:vAlign w:val="center"/>
          </w:tcPr>
          <w:p w:rsidR="00C8169F" w:rsidRPr="000E6AFA" w:rsidRDefault="006C1628">
            <w:pPr>
              <w:jc w:val="center"/>
              <w:rPr>
                <w:sz w:val="24"/>
              </w:rPr>
            </w:pPr>
            <w:r w:rsidRPr="000E6AFA">
              <w:rPr>
                <w:rFonts w:ascii="宋体" w:hAnsi="宋体" w:hint="eastAsia"/>
                <w:color w:val="000000"/>
                <w:kern w:val="0"/>
                <w:sz w:val="24"/>
                <w:szCs w:val="21"/>
              </w:rPr>
              <w:t>1</w:t>
            </w:r>
          </w:p>
        </w:tc>
        <w:tc>
          <w:tcPr>
            <w:tcW w:w="1843" w:type="dxa"/>
            <w:vAlign w:val="center"/>
          </w:tcPr>
          <w:p w:rsidR="00C8169F" w:rsidRPr="000E6AFA" w:rsidRDefault="006C1628">
            <w:pPr>
              <w:jc w:val="center"/>
              <w:rPr>
                <w:sz w:val="24"/>
              </w:rPr>
            </w:pPr>
            <w:r w:rsidRPr="000E6AFA">
              <w:rPr>
                <w:rFonts w:ascii="宋体" w:hAnsi="宋体" w:hint="eastAsia"/>
                <w:color w:val="000000"/>
                <w:kern w:val="0"/>
                <w:sz w:val="24"/>
                <w:szCs w:val="21"/>
              </w:rPr>
              <w:t>2018/7/1-2018/9/30</w:t>
            </w:r>
          </w:p>
        </w:tc>
        <w:tc>
          <w:tcPr>
            <w:tcW w:w="851" w:type="dxa"/>
            <w:vAlign w:val="center"/>
          </w:tcPr>
          <w:p w:rsidR="00C8169F" w:rsidRPr="000E6AFA" w:rsidRDefault="006C1628">
            <w:pPr>
              <w:jc w:val="center"/>
              <w:rPr>
                <w:sz w:val="24"/>
              </w:rPr>
            </w:pPr>
            <w:r w:rsidRPr="000E6AFA">
              <w:rPr>
                <w:rFonts w:ascii="宋体" w:hAnsi="宋体" w:hint="eastAsia"/>
                <w:color w:val="000000"/>
                <w:kern w:val="0"/>
                <w:sz w:val="24"/>
                <w:szCs w:val="21"/>
              </w:rPr>
              <w:t>1,334,761,675.03</w:t>
            </w:r>
          </w:p>
        </w:tc>
        <w:tc>
          <w:tcPr>
            <w:tcW w:w="850" w:type="dxa"/>
            <w:vAlign w:val="center"/>
          </w:tcPr>
          <w:p w:rsidR="00C8169F" w:rsidRPr="000E6AFA" w:rsidRDefault="006C1628">
            <w:pPr>
              <w:jc w:val="center"/>
              <w:rPr>
                <w:sz w:val="24"/>
              </w:rPr>
            </w:pPr>
            <w:r w:rsidRPr="000E6AFA">
              <w:rPr>
                <w:rFonts w:ascii="宋体" w:hAnsi="宋体" w:hint="eastAsia"/>
                <w:color w:val="000000"/>
                <w:kern w:val="0"/>
                <w:sz w:val="24"/>
                <w:szCs w:val="21"/>
              </w:rPr>
              <w:t>-</w:t>
            </w:r>
          </w:p>
        </w:tc>
        <w:tc>
          <w:tcPr>
            <w:tcW w:w="1134" w:type="dxa"/>
            <w:vAlign w:val="center"/>
          </w:tcPr>
          <w:p w:rsidR="00C8169F" w:rsidRPr="000E6AFA" w:rsidRDefault="006C1628">
            <w:pPr>
              <w:jc w:val="center"/>
              <w:rPr>
                <w:sz w:val="24"/>
              </w:rPr>
            </w:pPr>
            <w:r w:rsidRPr="000E6AFA">
              <w:rPr>
                <w:rFonts w:ascii="宋体" w:hAnsi="宋体" w:hint="eastAsia"/>
                <w:color w:val="000000"/>
                <w:kern w:val="0"/>
                <w:sz w:val="24"/>
                <w:szCs w:val="21"/>
              </w:rPr>
              <w:t>900,000,000.00</w:t>
            </w:r>
          </w:p>
        </w:tc>
        <w:tc>
          <w:tcPr>
            <w:tcW w:w="1419" w:type="dxa"/>
            <w:vAlign w:val="center"/>
          </w:tcPr>
          <w:p w:rsidR="00C8169F" w:rsidRPr="000E6AFA" w:rsidRDefault="006C1628">
            <w:pPr>
              <w:jc w:val="center"/>
              <w:rPr>
                <w:sz w:val="24"/>
              </w:rPr>
            </w:pPr>
            <w:r w:rsidRPr="000E6AFA">
              <w:rPr>
                <w:rFonts w:ascii="宋体" w:hAnsi="宋体" w:hint="eastAsia"/>
                <w:color w:val="000000"/>
                <w:kern w:val="0"/>
                <w:sz w:val="24"/>
                <w:szCs w:val="21"/>
              </w:rPr>
              <w:t>434,761,675.03</w:t>
            </w:r>
          </w:p>
        </w:tc>
        <w:tc>
          <w:tcPr>
            <w:tcW w:w="1130" w:type="dxa"/>
            <w:vAlign w:val="center"/>
          </w:tcPr>
          <w:p w:rsidR="00C8169F" w:rsidRPr="000E6AFA" w:rsidRDefault="006C1628">
            <w:pPr>
              <w:jc w:val="center"/>
              <w:rPr>
                <w:sz w:val="24"/>
              </w:rPr>
            </w:pPr>
            <w:r w:rsidRPr="000E6AFA">
              <w:rPr>
                <w:rFonts w:ascii="宋体" w:hAnsi="宋体" w:hint="eastAsia"/>
                <w:color w:val="000000"/>
                <w:kern w:val="0"/>
                <w:sz w:val="24"/>
                <w:szCs w:val="21"/>
              </w:rPr>
              <w:t>37.33%</w:t>
            </w:r>
          </w:p>
        </w:tc>
      </w:tr>
      <w:tr w:rsidR="00ED0E09" w:rsidRPr="000E6AF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center"/>
              <w:rPr>
                <w:rFonts w:ascii="宋体" w:hAnsi="宋体"/>
                <w:kern w:val="0"/>
                <w:sz w:val="24"/>
                <w:szCs w:val="21"/>
              </w:rPr>
            </w:pPr>
            <w:r w:rsidRPr="000E6AFA">
              <w:rPr>
                <w:rFonts w:ascii="宋体" w:hAnsi="宋体" w:hint="eastAsia"/>
                <w:color w:val="000000"/>
                <w:kern w:val="0"/>
                <w:sz w:val="24"/>
                <w:szCs w:val="21"/>
              </w:rPr>
              <w:t>产品特有风险</w:t>
            </w:r>
          </w:p>
        </w:tc>
      </w:tr>
      <w:tr w:rsidR="00ED0E09" w:rsidRPr="000E6AFA"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0E6AFA" w:rsidRDefault="00ED0E09">
            <w:pPr>
              <w:autoSpaceDE w:val="0"/>
              <w:autoSpaceDN w:val="0"/>
              <w:adjustRightInd w:val="0"/>
              <w:jc w:val="left"/>
              <w:rPr>
                <w:rFonts w:ascii="宋体" w:hAnsi="宋体"/>
                <w:kern w:val="0"/>
                <w:sz w:val="24"/>
                <w:szCs w:val="21"/>
              </w:rPr>
            </w:pPr>
            <w:r w:rsidRPr="000E6AFA">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C8169F" w:rsidRDefault="006C162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5D" w:rsidRDefault="00991E5D">
      <w:r>
        <w:separator/>
      </w:r>
    </w:p>
  </w:endnote>
  <w:endnote w:type="continuationSeparator" w:id="0">
    <w:p w:rsidR="00991E5D" w:rsidRDefault="00991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B83DE4">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B83DE4">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5D" w:rsidRDefault="00991E5D">
      <w:r>
        <w:separator/>
      </w:r>
    </w:p>
  </w:footnote>
  <w:footnote w:type="continuationSeparator" w:id="0">
    <w:p w:rsidR="00991E5D" w:rsidRDefault="00991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6AFA"/>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28"/>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1D7"/>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1E5D"/>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3DE4"/>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169F"/>
    <w:rsid w:val="00C850A3"/>
    <w:rsid w:val="00C85401"/>
    <w:rsid w:val="00C87568"/>
    <w:rsid w:val="00C92451"/>
    <w:rsid w:val="00C9272C"/>
    <w:rsid w:val="00C97764"/>
    <w:rsid w:val="00C97C9B"/>
    <w:rsid w:val="00CA2F4E"/>
    <w:rsid w:val="00CA344C"/>
    <w:rsid w:val="00CA59F6"/>
    <w:rsid w:val="00CB046E"/>
    <w:rsid w:val="00CB142D"/>
    <w:rsid w:val="00CB1886"/>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72E95728-DB50-41DA-B8B3-475A06DC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68037-D2C0-4EF6-9814-37629C2F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13</Pages>
  <Words>1128</Words>
  <Characters>6433</Characters>
  <Application>Microsoft Office Word</Application>
  <DocSecurity>0</DocSecurity>
  <Lines>53</Lines>
  <Paragraphs>15</Paragraphs>
  <ScaleCrop>false</ScaleCrop>
  <Company>TRT. Ltd. Co.</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382</cp:revision>
  <cp:lastPrinted>2007-07-19T00:46:00Z</cp:lastPrinted>
  <dcterms:created xsi:type="dcterms:W3CDTF">2014-01-17T06:19:00Z</dcterms:created>
  <dcterms:modified xsi:type="dcterms:W3CDTF">2018-10-23T01:59:00Z</dcterms:modified>
</cp:coreProperties>
</file>