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304,859,031.02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231,558,996.54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73,300,034.48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3,674,450.31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1,062,205.74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7,101,631.31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1,890,948.13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236,274,644.34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74,085,068.45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1.0107</w:t>
            </w:r>
          </w:p>
        </w:tc>
      </w:tr>
    </w:tbl>
    <w:p w:rsidR="0020253F" w:rsidRDefault="00D111B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0253F">
        <w:trPr>
          <w:jc w:val="center"/>
        </w:trPr>
        <w:tc>
          <w:tcPr>
            <w:tcW w:w="1266" w:type="dxa"/>
            <w:vAlign w:val="center"/>
          </w:tcPr>
          <w:p w:rsidR="0020253F" w:rsidRDefault="00D111BB">
            <w:pPr>
              <w:jc w:val="left"/>
            </w:pPr>
            <w:r>
              <w:rPr>
                <w:color w:val="000000"/>
                <w:sz w:val="24"/>
              </w:rPr>
              <w:t>过去三个月</w:t>
            </w:r>
          </w:p>
        </w:tc>
        <w:tc>
          <w:tcPr>
            <w:tcW w:w="1267" w:type="dxa"/>
            <w:vAlign w:val="center"/>
          </w:tcPr>
          <w:p w:rsidR="0020253F" w:rsidRDefault="00D111BB">
            <w:pPr>
              <w:jc w:val="center"/>
            </w:pPr>
            <w:r>
              <w:rPr>
                <w:color w:val="000000"/>
                <w:sz w:val="24"/>
              </w:rPr>
              <w:t>2.79%</w:t>
            </w:r>
          </w:p>
        </w:tc>
        <w:tc>
          <w:tcPr>
            <w:tcW w:w="1267" w:type="dxa"/>
            <w:vAlign w:val="center"/>
          </w:tcPr>
          <w:p w:rsidR="0020253F" w:rsidRDefault="00D111BB">
            <w:pPr>
              <w:jc w:val="center"/>
            </w:pPr>
            <w:r>
              <w:rPr>
                <w:color w:val="000000"/>
                <w:sz w:val="24"/>
              </w:rPr>
              <w:t>0.09%</w:t>
            </w:r>
          </w:p>
        </w:tc>
        <w:tc>
          <w:tcPr>
            <w:tcW w:w="1267" w:type="dxa"/>
            <w:vAlign w:val="center"/>
          </w:tcPr>
          <w:p w:rsidR="0020253F" w:rsidRDefault="00D111BB">
            <w:pPr>
              <w:jc w:val="center"/>
            </w:pPr>
            <w:r>
              <w:rPr>
                <w:color w:val="000000"/>
                <w:sz w:val="24"/>
              </w:rPr>
              <w:t>0.97%</w:t>
            </w:r>
          </w:p>
        </w:tc>
        <w:tc>
          <w:tcPr>
            <w:tcW w:w="1267" w:type="dxa"/>
            <w:vAlign w:val="center"/>
          </w:tcPr>
          <w:p w:rsidR="0020253F" w:rsidRDefault="00D111BB">
            <w:pPr>
              <w:jc w:val="center"/>
            </w:pPr>
            <w:r>
              <w:rPr>
                <w:color w:val="000000"/>
                <w:sz w:val="24"/>
              </w:rPr>
              <w:t>0.06%</w:t>
            </w:r>
          </w:p>
        </w:tc>
        <w:tc>
          <w:tcPr>
            <w:tcW w:w="1267" w:type="dxa"/>
            <w:vAlign w:val="center"/>
          </w:tcPr>
          <w:p w:rsidR="0020253F" w:rsidRDefault="00D111BB">
            <w:pPr>
              <w:jc w:val="center"/>
            </w:pPr>
            <w:r>
              <w:rPr>
                <w:color w:val="000000"/>
                <w:sz w:val="24"/>
              </w:rPr>
              <w:t>1.82%</w:t>
            </w:r>
          </w:p>
        </w:tc>
        <w:tc>
          <w:tcPr>
            <w:tcW w:w="1267" w:type="dxa"/>
            <w:vAlign w:val="center"/>
          </w:tcPr>
          <w:p w:rsidR="0020253F" w:rsidRDefault="00D111BB">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0253F">
        <w:trPr>
          <w:jc w:val="center"/>
        </w:trPr>
        <w:tc>
          <w:tcPr>
            <w:tcW w:w="1266" w:type="dxa"/>
            <w:vAlign w:val="center"/>
          </w:tcPr>
          <w:p w:rsidR="0020253F" w:rsidRDefault="00D111BB">
            <w:pPr>
              <w:jc w:val="left"/>
            </w:pPr>
            <w:r>
              <w:rPr>
                <w:color w:val="000000"/>
                <w:sz w:val="24"/>
              </w:rPr>
              <w:t>过去三个月</w:t>
            </w:r>
          </w:p>
        </w:tc>
        <w:tc>
          <w:tcPr>
            <w:tcW w:w="1267" w:type="dxa"/>
            <w:vAlign w:val="center"/>
          </w:tcPr>
          <w:p w:rsidR="0020253F" w:rsidRDefault="00D111BB">
            <w:pPr>
              <w:jc w:val="center"/>
            </w:pPr>
            <w:r>
              <w:rPr>
                <w:color w:val="000000"/>
                <w:sz w:val="24"/>
              </w:rPr>
              <w:t>2.68%</w:t>
            </w:r>
          </w:p>
        </w:tc>
        <w:tc>
          <w:tcPr>
            <w:tcW w:w="1267" w:type="dxa"/>
            <w:vAlign w:val="center"/>
          </w:tcPr>
          <w:p w:rsidR="0020253F" w:rsidRDefault="00D111BB">
            <w:pPr>
              <w:jc w:val="center"/>
            </w:pPr>
            <w:r>
              <w:rPr>
                <w:color w:val="000000"/>
                <w:sz w:val="24"/>
              </w:rPr>
              <w:t>0.09%</w:t>
            </w:r>
          </w:p>
        </w:tc>
        <w:tc>
          <w:tcPr>
            <w:tcW w:w="1267" w:type="dxa"/>
            <w:vAlign w:val="center"/>
          </w:tcPr>
          <w:p w:rsidR="0020253F" w:rsidRDefault="00D111BB">
            <w:pPr>
              <w:jc w:val="center"/>
            </w:pPr>
            <w:r>
              <w:rPr>
                <w:color w:val="000000"/>
                <w:sz w:val="24"/>
              </w:rPr>
              <w:t>0.97%</w:t>
            </w:r>
          </w:p>
        </w:tc>
        <w:tc>
          <w:tcPr>
            <w:tcW w:w="1267" w:type="dxa"/>
            <w:vAlign w:val="center"/>
          </w:tcPr>
          <w:p w:rsidR="0020253F" w:rsidRDefault="00D111BB">
            <w:pPr>
              <w:jc w:val="center"/>
            </w:pPr>
            <w:r>
              <w:rPr>
                <w:color w:val="000000"/>
                <w:sz w:val="24"/>
              </w:rPr>
              <w:t>0.06%</w:t>
            </w:r>
          </w:p>
        </w:tc>
        <w:tc>
          <w:tcPr>
            <w:tcW w:w="1267" w:type="dxa"/>
            <w:vAlign w:val="center"/>
          </w:tcPr>
          <w:p w:rsidR="0020253F" w:rsidRDefault="00D111BB">
            <w:pPr>
              <w:jc w:val="center"/>
            </w:pPr>
            <w:r>
              <w:rPr>
                <w:color w:val="000000"/>
                <w:sz w:val="24"/>
              </w:rPr>
              <w:t>1.71%</w:t>
            </w:r>
          </w:p>
        </w:tc>
        <w:tc>
          <w:tcPr>
            <w:tcW w:w="1267" w:type="dxa"/>
            <w:vAlign w:val="center"/>
          </w:tcPr>
          <w:p w:rsidR="0020253F" w:rsidRDefault="00D111BB">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0253F">
        <w:trPr>
          <w:jc w:val="center"/>
        </w:trPr>
        <w:tc>
          <w:tcPr>
            <w:tcW w:w="946" w:type="dxa"/>
            <w:vAlign w:val="center"/>
          </w:tcPr>
          <w:p w:rsidR="0020253F" w:rsidRDefault="00D111BB">
            <w:pPr>
              <w:jc w:val="center"/>
            </w:pPr>
            <w:r>
              <w:rPr>
                <w:color w:val="000000"/>
                <w:sz w:val="24"/>
              </w:rPr>
              <w:t>于海颖</w:t>
            </w:r>
          </w:p>
        </w:tc>
        <w:tc>
          <w:tcPr>
            <w:tcW w:w="924" w:type="dxa"/>
            <w:vAlign w:val="center"/>
          </w:tcPr>
          <w:p w:rsidR="0020253F" w:rsidRDefault="00D111BB">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02" w:type="dxa"/>
            <w:vAlign w:val="center"/>
          </w:tcPr>
          <w:p w:rsidR="0020253F" w:rsidRDefault="00D111BB">
            <w:pPr>
              <w:jc w:val="center"/>
            </w:pPr>
            <w:r>
              <w:rPr>
                <w:color w:val="000000"/>
                <w:sz w:val="24"/>
              </w:rPr>
              <w:t>2017-06-10</w:t>
            </w:r>
          </w:p>
        </w:tc>
        <w:tc>
          <w:tcPr>
            <w:tcW w:w="1300" w:type="dxa"/>
            <w:vAlign w:val="center"/>
          </w:tcPr>
          <w:p w:rsidR="0020253F" w:rsidRDefault="00D111BB">
            <w:pPr>
              <w:jc w:val="center"/>
            </w:pPr>
            <w:r>
              <w:rPr>
                <w:color w:val="000000"/>
                <w:sz w:val="24"/>
              </w:rPr>
              <w:t>-</w:t>
            </w:r>
          </w:p>
        </w:tc>
        <w:tc>
          <w:tcPr>
            <w:tcW w:w="1245" w:type="dxa"/>
            <w:vAlign w:val="center"/>
          </w:tcPr>
          <w:p w:rsidR="0020253F" w:rsidRDefault="00D111BB">
            <w:pPr>
              <w:jc w:val="center"/>
            </w:pPr>
            <w:r>
              <w:rPr>
                <w:color w:val="000000"/>
                <w:sz w:val="24"/>
              </w:rPr>
              <w:t>12</w:t>
            </w:r>
            <w:r>
              <w:rPr>
                <w:color w:val="000000"/>
                <w:sz w:val="24"/>
              </w:rPr>
              <w:t>年</w:t>
            </w:r>
          </w:p>
        </w:tc>
        <w:tc>
          <w:tcPr>
            <w:tcW w:w="3251" w:type="dxa"/>
            <w:vAlign w:val="center"/>
          </w:tcPr>
          <w:p w:rsidR="0020253F" w:rsidRDefault="00D111B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20253F">
        <w:trPr>
          <w:jc w:val="center"/>
        </w:trPr>
        <w:tc>
          <w:tcPr>
            <w:tcW w:w="946" w:type="dxa"/>
            <w:vAlign w:val="center"/>
          </w:tcPr>
          <w:p w:rsidR="0020253F" w:rsidRDefault="00D111BB">
            <w:pPr>
              <w:jc w:val="center"/>
            </w:pPr>
            <w:r>
              <w:rPr>
                <w:color w:val="000000"/>
                <w:sz w:val="24"/>
              </w:rPr>
              <w:t>魏玉敏</w:t>
            </w:r>
          </w:p>
        </w:tc>
        <w:tc>
          <w:tcPr>
            <w:tcW w:w="924" w:type="dxa"/>
            <w:vAlign w:val="center"/>
          </w:tcPr>
          <w:p w:rsidR="0020253F" w:rsidRDefault="00D111BB">
            <w:pPr>
              <w:jc w:val="center"/>
            </w:pPr>
            <w:r>
              <w:rPr>
                <w:color w:val="000000"/>
                <w:sz w:val="24"/>
              </w:rPr>
              <w:t>交银增利债券、交银纯债债券发起、交银丰晟收益债券、交银裕如纯债债券的基金经理</w:t>
            </w:r>
          </w:p>
        </w:tc>
        <w:tc>
          <w:tcPr>
            <w:tcW w:w="1202" w:type="dxa"/>
            <w:vAlign w:val="center"/>
          </w:tcPr>
          <w:p w:rsidR="0020253F" w:rsidRDefault="00D111BB">
            <w:pPr>
              <w:jc w:val="center"/>
            </w:pPr>
            <w:r>
              <w:rPr>
                <w:color w:val="000000"/>
                <w:sz w:val="24"/>
              </w:rPr>
              <w:t>2018-08-29</w:t>
            </w:r>
          </w:p>
        </w:tc>
        <w:tc>
          <w:tcPr>
            <w:tcW w:w="1300" w:type="dxa"/>
            <w:vAlign w:val="center"/>
          </w:tcPr>
          <w:p w:rsidR="0020253F" w:rsidRDefault="00D111BB">
            <w:pPr>
              <w:jc w:val="center"/>
            </w:pPr>
            <w:r>
              <w:rPr>
                <w:color w:val="000000"/>
                <w:sz w:val="24"/>
              </w:rPr>
              <w:t>-</w:t>
            </w:r>
          </w:p>
        </w:tc>
        <w:tc>
          <w:tcPr>
            <w:tcW w:w="1245" w:type="dxa"/>
            <w:vAlign w:val="center"/>
          </w:tcPr>
          <w:p w:rsidR="0020253F" w:rsidRDefault="00D111BB">
            <w:pPr>
              <w:jc w:val="center"/>
            </w:pPr>
            <w:r>
              <w:rPr>
                <w:color w:val="000000"/>
                <w:sz w:val="24"/>
              </w:rPr>
              <w:t>6</w:t>
            </w:r>
            <w:r>
              <w:rPr>
                <w:color w:val="000000"/>
                <w:sz w:val="24"/>
              </w:rPr>
              <w:t>年</w:t>
            </w:r>
          </w:p>
        </w:tc>
        <w:tc>
          <w:tcPr>
            <w:tcW w:w="3251" w:type="dxa"/>
            <w:vAlign w:val="center"/>
          </w:tcPr>
          <w:p w:rsidR="0020253F" w:rsidRDefault="00D111B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0253F" w:rsidRDefault="00D111B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0253F" w:rsidRDefault="00D111B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0253F" w:rsidRDefault="00D111B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0253F" w:rsidRDefault="00D111BB">
      <w:pPr>
        <w:spacing w:before="29" w:line="288" w:lineRule="auto"/>
        <w:ind w:firstLineChars="200" w:firstLine="480"/>
        <w:rPr>
          <w:color w:val="000000"/>
          <w:sz w:val="24"/>
        </w:rPr>
      </w:pPr>
      <w:r>
        <w:rPr>
          <w:color w:val="000000"/>
          <w:sz w:val="24"/>
        </w:rPr>
        <w:t>2018</w:t>
      </w:r>
      <w:r>
        <w:rPr>
          <w:color w:val="000000"/>
          <w:sz w:val="24"/>
        </w:rPr>
        <w:t>年三季度利率债收益率呈现震荡后上行的趋势，信用债收益率先下后上，曲线期限利差走扩，信用利差收窄。七月中上旬，债券收益率延续了上半年以来的下行趋势，</w:t>
      </w:r>
      <w:r>
        <w:rPr>
          <w:color w:val="000000"/>
          <w:sz w:val="24"/>
        </w:rPr>
        <w:t>10</w:t>
      </w:r>
      <w:r>
        <w:rPr>
          <w:color w:val="000000"/>
          <w:sz w:val="24"/>
        </w:rPr>
        <w:t>年国开收益率最低下行至</w:t>
      </w:r>
      <w:r>
        <w:rPr>
          <w:color w:val="000000"/>
          <w:sz w:val="24"/>
        </w:rPr>
        <w:t>4.08%</w:t>
      </w:r>
      <w:r>
        <w:rPr>
          <w:color w:val="000000"/>
          <w:sz w:val="24"/>
        </w:rPr>
        <w:t>，</w:t>
      </w:r>
      <w:r>
        <w:rPr>
          <w:color w:val="000000"/>
          <w:sz w:val="24"/>
        </w:rPr>
        <w:t>10</w:t>
      </w:r>
      <w:r>
        <w:rPr>
          <w:color w:val="000000"/>
          <w:sz w:val="24"/>
        </w:rPr>
        <w:t>年国债</w:t>
      </w:r>
      <w:r>
        <w:rPr>
          <w:color w:val="000000"/>
          <w:sz w:val="24"/>
        </w:rPr>
        <w:t>收益率最低下行至</w:t>
      </w:r>
      <w:r>
        <w:rPr>
          <w:color w:val="000000"/>
          <w:sz w:val="24"/>
        </w:rPr>
        <w:t>3.44%</w:t>
      </w:r>
      <w:r>
        <w:rPr>
          <w:color w:val="000000"/>
          <w:sz w:val="24"/>
        </w:rPr>
        <w:t>。七月中下旬以来密集出台了一系列旨在稳增长的政策，随着这一系列政策文件的陆续出台，债市关注的主逻辑从</w:t>
      </w:r>
      <w:r>
        <w:rPr>
          <w:color w:val="000000"/>
          <w:sz w:val="24"/>
        </w:rPr>
        <w:t>“</w:t>
      </w:r>
      <w:r>
        <w:rPr>
          <w:color w:val="000000"/>
          <w:sz w:val="24"/>
        </w:rPr>
        <w:t>宽货币紧信用</w:t>
      </w:r>
      <w:r>
        <w:rPr>
          <w:color w:val="000000"/>
          <w:sz w:val="24"/>
        </w:rPr>
        <w:t>”</w:t>
      </w:r>
      <w:r>
        <w:rPr>
          <w:color w:val="000000"/>
          <w:sz w:val="24"/>
        </w:rPr>
        <w:t>向</w:t>
      </w:r>
      <w:r>
        <w:rPr>
          <w:color w:val="000000"/>
          <w:sz w:val="24"/>
        </w:rPr>
        <w:t>“</w:t>
      </w:r>
      <w:r>
        <w:rPr>
          <w:color w:val="000000"/>
          <w:sz w:val="24"/>
        </w:rPr>
        <w:t>宽货币宽信用</w:t>
      </w:r>
      <w:r>
        <w:rPr>
          <w:color w:val="000000"/>
          <w:sz w:val="24"/>
        </w:rPr>
        <w:t>”</w:t>
      </w:r>
      <w:r>
        <w:rPr>
          <w:color w:val="000000"/>
          <w:sz w:val="24"/>
        </w:rPr>
        <w:t>转变，利率债收益率震荡上行，而信用债收益率明显下行，特别是在资金价格宽松的背景下，八月初市场收益率水平到了年内最低水平。而进入九月后，由于非洲猪瘟、房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w:t>
      </w:r>
      <w:r>
        <w:rPr>
          <w:color w:val="000000"/>
          <w:sz w:val="24"/>
        </w:rPr>
        <w:t>信用债收益率均继续上行。</w:t>
      </w:r>
    </w:p>
    <w:p w:rsidR="0020253F" w:rsidRDefault="00D111BB">
      <w:pPr>
        <w:spacing w:before="29" w:line="288" w:lineRule="auto"/>
        <w:ind w:firstLineChars="200" w:firstLine="480"/>
        <w:rPr>
          <w:color w:val="000000"/>
          <w:sz w:val="24"/>
        </w:rPr>
      </w:pPr>
      <w:r>
        <w:rPr>
          <w:color w:val="000000"/>
          <w:sz w:val="24"/>
        </w:rPr>
        <w:t>报告期内，本基金维持了中性偏高的组合久期，券种配置上以信用债为底仓，把握了信用利差收窄带来的资本利得机会。同时，组合配置了一定比例的长久期利率债，波段操作增厚组合收益。此外，组合控制转债仓位，优选个券，波段操作，为组合增强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仍面临一定的下行压力，一方面宽信用政策效果仍待观察，目前银行风险偏好较低，地方政府隐性债务问责严格，叠加冬季天气影响预计基建难以明显改善，另一方面此前出口不弱主要是中美贸易争端导致的抢出口行为，随着互征关税落地预计贸易战对出口的负面影响将在四季度体现，而产能投资下的制造业和加快周转的地产投资预计不会太弱。随着四季度地方债供给压力逐渐减弱，流动性维持合理充裕，考虑到当前期限利差仍处于高位，我们预计长端利率仍有一定下行空间。同时关注两大因素对于市场收益率的影响，一是中美利差压缩下央行进一步货币宽松面临压力以及相应的汇率波动水平，二是明年上半年通胀情况。操作上，组合在维持当前信用底仓配置的情况上，将根据市场情况进行组合优化。可转债方面，权益市场表现低迷，转债估值被动拉升，我们认为四季度转债缺乏系统性的机会，我们将在控制转债仓位的前提下，关注新兴行业转债个券，灵活操作，努力为组合增强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386,562,516.90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379,562,516.90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12,495,817.11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7,376,575.60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406,434,909.61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38,096,456.00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38,096,456.00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140,508,000.00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182,031,500.00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58.65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18,926,560.90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379,562,516.90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122.30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0253F">
        <w:trPr>
          <w:jc w:val="center"/>
        </w:trPr>
        <w:tc>
          <w:tcPr>
            <w:tcW w:w="1075" w:type="dxa"/>
            <w:vAlign w:val="center"/>
          </w:tcPr>
          <w:p w:rsidR="0020253F" w:rsidRDefault="00D111BB">
            <w:pPr>
              <w:jc w:val="center"/>
            </w:pPr>
            <w:r>
              <w:rPr>
                <w:color w:val="000000"/>
                <w:sz w:val="24"/>
              </w:rPr>
              <w:t>1</w:t>
            </w:r>
          </w:p>
        </w:tc>
        <w:tc>
          <w:tcPr>
            <w:tcW w:w="1533" w:type="dxa"/>
            <w:vAlign w:val="center"/>
          </w:tcPr>
          <w:p w:rsidR="0020253F" w:rsidRDefault="00D111BB">
            <w:pPr>
              <w:jc w:val="center"/>
            </w:pPr>
            <w:r>
              <w:rPr>
                <w:color w:val="000000"/>
                <w:sz w:val="24"/>
              </w:rPr>
              <w:t>101800603</w:t>
            </w:r>
          </w:p>
        </w:tc>
        <w:tc>
          <w:tcPr>
            <w:tcW w:w="1533" w:type="dxa"/>
            <w:vAlign w:val="center"/>
          </w:tcPr>
          <w:p w:rsidR="0020253F" w:rsidRDefault="00D111BB">
            <w:pPr>
              <w:jc w:val="center"/>
            </w:pPr>
            <w:r>
              <w:rPr>
                <w:color w:val="000000"/>
                <w:sz w:val="24"/>
              </w:rPr>
              <w:t>18</w:t>
            </w:r>
            <w:r>
              <w:rPr>
                <w:color w:val="000000"/>
                <w:sz w:val="24"/>
              </w:rPr>
              <w:t>首开集团</w:t>
            </w:r>
            <w:r>
              <w:rPr>
                <w:color w:val="000000"/>
                <w:sz w:val="24"/>
              </w:rPr>
              <w:t>MTN001</w:t>
            </w:r>
          </w:p>
        </w:tc>
        <w:tc>
          <w:tcPr>
            <w:tcW w:w="1394" w:type="dxa"/>
            <w:vAlign w:val="center"/>
          </w:tcPr>
          <w:p w:rsidR="0020253F" w:rsidRDefault="00D111BB">
            <w:pPr>
              <w:jc w:val="right"/>
            </w:pPr>
            <w:r>
              <w:rPr>
                <w:color w:val="000000"/>
                <w:sz w:val="24"/>
              </w:rPr>
              <w:t>300,000</w:t>
            </w:r>
          </w:p>
        </w:tc>
        <w:tc>
          <w:tcPr>
            <w:tcW w:w="1944" w:type="dxa"/>
            <w:vAlign w:val="center"/>
          </w:tcPr>
          <w:p w:rsidR="0020253F" w:rsidRDefault="00D111BB">
            <w:pPr>
              <w:jc w:val="right"/>
            </w:pPr>
            <w:r>
              <w:rPr>
                <w:color w:val="000000"/>
                <w:sz w:val="24"/>
              </w:rPr>
              <w:t>30,561,000.00</w:t>
            </w:r>
          </w:p>
        </w:tc>
        <w:tc>
          <w:tcPr>
            <w:tcW w:w="1389" w:type="dxa"/>
            <w:vAlign w:val="center"/>
          </w:tcPr>
          <w:p w:rsidR="0020253F" w:rsidRDefault="00D111BB">
            <w:pPr>
              <w:jc w:val="right"/>
            </w:pPr>
            <w:r>
              <w:rPr>
                <w:color w:val="000000"/>
                <w:sz w:val="24"/>
              </w:rPr>
              <w:t>9.85</w:t>
            </w:r>
          </w:p>
        </w:tc>
      </w:tr>
      <w:tr w:rsidR="0020253F">
        <w:trPr>
          <w:jc w:val="center"/>
        </w:trPr>
        <w:tc>
          <w:tcPr>
            <w:tcW w:w="1075" w:type="dxa"/>
            <w:vAlign w:val="center"/>
          </w:tcPr>
          <w:p w:rsidR="0020253F" w:rsidRDefault="00D111BB">
            <w:pPr>
              <w:jc w:val="center"/>
            </w:pPr>
            <w:r>
              <w:rPr>
                <w:color w:val="000000"/>
                <w:sz w:val="24"/>
              </w:rPr>
              <w:t>2</w:t>
            </w:r>
          </w:p>
        </w:tc>
        <w:tc>
          <w:tcPr>
            <w:tcW w:w="1533" w:type="dxa"/>
            <w:vAlign w:val="center"/>
          </w:tcPr>
          <w:p w:rsidR="0020253F" w:rsidRDefault="00D111BB">
            <w:pPr>
              <w:jc w:val="center"/>
            </w:pPr>
            <w:r>
              <w:rPr>
                <w:color w:val="000000"/>
                <w:sz w:val="24"/>
              </w:rPr>
              <w:t>143179</w:t>
            </w:r>
          </w:p>
        </w:tc>
        <w:tc>
          <w:tcPr>
            <w:tcW w:w="1533" w:type="dxa"/>
            <w:vAlign w:val="center"/>
          </w:tcPr>
          <w:p w:rsidR="0020253F" w:rsidRDefault="00D111BB">
            <w:pPr>
              <w:jc w:val="center"/>
            </w:pPr>
            <w:r>
              <w:rPr>
                <w:color w:val="000000"/>
                <w:sz w:val="24"/>
              </w:rPr>
              <w:t>17</w:t>
            </w:r>
            <w:r>
              <w:rPr>
                <w:color w:val="000000"/>
                <w:sz w:val="24"/>
              </w:rPr>
              <w:t>杭金</w:t>
            </w:r>
            <w:r>
              <w:rPr>
                <w:color w:val="000000"/>
                <w:sz w:val="24"/>
              </w:rPr>
              <w:t>02</w:t>
            </w:r>
          </w:p>
        </w:tc>
        <w:tc>
          <w:tcPr>
            <w:tcW w:w="1394" w:type="dxa"/>
            <w:vAlign w:val="center"/>
          </w:tcPr>
          <w:p w:rsidR="0020253F" w:rsidRDefault="00D111BB">
            <w:pPr>
              <w:jc w:val="right"/>
            </w:pPr>
            <w:r>
              <w:rPr>
                <w:color w:val="000000"/>
                <w:sz w:val="24"/>
              </w:rPr>
              <w:t>300,000</w:t>
            </w:r>
          </w:p>
        </w:tc>
        <w:tc>
          <w:tcPr>
            <w:tcW w:w="1944" w:type="dxa"/>
            <w:vAlign w:val="center"/>
          </w:tcPr>
          <w:p w:rsidR="0020253F" w:rsidRDefault="00D111BB">
            <w:pPr>
              <w:jc w:val="right"/>
            </w:pPr>
            <w:r>
              <w:rPr>
                <w:color w:val="000000"/>
                <w:sz w:val="24"/>
              </w:rPr>
              <w:t>30,090,000.00</w:t>
            </w:r>
          </w:p>
        </w:tc>
        <w:tc>
          <w:tcPr>
            <w:tcW w:w="1389" w:type="dxa"/>
            <w:vAlign w:val="center"/>
          </w:tcPr>
          <w:p w:rsidR="0020253F" w:rsidRDefault="00D111BB">
            <w:pPr>
              <w:jc w:val="right"/>
            </w:pPr>
            <w:r>
              <w:rPr>
                <w:color w:val="000000"/>
                <w:sz w:val="24"/>
              </w:rPr>
              <w:t>9.70</w:t>
            </w:r>
          </w:p>
        </w:tc>
      </w:tr>
      <w:tr w:rsidR="0020253F">
        <w:trPr>
          <w:jc w:val="center"/>
        </w:trPr>
        <w:tc>
          <w:tcPr>
            <w:tcW w:w="1075" w:type="dxa"/>
            <w:vAlign w:val="center"/>
          </w:tcPr>
          <w:p w:rsidR="0020253F" w:rsidRDefault="00D111BB">
            <w:pPr>
              <w:jc w:val="center"/>
            </w:pPr>
            <w:r>
              <w:rPr>
                <w:color w:val="000000"/>
                <w:sz w:val="24"/>
              </w:rPr>
              <w:t>3</w:t>
            </w:r>
          </w:p>
        </w:tc>
        <w:tc>
          <w:tcPr>
            <w:tcW w:w="1533" w:type="dxa"/>
            <w:vAlign w:val="center"/>
          </w:tcPr>
          <w:p w:rsidR="0020253F" w:rsidRDefault="00D111BB">
            <w:pPr>
              <w:jc w:val="center"/>
            </w:pPr>
            <w:r>
              <w:rPr>
                <w:color w:val="000000"/>
                <w:sz w:val="24"/>
              </w:rPr>
              <w:t>101580018</w:t>
            </w:r>
          </w:p>
        </w:tc>
        <w:tc>
          <w:tcPr>
            <w:tcW w:w="1533" w:type="dxa"/>
            <w:vAlign w:val="center"/>
          </w:tcPr>
          <w:p w:rsidR="0020253F" w:rsidRDefault="00D111BB">
            <w:pPr>
              <w:jc w:val="center"/>
            </w:pPr>
            <w:r>
              <w:rPr>
                <w:color w:val="000000"/>
                <w:sz w:val="24"/>
              </w:rPr>
              <w:t>15</w:t>
            </w:r>
            <w:r>
              <w:rPr>
                <w:color w:val="000000"/>
                <w:sz w:val="24"/>
              </w:rPr>
              <w:t>泰山投资</w:t>
            </w:r>
            <w:r>
              <w:rPr>
                <w:color w:val="000000"/>
                <w:sz w:val="24"/>
              </w:rPr>
              <w:t>MTN001</w:t>
            </w:r>
          </w:p>
        </w:tc>
        <w:tc>
          <w:tcPr>
            <w:tcW w:w="1394" w:type="dxa"/>
            <w:vAlign w:val="center"/>
          </w:tcPr>
          <w:p w:rsidR="0020253F" w:rsidRDefault="00D111BB">
            <w:pPr>
              <w:jc w:val="right"/>
            </w:pPr>
            <w:r>
              <w:rPr>
                <w:color w:val="000000"/>
                <w:sz w:val="24"/>
              </w:rPr>
              <w:t>300,000</w:t>
            </w:r>
          </w:p>
        </w:tc>
        <w:tc>
          <w:tcPr>
            <w:tcW w:w="1944" w:type="dxa"/>
            <w:vAlign w:val="center"/>
          </w:tcPr>
          <w:p w:rsidR="0020253F" w:rsidRDefault="00D111BB">
            <w:pPr>
              <w:jc w:val="right"/>
            </w:pPr>
            <w:r>
              <w:rPr>
                <w:color w:val="000000"/>
                <w:sz w:val="24"/>
              </w:rPr>
              <w:t>29,667,000.00</w:t>
            </w:r>
          </w:p>
        </w:tc>
        <w:tc>
          <w:tcPr>
            <w:tcW w:w="1389" w:type="dxa"/>
            <w:vAlign w:val="center"/>
          </w:tcPr>
          <w:p w:rsidR="0020253F" w:rsidRDefault="00D111BB">
            <w:pPr>
              <w:jc w:val="right"/>
            </w:pPr>
            <w:r>
              <w:rPr>
                <w:color w:val="000000"/>
                <w:sz w:val="24"/>
              </w:rPr>
              <w:t>9.56</w:t>
            </w:r>
          </w:p>
        </w:tc>
      </w:tr>
      <w:tr w:rsidR="0020253F">
        <w:trPr>
          <w:jc w:val="center"/>
        </w:trPr>
        <w:tc>
          <w:tcPr>
            <w:tcW w:w="1075" w:type="dxa"/>
            <w:vAlign w:val="center"/>
          </w:tcPr>
          <w:p w:rsidR="0020253F" w:rsidRDefault="00D111BB">
            <w:pPr>
              <w:jc w:val="center"/>
            </w:pPr>
            <w:r>
              <w:rPr>
                <w:color w:val="000000"/>
                <w:sz w:val="24"/>
              </w:rPr>
              <w:t>4</w:t>
            </w:r>
          </w:p>
        </w:tc>
        <w:tc>
          <w:tcPr>
            <w:tcW w:w="1533" w:type="dxa"/>
            <w:vAlign w:val="center"/>
          </w:tcPr>
          <w:p w:rsidR="0020253F" w:rsidRDefault="00D111BB">
            <w:pPr>
              <w:jc w:val="center"/>
            </w:pPr>
            <w:r>
              <w:rPr>
                <w:color w:val="000000"/>
                <w:sz w:val="24"/>
              </w:rPr>
              <w:t>180205</w:t>
            </w:r>
          </w:p>
        </w:tc>
        <w:tc>
          <w:tcPr>
            <w:tcW w:w="1533" w:type="dxa"/>
            <w:vAlign w:val="center"/>
          </w:tcPr>
          <w:p w:rsidR="0020253F" w:rsidRDefault="00D111BB">
            <w:pPr>
              <w:jc w:val="center"/>
            </w:pPr>
            <w:r>
              <w:rPr>
                <w:color w:val="000000"/>
                <w:sz w:val="24"/>
              </w:rPr>
              <w:t>18</w:t>
            </w:r>
            <w:r>
              <w:rPr>
                <w:color w:val="000000"/>
                <w:sz w:val="24"/>
              </w:rPr>
              <w:t>国开</w:t>
            </w:r>
            <w:r>
              <w:rPr>
                <w:color w:val="000000"/>
                <w:sz w:val="24"/>
              </w:rPr>
              <w:t>05</w:t>
            </w:r>
          </w:p>
        </w:tc>
        <w:tc>
          <w:tcPr>
            <w:tcW w:w="1394" w:type="dxa"/>
            <w:vAlign w:val="center"/>
          </w:tcPr>
          <w:p w:rsidR="0020253F" w:rsidRDefault="00D111BB">
            <w:pPr>
              <w:jc w:val="right"/>
            </w:pPr>
            <w:r>
              <w:rPr>
                <w:color w:val="000000"/>
                <w:sz w:val="24"/>
              </w:rPr>
              <w:t>200,000</w:t>
            </w:r>
          </w:p>
        </w:tc>
        <w:tc>
          <w:tcPr>
            <w:tcW w:w="1944" w:type="dxa"/>
            <w:vAlign w:val="center"/>
          </w:tcPr>
          <w:p w:rsidR="0020253F" w:rsidRDefault="00D111BB">
            <w:pPr>
              <w:jc w:val="right"/>
            </w:pPr>
            <w:r>
              <w:rPr>
                <w:color w:val="000000"/>
                <w:sz w:val="24"/>
              </w:rPr>
              <w:t>20,918,000.00</w:t>
            </w:r>
          </w:p>
        </w:tc>
        <w:tc>
          <w:tcPr>
            <w:tcW w:w="1389" w:type="dxa"/>
            <w:vAlign w:val="center"/>
          </w:tcPr>
          <w:p w:rsidR="0020253F" w:rsidRDefault="00D111BB">
            <w:pPr>
              <w:jc w:val="right"/>
            </w:pPr>
            <w:r>
              <w:rPr>
                <w:color w:val="000000"/>
                <w:sz w:val="24"/>
              </w:rPr>
              <w:t>6.74</w:t>
            </w:r>
          </w:p>
        </w:tc>
      </w:tr>
      <w:tr w:rsidR="0020253F">
        <w:trPr>
          <w:jc w:val="center"/>
        </w:trPr>
        <w:tc>
          <w:tcPr>
            <w:tcW w:w="1075" w:type="dxa"/>
            <w:vAlign w:val="center"/>
          </w:tcPr>
          <w:p w:rsidR="0020253F" w:rsidRDefault="00D111BB">
            <w:pPr>
              <w:jc w:val="center"/>
            </w:pPr>
            <w:r>
              <w:rPr>
                <w:color w:val="000000"/>
                <w:sz w:val="24"/>
              </w:rPr>
              <w:t>5</w:t>
            </w:r>
          </w:p>
        </w:tc>
        <w:tc>
          <w:tcPr>
            <w:tcW w:w="1533" w:type="dxa"/>
            <w:vAlign w:val="center"/>
          </w:tcPr>
          <w:p w:rsidR="0020253F" w:rsidRDefault="00D111BB">
            <w:pPr>
              <w:jc w:val="center"/>
            </w:pPr>
            <w:r>
              <w:rPr>
                <w:color w:val="000000"/>
                <w:sz w:val="24"/>
              </w:rPr>
              <w:t>143496</w:t>
            </w:r>
          </w:p>
        </w:tc>
        <w:tc>
          <w:tcPr>
            <w:tcW w:w="1533" w:type="dxa"/>
            <w:vAlign w:val="center"/>
          </w:tcPr>
          <w:p w:rsidR="0020253F" w:rsidRDefault="00D111BB">
            <w:pPr>
              <w:jc w:val="center"/>
            </w:pPr>
            <w:r>
              <w:rPr>
                <w:color w:val="000000"/>
                <w:sz w:val="24"/>
              </w:rPr>
              <w:t>18</w:t>
            </w:r>
            <w:r>
              <w:rPr>
                <w:color w:val="000000"/>
                <w:sz w:val="24"/>
              </w:rPr>
              <w:t>沪资</w:t>
            </w:r>
            <w:r>
              <w:rPr>
                <w:color w:val="000000"/>
                <w:sz w:val="24"/>
              </w:rPr>
              <w:t>01</w:t>
            </w:r>
          </w:p>
        </w:tc>
        <w:tc>
          <w:tcPr>
            <w:tcW w:w="1394" w:type="dxa"/>
            <w:vAlign w:val="center"/>
          </w:tcPr>
          <w:p w:rsidR="0020253F" w:rsidRDefault="00D111BB">
            <w:pPr>
              <w:jc w:val="right"/>
            </w:pPr>
            <w:r>
              <w:rPr>
                <w:color w:val="000000"/>
                <w:sz w:val="24"/>
              </w:rPr>
              <w:t>200,000</w:t>
            </w:r>
          </w:p>
        </w:tc>
        <w:tc>
          <w:tcPr>
            <w:tcW w:w="1944" w:type="dxa"/>
            <w:vAlign w:val="center"/>
          </w:tcPr>
          <w:p w:rsidR="0020253F" w:rsidRDefault="00D111BB">
            <w:pPr>
              <w:jc w:val="right"/>
            </w:pPr>
            <w:r>
              <w:rPr>
                <w:color w:val="000000"/>
                <w:sz w:val="24"/>
              </w:rPr>
              <w:t>20,516,000.00</w:t>
            </w:r>
          </w:p>
        </w:tc>
        <w:tc>
          <w:tcPr>
            <w:tcW w:w="1389" w:type="dxa"/>
            <w:vAlign w:val="center"/>
          </w:tcPr>
          <w:p w:rsidR="0020253F" w:rsidRDefault="00D111BB">
            <w:pPr>
              <w:jc w:val="right"/>
            </w:pPr>
            <w:r>
              <w:rPr>
                <w:color w:val="000000"/>
                <w:sz w:val="24"/>
              </w:rPr>
              <w:t>6.61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20253F">
        <w:trPr>
          <w:jc w:val="center"/>
        </w:trPr>
        <w:tc>
          <w:tcPr>
            <w:tcW w:w="0" w:type="auto"/>
            <w:vAlign w:val="center"/>
          </w:tcPr>
          <w:p w:rsidR="0020253F" w:rsidRDefault="00D111BB">
            <w:pPr>
              <w:jc w:val="center"/>
            </w:pPr>
            <w:r>
              <w:rPr>
                <w:color w:val="000000"/>
                <w:sz w:val="24"/>
              </w:rPr>
              <w:t>1</w:t>
            </w:r>
          </w:p>
        </w:tc>
        <w:tc>
          <w:tcPr>
            <w:tcW w:w="0" w:type="auto"/>
            <w:vAlign w:val="center"/>
          </w:tcPr>
          <w:p w:rsidR="0020253F" w:rsidRDefault="00D111BB">
            <w:pPr>
              <w:jc w:val="center"/>
            </w:pPr>
            <w:r>
              <w:rPr>
                <w:color w:val="000000"/>
                <w:sz w:val="24"/>
              </w:rPr>
              <w:t>123935</w:t>
            </w:r>
          </w:p>
        </w:tc>
        <w:tc>
          <w:tcPr>
            <w:tcW w:w="0" w:type="auto"/>
            <w:vAlign w:val="center"/>
          </w:tcPr>
          <w:p w:rsidR="0020253F" w:rsidRDefault="00D111BB">
            <w:pPr>
              <w:jc w:val="center"/>
            </w:pPr>
            <w:r>
              <w:rPr>
                <w:color w:val="000000"/>
                <w:sz w:val="24"/>
              </w:rPr>
              <w:t>15</w:t>
            </w:r>
            <w:r>
              <w:rPr>
                <w:color w:val="000000"/>
                <w:sz w:val="24"/>
              </w:rPr>
              <w:t>濮热</w:t>
            </w:r>
            <w:r>
              <w:rPr>
                <w:color w:val="000000"/>
                <w:sz w:val="24"/>
              </w:rPr>
              <w:t>03</w:t>
            </w:r>
          </w:p>
        </w:tc>
        <w:tc>
          <w:tcPr>
            <w:tcW w:w="0" w:type="auto"/>
            <w:vAlign w:val="center"/>
          </w:tcPr>
          <w:p w:rsidR="0020253F" w:rsidRDefault="00D111BB">
            <w:pPr>
              <w:jc w:val="right"/>
            </w:pPr>
            <w:r>
              <w:rPr>
                <w:color w:val="000000"/>
                <w:sz w:val="24"/>
              </w:rPr>
              <w:t>40,000</w:t>
            </w:r>
          </w:p>
        </w:tc>
        <w:tc>
          <w:tcPr>
            <w:tcW w:w="0" w:type="auto"/>
            <w:vAlign w:val="center"/>
          </w:tcPr>
          <w:p w:rsidR="0020253F" w:rsidRDefault="00D111BB">
            <w:pPr>
              <w:jc w:val="right"/>
            </w:pPr>
            <w:r>
              <w:rPr>
                <w:color w:val="000000"/>
                <w:sz w:val="24"/>
              </w:rPr>
              <w:t>4,000,000.00</w:t>
            </w:r>
          </w:p>
        </w:tc>
        <w:tc>
          <w:tcPr>
            <w:tcW w:w="0" w:type="auto"/>
            <w:vAlign w:val="center"/>
          </w:tcPr>
          <w:p w:rsidR="0020253F" w:rsidRDefault="00D111BB">
            <w:pPr>
              <w:jc w:val="right"/>
            </w:pPr>
            <w:r>
              <w:rPr>
                <w:color w:val="000000"/>
                <w:sz w:val="24"/>
              </w:rPr>
              <w:t>1.29</w:t>
            </w:r>
          </w:p>
        </w:tc>
      </w:tr>
      <w:tr w:rsidR="0020253F">
        <w:trPr>
          <w:jc w:val="center"/>
        </w:trPr>
        <w:tc>
          <w:tcPr>
            <w:tcW w:w="0" w:type="auto"/>
            <w:vAlign w:val="center"/>
          </w:tcPr>
          <w:p w:rsidR="0020253F" w:rsidRDefault="00D111BB">
            <w:pPr>
              <w:jc w:val="center"/>
            </w:pPr>
            <w:r>
              <w:rPr>
                <w:color w:val="000000"/>
                <w:sz w:val="24"/>
              </w:rPr>
              <w:t>2</w:t>
            </w:r>
          </w:p>
        </w:tc>
        <w:tc>
          <w:tcPr>
            <w:tcW w:w="0" w:type="auto"/>
            <w:vAlign w:val="center"/>
          </w:tcPr>
          <w:p w:rsidR="0020253F" w:rsidRDefault="00D111BB">
            <w:pPr>
              <w:jc w:val="center"/>
            </w:pPr>
            <w:r>
              <w:rPr>
                <w:color w:val="000000"/>
                <w:sz w:val="24"/>
              </w:rPr>
              <w:t>116239</w:t>
            </w:r>
          </w:p>
        </w:tc>
        <w:tc>
          <w:tcPr>
            <w:tcW w:w="0" w:type="auto"/>
            <w:vAlign w:val="center"/>
          </w:tcPr>
          <w:p w:rsidR="0020253F" w:rsidRDefault="00D111BB">
            <w:pPr>
              <w:jc w:val="center"/>
            </w:pPr>
            <w:r>
              <w:rPr>
                <w:color w:val="000000"/>
                <w:sz w:val="24"/>
              </w:rPr>
              <w:t>16</w:t>
            </w:r>
            <w:r>
              <w:rPr>
                <w:color w:val="000000"/>
                <w:sz w:val="24"/>
              </w:rPr>
              <w:t>惠通</w:t>
            </w:r>
            <w:r>
              <w:rPr>
                <w:color w:val="000000"/>
                <w:sz w:val="24"/>
              </w:rPr>
              <w:t>A3</w:t>
            </w:r>
          </w:p>
        </w:tc>
        <w:tc>
          <w:tcPr>
            <w:tcW w:w="0" w:type="auto"/>
            <w:vAlign w:val="center"/>
          </w:tcPr>
          <w:p w:rsidR="0020253F" w:rsidRDefault="00D111BB">
            <w:pPr>
              <w:jc w:val="right"/>
            </w:pPr>
            <w:r>
              <w:rPr>
                <w:color w:val="000000"/>
                <w:sz w:val="24"/>
              </w:rPr>
              <w:t>30,000</w:t>
            </w:r>
          </w:p>
        </w:tc>
        <w:tc>
          <w:tcPr>
            <w:tcW w:w="0" w:type="auto"/>
            <w:vAlign w:val="center"/>
          </w:tcPr>
          <w:p w:rsidR="0020253F" w:rsidRDefault="00D111BB">
            <w:pPr>
              <w:jc w:val="right"/>
            </w:pPr>
            <w:r>
              <w:rPr>
                <w:color w:val="000000"/>
                <w:sz w:val="24"/>
              </w:rPr>
              <w:t>3,000,000.00</w:t>
            </w:r>
          </w:p>
        </w:tc>
        <w:tc>
          <w:tcPr>
            <w:tcW w:w="0" w:type="auto"/>
            <w:vAlign w:val="center"/>
          </w:tcPr>
          <w:p w:rsidR="0020253F" w:rsidRDefault="00D111BB">
            <w:pPr>
              <w:jc w:val="right"/>
            </w:pPr>
            <w:r>
              <w:rPr>
                <w:color w:val="000000"/>
                <w:sz w:val="24"/>
              </w:rPr>
              <w:t>0.97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17,248.13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896,893.84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6,441,436.37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20,997.26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7,376,575.60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D111BB">
        <w:trPr>
          <w:jc w:val="center"/>
        </w:trPr>
        <w:tc>
          <w:tcPr>
            <w:tcW w:w="98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7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111BB" w:rsidRPr="00D111BB" w:rsidTr="00D111BB">
        <w:trPr>
          <w:jc w:val="center"/>
        </w:trPr>
        <w:tc>
          <w:tcPr>
            <w:tcW w:w="984" w:type="dxa"/>
            <w:vAlign w:val="center"/>
          </w:tcPr>
          <w:p w:rsidR="00D111BB" w:rsidRPr="00D111BB" w:rsidRDefault="00D111BB" w:rsidP="00D111BB">
            <w:pPr>
              <w:jc w:val="center"/>
              <w:rPr>
                <w:rFonts w:eastAsiaTheme="minorEastAsia"/>
                <w:color w:val="000000"/>
                <w:sz w:val="24"/>
              </w:rPr>
            </w:pPr>
            <w:r>
              <w:rPr>
                <w:rFonts w:eastAsiaTheme="minorEastAsia"/>
                <w:color w:val="000000"/>
                <w:sz w:val="24"/>
              </w:rPr>
              <w:t>1</w:t>
            </w:r>
          </w:p>
        </w:tc>
        <w:tc>
          <w:tcPr>
            <w:tcW w:w="2675" w:type="dxa"/>
          </w:tcPr>
          <w:p w:rsidR="00D111BB" w:rsidRPr="00D111BB" w:rsidRDefault="00D111BB" w:rsidP="00D111BB">
            <w:pPr>
              <w:jc w:val="center"/>
              <w:rPr>
                <w:rFonts w:eastAsiaTheme="minorEastAsia" w:hint="eastAsia"/>
                <w:color w:val="000000"/>
                <w:sz w:val="24"/>
              </w:rPr>
            </w:pPr>
            <w:r w:rsidRPr="00D111BB">
              <w:rPr>
                <w:rFonts w:eastAsiaTheme="minorEastAsia" w:hint="eastAsia"/>
                <w:color w:val="000000"/>
                <w:sz w:val="24"/>
              </w:rPr>
              <w:t>132004</w:t>
            </w:r>
          </w:p>
        </w:tc>
        <w:tc>
          <w:tcPr>
            <w:tcW w:w="1734" w:type="dxa"/>
          </w:tcPr>
          <w:p w:rsidR="00D111BB" w:rsidRPr="00D111BB" w:rsidRDefault="00D111BB" w:rsidP="00D111BB">
            <w:pPr>
              <w:jc w:val="center"/>
              <w:rPr>
                <w:rFonts w:eastAsiaTheme="minorEastAsia" w:hint="eastAsia"/>
                <w:color w:val="000000"/>
                <w:sz w:val="24"/>
              </w:rPr>
            </w:pPr>
            <w:r w:rsidRPr="00D111BB">
              <w:rPr>
                <w:rFonts w:eastAsiaTheme="minorEastAsia" w:hint="eastAsia"/>
                <w:color w:val="000000"/>
                <w:sz w:val="24"/>
              </w:rPr>
              <w:t>15</w:t>
            </w:r>
            <w:r w:rsidRPr="00D111BB">
              <w:rPr>
                <w:rFonts w:eastAsiaTheme="minorEastAsia" w:hint="eastAsia"/>
                <w:color w:val="000000"/>
                <w:sz w:val="24"/>
              </w:rPr>
              <w:t>国盛</w:t>
            </w:r>
            <w:r w:rsidRPr="00D111BB">
              <w:rPr>
                <w:rFonts w:eastAsiaTheme="minorEastAsia" w:hint="eastAsia"/>
                <w:color w:val="000000"/>
                <w:sz w:val="24"/>
              </w:rPr>
              <w:t>EB</w:t>
            </w:r>
          </w:p>
        </w:tc>
        <w:tc>
          <w:tcPr>
            <w:tcW w:w="1799" w:type="dxa"/>
          </w:tcPr>
          <w:p w:rsidR="00D111BB" w:rsidRPr="00D111BB" w:rsidRDefault="00D111BB" w:rsidP="00D111BB">
            <w:pPr>
              <w:jc w:val="right"/>
              <w:rPr>
                <w:rFonts w:eastAsiaTheme="minorEastAsia" w:hint="eastAsia"/>
                <w:color w:val="000000"/>
                <w:sz w:val="24"/>
              </w:rPr>
            </w:pPr>
            <w:r w:rsidRPr="00D111BB">
              <w:rPr>
                <w:rFonts w:eastAsiaTheme="minorEastAsia" w:hint="eastAsia"/>
                <w:color w:val="000000"/>
                <w:sz w:val="24"/>
              </w:rPr>
              <w:t>9,575,050.00</w:t>
            </w:r>
          </w:p>
        </w:tc>
        <w:tc>
          <w:tcPr>
            <w:tcW w:w="1676" w:type="dxa"/>
          </w:tcPr>
          <w:p w:rsidR="00D111BB" w:rsidRPr="00D111BB" w:rsidRDefault="00D111BB" w:rsidP="00D111BB">
            <w:pPr>
              <w:jc w:val="right"/>
              <w:rPr>
                <w:rFonts w:eastAsiaTheme="minorEastAsia"/>
                <w:color w:val="000000"/>
                <w:sz w:val="24"/>
              </w:rPr>
            </w:pPr>
            <w:r w:rsidRPr="00D111BB">
              <w:rPr>
                <w:rFonts w:eastAsiaTheme="minorEastAsia" w:hint="eastAsia"/>
                <w:color w:val="000000"/>
                <w:sz w:val="24"/>
              </w:rPr>
              <w:t>3.09</w:t>
            </w:r>
          </w:p>
        </w:tc>
      </w:tr>
      <w:tr w:rsidR="0020253F">
        <w:trPr>
          <w:jc w:val="center"/>
        </w:trPr>
        <w:tc>
          <w:tcPr>
            <w:tcW w:w="0" w:type="auto"/>
            <w:vAlign w:val="center"/>
          </w:tcPr>
          <w:p w:rsidR="0020253F" w:rsidRDefault="00D111BB">
            <w:pPr>
              <w:jc w:val="center"/>
            </w:pPr>
            <w:r>
              <w:rPr>
                <w:rFonts w:eastAsiaTheme="minorEastAsia"/>
                <w:color w:val="000000"/>
                <w:sz w:val="24"/>
              </w:rPr>
              <w:t>2</w:t>
            </w:r>
          </w:p>
        </w:tc>
        <w:tc>
          <w:tcPr>
            <w:tcW w:w="0" w:type="auto"/>
            <w:vAlign w:val="center"/>
          </w:tcPr>
          <w:p w:rsidR="0020253F" w:rsidRDefault="00D111BB">
            <w:pPr>
              <w:jc w:val="center"/>
            </w:pPr>
            <w:r>
              <w:rPr>
                <w:rFonts w:eastAsiaTheme="minorEastAsia"/>
                <w:color w:val="000000"/>
                <w:sz w:val="24"/>
              </w:rPr>
              <w:t>113019</w:t>
            </w:r>
          </w:p>
        </w:tc>
        <w:tc>
          <w:tcPr>
            <w:tcW w:w="0" w:type="auto"/>
            <w:vAlign w:val="center"/>
          </w:tcPr>
          <w:p w:rsidR="0020253F" w:rsidRDefault="00D111BB">
            <w:pPr>
              <w:jc w:val="center"/>
            </w:pPr>
            <w:r>
              <w:rPr>
                <w:rFonts w:eastAsiaTheme="minorEastAsia"/>
                <w:color w:val="000000"/>
                <w:sz w:val="24"/>
              </w:rPr>
              <w:t>玲珑转债</w:t>
            </w:r>
          </w:p>
        </w:tc>
        <w:tc>
          <w:tcPr>
            <w:tcW w:w="0" w:type="auto"/>
            <w:vAlign w:val="center"/>
          </w:tcPr>
          <w:p w:rsidR="0020253F" w:rsidRDefault="00D111BB">
            <w:pPr>
              <w:jc w:val="right"/>
            </w:pPr>
            <w:r>
              <w:rPr>
                <w:rFonts w:eastAsiaTheme="minorEastAsia"/>
                <w:color w:val="000000"/>
                <w:sz w:val="24"/>
              </w:rPr>
              <w:t>2,062,400.00</w:t>
            </w:r>
          </w:p>
        </w:tc>
        <w:tc>
          <w:tcPr>
            <w:tcW w:w="0" w:type="auto"/>
            <w:vAlign w:val="center"/>
          </w:tcPr>
          <w:p w:rsidR="0020253F" w:rsidRDefault="00D111BB">
            <w:pPr>
              <w:jc w:val="right"/>
            </w:pPr>
            <w:r>
              <w:rPr>
                <w:rFonts w:eastAsiaTheme="minorEastAsia"/>
                <w:color w:val="000000"/>
                <w:sz w:val="24"/>
              </w:rPr>
              <w:t>0.66</w:t>
            </w:r>
          </w:p>
        </w:tc>
      </w:tr>
      <w:tr w:rsidR="0020253F">
        <w:trPr>
          <w:jc w:val="center"/>
        </w:trPr>
        <w:tc>
          <w:tcPr>
            <w:tcW w:w="0" w:type="auto"/>
            <w:vAlign w:val="center"/>
          </w:tcPr>
          <w:p w:rsidR="0020253F" w:rsidRDefault="00D111BB">
            <w:pPr>
              <w:jc w:val="center"/>
            </w:pPr>
            <w:r>
              <w:rPr>
                <w:rFonts w:eastAsiaTheme="minorEastAsia"/>
                <w:color w:val="000000"/>
                <w:sz w:val="24"/>
              </w:rPr>
              <w:t>3</w:t>
            </w:r>
          </w:p>
        </w:tc>
        <w:tc>
          <w:tcPr>
            <w:tcW w:w="0" w:type="auto"/>
            <w:vAlign w:val="center"/>
          </w:tcPr>
          <w:p w:rsidR="0020253F" w:rsidRDefault="00D111BB">
            <w:pPr>
              <w:jc w:val="center"/>
            </w:pPr>
            <w:r>
              <w:rPr>
                <w:rFonts w:eastAsiaTheme="minorEastAsia"/>
                <w:color w:val="000000"/>
                <w:sz w:val="24"/>
              </w:rPr>
              <w:t>128019</w:t>
            </w:r>
          </w:p>
        </w:tc>
        <w:tc>
          <w:tcPr>
            <w:tcW w:w="0" w:type="auto"/>
            <w:vAlign w:val="center"/>
          </w:tcPr>
          <w:p w:rsidR="0020253F" w:rsidRDefault="00D111BB">
            <w:pPr>
              <w:jc w:val="center"/>
            </w:pPr>
            <w:r>
              <w:rPr>
                <w:rFonts w:eastAsiaTheme="minorEastAsia"/>
                <w:color w:val="000000"/>
                <w:sz w:val="24"/>
              </w:rPr>
              <w:t>久立转</w:t>
            </w:r>
            <w:r>
              <w:rPr>
                <w:rFonts w:eastAsiaTheme="minorEastAsia"/>
                <w:color w:val="000000"/>
                <w:sz w:val="24"/>
              </w:rPr>
              <w:t>2</w:t>
            </w:r>
          </w:p>
        </w:tc>
        <w:tc>
          <w:tcPr>
            <w:tcW w:w="0" w:type="auto"/>
            <w:vAlign w:val="center"/>
          </w:tcPr>
          <w:p w:rsidR="0020253F" w:rsidRDefault="00D111BB">
            <w:pPr>
              <w:jc w:val="right"/>
            </w:pPr>
            <w:r>
              <w:rPr>
                <w:rFonts w:eastAsiaTheme="minorEastAsia"/>
                <w:color w:val="000000"/>
                <w:sz w:val="24"/>
              </w:rPr>
              <w:t>1,903,400.00</w:t>
            </w:r>
          </w:p>
        </w:tc>
        <w:tc>
          <w:tcPr>
            <w:tcW w:w="0" w:type="auto"/>
            <w:vAlign w:val="center"/>
          </w:tcPr>
          <w:p w:rsidR="0020253F" w:rsidRDefault="00D111BB">
            <w:pPr>
              <w:jc w:val="right"/>
            </w:pPr>
            <w:r>
              <w:rPr>
                <w:rFonts w:eastAsiaTheme="minorEastAsia"/>
                <w:color w:val="000000"/>
                <w:sz w:val="24"/>
              </w:rPr>
              <w:t>0.61</w:t>
            </w:r>
          </w:p>
        </w:tc>
      </w:tr>
      <w:tr w:rsidR="0020253F">
        <w:trPr>
          <w:jc w:val="center"/>
        </w:trPr>
        <w:tc>
          <w:tcPr>
            <w:tcW w:w="0" w:type="auto"/>
            <w:vAlign w:val="center"/>
          </w:tcPr>
          <w:p w:rsidR="0020253F" w:rsidRDefault="00D111BB">
            <w:pPr>
              <w:jc w:val="center"/>
            </w:pPr>
            <w:r>
              <w:rPr>
                <w:rFonts w:eastAsiaTheme="minorEastAsia"/>
                <w:color w:val="000000"/>
                <w:sz w:val="24"/>
              </w:rPr>
              <w:t>4</w:t>
            </w:r>
          </w:p>
        </w:tc>
        <w:tc>
          <w:tcPr>
            <w:tcW w:w="0" w:type="auto"/>
            <w:vAlign w:val="center"/>
          </w:tcPr>
          <w:p w:rsidR="0020253F" w:rsidRDefault="00D111BB">
            <w:pPr>
              <w:jc w:val="center"/>
            </w:pPr>
            <w:r>
              <w:rPr>
                <w:rFonts w:eastAsiaTheme="minorEastAsia"/>
                <w:color w:val="000000"/>
                <w:sz w:val="24"/>
              </w:rPr>
              <w:t>128034</w:t>
            </w:r>
          </w:p>
        </w:tc>
        <w:tc>
          <w:tcPr>
            <w:tcW w:w="0" w:type="auto"/>
            <w:vAlign w:val="center"/>
          </w:tcPr>
          <w:p w:rsidR="0020253F" w:rsidRDefault="00D111BB">
            <w:pPr>
              <w:jc w:val="center"/>
            </w:pPr>
            <w:r>
              <w:rPr>
                <w:rFonts w:eastAsiaTheme="minorEastAsia"/>
                <w:color w:val="000000"/>
                <w:sz w:val="24"/>
              </w:rPr>
              <w:t>江银转债</w:t>
            </w:r>
          </w:p>
        </w:tc>
        <w:tc>
          <w:tcPr>
            <w:tcW w:w="0" w:type="auto"/>
            <w:vAlign w:val="center"/>
          </w:tcPr>
          <w:p w:rsidR="0020253F" w:rsidRDefault="00D111BB">
            <w:pPr>
              <w:jc w:val="right"/>
            </w:pPr>
            <w:r>
              <w:rPr>
                <w:rFonts w:eastAsiaTheme="minorEastAsia"/>
                <w:color w:val="000000"/>
                <w:sz w:val="24"/>
              </w:rPr>
              <w:t>1,010,500.00</w:t>
            </w:r>
          </w:p>
        </w:tc>
        <w:tc>
          <w:tcPr>
            <w:tcW w:w="0" w:type="auto"/>
            <w:vAlign w:val="center"/>
          </w:tcPr>
          <w:p w:rsidR="0020253F" w:rsidRDefault="00D111BB">
            <w:pPr>
              <w:jc w:val="right"/>
            </w:pPr>
            <w:r>
              <w:rPr>
                <w:rFonts w:eastAsiaTheme="minorEastAsia"/>
                <w:color w:val="000000"/>
                <w:sz w:val="24"/>
              </w:rPr>
              <w:t>0.33</w:t>
            </w:r>
          </w:p>
        </w:tc>
      </w:tr>
      <w:tr w:rsidR="0020253F">
        <w:trPr>
          <w:jc w:val="center"/>
        </w:trPr>
        <w:tc>
          <w:tcPr>
            <w:tcW w:w="0" w:type="auto"/>
            <w:vAlign w:val="center"/>
          </w:tcPr>
          <w:p w:rsidR="0020253F" w:rsidRDefault="00D111BB">
            <w:pPr>
              <w:jc w:val="center"/>
            </w:pPr>
            <w:r>
              <w:rPr>
                <w:rFonts w:eastAsiaTheme="minorEastAsia"/>
                <w:color w:val="000000"/>
                <w:sz w:val="24"/>
              </w:rPr>
              <w:t>5</w:t>
            </w:r>
          </w:p>
        </w:tc>
        <w:tc>
          <w:tcPr>
            <w:tcW w:w="0" w:type="auto"/>
            <w:vAlign w:val="center"/>
          </w:tcPr>
          <w:p w:rsidR="0020253F" w:rsidRDefault="00D111BB">
            <w:pPr>
              <w:jc w:val="center"/>
            </w:pPr>
            <w:r>
              <w:rPr>
                <w:rFonts w:eastAsiaTheme="minorEastAsia"/>
                <w:color w:val="000000"/>
                <w:sz w:val="24"/>
              </w:rPr>
              <w:t>128020</w:t>
            </w:r>
            <w:bookmarkStart w:id="0" w:name="_GoBack"/>
            <w:bookmarkEnd w:id="0"/>
          </w:p>
        </w:tc>
        <w:tc>
          <w:tcPr>
            <w:tcW w:w="0" w:type="auto"/>
            <w:vAlign w:val="center"/>
          </w:tcPr>
          <w:p w:rsidR="0020253F" w:rsidRDefault="00D111BB">
            <w:pPr>
              <w:jc w:val="center"/>
            </w:pPr>
            <w:r>
              <w:rPr>
                <w:rFonts w:eastAsiaTheme="minorEastAsia"/>
                <w:color w:val="000000"/>
                <w:sz w:val="24"/>
              </w:rPr>
              <w:t>水晶转债</w:t>
            </w:r>
          </w:p>
        </w:tc>
        <w:tc>
          <w:tcPr>
            <w:tcW w:w="0" w:type="auto"/>
            <w:vAlign w:val="center"/>
          </w:tcPr>
          <w:p w:rsidR="0020253F" w:rsidRDefault="00D111BB">
            <w:pPr>
              <w:jc w:val="right"/>
            </w:pPr>
            <w:r>
              <w:rPr>
                <w:rFonts w:eastAsiaTheme="minorEastAsia"/>
                <w:color w:val="000000"/>
                <w:sz w:val="24"/>
              </w:rPr>
              <w:t>625,532.00</w:t>
            </w:r>
          </w:p>
        </w:tc>
        <w:tc>
          <w:tcPr>
            <w:tcW w:w="0" w:type="auto"/>
            <w:vAlign w:val="center"/>
          </w:tcPr>
          <w:p w:rsidR="0020253F" w:rsidRDefault="00D111BB">
            <w:pPr>
              <w:jc w:val="right"/>
            </w:pPr>
            <w:r>
              <w:rPr>
                <w:rFonts w:eastAsiaTheme="minorEastAsia"/>
                <w:color w:val="000000"/>
                <w:sz w:val="24"/>
              </w:rPr>
              <w:t>0.20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261,055,511.67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71,949,183.23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3,955,055.00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22,663,444.00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33,451,570.13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21,312,592.75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231,558,996.54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73,300,034.48</w:t>
            </w:r>
          </w:p>
        </w:tc>
      </w:tr>
    </w:tbl>
    <w:p w:rsidR="0020253F" w:rsidRDefault="00D111B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0253F">
        <w:tc>
          <w:tcPr>
            <w:tcW w:w="992" w:type="dxa"/>
            <w:vMerge w:val="restart"/>
          </w:tcPr>
          <w:p w:rsidR="0020253F" w:rsidRDefault="0020253F"/>
          <w:p w:rsidR="0020253F" w:rsidRDefault="00D111BB">
            <w:r>
              <w:rPr>
                <w:rFonts w:ascii="宋体" w:hAnsi="宋体" w:hint="eastAsia"/>
                <w:bCs/>
                <w:color w:val="000000"/>
                <w:kern w:val="0"/>
                <w:szCs w:val="21"/>
              </w:rPr>
              <w:t>机构</w:t>
            </w:r>
          </w:p>
        </w:tc>
        <w:tc>
          <w:tcPr>
            <w:tcW w:w="991" w:type="dxa"/>
            <w:vAlign w:val="center"/>
          </w:tcPr>
          <w:p w:rsidR="0020253F" w:rsidRDefault="00D111BB">
            <w:pPr>
              <w:jc w:val="center"/>
            </w:pPr>
            <w:r>
              <w:rPr>
                <w:rFonts w:ascii="宋体" w:hAnsi="宋体" w:hint="eastAsia"/>
                <w:color w:val="000000"/>
                <w:kern w:val="0"/>
                <w:szCs w:val="21"/>
              </w:rPr>
              <w:t>1</w:t>
            </w:r>
          </w:p>
        </w:tc>
        <w:tc>
          <w:tcPr>
            <w:tcW w:w="1843" w:type="dxa"/>
            <w:vAlign w:val="center"/>
          </w:tcPr>
          <w:p w:rsidR="0020253F" w:rsidRDefault="00D111BB">
            <w:pPr>
              <w:jc w:val="center"/>
            </w:pPr>
            <w:r>
              <w:rPr>
                <w:rFonts w:ascii="宋体" w:hAnsi="宋体" w:hint="eastAsia"/>
                <w:color w:val="000000"/>
                <w:kern w:val="0"/>
                <w:szCs w:val="21"/>
              </w:rPr>
              <w:t>2018/7/1-2018/9/30</w:t>
            </w:r>
          </w:p>
        </w:tc>
        <w:tc>
          <w:tcPr>
            <w:tcW w:w="851" w:type="dxa"/>
            <w:vAlign w:val="center"/>
          </w:tcPr>
          <w:p w:rsidR="0020253F" w:rsidRDefault="00D111BB">
            <w:pPr>
              <w:jc w:val="center"/>
            </w:pPr>
            <w:r>
              <w:rPr>
                <w:rFonts w:ascii="宋体" w:hAnsi="宋体" w:hint="eastAsia"/>
                <w:color w:val="000000"/>
                <w:kern w:val="0"/>
                <w:szCs w:val="21"/>
              </w:rPr>
              <w:t>66,245,817.42</w:t>
            </w:r>
          </w:p>
        </w:tc>
        <w:tc>
          <w:tcPr>
            <w:tcW w:w="850" w:type="dxa"/>
            <w:vAlign w:val="center"/>
          </w:tcPr>
          <w:p w:rsidR="0020253F" w:rsidRDefault="00D111BB">
            <w:pPr>
              <w:jc w:val="center"/>
            </w:pPr>
            <w:r>
              <w:rPr>
                <w:rFonts w:ascii="宋体" w:hAnsi="宋体" w:hint="eastAsia"/>
                <w:color w:val="000000"/>
                <w:kern w:val="0"/>
                <w:szCs w:val="21"/>
              </w:rPr>
              <w:t>-</w:t>
            </w:r>
          </w:p>
        </w:tc>
        <w:tc>
          <w:tcPr>
            <w:tcW w:w="1134" w:type="dxa"/>
            <w:vAlign w:val="center"/>
          </w:tcPr>
          <w:p w:rsidR="0020253F" w:rsidRDefault="00D111BB">
            <w:pPr>
              <w:jc w:val="center"/>
            </w:pPr>
            <w:r>
              <w:rPr>
                <w:rFonts w:ascii="宋体" w:hAnsi="宋体" w:hint="eastAsia"/>
                <w:color w:val="000000"/>
                <w:kern w:val="0"/>
                <w:szCs w:val="21"/>
              </w:rPr>
              <w:t>-</w:t>
            </w:r>
          </w:p>
        </w:tc>
        <w:tc>
          <w:tcPr>
            <w:tcW w:w="1419" w:type="dxa"/>
            <w:vAlign w:val="center"/>
          </w:tcPr>
          <w:p w:rsidR="0020253F" w:rsidRDefault="00D111BB">
            <w:pPr>
              <w:jc w:val="center"/>
            </w:pPr>
            <w:r>
              <w:rPr>
                <w:rFonts w:ascii="宋体" w:hAnsi="宋体" w:hint="eastAsia"/>
                <w:color w:val="000000"/>
                <w:kern w:val="0"/>
                <w:szCs w:val="21"/>
              </w:rPr>
              <w:t>66,245,817.42</w:t>
            </w:r>
          </w:p>
        </w:tc>
        <w:tc>
          <w:tcPr>
            <w:tcW w:w="1130" w:type="dxa"/>
            <w:vAlign w:val="center"/>
          </w:tcPr>
          <w:p w:rsidR="0020253F" w:rsidRDefault="00D111BB">
            <w:pPr>
              <w:jc w:val="center"/>
            </w:pPr>
            <w:r>
              <w:rPr>
                <w:rFonts w:ascii="宋体" w:hAnsi="宋体" w:hint="eastAsia"/>
                <w:color w:val="000000"/>
                <w:kern w:val="0"/>
                <w:szCs w:val="21"/>
              </w:rPr>
              <w:t>21.73%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20253F" w:rsidRDefault="00D111B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w:t>
      </w:r>
      <w:r>
        <w:rPr>
          <w:rFonts w:eastAsiaTheme="minorEastAsia"/>
          <w:color w:val="000000"/>
          <w:sz w:val="24"/>
        </w:rPr>
        <w:t>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111BB">
      <w:rPr>
        <w:noProof/>
        <w:kern w:val="0"/>
        <w:szCs w:val="21"/>
      </w:rPr>
      <w:t>11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111B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253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1BB"/>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A8FD2F49-F482-4FB1-AE77-D1791231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A1C3-2153-41FC-B081-38899C56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14</Pages>
  <Words>1238</Words>
  <Characters>7058</Characters>
  <Application>Microsoft Office Word</Application>
  <DocSecurity>0</DocSecurity>
  <Lines>58</Lines>
  <Paragraphs>16</Paragraphs>
  <ScaleCrop>false</ScaleCrop>
  <Company>TRT. Ltd. Co.</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378</cp:revision>
  <cp:lastPrinted>2007-07-19T00:46:00Z</cp:lastPrinted>
  <dcterms:created xsi:type="dcterms:W3CDTF">2014-01-17T06:19:00Z</dcterms:created>
  <dcterms:modified xsi:type="dcterms:W3CDTF">2018-10-18T07:06:00Z</dcterms:modified>
</cp:coreProperties>
</file>