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交银施罗德蓝筹混合型证券投资基金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二〇一八年十月二十六日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9969F4" w:rsidRDefault="005A6872">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9969F4" w:rsidRDefault="005A6872">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2018</w:t>
      </w:r>
      <w:r>
        <w:rPr>
          <w:color w:val="000000"/>
          <w:sz w:val="24"/>
          <w:szCs w:val="24"/>
        </w:rPr>
        <w:t>年</w:t>
      </w:r>
      <w:r>
        <w:rPr>
          <w:color w:val="000000"/>
          <w:sz w:val="24"/>
          <w:szCs w:val="24"/>
        </w:rPr>
        <w:t>10</w:t>
      </w:r>
      <w:r>
        <w:rPr>
          <w:color w:val="000000"/>
          <w:sz w:val="24"/>
          <w:szCs w:val="24"/>
        </w:rPr>
        <w:t>月</w:t>
      </w:r>
      <w:r>
        <w:rPr>
          <w:color w:val="000000"/>
          <w:sz w:val="24"/>
          <w:szCs w:val="24"/>
        </w:rPr>
        <w:t>25</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9969F4" w:rsidRDefault="005A6872">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9969F4" w:rsidRDefault="005A6872">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9969F4" w:rsidRDefault="005A6872">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交银蓝筹混合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519694</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519694</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519695</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2007</w:t>
            </w:r>
            <w:r w:rsidRPr="00414345">
              <w:rPr>
                <w:color w:val="000000"/>
                <w:kern w:val="0"/>
                <w:sz w:val="24"/>
                <w:szCs w:val="24"/>
              </w:rPr>
              <w:t>年</w:t>
            </w:r>
            <w:r w:rsidRPr="00414345">
              <w:rPr>
                <w:color w:val="000000"/>
                <w:kern w:val="0"/>
                <w:sz w:val="24"/>
                <w:szCs w:val="24"/>
              </w:rPr>
              <w:t>8</w:t>
            </w:r>
            <w:r w:rsidRPr="00414345">
              <w:rPr>
                <w:color w:val="000000"/>
                <w:kern w:val="0"/>
                <w:sz w:val="24"/>
                <w:szCs w:val="24"/>
              </w:rPr>
              <w:t>月</w:t>
            </w:r>
            <w:r w:rsidRPr="00414345">
              <w:rPr>
                <w:color w:val="000000"/>
                <w:kern w:val="0"/>
                <w:sz w:val="24"/>
                <w:szCs w:val="24"/>
              </w:rPr>
              <w:t>8</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2,540,661,377.13</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为一只蓝筹混合型基金，主要通过投资于业绩优良、发展稳定、在行业内占有支配性地位、分红稳定的蓝筹上市公司股票，在有效控制风险并保持基金资产良好流动性的前提下，追求在稳定分红的基础上实现基金资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通过优选业绩优良、发展稳定、在行业内占有支配性地位、分红稳定的蓝筹上市公司股票进行投资，以谋求基金资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中证</w:t>
            </w:r>
            <w:r w:rsidRPr="00414345">
              <w:rPr>
                <w:color w:val="000000"/>
                <w:kern w:val="0"/>
                <w:sz w:val="24"/>
                <w:szCs w:val="24"/>
              </w:rPr>
              <w:t>100</w:t>
            </w:r>
            <w:r w:rsidRPr="00414345">
              <w:rPr>
                <w:color w:val="000000"/>
                <w:kern w:val="0"/>
                <w:sz w:val="24"/>
                <w:szCs w:val="24"/>
              </w:rPr>
              <w:t>指数</w:t>
            </w:r>
            <w:r w:rsidRPr="00414345">
              <w:rPr>
                <w:color w:val="000000"/>
                <w:kern w:val="0"/>
                <w:sz w:val="24"/>
                <w:szCs w:val="24"/>
              </w:rPr>
              <w:t>+25%×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本基金是一只混合型基金，以优质蓝筹股为主要投资</w:t>
            </w:r>
            <w:r w:rsidRPr="00414345">
              <w:rPr>
                <w:color w:val="000000"/>
                <w:kern w:val="0"/>
                <w:sz w:val="24"/>
                <w:szCs w:val="24"/>
              </w:rPr>
              <w:lastRenderedPageBreak/>
              <w:t>对象，其风险和预期收益高于债券型基金和货币市场基金，低于股票型基金。属于承担较高风险、预期收益较高的证券投资基金品种。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5A6872" w:rsidRPr="00414345" w:rsidTr="005A6872">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5A6872" w:rsidRPr="00414345" w:rsidTr="005A687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-30,897,302.44</w:t>
            </w:r>
          </w:p>
        </w:tc>
      </w:tr>
      <w:tr w:rsidR="005A6872" w:rsidRPr="00414345" w:rsidTr="005A687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-5,260,845.23</w:t>
            </w:r>
          </w:p>
        </w:tc>
      </w:tr>
      <w:tr w:rsidR="005A6872" w:rsidRPr="00414345" w:rsidTr="005A687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-0.0021</w:t>
            </w:r>
          </w:p>
        </w:tc>
      </w:tr>
      <w:tr w:rsidR="005A6872" w:rsidRPr="00414345" w:rsidTr="005A687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2,348,853,478.11</w:t>
            </w:r>
          </w:p>
        </w:tc>
      </w:tr>
      <w:tr w:rsidR="005A6872" w:rsidRPr="00414345" w:rsidTr="005A6872">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0.9245</w:t>
            </w:r>
          </w:p>
        </w:tc>
      </w:tr>
    </w:tbl>
    <w:p w:rsidR="009969F4" w:rsidRDefault="005A6872">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9969F4">
        <w:trPr>
          <w:jc w:val="center"/>
        </w:trPr>
        <w:tc>
          <w:tcPr>
            <w:tcW w:w="1701" w:type="dxa"/>
            <w:vAlign w:val="center"/>
          </w:tcPr>
          <w:p w:rsidR="009969F4" w:rsidRDefault="005A6872">
            <w:pPr>
              <w:jc w:val="left"/>
            </w:pPr>
            <w:r>
              <w:rPr>
                <w:color w:val="000000"/>
                <w:sz w:val="24"/>
                <w:szCs w:val="24"/>
              </w:rPr>
              <w:t>过去三个月</w:t>
            </w:r>
          </w:p>
        </w:tc>
        <w:tc>
          <w:tcPr>
            <w:tcW w:w="1045" w:type="dxa"/>
            <w:vAlign w:val="center"/>
          </w:tcPr>
          <w:p w:rsidR="009969F4" w:rsidRDefault="005A6872">
            <w:pPr>
              <w:jc w:val="center"/>
            </w:pPr>
            <w:r>
              <w:rPr>
                <w:color w:val="000000"/>
                <w:sz w:val="24"/>
                <w:szCs w:val="24"/>
              </w:rPr>
              <w:t>-0.39%</w:t>
            </w:r>
          </w:p>
        </w:tc>
        <w:tc>
          <w:tcPr>
            <w:tcW w:w="1344" w:type="dxa"/>
            <w:vAlign w:val="center"/>
          </w:tcPr>
          <w:p w:rsidR="009969F4" w:rsidRDefault="005A6872">
            <w:pPr>
              <w:jc w:val="center"/>
            </w:pPr>
            <w:r>
              <w:rPr>
                <w:color w:val="000000"/>
                <w:sz w:val="24"/>
                <w:szCs w:val="24"/>
              </w:rPr>
              <w:t>1.31%</w:t>
            </w:r>
          </w:p>
        </w:tc>
        <w:tc>
          <w:tcPr>
            <w:tcW w:w="1194" w:type="dxa"/>
            <w:vAlign w:val="center"/>
          </w:tcPr>
          <w:p w:rsidR="009969F4" w:rsidRDefault="005A6872">
            <w:pPr>
              <w:jc w:val="center"/>
            </w:pPr>
            <w:r>
              <w:rPr>
                <w:color w:val="000000"/>
                <w:sz w:val="24"/>
                <w:szCs w:val="24"/>
              </w:rPr>
              <w:t>1.29%</w:t>
            </w:r>
          </w:p>
        </w:tc>
        <w:tc>
          <w:tcPr>
            <w:tcW w:w="1492" w:type="dxa"/>
            <w:vAlign w:val="center"/>
          </w:tcPr>
          <w:p w:rsidR="009969F4" w:rsidRDefault="005A6872">
            <w:pPr>
              <w:jc w:val="center"/>
            </w:pPr>
            <w:r>
              <w:rPr>
                <w:color w:val="000000"/>
                <w:sz w:val="24"/>
                <w:szCs w:val="24"/>
              </w:rPr>
              <w:t>1.04%</w:t>
            </w:r>
          </w:p>
        </w:tc>
        <w:tc>
          <w:tcPr>
            <w:tcW w:w="1194" w:type="dxa"/>
            <w:vAlign w:val="center"/>
          </w:tcPr>
          <w:p w:rsidR="009969F4" w:rsidRDefault="00442A7E">
            <w:pPr>
              <w:jc w:val="center"/>
            </w:pPr>
            <w:r>
              <w:rPr>
                <w:color w:val="000000"/>
                <w:sz w:val="24"/>
                <w:szCs w:val="24"/>
              </w:rPr>
              <w:t>-1.68</w:t>
            </w:r>
            <w:bookmarkStart w:id="0" w:name="_GoBack"/>
            <w:bookmarkEnd w:id="0"/>
            <w:r w:rsidR="005A6872">
              <w:rPr>
                <w:color w:val="000000"/>
                <w:sz w:val="24"/>
                <w:szCs w:val="24"/>
              </w:rPr>
              <w:t>%</w:t>
            </w:r>
          </w:p>
        </w:tc>
        <w:tc>
          <w:tcPr>
            <w:tcW w:w="898" w:type="dxa"/>
            <w:vAlign w:val="center"/>
          </w:tcPr>
          <w:p w:rsidR="009969F4" w:rsidRDefault="005A6872">
            <w:pPr>
              <w:jc w:val="center"/>
            </w:pPr>
            <w:r>
              <w:rPr>
                <w:color w:val="000000"/>
                <w:sz w:val="24"/>
                <w:szCs w:val="24"/>
              </w:rPr>
              <w:t>0.27%</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中证</w:t>
      </w:r>
      <w:r w:rsidRPr="00414345">
        <w:rPr>
          <w:color w:val="000000"/>
          <w:sz w:val="24"/>
          <w:szCs w:val="24"/>
        </w:rPr>
        <w:t>100</w:t>
      </w:r>
      <w:r w:rsidRPr="00414345">
        <w:rPr>
          <w:color w:val="000000"/>
          <w:sz w:val="24"/>
          <w:szCs w:val="24"/>
        </w:rPr>
        <w:t>指数</w:t>
      </w:r>
      <w:r w:rsidRPr="00414345">
        <w:rPr>
          <w:color w:val="000000"/>
          <w:sz w:val="24"/>
          <w:szCs w:val="24"/>
        </w:rPr>
        <w:t>+25%×</w:t>
      </w:r>
      <w:r w:rsidRPr="00414345">
        <w:rPr>
          <w:color w:val="000000"/>
          <w:sz w:val="24"/>
          <w:szCs w:val="24"/>
        </w:rPr>
        <w:t>中信全债指数</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中证</w:t>
      </w:r>
      <w:r w:rsidRPr="00414345">
        <w:rPr>
          <w:color w:val="000000"/>
          <w:sz w:val="24"/>
          <w:szCs w:val="24"/>
        </w:rPr>
        <w:t>100</w:t>
      </w:r>
      <w:r w:rsidRPr="00414345">
        <w:rPr>
          <w:color w:val="000000"/>
          <w:sz w:val="24"/>
          <w:szCs w:val="24"/>
        </w:rPr>
        <w:t>指数</w:t>
      </w:r>
      <w:r w:rsidRPr="00414345">
        <w:rPr>
          <w:color w:val="000000"/>
          <w:sz w:val="24"/>
          <w:szCs w:val="24"/>
        </w:rPr>
        <w:t>+25%×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交银施罗德蓝筹混合型证券投资基金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2007</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9969F4">
        <w:trPr>
          <w:jc w:val="center"/>
        </w:trPr>
        <w:tc>
          <w:tcPr>
            <w:tcW w:w="846" w:type="dxa"/>
            <w:vAlign w:val="center"/>
          </w:tcPr>
          <w:p w:rsidR="009969F4" w:rsidRDefault="005A6872">
            <w:pPr>
              <w:jc w:val="center"/>
            </w:pPr>
            <w:r>
              <w:rPr>
                <w:color w:val="000000"/>
                <w:sz w:val="24"/>
                <w:szCs w:val="24"/>
              </w:rPr>
              <w:t>陈孜铎</w:t>
            </w:r>
          </w:p>
        </w:tc>
        <w:tc>
          <w:tcPr>
            <w:tcW w:w="845" w:type="dxa"/>
            <w:vAlign w:val="center"/>
          </w:tcPr>
          <w:p w:rsidR="009969F4" w:rsidRDefault="005A6872">
            <w:pPr>
              <w:jc w:val="center"/>
            </w:pPr>
            <w:r>
              <w:rPr>
                <w:color w:val="000000"/>
                <w:sz w:val="24"/>
                <w:szCs w:val="24"/>
              </w:rPr>
              <w:t>交银稳健配置混合的基金经理、交银蓝筹混合的基金经理，公司研究部助理总经理</w:t>
            </w:r>
          </w:p>
        </w:tc>
        <w:tc>
          <w:tcPr>
            <w:tcW w:w="1549" w:type="dxa"/>
            <w:vAlign w:val="center"/>
          </w:tcPr>
          <w:p w:rsidR="009969F4" w:rsidRDefault="005A6872">
            <w:pPr>
              <w:jc w:val="center"/>
            </w:pPr>
            <w:r>
              <w:rPr>
                <w:color w:val="000000"/>
                <w:sz w:val="24"/>
                <w:szCs w:val="24"/>
              </w:rPr>
              <w:t>2014-10-22</w:t>
            </w:r>
          </w:p>
        </w:tc>
        <w:tc>
          <w:tcPr>
            <w:tcW w:w="1548" w:type="dxa"/>
            <w:vAlign w:val="center"/>
          </w:tcPr>
          <w:p w:rsidR="009969F4" w:rsidRDefault="005A6872">
            <w:pPr>
              <w:jc w:val="center"/>
            </w:pPr>
            <w:r>
              <w:rPr>
                <w:color w:val="000000"/>
                <w:sz w:val="24"/>
                <w:szCs w:val="24"/>
              </w:rPr>
              <w:t>-</w:t>
            </w:r>
          </w:p>
        </w:tc>
        <w:tc>
          <w:tcPr>
            <w:tcW w:w="1407" w:type="dxa"/>
            <w:vAlign w:val="center"/>
          </w:tcPr>
          <w:p w:rsidR="009969F4" w:rsidRDefault="005A6872">
            <w:pPr>
              <w:jc w:val="center"/>
            </w:pPr>
            <w:r>
              <w:rPr>
                <w:color w:val="000000"/>
                <w:sz w:val="24"/>
                <w:szCs w:val="24"/>
              </w:rPr>
              <w:t>10</w:t>
            </w:r>
            <w:r>
              <w:rPr>
                <w:color w:val="000000"/>
                <w:sz w:val="24"/>
                <w:szCs w:val="24"/>
              </w:rPr>
              <w:t>年</w:t>
            </w:r>
          </w:p>
        </w:tc>
        <w:tc>
          <w:tcPr>
            <w:tcW w:w="2673" w:type="dxa"/>
            <w:vAlign w:val="center"/>
          </w:tcPr>
          <w:p w:rsidR="009969F4" w:rsidRDefault="005A6872">
            <w:r>
              <w:rPr>
                <w:color w:val="000000"/>
                <w:sz w:val="24"/>
                <w:szCs w:val="24"/>
              </w:rPr>
              <w:t>陈孜铎先生，清华大学材料科学与工程硕士。</w:t>
            </w:r>
            <w:r>
              <w:rPr>
                <w:color w:val="000000"/>
                <w:sz w:val="24"/>
                <w:szCs w:val="24"/>
              </w:rPr>
              <w:t>2008</w:t>
            </w:r>
            <w:r>
              <w:rPr>
                <w:color w:val="000000"/>
                <w:sz w:val="24"/>
                <w:szCs w:val="24"/>
              </w:rPr>
              <w:t>年加入交银施罗德基金管理有限公司，历任行业分析师、高级研究员。</w:t>
            </w:r>
          </w:p>
        </w:tc>
      </w:tr>
      <w:tr w:rsidR="00CB30C7">
        <w:trPr>
          <w:jc w:val="center"/>
        </w:trPr>
        <w:tc>
          <w:tcPr>
            <w:tcW w:w="846" w:type="dxa"/>
            <w:vAlign w:val="center"/>
          </w:tcPr>
          <w:p w:rsidR="00CB30C7" w:rsidRDefault="00CB30C7">
            <w:pPr>
              <w:jc w:val="center"/>
              <w:rPr>
                <w:color w:val="000000"/>
                <w:sz w:val="24"/>
                <w:szCs w:val="24"/>
              </w:rPr>
            </w:pPr>
            <w:r>
              <w:rPr>
                <w:rFonts w:hint="eastAsia"/>
                <w:color w:val="000000"/>
                <w:sz w:val="24"/>
                <w:szCs w:val="24"/>
              </w:rPr>
              <w:t>王少成</w:t>
            </w:r>
          </w:p>
        </w:tc>
        <w:tc>
          <w:tcPr>
            <w:tcW w:w="845" w:type="dxa"/>
            <w:vAlign w:val="center"/>
          </w:tcPr>
          <w:p w:rsidR="00CB30C7" w:rsidRDefault="00CB30C7">
            <w:pPr>
              <w:jc w:val="center"/>
              <w:rPr>
                <w:color w:val="000000"/>
                <w:sz w:val="24"/>
                <w:szCs w:val="24"/>
              </w:rPr>
            </w:pPr>
            <w:r w:rsidRPr="00CB30C7">
              <w:rPr>
                <w:rFonts w:hint="eastAsia"/>
                <w:color w:val="000000"/>
                <w:sz w:val="24"/>
                <w:szCs w:val="24"/>
              </w:rPr>
              <w:t>交银成长混合、交银蓝筹混合、交银成长</w:t>
            </w:r>
            <w:r w:rsidRPr="00CB30C7">
              <w:rPr>
                <w:rFonts w:hint="eastAsia"/>
                <w:color w:val="000000"/>
                <w:sz w:val="24"/>
                <w:szCs w:val="24"/>
              </w:rPr>
              <w:t>30</w:t>
            </w:r>
            <w:r w:rsidRPr="00CB30C7">
              <w:rPr>
                <w:rFonts w:hint="eastAsia"/>
                <w:color w:val="000000"/>
                <w:sz w:val="24"/>
                <w:szCs w:val="24"/>
              </w:rPr>
              <w:t>混合、交银恒益灵活配置混合的基金经理，公司权益投资总监</w:t>
            </w:r>
          </w:p>
        </w:tc>
        <w:tc>
          <w:tcPr>
            <w:tcW w:w="1549" w:type="dxa"/>
            <w:vAlign w:val="center"/>
          </w:tcPr>
          <w:p w:rsidR="00CB30C7" w:rsidRDefault="00CB30C7">
            <w:pPr>
              <w:jc w:val="center"/>
              <w:rPr>
                <w:color w:val="000000"/>
                <w:sz w:val="24"/>
                <w:szCs w:val="24"/>
              </w:rPr>
            </w:pPr>
            <w:r w:rsidRPr="00CB30C7">
              <w:rPr>
                <w:color w:val="000000"/>
                <w:sz w:val="24"/>
                <w:szCs w:val="24"/>
              </w:rPr>
              <w:t>2018/9/28</w:t>
            </w:r>
          </w:p>
        </w:tc>
        <w:tc>
          <w:tcPr>
            <w:tcW w:w="1548" w:type="dxa"/>
            <w:vAlign w:val="center"/>
          </w:tcPr>
          <w:p w:rsidR="00CB30C7" w:rsidRDefault="00CB30C7">
            <w:pPr>
              <w:jc w:val="center"/>
              <w:rPr>
                <w:color w:val="000000"/>
                <w:sz w:val="24"/>
                <w:szCs w:val="24"/>
              </w:rPr>
            </w:pPr>
            <w:r>
              <w:rPr>
                <w:rFonts w:hint="eastAsia"/>
                <w:color w:val="000000"/>
                <w:sz w:val="24"/>
                <w:szCs w:val="24"/>
              </w:rPr>
              <w:t>-</w:t>
            </w:r>
          </w:p>
        </w:tc>
        <w:tc>
          <w:tcPr>
            <w:tcW w:w="1407" w:type="dxa"/>
            <w:vAlign w:val="center"/>
          </w:tcPr>
          <w:p w:rsidR="00CB30C7" w:rsidRDefault="00CB30C7">
            <w:pPr>
              <w:jc w:val="center"/>
              <w:rPr>
                <w:color w:val="000000"/>
                <w:sz w:val="24"/>
                <w:szCs w:val="24"/>
              </w:rPr>
            </w:pPr>
            <w:r>
              <w:rPr>
                <w:rFonts w:hint="eastAsia"/>
                <w:color w:val="000000"/>
                <w:sz w:val="24"/>
                <w:szCs w:val="24"/>
              </w:rPr>
              <w:t>14</w:t>
            </w:r>
            <w:r>
              <w:rPr>
                <w:rFonts w:hint="eastAsia"/>
                <w:color w:val="000000"/>
                <w:sz w:val="24"/>
                <w:szCs w:val="24"/>
              </w:rPr>
              <w:t>年</w:t>
            </w:r>
          </w:p>
        </w:tc>
        <w:tc>
          <w:tcPr>
            <w:tcW w:w="2673" w:type="dxa"/>
            <w:vAlign w:val="center"/>
          </w:tcPr>
          <w:p w:rsidR="00CB30C7" w:rsidRDefault="00CB30C7">
            <w:pPr>
              <w:rPr>
                <w:color w:val="000000"/>
                <w:sz w:val="24"/>
                <w:szCs w:val="24"/>
              </w:rPr>
            </w:pPr>
            <w:r w:rsidRPr="00CB30C7">
              <w:rPr>
                <w:rFonts w:hint="eastAsia"/>
                <w:color w:val="000000"/>
                <w:sz w:val="24"/>
                <w:szCs w:val="24"/>
              </w:rPr>
              <w:t>王少成先生，复旦大学硕士学历。历任上海融昌资产管理公司研究员，中原证券投资经理，信诚基金管理有限公司研究总监助理，东吴基金管理有限公司投资经理、基金经理、投资部副总经理。其中</w:t>
            </w:r>
            <w:r w:rsidRPr="00CB30C7">
              <w:rPr>
                <w:rFonts w:hint="eastAsia"/>
                <w:color w:val="000000"/>
                <w:sz w:val="24"/>
                <w:szCs w:val="24"/>
              </w:rPr>
              <w:t>2010</w:t>
            </w:r>
            <w:r w:rsidRPr="00CB30C7">
              <w:rPr>
                <w:rFonts w:hint="eastAsia"/>
                <w:color w:val="000000"/>
                <w:sz w:val="24"/>
                <w:szCs w:val="24"/>
              </w:rPr>
              <w:t>年</w:t>
            </w:r>
            <w:r w:rsidRPr="00CB30C7">
              <w:rPr>
                <w:rFonts w:hint="eastAsia"/>
                <w:color w:val="000000"/>
                <w:sz w:val="24"/>
                <w:szCs w:val="24"/>
              </w:rPr>
              <w:t>9</w:t>
            </w:r>
            <w:r w:rsidRPr="00CB30C7">
              <w:rPr>
                <w:rFonts w:hint="eastAsia"/>
                <w:color w:val="000000"/>
                <w:sz w:val="24"/>
                <w:szCs w:val="24"/>
              </w:rPr>
              <w:t>月至</w:t>
            </w:r>
            <w:r w:rsidRPr="00CB30C7">
              <w:rPr>
                <w:rFonts w:hint="eastAsia"/>
                <w:color w:val="000000"/>
                <w:sz w:val="24"/>
                <w:szCs w:val="24"/>
              </w:rPr>
              <w:t>2012</w:t>
            </w:r>
            <w:r w:rsidRPr="00CB30C7">
              <w:rPr>
                <w:rFonts w:hint="eastAsia"/>
                <w:color w:val="000000"/>
                <w:sz w:val="24"/>
                <w:szCs w:val="24"/>
              </w:rPr>
              <w:t>年</w:t>
            </w:r>
            <w:r w:rsidRPr="00CB30C7">
              <w:rPr>
                <w:rFonts w:hint="eastAsia"/>
                <w:color w:val="000000"/>
                <w:sz w:val="24"/>
                <w:szCs w:val="24"/>
              </w:rPr>
              <w:t>10</w:t>
            </w:r>
            <w:r w:rsidRPr="00CB30C7">
              <w:rPr>
                <w:rFonts w:hint="eastAsia"/>
                <w:color w:val="000000"/>
                <w:sz w:val="24"/>
                <w:szCs w:val="24"/>
              </w:rPr>
              <w:t>月担任东吴新创业股票型证券投资基金基金经理，</w:t>
            </w:r>
            <w:r w:rsidRPr="00CB30C7">
              <w:rPr>
                <w:rFonts w:hint="eastAsia"/>
                <w:color w:val="000000"/>
                <w:sz w:val="24"/>
                <w:szCs w:val="24"/>
              </w:rPr>
              <w:t>2011</w:t>
            </w:r>
            <w:r w:rsidRPr="00CB30C7">
              <w:rPr>
                <w:rFonts w:hint="eastAsia"/>
                <w:color w:val="000000"/>
                <w:sz w:val="24"/>
                <w:szCs w:val="24"/>
              </w:rPr>
              <w:t>年</w:t>
            </w:r>
            <w:r w:rsidRPr="00CB30C7">
              <w:rPr>
                <w:rFonts w:hint="eastAsia"/>
                <w:color w:val="000000"/>
                <w:sz w:val="24"/>
                <w:szCs w:val="24"/>
              </w:rPr>
              <w:t>2</w:t>
            </w:r>
            <w:r w:rsidRPr="00CB30C7">
              <w:rPr>
                <w:rFonts w:hint="eastAsia"/>
                <w:color w:val="000000"/>
                <w:sz w:val="24"/>
                <w:szCs w:val="24"/>
              </w:rPr>
              <w:t>月至</w:t>
            </w:r>
            <w:r w:rsidRPr="00CB30C7">
              <w:rPr>
                <w:rFonts w:hint="eastAsia"/>
                <w:color w:val="000000"/>
                <w:sz w:val="24"/>
                <w:szCs w:val="24"/>
              </w:rPr>
              <w:t>2012</w:t>
            </w:r>
            <w:r w:rsidRPr="00CB30C7">
              <w:rPr>
                <w:rFonts w:hint="eastAsia"/>
                <w:color w:val="000000"/>
                <w:sz w:val="24"/>
                <w:szCs w:val="24"/>
              </w:rPr>
              <w:t>年</w:t>
            </w:r>
            <w:r w:rsidRPr="00CB30C7">
              <w:rPr>
                <w:rFonts w:hint="eastAsia"/>
                <w:color w:val="000000"/>
                <w:sz w:val="24"/>
                <w:szCs w:val="24"/>
              </w:rPr>
              <w:t>11</w:t>
            </w:r>
            <w:r w:rsidRPr="00CB30C7">
              <w:rPr>
                <w:rFonts w:hint="eastAsia"/>
                <w:color w:val="000000"/>
                <w:sz w:val="24"/>
                <w:szCs w:val="24"/>
              </w:rPr>
              <w:t>月担任东吴中证新兴产业指数证券投资基金基金经理，</w:t>
            </w:r>
            <w:r w:rsidRPr="00CB30C7">
              <w:rPr>
                <w:rFonts w:hint="eastAsia"/>
                <w:color w:val="000000"/>
                <w:sz w:val="24"/>
                <w:szCs w:val="24"/>
              </w:rPr>
              <w:t>2011</w:t>
            </w:r>
            <w:r w:rsidRPr="00CB30C7">
              <w:rPr>
                <w:rFonts w:hint="eastAsia"/>
                <w:color w:val="000000"/>
                <w:sz w:val="24"/>
                <w:szCs w:val="24"/>
              </w:rPr>
              <w:t>年</w:t>
            </w:r>
            <w:r w:rsidRPr="00CB30C7">
              <w:rPr>
                <w:rFonts w:hint="eastAsia"/>
                <w:color w:val="000000"/>
                <w:sz w:val="24"/>
                <w:szCs w:val="24"/>
              </w:rPr>
              <w:t>5</w:t>
            </w:r>
            <w:r w:rsidRPr="00CB30C7">
              <w:rPr>
                <w:rFonts w:hint="eastAsia"/>
                <w:color w:val="000000"/>
                <w:sz w:val="24"/>
                <w:szCs w:val="24"/>
              </w:rPr>
              <w:t>月至</w:t>
            </w:r>
            <w:r w:rsidRPr="00CB30C7">
              <w:rPr>
                <w:rFonts w:hint="eastAsia"/>
                <w:color w:val="000000"/>
                <w:sz w:val="24"/>
                <w:szCs w:val="24"/>
              </w:rPr>
              <w:t>2012</w:t>
            </w:r>
            <w:r w:rsidRPr="00CB30C7">
              <w:rPr>
                <w:rFonts w:hint="eastAsia"/>
                <w:color w:val="000000"/>
                <w:sz w:val="24"/>
                <w:szCs w:val="24"/>
              </w:rPr>
              <w:t>年</w:t>
            </w:r>
            <w:r w:rsidRPr="00CB30C7">
              <w:rPr>
                <w:rFonts w:hint="eastAsia"/>
                <w:color w:val="000000"/>
                <w:sz w:val="24"/>
                <w:szCs w:val="24"/>
              </w:rPr>
              <w:t>11</w:t>
            </w:r>
            <w:r w:rsidRPr="00CB30C7">
              <w:rPr>
                <w:rFonts w:hint="eastAsia"/>
                <w:color w:val="000000"/>
                <w:sz w:val="24"/>
                <w:szCs w:val="24"/>
              </w:rPr>
              <w:t>月担任东吴价值成长双动力股票型证券投资基金基金经理。</w:t>
            </w:r>
            <w:r w:rsidRPr="00CB30C7">
              <w:rPr>
                <w:rFonts w:hint="eastAsia"/>
                <w:color w:val="000000"/>
                <w:sz w:val="24"/>
                <w:szCs w:val="24"/>
              </w:rPr>
              <w:t>2012</w:t>
            </w:r>
            <w:r w:rsidRPr="00CB30C7">
              <w:rPr>
                <w:rFonts w:hint="eastAsia"/>
                <w:color w:val="000000"/>
                <w:sz w:val="24"/>
                <w:szCs w:val="24"/>
              </w:rPr>
              <w:t>年加入交银施罗德基金管理有限公司，历任公司权益部副总经理。</w:t>
            </w:r>
            <w:r w:rsidRPr="00CB30C7">
              <w:rPr>
                <w:rFonts w:hint="eastAsia"/>
                <w:color w:val="000000"/>
                <w:sz w:val="24"/>
                <w:szCs w:val="24"/>
              </w:rPr>
              <w:t>2013</w:t>
            </w:r>
            <w:r w:rsidRPr="00CB30C7">
              <w:rPr>
                <w:rFonts w:hint="eastAsia"/>
                <w:color w:val="000000"/>
                <w:sz w:val="24"/>
                <w:szCs w:val="24"/>
              </w:rPr>
              <w:t>年</w:t>
            </w:r>
            <w:r w:rsidRPr="00CB30C7">
              <w:rPr>
                <w:rFonts w:hint="eastAsia"/>
                <w:color w:val="000000"/>
                <w:sz w:val="24"/>
                <w:szCs w:val="24"/>
              </w:rPr>
              <w:t>3</w:t>
            </w:r>
            <w:r w:rsidRPr="00CB30C7">
              <w:rPr>
                <w:rFonts w:hint="eastAsia"/>
                <w:color w:val="000000"/>
                <w:sz w:val="24"/>
                <w:szCs w:val="24"/>
              </w:rPr>
              <w:t>月</w:t>
            </w:r>
            <w:r w:rsidRPr="00CB30C7">
              <w:rPr>
                <w:rFonts w:hint="eastAsia"/>
                <w:color w:val="000000"/>
                <w:sz w:val="24"/>
                <w:szCs w:val="24"/>
              </w:rPr>
              <w:t>21</w:t>
            </w:r>
            <w:r w:rsidRPr="00CB30C7">
              <w:rPr>
                <w:rFonts w:hint="eastAsia"/>
                <w:color w:val="000000"/>
                <w:sz w:val="24"/>
                <w:szCs w:val="24"/>
              </w:rPr>
              <w:t>日至</w:t>
            </w:r>
            <w:r w:rsidRPr="00CB30C7">
              <w:rPr>
                <w:rFonts w:hint="eastAsia"/>
                <w:color w:val="000000"/>
                <w:sz w:val="24"/>
                <w:szCs w:val="24"/>
              </w:rPr>
              <w:t>2015</w:t>
            </w:r>
            <w:r w:rsidRPr="00CB30C7">
              <w:rPr>
                <w:rFonts w:hint="eastAsia"/>
                <w:color w:val="000000"/>
                <w:sz w:val="24"/>
                <w:szCs w:val="24"/>
              </w:rPr>
              <w:t>年</w:t>
            </w:r>
            <w:r w:rsidRPr="00CB30C7">
              <w:rPr>
                <w:rFonts w:hint="eastAsia"/>
                <w:color w:val="000000"/>
                <w:sz w:val="24"/>
                <w:szCs w:val="24"/>
              </w:rPr>
              <w:t>8</w:t>
            </w:r>
            <w:r w:rsidRPr="00CB30C7">
              <w:rPr>
                <w:rFonts w:hint="eastAsia"/>
                <w:color w:val="000000"/>
                <w:sz w:val="24"/>
                <w:szCs w:val="24"/>
              </w:rPr>
              <w:t>月</w:t>
            </w:r>
            <w:r w:rsidRPr="00CB30C7">
              <w:rPr>
                <w:rFonts w:hint="eastAsia"/>
                <w:color w:val="000000"/>
                <w:sz w:val="24"/>
                <w:szCs w:val="24"/>
              </w:rPr>
              <w:t>14</w:t>
            </w:r>
            <w:r w:rsidRPr="00CB30C7">
              <w:rPr>
                <w:rFonts w:hint="eastAsia"/>
                <w:color w:val="000000"/>
                <w:sz w:val="24"/>
                <w:szCs w:val="24"/>
              </w:rPr>
              <w:t>日担任交银施罗德先进制造混合型证券投资基金（原交银施罗德先进制造股票证券投资基金）基金经理，</w:t>
            </w:r>
            <w:r w:rsidRPr="00CB30C7">
              <w:rPr>
                <w:rFonts w:hint="eastAsia"/>
                <w:color w:val="000000"/>
                <w:sz w:val="24"/>
                <w:szCs w:val="24"/>
              </w:rPr>
              <w:t>2013</w:t>
            </w:r>
            <w:r w:rsidRPr="00CB30C7">
              <w:rPr>
                <w:rFonts w:hint="eastAsia"/>
                <w:color w:val="000000"/>
                <w:sz w:val="24"/>
                <w:szCs w:val="24"/>
              </w:rPr>
              <w:t>年</w:t>
            </w:r>
            <w:r w:rsidRPr="00CB30C7">
              <w:rPr>
                <w:rFonts w:hint="eastAsia"/>
                <w:color w:val="000000"/>
                <w:sz w:val="24"/>
                <w:szCs w:val="24"/>
              </w:rPr>
              <w:t>5</w:t>
            </w:r>
            <w:r w:rsidRPr="00CB30C7">
              <w:rPr>
                <w:rFonts w:hint="eastAsia"/>
                <w:color w:val="000000"/>
                <w:sz w:val="24"/>
                <w:szCs w:val="24"/>
              </w:rPr>
              <w:t>月</w:t>
            </w:r>
            <w:r w:rsidRPr="00CB30C7">
              <w:rPr>
                <w:rFonts w:hint="eastAsia"/>
                <w:color w:val="000000"/>
                <w:sz w:val="24"/>
                <w:szCs w:val="24"/>
              </w:rPr>
              <w:t>29</w:t>
            </w:r>
            <w:r w:rsidRPr="00CB30C7">
              <w:rPr>
                <w:rFonts w:hint="eastAsia"/>
                <w:color w:val="000000"/>
                <w:sz w:val="24"/>
                <w:szCs w:val="24"/>
              </w:rPr>
              <w:t>日至</w:t>
            </w:r>
            <w:r w:rsidRPr="00CB30C7">
              <w:rPr>
                <w:rFonts w:hint="eastAsia"/>
                <w:color w:val="000000"/>
                <w:sz w:val="24"/>
                <w:szCs w:val="24"/>
              </w:rPr>
              <w:t>2015</w:t>
            </w:r>
            <w:r w:rsidRPr="00CB30C7">
              <w:rPr>
                <w:rFonts w:hint="eastAsia"/>
                <w:color w:val="000000"/>
                <w:sz w:val="24"/>
                <w:szCs w:val="24"/>
              </w:rPr>
              <w:t>年</w:t>
            </w:r>
            <w:r w:rsidRPr="00CB30C7">
              <w:rPr>
                <w:rFonts w:hint="eastAsia"/>
                <w:color w:val="000000"/>
                <w:sz w:val="24"/>
                <w:szCs w:val="24"/>
              </w:rPr>
              <w:t>8</w:t>
            </w:r>
            <w:r w:rsidRPr="00CB30C7">
              <w:rPr>
                <w:rFonts w:hint="eastAsia"/>
                <w:color w:val="000000"/>
                <w:sz w:val="24"/>
                <w:szCs w:val="24"/>
              </w:rPr>
              <w:t>月</w:t>
            </w:r>
            <w:r w:rsidRPr="00CB30C7">
              <w:rPr>
                <w:rFonts w:hint="eastAsia"/>
                <w:color w:val="000000"/>
                <w:sz w:val="24"/>
                <w:szCs w:val="24"/>
              </w:rPr>
              <w:t>14</w:t>
            </w:r>
            <w:r w:rsidRPr="00CB30C7">
              <w:rPr>
                <w:rFonts w:hint="eastAsia"/>
                <w:color w:val="000000"/>
                <w:sz w:val="24"/>
                <w:szCs w:val="24"/>
              </w:rPr>
              <w:t>日担任交银施罗德先锋混合型证券投资基金（原交银施罗德先锋股票证券投资基金）基金经理，</w:t>
            </w:r>
            <w:r w:rsidRPr="00CB30C7">
              <w:rPr>
                <w:rFonts w:hint="eastAsia"/>
                <w:color w:val="000000"/>
                <w:sz w:val="24"/>
                <w:szCs w:val="24"/>
              </w:rPr>
              <w:t>2015</w:t>
            </w:r>
            <w:r w:rsidRPr="00CB30C7">
              <w:rPr>
                <w:rFonts w:hint="eastAsia"/>
                <w:color w:val="000000"/>
                <w:sz w:val="24"/>
                <w:szCs w:val="24"/>
              </w:rPr>
              <w:t>年</w:t>
            </w:r>
            <w:r w:rsidRPr="00CB30C7">
              <w:rPr>
                <w:rFonts w:hint="eastAsia"/>
                <w:color w:val="000000"/>
                <w:sz w:val="24"/>
                <w:szCs w:val="24"/>
              </w:rPr>
              <w:t>11</w:t>
            </w:r>
            <w:r w:rsidRPr="00CB30C7">
              <w:rPr>
                <w:rFonts w:hint="eastAsia"/>
                <w:color w:val="000000"/>
                <w:sz w:val="24"/>
                <w:szCs w:val="24"/>
              </w:rPr>
              <w:t>月</w:t>
            </w:r>
            <w:r w:rsidRPr="00CB30C7">
              <w:rPr>
                <w:rFonts w:hint="eastAsia"/>
                <w:color w:val="000000"/>
                <w:sz w:val="24"/>
                <w:szCs w:val="24"/>
              </w:rPr>
              <w:t>7</w:t>
            </w:r>
            <w:r w:rsidRPr="00CB30C7">
              <w:rPr>
                <w:rFonts w:hint="eastAsia"/>
                <w:color w:val="000000"/>
                <w:sz w:val="24"/>
                <w:szCs w:val="24"/>
              </w:rPr>
              <w:t>日至</w:t>
            </w:r>
            <w:r w:rsidRPr="00CB30C7">
              <w:rPr>
                <w:rFonts w:hint="eastAsia"/>
                <w:color w:val="000000"/>
                <w:sz w:val="24"/>
                <w:szCs w:val="24"/>
              </w:rPr>
              <w:t>2018</w:t>
            </w:r>
            <w:r w:rsidRPr="00CB30C7">
              <w:rPr>
                <w:rFonts w:hint="eastAsia"/>
                <w:color w:val="000000"/>
                <w:sz w:val="24"/>
                <w:szCs w:val="24"/>
              </w:rPr>
              <w:t>年</w:t>
            </w:r>
            <w:r w:rsidRPr="00CB30C7">
              <w:rPr>
                <w:rFonts w:hint="eastAsia"/>
                <w:color w:val="000000"/>
                <w:sz w:val="24"/>
                <w:szCs w:val="24"/>
              </w:rPr>
              <w:t>5</w:t>
            </w:r>
            <w:r w:rsidRPr="00CB30C7">
              <w:rPr>
                <w:rFonts w:hint="eastAsia"/>
                <w:color w:val="000000"/>
                <w:sz w:val="24"/>
                <w:szCs w:val="24"/>
              </w:rPr>
              <w:t>月</w:t>
            </w:r>
            <w:r w:rsidRPr="00CB30C7">
              <w:rPr>
                <w:rFonts w:hint="eastAsia"/>
                <w:color w:val="000000"/>
                <w:sz w:val="24"/>
                <w:szCs w:val="24"/>
              </w:rPr>
              <w:t>15</w:t>
            </w:r>
            <w:r w:rsidRPr="00CB30C7">
              <w:rPr>
                <w:rFonts w:hint="eastAsia"/>
                <w:color w:val="000000"/>
                <w:sz w:val="24"/>
                <w:szCs w:val="24"/>
              </w:rPr>
              <w:t>日担任交银施罗德荣和保本混合型证券投资基金的基金经理，</w:t>
            </w:r>
            <w:r w:rsidRPr="00CB30C7">
              <w:rPr>
                <w:rFonts w:hint="eastAsia"/>
                <w:color w:val="000000"/>
                <w:sz w:val="24"/>
                <w:szCs w:val="24"/>
              </w:rPr>
              <w:t>2015</w:t>
            </w:r>
            <w:r w:rsidRPr="00CB30C7">
              <w:rPr>
                <w:rFonts w:hint="eastAsia"/>
                <w:color w:val="000000"/>
                <w:sz w:val="24"/>
                <w:szCs w:val="24"/>
              </w:rPr>
              <w:t>年</w:t>
            </w:r>
            <w:r w:rsidRPr="00CB30C7">
              <w:rPr>
                <w:rFonts w:hint="eastAsia"/>
                <w:color w:val="000000"/>
                <w:sz w:val="24"/>
                <w:szCs w:val="24"/>
              </w:rPr>
              <w:t>11</w:t>
            </w:r>
            <w:r w:rsidRPr="00CB30C7">
              <w:rPr>
                <w:rFonts w:hint="eastAsia"/>
                <w:color w:val="000000"/>
                <w:sz w:val="24"/>
                <w:szCs w:val="24"/>
              </w:rPr>
              <w:t>月</w:t>
            </w:r>
            <w:r w:rsidRPr="00CB30C7">
              <w:rPr>
                <w:rFonts w:hint="eastAsia"/>
                <w:color w:val="000000"/>
                <w:sz w:val="24"/>
                <w:szCs w:val="24"/>
              </w:rPr>
              <w:t>7</w:t>
            </w:r>
            <w:r w:rsidRPr="00CB30C7">
              <w:rPr>
                <w:rFonts w:hint="eastAsia"/>
                <w:color w:val="000000"/>
                <w:sz w:val="24"/>
                <w:szCs w:val="24"/>
              </w:rPr>
              <w:t>日至</w:t>
            </w:r>
            <w:r w:rsidRPr="00CB30C7">
              <w:rPr>
                <w:rFonts w:hint="eastAsia"/>
                <w:color w:val="000000"/>
                <w:sz w:val="24"/>
                <w:szCs w:val="24"/>
              </w:rPr>
              <w:t>2018</w:t>
            </w:r>
            <w:r w:rsidRPr="00CB30C7">
              <w:rPr>
                <w:rFonts w:hint="eastAsia"/>
                <w:color w:val="000000"/>
                <w:sz w:val="24"/>
                <w:szCs w:val="24"/>
              </w:rPr>
              <w:t>年</w:t>
            </w:r>
            <w:r w:rsidRPr="00CB30C7">
              <w:rPr>
                <w:rFonts w:hint="eastAsia"/>
                <w:color w:val="000000"/>
                <w:sz w:val="24"/>
                <w:szCs w:val="24"/>
              </w:rPr>
              <w:t>6</w:t>
            </w:r>
            <w:r w:rsidRPr="00CB30C7">
              <w:rPr>
                <w:rFonts w:hint="eastAsia"/>
                <w:color w:val="000000"/>
                <w:sz w:val="24"/>
                <w:szCs w:val="24"/>
              </w:rPr>
              <w:t>月</w:t>
            </w:r>
            <w:r w:rsidRPr="00CB30C7">
              <w:rPr>
                <w:rFonts w:hint="eastAsia"/>
                <w:color w:val="000000"/>
                <w:sz w:val="24"/>
                <w:szCs w:val="24"/>
              </w:rPr>
              <w:t>7</w:t>
            </w:r>
            <w:r w:rsidRPr="00CB30C7">
              <w:rPr>
                <w:rFonts w:hint="eastAsia"/>
                <w:color w:val="000000"/>
                <w:sz w:val="24"/>
                <w:szCs w:val="24"/>
              </w:rPr>
              <w:t>日担任交银施罗德策略回报灵活配置混合型证券投资基金的基金经理。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9969F4" w:rsidRDefault="005A6872">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9969F4" w:rsidRDefault="005A6872">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9969F4" w:rsidRDefault="005A6872">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9969F4" w:rsidRDefault="005A6872">
      <w:pPr>
        <w:spacing w:before="29" w:line="288" w:lineRule="auto"/>
        <w:ind w:firstLineChars="200" w:firstLine="480"/>
        <w:rPr>
          <w:color w:val="000000"/>
          <w:sz w:val="24"/>
          <w:szCs w:val="24"/>
        </w:rPr>
      </w:pPr>
      <w:r>
        <w:rPr>
          <w:color w:val="000000"/>
          <w:sz w:val="24"/>
          <w:szCs w:val="24"/>
        </w:rPr>
        <w:t>2018</w:t>
      </w:r>
      <w:r>
        <w:rPr>
          <w:color w:val="000000"/>
          <w:sz w:val="24"/>
          <w:szCs w:val="24"/>
        </w:rPr>
        <w:t>年三季度整个</w:t>
      </w:r>
      <w:r>
        <w:rPr>
          <w:color w:val="000000"/>
          <w:sz w:val="24"/>
          <w:szCs w:val="24"/>
        </w:rPr>
        <w:t>A</w:t>
      </w:r>
      <w:r>
        <w:rPr>
          <w:color w:val="000000"/>
          <w:sz w:val="24"/>
          <w:szCs w:val="24"/>
        </w:rPr>
        <w:t>股市场整体继续呈现盘恒下跌态势，各主要指数均回到过去一到三年较低位置附近。整体市场表现受宏观预期的不确定性影响较大，一方面在美联储加息周期的大通道中，中美贸易博弈的反复加剧了市场对中国长期贸易形势的担忧，另一方面经济回落趋势显现，与此对应政府不断出台政策进行托底，但面对相对复杂的国际环境和国内经济结构中长期问题，目前经济的长期内在矛盾尚看不到明显改善的迹象，市场对长期国内经济的政策环境难以有准确的预计，进而难以有增量的大钱和长钱进入市场。</w:t>
      </w:r>
    </w:p>
    <w:p w:rsidR="009969F4" w:rsidRDefault="005A6872">
      <w:pPr>
        <w:spacing w:before="29" w:line="288" w:lineRule="auto"/>
        <w:ind w:firstLineChars="200" w:firstLine="480"/>
        <w:rPr>
          <w:color w:val="000000"/>
          <w:sz w:val="24"/>
          <w:szCs w:val="24"/>
        </w:rPr>
      </w:pPr>
      <w:r>
        <w:rPr>
          <w:color w:val="000000"/>
          <w:sz w:val="24"/>
          <w:szCs w:val="24"/>
        </w:rPr>
        <w:t>随着七、八月份托底政策不断推出，政策的持续方向性反复和形势的不确定性超于我们的预期，在上述市场环境中，本基金降低组合偏离和弹性，适度收缩仓位，均衡配置，力图回避风险。</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四季度国内宏观经济政策依然需要在去杠杆和保增长之间保持平衡。考虑到外部环境的不确定性在增加，政策重点预计会相机调整，短期偏向保增长的概率在上升。中长期推动高质量发展的制度性框架的建立也值得关注。行业配置上，更加聚焦景气向上的行业，更加聚焦业绩持续成长确定的个股。</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 xml:space="preserve">“3.1 </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“3.2.1</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1,499,816,717.36</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63.35</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1,499,816,717.36</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63.35</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122,823,579.27</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5.19</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122,823,579.27</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5.19</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299,946,889.92</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12.67</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441,814,271.93</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18.66</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2,931,734.33</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0.12</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2,367,333,192.81</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217,566,613.36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9.26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612,602,578.76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26.08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49,793,344.50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1,541,000.00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1,677,000.00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391,903,220.00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16.68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133,870,000.00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5.70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40,862,960.74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50,000,000.00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1,499,816,717.36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63.85</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9969F4">
        <w:trPr>
          <w:jc w:val="center"/>
        </w:trPr>
        <w:tc>
          <w:tcPr>
            <w:tcW w:w="855" w:type="dxa"/>
            <w:vAlign w:val="center"/>
          </w:tcPr>
          <w:p w:rsidR="009969F4" w:rsidRDefault="005A6872">
            <w:pPr>
              <w:jc w:val="center"/>
            </w:pPr>
            <w:r>
              <w:rPr>
                <w:color w:val="000000"/>
                <w:sz w:val="24"/>
                <w:szCs w:val="24"/>
              </w:rPr>
              <w:t>1</w:t>
            </w:r>
          </w:p>
        </w:tc>
        <w:tc>
          <w:tcPr>
            <w:tcW w:w="1334" w:type="dxa"/>
            <w:vAlign w:val="center"/>
          </w:tcPr>
          <w:p w:rsidR="009969F4" w:rsidRDefault="005A6872">
            <w:pPr>
              <w:jc w:val="center"/>
            </w:pPr>
            <w:r>
              <w:rPr>
                <w:color w:val="000000"/>
                <w:sz w:val="24"/>
                <w:szCs w:val="24"/>
              </w:rPr>
              <w:t>600256</w:t>
            </w:r>
          </w:p>
        </w:tc>
        <w:tc>
          <w:tcPr>
            <w:tcW w:w="1777" w:type="dxa"/>
            <w:vAlign w:val="center"/>
          </w:tcPr>
          <w:p w:rsidR="009969F4" w:rsidRDefault="005A6872">
            <w:pPr>
              <w:jc w:val="center"/>
            </w:pPr>
            <w:r>
              <w:rPr>
                <w:color w:val="000000"/>
                <w:sz w:val="24"/>
                <w:szCs w:val="24"/>
              </w:rPr>
              <w:t>广汇能源</w:t>
            </w:r>
          </w:p>
        </w:tc>
        <w:tc>
          <w:tcPr>
            <w:tcW w:w="1334" w:type="dxa"/>
            <w:vAlign w:val="center"/>
          </w:tcPr>
          <w:p w:rsidR="009969F4" w:rsidRDefault="005A6872">
            <w:pPr>
              <w:jc w:val="right"/>
            </w:pPr>
            <w:r>
              <w:rPr>
                <w:color w:val="000000"/>
                <w:sz w:val="24"/>
                <w:szCs w:val="24"/>
              </w:rPr>
              <w:t>33,009,892</w:t>
            </w:r>
          </w:p>
        </w:tc>
        <w:tc>
          <w:tcPr>
            <w:tcW w:w="1924" w:type="dxa"/>
            <w:vAlign w:val="center"/>
          </w:tcPr>
          <w:p w:rsidR="009969F4" w:rsidRDefault="005A6872">
            <w:pPr>
              <w:jc w:val="right"/>
            </w:pPr>
            <w:r>
              <w:rPr>
                <w:color w:val="000000"/>
                <w:sz w:val="24"/>
                <w:szCs w:val="24"/>
              </w:rPr>
              <w:t>168,680,548.12</w:t>
            </w:r>
          </w:p>
        </w:tc>
        <w:tc>
          <w:tcPr>
            <w:tcW w:w="1644" w:type="dxa"/>
            <w:vAlign w:val="center"/>
          </w:tcPr>
          <w:p w:rsidR="009969F4" w:rsidRDefault="005A6872">
            <w:pPr>
              <w:jc w:val="right"/>
            </w:pPr>
            <w:r>
              <w:rPr>
                <w:color w:val="000000"/>
                <w:sz w:val="24"/>
                <w:szCs w:val="24"/>
              </w:rPr>
              <w:t>7.18</w:t>
            </w:r>
          </w:p>
        </w:tc>
      </w:tr>
      <w:tr w:rsidR="009969F4">
        <w:trPr>
          <w:jc w:val="center"/>
        </w:trPr>
        <w:tc>
          <w:tcPr>
            <w:tcW w:w="855" w:type="dxa"/>
            <w:vAlign w:val="center"/>
          </w:tcPr>
          <w:p w:rsidR="009969F4" w:rsidRDefault="005A6872">
            <w:pPr>
              <w:jc w:val="center"/>
            </w:pPr>
            <w:r>
              <w:rPr>
                <w:color w:val="000000"/>
                <w:sz w:val="24"/>
                <w:szCs w:val="24"/>
              </w:rPr>
              <w:t>2</w:t>
            </w:r>
          </w:p>
        </w:tc>
        <w:tc>
          <w:tcPr>
            <w:tcW w:w="1334" w:type="dxa"/>
            <w:vAlign w:val="center"/>
          </w:tcPr>
          <w:p w:rsidR="009969F4" w:rsidRDefault="005A6872">
            <w:pPr>
              <w:jc w:val="center"/>
            </w:pPr>
            <w:r>
              <w:rPr>
                <w:color w:val="000000"/>
                <w:sz w:val="24"/>
                <w:szCs w:val="24"/>
              </w:rPr>
              <w:t>600048</w:t>
            </w:r>
          </w:p>
        </w:tc>
        <w:tc>
          <w:tcPr>
            <w:tcW w:w="1777" w:type="dxa"/>
            <w:vAlign w:val="center"/>
          </w:tcPr>
          <w:p w:rsidR="009969F4" w:rsidRDefault="005A6872">
            <w:pPr>
              <w:jc w:val="center"/>
            </w:pPr>
            <w:r>
              <w:rPr>
                <w:color w:val="000000"/>
                <w:sz w:val="24"/>
                <w:szCs w:val="24"/>
              </w:rPr>
              <w:t>保利地产</w:t>
            </w:r>
          </w:p>
        </w:tc>
        <w:tc>
          <w:tcPr>
            <w:tcW w:w="1334" w:type="dxa"/>
            <w:vAlign w:val="center"/>
          </w:tcPr>
          <w:p w:rsidR="009969F4" w:rsidRDefault="005A6872">
            <w:pPr>
              <w:jc w:val="right"/>
            </w:pPr>
            <w:r>
              <w:rPr>
                <w:color w:val="000000"/>
                <w:sz w:val="24"/>
                <w:szCs w:val="24"/>
              </w:rPr>
              <w:t>11,000,000</w:t>
            </w:r>
          </w:p>
        </w:tc>
        <w:tc>
          <w:tcPr>
            <w:tcW w:w="1924" w:type="dxa"/>
            <w:vAlign w:val="center"/>
          </w:tcPr>
          <w:p w:rsidR="009969F4" w:rsidRDefault="005A6872">
            <w:pPr>
              <w:jc w:val="right"/>
            </w:pPr>
            <w:r>
              <w:rPr>
                <w:color w:val="000000"/>
                <w:sz w:val="24"/>
                <w:szCs w:val="24"/>
              </w:rPr>
              <w:t>133,870,000.00</w:t>
            </w:r>
          </w:p>
        </w:tc>
        <w:tc>
          <w:tcPr>
            <w:tcW w:w="1644" w:type="dxa"/>
            <w:vAlign w:val="center"/>
          </w:tcPr>
          <w:p w:rsidR="009969F4" w:rsidRDefault="005A6872">
            <w:pPr>
              <w:jc w:val="right"/>
            </w:pPr>
            <w:r>
              <w:rPr>
                <w:color w:val="000000"/>
                <w:sz w:val="24"/>
                <w:szCs w:val="24"/>
              </w:rPr>
              <w:t>5.70</w:t>
            </w:r>
          </w:p>
        </w:tc>
      </w:tr>
      <w:tr w:rsidR="009969F4">
        <w:trPr>
          <w:jc w:val="center"/>
        </w:trPr>
        <w:tc>
          <w:tcPr>
            <w:tcW w:w="855" w:type="dxa"/>
            <w:vAlign w:val="center"/>
          </w:tcPr>
          <w:p w:rsidR="009969F4" w:rsidRDefault="005A6872">
            <w:pPr>
              <w:jc w:val="center"/>
            </w:pPr>
            <w:r>
              <w:rPr>
                <w:color w:val="000000"/>
                <w:sz w:val="24"/>
                <w:szCs w:val="24"/>
              </w:rPr>
              <w:t>3</w:t>
            </w:r>
          </w:p>
        </w:tc>
        <w:tc>
          <w:tcPr>
            <w:tcW w:w="1334" w:type="dxa"/>
            <w:vAlign w:val="center"/>
          </w:tcPr>
          <w:p w:rsidR="009969F4" w:rsidRDefault="005A6872">
            <w:pPr>
              <w:jc w:val="center"/>
            </w:pPr>
            <w:r>
              <w:rPr>
                <w:color w:val="000000"/>
                <w:sz w:val="24"/>
                <w:szCs w:val="24"/>
              </w:rPr>
              <w:t>600519</w:t>
            </w:r>
          </w:p>
        </w:tc>
        <w:tc>
          <w:tcPr>
            <w:tcW w:w="1777" w:type="dxa"/>
            <w:vAlign w:val="center"/>
          </w:tcPr>
          <w:p w:rsidR="009969F4" w:rsidRDefault="005A6872">
            <w:pPr>
              <w:jc w:val="center"/>
            </w:pPr>
            <w:r>
              <w:rPr>
                <w:color w:val="000000"/>
                <w:sz w:val="24"/>
                <w:szCs w:val="24"/>
              </w:rPr>
              <w:t>贵州茅台</w:t>
            </w:r>
          </w:p>
        </w:tc>
        <w:tc>
          <w:tcPr>
            <w:tcW w:w="1334" w:type="dxa"/>
            <w:vAlign w:val="center"/>
          </w:tcPr>
          <w:p w:rsidR="009969F4" w:rsidRDefault="005A6872">
            <w:pPr>
              <w:jc w:val="right"/>
            </w:pPr>
            <w:r>
              <w:rPr>
                <w:color w:val="000000"/>
                <w:sz w:val="24"/>
                <w:szCs w:val="24"/>
              </w:rPr>
              <w:t>150,000</w:t>
            </w:r>
          </w:p>
        </w:tc>
        <w:tc>
          <w:tcPr>
            <w:tcW w:w="1924" w:type="dxa"/>
            <w:vAlign w:val="center"/>
          </w:tcPr>
          <w:p w:rsidR="009969F4" w:rsidRDefault="005A6872">
            <w:pPr>
              <w:jc w:val="right"/>
            </w:pPr>
            <w:r>
              <w:rPr>
                <w:color w:val="000000"/>
                <w:sz w:val="24"/>
                <w:szCs w:val="24"/>
              </w:rPr>
              <w:t>109,500,000.00</w:t>
            </w:r>
          </w:p>
        </w:tc>
        <w:tc>
          <w:tcPr>
            <w:tcW w:w="1644" w:type="dxa"/>
            <w:vAlign w:val="center"/>
          </w:tcPr>
          <w:p w:rsidR="009969F4" w:rsidRDefault="005A6872">
            <w:pPr>
              <w:jc w:val="right"/>
            </w:pPr>
            <w:r>
              <w:rPr>
                <w:color w:val="000000"/>
                <w:sz w:val="24"/>
                <w:szCs w:val="24"/>
              </w:rPr>
              <w:t>4.66</w:t>
            </w:r>
          </w:p>
        </w:tc>
      </w:tr>
      <w:tr w:rsidR="009969F4">
        <w:trPr>
          <w:jc w:val="center"/>
        </w:trPr>
        <w:tc>
          <w:tcPr>
            <w:tcW w:w="855" w:type="dxa"/>
            <w:vAlign w:val="center"/>
          </w:tcPr>
          <w:p w:rsidR="009969F4" w:rsidRDefault="005A6872">
            <w:pPr>
              <w:jc w:val="center"/>
            </w:pPr>
            <w:r>
              <w:rPr>
                <w:color w:val="000000"/>
                <w:sz w:val="24"/>
                <w:szCs w:val="24"/>
              </w:rPr>
              <w:t>4</w:t>
            </w:r>
          </w:p>
        </w:tc>
        <w:tc>
          <w:tcPr>
            <w:tcW w:w="1334" w:type="dxa"/>
            <w:vAlign w:val="center"/>
          </w:tcPr>
          <w:p w:rsidR="009969F4" w:rsidRDefault="005A6872">
            <w:pPr>
              <w:jc w:val="center"/>
            </w:pPr>
            <w:r>
              <w:rPr>
                <w:color w:val="000000"/>
                <w:sz w:val="24"/>
                <w:szCs w:val="24"/>
              </w:rPr>
              <w:t>601100</w:t>
            </w:r>
          </w:p>
        </w:tc>
        <w:tc>
          <w:tcPr>
            <w:tcW w:w="1777" w:type="dxa"/>
            <w:vAlign w:val="center"/>
          </w:tcPr>
          <w:p w:rsidR="009969F4" w:rsidRDefault="005A6872">
            <w:pPr>
              <w:jc w:val="center"/>
            </w:pPr>
            <w:r>
              <w:rPr>
                <w:color w:val="000000"/>
                <w:sz w:val="24"/>
                <w:szCs w:val="24"/>
              </w:rPr>
              <w:t>恒立液压</w:t>
            </w:r>
          </w:p>
        </w:tc>
        <w:tc>
          <w:tcPr>
            <w:tcW w:w="1334" w:type="dxa"/>
            <w:vAlign w:val="center"/>
          </w:tcPr>
          <w:p w:rsidR="009969F4" w:rsidRDefault="005A6872">
            <w:pPr>
              <w:jc w:val="right"/>
            </w:pPr>
            <w:r>
              <w:rPr>
                <w:color w:val="000000"/>
                <w:sz w:val="24"/>
                <w:szCs w:val="24"/>
              </w:rPr>
              <w:t>4,709,886</w:t>
            </w:r>
          </w:p>
        </w:tc>
        <w:tc>
          <w:tcPr>
            <w:tcW w:w="1924" w:type="dxa"/>
            <w:vAlign w:val="center"/>
          </w:tcPr>
          <w:p w:rsidR="009969F4" w:rsidRDefault="005A6872">
            <w:pPr>
              <w:jc w:val="right"/>
            </w:pPr>
            <w:r>
              <w:rPr>
                <w:color w:val="000000"/>
                <w:sz w:val="24"/>
                <w:szCs w:val="24"/>
              </w:rPr>
              <w:t>105,171,754.38</w:t>
            </w:r>
          </w:p>
        </w:tc>
        <w:tc>
          <w:tcPr>
            <w:tcW w:w="1644" w:type="dxa"/>
            <w:vAlign w:val="center"/>
          </w:tcPr>
          <w:p w:rsidR="009969F4" w:rsidRDefault="005A6872">
            <w:pPr>
              <w:jc w:val="right"/>
            </w:pPr>
            <w:r>
              <w:rPr>
                <w:color w:val="000000"/>
                <w:sz w:val="24"/>
                <w:szCs w:val="24"/>
              </w:rPr>
              <w:t>4.48</w:t>
            </w:r>
          </w:p>
        </w:tc>
      </w:tr>
      <w:tr w:rsidR="009969F4">
        <w:trPr>
          <w:jc w:val="center"/>
        </w:trPr>
        <w:tc>
          <w:tcPr>
            <w:tcW w:w="855" w:type="dxa"/>
            <w:vAlign w:val="center"/>
          </w:tcPr>
          <w:p w:rsidR="009969F4" w:rsidRDefault="005A6872">
            <w:pPr>
              <w:jc w:val="center"/>
            </w:pPr>
            <w:r>
              <w:rPr>
                <w:color w:val="000000"/>
                <w:sz w:val="24"/>
                <w:szCs w:val="24"/>
              </w:rPr>
              <w:t>5</w:t>
            </w:r>
          </w:p>
        </w:tc>
        <w:tc>
          <w:tcPr>
            <w:tcW w:w="1334" w:type="dxa"/>
            <w:vAlign w:val="center"/>
          </w:tcPr>
          <w:p w:rsidR="009969F4" w:rsidRDefault="005A6872">
            <w:pPr>
              <w:jc w:val="center"/>
            </w:pPr>
            <w:r>
              <w:rPr>
                <w:color w:val="000000"/>
                <w:sz w:val="24"/>
                <w:szCs w:val="24"/>
              </w:rPr>
              <w:t>600031</w:t>
            </w:r>
          </w:p>
        </w:tc>
        <w:tc>
          <w:tcPr>
            <w:tcW w:w="1777" w:type="dxa"/>
            <w:vAlign w:val="center"/>
          </w:tcPr>
          <w:p w:rsidR="009969F4" w:rsidRDefault="005A6872">
            <w:pPr>
              <w:jc w:val="center"/>
            </w:pPr>
            <w:r>
              <w:rPr>
                <w:color w:val="000000"/>
                <w:sz w:val="24"/>
                <w:szCs w:val="24"/>
              </w:rPr>
              <w:t>三一重工</w:t>
            </w:r>
          </w:p>
        </w:tc>
        <w:tc>
          <w:tcPr>
            <w:tcW w:w="1334" w:type="dxa"/>
            <w:vAlign w:val="center"/>
          </w:tcPr>
          <w:p w:rsidR="009969F4" w:rsidRDefault="005A6872">
            <w:pPr>
              <w:jc w:val="right"/>
            </w:pPr>
            <w:r>
              <w:rPr>
                <w:color w:val="000000"/>
                <w:sz w:val="24"/>
                <w:szCs w:val="24"/>
              </w:rPr>
              <w:t>10,009,994</w:t>
            </w:r>
          </w:p>
        </w:tc>
        <w:tc>
          <w:tcPr>
            <w:tcW w:w="1924" w:type="dxa"/>
            <w:vAlign w:val="center"/>
          </w:tcPr>
          <w:p w:rsidR="009969F4" w:rsidRDefault="005A6872">
            <w:pPr>
              <w:jc w:val="right"/>
            </w:pPr>
            <w:r>
              <w:rPr>
                <w:color w:val="000000"/>
                <w:sz w:val="24"/>
                <w:szCs w:val="24"/>
              </w:rPr>
              <w:t>88,888,746.72</w:t>
            </w:r>
          </w:p>
        </w:tc>
        <w:tc>
          <w:tcPr>
            <w:tcW w:w="1644" w:type="dxa"/>
            <w:vAlign w:val="center"/>
          </w:tcPr>
          <w:p w:rsidR="009969F4" w:rsidRDefault="005A6872">
            <w:pPr>
              <w:jc w:val="right"/>
            </w:pPr>
            <w:r>
              <w:rPr>
                <w:color w:val="000000"/>
                <w:sz w:val="24"/>
                <w:szCs w:val="24"/>
              </w:rPr>
              <w:t>3.78</w:t>
            </w:r>
          </w:p>
        </w:tc>
      </w:tr>
      <w:tr w:rsidR="009969F4">
        <w:trPr>
          <w:jc w:val="center"/>
        </w:trPr>
        <w:tc>
          <w:tcPr>
            <w:tcW w:w="855" w:type="dxa"/>
            <w:vAlign w:val="center"/>
          </w:tcPr>
          <w:p w:rsidR="009969F4" w:rsidRDefault="005A6872">
            <w:pPr>
              <w:jc w:val="center"/>
            </w:pPr>
            <w:r>
              <w:rPr>
                <w:color w:val="000000"/>
                <w:sz w:val="24"/>
                <w:szCs w:val="24"/>
              </w:rPr>
              <w:t>6</w:t>
            </w:r>
          </w:p>
        </w:tc>
        <w:tc>
          <w:tcPr>
            <w:tcW w:w="1334" w:type="dxa"/>
            <w:vAlign w:val="center"/>
          </w:tcPr>
          <w:p w:rsidR="009969F4" w:rsidRDefault="005A6872">
            <w:pPr>
              <w:jc w:val="center"/>
            </w:pPr>
            <w:r>
              <w:rPr>
                <w:color w:val="000000"/>
                <w:sz w:val="24"/>
                <w:szCs w:val="24"/>
              </w:rPr>
              <w:t>601318</w:t>
            </w:r>
          </w:p>
        </w:tc>
        <w:tc>
          <w:tcPr>
            <w:tcW w:w="1777" w:type="dxa"/>
            <w:vAlign w:val="center"/>
          </w:tcPr>
          <w:p w:rsidR="009969F4" w:rsidRDefault="005A6872">
            <w:pPr>
              <w:jc w:val="center"/>
            </w:pPr>
            <w:r>
              <w:rPr>
                <w:color w:val="000000"/>
                <w:sz w:val="24"/>
                <w:szCs w:val="24"/>
              </w:rPr>
              <w:t>中国平安</w:t>
            </w:r>
          </w:p>
        </w:tc>
        <w:tc>
          <w:tcPr>
            <w:tcW w:w="1334" w:type="dxa"/>
            <w:vAlign w:val="center"/>
          </w:tcPr>
          <w:p w:rsidR="009969F4" w:rsidRDefault="005A6872">
            <w:pPr>
              <w:jc w:val="right"/>
            </w:pPr>
            <w:r>
              <w:rPr>
                <w:color w:val="000000"/>
                <w:sz w:val="24"/>
                <w:szCs w:val="24"/>
              </w:rPr>
              <w:t>1,200,000</w:t>
            </w:r>
          </w:p>
        </w:tc>
        <w:tc>
          <w:tcPr>
            <w:tcW w:w="1924" w:type="dxa"/>
            <w:vAlign w:val="center"/>
          </w:tcPr>
          <w:p w:rsidR="009969F4" w:rsidRDefault="005A6872">
            <w:pPr>
              <w:jc w:val="right"/>
            </w:pPr>
            <w:r>
              <w:rPr>
                <w:color w:val="000000"/>
                <w:sz w:val="24"/>
                <w:szCs w:val="24"/>
              </w:rPr>
              <w:t>82,200,000.00</w:t>
            </w:r>
          </w:p>
        </w:tc>
        <w:tc>
          <w:tcPr>
            <w:tcW w:w="1644" w:type="dxa"/>
            <w:vAlign w:val="center"/>
          </w:tcPr>
          <w:p w:rsidR="009969F4" w:rsidRDefault="005A6872">
            <w:pPr>
              <w:jc w:val="right"/>
            </w:pPr>
            <w:r>
              <w:rPr>
                <w:color w:val="000000"/>
                <w:sz w:val="24"/>
                <w:szCs w:val="24"/>
              </w:rPr>
              <w:t>3.50</w:t>
            </w:r>
          </w:p>
        </w:tc>
      </w:tr>
      <w:tr w:rsidR="009969F4">
        <w:trPr>
          <w:jc w:val="center"/>
        </w:trPr>
        <w:tc>
          <w:tcPr>
            <w:tcW w:w="855" w:type="dxa"/>
            <w:vAlign w:val="center"/>
          </w:tcPr>
          <w:p w:rsidR="009969F4" w:rsidRDefault="005A6872">
            <w:pPr>
              <w:jc w:val="center"/>
            </w:pPr>
            <w:r>
              <w:rPr>
                <w:color w:val="000000"/>
                <w:sz w:val="24"/>
                <w:szCs w:val="24"/>
              </w:rPr>
              <w:t>7</w:t>
            </w:r>
          </w:p>
        </w:tc>
        <w:tc>
          <w:tcPr>
            <w:tcW w:w="1334" w:type="dxa"/>
            <w:vAlign w:val="center"/>
          </w:tcPr>
          <w:p w:rsidR="009969F4" w:rsidRDefault="005A6872">
            <w:pPr>
              <w:jc w:val="center"/>
            </w:pPr>
            <w:r>
              <w:rPr>
                <w:color w:val="000000"/>
                <w:sz w:val="24"/>
                <w:szCs w:val="24"/>
              </w:rPr>
              <w:t>601288</w:t>
            </w:r>
          </w:p>
        </w:tc>
        <w:tc>
          <w:tcPr>
            <w:tcW w:w="1777" w:type="dxa"/>
            <w:vAlign w:val="center"/>
          </w:tcPr>
          <w:p w:rsidR="009969F4" w:rsidRDefault="005A6872">
            <w:pPr>
              <w:jc w:val="center"/>
            </w:pPr>
            <w:r>
              <w:rPr>
                <w:color w:val="000000"/>
                <w:sz w:val="24"/>
                <w:szCs w:val="24"/>
              </w:rPr>
              <w:t>农业银行</w:t>
            </w:r>
          </w:p>
        </w:tc>
        <w:tc>
          <w:tcPr>
            <w:tcW w:w="1334" w:type="dxa"/>
            <w:vAlign w:val="center"/>
          </w:tcPr>
          <w:p w:rsidR="009969F4" w:rsidRDefault="005A6872">
            <w:pPr>
              <w:jc w:val="right"/>
            </w:pPr>
            <w:r>
              <w:rPr>
                <w:color w:val="000000"/>
                <w:sz w:val="24"/>
                <w:szCs w:val="24"/>
              </w:rPr>
              <w:t>19,419,400</w:t>
            </w:r>
          </w:p>
        </w:tc>
        <w:tc>
          <w:tcPr>
            <w:tcW w:w="1924" w:type="dxa"/>
            <w:vAlign w:val="center"/>
          </w:tcPr>
          <w:p w:rsidR="009969F4" w:rsidRDefault="005A6872">
            <w:pPr>
              <w:jc w:val="right"/>
            </w:pPr>
            <w:r>
              <w:rPr>
                <w:color w:val="000000"/>
                <w:sz w:val="24"/>
                <w:szCs w:val="24"/>
              </w:rPr>
              <w:t>75,541,466.00</w:t>
            </w:r>
          </w:p>
        </w:tc>
        <w:tc>
          <w:tcPr>
            <w:tcW w:w="1644" w:type="dxa"/>
            <w:vAlign w:val="center"/>
          </w:tcPr>
          <w:p w:rsidR="009969F4" w:rsidRDefault="005A6872">
            <w:pPr>
              <w:jc w:val="right"/>
            </w:pPr>
            <w:r>
              <w:rPr>
                <w:color w:val="000000"/>
                <w:sz w:val="24"/>
                <w:szCs w:val="24"/>
              </w:rPr>
              <w:t>3.22</w:t>
            </w:r>
          </w:p>
        </w:tc>
      </w:tr>
      <w:tr w:rsidR="009969F4">
        <w:trPr>
          <w:jc w:val="center"/>
        </w:trPr>
        <w:tc>
          <w:tcPr>
            <w:tcW w:w="855" w:type="dxa"/>
            <w:vAlign w:val="center"/>
          </w:tcPr>
          <w:p w:rsidR="009969F4" w:rsidRDefault="005A6872">
            <w:pPr>
              <w:jc w:val="center"/>
            </w:pPr>
            <w:r>
              <w:rPr>
                <w:color w:val="000000"/>
                <w:sz w:val="24"/>
                <w:szCs w:val="24"/>
              </w:rPr>
              <w:t>8</w:t>
            </w:r>
          </w:p>
        </w:tc>
        <w:tc>
          <w:tcPr>
            <w:tcW w:w="1334" w:type="dxa"/>
            <w:vAlign w:val="center"/>
          </w:tcPr>
          <w:p w:rsidR="009969F4" w:rsidRDefault="005A6872">
            <w:pPr>
              <w:jc w:val="center"/>
            </w:pPr>
            <w:r>
              <w:rPr>
                <w:color w:val="000000"/>
                <w:sz w:val="24"/>
                <w:szCs w:val="24"/>
              </w:rPr>
              <w:t>601398</w:t>
            </w:r>
          </w:p>
        </w:tc>
        <w:tc>
          <w:tcPr>
            <w:tcW w:w="1777" w:type="dxa"/>
            <w:vAlign w:val="center"/>
          </w:tcPr>
          <w:p w:rsidR="009969F4" w:rsidRDefault="005A6872">
            <w:pPr>
              <w:jc w:val="center"/>
            </w:pPr>
            <w:r>
              <w:rPr>
                <w:color w:val="000000"/>
                <w:sz w:val="24"/>
                <w:szCs w:val="24"/>
              </w:rPr>
              <w:t>工商银行</w:t>
            </w:r>
          </w:p>
        </w:tc>
        <w:tc>
          <w:tcPr>
            <w:tcW w:w="1334" w:type="dxa"/>
            <w:vAlign w:val="center"/>
          </w:tcPr>
          <w:p w:rsidR="009969F4" w:rsidRDefault="005A6872">
            <w:pPr>
              <w:jc w:val="right"/>
            </w:pPr>
            <w:r>
              <w:rPr>
                <w:color w:val="000000"/>
                <w:sz w:val="24"/>
                <w:szCs w:val="24"/>
              </w:rPr>
              <w:t>13,000,000</w:t>
            </w:r>
          </w:p>
        </w:tc>
        <w:tc>
          <w:tcPr>
            <w:tcW w:w="1924" w:type="dxa"/>
            <w:vAlign w:val="center"/>
          </w:tcPr>
          <w:p w:rsidR="009969F4" w:rsidRDefault="005A6872">
            <w:pPr>
              <w:jc w:val="right"/>
            </w:pPr>
            <w:r>
              <w:rPr>
                <w:color w:val="000000"/>
                <w:sz w:val="24"/>
                <w:szCs w:val="24"/>
              </w:rPr>
              <w:t>75,010,000.00</w:t>
            </w:r>
          </w:p>
        </w:tc>
        <w:tc>
          <w:tcPr>
            <w:tcW w:w="1644" w:type="dxa"/>
            <w:vAlign w:val="center"/>
          </w:tcPr>
          <w:p w:rsidR="009969F4" w:rsidRDefault="005A6872">
            <w:pPr>
              <w:jc w:val="right"/>
            </w:pPr>
            <w:r>
              <w:rPr>
                <w:color w:val="000000"/>
                <w:sz w:val="24"/>
                <w:szCs w:val="24"/>
              </w:rPr>
              <w:t>3.19</w:t>
            </w:r>
          </w:p>
        </w:tc>
      </w:tr>
      <w:tr w:rsidR="009969F4">
        <w:trPr>
          <w:jc w:val="center"/>
        </w:trPr>
        <w:tc>
          <w:tcPr>
            <w:tcW w:w="855" w:type="dxa"/>
            <w:vAlign w:val="center"/>
          </w:tcPr>
          <w:p w:rsidR="009969F4" w:rsidRDefault="005A6872">
            <w:pPr>
              <w:jc w:val="center"/>
            </w:pPr>
            <w:r>
              <w:rPr>
                <w:color w:val="000000"/>
                <w:sz w:val="24"/>
                <w:szCs w:val="24"/>
              </w:rPr>
              <w:t>9</w:t>
            </w:r>
          </w:p>
        </w:tc>
        <w:tc>
          <w:tcPr>
            <w:tcW w:w="1334" w:type="dxa"/>
            <w:vAlign w:val="center"/>
          </w:tcPr>
          <w:p w:rsidR="009969F4" w:rsidRDefault="005A6872">
            <w:pPr>
              <w:jc w:val="center"/>
            </w:pPr>
            <w:r>
              <w:rPr>
                <w:color w:val="000000"/>
                <w:sz w:val="24"/>
                <w:szCs w:val="24"/>
              </w:rPr>
              <w:t>601988</w:t>
            </w:r>
          </w:p>
        </w:tc>
        <w:tc>
          <w:tcPr>
            <w:tcW w:w="1777" w:type="dxa"/>
            <w:vAlign w:val="center"/>
          </w:tcPr>
          <w:p w:rsidR="009969F4" w:rsidRDefault="005A6872">
            <w:pPr>
              <w:jc w:val="center"/>
            </w:pPr>
            <w:r>
              <w:rPr>
                <w:color w:val="000000"/>
                <w:sz w:val="24"/>
                <w:szCs w:val="24"/>
              </w:rPr>
              <w:t>中国银行</w:t>
            </w:r>
          </w:p>
        </w:tc>
        <w:tc>
          <w:tcPr>
            <w:tcW w:w="1334" w:type="dxa"/>
            <w:vAlign w:val="center"/>
          </w:tcPr>
          <w:p w:rsidR="009969F4" w:rsidRDefault="005A6872">
            <w:pPr>
              <w:jc w:val="right"/>
            </w:pPr>
            <w:r>
              <w:rPr>
                <w:color w:val="000000"/>
                <w:sz w:val="24"/>
                <w:szCs w:val="24"/>
              </w:rPr>
              <w:t>20,000,000</w:t>
            </w:r>
          </w:p>
        </w:tc>
        <w:tc>
          <w:tcPr>
            <w:tcW w:w="1924" w:type="dxa"/>
            <w:vAlign w:val="center"/>
          </w:tcPr>
          <w:p w:rsidR="009969F4" w:rsidRDefault="005A6872">
            <w:pPr>
              <w:jc w:val="right"/>
            </w:pPr>
            <w:r>
              <w:rPr>
                <w:color w:val="000000"/>
                <w:sz w:val="24"/>
                <w:szCs w:val="24"/>
              </w:rPr>
              <w:t>74,400,000.00</w:t>
            </w:r>
          </w:p>
        </w:tc>
        <w:tc>
          <w:tcPr>
            <w:tcW w:w="1644" w:type="dxa"/>
            <w:vAlign w:val="center"/>
          </w:tcPr>
          <w:p w:rsidR="009969F4" w:rsidRDefault="005A6872">
            <w:pPr>
              <w:jc w:val="right"/>
            </w:pPr>
            <w:r>
              <w:rPr>
                <w:color w:val="000000"/>
                <w:sz w:val="24"/>
                <w:szCs w:val="24"/>
              </w:rPr>
              <w:t>3.17</w:t>
            </w:r>
          </w:p>
        </w:tc>
      </w:tr>
      <w:tr w:rsidR="009969F4">
        <w:trPr>
          <w:jc w:val="center"/>
        </w:trPr>
        <w:tc>
          <w:tcPr>
            <w:tcW w:w="855" w:type="dxa"/>
            <w:vAlign w:val="center"/>
          </w:tcPr>
          <w:p w:rsidR="009969F4" w:rsidRDefault="005A6872">
            <w:pPr>
              <w:jc w:val="center"/>
            </w:pPr>
            <w:r>
              <w:rPr>
                <w:color w:val="000000"/>
                <w:sz w:val="24"/>
                <w:szCs w:val="24"/>
              </w:rPr>
              <w:t>10</w:t>
            </w:r>
          </w:p>
        </w:tc>
        <w:tc>
          <w:tcPr>
            <w:tcW w:w="1334" w:type="dxa"/>
            <w:vAlign w:val="center"/>
          </w:tcPr>
          <w:p w:rsidR="009969F4" w:rsidRDefault="005A6872">
            <w:pPr>
              <w:jc w:val="center"/>
            </w:pPr>
            <w:r>
              <w:rPr>
                <w:color w:val="000000"/>
                <w:sz w:val="24"/>
                <w:szCs w:val="24"/>
              </w:rPr>
              <w:t>600066</w:t>
            </w:r>
          </w:p>
        </w:tc>
        <w:tc>
          <w:tcPr>
            <w:tcW w:w="1777" w:type="dxa"/>
            <w:vAlign w:val="center"/>
          </w:tcPr>
          <w:p w:rsidR="009969F4" w:rsidRDefault="005A6872">
            <w:pPr>
              <w:jc w:val="center"/>
            </w:pPr>
            <w:r>
              <w:rPr>
                <w:color w:val="000000"/>
                <w:sz w:val="24"/>
                <w:szCs w:val="24"/>
              </w:rPr>
              <w:t>宇通客车</w:t>
            </w:r>
          </w:p>
        </w:tc>
        <w:tc>
          <w:tcPr>
            <w:tcW w:w="1334" w:type="dxa"/>
            <w:vAlign w:val="center"/>
          </w:tcPr>
          <w:p w:rsidR="009969F4" w:rsidRDefault="005A6872">
            <w:pPr>
              <w:jc w:val="right"/>
            </w:pPr>
            <w:r>
              <w:rPr>
                <w:color w:val="000000"/>
                <w:sz w:val="24"/>
                <w:szCs w:val="24"/>
              </w:rPr>
              <w:t>5,009,955</w:t>
            </w:r>
          </w:p>
        </w:tc>
        <w:tc>
          <w:tcPr>
            <w:tcW w:w="1924" w:type="dxa"/>
            <w:vAlign w:val="center"/>
          </w:tcPr>
          <w:p w:rsidR="009969F4" w:rsidRDefault="005A6872">
            <w:pPr>
              <w:jc w:val="right"/>
            </w:pPr>
            <w:r>
              <w:rPr>
                <w:color w:val="000000"/>
                <w:sz w:val="24"/>
                <w:szCs w:val="24"/>
              </w:rPr>
              <w:t>73,496,039.85</w:t>
            </w:r>
          </w:p>
        </w:tc>
        <w:tc>
          <w:tcPr>
            <w:tcW w:w="1644" w:type="dxa"/>
            <w:vAlign w:val="center"/>
          </w:tcPr>
          <w:p w:rsidR="009969F4" w:rsidRDefault="005A6872">
            <w:pPr>
              <w:jc w:val="right"/>
            </w:pPr>
            <w:r>
              <w:rPr>
                <w:color w:val="000000"/>
                <w:sz w:val="24"/>
                <w:szCs w:val="24"/>
              </w:rPr>
              <w:t>3.13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48,750,100.00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70,124,000.00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2.99</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70,124,000.00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2.99</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3,949,479.27</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0.17</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122,823,579.27</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5.23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9969F4">
        <w:trPr>
          <w:jc w:val="center"/>
        </w:trPr>
        <w:tc>
          <w:tcPr>
            <w:tcW w:w="850" w:type="dxa"/>
            <w:vAlign w:val="center"/>
          </w:tcPr>
          <w:p w:rsidR="009969F4" w:rsidRDefault="005A6872">
            <w:pPr>
              <w:jc w:val="center"/>
            </w:pPr>
            <w:r>
              <w:rPr>
                <w:color w:val="000000"/>
                <w:sz w:val="24"/>
                <w:szCs w:val="24"/>
              </w:rPr>
              <w:t>1</w:t>
            </w:r>
          </w:p>
        </w:tc>
        <w:tc>
          <w:tcPr>
            <w:tcW w:w="1475" w:type="dxa"/>
            <w:vAlign w:val="center"/>
          </w:tcPr>
          <w:p w:rsidR="009969F4" w:rsidRDefault="005A6872">
            <w:pPr>
              <w:jc w:val="center"/>
            </w:pPr>
            <w:r>
              <w:rPr>
                <w:color w:val="000000"/>
                <w:sz w:val="24"/>
                <w:szCs w:val="24"/>
              </w:rPr>
              <w:t>189937</w:t>
            </w:r>
          </w:p>
        </w:tc>
        <w:tc>
          <w:tcPr>
            <w:tcW w:w="1769" w:type="dxa"/>
            <w:vAlign w:val="center"/>
          </w:tcPr>
          <w:p w:rsidR="009969F4" w:rsidRDefault="005A6872">
            <w:pPr>
              <w:jc w:val="center"/>
            </w:pPr>
            <w:r>
              <w:rPr>
                <w:color w:val="000000"/>
                <w:sz w:val="24"/>
                <w:szCs w:val="24"/>
              </w:rPr>
              <w:t>18</w:t>
            </w:r>
            <w:r>
              <w:rPr>
                <w:color w:val="000000"/>
                <w:sz w:val="24"/>
                <w:szCs w:val="24"/>
              </w:rPr>
              <w:t>贴现国债</w:t>
            </w:r>
            <w:r>
              <w:rPr>
                <w:color w:val="000000"/>
                <w:sz w:val="24"/>
                <w:szCs w:val="24"/>
              </w:rPr>
              <w:t>37</w:t>
            </w:r>
          </w:p>
        </w:tc>
        <w:tc>
          <w:tcPr>
            <w:tcW w:w="1387" w:type="dxa"/>
            <w:vAlign w:val="center"/>
          </w:tcPr>
          <w:p w:rsidR="009969F4" w:rsidRDefault="005A6872">
            <w:pPr>
              <w:jc w:val="right"/>
            </w:pPr>
            <w:r>
              <w:rPr>
                <w:color w:val="000000"/>
                <w:sz w:val="24"/>
                <w:szCs w:val="24"/>
              </w:rPr>
              <w:t>490,000</w:t>
            </w:r>
          </w:p>
        </w:tc>
        <w:tc>
          <w:tcPr>
            <w:tcW w:w="2150" w:type="dxa"/>
            <w:vAlign w:val="center"/>
          </w:tcPr>
          <w:p w:rsidR="009969F4" w:rsidRDefault="005A6872">
            <w:pPr>
              <w:jc w:val="right"/>
            </w:pPr>
            <w:r>
              <w:rPr>
                <w:color w:val="000000"/>
                <w:sz w:val="24"/>
                <w:szCs w:val="24"/>
              </w:rPr>
              <w:t>48,750,100.00</w:t>
            </w:r>
          </w:p>
        </w:tc>
        <w:tc>
          <w:tcPr>
            <w:tcW w:w="1237" w:type="dxa"/>
            <w:vAlign w:val="center"/>
          </w:tcPr>
          <w:p w:rsidR="009969F4" w:rsidRDefault="005A6872">
            <w:pPr>
              <w:jc w:val="right"/>
            </w:pPr>
            <w:r>
              <w:rPr>
                <w:color w:val="000000"/>
                <w:sz w:val="24"/>
                <w:szCs w:val="24"/>
              </w:rPr>
              <w:t>2.08</w:t>
            </w:r>
          </w:p>
        </w:tc>
      </w:tr>
      <w:tr w:rsidR="009969F4">
        <w:trPr>
          <w:jc w:val="center"/>
        </w:trPr>
        <w:tc>
          <w:tcPr>
            <w:tcW w:w="850" w:type="dxa"/>
            <w:vAlign w:val="center"/>
          </w:tcPr>
          <w:p w:rsidR="009969F4" w:rsidRDefault="005A6872">
            <w:pPr>
              <w:jc w:val="center"/>
            </w:pPr>
            <w:r>
              <w:rPr>
                <w:color w:val="000000"/>
                <w:sz w:val="24"/>
                <w:szCs w:val="24"/>
              </w:rPr>
              <w:t>2</w:t>
            </w:r>
          </w:p>
        </w:tc>
        <w:tc>
          <w:tcPr>
            <w:tcW w:w="1475" w:type="dxa"/>
            <w:vAlign w:val="center"/>
          </w:tcPr>
          <w:p w:rsidR="009969F4" w:rsidRDefault="005A6872">
            <w:pPr>
              <w:jc w:val="center"/>
            </w:pPr>
            <w:r>
              <w:rPr>
                <w:color w:val="000000"/>
                <w:sz w:val="24"/>
                <w:szCs w:val="24"/>
              </w:rPr>
              <w:t>160301</w:t>
            </w:r>
          </w:p>
        </w:tc>
        <w:tc>
          <w:tcPr>
            <w:tcW w:w="1769" w:type="dxa"/>
            <w:vAlign w:val="center"/>
          </w:tcPr>
          <w:p w:rsidR="009969F4" w:rsidRDefault="005A6872">
            <w:pPr>
              <w:jc w:val="center"/>
            </w:pPr>
            <w:r>
              <w:rPr>
                <w:color w:val="000000"/>
                <w:sz w:val="24"/>
                <w:szCs w:val="24"/>
              </w:rPr>
              <w:t>16</w:t>
            </w:r>
            <w:r>
              <w:rPr>
                <w:color w:val="000000"/>
                <w:sz w:val="24"/>
                <w:szCs w:val="24"/>
              </w:rPr>
              <w:t>进出</w:t>
            </w:r>
            <w:r>
              <w:rPr>
                <w:color w:val="000000"/>
                <w:sz w:val="24"/>
                <w:szCs w:val="24"/>
              </w:rPr>
              <w:t>01</w:t>
            </w:r>
          </w:p>
        </w:tc>
        <w:tc>
          <w:tcPr>
            <w:tcW w:w="1387" w:type="dxa"/>
            <w:vAlign w:val="center"/>
          </w:tcPr>
          <w:p w:rsidR="009969F4" w:rsidRDefault="005A6872">
            <w:pPr>
              <w:jc w:val="right"/>
            </w:pPr>
            <w:r>
              <w:rPr>
                <w:color w:val="000000"/>
                <w:sz w:val="24"/>
                <w:szCs w:val="24"/>
              </w:rPr>
              <w:t>400,000</w:t>
            </w:r>
          </w:p>
        </w:tc>
        <w:tc>
          <w:tcPr>
            <w:tcW w:w="2150" w:type="dxa"/>
            <w:vAlign w:val="center"/>
          </w:tcPr>
          <w:p w:rsidR="009969F4" w:rsidRDefault="005A6872">
            <w:pPr>
              <w:jc w:val="right"/>
            </w:pPr>
            <w:r>
              <w:rPr>
                <w:color w:val="000000"/>
                <w:sz w:val="24"/>
                <w:szCs w:val="24"/>
              </w:rPr>
              <w:t>39,992,000.00</w:t>
            </w:r>
          </w:p>
        </w:tc>
        <w:tc>
          <w:tcPr>
            <w:tcW w:w="1237" w:type="dxa"/>
            <w:vAlign w:val="center"/>
          </w:tcPr>
          <w:p w:rsidR="009969F4" w:rsidRDefault="005A6872">
            <w:pPr>
              <w:jc w:val="right"/>
            </w:pPr>
            <w:r>
              <w:rPr>
                <w:color w:val="000000"/>
                <w:sz w:val="24"/>
                <w:szCs w:val="24"/>
              </w:rPr>
              <w:t>1.70</w:t>
            </w:r>
          </w:p>
        </w:tc>
      </w:tr>
      <w:tr w:rsidR="009969F4">
        <w:trPr>
          <w:jc w:val="center"/>
        </w:trPr>
        <w:tc>
          <w:tcPr>
            <w:tcW w:w="850" w:type="dxa"/>
            <w:vAlign w:val="center"/>
          </w:tcPr>
          <w:p w:rsidR="009969F4" w:rsidRDefault="005A6872">
            <w:pPr>
              <w:jc w:val="center"/>
            </w:pPr>
            <w:r>
              <w:rPr>
                <w:color w:val="000000"/>
                <w:sz w:val="24"/>
                <w:szCs w:val="24"/>
              </w:rPr>
              <w:t>3</w:t>
            </w:r>
          </w:p>
        </w:tc>
        <w:tc>
          <w:tcPr>
            <w:tcW w:w="1475" w:type="dxa"/>
            <w:vAlign w:val="center"/>
          </w:tcPr>
          <w:p w:rsidR="009969F4" w:rsidRDefault="005A6872">
            <w:pPr>
              <w:jc w:val="center"/>
            </w:pPr>
            <w:r>
              <w:rPr>
                <w:color w:val="000000"/>
                <w:sz w:val="24"/>
                <w:szCs w:val="24"/>
              </w:rPr>
              <w:t>180201</w:t>
            </w:r>
          </w:p>
        </w:tc>
        <w:tc>
          <w:tcPr>
            <w:tcW w:w="1769" w:type="dxa"/>
            <w:vAlign w:val="center"/>
          </w:tcPr>
          <w:p w:rsidR="009969F4" w:rsidRDefault="005A6872">
            <w:pPr>
              <w:jc w:val="center"/>
            </w:pPr>
            <w:r>
              <w:rPr>
                <w:color w:val="000000"/>
                <w:sz w:val="24"/>
                <w:szCs w:val="24"/>
              </w:rPr>
              <w:t>18</w:t>
            </w:r>
            <w:r>
              <w:rPr>
                <w:color w:val="000000"/>
                <w:sz w:val="24"/>
                <w:szCs w:val="24"/>
              </w:rPr>
              <w:t>国开</w:t>
            </w:r>
            <w:r>
              <w:rPr>
                <w:color w:val="000000"/>
                <w:sz w:val="24"/>
                <w:szCs w:val="24"/>
              </w:rPr>
              <w:t>01</w:t>
            </w:r>
          </w:p>
        </w:tc>
        <w:tc>
          <w:tcPr>
            <w:tcW w:w="1387" w:type="dxa"/>
            <w:vAlign w:val="center"/>
          </w:tcPr>
          <w:p w:rsidR="009969F4" w:rsidRDefault="005A6872">
            <w:pPr>
              <w:jc w:val="right"/>
            </w:pPr>
            <w:r>
              <w:rPr>
                <w:color w:val="000000"/>
                <w:sz w:val="24"/>
                <w:szCs w:val="24"/>
              </w:rPr>
              <w:t>300,000</w:t>
            </w:r>
          </w:p>
        </w:tc>
        <w:tc>
          <w:tcPr>
            <w:tcW w:w="2150" w:type="dxa"/>
            <w:vAlign w:val="center"/>
          </w:tcPr>
          <w:p w:rsidR="009969F4" w:rsidRDefault="005A6872">
            <w:pPr>
              <w:jc w:val="right"/>
            </w:pPr>
            <w:r>
              <w:rPr>
                <w:color w:val="000000"/>
                <w:sz w:val="24"/>
                <w:szCs w:val="24"/>
              </w:rPr>
              <w:t>30,132,000.00</w:t>
            </w:r>
          </w:p>
        </w:tc>
        <w:tc>
          <w:tcPr>
            <w:tcW w:w="1237" w:type="dxa"/>
            <w:vAlign w:val="center"/>
          </w:tcPr>
          <w:p w:rsidR="009969F4" w:rsidRDefault="005A6872">
            <w:pPr>
              <w:jc w:val="right"/>
            </w:pPr>
            <w:r>
              <w:rPr>
                <w:color w:val="000000"/>
                <w:sz w:val="24"/>
                <w:szCs w:val="24"/>
              </w:rPr>
              <w:t>1.28</w:t>
            </w:r>
          </w:p>
        </w:tc>
      </w:tr>
      <w:tr w:rsidR="009969F4">
        <w:trPr>
          <w:jc w:val="center"/>
        </w:trPr>
        <w:tc>
          <w:tcPr>
            <w:tcW w:w="850" w:type="dxa"/>
            <w:vAlign w:val="center"/>
          </w:tcPr>
          <w:p w:rsidR="009969F4" w:rsidRDefault="005A6872">
            <w:pPr>
              <w:jc w:val="center"/>
            </w:pPr>
            <w:r>
              <w:rPr>
                <w:color w:val="000000"/>
                <w:sz w:val="24"/>
                <w:szCs w:val="24"/>
              </w:rPr>
              <w:t>4</w:t>
            </w:r>
          </w:p>
        </w:tc>
        <w:tc>
          <w:tcPr>
            <w:tcW w:w="1475" w:type="dxa"/>
            <w:vAlign w:val="center"/>
          </w:tcPr>
          <w:p w:rsidR="009969F4" w:rsidRDefault="005A6872">
            <w:pPr>
              <w:jc w:val="center"/>
            </w:pPr>
            <w:r>
              <w:rPr>
                <w:color w:val="000000"/>
                <w:sz w:val="24"/>
                <w:szCs w:val="24"/>
              </w:rPr>
              <w:t>123004</w:t>
            </w:r>
          </w:p>
        </w:tc>
        <w:tc>
          <w:tcPr>
            <w:tcW w:w="1769" w:type="dxa"/>
            <w:vAlign w:val="center"/>
          </w:tcPr>
          <w:p w:rsidR="009969F4" w:rsidRDefault="005A6872">
            <w:pPr>
              <w:jc w:val="center"/>
            </w:pPr>
            <w:r>
              <w:rPr>
                <w:color w:val="000000"/>
                <w:sz w:val="24"/>
                <w:szCs w:val="24"/>
              </w:rPr>
              <w:t>铁汉转债</w:t>
            </w:r>
          </w:p>
        </w:tc>
        <w:tc>
          <w:tcPr>
            <w:tcW w:w="1387" w:type="dxa"/>
            <w:vAlign w:val="center"/>
          </w:tcPr>
          <w:p w:rsidR="009969F4" w:rsidRDefault="005A6872">
            <w:pPr>
              <w:jc w:val="right"/>
            </w:pPr>
            <w:r>
              <w:rPr>
                <w:color w:val="000000"/>
                <w:sz w:val="24"/>
                <w:szCs w:val="24"/>
              </w:rPr>
              <w:t>43,263</w:t>
            </w:r>
          </w:p>
        </w:tc>
        <w:tc>
          <w:tcPr>
            <w:tcW w:w="2150" w:type="dxa"/>
            <w:vAlign w:val="center"/>
          </w:tcPr>
          <w:p w:rsidR="009969F4" w:rsidRDefault="005A6872">
            <w:pPr>
              <w:jc w:val="right"/>
            </w:pPr>
            <w:r>
              <w:rPr>
                <w:color w:val="000000"/>
                <w:sz w:val="24"/>
                <w:szCs w:val="24"/>
              </w:rPr>
              <w:t>3,949,479.27</w:t>
            </w:r>
          </w:p>
        </w:tc>
        <w:tc>
          <w:tcPr>
            <w:tcW w:w="1237" w:type="dxa"/>
            <w:vAlign w:val="center"/>
          </w:tcPr>
          <w:p w:rsidR="009969F4" w:rsidRDefault="005A6872">
            <w:pPr>
              <w:jc w:val="right"/>
            </w:pPr>
            <w:r>
              <w:rPr>
                <w:color w:val="000000"/>
                <w:sz w:val="24"/>
                <w:szCs w:val="24"/>
              </w:rPr>
              <w:t>0.17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972,354.45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1,885,106.33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74,273.55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2,931,734.33</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9969F4">
        <w:trPr>
          <w:jc w:val="center"/>
        </w:trPr>
        <w:tc>
          <w:tcPr>
            <w:tcW w:w="1883" w:type="dxa"/>
            <w:vAlign w:val="center"/>
          </w:tcPr>
          <w:p w:rsidR="009969F4" w:rsidRDefault="005A6872">
            <w:pPr>
              <w:jc w:val="center"/>
            </w:pPr>
            <w:r>
              <w:rPr>
                <w:color w:val="000000"/>
                <w:sz w:val="24"/>
                <w:szCs w:val="24"/>
              </w:rPr>
              <w:t>1</w:t>
            </w:r>
          </w:p>
        </w:tc>
        <w:tc>
          <w:tcPr>
            <w:tcW w:w="1801" w:type="dxa"/>
            <w:vAlign w:val="center"/>
          </w:tcPr>
          <w:p w:rsidR="009969F4" w:rsidRDefault="005A6872">
            <w:pPr>
              <w:jc w:val="center"/>
            </w:pPr>
            <w:r>
              <w:rPr>
                <w:color w:val="000000"/>
                <w:sz w:val="24"/>
                <w:szCs w:val="24"/>
              </w:rPr>
              <w:t>123004</w:t>
            </w:r>
          </w:p>
        </w:tc>
        <w:tc>
          <w:tcPr>
            <w:tcW w:w="1727" w:type="dxa"/>
            <w:vAlign w:val="center"/>
          </w:tcPr>
          <w:p w:rsidR="009969F4" w:rsidRDefault="005A6872">
            <w:pPr>
              <w:jc w:val="center"/>
            </w:pPr>
            <w:r>
              <w:rPr>
                <w:color w:val="000000"/>
                <w:sz w:val="24"/>
                <w:szCs w:val="24"/>
              </w:rPr>
              <w:t>铁汉转债</w:t>
            </w:r>
          </w:p>
        </w:tc>
        <w:tc>
          <w:tcPr>
            <w:tcW w:w="1768" w:type="dxa"/>
            <w:vAlign w:val="center"/>
          </w:tcPr>
          <w:p w:rsidR="009969F4" w:rsidRDefault="005A6872">
            <w:pPr>
              <w:jc w:val="right"/>
            </w:pPr>
            <w:r>
              <w:rPr>
                <w:color w:val="000000"/>
                <w:sz w:val="24"/>
                <w:szCs w:val="24"/>
              </w:rPr>
              <w:t>3,949,479.27</w:t>
            </w:r>
          </w:p>
        </w:tc>
        <w:tc>
          <w:tcPr>
            <w:tcW w:w="1689" w:type="dxa"/>
            <w:vAlign w:val="center"/>
          </w:tcPr>
          <w:p w:rsidR="009969F4" w:rsidRDefault="005A6872">
            <w:pPr>
              <w:jc w:val="right"/>
            </w:pPr>
            <w:r>
              <w:rPr>
                <w:color w:val="000000"/>
                <w:sz w:val="24"/>
                <w:szCs w:val="24"/>
              </w:rPr>
              <w:t>0.17</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1537B">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1F3E2A" w:rsidRPr="00575270" w:rsidTr="00D9393A">
        <w:tc>
          <w:tcPr>
            <w:tcW w:w="9036" w:type="dxa"/>
          </w:tcPr>
          <w:p w:rsidR="001F3E2A" w:rsidRPr="00575270" w:rsidRDefault="001F3E2A" w:rsidP="00CD14C0">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t>无。</w:t>
            </w:r>
          </w:p>
        </w:tc>
      </w:tr>
    </w:tbl>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2,347,250,515.49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234,315,122.75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40,904,261.11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2,540,661,377.13</w:t>
            </w:r>
          </w:p>
        </w:tc>
      </w:tr>
    </w:tbl>
    <w:p w:rsidR="009969F4" w:rsidRDefault="005A6872">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9969F4" w:rsidRDefault="005A6872">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、中国证监会批准交银施罗德蓝筹股票证券投资基金募集的文件；</w:t>
      </w:r>
      <w:r>
        <w:rPr>
          <w:color w:val="000000"/>
          <w:sz w:val="24"/>
          <w:szCs w:val="24"/>
        </w:rPr>
        <w:t xml:space="preserve"> </w:t>
      </w:r>
    </w:p>
    <w:p w:rsidR="009969F4" w:rsidRDefault="005A6872">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、《交银施罗德蓝筹混合型证券投资基金基金合同》；</w:t>
      </w:r>
      <w:r>
        <w:rPr>
          <w:color w:val="000000"/>
          <w:sz w:val="24"/>
          <w:szCs w:val="24"/>
        </w:rPr>
        <w:t xml:space="preserve"> </w:t>
      </w:r>
    </w:p>
    <w:p w:rsidR="009969F4" w:rsidRDefault="005A6872">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、《交银施罗德蓝筹混合型证券投资基金招募说明书》；</w:t>
      </w:r>
      <w:r>
        <w:rPr>
          <w:color w:val="000000"/>
          <w:sz w:val="24"/>
          <w:szCs w:val="24"/>
        </w:rPr>
        <w:t xml:space="preserve"> </w:t>
      </w:r>
    </w:p>
    <w:p w:rsidR="009969F4" w:rsidRDefault="005A6872">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、《交银施罗德蓝筹混合型证券投资基金托管协议》；</w:t>
      </w:r>
      <w:r>
        <w:rPr>
          <w:color w:val="000000"/>
          <w:sz w:val="24"/>
          <w:szCs w:val="24"/>
        </w:rPr>
        <w:t xml:space="preserve"> </w:t>
      </w:r>
    </w:p>
    <w:p w:rsidR="009969F4" w:rsidRDefault="005A6872">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、关于募集交银施罗德蓝筹股票证券投资基金之法律意见书；</w:t>
      </w:r>
      <w:r>
        <w:rPr>
          <w:color w:val="000000"/>
          <w:sz w:val="24"/>
          <w:szCs w:val="24"/>
        </w:rPr>
        <w:t xml:space="preserve"> </w:t>
      </w:r>
    </w:p>
    <w:p w:rsidR="009969F4" w:rsidRDefault="005A6872">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9969F4" w:rsidRDefault="005A6872">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、报告期内交银施罗德蓝筹混合型证券投资基金在指定报刊上各项公告的原稿。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9969F4" w:rsidRDefault="005A6872">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AF4" w:rsidRDefault="004B2AF4" w:rsidP="00876D65">
      <w:r>
        <w:separator/>
      </w:r>
    </w:p>
  </w:endnote>
  <w:endnote w:type="continuationSeparator" w:id="0">
    <w:p w:rsidR="004B2AF4" w:rsidRDefault="004B2AF4"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442A7E">
      <w:rPr>
        <w:noProof/>
        <w:kern w:val="0"/>
        <w:szCs w:val="21"/>
      </w:rPr>
      <w:t>3</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442A7E">
      <w:rPr>
        <w:noProof/>
        <w:kern w:val="0"/>
        <w:szCs w:val="21"/>
      </w:rPr>
      <w:t>13</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AF4" w:rsidRDefault="004B2AF4" w:rsidP="00876D65">
      <w:r>
        <w:separator/>
      </w:r>
    </w:p>
  </w:footnote>
  <w:footnote w:type="continuationSeparator" w:id="0">
    <w:p w:rsidR="004B2AF4" w:rsidRDefault="004B2AF4"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交银施罗德蓝筹混合型证券投资基金</w:t>
    </w:r>
    <w:r w:rsidRPr="003E676C">
      <w:rPr>
        <w:sz w:val="24"/>
        <w:szCs w:val="24"/>
      </w:rPr>
      <w:t>2018</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2A7E"/>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A6872"/>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969F4"/>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B30C7"/>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2C5FA982-0553-41AA-925C-EFE7D4E9C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77382-8416-4706-B02A-8A3B3D87A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1810</TotalTime>
  <Pages>13</Pages>
  <Words>1142</Words>
  <Characters>6515</Characters>
  <Application>Microsoft Office Word</Application>
  <DocSecurity>0</DocSecurity>
  <Lines>54</Lines>
  <Paragraphs>15</Paragraphs>
  <ScaleCrop>false</ScaleCrop>
  <Company/>
  <LinksUpToDate>false</LinksUpToDate>
  <CharactersWithSpaces>7642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581</cp:revision>
  <dcterms:created xsi:type="dcterms:W3CDTF">2012-10-16T06:07:00Z</dcterms:created>
  <dcterms:modified xsi:type="dcterms:W3CDTF">2018-10-23T07:55:00Z</dcterms:modified>
</cp:coreProperties>
</file>