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bookmarkStart w:id="0" w:name="_GoBack"/>
            <w:bookmarkEnd w:id="0"/>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673,828,260.80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673,528,577.48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299,683.32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-134,163,322.39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-60,595.99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-238,866,125.86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-107,277.20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-0.3540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-0.3580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2,341,839,939.22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1,046,650.85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3.4770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3.4925</w:t>
            </w:r>
          </w:p>
        </w:tc>
      </w:tr>
    </w:tbl>
    <w:p w:rsidR="006235D4" w:rsidRDefault="007035D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235D4">
        <w:trPr>
          <w:jc w:val="center"/>
        </w:trPr>
        <w:tc>
          <w:tcPr>
            <w:tcW w:w="1266" w:type="dxa"/>
            <w:vAlign w:val="center"/>
          </w:tcPr>
          <w:p w:rsidR="006235D4" w:rsidRDefault="007035DC">
            <w:pPr>
              <w:jc w:val="left"/>
            </w:pPr>
            <w:r>
              <w:rPr>
                <w:color w:val="000000"/>
                <w:sz w:val="24"/>
              </w:rPr>
              <w:t>过去三个月</w:t>
            </w:r>
          </w:p>
        </w:tc>
        <w:tc>
          <w:tcPr>
            <w:tcW w:w="1267" w:type="dxa"/>
            <w:vAlign w:val="center"/>
          </w:tcPr>
          <w:p w:rsidR="006235D4" w:rsidRDefault="007035DC">
            <w:pPr>
              <w:jc w:val="center"/>
            </w:pPr>
            <w:r>
              <w:rPr>
                <w:color w:val="000000"/>
                <w:sz w:val="24"/>
              </w:rPr>
              <w:t>-9.24%</w:t>
            </w:r>
          </w:p>
        </w:tc>
        <w:tc>
          <w:tcPr>
            <w:tcW w:w="1267" w:type="dxa"/>
            <w:vAlign w:val="center"/>
          </w:tcPr>
          <w:p w:rsidR="006235D4" w:rsidRDefault="007035DC">
            <w:pPr>
              <w:jc w:val="center"/>
            </w:pPr>
            <w:r>
              <w:rPr>
                <w:color w:val="000000"/>
                <w:sz w:val="24"/>
              </w:rPr>
              <w:t>1.34%</w:t>
            </w:r>
          </w:p>
        </w:tc>
        <w:tc>
          <w:tcPr>
            <w:tcW w:w="1267" w:type="dxa"/>
            <w:vAlign w:val="center"/>
          </w:tcPr>
          <w:p w:rsidR="006235D4" w:rsidRDefault="007035DC">
            <w:pPr>
              <w:jc w:val="center"/>
            </w:pPr>
            <w:r>
              <w:rPr>
                <w:color w:val="000000"/>
                <w:sz w:val="24"/>
              </w:rPr>
              <w:t>-6.26%</w:t>
            </w:r>
          </w:p>
        </w:tc>
        <w:tc>
          <w:tcPr>
            <w:tcW w:w="1267" w:type="dxa"/>
            <w:vAlign w:val="center"/>
          </w:tcPr>
          <w:p w:rsidR="006235D4" w:rsidRDefault="007035DC">
            <w:pPr>
              <w:jc w:val="center"/>
            </w:pPr>
            <w:r>
              <w:rPr>
                <w:color w:val="000000"/>
                <w:sz w:val="24"/>
              </w:rPr>
              <w:t>1.08%</w:t>
            </w:r>
          </w:p>
        </w:tc>
        <w:tc>
          <w:tcPr>
            <w:tcW w:w="1267" w:type="dxa"/>
            <w:vAlign w:val="center"/>
          </w:tcPr>
          <w:p w:rsidR="006235D4" w:rsidRDefault="007035DC">
            <w:pPr>
              <w:jc w:val="center"/>
            </w:pPr>
            <w:r>
              <w:rPr>
                <w:color w:val="000000"/>
                <w:sz w:val="24"/>
              </w:rPr>
              <w:t>-2.98%</w:t>
            </w:r>
          </w:p>
        </w:tc>
        <w:tc>
          <w:tcPr>
            <w:tcW w:w="1267" w:type="dxa"/>
            <w:vAlign w:val="center"/>
          </w:tcPr>
          <w:p w:rsidR="006235D4" w:rsidRDefault="007035DC">
            <w:pPr>
              <w:jc w:val="center"/>
            </w:pPr>
            <w:r>
              <w:rPr>
                <w:color w:val="000000"/>
                <w:sz w:val="24"/>
              </w:rPr>
              <w:t>0.26%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235D4">
        <w:trPr>
          <w:jc w:val="center"/>
        </w:trPr>
        <w:tc>
          <w:tcPr>
            <w:tcW w:w="1266" w:type="dxa"/>
            <w:vAlign w:val="center"/>
          </w:tcPr>
          <w:p w:rsidR="006235D4" w:rsidRDefault="007035DC">
            <w:pPr>
              <w:jc w:val="left"/>
            </w:pPr>
            <w:r>
              <w:rPr>
                <w:color w:val="000000"/>
                <w:sz w:val="24"/>
              </w:rPr>
              <w:t>过去三个月</w:t>
            </w:r>
          </w:p>
        </w:tc>
        <w:tc>
          <w:tcPr>
            <w:tcW w:w="1267" w:type="dxa"/>
            <w:vAlign w:val="center"/>
          </w:tcPr>
          <w:p w:rsidR="006235D4" w:rsidRDefault="007035DC">
            <w:pPr>
              <w:jc w:val="center"/>
            </w:pPr>
            <w:r>
              <w:rPr>
                <w:color w:val="000000"/>
                <w:sz w:val="24"/>
              </w:rPr>
              <w:t>-9.30%</w:t>
            </w:r>
          </w:p>
        </w:tc>
        <w:tc>
          <w:tcPr>
            <w:tcW w:w="1267" w:type="dxa"/>
            <w:vAlign w:val="center"/>
          </w:tcPr>
          <w:p w:rsidR="006235D4" w:rsidRDefault="007035DC">
            <w:pPr>
              <w:jc w:val="center"/>
            </w:pPr>
            <w:r>
              <w:rPr>
                <w:color w:val="000000"/>
                <w:sz w:val="24"/>
              </w:rPr>
              <w:t>1.34%</w:t>
            </w:r>
          </w:p>
        </w:tc>
        <w:tc>
          <w:tcPr>
            <w:tcW w:w="1267" w:type="dxa"/>
            <w:vAlign w:val="center"/>
          </w:tcPr>
          <w:p w:rsidR="006235D4" w:rsidRDefault="007035DC">
            <w:pPr>
              <w:jc w:val="center"/>
            </w:pPr>
            <w:r>
              <w:rPr>
                <w:color w:val="000000"/>
                <w:sz w:val="24"/>
              </w:rPr>
              <w:t>-6.26%</w:t>
            </w:r>
          </w:p>
        </w:tc>
        <w:tc>
          <w:tcPr>
            <w:tcW w:w="1267" w:type="dxa"/>
            <w:vAlign w:val="center"/>
          </w:tcPr>
          <w:p w:rsidR="006235D4" w:rsidRDefault="007035DC">
            <w:pPr>
              <w:jc w:val="center"/>
            </w:pPr>
            <w:r>
              <w:rPr>
                <w:color w:val="000000"/>
                <w:sz w:val="24"/>
              </w:rPr>
              <w:t>1.08%</w:t>
            </w:r>
          </w:p>
        </w:tc>
        <w:tc>
          <w:tcPr>
            <w:tcW w:w="1267" w:type="dxa"/>
            <w:vAlign w:val="center"/>
          </w:tcPr>
          <w:p w:rsidR="006235D4" w:rsidRDefault="007035DC">
            <w:pPr>
              <w:jc w:val="center"/>
            </w:pPr>
            <w:r>
              <w:rPr>
                <w:color w:val="000000"/>
                <w:sz w:val="24"/>
              </w:rPr>
              <w:t>-3.04%</w:t>
            </w:r>
          </w:p>
        </w:tc>
        <w:tc>
          <w:tcPr>
            <w:tcW w:w="1267" w:type="dxa"/>
            <w:vAlign w:val="center"/>
          </w:tcPr>
          <w:p w:rsidR="006235D4" w:rsidRDefault="007035DC">
            <w:pPr>
              <w:jc w:val="center"/>
            </w:pPr>
            <w:r>
              <w:rPr>
                <w:color w:val="000000"/>
                <w:sz w:val="24"/>
              </w:rPr>
              <w:t>0.26%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235D4">
        <w:trPr>
          <w:jc w:val="center"/>
        </w:trPr>
        <w:tc>
          <w:tcPr>
            <w:tcW w:w="946" w:type="dxa"/>
            <w:vAlign w:val="center"/>
          </w:tcPr>
          <w:p w:rsidR="006235D4" w:rsidRDefault="007035DC">
            <w:pPr>
              <w:jc w:val="center"/>
            </w:pPr>
            <w:r>
              <w:rPr>
                <w:color w:val="000000"/>
                <w:sz w:val="24"/>
              </w:rPr>
              <w:t>王少成</w:t>
            </w:r>
          </w:p>
        </w:tc>
        <w:tc>
          <w:tcPr>
            <w:tcW w:w="924" w:type="dxa"/>
            <w:vAlign w:val="center"/>
          </w:tcPr>
          <w:p w:rsidR="006235D4" w:rsidRDefault="007035DC">
            <w:pPr>
              <w:jc w:val="center"/>
            </w:pPr>
            <w:r>
              <w:rPr>
                <w:color w:val="000000"/>
                <w:sz w:val="24"/>
              </w:rPr>
              <w:t>交银成长混合、交银蓝筹混合、交银成长</w:t>
            </w:r>
            <w:r>
              <w:rPr>
                <w:color w:val="000000"/>
                <w:sz w:val="24"/>
              </w:rPr>
              <w:t>30</w:t>
            </w:r>
            <w:r>
              <w:rPr>
                <w:color w:val="000000"/>
                <w:sz w:val="24"/>
              </w:rPr>
              <w:t>混合、交银恒益灵活配置混合的基金经理，公司权益投资总监</w:t>
            </w:r>
          </w:p>
        </w:tc>
        <w:tc>
          <w:tcPr>
            <w:tcW w:w="1202" w:type="dxa"/>
            <w:vAlign w:val="center"/>
          </w:tcPr>
          <w:p w:rsidR="006235D4" w:rsidRDefault="007035DC">
            <w:pPr>
              <w:jc w:val="center"/>
            </w:pPr>
            <w:r>
              <w:rPr>
                <w:color w:val="000000"/>
                <w:sz w:val="24"/>
              </w:rPr>
              <w:t>2015-03-24</w:t>
            </w:r>
          </w:p>
        </w:tc>
        <w:tc>
          <w:tcPr>
            <w:tcW w:w="1300" w:type="dxa"/>
            <w:vAlign w:val="center"/>
          </w:tcPr>
          <w:p w:rsidR="006235D4" w:rsidRDefault="007035DC">
            <w:pPr>
              <w:jc w:val="center"/>
            </w:pPr>
            <w:r>
              <w:rPr>
                <w:color w:val="000000"/>
                <w:sz w:val="24"/>
              </w:rPr>
              <w:t>-</w:t>
            </w:r>
          </w:p>
        </w:tc>
        <w:tc>
          <w:tcPr>
            <w:tcW w:w="1245" w:type="dxa"/>
            <w:vAlign w:val="center"/>
          </w:tcPr>
          <w:p w:rsidR="006235D4" w:rsidRDefault="007035DC">
            <w:pPr>
              <w:jc w:val="center"/>
            </w:pPr>
            <w:r>
              <w:rPr>
                <w:color w:val="000000"/>
                <w:sz w:val="24"/>
              </w:rPr>
              <w:t>14</w:t>
            </w:r>
            <w:r>
              <w:rPr>
                <w:color w:val="000000"/>
                <w:sz w:val="24"/>
              </w:rPr>
              <w:t>年</w:t>
            </w:r>
          </w:p>
        </w:tc>
        <w:tc>
          <w:tcPr>
            <w:tcW w:w="3251" w:type="dxa"/>
            <w:vAlign w:val="center"/>
          </w:tcPr>
          <w:p w:rsidR="006235D4" w:rsidRDefault="007035DC">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w:t>
            </w:r>
            <w:r>
              <w:rPr>
                <w:color w:val="000000"/>
                <w:sz w:val="24"/>
              </w:rPr>
              <w:t>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235D4" w:rsidRDefault="007035D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235D4" w:rsidRDefault="007035D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235D4" w:rsidRDefault="007035D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235D4" w:rsidRDefault="007035DC">
      <w:pPr>
        <w:spacing w:before="29" w:line="288" w:lineRule="auto"/>
        <w:ind w:firstLineChars="200" w:firstLine="480"/>
        <w:rPr>
          <w:color w:val="000000"/>
          <w:sz w:val="24"/>
        </w:rPr>
      </w:pPr>
      <w:r>
        <w:rPr>
          <w:color w:val="000000"/>
          <w:sz w:val="24"/>
        </w:rPr>
        <w:t>2018</w:t>
      </w:r>
      <w:r>
        <w:rPr>
          <w:color w:val="000000"/>
          <w:sz w:val="24"/>
        </w:rPr>
        <w:t>年三季度整个</w:t>
      </w:r>
      <w:r>
        <w:rPr>
          <w:color w:val="000000"/>
          <w:sz w:val="24"/>
        </w:rPr>
        <w:t>A</w:t>
      </w:r>
      <w:r>
        <w:rPr>
          <w:color w:val="000000"/>
          <w:sz w:val="24"/>
        </w:rPr>
        <w:t>股市场整体继续呈现盘恒下跌态势，各主要指数均回到过去一到三年较低位置附近。中美贸易博弈的反复加剧了人民币汇率的贬值压力，美元持续走强也加剧新兴市场国家资金流出压力。国内经济经济增长回落趋势显现，政府虽然持续不断的出台政策进行托底，但受到去杠杆的约束，更多停留在稳预期的阶段。</w:t>
      </w:r>
    </w:p>
    <w:p w:rsidR="006235D4" w:rsidRDefault="007035DC">
      <w:pPr>
        <w:spacing w:before="29" w:line="288" w:lineRule="auto"/>
        <w:ind w:firstLineChars="200" w:firstLine="480"/>
        <w:rPr>
          <w:color w:val="000000"/>
          <w:sz w:val="24"/>
        </w:rPr>
      </w:pPr>
      <w:r>
        <w:rPr>
          <w:color w:val="000000"/>
          <w:sz w:val="24"/>
        </w:rPr>
        <w:t>随着七、八月份托底政策不断推出，政策的持续方向性反复和形势的不确定性超出我们的预期，在上述市场环境中，本基金降低组合偏离和弹性，适度收缩仓位，均衡配置，力图回避风险。</w:t>
      </w:r>
    </w:p>
    <w:p w:rsidR="00952A72" w:rsidRPr="007F52FA" w:rsidRDefault="00323F25" w:rsidP="007C14DF">
      <w:pPr>
        <w:spacing w:before="29" w:line="288" w:lineRule="auto"/>
        <w:ind w:firstLineChars="200" w:firstLine="480"/>
        <w:rPr>
          <w:color w:val="000000"/>
          <w:sz w:val="24"/>
        </w:rPr>
      </w:pPr>
      <w:r w:rsidRPr="007F52FA">
        <w:rPr>
          <w:color w:val="000000"/>
          <w:sz w:val="24"/>
        </w:rPr>
        <w:t>四季度国内宏观经济政策依然需要在去杠杆和保增长之间保持平衡。考虑到外部环境的不确定性在增加，政策重点预计会相机调整，短期偏向保增长的概率在上升。中长期推动高质量发展的制度性框架的建立也值得关注。行业配置上，更加聚焦景气向上的行业，更加聚焦业绩持续成长确定的个股。</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1,751,970,137.32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1,751,970,137.32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121,377,800.00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121,377,800.00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290,000,555.00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172,333,545.95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12,798,417.36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0.54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2,348,480,455.63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226,658,781.86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9.67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1,079,328,900.94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46.07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36,251,818.40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332,526,661.27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12,668,171.88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408,141.21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64,127,661.76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1,751,970,137.32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74.78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235D4">
        <w:trPr>
          <w:jc w:val="center"/>
        </w:trPr>
        <w:tc>
          <w:tcPr>
            <w:tcW w:w="850" w:type="dxa"/>
            <w:vAlign w:val="center"/>
          </w:tcPr>
          <w:p w:rsidR="006235D4" w:rsidRDefault="007035DC">
            <w:pPr>
              <w:jc w:val="center"/>
            </w:pPr>
            <w:r>
              <w:rPr>
                <w:color w:val="000000"/>
                <w:sz w:val="24"/>
              </w:rPr>
              <w:t>1</w:t>
            </w:r>
          </w:p>
        </w:tc>
        <w:tc>
          <w:tcPr>
            <w:tcW w:w="1327" w:type="dxa"/>
            <w:vAlign w:val="center"/>
          </w:tcPr>
          <w:p w:rsidR="006235D4" w:rsidRDefault="007035DC">
            <w:pPr>
              <w:jc w:val="center"/>
            </w:pPr>
            <w:r>
              <w:rPr>
                <w:color w:val="000000"/>
                <w:sz w:val="24"/>
              </w:rPr>
              <w:t>600256</w:t>
            </w:r>
          </w:p>
        </w:tc>
        <w:tc>
          <w:tcPr>
            <w:tcW w:w="1769" w:type="dxa"/>
            <w:vAlign w:val="center"/>
          </w:tcPr>
          <w:p w:rsidR="006235D4" w:rsidRDefault="007035DC">
            <w:pPr>
              <w:jc w:val="center"/>
            </w:pPr>
            <w:r>
              <w:rPr>
                <w:color w:val="000000"/>
                <w:sz w:val="24"/>
              </w:rPr>
              <w:t>广汇能源</w:t>
            </w:r>
          </w:p>
        </w:tc>
        <w:tc>
          <w:tcPr>
            <w:tcW w:w="1327" w:type="dxa"/>
            <w:vAlign w:val="center"/>
          </w:tcPr>
          <w:p w:rsidR="006235D4" w:rsidRDefault="007035DC">
            <w:pPr>
              <w:jc w:val="right"/>
            </w:pPr>
            <w:r>
              <w:rPr>
                <w:color w:val="000000"/>
                <w:sz w:val="24"/>
              </w:rPr>
              <w:t>44,355,926</w:t>
            </w:r>
          </w:p>
        </w:tc>
        <w:tc>
          <w:tcPr>
            <w:tcW w:w="1915" w:type="dxa"/>
            <w:vAlign w:val="center"/>
          </w:tcPr>
          <w:p w:rsidR="006235D4" w:rsidRDefault="007035DC">
            <w:pPr>
              <w:jc w:val="right"/>
            </w:pPr>
            <w:r>
              <w:rPr>
                <w:color w:val="000000"/>
                <w:sz w:val="24"/>
              </w:rPr>
              <w:t>226,658,781.86</w:t>
            </w:r>
          </w:p>
        </w:tc>
        <w:tc>
          <w:tcPr>
            <w:tcW w:w="1680" w:type="dxa"/>
            <w:vAlign w:val="center"/>
          </w:tcPr>
          <w:p w:rsidR="006235D4" w:rsidRDefault="007035DC">
            <w:pPr>
              <w:jc w:val="right"/>
            </w:pPr>
            <w:r>
              <w:rPr>
                <w:color w:val="000000"/>
                <w:sz w:val="24"/>
              </w:rPr>
              <w:t>9.67</w:t>
            </w:r>
          </w:p>
        </w:tc>
      </w:tr>
      <w:tr w:rsidR="006235D4">
        <w:trPr>
          <w:jc w:val="center"/>
        </w:trPr>
        <w:tc>
          <w:tcPr>
            <w:tcW w:w="850" w:type="dxa"/>
            <w:vAlign w:val="center"/>
          </w:tcPr>
          <w:p w:rsidR="006235D4" w:rsidRDefault="007035DC">
            <w:pPr>
              <w:jc w:val="center"/>
            </w:pPr>
            <w:r>
              <w:rPr>
                <w:color w:val="000000"/>
                <w:sz w:val="24"/>
              </w:rPr>
              <w:t>2</w:t>
            </w:r>
          </w:p>
        </w:tc>
        <w:tc>
          <w:tcPr>
            <w:tcW w:w="1327" w:type="dxa"/>
            <w:vAlign w:val="center"/>
          </w:tcPr>
          <w:p w:rsidR="006235D4" w:rsidRDefault="007035DC">
            <w:pPr>
              <w:jc w:val="center"/>
            </w:pPr>
            <w:r>
              <w:rPr>
                <w:color w:val="000000"/>
                <w:sz w:val="24"/>
              </w:rPr>
              <w:t>601100</w:t>
            </w:r>
          </w:p>
        </w:tc>
        <w:tc>
          <w:tcPr>
            <w:tcW w:w="1769" w:type="dxa"/>
            <w:vAlign w:val="center"/>
          </w:tcPr>
          <w:p w:rsidR="006235D4" w:rsidRDefault="007035DC">
            <w:pPr>
              <w:jc w:val="center"/>
            </w:pPr>
            <w:r>
              <w:rPr>
                <w:color w:val="000000"/>
                <w:sz w:val="24"/>
              </w:rPr>
              <w:t>恒立液压</w:t>
            </w:r>
          </w:p>
        </w:tc>
        <w:tc>
          <w:tcPr>
            <w:tcW w:w="1327" w:type="dxa"/>
            <w:vAlign w:val="center"/>
          </w:tcPr>
          <w:p w:rsidR="006235D4" w:rsidRDefault="007035DC">
            <w:pPr>
              <w:jc w:val="right"/>
            </w:pPr>
            <w:r>
              <w:rPr>
                <w:color w:val="000000"/>
                <w:sz w:val="24"/>
              </w:rPr>
              <w:t>9,827,957</w:t>
            </w:r>
          </w:p>
        </w:tc>
        <w:tc>
          <w:tcPr>
            <w:tcW w:w="1915" w:type="dxa"/>
            <w:vAlign w:val="center"/>
          </w:tcPr>
          <w:p w:rsidR="006235D4" w:rsidRDefault="007035DC">
            <w:pPr>
              <w:jc w:val="right"/>
            </w:pPr>
            <w:r>
              <w:rPr>
                <w:color w:val="000000"/>
                <w:sz w:val="24"/>
              </w:rPr>
              <w:t>219,458,279.81</w:t>
            </w:r>
          </w:p>
        </w:tc>
        <w:tc>
          <w:tcPr>
            <w:tcW w:w="1680" w:type="dxa"/>
            <w:vAlign w:val="center"/>
          </w:tcPr>
          <w:p w:rsidR="006235D4" w:rsidRDefault="007035DC">
            <w:pPr>
              <w:jc w:val="right"/>
            </w:pPr>
            <w:r>
              <w:rPr>
                <w:color w:val="000000"/>
                <w:sz w:val="24"/>
              </w:rPr>
              <w:t>9.37</w:t>
            </w:r>
          </w:p>
        </w:tc>
      </w:tr>
      <w:tr w:rsidR="006235D4">
        <w:trPr>
          <w:jc w:val="center"/>
        </w:trPr>
        <w:tc>
          <w:tcPr>
            <w:tcW w:w="850" w:type="dxa"/>
            <w:vAlign w:val="center"/>
          </w:tcPr>
          <w:p w:rsidR="006235D4" w:rsidRDefault="007035DC">
            <w:pPr>
              <w:jc w:val="center"/>
            </w:pPr>
            <w:r>
              <w:rPr>
                <w:color w:val="000000"/>
                <w:sz w:val="24"/>
              </w:rPr>
              <w:t>3</w:t>
            </w:r>
          </w:p>
        </w:tc>
        <w:tc>
          <w:tcPr>
            <w:tcW w:w="1327" w:type="dxa"/>
            <w:vAlign w:val="center"/>
          </w:tcPr>
          <w:p w:rsidR="006235D4" w:rsidRDefault="007035DC">
            <w:pPr>
              <w:jc w:val="center"/>
            </w:pPr>
            <w:r>
              <w:rPr>
                <w:color w:val="000000"/>
                <w:sz w:val="24"/>
              </w:rPr>
              <w:t>002180</w:t>
            </w:r>
          </w:p>
        </w:tc>
        <w:tc>
          <w:tcPr>
            <w:tcW w:w="1769" w:type="dxa"/>
            <w:vAlign w:val="center"/>
          </w:tcPr>
          <w:p w:rsidR="006235D4" w:rsidRDefault="007035DC">
            <w:pPr>
              <w:jc w:val="center"/>
            </w:pPr>
            <w:r>
              <w:rPr>
                <w:color w:val="000000"/>
                <w:sz w:val="24"/>
              </w:rPr>
              <w:t>纳思达</w:t>
            </w:r>
          </w:p>
        </w:tc>
        <w:tc>
          <w:tcPr>
            <w:tcW w:w="1327" w:type="dxa"/>
            <w:vAlign w:val="center"/>
          </w:tcPr>
          <w:p w:rsidR="006235D4" w:rsidRDefault="007035DC">
            <w:pPr>
              <w:jc w:val="right"/>
            </w:pPr>
            <w:r>
              <w:rPr>
                <w:color w:val="000000"/>
                <w:sz w:val="24"/>
              </w:rPr>
              <w:t>7,553,694</w:t>
            </w:r>
          </w:p>
        </w:tc>
        <w:tc>
          <w:tcPr>
            <w:tcW w:w="1915" w:type="dxa"/>
            <w:vAlign w:val="center"/>
          </w:tcPr>
          <w:p w:rsidR="006235D4" w:rsidRDefault="007035DC">
            <w:pPr>
              <w:jc w:val="right"/>
            </w:pPr>
            <w:r>
              <w:rPr>
                <w:color w:val="000000"/>
                <w:sz w:val="24"/>
              </w:rPr>
              <w:t>195,187,452.96</w:t>
            </w:r>
          </w:p>
        </w:tc>
        <w:tc>
          <w:tcPr>
            <w:tcW w:w="1680" w:type="dxa"/>
            <w:vAlign w:val="center"/>
          </w:tcPr>
          <w:p w:rsidR="006235D4" w:rsidRDefault="007035DC">
            <w:pPr>
              <w:jc w:val="right"/>
            </w:pPr>
            <w:r>
              <w:rPr>
                <w:color w:val="000000"/>
                <w:sz w:val="24"/>
              </w:rPr>
              <w:t>8.33</w:t>
            </w:r>
          </w:p>
        </w:tc>
      </w:tr>
      <w:tr w:rsidR="006235D4">
        <w:trPr>
          <w:jc w:val="center"/>
        </w:trPr>
        <w:tc>
          <w:tcPr>
            <w:tcW w:w="850" w:type="dxa"/>
            <w:vAlign w:val="center"/>
          </w:tcPr>
          <w:p w:rsidR="006235D4" w:rsidRDefault="007035DC">
            <w:pPr>
              <w:jc w:val="center"/>
            </w:pPr>
            <w:r>
              <w:rPr>
                <w:color w:val="000000"/>
                <w:sz w:val="24"/>
              </w:rPr>
              <w:t>4</w:t>
            </w:r>
          </w:p>
        </w:tc>
        <w:tc>
          <w:tcPr>
            <w:tcW w:w="1327" w:type="dxa"/>
            <w:vAlign w:val="center"/>
          </w:tcPr>
          <w:p w:rsidR="006235D4" w:rsidRDefault="007035DC">
            <w:pPr>
              <w:jc w:val="center"/>
            </w:pPr>
            <w:r>
              <w:rPr>
                <w:color w:val="000000"/>
                <w:sz w:val="24"/>
              </w:rPr>
              <w:t>000538</w:t>
            </w:r>
          </w:p>
        </w:tc>
        <w:tc>
          <w:tcPr>
            <w:tcW w:w="1769" w:type="dxa"/>
            <w:vAlign w:val="center"/>
          </w:tcPr>
          <w:p w:rsidR="006235D4" w:rsidRDefault="007035DC">
            <w:pPr>
              <w:jc w:val="center"/>
            </w:pPr>
            <w:r>
              <w:rPr>
                <w:color w:val="000000"/>
                <w:sz w:val="24"/>
              </w:rPr>
              <w:t>云南白药</w:t>
            </w:r>
          </w:p>
        </w:tc>
        <w:tc>
          <w:tcPr>
            <w:tcW w:w="1327" w:type="dxa"/>
            <w:vAlign w:val="center"/>
          </w:tcPr>
          <w:p w:rsidR="006235D4" w:rsidRDefault="007035DC">
            <w:pPr>
              <w:jc w:val="right"/>
            </w:pPr>
            <w:r>
              <w:rPr>
                <w:color w:val="000000"/>
                <w:sz w:val="24"/>
              </w:rPr>
              <w:t>2,086,856</w:t>
            </w:r>
          </w:p>
        </w:tc>
        <w:tc>
          <w:tcPr>
            <w:tcW w:w="1915" w:type="dxa"/>
            <w:vAlign w:val="center"/>
          </w:tcPr>
          <w:p w:rsidR="006235D4" w:rsidRDefault="007035DC">
            <w:pPr>
              <w:jc w:val="right"/>
            </w:pPr>
            <w:r>
              <w:rPr>
                <w:color w:val="000000"/>
                <w:sz w:val="24"/>
              </w:rPr>
              <w:t>155,637,720.48</w:t>
            </w:r>
          </w:p>
        </w:tc>
        <w:tc>
          <w:tcPr>
            <w:tcW w:w="1680" w:type="dxa"/>
            <w:vAlign w:val="center"/>
          </w:tcPr>
          <w:p w:rsidR="006235D4" w:rsidRDefault="007035DC">
            <w:pPr>
              <w:jc w:val="right"/>
            </w:pPr>
            <w:r>
              <w:rPr>
                <w:color w:val="000000"/>
                <w:sz w:val="24"/>
              </w:rPr>
              <w:t>6.64</w:t>
            </w:r>
          </w:p>
        </w:tc>
      </w:tr>
      <w:tr w:rsidR="006235D4">
        <w:trPr>
          <w:jc w:val="center"/>
        </w:trPr>
        <w:tc>
          <w:tcPr>
            <w:tcW w:w="850" w:type="dxa"/>
            <w:vAlign w:val="center"/>
          </w:tcPr>
          <w:p w:rsidR="006235D4" w:rsidRDefault="007035DC">
            <w:pPr>
              <w:jc w:val="center"/>
            </w:pPr>
            <w:r>
              <w:rPr>
                <w:color w:val="000000"/>
                <w:sz w:val="24"/>
              </w:rPr>
              <w:t>5</w:t>
            </w:r>
          </w:p>
        </w:tc>
        <w:tc>
          <w:tcPr>
            <w:tcW w:w="1327" w:type="dxa"/>
            <w:vAlign w:val="center"/>
          </w:tcPr>
          <w:p w:rsidR="006235D4" w:rsidRDefault="007035DC">
            <w:pPr>
              <w:jc w:val="center"/>
            </w:pPr>
            <w:r>
              <w:rPr>
                <w:color w:val="000000"/>
                <w:sz w:val="24"/>
              </w:rPr>
              <w:t>600389</w:t>
            </w:r>
          </w:p>
        </w:tc>
        <w:tc>
          <w:tcPr>
            <w:tcW w:w="1769" w:type="dxa"/>
            <w:vAlign w:val="center"/>
          </w:tcPr>
          <w:p w:rsidR="006235D4" w:rsidRDefault="007035DC">
            <w:pPr>
              <w:jc w:val="center"/>
            </w:pPr>
            <w:r>
              <w:rPr>
                <w:color w:val="000000"/>
                <w:sz w:val="24"/>
              </w:rPr>
              <w:t>江山股份</w:t>
            </w:r>
          </w:p>
        </w:tc>
        <w:tc>
          <w:tcPr>
            <w:tcW w:w="1327" w:type="dxa"/>
            <w:vAlign w:val="center"/>
          </w:tcPr>
          <w:p w:rsidR="006235D4" w:rsidRDefault="007035DC">
            <w:pPr>
              <w:jc w:val="right"/>
            </w:pPr>
            <w:r>
              <w:rPr>
                <w:color w:val="000000"/>
                <w:sz w:val="24"/>
              </w:rPr>
              <w:t>4,682,859</w:t>
            </w:r>
          </w:p>
        </w:tc>
        <w:tc>
          <w:tcPr>
            <w:tcW w:w="1915" w:type="dxa"/>
            <w:vAlign w:val="center"/>
          </w:tcPr>
          <w:p w:rsidR="006235D4" w:rsidRDefault="007035DC">
            <w:pPr>
              <w:jc w:val="right"/>
            </w:pPr>
            <w:r>
              <w:rPr>
                <w:color w:val="000000"/>
                <w:sz w:val="24"/>
              </w:rPr>
              <w:t>102,460,954.92</w:t>
            </w:r>
          </w:p>
        </w:tc>
        <w:tc>
          <w:tcPr>
            <w:tcW w:w="1680" w:type="dxa"/>
            <w:vAlign w:val="center"/>
          </w:tcPr>
          <w:p w:rsidR="006235D4" w:rsidRDefault="007035DC">
            <w:pPr>
              <w:jc w:val="right"/>
            </w:pPr>
            <w:r>
              <w:rPr>
                <w:color w:val="000000"/>
                <w:sz w:val="24"/>
              </w:rPr>
              <w:t>4.37</w:t>
            </w:r>
          </w:p>
        </w:tc>
      </w:tr>
      <w:tr w:rsidR="006235D4">
        <w:trPr>
          <w:jc w:val="center"/>
        </w:trPr>
        <w:tc>
          <w:tcPr>
            <w:tcW w:w="850" w:type="dxa"/>
            <w:vAlign w:val="center"/>
          </w:tcPr>
          <w:p w:rsidR="006235D4" w:rsidRDefault="007035DC">
            <w:pPr>
              <w:jc w:val="center"/>
            </w:pPr>
            <w:r>
              <w:rPr>
                <w:color w:val="000000"/>
                <w:sz w:val="24"/>
              </w:rPr>
              <w:t>6</w:t>
            </w:r>
          </w:p>
        </w:tc>
        <w:tc>
          <w:tcPr>
            <w:tcW w:w="1327" w:type="dxa"/>
            <w:vAlign w:val="center"/>
          </w:tcPr>
          <w:p w:rsidR="006235D4" w:rsidRDefault="007035DC">
            <w:pPr>
              <w:jc w:val="center"/>
            </w:pPr>
            <w:r>
              <w:rPr>
                <w:color w:val="000000"/>
                <w:sz w:val="24"/>
              </w:rPr>
              <w:t>600233</w:t>
            </w:r>
          </w:p>
        </w:tc>
        <w:tc>
          <w:tcPr>
            <w:tcW w:w="1769" w:type="dxa"/>
            <w:vAlign w:val="center"/>
          </w:tcPr>
          <w:p w:rsidR="006235D4" w:rsidRDefault="007035DC">
            <w:pPr>
              <w:jc w:val="center"/>
            </w:pPr>
            <w:r>
              <w:rPr>
                <w:color w:val="000000"/>
                <w:sz w:val="24"/>
              </w:rPr>
              <w:t>圆通速递</w:t>
            </w:r>
          </w:p>
        </w:tc>
        <w:tc>
          <w:tcPr>
            <w:tcW w:w="1327" w:type="dxa"/>
            <w:vAlign w:val="center"/>
          </w:tcPr>
          <w:p w:rsidR="006235D4" w:rsidRDefault="007035DC">
            <w:pPr>
              <w:jc w:val="right"/>
            </w:pPr>
            <w:r>
              <w:rPr>
                <w:color w:val="000000"/>
                <w:sz w:val="24"/>
              </w:rPr>
              <w:t>7,526,967</w:t>
            </w:r>
          </w:p>
        </w:tc>
        <w:tc>
          <w:tcPr>
            <w:tcW w:w="1915" w:type="dxa"/>
            <w:vAlign w:val="center"/>
          </w:tcPr>
          <w:p w:rsidR="006235D4" w:rsidRDefault="007035DC">
            <w:pPr>
              <w:jc w:val="right"/>
            </w:pPr>
            <w:r>
              <w:rPr>
                <w:color w:val="000000"/>
                <w:sz w:val="24"/>
              </w:rPr>
              <w:t>99,130,155.39</w:t>
            </w:r>
          </w:p>
        </w:tc>
        <w:tc>
          <w:tcPr>
            <w:tcW w:w="1680" w:type="dxa"/>
            <w:vAlign w:val="center"/>
          </w:tcPr>
          <w:p w:rsidR="006235D4" w:rsidRDefault="007035DC">
            <w:pPr>
              <w:jc w:val="right"/>
            </w:pPr>
            <w:r>
              <w:rPr>
                <w:color w:val="000000"/>
                <w:sz w:val="24"/>
              </w:rPr>
              <w:t>4.23</w:t>
            </w:r>
          </w:p>
        </w:tc>
      </w:tr>
      <w:tr w:rsidR="006235D4">
        <w:trPr>
          <w:jc w:val="center"/>
        </w:trPr>
        <w:tc>
          <w:tcPr>
            <w:tcW w:w="850" w:type="dxa"/>
            <w:vAlign w:val="center"/>
          </w:tcPr>
          <w:p w:rsidR="006235D4" w:rsidRDefault="007035DC">
            <w:pPr>
              <w:jc w:val="center"/>
            </w:pPr>
            <w:r>
              <w:rPr>
                <w:color w:val="000000"/>
                <w:sz w:val="24"/>
              </w:rPr>
              <w:t>7</w:t>
            </w:r>
          </w:p>
        </w:tc>
        <w:tc>
          <w:tcPr>
            <w:tcW w:w="1327" w:type="dxa"/>
            <w:vAlign w:val="center"/>
          </w:tcPr>
          <w:p w:rsidR="006235D4" w:rsidRDefault="007035DC">
            <w:pPr>
              <w:jc w:val="center"/>
            </w:pPr>
            <w:r>
              <w:rPr>
                <w:color w:val="000000"/>
                <w:sz w:val="24"/>
              </w:rPr>
              <w:t>600115</w:t>
            </w:r>
          </w:p>
        </w:tc>
        <w:tc>
          <w:tcPr>
            <w:tcW w:w="1769" w:type="dxa"/>
            <w:vAlign w:val="center"/>
          </w:tcPr>
          <w:p w:rsidR="006235D4" w:rsidRDefault="007035DC">
            <w:pPr>
              <w:jc w:val="center"/>
            </w:pPr>
            <w:r>
              <w:rPr>
                <w:color w:val="000000"/>
                <w:sz w:val="24"/>
              </w:rPr>
              <w:t>东方航空</w:t>
            </w:r>
          </w:p>
        </w:tc>
        <w:tc>
          <w:tcPr>
            <w:tcW w:w="1327" w:type="dxa"/>
            <w:vAlign w:val="center"/>
          </w:tcPr>
          <w:p w:rsidR="006235D4" w:rsidRDefault="007035DC">
            <w:pPr>
              <w:jc w:val="right"/>
            </w:pPr>
            <w:r>
              <w:rPr>
                <w:color w:val="000000"/>
                <w:sz w:val="24"/>
              </w:rPr>
              <w:t>15,965,008</w:t>
            </w:r>
          </w:p>
        </w:tc>
        <w:tc>
          <w:tcPr>
            <w:tcW w:w="1915" w:type="dxa"/>
            <w:vAlign w:val="center"/>
          </w:tcPr>
          <w:p w:rsidR="006235D4" w:rsidRDefault="007035DC">
            <w:pPr>
              <w:jc w:val="right"/>
            </w:pPr>
            <w:r>
              <w:rPr>
                <w:color w:val="000000"/>
                <w:sz w:val="24"/>
              </w:rPr>
              <w:t>89,404,044.80</w:t>
            </w:r>
          </w:p>
        </w:tc>
        <w:tc>
          <w:tcPr>
            <w:tcW w:w="1680" w:type="dxa"/>
            <w:vAlign w:val="center"/>
          </w:tcPr>
          <w:p w:rsidR="006235D4" w:rsidRDefault="007035DC">
            <w:pPr>
              <w:jc w:val="right"/>
            </w:pPr>
            <w:r>
              <w:rPr>
                <w:color w:val="000000"/>
                <w:sz w:val="24"/>
              </w:rPr>
              <w:t>3.82</w:t>
            </w:r>
          </w:p>
        </w:tc>
      </w:tr>
      <w:tr w:rsidR="006235D4">
        <w:trPr>
          <w:jc w:val="center"/>
        </w:trPr>
        <w:tc>
          <w:tcPr>
            <w:tcW w:w="850" w:type="dxa"/>
            <w:vAlign w:val="center"/>
          </w:tcPr>
          <w:p w:rsidR="006235D4" w:rsidRDefault="007035DC">
            <w:pPr>
              <w:jc w:val="center"/>
            </w:pPr>
            <w:r>
              <w:rPr>
                <w:color w:val="000000"/>
                <w:sz w:val="24"/>
              </w:rPr>
              <w:t>8</w:t>
            </w:r>
          </w:p>
        </w:tc>
        <w:tc>
          <w:tcPr>
            <w:tcW w:w="1327" w:type="dxa"/>
            <w:vAlign w:val="center"/>
          </w:tcPr>
          <w:p w:rsidR="006235D4" w:rsidRDefault="007035DC">
            <w:pPr>
              <w:jc w:val="center"/>
            </w:pPr>
            <w:r>
              <w:rPr>
                <w:color w:val="000000"/>
                <w:sz w:val="24"/>
              </w:rPr>
              <w:t>603885</w:t>
            </w:r>
          </w:p>
        </w:tc>
        <w:tc>
          <w:tcPr>
            <w:tcW w:w="1769" w:type="dxa"/>
            <w:vAlign w:val="center"/>
          </w:tcPr>
          <w:p w:rsidR="006235D4" w:rsidRDefault="007035DC">
            <w:pPr>
              <w:jc w:val="center"/>
            </w:pPr>
            <w:r>
              <w:rPr>
                <w:color w:val="000000"/>
                <w:sz w:val="24"/>
              </w:rPr>
              <w:t>吉祥航空</w:t>
            </w:r>
          </w:p>
        </w:tc>
        <w:tc>
          <w:tcPr>
            <w:tcW w:w="1327" w:type="dxa"/>
            <w:vAlign w:val="center"/>
          </w:tcPr>
          <w:p w:rsidR="006235D4" w:rsidRDefault="007035DC">
            <w:pPr>
              <w:jc w:val="right"/>
            </w:pPr>
            <w:r>
              <w:rPr>
                <w:color w:val="000000"/>
                <w:sz w:val="24"/>
              </w:rPr>
              <w:t>5,836,584</w:t>
            </w:r>
          </w:p>
        </w:tc>
        <w:tc>
          <w:tcPr>
            <w:tcW w:w="1915" w:type="dxa"/>
            <w:vAlign w:val="center"/>
          </w:tcPr>
          <w:p w:rsidR="006235D4" w:rsidRDefault="007035DC">
            <w:pPr>
              <w:jc w:val="right"/>
            </w:pPr>
            <w:r>
              <w:rPr>
                <w:color w:val="000000"/>
                <w:sz w:val="24"/>
              </w:rPr>
              <w:t>77,393,103.84</w:t>
            </w:r>
          </w:p>
        </w:tc>
        <w:tc>
          <w:tcPr>
            <w:tcW w:w="1680" w:type="dxa"/>
            <w:vAlign w:val="center"/>
          </w:tcPr>
          <w:p w:rsidR="006235D4" w:rsidRDefault="007035DC">
            <w:pPr>
              <w:jc w:val="right"/>
            </w:pPr>
            <w:r>
              <w:rPr>
                <w:color w:val="000000"/>
                <w:sz w:val="24"/>
              </w:rPr>
              <w:t>3.30</w:t>
            </w:r>
          </w:p>
        </w:tc>
      </w:tr>
      <w:tr w:rsidR="006235D4">
        <w:trPr>
          <w:jc w:val="center"/>
        </w:trPr>
        <w:tc>
          <w:tcPr>
            <w:tcW w:w="850" w:type="dxa"/>
            <w:vAlign w:val="center"/>
          </w:tcPr>
          <w:p w:rsidR="006235D4" w:rsidRDefault="007035DC">
            <w:pPr>
              <w:jc w:val="center"/>
            </w:pPr>
            <w:r>
              <w:rPr>
                <w:color w:val="000000"/>
                <w:sz w:val="24"/>
              </w:rPr>
              <w:t>9</w:t>
            </w:r>
          </w:p>
        </w:tc>
        <w:tc>
          <w:tcPr>
            <w:tcW w:w="1327" w:type="dxa"/>
            <w:vAlign w:val="center"/>
          </w:tcPr>
          <w:p w:rsidR="006235D4" w:rsidRDefault="007035DC">
            <w:pPr>
              <w:jc w:val="center"/>
            </w:pPr>
            <w:r>
              <w:rPr>
                <w:color w:val="000000"/>
                <w:sz w:val="24"/>
              </w:rPr>
              <w:t>600066</w:t>
            </w:r>
          </w:p>
        </w:tc>
        <w:tc>
          <w:tcPr>
            <w:tcW w:w="1769" w:type="dxa"/>
            <w:vAlign w:val="center"/>
          </w:tcPr>
          <w:p w:rsidR="006235D4" w:rsidRDefault="007035DC">
            <w:pPr>
              <w:jc w:val="center"/>
            </w:pPr>
            <w:r>
              <w:rPr>
                <w:color w:val="000000"/>
                <w:sz w:val="24"/>
              </w:rPr>
              <w:t>宇通客车</w:t>
            </w:r>
          </w:p>
        </w:tc>
        <w:tc>
          <w:tcPr>
            <w:tcW w:w="1327" w:type="dxa"/>
            <w:vAlign w:val="center"/>
          </w:tcPr>
          <w:p w:rsidR="006235D4" w:rsidRDefault="007035DC">
            <w:pPr>
              <w:jc w:val="right"/>
            </w:pPr>
            <w:r>
              <w:rPr>
                <w:color w:val="000000"/>
                <w:sz w:val="24"/>
              </w:rPr>
              <w:t>5,262,397</w:t>
            </w:r>
          </w:p>
        </w:tc>
        <w:tc>
          <w:tcPr>
            <w:tcW w:w="1915" w:type="dxa"/>
            <w:vAlign w:val="center"/>
          </w:tcPr>
          <w:p w:rsidR="006235D4" w:rsidRDefault="007035DC">
            <w:pPr>
              <w:jc w:val="right"/>
            </w:pPr>
            <w:r>
              <w:rPr>
                <w:color w:val="000000"/>
                <w:sz w:val="24"/>
              </w:rPr>
              <w:t>77,199,363.99</w:t>
            </w:r>
          </w:p>
        </w:tc>
        <w:tc>
          <w:tcPr>
            <w:tcW w:w="1680" w:type="dxa"/>
            <w:vAlign w:val="center"/>
          </w:tcPr>
          <w:p w:rsidR="006235D4" w:rsidRDefault="007035DC">
            <w:pPr>
              <w:jc w:val="right"/>
            </w:pPr>
            <w:r>
              <w:rPr>
                <w:color w:val="000000"/>
                <w:sz w:val="24"/>
              </w:rPr>
              <w:t>3.30</w:t>
            </w:r>
          </w:p>
        </w:tc>
      </w:tr>
      <w:tr w:rsidR="006235D4">
        <w:trPr>
          <w:jc w:val="center"/>
        </w:trPr>
        <w:tc>
          <w:tcPr>
            <w:tcW w:w="850" w:type="dxa"/>
            <w:vAlign w:val="center"/>
          </w:tcPr>
          <w:p w:rsidR="006235D4" w:rsidRDefault="007035DC">
            <w:pPr>
              <w:jc w:val="center"/>
            </w:pPr>
            <w:r>
              <w:rPr>
                <w:color w:val="000000"/>
                <w:sz w:val="24"/>
              </w:rPr>
              <w:t>10</w:t>
            </w:r>
          </w:p>
        </w:tc>
        <w:tc>
          <w:tcPr>
            <w:tcW w:w="1327" w:type="dxa"/>
            <w:vAlign w:val="center"/>
          </w:tcPr>
          <w:p w:rsidR="006235D4" w:rsidRDefault="007035DC">
            <w:pPr>
              <w:jc w:val="center"/>
            </w:pPr>
            <w:r>
              <w:rPr>
                <w:color w:val="000000"/>
                <w:sz w:val="24"/>
              </w:rPr>
              <w:t>300146</w:t>
            </w:r>
          </w:p>
        </w:tc>
        <w:tc>
          <w:tcPr>
            <w:tcW w:w="1769" w:type="dxa"/>
            <w:vAlign w:val="center"/>
          </w:tcPr>
          <w:p w:rsidR="006235D4" w:rsidRDefault="007035DC">
            <w:pPr>
              <w:jc w:val="center"/>
            </w:pPr>
            <w:r>
              <w:rPr>
                <w:color w:val="000000"/>
                <w:sz w:val="24"/>
              </w:rPr>
              <w:t>汤臣倍健</w:t>
            </w:r>
          </w:p>
        </w:tc>
        <w:tc>
          <w:tcPr>
            <w:tcW w:w="1327" w:type="dxa"/>
            <w:vAlign w:val="center"/>
          </w:tcPr>
          <w:p w:rsidR="006235D4" w:rsidRDefault="007035DC">
            <w:pPr>
              <w:jc w:val="right"/>
            </w:pPr>
            <w:r>
              <w:rPr>
                <w:color w:val="000000"/>
                <w:sz w:val="24"/>
              </w:rPr>
              <w:t>3,655,115</w:t>
            </w:r>
          </w:p>
        </w:tc>
        <w:tc>
          <w:tcPr>
            <w:tcW w:w="1915" w:type="dxa"/>
            <w:vAlign w:val="center"/>
          </w:tcPr>
          <w:p w:rsidR="006235D4" w:rsidRDefault="007035DC">
            <w:pPr>
              <w:jc w:val="right"/>
            </w:pPr>
            <w:r>
              <w:rPr>
                <w:color w:val="000000"/>
                <w:sz w:val="24"/>
              </w:rPr>
              <w:t>74,929,857.50</w:t>
            </w:r>
          </w:p>
        </w:tc>
        <w:tc>
          <w:tcPr>
            <w:tcW w:w="1680" w:type="dxa"/>
            <w:vAlign w:val="center"/>
          </w:tcPr>
          <w:p w:rsidR="006235D4" w:rsidRDefault="007035DC">
            <w:pPr>
              <w:jc w:val="right"/>
            </w:pPr>
            <w:r>
              <w:rPr>
                <w:color w:val="000000"/>
                <w:sz w:val="24"/>
              </w:rPr>
              <w:t>3.20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121,377,800.00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121,377,800.00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235D4">
        <w:trPr>
          <w:jc w:val="center"/>
        </w:trPr>
        <w:tc>
          <w:tcPr>
            <w:tcW w:w="1075" w:type="dxa"/>
            <w:vAlign w:val="center"/>
          </w:tcPr>
          <w:p w:rsidR="006235D4" w:rsidRDefault="007035DC">
            <w:pPr>
              <w:jc w:val="center"/>
            </w:pPr>
            <w:r>
              <w:rPr>
                <w:color w:val="000000"/>
                <w:sz w:val="24"/>
              </w:rPr>
              <w:t>1</w:t>
            </w:r>
          </w:p>
        </w:tc>
        <w:tc>
          <w:tcPr>
            <w:tcW w:w="1533" w:type="dxa"/>
            <w:vAlign w:val="center"/>
          </w:tcPr>
          <w:p w:rsidR="006235D4" w:rsidRDefault="007035DC">
            <w:pPr>
              <w:jc w:val="center"/>
            </w:pPr>
            <w:r>
              <w:rPr>
                <w:color w:val="000000"/>
                <w:sz w:val="24"/>
              </w:rPr>
              <w:t>189937</w:t>
            </w:r>
          </w:p>
        </w:tc>
        <w:tc>
          <w:tcPr>
            <w:tcW w:w="1533" w:type="dxa"/>
            <w:vAlign w:val="center"/>
          </w:tcPr>
          <w:p w:rsidR="006235D4" w:rsidRDefault="007035DC">
            <w:pPr>
              <w:jc w:val="center"/>
            </w:pPr>
            <w:r>
              <w:rPr>
                <w:color w:val="000000"/>
                <w:sz w:val="24"/>
              </w:rPr>
              <w:t>18</w:t>
            </w:r>
            <w:r>
              <w:rPr>
                <w:color w:val="000000"/>
                <w:sz w:val="24"/>
              </w:rPr>
              <w:t>贴现国债</w:t>
            </w:r>
            <w:r>
              <w:rPr>
                <w:color w:val="000000"/>
                <w:sz w:val="24"/>
              </w:rPr>
              <w:t>37</w:t>
            </w:r>
          </w:p>
        </w:tc>
        <w:tc>
          <w:tcPr>
            <w:tcW w:w="1394" w:type="dxa"/>
            <w:vAlign w:val="center"/>
          </w:tcPr>
          <w:p w:rsidR="006235D4" w:rsidRDefault="007035DC">
            <w:pPr>
              <w:jc w:val="right"/>
            </w:pPr>
            <w:r>
              <w:rPr>
                <w:color w:val="000000"/>
                <w:sz w:val="24"/>
              </w:rPr>
              <w:t>1,220,000</w:t>
            </w:r>
          </w:p>
        </w:tc>
        <w:tc>
          <w:tcPr>
            <w:tcW w:w="1944" w:type="dxa"/>
            <w:vAlign w:val="center"/>
          </w:tcPr>
          <w:p w:rsidR="006235D4" w:rsidRDefault="007035DC">
            <w:pPr>
              <w:jc w:val="right"/>
            </w:pPr>
            <w:r>
              <w:rPr>
                <w:color w:val="000000"/>
                <w:sz w:val="24"/>
              </w:rPr>
              <w:t>121,377,800.00</w:t>
            </w:r>
          </w:p>
        </w:tc>
        <w:tc>
          <w:tcPr>
            <w:tcW w:w="1389" w:type="dxa"/>
            <w:vAlign w:val="center"/>
          </w:tcPr>
          <w:p w:rsidR="006235D4" w:rsidRDefault="007035DC">
            <w:pPr>
              <w:jc w:val="right"/>
            </w:pPr>
            <w:r>
              <w:rPr>
                <w:color w:val="000000"/>
                <w:sz w:val="24"/>
              </w:rPr>
              <w:t>5.18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400,272.61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11,639,043.02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486,036.53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273,065.20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12,798,417.36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6235D4">
        <w:trPr>
          <w:jc w:val="center"/>
        </w:trPr>
        <w:tc>
          <w:tcPr>
            <w:tcW w:w="1129" w:type="dxa"/>
            <w:vAlign w:val="center"/>
          </w:tcPr>
          <w:p w:rsidR="006235D4" w:rsidRDefault="007035DC">
            <w:pPr>
              <w:jc w:val="center"/>
            </w:pPr>
            <w:r>
              <w:rPr>
                <w:rFonts w:eastAsiaTheme="minorEastAsia"/>
                <w:color w:val="000000"/>
                <w:sz w:val="24"/>
              </w:rPr>
              <w:t>1</w:t>
            </w:r>
          </w:p>
        </w:tc>
        <w:tc>
          <w:tcPr>
            <w:tcW w:w="1356" w:type="dxa"/>
            <w:vAlign w:val="center"/>
          </w:tcPr>
          <w:p w:rsidR="006235D4" w:rsidRDefault="007035DC">
            <w:pPr>
              <w:jc w:val="center"/>
            </w:pPr>
            <w:r>
              <w:rPr>
                <w:rFonts w:eastAsiaTheme="minorEastAsia"/>
                <w:color w:val="000000"/>
                <w:sz w:val="24"/>
              </w:rPr>
              <w:t>000538</w:t>
            </w:r>
          </w:p>
        </w:tc>
        <w:tc>
          <w:tcPr>
            <w:tcW w:w="1355" w:type="dxa"/>
            <w:vAlign w:val="center"/>
          </w:tcPr>
          <w:p w:rsidR="006235D4" w:rsidRDefault="007035DC">
            <w:pPr>
              <w:jc w:val="center"/>
            </w:pPr>
            <w:r>
              <w:rPr>
                <w:rFonts w:eastAsiaTheme="minorEastAsia"/>
                <w:color w:val="000000"/>
                <w:sz w:val="24"/>
              </w:rPr>
              <w:t>云南白药</w:t>
            </w:r>
          </w:p>
        </w:tc>
        <w:tc>
          <w:tcPr>
            <w:tcW w:w="1880" w:type="dxa"/>
            <w:vAlign w:val="center"/>
          </w:tcPr>
          <w:p w:rsidR="006235D4" w:rsidRDefault="007035DC">
            <w:pPr>
              <w:jc w:val="right"/>
            </w:pPr>
            <w:r>
              <w:rPr>
                <w:rFonts w:eastAsiaTheme="minorEastAsia"/>
                <w:color w:val="000000"/>
                <w:sz w:val="24"/>
              </w:rPr>
              <w:t>155,637,720.48</w:t>
            </w:r>
          </w:p>
        </w:tc>
        <w:tc>
          <w:tcPr>
            <w:tcW w:w="1724" w:type="dxa"/>
            <w:vAlign w:val="center"/>
          </w:tcPr>
          <w:p w:rsidR="006235D4" w:rsidRDefault="007035DC">
            <w:pPr>
              <w:jc w:val="right"/>
            </w:pPr>
            <w:r>
              <w:rPr>
                <w:rFonts w:eastAsiaTheme="minorEastAsia"/>
                <w:color w:val="000000"/>
                <w:sz w:val="24"/>
              </w:rPr>
              <w:t>6.64</w:t>
            </w:r>
          </w:p>
        </w:tc>
        <w:tc>
          <w:tcPr>
            <w:tcW w:w="1424" w:type="dxa"/>
            <w:vAlign w:val="center"/>
          </w:tcPr>
          <w:p w:rsidR="006235D4" w:rsidRDefault="007035DC">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675,149,249.47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13,074,402.80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14,695,074.79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673,528,577.48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bl>
    <w:p w:rsidR="006235D4" w:rsidRDefault="007035D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235D4" w:rsidRDefault="007035D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w:t>
      </w:r>
      <w:r>
        <w:rPr>
          <w:rFonts w:eastAsiaTheme="minorEastAsia"/>
          <w:color w:val="000000"/>
          <w:sz w:val="24"/>
        </w:rPr>
        <w:t>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035DC">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035DC">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5D4"/>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5DC"/>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5876CE26-01C7-4B05-B33F-84CA3D56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4EE0-2EC6-423A-8338-CDF4FC0F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13</Pages>
  <Words>1139</Words>
  <Characters>6498</Characters>
  <Application>Microsoft Office Word</Application>
  <DocSecurity>0</DocSecurity>
  <Lines>54</Lines>
  <Paragraphs>15</Paragraphs>
  <ScaleCrop>false</ScaleCrop>
  <Company>TRT. Ltd. Co.</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沈向文</cp:lastModifiedBy>
  <cp:revision>378</cp:revision>
  <cp:lastPrinted>2007-07-19T00:46:00Z</cp:lastPrinted>
  <dcterms:created xsi:type="dcterms:W3CDTF">2014-01-17T06:19:00Z</dcterms:created>
  <dcterms:modified xsi:type="dcterms:W3CDTF">2018-10-17T07:44:00Z</dcterms:modified>
</cp:coreProperties>
</file>