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body>
    <w:p w:rsidP="005546C0" w:rsidR="00397616" w:rsidRDefault="00397616" w:rsidRPr="008640AE">
      <w:pPr>
        <w:autoSpaceDE w:val="0"/>
        <w:autoSpaceDN w:val="0"/>
        <w:adjustRightInd w:val="0"/>
        <w:spacing w:before="29" w:line="288" w:lineRule="auto"/>
        <w:jc w:val="left"/>
        <w:rPr>
          <w:color w:val="000000"/>
          <w:kern w:val="0"/>
          <w:sz w:val="24"/>
        </w:rPr>
      </w:pPr>
    </w:p>
    <w:p w:rsidP="005546C0" w:rsidR="00397616" w:rsidRDefault="00397616" w:rsidRPr="008640AE">
      <w:pPr>
        <w:autoSpaceDE w:val="0"/>
        <w:autoSpaceDN w:val="0"/>
        <w:adjustRightInd w:val="0"/>
        <w:spacing w:before="29" w:line="288" w:lineRule="auto"/>
        <w:jc w:val="left"/>
        <w:rPr>
          <w:color w:val="000000"/>
          <w:kern w:val="0"/>
          <w:sz w:val="24"/>
        </w:rPr>
      </w:pPr>
    </w:p>
    <w:p w:rsidP="005546C0" w:rsidR="00397616" w:rsidRDefault="00397616" w:rsidRPr="008640AE">
      <w:pPr>
        <w:autoSpaceDE w:val="0"/>
        <w:autoSpaceDN w:val="0"/>
        <w:adjustRightInd w:val="0"/>
        <w:spacing w:before="29" w:line="288" w:lineRule="auto"/>
        <w:jc w:val="left"/>
        <w:rPr>
          <w:color w:val="000000"/>
          <w:kern w:val="0"/>
          <w:sz w:val="24"/>
        </w:rPr>
      </w:pPr>
    </w:p>
    <w:p w:rsidP="005546C0" w:rsidR="00F22F00" w:rsidRDefault="00F22F00" w:rsidRPr="008640AE">
      <w:pPr>
        <w:autoSpaceDE w:val="0"/>
        <w:autoSpaceDN w:val="0"/>
        <w:adjustRightInd w:val="0"/>
        <w:spacing w:before="29" w:line="288" w:lineRule="auto"/>
        <w:jc w:val="left"/>
        <w:rPr>
          <w:color w:val="000000"/>
          <w:kern w:val="0"/>
          <w:sz w:val="24"/>
        </w:rPr>
      </w:pPr>
    </w:p>
    <w:p w:rsidP="005546C0" w:rsidR="00F22F00" w:rsidRDefault="00F22F00" w:rsidRPr="006A23FB">
      <w:pPr>
        <w:spacing w:before="29" w:line="288" w:lineRule="auto"/>
        <w:jc w:val="center"/>
        <w:rPr>
          <w:b/>
          <w:sz w:val="36"/>
          <w:szCs w:val="36"/>
        </w:rPr>
      </w:pPr>
      <w:r w:rsidRPr="006A23FB">
        <w:rPr>
          <w:b/>
          <w:sz w:val="36"/>
          <w:szCs w:val="36"/>
        </w:rPr>
        <w:t>交银施罗德全球自然资源证券投资基金</w:t>
      </w:r>
    </w:p>
    <w:p w:rsidP="005546C0" w:rsidR="00F22F00" w:rsidRDefault="00F22F00" w:rsidRPr="006A23FB">
      <w:pPr>
        <w:spacing w:before="29" w:line="288" w:lineRule="auto"/>
        <w:jc w:val="center"/>
        <w:rPr>
          <w:b/>
          <w:sz w:val="36"/>
          <w:szCs w:val="36"/>
        </w:rPr>
      </w:pPr>
      <w:r w:rsidRPr="006A23FB">
        <w:rPr>
          <w:b/>
          <w:sz w:val="36"/>
          <w:szCs w:val="36"/>
        </w:rPr>
        <w:t>2018年第3季度报告</w:t>
      </w:r>
    </w:p>
    <w:p w:rsidP="005546C0" w:rsidR="00397616" w:rsidRDefault="00623556" w:rsidRPr="006A23FB">
      <w:pPr>
        <w:spacing w:before="29" w:line="288" w:lineRule="auto"/>
        <w:jc w:val="center"/>
        <w:rPr>
          <w:b/>
          <w:sz w:val="36"/>
          <w:szCs w:val="36"/>
        </w:rPr>
      </w:pPr>
      <w:r w:rsidRPr="006A23FB">
        <w:rPr>
          <w:b/>
          <w:sz w:val="36"/>
          <w:szCs w:val="36"/>
        </w:rPr>
        <w:t>2018年9月30日</w:t>
      </w:r>
    </w:p>
    <w:p w:rsidP="005546C0" w:rsidR="00397616" w:rsidRDefault="00397616" w:rsidRPr="008640AE">
      <w:pPr>
        <w:spacing w:before="29" w:line="288" w:lineRule="auto"/>
        <w:jc w:val="center"/>
        <w:rPr>
          <w:b/>
          <w:color w:val="000000"/>
          <w:sz w:val="24"/>
        </w:rPr>
      </w:pPr>
    </w:p>
    <w:p w:rsidP="005546C0" w:rsidR="00397616" w:rsidRDefault="00397616" w:rsidRPr="008640AE">
      <w:pPr>
        <w:spacing w:before="29" w:line="288" w:lineRule="auto"/>
        <w:jc w:val="center"/>
        <w:rPr>
          <w:b/>
          <w:color w:val="000000"/>
          <w:sz w:val="24"/>
        </w:rPr>
      </w:pPr>
    </w:p>
    <w:p w:rsidP="005546C0" w:rsidR="00397616" w:rsidRDefault="00397616" w:rsidRPr="008640AE">
      <w:pPr>
        <w:spacing w:before="29" w:line="288" w:lineRule="auto"/>
        <w:jc w:val="center"/>
        <w:rPr>
          <w:b/>
          <w:color w:val="000000"/>
          <w:sz w:val="24"/>
        </w:rPr>
      </w:pPr>
    </w:p>
    <w:p w:rsidP="005546C0" w:rsidR="00397616" w:rsidRDefault="00397616" w:rsidRPr="008640AE">
      <w:pPr>
        <w:spacing w:before="29" w:line="288" w:lineRule="auto"/>
        <w:jc w:val="center"/>
        <w:rPr>
          <w:b/>
          <w:color w:val="000000"/>
          <w:sz w:val="24"/>
        </w:rPr>
      </w:pPr>
    </w:p>
    <w:p w:rsidP="005546C0" w:rsidR="00397616" w:rsidRDefault="00397616" w:rsidRPr="008640AE">
      <w:pPr>
        <w:spacing w:before="29" w:line="288" w:lineRule="auto"/>
        <w:jc w:val="center"/>
        <w:rPr>
          <w:b/>
          <w:color w:val="000000"/>
          <w:sz w:val="24"/>
        </w:rPr>
      </w:pPr>
    </w:p>
    <w:p w:rsidP="005546C0" w:rsidR="00397616" w:rsidRDefault="00397616" w:rsidRPr="008640AE">
      <w:pPr>
        <w:spacing w:before="29" w:line="288" w:lineRule="auto"/>
        <w:jc w:val="center"/>
        <w:rPr>
          <w:b/>
          <w:color w:val="000000"/>
          <w:sz w:val="24"/>
        </w:rPr>
      </w:pPr>
    </w:p>
    <w:p w:rsidP="005546C0" w:rsidR="00397616" w:rsidRDefault="00397616" w:rsidRPr="008640AE">
      <w:pPr>
        <w:spacing w:before="29" w:line="288" w:lineRule="auto"/>
        <w:jc w:val="center"/>
        <w:rPr>
          <w:b/>
          <w:color w:val="000000"/>
          <w:sz w:val="24"/>
        </w:rPr>
      </w:pPr>
    </w:p>
    <w:p w:rsidP="005546C0" w:rsidR="00397616" w:rsidRDefault="00397616" w:rsidRPr="008640AE">
      <w:pPr>
        <w:spacing w:before="29" w:line="288" w:lineRule="auto"/>
        <w:jc w:val="center"/>
        <w:rPr>
          <w:b/>
          <w:color w:val="000000"/>
          <w:sz w:val="24"/>
        </w:rPr>
      </w:pPr>
    </w:p>
    <w:p w:rsidP="005546C0" w:rsidR="00397616" w:rsidRDefault="00397616" w:rsidRPr="008640AE">
      <w:pPr>
        <w:spacing w:before="29" w:line="288" w:lineRule="auto"/>
        <w:jc w:val="center"/>
        <w:rPr>
          <w:b/>
          <w:color w:val="000000"/>
          <w:sz w:val="24"/>
        </w:rPr>
      </w:pPr>
    </w:p>
    <w:p w:rsidP="005546C0" w:rsidR="00397616" w:rsidRDefault="00397616" w:rsidRPr="008640AE">
      <w:pPr>
        <w:spacing w:before="29" w:line="288" w:lineRule="auto"/>
        <w:jc w:val="center"/>
        <w:rPr>
          <w:b/>
          <w:color w:val="000000"/>
          <w:sz w:val="24"/>
        </w:rPr>
      </w:pPr>
    </w:p>
    <w:p w:rsidP="005546C0" w:rsidR="00397616" w:rsidRDefault="00397616" w:rsidRPr="008640AE">
      <w:pPr>
        <w:spacing w:before="29" w:line="288" w:lineRule="auto"/>
        <w:jc w:val="center"/>
        <w:rPr>
          <w:b/>
          <w:color w:val="000000"/>
          <w:sz w:val="24"/>
        </w:rPr>
      </w:pPr>
    </w:p>
    <w:p w:rsidP="005546C0" w:rsidR="00397616" w:rsidRDefault="00397616" w:rsidRPr="008640AE">
      <w:pPr>
        <w:spacing w:before="29" w:line="288" w:lineRule="auto"/>
        <w:jc w:val="center"/>
        <w:rPr>
          <w:b/>
          <w:color w:val="000000"/>
          <w:sz w:val="24"/>
        </w:rPr>
      </w:pPr>
    </w:p>
    <w:p w:rsidP="005546C0" w:rsidR="00397616" w:rsidRDefault="00397616" w:rsidRPr="008640AE">
      <w:pPr>
        <w:spacing w:before="29" w:line="288" w:lineRule="auto"/>
        <w:jc w:val="center"/>
        <w:rPr>
          <w:b/>
          <w:color w:val="000000"/>
          <w:sz w:val="24"/>
        </w:rPr>
      </w:pPr>
    </w:p>
    <w:p w:rsidP="005546C0" w:rsidR="00397616" w:rsidRDefault="00397616" w:rsidRPr="008640AE">
      <w:pPr>
        <w:spacing w:before="29" w:line="288" w:lineRule="auto"/>
        <w:ind w:firstLine="2168" w:firstLineChars="900"/>
        <w:rPr>
          <w:b/>
          <w:color w:val="000000"/>
          <w:sz w:val="24"/>
        </w:rPr>
      </w:pPr>
    </w:p>
    <w:p w:rsidP="005546C0" w:rsidR="003063E8" w:rsidRDefault="007D1292" w:rsidRPr="006A23FB">
      <w:pPr>
        <w:spacing w:before="29" w:line="288" w:lineRule="auto"/>
        <w:ind w:firstLine="2168" w:firstLineChars="900"/>
        <w:rPr>
          <w:b/>
          <w:color w:val="000000"/>
          <w:sz w:val="24"/>
        </w:rPr>
      </w:pPr>
      <w:r w:rsidRPr="006A23FB">
        <w:rPr>
          <w:b/>
          <w:color w:val="000000"/>
          <w:sz w:val="24"/>
        </w:rPr>
        <w:t>基金管理人：</w:t>
      </w:r>
      <w:r w:rsidRPr="006A23FB">
        <w:rPr>
          <w:b/>
          <w:color w:val="000000"/>
          <w:sz w:val="24"/>
        </w:rPr>
        <w:t>交银施罗德基金管理有限公司</w:t>
      </w:r>
    </w:p>
    <w:p w:rsidP="005546C0" w:rsidR="003063E8" w:rsidRDefault="007D1292" w:rsidRPr="006A23FB">
      <w:pPr>
        <w:spacing w:before="29" w:line="288" w:lineRule="auto"/>
        <w:ind w:firstLine="2168" w:firstLineChars="900"/>
        <w:rPr>
          <w:b/>
          <w:color w:val="000000"/>
          <w:sz w:val="24"/>
        </w:rPr>
      </w:pPr>
      <w:r w:rsidRPr="006A23FB">
        <w:rPr>
          <w:b/>
          <w:color w:val="000000"/>
          <w:sz w:val="24"/>
        </w:rPr>
        <w:t>基金托管人：</w:t>
      </w:r>
      <w:r w:rsidRPr="006A23FB">
        <w:rPr>
          <w:b/>
          <w:color w:val="000000"/>
          <w:sz w:val="24"/>
        </w:rPr>
        <w:t>中国建设银行股份有限公司</w:t>
      </w:r>
    </w:p>
    <w:p w:rsidP="005546C0" w:rsidR="007D1292" w:rsidRDefault="007D1292" w:rsidRPr="006A23FB">
      <w:pPr>
        <w:spacing w:before="29" w:line="288" w:lineRule="auto"/>
        <w:ind w:firstLine="2168" w:firstLineChars="900"/>
        <w:rPr>
          <w:b/>
          <w:color w:val="000000"/>
          <w:sz w:val="24"/>
        </w:rPr>
      </w:pPr>
      <w:r w:rsidRPr="006A23FB">
        <w:rPr>
          <w:b/>
          <w:color w:val="000000"/>
          <w:sz w:val="24"/>
        </w:rPr>
        <w:t>报告送出日期：</w:t>
      </w:r>
      <w:r w:rsidR="00CB44DE" w:rsidRPr="006A23FB">
        <w:rPr>
          <w:b/>
          <w:color w:val="000000"/>
          <w:sz w:val="24"/>
        </w:rPr>
        <w:t/>
      </w:r>
      <w:r w:rsidR="00623556" w:rsidRPr="006A23FB">
        <w:rPr>
          <w:b/>
          <w:color w:val="000000"/>
          <w:sz w:val="24"/>
        </w:rPr>
        <w:t/>
      </w:r>
      <w:r w:rsidR="00CB44DE" w:rsidRPr="006A23FB">
        <w:rPr>
          <w:b/>
          <w:color w:val="000000"/>
          <w:sz w:val="24"/>
        </w:rPr>
        <w:t>二〇一八年十月二十六日</w:t>
      </w:r>
    </w:p>
    <w:p w:rsidP="005546C0" w:rsidR="00CC4CB4" w:rsidRDefault="00CC4CB4" w:rsidRPr="008640AE">
      <w:pPr>
        <w:spacing w:before="29" w:line="288" w:lineRule="auto"/>
        <w:ind w:firstLine="2168" w:firstLineChars="900"/>
        <w:rPr>
          <w:b/>
          <w:color w:val="000000"/>
          <w:sz w:val="24"/>
        </w:rPr>
        <w:sectPr w:rsidR="00CC4CB4" w:rsidRPr="008640AE" w:rsidSect="00C6069A">
          <w:headerReference r:id="rId7" w:type="even"/>
          <w:headerReference r:id="rId8" w:type="default"/>
          <w:footerReference r:id="rId9" w:type="even"/>
          <w:footerReference r:id="rId10" w:type="default"/>
          <w:headerReference r:id="rId11" w:type="first"/>
          <w:footerReference r:id="rId12" w:type="first"/>
          <w:pgSz w:h="15840" w:w="11926"/>
          <w:pgMar w:bottom="851" w:footer="992" w:gutter="0" w:header="851" w:left="1440" w:right="1440" w:top="1418"/>
          <w:cols w:space="720"/>
          <w:noEndnote/>
          <w:titlePg/>
          <w:docGrid w:linePitch="286"/>
        </w:sectPr>
      </w:pPr>
    </w:p>
    <w:p w:rsidP="00BB3041" w:rsidR="0076518F" w:rsidRDefault="0076518F" w:rsidRPr="008640AE">
      <w:pPr>
        <w:pStyle w:val="1"/>
        <w:spacing w:afterLines="100" w:beforeLines="100" w:line="288" w:lineRule="auto"/>
        <w:jc w:val="center"/>
        <w:rPr>
          <w:b w:val="0"/>
          <w:color w:val="000000"/>
          <w:kern w:val="0"/>
          <w:sz w:val="24"/>
          <w:szCs w:val="24"/>
        </w:rPr>
      </w:pPr>
      <w:r w:rsidRPr="008640AE">
        <w:rPr>
          <w:color w:val="000000"/>
          <w:kern w:val="0"/>
          <w:sz w:val="24"/>
          <w:szCs w:val="24"/>
        </w:rPr>
        <w:lastRenderedPageBreak/>
        <w:t xml:space="preserve">§1  </w:t>
      </w:r>
      <w:r w:rsidRPr="008640AE">
        <w:rPr>
          <w:color w:val="000000"/>
          <w:kern w:val="0"/>
          <w:sz w:val="24"/>
          <w:szCs w:val="24"/>
        </w:rPr>
        <w:t>重要提示</w:t>
      </w:r>
    </w:p>
    <w:p>
      <w:pPr>
        <w:spacing w:before="29" w:line="288" w:lineRule="auto"/>
        <w:ind w:firstLine="480" w:firstLineChars="200"/>
        <w:rPr>
          <w:color w:val="000000"/>
          <w:sz w:val="24"/>
        </w:rPr>
      </w:pPr>
      <w:r>
        <w:rPr>
          <w:color w:val="000000"/>
          <w:sz w:val="24"/>
        </w:rPr>
        <w:t xml:space="preserve">基金管理人的董事会及董事保证本报告所载资料不存在虚假记载、误导性陈述或重大遗漏，并对其内容的真实性、准确性和完整性承担个别及连带责任。 </w:t>
      </w:r>
    </w:p>
    <w:p>
      <w:pPr>
        <w:spacing w:before="29" w:line="288" w:lineRule="auto"/>
        <w:ind w:firstLine="480" w:firstLineChars="200"/>
        <w:rPr>
          <w:color w:val="000000"/>
          <w:sz w:val="24"/>
        </w:rPr>
      </w:pPr>
      <w:r>
        <w:rPr>
          <w:color w:val="000000"/>
          <w:sz w:val="24"/>
        </w:rPr>
        <w:t xml:space="preserve">基金托管人中国建设银行股份有限公司根据本基金合同规定，于2018年10月25日复核了本报告中的财务指标、净值表现和投资组合报告等内容，保证复核内容不存在虚假记载、误导性陈述或者重大遗漏。 </w:t>
      </w:r>
    </w:p>
    <w:p>
      <w:pPr>
        <w:spacing w:before="29" w:line="288" w:lineRule="auto"/>
        <w:ind w:firstLine="480" w:firstLineChars="200"/>
        <w:rPr>
          <w:color w:val="000000"/>
          <w:sz w:val="24"/>
        </w:rPr>
      </w:pPr>
      <w:r>
        <w:rPr>
          <w:color w:val="000000"/>
          <w:sz w:val="24"/>
        </w:rPr>
        <w:t xml:space="preserve">基金管理人承诺以诚实信用、勤勉尽责的原则管理和运用基金资产，但不保证基金一定盈利。 </w:t>
      </w:r>
    </w:p>
    <w:p>
      <w:pPr>
        <w:spacing w:before="29" w:line="288" w:lineRule="auto"/>
        <w:ind w:firstLine="480" w:firstLineChars="200"/>
        <w:rPr>
          <w:color w:val="000000"/>
          <w:sz w:val="24"/>
        </w:rPr>
      </w:pPr>
      <w:r>
        <w:rPr>
          <w:color w:val="000000"/>
          <w:sz w:val="24"/>
        </w:rPr>
        <w:t xml:space="preserve">基金的过往业绩并不代表其未来表现。投资有风险，投资者在作出投资决策前应仔细阅读本基金的招募说明书。 </w:t>
      </w:r>
    </w:p>
    <w:p>
      <w:pPr>
        <w:spacing w:before="29" w:line="288" w:lineRule="auto"/>
        <w:ind w:firstLine="480" w:firstLineChars="200"/>
        <w:rPr>
          <w:color w:val="000000"/>
          <w:sz w:val="24"/>
        </w:rPr>
      </w:pPr>
      <w:r>
        <w:rPr>
          <w:color w:val="000000"/>
          <w:sz w:val="24"/>
        </w:rPr>
        <w:t>本报告中财务资料未经审计。</w:t>
      </w:r>
    </w:p>
    <w:p w:rsidP="005546C0" w:rsidR="007D1292" w:rsidRDefault="007D1292" w:rsidRPr="008640AE">
      <w:pPr>
        <w:spacing w:before="29" w:line="288" w:lineRule="auto"/>
        <w:ind w:firstLine="480" w:firstLineChars="200"/>
        <w:rPr>
          <w:color w:val="000000"/>
          <w:sz w:val="24"/>
        </w:rPr>
      </w:pPr>
      <w:r w:rsidRPr="008640AE">
        <w:rPr>
          <w:color w:val="000000"/>
          <w:sz w:val="24"/>
        </w:rPr>
        <w:t>本报告期自2018年7月1日起至9月30日止。</w:t>
      </w:r>
    </w:p>
    <w:p w:rsidP="005546C0" w:rsidR="00110D1F" w:rsidRDefault="00110D1F" w:rsidRPr="008640AE">
      <w:pPr>
        <w:spacing w:before="29" w:line="288" w:lineRule="auto"/>
        <w:ind w:firstLine="480" w:firstLineChars="200"/>
        <w:rPr>
          <w:color w:val="000000"/>
          <w:sz w:val="24"/>
        </w:rPr>
      </w:pPr>
    </w:p>
    <w:p w:rsidP="00BB3041" w:rsidR="0076518F" w:rsidRDefault="0076518F" w:rsidRPr="008640AE">
      <w:pPr>
        <w:pStyle w:val="1"/>
        <w:spacing w:afterLines="100" w:beforeLines="100" w:line="288" w:lineRule="auto"/>
        <w:jc w:val="center"/>
        <w:rPr>
          <w:color w:val="000000"/>
          <w:kern w:val="0"/>
          <w:sz w:val="24"/>
          <w:szCs w:val="24"/>
        </w:rPr>
      </w:pPr>
      <w:r w:rsidRPr="008640AE">
        <w:rPr>
          <w:color w:val="000000"/>
          <w:kern w:val="0"/>
          <w:sz w:val="24"/>
          <w:szCs w:val="24"/>
        </w:rPr>
        <w:t xml:space="preserve">§2  </w:t>
      </w:r>
      <w:r w:rsidRPr="008640AE">
        <w:rPr>
          <w:color w:val="000000"/>
          <w:kern w:val="0"/>
          <w:sz w:val="24"/>
          <w:szCs w:val="24"/>
        </w:rPr>
        <w:t>基金产品概况</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3135"/>
        <w:gridCol w:w="2866"/>
        <w:gridCol w:w="2867"/>
      </w:tblGrid>
      <w:tr w:rsidR="00363E15" w:rsidRPr="008640AE" w:rsidTr="0010282F">
        <w:trPr>
          <w:jc w:val="center"/>
        </w:trPr>
        <w:tc>
          <w:tcPr>
            <w:tcW w:type="dxa" w:w="3135"/>
            <w:vAlign w:val="center"/>
          </w:tcPr>
          <w:p w:rsidP="005546C0" w:rsidR="00363E15" w:rsidRDefault="00363E15" w:rsidRPr="008640AE">
            <w:pPr>
              <w:adjustRightInd w:val="0"/>
              <w:spacing w:before="29" w:line="288" w:lineRule="auto"/>
              <w:ind w:left="17"/>
              <w:jc w:val="left"/>
              <w:rPr>
                <w:kern w:val="0"/>
                <w:sz w:val="24"/>
              </w:rPr>
            </w:pPr>
            <w:r w:rsidRPr="008640AE">
              <w:rPr>
                <w:kern w:val="0"/>
                <w:sz w:val="24"/>
              </w:rPr>
              <w:t>基金简称</w:t>
            </w:r>
          </w:p>
        </w:tc>
        <w:tc>
          <w:tcPr>
            <w:tcW w:type="dxa" w:w="5733"/>
            <w:gridSpan w:val="2"/>
            <w:vAlign w:val="center"/>
          </w:tcPr>
          <w:p w:rsidP="005546C0" w:rsidR="00363E15" w:rsidRDefault="00363E15" w:rsidRPr="008640AE">
            <w:pPr>
              <w:adjustRightInd w:val="0"/>
              <w:spacing w:before="29" w:line="288" w:lineRule="auto"/>
              <w:ind w:left="17"/>
              <w:jc w:val="left"/>
              <w:rPr>
                <w:color w:val="000000"/>
                <w:kern w:val="0"/>
                <w:sz w:val="24"/>
              </w:rPr>
            </w:pPr>
            <w:r w:rsidRPr="008640AE">
              <w:rPr>
                <w:color w:val="000000"/>
                <w:kern w:val="0"/>
                <w:sz w:val="24"/>
              </w:rPr>
              <w:t>交银全球资源混合(QDII)</w:t>
            </w:r>
          </w:p>
        </w:tc>
      </w:tr>
      <w:tr w:rsidR="0066726C" w:rsidRPr="008640AE" w:rsidTr="0010282F">
        <w:trPr>
          <w:jc w:val="center"/>
        </w:trPr>
        <w:tc>
          <w:tcPr>
            <w:tcW w:type="dxa" w:w="3135"/>
            <w:vAlign w:val="center"/>
          </w:tcPr>
          <w:p w:rsidP="005546C0" w:rsidR="0066726C" w:rsidRDefault="0066726C" w:rsidRPr="008640AE">
            <w:pPr>
              <w:adjustRightInd w:val="0"/>
              <w:spacing w:before="29" w:line="288" w:lineRule="auto"/>
              <w:ind w:left="17"/>
              <w:jc w:val="left"/>
              <w:rPr>
                <w:kern w:val="0"/>
                <w:sz w:val="24"/>
              </w:rPr>
            </w:pPr>
            <w:r w:rsidRPr="008640AE">
              <w:rPr>
                <w:kern w:val="0"/>
                <w:sz w:val="24"/>
              </w:rPr>
              <w:t>基金主代码</w:t>
            </w:r>
          </w:p>
        </w:tc>
        <w:tc>
          <w:tcPr>
            <w:tcW w:type="dxa" w:w="5733"/>
            <w:gridSpan w:val="2"/>
            <w:vAlign w:val="center"/>
          </w:tcPr>
          <w:p w:rsidP="005546C0" w:rsidR="0066726C" w:rsidRDefault="0066726C" w:rsidRPr="008640AE">
            <w:pPr>
              <w:adjustRightInd w:val="0"/>
              <w:spacing w:before="29" w:line="288" w:lineRule="auto"/>
              <w:ind w:left="17"/>
              <w:jc w:val="left"/>
              <w:rPr>
                <w:color w:val="000000"/>
                <w:kern w:val="0"/>
                <w:sz w:val="24"/>
              </w:rPr>
            </w:pPr>
            <w:r w:rsidRPr="008640AE">
              <w:rPr>
                <w:color w:val="000000"/>
                <w:kern w:val="0"/>
                <w:sz w:val="24"/>
              </w:rPr>
              <w:t>519709</w:t>
            </w:r>
          </w:p>
        </w:tc>
      </w:tr>
      <w:tr w:rsidR="005837E4" w:rsidRPr="008640AE" w:rsidTr="0010282F">
        <w:trPr>
          <w:jc w:val="center"/>
        </w:trPr>
        <w:tc>
          <w:tcPr>
            <w:tcW w:type="dxa" w:w="3135"/>
            <w:vAlign w:val="center"/>
          </w:tcPr>
          <w:p w:rsidP="005546C0" w:rsidR="005837E4" w:rsidRDefault="005837E4" w:rsidRPr="008640AE">
            <w:pPr>
              <w:adjustRightInd w:val="0"/>
              <w:spacing w:before="29" w:line="288" w:lineRule="auto"/>
              <w:ind w:left="17"/>
              <w:jc w:val="left"/>
              <w:rPr>
                <w:kern w:val="0"/>
                <w:sz w:val="24"/>
              </w:rPr>
            </w:pPr>
            <w:r w:rsidRPr="008640AE">
              <w:rPr>
                <w:kern w:val="0"/>
                <w:sz w:val="24"/>
              </w:rPr>
              <w:t>交易代码</w:t>
            </w:r>
          </w:p>
        </w:tc>
        <w:tc>
          <w:tcPr>
            <w:tcW w:type="dxa" w:w="5733"/>
            <w:gridSpan w:val="2"/>
            <w:vAlign w:val="center"/>
          </w:tcPr>
          <w:p w:rsidP="005546C0" w:rsidR="005837E4" w:rsidRDefault="005837E4" w:rsidRPr="008640AE">
            <w:pPr>
              <w:adjustRightInd w:val="0"/>
              <w:spacing w:before="29" w:line="288" w:lineRule="auto"/>
              <w:ind w:left="17"/>
              <w:jc w:val="left"/>
              <w:rPr>
                <w:color w:val="000000"/>
                <w:kern w:val="0"/>
                <w:sz w:val="24"/>
              </w:rPr>
            </w:pPr>
            <w:r w:rsidRPr="008640AE">
              <w:rPr>
                <w:kern w:val="0"/>
                <w:sz w:val="24"/>
              </w:rPr>
              <w:t>519709</w:t>
            </w:r>
          </w:p>
        </w:tc>
      </w:tr>
      <w:tr w:rsidR="0066726C" w:rsidRPr="008640AE" w:rsidTr="0010282F">
        <w:trPr>
          <w:jc w:val="center"/>
        </w:trPr>
        <w:tc>
          <w:tcPr>
            <w:tcW w:type="dxa" w:w="3135"/>
            <w:vAlign w:val="center"/>
          </w:tcPr>
          <w:p w:rsidP="005546C0" w:rsidR="0066726C" w:rsidRDefault="0066726C" w:rsidRPr="008640AE">
            <w:pPr>
              <w:adjustRightInd w:val="0"/>
              <w:spacing w:before="29" w:line="288" w:lineRule="auto"/>
              <w:ind w:left="17"/>
              <w:jc w:val="left"/>
              <w:rPr>
                <w:sz w:val="24"/>
              </w:rPr>
            </w:pPr>
            <w:r w:rsidRPr="008640AE">
              <w:rPr>
                <w:kern w:val="0"/>
                <w:sz w:val="24"/>
              </w:rPr>
              <w:t>基金运作方式</w:t>
            </w:r>
          </w:p>
        </w:tc>
        <w:tc>
          <w:tcPr>
            <w:tcW w:type="dxa" w:w="5733"/>
            <w:gridSpan w:val="2"/>
            <w:vAlign w:val="center"/>
          </w:tcPr>
          <w:p w:rsidP="005546C0" w:rsidR="0066726C" w:rsidRDefault="0066726C" w:rsidRPr="008640AE">
            <w:pPr>
              <w:adjustRightInd w:val="0"/>
              <w:spacing w:before="29" w:line="288" w:lineRule="auto"/>
              <w:ind w:left="17"/>
              <w:jc w:val="left"/>
              <w:rPr>
                <w:color w:val="000000"/>
                <w:sz w:val="24"/>
              </w:rPr>
            </w:pPr>
            <w:r w:rsidRPr="008640AE">
              <w:rPr>
                <w:color w:val="000000"/>
                <w:kern w:val="0"/>
                <w:sz w:val="24"/>
              </w:rPr>
              <w:t>契约型开放式</w:t>
            </w:r>
          </w:p>
        </w:tc>
      </w:tr>
      <w:tr w:rsidR="0066726C" w:rsidRPr="008640AE" w:rsidTr="0010282F">
        <w:trPr>
          <w:jc w:val="center"/>
        </w:trPr>
        <w:tc>
          <w:tcPr>
            <w:tcW w:type="dxa" w:w="3135"/>
            <w:vAlign w:val="center"/>
          </w:tcPr>
          <w:p w:rsidP="005546C0" w:rsidR="0066726C" w:rsidRDefault="0066726C" w:rsidRPr="008640AE">
            <w:pPr>
              <w:adjustRightInd w:val="0"/>
              <w:spacing w:before="29" w:line="288" w:lineRule="auto"/>
              <w:ind w:left="17"/>
              <w:jc w:val="left"/>
              <w:rPr>
                <w:sz w:val="24"/>
              </w:rPr>
            </w:pPr>
            <w:r w:rsidRPr="008640AE">
              <w:rPr>
                <w:kern w:val="0"/>
                <w:sz w:val="24"/>
              </w:rPr>
              <w:t>基金合同生效日</w:t>
            </w:r>
          </w:p>
        </w:tc>
        <w:tc>
          <w:tcPr>
            <w:tcW w:type="dxa" w:w="5733"/>
            <w:gridSpan w:val="2"/>
            <w:vAlign w:val="center"/>
          </w:tcPr>
          <w:p w:rsidP="005546C0" w:rsidR="0066726C" w:rsidRDefault="0066726C" w:rsidRPr="008640AE">
            <w:pPr>
              <w:adjustRightInd w:val="0"/>
              <w:spacing w:before="29" w:line="288" w:lineRule="auto"/>
              <w:ind w:left="17"/>
              <w:jc w:val="left"/>
              <w:rPr>
                <w:color w:val="000000"/>
                <w:kern w:val="0"/>
                <w:sz w:val="24"/>
              </w:rPr>
            </w:pPr>
            <w:r w:rsidRPr="008640AE">
              <w:rPr>
                <w:color w:val="000000"/>
                <w:kern w:val="0"/>
                <w:sz w:val="24"/>
              </w:rPr>
              <w:t>2012年5月22日</w:t>
            </w:r>
          </w:p>
        </w:tc>
      </w:tr>
      <w:tr w:rsidR="0066726C" w:rsidRPr="008640AE" w:rsidTr="0010282F">
        <w:trPr>
          <w:jc w:val="center"/>
        </w:trPr>
        <w:tc>
          <w:tcPr>
            <w:tcW w:type="dxa" w:w="3135"/>
            <w:vAlign w:val="center"/>
          </w:tcPr>
          <w:p w:rsidP="005546C0" w:rsidR="0066726C" w:rsidRDefault="0066726C" w:rsidRPr="008640AE">
            <w:pPr>
              <w:adjustRightInd w:val="0"/>
              <w:spacing w:before="29" w:line="288" w:lineRule="auto"/>
              <w:ind w:left="17"/>
              <w:jc w:val="left"/>
              <w:rPr>
                <w:sz w:val="24"/>
              </w:rPr>
            </w:pPr>
            <w:r w:rsidRPr="008640AE">
              <w:rPr>
                <w:kern w:val="0"/>
                <w:sz w:val="24"/>
              </w:rPr>
              <w:t>报告期末基金份额总额</w:t>
            </w:r>
          </w:p>
        </w:tc>
        <w:tc>
          <w:tcPr>
            <w:tcW w:type="dxa" w:w="5733"/>
            <w:gridSpan w:val="2"/>
            <w:vAlign w:val="center"/>
          </w:tcPr>
          <w:p w:rsidP="005546C0" w:rsidR="0066726C" w:rsidRDefault="0066726C" w:rsidRPr="008640AE">
            <w:pPr>
              <w:adjustRightInd w:val="0"/>
              <w:spacing w:before="29" w:line="288" w:lineRule="auto"/>
              <w:ind w:left="17"/>
              <w:jc w:val="left"/>
              <w:rPr>
                <w:color w:val="000000"/>
                <w:sz w:val="24"/>
              </w:rPr>
            </w:pPr>
            <w:r w:rsidRPr="008640AE">
              <w:rPr>
                <w:color w:val="000000"/>
                <w:kern w:val="0"/>
                <w:sz w:val="24"/>
              </w:rPr>
              <w:t>39,696,101.60</w:t>
            </w:r>
            <w:r w:rsidRPr="008640AE">
              <w:rPr>
                <w:color w:val="000000"/>
                <w:kern w:val="0"/>
                <w:sz w:val="24"/>
              </w:rPr>
              <w:t>份</w:t>
            </w:r>
          </w:p>
        </w:tc>
      </w:tr>
      <w:tr w:rsidR="0066726C" w:rsidRPr="008640AE" w:rsidTr="0010282F">
        <w:trPr>
          <w:jc w:val="center"/>
        </w:trPr>
        <w:tc>
          <w:tcPr>
            <w:tcW w:type="dxa" w:w="3135"/>
            <w:vAlign w:val="center"/>
          </w:tcPr>
          <w:p w:rsidP="005546C0" w:rsidR="0066726C" w:rsidRDefault="0066726C" w:rsidRPr="008640AE">
            <w:pPr>
              <w:adjustRightInd w:val="0"/>
              <w:spacing w:before="29" w:line="288" w:lineRule="auto"/>
              <w:ind w:left="17"/>
              <w:jc w:val="left"/>
              <w:rPr>
                <w:sz w:val="24"/>
              </w:rPr>
            </w:pPr>
            <w:r w:rsidRPr="008640AE">
              <w:rPr>
                <w:kern w:val="0"/>
                <w:sz w:val="24"/>
              </w:rPr>
              <w:t>投资目标</w:t>
            </w:r>
          </w:p>
        </w:tc>
        <w:tc>
          <w:tcPr>
            <w:tcW w:type="dxa" w:w="5733"/>
            <w:gridSpan w:val="2"/>
            <w:vAlign w:val="center"/>
          </w:tcPr>
          <w:p w:rsidP="005546C0" w:rsidR="0066726C" w:rsidRDefault="0066726C" w:rsidRPr="008640AE">
            <w:pPr>
              <w:adjustRightInd w:val="0"/>
              <w:spacing w:before="29" w:line="288" w:lineRule="auto"/>
              <w:ind w:left="17"/>
              <w:jc w:val="left"/>
              <w:rPr>
                <w:color w:val="000000"/>
                <w:sz w:val="24"/>
              </w:rPr>
            </w:pPr>
            <w:r w:rsidRPr="008640AE">
              <w:rPr>
                <w:color w:val="000000"/>
                <w:kern w:val="0"/>
                <w:sz w:val="24"/>
              </w:rPr>
              <w:t>在全球范围内精选自然资源相关行业的上市公司，通过积极主动的资产配置和组合管理，在有效控制组合下行风险的前提下力争实现资本的长期保值增值。</w:t>
            </w:r>
          </w:p>
        </w:tc>
      </w:tr>
      <w:tr w:rsidR="0066726C" w:rsidRPr="008640AE" w:rsidTr="0010282F">
        <w:trPr>
          <w:jc w:val="center"/>
        </w:trPr>
        <w:tc>
          <w:tcPr>
            <w:tcW w:type="dxa" w:w="3135"/>
            <w:vAlign w:val="center"/>
          </w:tcPr>
          <w:p w:rsidP="005546C0" w:rsidR="0066726C" w:rsidRDefault="0066726C" w:rsidRPr="008640AE">
            <w:pPr>
              <w:adjustRightInd w:val="0"/>
              <w:spacing w:before="29" w:line="288" w:lineRule="auto"/>
              <w:ind w:left="17"/>
              <w:jc w:val="left"/>
              <w:rPr>
                <w:sz w:val="24"/>
              </w:rPr>
            </w:pPr>
            <w:r w:rsidRPr="008640AE">
              <w:rPr>
                <w:kern w:val="0"/>
                <w:sz w:val="24"/>
              </w:rPr>
              <w:t>投资策略</w:t>
            </w:r>
          </w:p>
        </w:tc>
        <w:tc>
          <w:tcPr>
            <w:tcW w:type="dxa" w:w="5733"/>
            <w:gridSpan w:val="2"/>
            <w:vAlign w:val="center"/>
          </w:tcPr>
          <w:p w:rsidP="005546C0" w:rsidR="0066726C" w:rsidRDefault="0066726C" w:rsidRPr="008640AE">
            <w:pPr>
              <w:adjustRightInd w:val="0"/>
              <w:spacing w:before="29" w:line="288" w:lineRule="auto"/>
              <w:ind w:left="17"/>
              <w:jc w:val="left"/>
              <w:rPr>
                <w:color w:val="000000"/>
                <w:sz w:val="24"/>
              </w:rPr>
            </w:pPr>
            <w:r w:rsidRPr="008640AE">
              <w:rPr>
                <w:color w:val="000000"/>
                <w:kern w:val="0"/>
                <w:sz w:val="24"/>
              </w:rPr>
              <w:t>通过对全球宏观经济、大宗商品价格和自然资源相关行业上市公司基本面的分析，根据宏观经济运行特点对不同自然资源类别相关资产价格或其所对应的大宗商品（如能源、贵金属、基本金属、农产品等）价格所产生的不同影响，利用基金管理人在大宗商品、自然资源及其相关产业等领域的专业研究，自上而下的选择明显受益于宏观经济运行特征的自然资源类别进行投资，同时在该资源类别内自下而上精选证券，挖掘定价合理、具备持续竞争优势、明显受益于相关资源价格上涨的上市公司股票进行投资，在有效控制下行风险的前提下，优化组合收益，构建具有长期投资价值的投资组合，实现资产的保值增值。</w:t>
            </w:r>
          </w:p>
        </w:tc>
      </w:tr>
      <w:tr w:rsidR="0066726C" w:rsidRPr="008640AE" w:rsidTr="0010282F">
        <w:trPr>
          <w:jc w:val="center"/>
        </w:trPr>
        <w:tc>
          <w:tcPr>
            <w:tcW w:type="dxa" w:w="3135"/>
            <w:vAlign w:val="center"/>
          </w:tcPr>
          <w:p w:rsidP="005546C0" w:rsidR="0066726C" w:rsidRDefault="0066726C" w:rsidRPr="008640AE">
            <w:pPr>
              <w:adjustRightInd w:val="0"/>
              <w:spacing w:before="29" w:line="288" w:lineRule="auto"/>
              <w:ind w:left="17"/>
              <w:jc w:val="left"/>
              <w:rPr>
                <w:sz w:val="24"/>
              </w:rPr>
            </w:pPr>
            <w:r w:rsidRPr="008640AE">
              <w:rPr>
                <w:kern w:val="0"/>
                <w:sz w:val="24"/>
              </w:rPr>
              <w:t>业绩比较基准</w:t>
            </w:r>
          </w:p>
        </w:tc>
        <w:tc>
          <w:tcPr>
            <w:tcW w:type="dxa" w:w="5733"/>
            <w:gridSpan w:val="2"/>
            <w:vAlign w:val="center"/>
          </w:tcPr>
          <w:p w:rsidP="005546C0" w:rsidR="0066726C" w:rsidRDefault="0066726C" w:rsidRPr="008640AE">
            <w:pPr>
              <w:adjustRightInd w:val="0"/>
              <w:spacing w:before="29" w:line="288" w:lineRule="auto"/>
              <w:ind w:left="17"/>
              <w:jc w:val="left"/>
              <w:rPr>
                <w:color w:val="000000"/>
                <w:sz w:val="24"/>
              </w:rPr>
            </w:pPr>
            <w:r w:rsidRPr="008640AE">
              <w:rPr>
                <w:color w:val="000000"/>
                <w:kern w:val="0"/>
                <w:sz w:val="24"/>
              </w:rPr>
              <w:t>MSCI全球原材料总收益指数收益率×65%＋MSCI全球能源总收益指数收益率×35%</w:t>
            </w:r>
          </w:p>
        </w:tc>
      </w:tr>
      <w:tr w:rsidR="0066726C" w:rsidRPr="008640AE" w:rsidTr="0010282F">
        <w:trPr>
          <w:jc w:val="center"/>
        </w:trPr>
        <w:tc>
          <w:tcPr>
            <w:tcW w:type="dxa" w:w="3135"/>
            <w:vAlign w:val="center"/>
          </w:tcPr>
          <w:p w:rsidP="005546C0" w:rsidR="0066726C" w:rsidRDefault="0066726C" w:rsidRPr="008640AE">
            <w:pPr>
              <w:adjustRightInd w:val="0"/>
              <w:spacing w:before="29" w:line="288" w:lineRule="auto"/>
              <w:ind w:left="17"/>
              <w:jc w:val="left"/>
              <w:rPr>
                <w:sz w:val="24"/>
              </w:rPr>
            </w:pPr>
            <w:r w:rsidRPr="008640AE">
              <w:rPr>
                <w:kern w:val="0"/>
                <w:sz w:val="24"/>
              </w:rPr>
              <w:t>风险收益特征</w:t>
            </w:r>
          </w:p>
        </w:tc>
        <w:tc>
          <w:tcPr>
            <w:tcW w:type="dxa" w:w="5733"/>
            <w:gridSpan w:val="2"/>
            <w:vAlign w:val="center"/>
          </w:tcPr>
          <w:p w:rsidP="005546C0" w:rsidR="0066726C" w:rsidRDefault="0066726C" w:rsidRPr="008640AE">
            <w:pPr>
              <w:adjustRightInd w:val="0"/>
              <w:spacing w:before="29" w:line="288" w:lineRule="auto"/>
              <w:ind w:left="17"/>
              <w:jc w:val="left"/>
              <w:rPr>
                <w:color w:val="000000"/>
                <w:sz w:val="24"/>
              </w:rPr>
            </w:pPr>
            <w:r w:rsidRPr="008640AE">
              <w:rPr>
                <w:color w:val="000000"/>
                <w:kern w:val="0"/>
                <w:sz w:val="24"/>
              </w:rPr>
              <w:t>本基金为主要投资全球范围内自然资源相关行业上市公司的主动混合型基金，基金所投之标的与全球经济景气度、大宗商品市场表现及各相关产业联动性相对较高，波动性较大，其风险和预期收益高于债券型基金和货币市场基金，低于股票型基金。属于承担较高风险、预期收益较高的证券投资基金品种。</w:t>
            </w:r>
          </w:p>
        </w:tc>
      </w:tr>
      <w:tr w:rsidR="0066726C" w:rsidRPr="008640AE" w:rsidTr="0010282F">
        <w:trPr>
          <w:jc w:val="center"/>
        </w:trPr>
        <w:tc>
          <w:tcPr>
            <w:tcW w:type="dxa" w:w="3135"/>
            <w:vAlign w:val="center"/>
          </w:tcPr>
          <w:p w:rsidP="005546C0" w:rsidR="0066726C" w:rsidRDefault="0066726C" w:rsidRPr="008640AE">
            <w:pPr>
              <w:adjustRightInd w:val="0"/>
              <w:spacing w:before="29" w:line="288" w:lineRule="auto"/>
              <w:ind w:left="17"/>
              <w:jc w:val="left"/>
              <w:rPr>
                <w:sz w:val="24"/>
              </w:rPr>
            </w:pPr>
            <w:r w:rsidRPr="008640AE">
              <w:rPr>
                <w:kern w:val="0"/>
                <w:sz w:val="24"/>
              </w:rPr>
              <w:t>基金管理人</w:t>
            </w:r>
          </w:p>
        </w:tc>
        <w:tc>
          <w:tcPr>
            <w:tcW w:type="dxa" w:w="5733"/>
            <w:gridSpan w:val="2"/>
            <w:vAlign w:val="center"/>
          </w:tcPr>
          <w:p w:rsidP="005546C0" w:rsidR="0066726C" w:rsidRDefault="0066726C" w:rsidRPr="008640AE">
            <w:pPr>
              <w:adjustRightInd w:val="0"/>
              <w:spacing w:before="29" w:line="288" w:lineRule="auto"/>
              <w:ind w:left="17"/>
              <w:jc w:val="left"/>
              <w:rPr>
                <w:color w:val="000000"/>
                <w:sz w:val="24"/>
              </w:rPr>
            </w:pPr>
            <w:r w:rsidRPr="008640AE">
              <w:rPr>
                <w:color w:val="000000"/>
                <w:kern w:val="0"/>
                <w:sz w:val="24"/>
              </w:rPr>
              <w:t>交银施罗德基金管理有限公司</w:t>
            </w:r>
          </w:p>
        </w:tc>
      </w:tr>
      <w:tr w:rsidR="0066726C" w:rsidRPr="008640AE" w:rsidTr="0010282F">
        <w:trPr>
          <w:jc w:val="center"/>
        </w:trPr>
        <w:tc>
          <w:tcPr>
            <w:tcW w:type="dxa" w:w="3135"/>
            <w:vAlign w:val="center"/>
          </w:tcPr>
          <w:p w:rsidP="005546C0" w:rsidR="0066726C" w:rsidRDefault="0066726C" w:rsidRPr="008640AE">
            <w:pPr>
              <w:adjustRightInd w:val="0"/>
              <w:spacing w:before="29" w:line="288" w:lineRule="auto"/>
              <w:ind w:left="17"/>
              <w:jc w:val="left"/>
              <w:rPr>
                <w:sz w:val="24"/>
              </w:rPr>
            </w:pPr>
            <w:r w:rsidRPr="008640AE">
              <w:rPr>
                <w:kern w:val="0"/>
                <w:sz w:val="24"/>
              </w:rPr>
              <w:t>基金托管人</w:t>
            </w:r>
          </w:p>
        </w:tc>
        <w:tc>
          <w:tcPr>
            <w:tcW w:type="dxa" w:w="5733"/>
            <w:gridSpan w:val="2"/>
            <w:vAlign w:val="center"/>
          </w:tcPr>
          <w:p w:rsidP="005546C0" w:rsidR="0066726C" w:rsidRDefault="0066726C" w:rsidRPr="008640AE">
            <w:pPr>
              <w:adjustRightInd w:val="0"/>
              <w:spacing w:before="29" w:line="288" w:lineRule="auto"/>
              <w:ind w:left="17"/>
              <w:jc w:val="left"/>
              <w:rPr>
                <w:color w:val="000000"/>
                <w:sz w:val="24"/>
              </w:rPr>
            </w:pPr>
            <w:r w:rsidRPr="008640AE">
              <w:rPr>
                <w:color w:val="000000"/>
                <w:kern w:val="0"/>
                <w:sz w:val="24"/>
              </w:rPr>
              <w:t>中国建设银行股份有限公司</w:t>
            </w:r>
          </w:p>
        </w:tc>
      </w:tr>
      <w:tr w:rsidR="0066726C" w:rsidRPr="008640AE" w:rsidTr="0010282F">
        <w:trPr>
          <w:jc w:val="center"/>
        </w:trPr>
        <w:tc>
          <w:tcPr>
            <w:tcW w:type="dxa" w:w="3135"/>
            <w:vAlign w:val="center"/>
          </w:tcPr>
          <w:p w:rsidP="005546C0" w:rsidR="0066726C" w:rsidRDefault="0066726C" w:rsidRPr="008640AE">
            <w:pPr>
              <w:adjustRightInd w:val="0"/>
              <w:spacing w:before="29" w:line="288" w:lineRule="auto"/>
              <w:ind w:left="17"/>
              <w:jc w:val="left"/>
              <w:rPr>
                <w:kern w:val="0"/>
                <w:sz w:val="24"/>
              </w:rPr>
            </w:pPr>
            <w:r w:rsidRPr="008640AE">
              <w:rPr>
                <w:kern w:val="0"/>
                <w:sz w:val="24"/>
              </w:rPr>
              <w:t>境外投资顾问英文名称</w:t>
            </w:r>
          </w:p>
        </w:tc>
        <w:tc>
          <w:tcPr>
            <w:tcW w:type="dxa" w:w="5733"/>
            <w:gridSpan w:val="2"/>
            <w:vAlign w:val="center"/>
          </w:tcPr>
          <w:p w:rsidP="005546C0" w:rsidR="0066726C" w:rsidRDefault="0066726C" w:rsidRPr="008640AE">
            <w:pPr>
              <w:adjustRightInd w:val="0"/>
              <w:spacing w:before="29" w:line="288" w:lineRule="auto"/>
              <w:ind w:left="17"/>
              <w:jc w:val="left"/>
              <w:rPr>
                <w:color w:val="000000"/>
                <w:kern w:val="0"/>
                <w:sz w:val="24"/>
              </w:rPr>
            </w:pPr>
            <w:r w:rsidRPr="008640AE">
              <w:rPr>
                <w:color w:val="000000"/>
                <w:kern w:val="0"/>
                <w:sz w:val="24"/>
              </w:rPr>
              <w:t>Schroder Investment Management Limited</w:t>
            </w:r>
          </w:p>
        </w:tc>
      </w:tr>
      <w:tr w:rsidR="0066726C" w:rsidRPr="008640AE" w:rsidTr="0010282F">
        <w:trPr>
          <w:jc w:val="center"/>
        </w:trPr>
        <w:tc>
          <w:tcPr>
            <w:tcW w:type="dxa" w:w="3135"/>
            <w:vAlign w:val="center"/>
          </w:tcPr>
          <w:p w:rsidP="005546C0" w:rsidR="0066726C" w:rsidRDefault="0066726C" w:rsidRPr="008640AE">
            <w:pPr>
              <w:adjustRightInd w:val="0"/>
              <w:spacing w:before="29" w:line="288" w:lineRule="auto"/>
              <w:ind w:left="17"/>
              <w:jc w:val="left"/>
              <w:rPr>
                <w:kern w:val="0"/>
                <w:sz w:val="24"/>
              </w:rPr>
            </w:pPr>
            <w:r w:rsidRPr="008640AE">
              <w:rPr>
                <w:kern w:val="0"/>
                <w:sz w:val="24"/>
              </w:rPr>
              <w:t>境外投资顾问中文名称</w:t>
            </w:r>
          </w:p>
        </w:tc>
        <w:tc>
          <w:tcPr>
            <w:tcW w:type="dxa" w:w="5733"/>
            <w:gridSpan w:val="2"/>
            <w:vAlign w:val="center"/>
          </w:tcPr>
          <w:p w:rsidP="005546C0" w:rsidR="0066726C" w:rsidRDefault="0066726C" w:rsidRPr="008640AE">
            <w:pPr>
              <w:adjustRightInd w:val="0"/>
              <w:spacing w:before="29" w:line="288" w:lineRule="auto"/>
              <w:ind w:left="17"/>
              <w:jc w:val="left"/>
              <w:rPr>
                <w:color w:val="000000"/>
                <w:kern w:val="0"/>
                <w:sz w:val="24"/>
              </w:rPr>
            </w:pPr>
            <w:r w:rsidRPr="008640AE">
              <w:rPr>
                <w:color w:val="000000"/>
                <w:kern w:val="0"/>
                <w:sz w:val="24"/>
              </w:rPr>
              <w:t>施罗德投资管理有限公司</w:t>
            </w:r>
          </w:p>
        </w:tc>
      </w:tr>
      <w:tr w:rsidR="0066726C" w:rsidRPr="008640AE" w:rsidTr="0010282F">
        <w:trPr>
          <w:jc w:val="center"/>
        </w:trPr>
        <w:tc>
          <w:tcPr>
            <w:tcW w:type="dxa" w:w="3135"/>
            <w:vAlign w:val="center"/>
          </w:tcPr>
          <w:p w:rsidP="005546C0" w:rsidR="0066726C" w:rsidRDefault="0066726C" w:rsidRPr="008640AE">
            <w:pPr>
              <w:adjustRightInd w:val="0"/>
              <w:spacing w:before="29" w:line="288" w:lineRule="auto"/>
              <w:ind w:left="17"/>
              <w:jc w:val="left"/>
              <w:rPr>
                <w:kern w:val="0"/>
                <w:sz w:val="24"/>
              </w:rPr>
            </w:pPr>
            <w:r w:rsidRPr="008640AE">
              <w:rPr>
                <w:kern w:val="0"/>
                <w:sz w:val="24"/>
              </w:rPr>
              <w:t>境外资产托管人英文名称</w:t>
            </w:r>
          </w:p>
        </w:tc>
        <w:tc>
          <w:tcPr>
            <w:tcW w:type="dxa" w:w="5733"/>
            <w:gridSpan w:val="2"/>
            <w:vAlign w:val="center"/>
          </w:tcPr>
          <w:p w:rsidP="005546C0" w:rsidR="0066726C" w:rsidRDefault="0066726C" w:rsidRPr="008640AE">
            <w:pPr>
              <w:adjustRightInd w:val="0"/>
              <w:spacing w:before="29" w:line="288" w:lineRule="auto"/>
              <w:ind w:left="17"/>
              <w:jc w:val="left"/>
              <w:rPr>
                <w:color w:val="000000"/>
                <w:kern w:val="0"/>
                <w:sz w:val="24"/>
              </w:rPr>
            </w:pPr>
            <w:r w:rsidRPr="008640AE">
              <w:rPr>
                <w:color w:val="000000"/>
                <w:kern w:val="0"/>
                <w:sz w:val="24"/>
              </w:rPr>
              <w:t>JPMorgan Chase Bank，National Association</w:t>
            </w:r>
          </w:p>
        </w:tc>
      </w:tr>
      <w:tr w:rsidR="0066726C" w:rsidRPr="008640AE" w:rsidTr="0010282F">
        <w:trPr>
          <w:jc w:val="center"/>
        </w:trPr>
        <w:tc>
          <w:tcPr>
            <w:tcW w:type="dxa" w:w="3135"/>
            <w:vAlign w:val="center"/>
          </w:tcPr>
          <w:p w:rsidP="005546C0" w:rsidR="0066726C" w:rsidRDefault="0066726C" w:rsidRPr="008640AE">
            <w:pPr>
              <w:adjustRightInd w:val="0"/>
              <w:spacing w:before="29" w:line="288" w:lineRule="auto"/>
              <w:ind w:left="17"/>
              <w:jc w:val="left"/>
              <w:rPr>
                <w:kern w:val="0"/>
                <w:sz w:val="24"/>
              </w:rPr>
            </w:pPr>
            <w:r w:rsidRPr="008640AE">
              <w:rPr>
                <w:kern w:val="0"/>
                <w:sz w:val="24"/>
              </w:rPr>
              <w:t>境外资产托管人中文名称</w:t>
            </w:r>
          </w:p>
        </w:tc>
        <w:tc>
          <w:tcPr>
            <w:tcW w:type="dxa" w:w="5733"/>
            <w:gridSpan w:val="2"/>
            <w:vAlign w:val="center"/>
          </w:tcPr>
          <w:p w:rsidP="005546C0" w:rsidR="0066726C" w:rsidRDefault="0066726C" w:rsidRPr="008640AE">
            <w:pPr>
              <w:adjustRightInd w:val="0"/>
              <w:spacing w:before="29" w:line="288" w:lineRule="auto"/>
              <w:ind w:left="17"/>
              <w:jc w:val="left"/>
              <w:rPr>
                <w:color w:val="000000"/>
                <w:kern w:val="0"/>
                <w:sz w:val="24"/>
              </w:rPr>
            </w:pPr>
            <w:r w:rsidRPr="008640AE">
              <w:rPr>
                <w:color w:val="000000"/>
                <w:kern w:val="0"/>
                <w:sz w:val="24"/>
              </w:rPr>
              <w:t>摩根大通银行</w:t>
            </w:r>
          </w:p>
        </w:tc>
      </w:tr>
    </w:tbl>
    <w:p w:rsidP="005546C0" w:rsidR="001C1457" w:rsidRDefault="001C1457" w:rsidRPr="008640AE">
      <w:pPr>
        <w:autoSpaceDE w:val="0"/>
        <w:autoSpaceDN w:val="0"/>
        <w:adjustRightInd w:val="0"/>
        <w:spacing w:before="29" w:line="288" w:lineRule="auto"/>
        <w:jc w:val="left"/>
        <w:rPr>
          <w:color w:val="000000"/>
          <w:sz w:val="24"/>
        </w:rPr>
      </w:pPr>
    </w:p>
    <w:p w:rsidP="00BB3041" w:rsidR="0076518F" w:rsidRDefault="0076518F" w:rsidRPr="008640AE">
      <w:pPr>
        <w:pStyle w:val="1"/>
        <w:spacing w:afterLines="100" w:beforeLines="100" w:line="288" w:lineRule="auto"/>
        <w:jc w:val="center"/>
        <w:rPr>
          <w:color w:val="000000"/>
          <w:kern w:val="0"/>
          <w:sz w:val="24"/>
          <w:szCs w:val="24"/>
        </w:rPr>
      </w:pPr>
      <w:r w:rsidRPr="008640AE">
        <w:rPr>
          <w:color w:val="000000"/>
          <w:kern w:val="0"/>
          <w:sz w:val="24"/>
          <w:szCs w:val="24"/>
        </w:rPr>
        <w:t xml:space="preserve">§3  </w:t>
      </w:r>
      <w:r w:rsidRPr="008640AE">
        <w:rPr>
          <w:color w:val="000000"/>
          <w:kern w:val="0"/>
          <w:sz w:val="24"/>
          <w:szCs w:val="24"/>
        </w:rPr>
        <w:t>主要财务指标和基金净值表现</w:t>
      </w:r>
    </w:p>
    <w:p w:rsidP="005546C0" w:rsidR="0076518F" w:rsidRDefault="0076518F" w:rsidRPr="008640AE">
      <w:pPr>
        <w:autoSpaceDE w:val="0"/>
        <w:autoSpaceDN w:val="0"/>
        <w:adjustRightInd w:val="0"/>
        <w:spacing w:before="29" w:line="288" w:lineRule="auto"/>
        <w:jc w:val="left"/>
        <w:rPr>
          <w:b/>
          <w:color w:val="000000"/>
          <w:kern w:val="0"/>
          <w:sz w:val="24"/>
        </w:rPr>
      </w:pPr>
      <w:r w:rsidRPr="008640AE">
        <w:rPr>
          <w:b/>
          <w:color w:val="000000"/>
          <w:kern w:val="0"/>
          <w:sz w:val="24"/>
        </w:rPr>
        <w:t xml:space="preserve">3.1 </w:t>
      </w:r>
      <w:r w:rsidRPr="008640AE">
        <w:rPr>
          <w:b/>
          <w:color w:val="000000"/>
          <w:kern w:val="0"/>
          <w:sz w:val="24"/>
        </w:rPr>
        <w:t>主要财务指标</w:t>
      </w:r>
    </w:p>
    <w:p w:rsidP="005546C0" w:rsidR="0076518F" w:rsidRDefault="0076518F" w:rsidRPr="008640AE">
      <w:pPr>
        <w:autoSpaceDE w:val="0"/>
        <w:autoSpaceDN w:val="0"/>
        <w:adjustRightInd w:val="0"/>
        <w:spacing w:before="29" w:line="288" w:lineRule="auto"/>
        <w:ind w:left="15"/>
        <w:jc w:val="right"/>
        <w:rPr>
          <w:color w:val="000000"/>
          <w:kern w:val="0"/>
          <w:sz w:val="24"/>
        </w:rPr>
      </w:pPr>
      <w:r w:rsidRPr="008640AE">
        <w:rPr>
          <w:color w:val="000000"/>
          <w:kern w:val="0"/>
          <w:sz w:val="24"/>
        </w:rPr>
        <w:t>单位：人民币元</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000"/>
      </w:tblPr>
      <w:tblGrid>
        <w:gridCol w:w="3607"/>
        <w:gridCol w:w="2706"/>
        <w:gridCol w:w="2555"/>
      </w:tblGrid>
      <w:tr w:rsidR="007D1292" w:rsidRPr="008640AE" w:rsidTr="00D6766B">
        <w:trPr>
          <w:jc w:val="center"/>
        </w:trPr>
        <w:tc>
          <w:tcPr>
            <w:tcW w:type="dxa" w:w="3402"/>
            <w:vAlign w:val="center"/>
          </w:tcPr>
          <w:p w:rsidP="005546C0" w:rsidR="007D1292" w:rsidRDefault="007D1292" w:rsidRPr="008640AE">
            <w:pPr>
              <w:adjustRightInd w:val="0"/>
              <w:spacing w:before="29" w:line="288" w:lineRule="auto"/>
              <w:ind w:left="17"/>
              <w:jc w:val="center"/>
              <w:rPr>
                <w:kern w:val="0"/>
                <w:sz w:val="24"/>
              </w:rPr>
            </w:pPr>
            <w:r w:rsidRPr="008640AE">
              <w:rPr>
                <w:kern w:val="0"/>
                <w:sz w:val="24"/>
              </w:rPr>
              <w:t>主要财务指标</w:t>
            </w:r>
            <w:r w:rsidR="001B28D0" w:rsidRPr="008640AE">
              <w:rPr>
                <w:kern w:val="0"/>
                <w:sz w:val="24"/>
              </w:rPr>
              <w:t/>
            </w:r>
          </w:p>
        </w:tc>
        <w:tc>
          <w:tcPr>
            <w:tcW w:type="dxa" w:w="4962"/>
            <w:hMerge w:val="restart"/>
            <w:vAlign w:val="center"/>
          </w:tcPr>
          <w:p w:rsidP="005546C0" w:rsidR="000306F0" w:rsidRDefault="000306F0" w:rsidRPr="008640AE">
            <w:pPr>
              <w:adjustRightInd w:val="0"/>
              <w:spacing w:before="29" w:line="288" w:lineRule="auto"/>
              <w:ind w:left="17"/>
              <w:jc w:val="center"/>
              <w:rPr>
                <w:color w:val="000000"/>
                <w:sz w:val="24"/>
              </w:rPr>
            </w:pPr>
            <w:r w:rsidRPr="008640AE">
              <w:rPr>
                <w:color w:val="000000"/>
                <w:sz w:val="24"/>
              </w:rPr>
              <w:t>报告期</w:t>
            </w:r>
          </w:p>
          <w:p w:rsidP="005546C0" w:rsidR="007D1292" w:rsidRDefault="000306F0" w:rsidRPr="008640AE">
            <w:pPr>
              <w:adjustRightInd w:val="0"/>
              <w:spacing w:before="29" w:line="288" w:lineRule="auto"/>
              <w:ind w:left="17"/>
              <w:jc w:val="center"/>
              <w:rPr>
                <w:color w:val="000000"/>
                <w:sz w:val="24"/>
              </w:rPr>
            </w:pPr>
            <w:r w:rsidRPr="008640AE">
              <w:rPr>
                <w:color w:val="000000"/>
                <w:sz w:val="24"/>
              </w:rPr>
              <w:t>(2018年7月1日-2018年9月30日)</w:t>
            </w:r>
          </w:p>
        </w:tc>
        <w:tc>
          <w:tcPr>
            <w:tcW w:type="dxa" w:w="2410"/>
            <w:hMerge/>
            <w:vAlign w:val="center"/>
          </w:tcPr>
          <w:p w:rsidP="005546C0" w:rsidR="007D1292" w:rsidRDefault="007D1292" w:rsidRPr="008640AE">
            <w:pPr>
              <w:adjustRightInd w:val="0"/>
              <w:spacing w:before="29" w:line="288" w:lineRule="auto"/>
              <w:ind w:left="17"/>
              <w:jc w:val="center"/>
              <w:rPr>
                <w:color w:val="000000"/>
                <w:sz w:val="24"/>
              </w:rPr>
            </w:pPr>
            <w:r w:rsidRPr="008640AE">
              <w:rPr>
                <w:color w:val="000000"/>
                <w:sz w:val="24"/>
              </w:rPr>
              <w:t>上期金额</w:t>
            </w:r>
            <w:r w:rsidR="0018734E" w:rsidRPr="008640AE">
              <w:rPr>
                <w:color w:val="000000"/>
                <w:sz w:val="24"/>
              </w:rPr>
              <w:t/>
            </w:r>
          </w:p>
        </w:tc>
      </w:tr>
      <w:tr w:rsidR="007D1292" w:rsidRPr="008640AE" w:rsidTr="00D6766B">
        <w:trPr>
          <w:jc w:val="center"/>
        </w:trPr>
        <w:tc>
          <w:tcPr>
            <w:tcW w:type="dxa" w:w="3402"/>
            <w:vAlign w:val="center"/>
          </w:tcPr>
          <w:p w:rsidP="005546C0" w:rsidR="007D1292" w:rsidRDefault="007D1292" w:rsidRPr="008640AE">
            <w:pPr>
              <w:adjustRightInd w:val="0"/>
              <w:spacing w:before="29" w:line="288" w:lineRule="auto"/>
              <w:ind w:left="17"/>
              <w:rPr>
                <w:kern w:val="0"/>
                <w:sz w:val="24"/>
              </w:rPr>
            </w:pPr>
            <w:r w:rsidRPr="008640AE">
              <w:rPr>
                <w:kern w:val="0"/>
                <w:sz w:val="24"/>
              </w:rPr>
              <w:t>1.</w:t>
            </w:r>
            <w:r w:rsidRPr="008640AE">
              <w:rPr>
                <w:kern w:val="0"/>
                <w:sz w:val="24"/>
              </w:rPr>
              <w:t>本期已实现收益</w:t>
            </w:r>
          </w:p>
        </w:tc>
        <w:tc>
          <w:tcPr>
            <w:tcW w:type="dxa" w:w="4962"/>
            <w:hMerge w:val="restart"/>
            <w:vAlign w:val="center"/>
          </w:tcPr>
          <w:p w:rsidP="005546C0" w:rsidR="007D1292" w:rsidRDefault="007D1292" w:rsidRPr="008640AE">
            <w:pPr>
              <w:adjustRightInd w:val="0"/>
              <w:spacing w:before="29" w:line="288" w:lineRule="auto"/>
              <w:ind w:left="17"/>
              <w:jc w:val="right"/>
              <w:rPr>
                <w:color w:val="000000"/>
                <w:sz w:val="24"/>
              </w:rPr>
            </w:pPr>
            <w:r w:rsidRPr="008640AE">
              <w:rPr>
                <w:color w:val="000000"/>
                <w:sz w:val="24"/>
              </w:rPr>
              <w:t>1,261,744.44</w:t>
            </w:r>
          </w:p>
        </w:tc>
        <w:tc>
          <w:tcPr>
            <w:tcW w:type="dxa" w:w="2410"/>
            <w:hMerge/>
            <w:vAlign w:val="center"/>
          </w:tcPr>
          <w:p w:rsidP="005546C0" w:rsidR="007D1292" w:rsidRDefault="007D1292" w:rsidRPr="008640AE">
            <w:pPr>
              <w:adjustRightInd w:val="0"/>
              <w:spacing w:before="29" w:line="288" w:lineRule="auto"/>
              <w:ind w:left="17"/>
              <w:jc w:val="right"/>
              <w:rPr>
                <w:color w:val="000000"/>
                <w:sz w:val="24"/>
              </w:rPr>
            </w:pPr>
            <w:r w:rsidRPr="008640AE">
              <w:rPr>
                <w:color w:val="000000"/>
                <w:sz w:val="24"/>
              </w:rPr>
              <w:t/>
            </w:r>
            <w:r w:rsidR="0018734E" w:rsidRPr="008640AE">
              <w:rPr>
                <w:color w:val="000000"/>
                <w:sz w:val="24"/>
              </w:rPr>
              <w:t>-</w:t>
            </w:r>
          </w:p>
        </w:tc>
      </w:tr>
      <w:tr w:rsidR="007D1292" w:rsidRPr="008640AE" w:rsidTr="00D6766B">
        <w:trPr>
          <w:jc w:val="center"/>
        </w:trPr>
        <w:tc>
          <w:tcPr>
            <w:tcW w:type="dxa" w:w="3402"/>
            <w:vAlign w:val="center"/>
          </w:tcPr>
          <w:p w:rsidP="005546C0" w:rsidR="007D1292" w:rsidRDefault="007D1292" w:rsidRPr="008640AE">
            <w:pPr>
              <w:adjustRightInd w:val="0"/>
              <w:spacing w:before="29" w:line="288" w:lineRule="auto"/>
              <w:ind w:left="17"/>
              <w:rPr>
                <w:kern w:val="0"/>
                <w:sz w:val="24"/>
              </w:rPr>
            </w:pPr>
            <w:r w:rsidRPr="008640AE">
              <w:rPr>
                <w:kern w:val="0"/>
                <w:sz w:val="24"/>
              </w:rPr>
              <w:t>2.</w:t>
            </w:r>
            <w:r w:rsidRPr="008640AE">
              <w:rPr>
                <w:kern w:val="0"/>
                <w:sz w:val="24"/>
              </w:rPr>
              <w:t>本期利润</w:t>
            </w:r>
          </w:p>
        </w:tc>
        <w:tc>
          <w:tcPr>
            <w:tcW w:type="dxa" w:w="4962"/>
            <w:hMerge w:val="restart"/>
            <w:vAlign w:val="center"/>
          </w:tcPr>
          <w:p w:rsidP="005546C0" w:rsidR="007D1292" w:rsidRDefault="007D1292" w:rsidRPr="008640AE">
            <w:pPr>
              <w:adjustRightInd w:val="0"/>
              <w:spacing w:before="29" w:line="288" w:lineRule="auto"/>
              <w:ind w:left="17"/>
              <w:jc w:val="right"/>
              <w:rPr>
                <w:color w:val="000000"/>
                <w:sz w:val="24"/>
              </w:rPr>
            </w:pPr>
            <w:r w:rsidRPr="008640AE">
              <w:rPr>
                <w:color w:val="000000"/>
                <w:sz w:val="24"/>
              </w:rPr>
              <w:t>-6,767,993.16</w:t>
            </w:r>
          </w:p>
        </w:tc>
        <w:tc>
          <w:tcPr>
            <w:tcW w:type="dxa" w:w="2410"/>
            <w:hMerge/>
            <w:vAlign w:val="center"/>
          </w:tcPr>
          <w:p w:rsidP="005546C0" w:rsidR="007D1292" w:rsidRDefault="007D1292" w:rsidRPr="008640AE">
            <w:pPr>
              <w:adjustRightInd w:val="0"/>
              <w:spacing w:before="29" w:line="288" w:lineRule="auto"/>
              <w:ind w:left="17"/>
              <w:jc w:val="right"/>
              <w:rPr>
                <w:color w:val="000000"/>
                <w:sz w:val="24"/>
              </w:rPr>
            </w:pPr>
            <w:r w:rsidRPr="008640AE">
              <w:rPr>
                <w:color w:val="000000"/>
                <w:sz w:val="24"/>
              </w:rPr>
              <w:t/>
            </w:r>
            <w:r w:rsidR="0018734E" w:rsidRPr="008640AE">
              <w:rPr>
                <w:color w:val="000000"/>
                <w:sz w:val="24"/>
              </w:rPr>
              <w:t>-</w:t>
            </w:r>
          </w:p>
        </w:tc>
      </w:tr>
      <w:tr w:rsidR="007D1292" w:rsidRPr="008640AE" w:rsidTr="00D6766B">
        <w:trPr>
          <w:jc w:val="center"/>
        </w:trPr>
        <w:tc>
          <w:tcPr>
            <w:tcW w:type="dxa" w:w="3402"/>
            <w:vAlign w:val="center"/>
          </w:tcPr>
          <w:p w:rsidP="005546C0" w:rsidR="007D1292" w:rsidRDefault="007D1292" w:rsidRPr="008640AE">
            <w:pPr>
              <w:adjustRightInd w:val="0"/>
              <w:spacing w:before="29" w:line="288" w:lineRule="auto"/>
              <w:ind w:left="17"/>
              <w:rPr>
                <w:kern w:val="0"/>
                <w:sz w:val="24"/>
              </w:rPr>
            </w:pPr>
            <w:r w:rsidRPr="008640AE">
              <w:rPr>
                <w:kern w:val="0"/>
                <w:sz w:val="24"/>
              </w:rPr>
              <w:t>3.</w:t>
            </w:r>
            <w:r w:rsidRPr="008640AE">
              <w:rPr>
                <w:kern w:val="0"/>
                <w:sz w:val="24"/>
              </w:rPr>
              <w:t>加权平均基金份额本期利润</w:t>
            </w:r>
          </w:p>
        </w:tc>
        <w:tc>
          <w:tcPr>
            <w:tcW w:type="dxa" w:w="4962"/>
            <w:hMerge w:val="restart"/>
            <w:vAlign w:val="center"/>
          </w:tcPr>
          <w:p w:rsidP="005546C0" w:rsidR="007D1292" w:rsidRDefault="007D1292" w:rsidRPr="008640AE">
            <w:pPr>
              <w:adjustRightInd w:val="0"/>
              <w:spacing w:before="29" w:line="288" w:lineRule="auto"/>
              <w:ind w:left="17"/>
              <w:jc w:val="right"/>
              <w:rPr>
                <w:color w:val="000000"/>
                <w:sz w:val="24"/>
              </w:rPr>
            </w:pPr>
            <w:r w:rsidRPr="008640AE">
              <w:rPr>
                <w:color w:val="000000"/>
                <w:sz w:val="24"/>
              </w:rPr>
              <w:t>-0.1619</w:t>
            </w:r>
          </w:p>
        </w:tc>
        <w:tc>
          <w:tcPr>
            <w:tcW w:type="dxa" w:w="2410"/>
            <w:hMerge/>
            <w:vAlign w:val="center"/>
          </w:tcPr>
          <w:p w:rsidP="005546C0" w:rsidR="007D1292" w:rsidRDefault="007D1292" w:rsidRPr="008640AE">
            <w:pPr>
              <w:adjustRightInd w:val="0"/>
              <w:spacing w:before="29" w:line="288" w:lineRule="auto"/>
              <w:ind w:left="17"/>
              <w:jc w:val="right"/>
              <w:rPr>
                <w:color w:val="000000"/>
                <w:sz w:val="24"/>
              </w:rPr>
            </w:pPr>
            <w:r w:rsidRPr="008640AE">
              <w:rPr>
                <w:color w:val="000000"/>
                <w:sz w:val="24"/>
              </w:rPr>
              <w:t/>
            </w:r>
            <w:r w:rsidR="0018734E" w:rsidRPr="008640AE">
              <w:rPr>
                <w:color w:val="000000"/>
                <w:sz w:val="24"/>
              </w:rPr>
              <w:t>-</w:t>
            </w:r>
          </w:p>
        </w:tc>
      </w:tr>
      <w:tr w:rsidR="007D1292" w:rsidRPr="008640AE" w:rsidTr="00D6766B">
        <w:trPr>
          <w:jc w:val="center"/>
        </w:trPr>
        <w:tc>
          <w:tcPr>
            <w:tcW w:type="dxa" w:w="3402"/>
            <w:vAlign w:val="center"/>
          </w:tcPr>
          <w:p w:rsidP="005546C0" w:rsidR="007D1292" w:rsidRDefault="007D1292" w:rsidRPr="008640AE">
            <w:pPr>
              <w:adjustRightInd w:val="0"/>
              <w:spacing w:before="29" w:line="288" w:lineRule="auto"/>
              <w:ind w:left="17"/>
              <w:rPr>
                <w:kern w:val="0"/>
                <w:sz w:val="24"/>
              </w:rPr>
            </w:pPr>
            <w:r w:rsidRPr="008640AE">
              <w:rPr>
                <w:kern w:val="0"/>
                <w:sz w:val="24"/>
              </w:rPr>
              <w:t>4.</w:t>
            </w:r>
            <w:r w:rsidRPr="008640AE">
              <w:rPr>
                <w:kern w:val="0"/>
                <w:sz w:val="24"/>
              </w:rPr>
              <w:t>期末基金资产净值</w:t>
            </w:r>
          </w:p>
        </w:tc>
        <w:tc>
          <w:tcPr>
            <w:tcW w:type="dxa" w:w="4962"/>
            <w:hMerge w:val="restart"/>
            <w:vAlign w:val="center"/>
          </w:tcPr>
          <w:p w:rsidP="005546C0" w:rsidR="007D1292" w:rsidRDefault="007D1292" w:rsidRPr="008640AE">
            <w:pPr>
              <w:adjustRightInd w:val="0"/>
              <w:spacing w:before="29" w:line="288" w:lineRule="auto"/>
              <w:ind w:left="17"/>
              <w:jc w:val="right"/>
              <w:rPr>
                <w:color w:val="000000"/>
                <w:sz w:val="24"/>
              </w:rPr>
            </w:pPr>
            <w:r w:rsidRPr="008640AE">
              <w:rPr>
                <w:color w:val="000000"/>
                <w:sz w:val="24"/>
              </w:rPr>
              <w:t>62,156,139.42</w:t>
            </w:r>
          </w:p>
        </w:tc>
        <w:tc>
          <w:tcPr>
            <w:tcW w:type="dxa" w:w="2410"/>
            <w:hMerge/>
            <w:vAlign w:val="center"/>
          </w:tcPr>
          <w:p w:rsidP="005546C0" w:rsidR="007D1292" w:rsidRDefault="007D1292" w:rsidRPr="008640AE">
            <w:pPr>
              <w:adjustRightInd w:val="0"/>
              <w:spacing w:before="29" w:line="288" w:lineRule="auto"/>
              <w:ind w:left="17"/>
              <w:jc w:val="right"/>
              <w:rPr>
                <w:color w:val="000000"/>
                <w:sz w:val="24"/>
              </w:rPr>
            </w:pPr>
            <w:r w:rsidRPr="008640AE">
              <w:rPr>
                <w:color w:val="000000"/>
                <w:sz w:val="24"/>
              </w:rPr>
              <w:t/>
            </w:r>
            <w:r w:rsidR="0018734E" w:rsidRPr="008640AE">
              <w:rPr>
                <w:color w:val="000000"/>
                <w:sz w:val="24"/>
              </w:rPr>
              <w:t>-</w:t>
            </w:r>
          </w:p>
        </w:tc>
      </w:tr>
      <w:tr w:rsidR="007D1292" w:rsidRPr="008640AE" w:rsidTr="00D6766B">
        <w:trPr>
          <w:trHeight w:val="158"/>
          <w:jc w:val="center"/>
        </w:trPr>
        <w:tc>
          <w:tcPr>
            <w:tcW w:type="dxa" w:w="3402"/>
            <w:vAlign w:val="center"/>
          </w:tcPr>
          <w:p w:rsidP="005546C0" w:rsidR="007D1292" w:rsidRDefault="007D1292" w:rsidRPr="008640AE">
            <w:pPr>
              <w:adjustRightInd w:val="0"/>
              <w:spacing w:before="29" w:line="288" w:lineRule="auto"/>
              <w:ind w:left="17"/>
              <w:rPr>
                <w:kern w:val="0"/>
                <w:sz w:val="24"/>
              </w:rPr>
            </w:pPr>
            <w:r w:rsidRPr="008640AE">
              <w:rPr>
                <w:kern w:val="0"/>
                <w:sz w:val="24"/>
              </w:rPr>
              <w:t>5.</w:t>
            </w:r>
            <w:r w:rsidRPr="008640AE">
              <w:rPr>
                <w:kern w:val="0"/>
                <w:sz w:val="24"/>
              </w:rPr>
              <w:t>期末基金份额净值</w:t>
            </w:r>
          </w:p>
        </w:tc>
        <w:tc>
          <w:tcPr>
            <w:tcW w:type="dxa" w:w="4962"/>
            <w:hMerge w:val="restart"/>
            <w:vAlign w:val="center"/>
          </w:tcPr>
          <w:p w:rsidP="005546C0" w:rsidR="007D1292" w:rsidRDefault="007D1292" w:rsidRPr="008640AE">
            <w:pPr>
              <w:adjustRightInd w:val="0"/>
              <w:spacing w:before="29" w:line="288" w:lineRule="auto"/>
              <w:ind w:left="17"/>
              <w:jc w:val="right"/>
              <w:rPr>
                <w:color w:val="000000"/>
                <w:sz w:val="24"/>
              </w:rPr>
            </w:pPr>
            <w:r w:rsidRPr="008640AE">
              <w:rPr>
                <w:color w:val="000000"/>
                <w:sz w:val="24"/>
              </w:rPr>
              <w:t>1.566</w:t>
            </w:r>
          </w:p>
        </w:tc>
        <w:tc>
          <w:tcPr>
            <w:tcW w:type="dxa" w:w="2410"/>
            <w:hMerge/>
            <w:vAlign w:val="center"/>
          </w:tcPr>
          <w:p w:rsidP="005546C0" w:rsidR="007D1292" w:rsidRDefault="007D1292" w:rsidRPr="008640AE">
            <w:pPr>
              <w:adjustRightInd w:val="0"/>
              <w:spacing w:before="29" w:line="288" w:lineRule="auto"/>
              <w:ind w:left="17"/>
              <w:jc w:val="right"/>
              <w:rPr>
                <w:color w:val="000000"/>
                <w:sz w:val="24"/>
              </w:rPr>
            </w:pPr>
            <w:r w:rsidRPr="008640AE">
              <w:rPr>
                <w:color w:val="000000"/>
                <w:sz w:val="24"/>
              </w:rPr>
              <w:t/>
            </w:r>
            <w:r w:rsidR="0018734E" w:rsidRPr="008640AE">
              <w:rPr>
                <w:color w:val="000000"/>
                <w:sz w:val="24"/>
              </w:rPr>
              <w:t>-</w:t>
            </w:r>
          </w:p>
        </w:tc>
      </w:tr>
    </w:tbl>
    <w:p>
      <w:pPr>
        <w:autoSpaceDE w:val="0"/>
        <w:autoSpaceDN w:val="0"/>
        <w:adjustRightInd w:val="0"/>
        <w:spacing w:before="29" w:line="288" w:lineRule="auto"/>
        <w:jc w:val="left"/>
        <w:rPr>
          <w:color w:val="000000"/>
          <w:sz w:val="24"/>
        </w:rPr>
      </w:pPr>
      <w:r>
        <w:rPr>
          <w:color w:val="000000"/>
          <w:sz w:val="24"/>
        </w:rPr>
        <w:t xml:space="preserve">注：1、上述基金业绩指标不包括持有人认购或交易基金的各项费用，计入费用后的实际收益水平要低于所列数字； </w:t>
      </w:r>
    </w:p>
    <w:p w:rsidP="005546C0" w:rsidR="007D1292" w:rsidRDefault="007D1292" w:rsidRPr="008640AE">
      <w:pPr>
        <w:autoSpaceDE w:val="0"/>
        <w:autoSpaceDN w:val="0"/>
        <w:adjustRightInd w:val="0"/>
        <w:spacing w:before="29" w:line="288" w:lineRule="auto"/>
        <w:jc w:val="left"/>
        <w:rPr>
          <w:color w:val="000000"/>
          <w:sz w:val="24"/>
        </w:rPr>
      </w:pPr>
      <w:r w:rsidRPr="008640AE">
        <w:rPr>
          <w:color w:val="000000"/>
          <w:sz w:val="24"/>
        </w:rPr>
        <w:t xml:space="preserve">    2、本期已实现收益指基金本期利息收入、投资收益、其他收入（不含公允价值变动收益）扣除相关费用后的余额，本期利润为本期已实现收益加上本期公允价值变动收益。</w:t>
      </w:r>
    </w:p>
    <w:p w:rsidP="005546C0" w:rsidR="0076518F" w:rsidRDefault="0076518F" w:rsidRPr="008640AE">
      <w:pPr>
        <w:autoSpaceDE w:val="0"/>
        <w:autoSpaceDN w:val="0"/>
        <w:adjustRightInd w:val="0"/>
        <w:spacing w:before="29" w:line="288" w:lineRule="auto"/>
        <w:jc w:val="left"/>
        <w:rPr>
          <w:color w:val="000000"/>
          <w:kern w:val="0"/>
          <w:sz w:val="24"/>
        </w:rPr>
      </w:pPr>
    </w:p>
    <w:p w:rsidP="005546C0" w:rsidR="0076518F" w:rsidRDefault="0076518F" w:rsidRPr="008640AE">
      <w:pPr>
        <w:autoSpaceDE w:val="0"/>
        <w:autoSpaceDN w:val="0"/>
        <w:adjustRightInd w:val="0"/>
        <w:spacing w:before="29" w:line="288" w:lineRule="auto"/>
        <w:jc w:val="left"/>
        <w:rPr>
          <w:b/>
          <w:color w:val="000000"/>
          <w:kern w:val="0"/>
          <w:sz w:val="24"/>
        </w:rPr>
      </w:pPr>
      <w:r w:rsidRPr="008640AE">
        <w:rPr>
          <w:b/>
          <w:color w:val="000000"/>
          <w:kern w:val="0"/>
          <w:sz w:val="24"/>
        </w:rPr>
        <w:t xml:space="preserve">3.2 </w:t>
      </w:r>
      <w:r w:rsidRPr="008640AE">
        <w:rPr>
          <w:b/>
          <w:color w:val="000000"/>
          <w:kern w:val="0"/>
          <w:sz w:val="24"/>
        </w:rPr>
        <w:t>基金净值表现</w:t>
      </w:r>
    </w:p>
    <w:p w:rsidP="005546C0" w:rsidR="0076518F" w:rsidRDefault="0076518F" w:rsidRPr="008640AE">
      <w:pPr>
        <w:autoSpaceDE w:val="0"/>
        <w:autoSpaceDN w:val="0"/>
        <w:adjustRightInd w:val="0"/>
        <w:spacing w:before="29" w:line="288" w:lineRule="auto"/>
        <w:jc w:val="left"/>
        <w:rPr>
          <w:b/>
          <w:color w:val="000000"/>
          <w:kern w:val="0"/>
          <w:sz w:val="24"/>
        </w:rPr>
      </w:pPr>
      <w:smartTag w:element="chsdate" w:uri="urn:schemas-microsoft-com:office:smarttags">
        <w:smartTagPr>
          <w:attr w:name="IsROCDate" w:val="False"/>
          <w:attr w:name="IsLunarDate" w:val="False"/>
          <w:attr w:name="Day" w:val="30"/>
          <w:attr w:name="Month" w:val="12"/>
          <w:attr w:name="Year" w:val="1899"/>
        </w:smartTagPr>
        <w:r w:rsidRPr="008640AE">
          <w:rPr>
            <w:b/>
            <w:color w:val="000000"/>
            <w:kern w:val="0"/>
            <w:sz w:val="24"/>
          </w:rPr>
          <w:t>3.2.1</w:t>
        </w:r>
      </w:smartTag>
      <w:r w:rsidRPr="008640AE">
        <w:rPr>
          <w:b/>
          <w:color w:val="000000"/>
          <w:kern w:val="0"/>
          <w:sz w:val="24"/>
        </w:rPr>
        <w:t>本报告期基金份额净值增长率及其与同期业绩比较基准收益率的比较</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57"/>
          <w:bottom w:type="dxa" w:w="57"/>
        </w:tblCellMar>
        <w:tblLook w:val="04A0"/>
      </w:tblPr>
      <w:tblGrid>
        <w:gridCol w:w="1701"/>
        <w:gridCol w:w="1194"/>
        <w:gridCol w:w="1194"/>
        <w:gridCol w:w="1194"/>
        <w:gridCol w:w="1343"/>
        <w:gridCol w:w="1194"/>
        <w:gridCol w:w="1048"/>
      </w:tblGrid>
      <w:tr w:rsidR="007D1292" w:rsidRPr="008640AE" w:rsidTr="00811B44">
        <w:trPr>
          <w:jc w:val="center"/>
        </w:trPr>
        <w:tc>
          <w:tcPr>
            <w:tcW w:type="dxa" w:w="1614"/>
            <w:shd w:color="auto" w:fill="auto" w:val="clear"/>
            <w:vAlign w:val="center"/>
          </w:tcPr>
          <w:p w:rsidP="005546C0" w:rsidR="007D1292" w:rsidRDefault="007D1292" w:rsidRPr="008640AE">
            <w:pPr>
              <w:autoSpaceDE w:val="0"/>
              <w:autoSpaceDN w:val="0"/>
              <w:adjustRightInd w:val="0"/>
              <w:spacing w:before="29" w:line="288" w:lineRule="auto"/>
              <w:ind w:left="17"/>
              <w:jc w:val="center"/>
              <w:rPr>
                <w:color w:val="000000"/>
                <w:sz w:val="24"/>
              </w:rPr>
            </w:pPr>
            <w:r w:rsidRPr="008640AE">
              <w:rPr>
                <w:color w:val="000000"/>
                <w:sz w:val="24"/>
              </w:rPr>
              <w:t>阶段</w:t>
            </w:r>
            <w:r w:rsidR="00026BFF" w:rsidRPr="008640AE">
              <w:rPr>
                <w:color w:val="000000"/>
                <w:sz w:val="24"/>
              </w:rPr>
              <w:t/>
            </w:r>
          </w:p>
        </w:tc>
        <w:tc>
          <w:tcPr>
            <w:tcW w:type="dxa" w:w="1134"/>
            <w:shd w:color="auto" w:fill="auto" w:val="clear"/>
            <w:vAlign w:val="center"/>
          </w:tcPr>
          <w:p w:rsidP="005546C0" w:rsidR="006A3F7F" w:rsidRDefault="006A3F7F" w:rsidRPr="008640AE">
            <w:pPr>
              <w:autoSpaceDE w:val="0"/>
              <w:autoSpaceDN w:val="0"/>
              <w:adjustRightInd w:val="0"/>
              <w:spacing w:before="29" w:line="288" w:lineRule="auto"/>
              <w:ind w:left="15"/>
              <w:jc w:val="center"/>
              <w:rPr>
                <w:color w:val="000000"/>
                <w:kern w:val="0"/>
                <w:sz w:val="24"/>
              </w:rPr>
            </w:pPr>
            <w:r w:rsidRPr="008640AE">
              <w:rPr>
                <w:color w:val="000000"/>
                <w:kern w:val="0"/>
                <w:sz w:val="24"/>
              </w:rPr>
              <w:t>净值增</w:t>
            </w:r>
          </w:p>
          <w:p w:rsidP="005546C0" w:rsidR="007D1292" w:rsidRDefault="006A3F7F" w:rsidRPr="008640AE">
            <w:pPr>
              <w:autoSpaceDE w:val="0"/>
              <w:autoSpaceDN w:val="0"/>
              <w:adjustRightInd w:val="0"/>
              <w:spacing w:before="29" w:line="288" w:lineRule="auto"/>
              <w:ind w:left="17"/>
              <w:jc w:val="center"/>
              <w:rPr>
                <w:color w:val="000000"/>
                <w:sz w:val="24"/>
              </w:rPr>
            </w:pPr>
            <w:r w:rsidRPr="008640AE">
              <w:rPr>
                <w:color w:val="000000"/>
                <w:kern w:val="0"/>
                <w:sz w:val="24"/>
              </w:rPr>
              <w:t>长率</w:t>
            </w:r>
            <w:r w:rsidRPr="008640AE">
              <w:rPr>
                <w:rFonts w:hAnsi="宋体"/>
                <w:color w:val="000000"/>
                <w:kern w:val="0"/>
                <w:sz w:val="24"/>
              </w:rPr>
              <w:t>①</w:t>
            </w:r>
          </w:p>
        </w:tc>
        <w:tc>
          <w:tcPr>
            <w:tcW w:type="dxa" w:w="1134"/>
            <w:shd w:color="auto" w:fill="auto" w:val="clear"/>
            <w:vAlign w:val="center"/>
          </w:tcPr>
          <w:p w:rsidP="005546C0" w:rsidR="006A3F7F" w:rsidRDefault="006A3F7F" w:rsidRPr="008640AE">
            <w:pPr>
              <w:autoSpaceDE w:val="0"/>
              <w:autoSpaceDN w:val="0"/>
              <w:adjustRightInd w:val="0"/>
              <w:spacing w:before="29" w:line="288" w:lineRule="auto"/>
              <w:ind w:left="15"/>
              <w:jc w:val="center"/>
              <w:rPr>
                <w:color w:val="000000"/>
                <w:kern w:val="0"/>
                <w:sz w:val="24"/>
              </w:rPr>
            </w:pPr>
            <w:r w:rsidRPr="008640AE">
              <w:rPr>
                <w:color w:val="000000"/>
                <w:kern w:val="0"/>
                <w:sz w:val="24"/>
              </w:rPr>
              <w:t>净值增长</w:t>
            </w:r>
          </w:p>
          <w:p w:rsidP="005546C0" w:rsidR="006A3F7F" w:rsidRDefault="006A3F7F" w:rsidRPr="008640AE">
            <w:pPr>
              <w:autoSpaceDE w:val="0"/>
              <w:autoSpaceDN w:val="0"/>
              <w:adjustRightInd w:val="0"/>
              <w:spacing w:before="29" w:line="288" w:lineRule="auto"/>
              <w:ind w:left="15"/>
              <w:jc w:val="center"/>
              <w:rPr>
                <w:color w:val="000000"/>
                <w:kern w:val="0"/>
                <w:sz w:val="24"/>
              </w:rPr>
            </w:pPr>
            <w:r w:rsidRPr="008640AE">
              <w:rPr>
                <w:color w:val="000000"/>
                <w:kern w:val="0"/>
                <w:sz w:val="24"/>
              </w:rPr>
              <w:t>率标准差</w:t>
            </w:r>
          </w:p>
          <w:p w:rsidP="005546C0" w:rsidR="007D1292" w:rsidRDefault="006A3F7F" w:rsidRPr="008640AE">
            <w:pPr>
              <w:autoSpaceDE w:val="0"/>
              <w:autoSpaceDN w:val="0"/>
              <w:adjustRightInd w:val="0"/>
              <w:spacing w:before="29" w:line="288" w:lineRule="auto"/>
              <w:ind w:left="17"/>
              <w:jc w:val="center"/>
              <w:rPr>
                <w:color w:val="000000"/>
                <w:sz w:val="24"/>
              </w:rPr>
            </w:pPr>
            <w:r w:rsidRPr="008640AE">
              <w:rPr>
                <w:rFonts w:hAnsi="宋体"/>
                <w:color w:val="000000"/>
                <w:kern w:val="0"/>
                <w:sz w:val="24"/>
              </w:rPr>
              <w:t>②</w:t>
            </w:r>
          </w:p>
        </w:tc>
        <w:tc>
          <w:tcPr>
            <w:tcW w:type="dxa" w:w="1134"/>
            <w:shd w:color="auto" w:fill="auto" w:val="clear"/>
            <w:vAlign w:val="center"/>
          </w:tcPr>
          <w:p w:rsidP="005546C0" w:rsidR="007D1292" w:rsidRDefault="007D1292" w:rsidRPr="008640AE">
            <w:pPr>
              <w:autoSpaceDE w:val="0"/>
              <w:autoSpaceDN w:val="0"/>
              <w:adjustRightInd w:val="0"/>
              <w:spacing w:before="29" w:line="288" w:lineRule="auto"/>
              <w:ind w:left="17"/>
              <w:jc w:val="center"/>
              <w:rPr>
                <w:color w:val="000000"/>
                <w:sz w:val="24"/>
              </w:rPr>
            </w:pPr>
            <w:r w:rsidRPr="008640AE">
              <w:rPr>
                <w:color w:val="000000"/>
                <w:sz w:val="24"/>
              </w:rPr>
              <w:t>业绩比较基准收益率</w:t>
            </w:r>
            <w:r w:rsidRPr="008640AE">
              <w:rPr>
                <w:rFonts w:hAnsi="宋体"/>
                <w:color w:val="000000"/>
                <w:sz w:val="24"/>
              </w:rPr>
              <w:t>③</w:t>
            </w:r>
          </w:p>
        </w:tc>
        <w:tc>
          <w:tcPr>
            <w:tcW w:type="dxa" w:w="1275"/>
            <w:shd w:color="auto" w:fill="auto" w:val="clear"/>
            <w:vAlign w:val="center"/>
          </w:tcPr>
          <w:p w:rsidP="005546C0" w:rsidR="007D1292" w:rsidRDefault="007D1292" w:rsidRPr="008640AE">
            <w:pPr>
              <w:autoSpaceDE w:val="0"/>
              <w:autoSpaceDN w:val="0"/>
              <w:adjustRightInd w:val="0"/>
              <w:spacing w:before="29" w:line="288" w:lineRule="auto"/>
              <w:ind w:left="17"/>
              <w:jc w:val="center"/>
              <w:rPr>
                <w:color w:val="000000"/>
                <w:sz w:val="24"/>
              </w:rPr>
            </w:pPr>
            <w:r w:rsidRPr="008640AE">
              <w:rPr>
                <w:color w:val="000000"/>
                <w:sz w:val="24"/>
              </w:rPr>
              <w:t>业绩比较基准收益率标准差</w:t>
            </w:r>
            <w:r w:rsidRPr="008640AE">
              <w:rPr>
                <w:rFonts w:hAnsi="宋体"/>
                <w:color w:val="000000"/>
                <w:sz w:val="24"/>
              </w:rPr>
              <w:t>④</w:t>
            </w:r>
          </w:p>
        </w:tc>
        <w:tc>
          <w:tcPr>
            <w:tcW w:type="dxa" w:w="1134"/>
            <w:shd w:color="auto" w:fill="auto" w:val="clear"/>
            <w:vAlign w:val="center"/>
          </w:tcPr>
          <w:p w:rsidP="005546C0" w:rsidR="007D1292" w:rsidRDefault="007D1292" w:rsidRPr="008640AE">
            <w:pPr>
              <w:autoSpaceDE w:val="0"/>
              <w:autoSpaceDN w:val="0"/>
              <w:adjustRightInd w:val="0"/>
              <w:spacing w:before="29" w:line="288" w:lineRule="auto"/>
              <w:ind w:left="17"/>
              <w:jc w:val="center"/>
              <w:rPr>
                <w:color w:val="000000"/>
                <w:sz w:val="24"/>
              </w:rPr>
            </w:pPr>
            <w:r w:rsidRPr="008640AE">
              <w:rPr>
                <w:rFonts w:hAnsi="宋体"/>
                <w:color w:val="000000"/>
                <w:sz w:val="24"/>
              </w:rPr>
              <w:t>①</w:t>
            </w:r>
            <w:r w:rsidRPr="008640AE">
              <w:rPr>
                <w:color w:val="000000"/>
                <w:sz w:val="24"/>
              </w:rPr>
              <w:t>-</w:t>
            </w:r>
            <w:r w:rsidRPr="008640AE">
              <w:rPr>
                <w:rFonts w:hAnsi="宋体"/>
                <w:color w:val="000000"/>
                <w:sz w:val="24"/>
              </w:rPr>
              <w:t>③</w:t>
            </w:r>
          </w:p>
        </w:tc>
        <w:tc>
          <w:tcPr>
            <w:tcW w:type="dxa" w:w="995"/>
            <w:shd w:color="auto" w:fill="auto" w:val="clear"/>
            <w:vAlign w:val="center"/>
          </w:tcPr>
          <w:p w:rsidP="005546C0" w:rsidR="007D1292" w:rsidRDefault="007D1292" w:rsidRPr="008640AE">
            <w:pPr>
              <w:autoSpaceDE w:val="0"/>
              <w:autoSpaceDN w:val="0"/>
              <w:adjustRightInd w:val="0"/>
              <w:spacing w:before="29" w:line="288" w:lineRule="auto"/>
              <w:ind w:left="17"/>
              <w:jc w:val="center"/>
              <w:rPr>
                <w:color w:val="000000"/>
                <w:sz w:val="24"/>
              </w:rPr>
            </w:pPr>
            <w:r w:rsidRPr="008640AE">
              <w:rPr>
                <w:rFonts w:hAnsi="宋体"/>
                <w:color w:val="000000"/>
                <w:sz w:val="24"/>
              </w:rPr>
              <w:t>②</w:t>
            </w:r>
            <w:r w:rsidRPr="008640AE">
              <w:rPr>
                <w:color w:val="000000"/>
                <w:sz w:val="24"/>
              </w:rPr>
              <w:t>-</w:t>
            </w:r>
            <w:r w:rsidRPr="008640AE">
              <w:rPr>
                <w:rFonts w:hAnsi="宋体"/>
                <w:color w:val="000000"/>
                <w:sz w:val="24"/>
              </w:rPr>
              <w:t>④</w:t>
            </w:r>
          </w:p>
        </w:tc>
      </w:tr>
      <w:tr>
        <w:tc>
          <w:tcPr>
            <w:vAlign w:val="center"/>
          </w:tcPr>
          <w:p>
            <w:pPr>
              <w:jc w:val="left"/>
            </w:pPr>
            <w:r>
              <w:rPr>
                <w:color w:val="000000"/>
                <w:sz w:val="24"/>
              </w:rPr>
              <w:t>过去三个月</w:t>
            </w:r>
          </w:p>
        </w:tc>
        <w:tc>
          <w:tcPr>
            <w:vAlign w:val="center"/>
          </w:tcPr>
          <w:p>
            <w:pPr>
              <w:jc w:val="right"/>
            </w:pPr>
            <w:r>
              <w:rPr>
                <w:color w:val="000000"/>
                <w:sz w:val="24"/>
              </w:rPr>
              <w:t>-9.16%</w:t>
            </w:r>
          </w:p>
        </w:tc>
        <w:tc>
          <w:tcPr>
            <w:vAlign w:val="center"/>
          </w:tcPr>
          <w:p>
            <w:pPr>
              <w:jc w:val="right"/>
            </w:pPr>
            <w:r>
              <w:rPr>
                <w:color w:val="000000"/>
                <w:sz w:val="24"/>
              </w:rPr>
              <w:t>1.55%</w:t>
            </w:r>
          </w:p>
        </w:tc>
        <w:tc>
          <w:tcPr>
            <w:vAlign w:val="center"/>
          </w:tcPr>
          <w:p>
            <w:pPr>
              <w:jc w:val="right"/>
            </w:pPr>
            <w:r>
              <w:rPr>
                <w:color w:val="000000"/>
                <w:sz w:val="24"/>
              </w:rPr>
              <w:t>-0.75%</w:t>
            </w:r>
          </w:p>
        </w:tc>
        <w:tc>
          <w:tcPr>
            <w:vAlign w:val="center"/>
          </w:tcPr>
          <w:p>
            <w:pPr>
              <w:jc w:val="right"/>
            </w:pPr>
            <w:r>
              <w:rPr>
                <w:color w:val="000000"/>
                <w:sz w:val="24"/>
              </w:rPr>
              <w:t>0.77%</w:t>
            </w:r>
          </w:p>
        </w:tc>
        <w:tc>
          <w:tcPr>
            <w:vAlign w:val="center"/>
          </w:tcPr>
          <w:p>
            <w:pPr>
              <w:jc w:val="right"/>
            </w:pPr>
            <w:r>
              <w:rPr>
                <w:color w:val="000000"/>
                <w:sz w:val="24"/>
              </w:rPr>
              <w:t>-8.41%</w:t>
            </w:r>
          </w:p>
        </w:tc>
        <w:tc>
          <w:tcPr>
            <w:vAlign w:val="center"/>
          </w:tcPr>
          <w:p>
            <w:pPr>
              <w:jc w:val="right"/>
            </w:pPr>
            <w:r>
              <w:rPr>
                <w:color w:val="000000"/>
                <w:sz w:val="24"/>
              </w:rPr>
              <w:t>0.78%</w:t>
            </w:r>
          </w:p>
        </w:tc>
      </w:tr>
    </w:tbl>
    <w:p w:rsidP="005546C0" w:rsidR="0076518F" w:rsidRDefault="0076518F" w:rsidRPr="008640AE">
      <w:pPr>
        <w:autoSpaceDE w:val="0"/>
        <w:autoSpaceDN w:val="0"/>
        <w:adjustRightInd w:val="0"/>
        <w:spacing w:before="29" w:line="288" w:lineRule="auto"/>
        <w:jc w:val="left"/>
        <w:rPr>
          <w:color w:val="000000"/>
          <w:kern w:val="0"/>
          <w:sz w:val="24"/>
        </w:rPr>
      </w:pPr>
    </w:p>
    <w:p w:rsidP="005546C0" w:rsidR="0076518F" w:rsidRDefault="0076518F" w:rsidRPr="008640AE">
      <w:pPr>
        <w:autoSpaceDE w:val="0"/>
        <w:autoSpaceDN w:val="0"/>
        <w:adjustRightInd w:val="0"/>
        <w:spacing w:before="29" w:line="288" w:lineRule="auto"/>
        <w:jc w:val="left"/>
        <w:rPr>
          <w:b/>
          <w:color w:val="000000"/>
          <w:kern w:val="0"/>
          <w:sz w:val="24"/>
        </w:rPr>
      </w:pPr>
      <w:r w:rsidRPr="008640AE">
        <w:rPr>
          <w:b/>
          <w:color w:val="000000"/>
          <w:kern w:val="0"/>
          <w:sz w:val="24"/>
        </w:rPr>
        <w:t>3.2.2</w:t>
      </w:r>
      <w:r w:rsidR="00E97B3C" w:rsidRPr="009D7D27">
        <w:rPr>
          <w:rFonts w:hint="eastAsia"/>
          <w:b/>
          <w:color w:val="000000"/>
          <w:kern w:val="0"/>
          <w:sz w:val="24"/>
        </w:rPr>
        <w:t>自基金合同生效以来</w:t>
      </w:r>
      <w:r w:rsidR="006A3F7F" w:rsidRPr="008640AE">
        <w:rPr>
          <w:b/>
          <w:color w:val="000000"/>
          <w:kern w:val="0"/>
          <w:sz w:val="24"/>
        </w:rPr>
        <w:t>基金份额累计净值增长率变动及其与同期业绩比较基准收益率变动的比较</w:t>
      </w:r>
    </w:p>
    <w:p w:rsidP="005546C0" w:rsidR="00A96FD9" w:rsidRDefault="00A96FD9" w:rsidRPr="008640AE">
      <w:pPr>
        <w:spacing w:before="29" w:line="288" w:lineRule="auto"/>
        <w:jc w:val="center"/>
        <w:rPr>
          <w:sz w:val="24"/>
        </w:rPr>
      </w:pPr>
      <w:r w:rsidRPr="008640AE">
        <w:rPr>
          <w:sz w:val="24"/>
        </w:rPr>
        <w:t>交银施罗德全球自然资源证券投资基金</w:t>
      </w:r>
    </w:p>
    <w:p w:rsidP="005546C0" w:rsidR="00FB39F7" w:rsidRDefault="00F94B4D" w:rsidRPr="008640AE">
      <w:pPr>
        <w:pStyle w:val="a5"/>
        <w:snapToGrid w:val="0"/>
        <w:spacing w:before="29" w:line="288" w:lineRule="auto"/>
        <w:ind w:firstLine="480"/>
        <w:jc w:val="center"/>
        <w:rPr>
          <w:rFonts w:ascii="Times New Roman" w:hAnsi="Times New Roman"/>
          <w:color w:val="000000"/>
          <w:sz w:val="24"/>
          <w:szCs w:val="24"/>
        </w:rPr>
      </w:pPr>
      <w:r w:rsidRPr="008640AE">
        <w:rPr>
          <w:rFonts w:ascii="Times New Roman" w:hAnsi="Times New Roman"/>
          <w:color w:val="000000"/>
          <w:sz w:val="24"/>
          <w:szCs w:val="24"/>
        </w:rPr>
        <w:t>份额累计净值增长率与业绩比较基准收益率历史走势对比图</w:t>
      </w:r>
    </w:p>
    <w:p w:rsidP="005546C0" w:rsidR="005908C0" w:rsidRDefault="005908C0" w:rsidRPr="008640AE">
      <w:pPr>
        <w:spacing w:before="29" w:line="288" w:lineRule="auto"/>
        <w:jc w:val="center"/>
        <w:rPr>
          <w:sz w:val="24"/>
        </w:rPr>
      </w:pPr>
      <w:r w:rsidRPr="008640AE">
        <w:rPr>
          <w:color w:val="000000"/>
          <w:kern w:val="0"/>
          <w:sz w:val="24"/>
        </w:rPr>
        <w:t>（</w:t>
      </w:r>
      <w:r w:rsidR="00623556" w:rsidRPr="008640AE">
        <w:rPr>
          <w:color w:val="000000"/>
          <w:kern w:val="0"/>
          <w:sz w:val="24"/>
        </w:rPr>
        <w:t>2012年5月22日</w:t>
      </w:r>
      <w:r w:rsidRPr="008640AE">
        <w:rPr>
          <w:color w:val="000000"/>
          <w:kern w:val="0"/>
          <w:sz w:val="24"/>
        </w:rPr>
        <w:t>至</w:t>
      </w:r>
      <w:r w:rsidRPr="008640AE">
        <w:rPr>
          <w:color w:val="000000"/>
          <w:kern w:val="0"/>
          <w:sz w:val="24"/>
        </w:rPr>
        <w:t>2018年9月30日</w:t>
      </w:r>
      <w:r w:rsidRPr="008640AE">
        <w:rPr>
          <w:color w:val="000000"/>
          <w:kern w:val="0"/>
          <w:sz w:val="24"/>
        </w:rPr>
        <w:t>）</w:t>
      </w:r>
    </w:p>
    <w:p w:rsidP="005546C0" w:rsidR="00A96FD9" w:rsidRDefault="00566F22" w:rsidRPr="008640AE">
      <w:pPr>
        <w:tabs>
          <w:tab w:pos="1800" w:val="left"/>
        </w:tabs>
        <w:spacing w:before="29" w:line="288" w:lineRule="auto"/>
        <w:jc w:val="center"/>
        <w:rPr>
          <w:color w:val="000000"/>
          <w:sz w:val="24"/>
        </w:rPr>
      </w:pPr>
      <w:r w:rsidRPr="008640AE">
        <w:rPr>
          <w:noProof/>
          <w:color w:val="000000"/>
          <w:sz w:val="24"/>
        </w:rPr>
        <w:drawing>
          <wp:inline distB="0" distL="0" distR="0" distT="0">
            <wp:extent cx="5731510" cy="3356610"/>
            <wp:effectExtent b="0" l="19050" r="2540" t="0"/>
            <wp:docPr descr="走势图1.jpg"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cstate="print" r:embed="rId13"/>
                    <a:stretch>
                      <a:fillRect/>
                    </a:stretch>
                  </pic:blipFill>
                  <pic:spPr>
                    <a:xfrm>
                      <a:off x="0" y="0"/>
                      <a:ext cx="5731510" cy="3356610"/>
                    </a:xfrm>
                    <a:prstGeom prst="rect">
                      <a:avLst/>
                    </a:prstGeom>
                  </pic:spPr>
                </pic:pic>
              </a:graphicData>
            </a:graphic>
          </wp:inline>
        </w:drawing>
      </w:r>
    </w:p>
    <w:p w:rsidP="005546C0" w:rsidR="00A96FD9" w:rsidRDefault="00A96FD9" w:rsidRPr="008640AE">
      <w:pPr>
        <w:autoSpaceDE w:val="0"/>
        <w:autoSpaceDN w:val="0"/>
        <w:adjustRightInd w:val="0"/>
        <w:spacing w:before="29" w:line="288" w:lineRule="auto"/>
        <w:jc w:val="left"/>
        <w:rPr>
          <w:color w:val="000000"/>
          <w:sz w:val="24"/>
        </w:rPr>
      </w:pPr>
      <w:r w:rsidRPr="008640AE">
        <w:rPr>
          <w:color w:val="000000"/>
          <w:sz w:val="24"/>
        </w:rPr>
        <w:t/>
      </w:r>
      <w:r w:rsidR="00FB7363" w:rsidRPr="008640AE">
        <w:rPr>
          <w:color w:val="000000"/>
          <w:sz w:val="24"/>
        </w:rPr>
        <w:t/>
      </w:r>
      <w:r w:rsidRPr="008640AE">
        <w:rPr>
          <w:color w:val="000000"/>
          <w:sz w:val="24"/>
        </w:rPr>
        <w:t>注：本基金建仓期为自基金合同生效日起的6个月。截至建仓期结束，本基金各项资产配置比例符合基金合同及招募说明书有关投资比例的约定。</w:t>
      </w:r>
    </w:p>
    <w:p w:rsidP="005546C0" w:rsidR="00EA3F21" w:rsidRDefault="00EA3F21" w:rsidRPr="008640AE">
      <w:pPr>
        <w:autoSpaceDE w:val="0"/>
        <w:autoSpaceDN w:val="0"/>
        <w:adjustRightInd w:val="0"/>
        <w:spacing w:before="29" w:line="288" w:lineRule="auto"/>
        <w:jc w:val="left"/>
        <w:rPr>
          <w:color w:val="000000"/>
          <w:sz w:val="24"/>
        </w:rPr>
      </w:pPr>
    </w:p>
    <w:p w:rsidP="00BB3041" w:rsidR="0076518F" w:rsidRDefault="0076518F" w:rsidRPr="008640AE">
      <w:pPr>
        <w:pStyle w:val="1"/>
        <w:spacing w:afterLines="100" w:beforeLines="100" w:line="288" w:lineRule="auto"/>
        <w:jc w:val="center"/>
        <w:rPr>
          <w:color w:val="000000"/>
          <w:kern w:val="0"/>
          <w:sz w:val="24"/>
          <w:szCs w:val="24"/>
        </w:rPr>
      </w:pPr>
      <w:r w:rsidRPr="008640AE">
        <w:rPr>
          <w:color w:val="000000"/>
          <w:kern w:val="0"/>
          <w:sz w:val="24"/>
          <w:szCs w:val="24"/>
        </w:rPr>
        <w:t xml:space="preserve">§4  </w:t>
      </w:r>
      <w:r w:rsidRPr="008640AE">
        <w:rPr>
          <w:color w:val="000000"/>
          <w:kern w:val="0"/>
          <w:sz w:val="24"/>
          <w:szCs w:val="24"/>
        </w:rPr>
        <w:t>管理人报告</w:t>
      </w:r>
    </w:p>
    <w:p w:rsidP="005546C0" w:rsidR="0076518F" w:rsidRDefault="0076518F" w:rsidRPr="008640AE">
      <w:pPr>
        <w:autoSpaceDE w:val="0"/>
        <w:autoSpaceDN w:val="0"/>
        <w:adjustRightInd w:val="0"/>
        <w:spacing w:before="29" w:line="288" w:lineRule="auto"/>
        <w:jc w:val="left"/>
        <w:rPr>
          <w:b/>
          <w:color w:val="000000"/>
          <w:kern w:val="0"/>
          <w:sz w:val="24"/>
        </w:rPr>
      </w:pPr>
      <w:r w:rsidRPr="008640AE">
        <w:rPr>
          <w:b/>
          <w:color w:val="000000"/>
          <w:kern w:val="0"/>
          <w:sz w:val="24"/>
        </w:rPr>
        <w:t xml:space="preserve">4.1 </w:t>
      </w:r>
      <w:r w:rsidRPr="008640AE">
        <w:rPr>
          <w:b/>
          <w:color w:val="000000"/>
          <w:kern w:val="0"/>
          <w:sz w:val="24"/>
        </w:rPr>
        <w:t>基金经理（或基金经理小组）简介</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57"/>
          <w:bottom w:type="dxa" w:w="57"/>
        </w:tblCellMar>
        <w:tblLook w:val="00A0"/>
      </w:tblPr>
      <w:tblGrid>
        <w:gridCol w:w="846"/>
        <w:gridCol w:w="845"/>
        <w:gridCol w:w="1549"/>
        <w:gridCol w:w="1548"/>
        <w:gridCol w:w="1407"/>
        <w:gridCol w:w="2673"/>
      </w:tblGrid>
      <w:tr w:rsidR="007D1292" w:rsidRPr="008640AE" w:rsidTr="00811B44">
        <w:trPr>
          <w:trHeight w:val="292"/>
          <w:jc w:val="center"/>
        </w:trPr>
        <w:tc>
          <w:tcPr>
            <w:tcW w:type="dxa" w:w="851"/>
            <w:vMerge w:val="restart"/>
            <w:vAlign w:val="center"/>
          </w:tcPr>
          <w:p w:rsidP="005546C0" w:rsidR="007D1292" w:rsidRDefault="007D1292" w:rsidRPr="008640AE">
            <w:pPr>
              <w:widowControl/>
              <w:spacing w:before="29" w:line="288" w:lineRule="auto"/>
              <w:ind w:left="17"/>
              <w:jc w:val="center"/>
              <w:rPr>
                <w:color w:val="000000"/>
                <w:kern w:val="0"/>
                <w:sz w:val="24"/>
              </w:rPr>
            </w:pPr>
            <w:r w:rsidRPr="008640AE">
              <w:rPr>
                <w:color w:val="000000"/>
                <w:kern w:val="0"/>
                <w:sz w:val="24"/>
              </w:rPr>
              <w:t>姓名</w:t>
            </w:r>
          </w:p>
        </w:tc>
        <w:tc>
          <w:tcPr>
            <w:tcW w:type="dxa" w:w="850"/>
            <w:vMerge w:val="restart"/>
            <w:vAlign w:val="center"/>
          </w:tcPr>
          <w:p w:rsidP="005546C0" w:rsidR="007D1292" w:rsidRDefault="007D1292" w:rsidRPr="008640AE">
            <w:pPr>
              <w:widowControl/>
              <w:spacing w:before="29" w:line="288" w:lineRule="auto"/>
              <w:ind w:left="17"/>
              <w:jc w:val="center"/>
              <w:rPr>
                <w:color w:val="000000"/>
                <w:kern w:val="0"/>
                <w:sz w:val="24"/>
              </w:rPr>
            </w:pPr>
            <w:r w:rsidRPr="008640AE">
              <w:rPr>
                <w:color w:val="000000"/>
                <w:kern w:val="0"/>
                <w:sz w:val="24"/>
              </w:rPr>
              <w:t>职务</w:t>
            </w:r>
          </w:p>
        </w:tc>
        <w:tc>
          <w:tcPr>
            <w:tcW w:type="dxa" w:w="3119"/>
            <w:gridSpan w:val="2"/>
            <w:vAlign w:val="center"/>
          </w:tcPr>
          <w:p w:rsidP="005546C0" w:rsidR="007D1292" w:rsidRDefault="007D1292" w:rsidRPr="008640AE">
            <w:pPr>
              <w:autoSpaceDE w:val="0"/>
              <w:autoSpaceDN w:val="0"/>
              <w:adjustRightInd w:val="0"/>
              <w:spacing w:before="29" w:line="288" w:lineRule="auto"/>
              <w:ind w:left="17"/>
              <w:jc w:val="center"/>
              <w:rPr>
                <w:color w:val="000000"/>
                <w:kern w:val="0"/>
                <w:sz w:val="24"/>
              </w:rPr>
            </w:pPr>
            <w:r w:rsidRPr="008640AE">
              <w:rPr>
                <w:color w:val="000000"/>
                <w:kern w:val="0"/>
                <w:sz w:val="24"/>
              </w:rPr>
              <w:t>任本基金的基金经理期限</w:t>
            </w:r>
          </w:p>
        </w:tc>
        <w:tc>
          <w:tcPr>
            <w:tcW w:type="dxa" w:w="1417"/>
            <w:vMerge w:val="restart"/>
            <w:vAlign w:val="center"/>
          </w:tcPr>
          <w:p w:rsidP="005546C0" w:rsidR="007D1292" w:rsidRDefault="007D1292" w:rsidRPr="008640AE">
            <w:pPr>
              <w:autoSpaceDE w:val="0"/>
              <w:autoSpaceDN w:val="0"/>
              <w:adjustRightInd w:val="0"/>
              <w:spacing w:before="29" w:line="288" w:lineRule="auto"/>
              <w:ind w:left="17"/>
              <w:jc w:val="center"/>
              <w:rPr>
                <w:color w:val="000000"/>
                <w:kern w:val="0"/>
                <w:sz w:val="24"/>
              </w:rPr>
            </w:pPr>
            <w:r w:rsidRPr="008640AE">
              <w:rPr>
                <w:color w:val="000000"/>
                <w:kern w:val="0"/>
                <w:sz w:val="24"/>
              </w:rPr>
              <w:t>证券从业年限</w:t>
            </w:r>
          </w:p>
        </w:tc>
        <w:tc>
          <w:tcPr>
            <w:tcW w:type="dxa" w:w="2694"/>
            <w:vMerge w:val="restart"/>
            <w:vAlign w:val="center"/>
          </w:tcPr>
          <w:p w:rsidP="005546C0" w:rsidR="007D1292" w:rsidRDefault="007D1292" w:rsidRPr="008640AE">
            <w:pPr>
              <w:widowControl/>
              <w:spacing w:before="29" w:line="288" w:lineRule="auto"/>
              <w:ind w:left="17"/>
              <w:jc w:val="center"/>
              <w:rPr>
                <w:color w:val="000000"/>
                <w:kern w:val="0"/>
                <w:sz w:val="24"/>
              </w:rPr>
            </w:pPr>
            <w:r w:rsidRPr="008640AE">
              <w:rPr>
                <w:color w:val="000000"/>
                <w:kern w:val="0"/>
                <w:sz w:val="24"/>
              </w:rPr>
              <w:t>说明</w:t>
            </w:r>
          </w:p>
        </w:tc>
      </w:tr>
      <w:tr w:rsidR="007D1292" w:rsidRPr="008640AE" w:rsidTr="00811B44">
        <w:trPr>
          <w:jc w:val="center"/>
        </w:trPr>
        <w:tc>
          <w:tcPr>
            <w:tcW w:type="dxa" w:w="851"/>
            <w:vMerge/>
            <w:vAlign w:val="center"/>
          </w:tcPr>
          <w:p w:rsidP="005546C0" w:rsidR="007D1292" w:rsidRDefault="007D1292" w:rsidRPr="008640AE">
            <w:pPr>
              <w:widowControl/>
              <w:spacing w:before="29" w:line="288" w:lineRule="auto"/>
              <w:jc w:val="left"/>
              <w:rPr>
                <w:color w:val="000000"/>
                <w:kern w:val="0"/>
                <w:sz w:val="24"/>
              </w:rPr>
            </w:pPr>
          </w:p>
        </w:tc>
        <w:tc>
          <w:tcPr>
            <w:tcW w:type="dxa" w:w="850"/>
            <w:vMerge/>
            <w:vAlign w:val="center"/>
          </w:tcPr>
          <w:p w:rsidP="005546C0" w:rsidR="007D1292" w:rsidRDefault="007D1292" w:rsidRPr="008640AE">
            <w:pPr>
              <w:widowControl/>
              <w:spacing w:before="29" w:line="288" w:lineRule="auto"/>
              <w:jc w:val="left"/>
              <w:rPr>
                <w:color w:val="000000"/>
                <w:kern w:val="0"/>
                <w:sz w:val="24"/>
              </w:rPr>
            </w:pPr>
          </w:p>
        </w:tc>
        <w:tc>
          <w:tcPr>
            <w:tcW w:type="dxa" w:w="1560"/>
            <w:vAlign w:val="center"/>
          </w:tcPr>
          <w:p w:rsidP="005546C0" w:rsidR="007D1292" w:rsidRDefault="007D1292" w:rsidRPr="008640AE">
            <w:pPr>
              <w:autoSpaceDE w:val="0"/>
              <w:autoSpaceDN w:val="0"/>
              <w:adjustRightInd w:val="0"/>
              <w:spacing w:before="29" w:line="288" w:lineRule="auto"/>
              <w:ind w:left="17"/>
              <w:jc w:val="center"/>
              <w:rPr>
                <w:color w:val="000000"/>
                <w:kern w:val="0"/>
                <w:sz w:val="24"/>
              </w:rPr>
            </w:pPr>
            <w:r w:rsidRPr="008640AE">
              <w:rPr>
                <w:color w:val="000000"/>
                <w:kern w:val="0"/>
                <w:sz w:val="24"/>
              </w:rPr>
              <w:t>任职日期</w:t>
            </w:r>
          </w:p>
        </w:tc>
        <w:tc>
          <w:tcPr>
            <w:tcW w:type="dxa" w:w="1559"/>
            <w:vAlign w:val="center"/>
          </w:tcPr>
          <w:p w:rsidP="005546C0" w:rsidR="007D1292" w:rsidRDefault="007D1292" w:rsidRPr="008640AE">
            <w:pPr>
              <w:autoSpaceDE w:val="0"/>
              <w:autoSpaceDN w:val="0"/>
              <w:adjustRightInd w:val="0"/>
              <w:spacing w:before="29" w:line="288" w:lineRule="auto"/>
              <w:ind w:left="17"/>
              <w:jc w:val="center"/>
              <w:rPr>
                <w:color w:val="000000"/>
                <w:kern w:val="0"/>
                <w:sz w:val="24"/>
              </w:rPr>
            </w:pPr>
            <w:r w:rsidRPr="008640AE">
              <w:rPr>
                <w:color w:val="000000"/>
                <w:kern w:val="0"/>
                <w:sz w:val="24"/>
              </w:rPr>
              <w:t>离任日期</w:t>
            </w:r>
          </w:p>
        </w:tc>
        <w:tc>
          <w:tcPr>
            <w:tcW w:type="dxa" w:w="1417"/>
            <w:vMerge/>
            <w:vAlign w:val="center"/>
          </w:tcPr>
          <w:p w:rsidP="005546C0" w:rsidR="007D1292" w:rsidRDefault="007D1292" w:rsidRPr="008640AE">
            <w:pPr>
              <w:widowControl/>
              <w:spacing w:before="29" w:line="288" w:lineRule="auto"/>
              <w:jc w:val="left"/>
              <w:rPr>
                <w:color w:val="000000"/>
                <w:kern w:val="0"/>
                <w:sz w:val="24"/>
              </w:rPr>
            </w:pPr>
          </w:p>
        </w:tc>
        <w:tc>
          <w:tcPr>
            <w:tcW w:type="dxa" w:w="2694"/>
            <w:vMerge/>
            <w:vAlign w:val="center"/>
          </w:tcPr>
          <w:p w:rsidP="005546C0" w:rsidR="007D1292" w:rsidRDefault="007D1292" w:rsidRPr="008640AE">
            <w:pPr>
              <w:widowControl/>
              <w:spacing w:before="29" w:line="288" w:lineRule="auto"/>
              <w:jc w:val="left"/>
              <w:rPr>
                <w:color w:val="000000"/>
                <w:kern w:val="0"/>
                <w:sz w:val="24"/>
              </w:rPr>
            </w:pPr>
          </w:p>
        </w:tc>
      </w:tr>
      <w:tr>
        <w:tc>
          <w:tcPr>
            <w:vAlign w:val="center"/>
          </w:tcPr>
          <w:p>
            <w:pPr>
              <w:jc w:val="center"/>
            </w:pPr>
            <w:r>
              <w:rPr>
                <w:color w:val="000000"/>
                <w:sz w:val="24"/>
              </w:rPr>
              <w:t>陈俊华</w:t>
            </w:r>
          </w:p>
        </w:tc>
        <w:tc>
          <w:tcPr>
            <w:vAlign w:val="center"/>
          </w:tcPr>
          <w:p>
            <w:pPr>
              <w:jc w:val="center"/>
            </w:pPr>
            <w:r>
              <w:rPr>
                <w:color w:val="000000"/>
                <w:sz w:val="24"/>
              </w:rPr>
              <w:t>交银环球精选混合(QDII)、交银全球资源混合(QDII)、交银沪港深价值精选混合的基金经理</w:t>
            </w:r>
          </w:p>
        </w:tc>
        <w:tc>
          <w:tcPr>
            <w:vAlign w:val="center"/>
          </w:tcPr>
          <w:p>
            <w:pPr>
              <w:jc w:val="center"/>
            </w:pPr>
            <w:r>
              <w:rPr>
                <w:color w:val="000000"/>
                <w:sz w:val="24"/>
              </w:rPr>
              <w:t>2015-11-21</w:t>
            </w:r>
          </w:p>
        </w:tc>
        <w:tc>
          <w:tcPr>
            <w:vAlign w:val="center"/>
          </w:tcPr>
          <w:p>
            <w:pPr>
              <w:jc w:val="center"/>
            </w:pPr>
            <w:r>
              <w:rPr>
                <w:color w:val="000000"/>
                <w:sz w:val="24"/>
              </w:rPr>
              <w:t>-</w:t>
            </w:r>
          </w:p>
        </w:tc>
        <w:tc>
          <w:tcPr>
            <w:vAlign w:val="center"/>
          </w:tcPr>
          <w:p>
            <w:pPr>
              <w:jc w:val="center"/>
            </w:pPr>
            <w:r>
              <w:rPr>
                <w:color w:val="000000"/>
                <w:sz w:val="24"/>
              </w:rPr>
              <w:t>13年</w:t>
            </w:r>
          </w:p>
        </w:tc>
        <w:tc>
          <w:tcPr>
            <w:vAlign w:val="center"/>
          </w:tcPr>
          <w:p>
            <w:pPr>
              <w:jc w:val="left"/>
            </w:pPr>
            <w:r>
              <w:rPr>
                <w:color w:val="000000"/>
                <w:sz w:val="24"/>
              </w:rPr>
              <w:t>陈俊华女士，中国国籍，上海交通大学金融学硕士。历任国泰君安证券研究部研究员、中国国际金融有限公司研究部公用事业组负责人。2015年加入交银施罗德基金管理有限公司。</w:t>
            </w:r>
          </w:p>
        </w:tc>
      </w:tr>
      <w:tr>
        <w:tc>
          <w:tcPr>
            <w:vAlign w:val="center"/>
          </w:tcPr>
          <w:p>
            <w:pPr>
              <w:jc w:val="center"/>
            </w:pPr>
            <w:r>
              <w:rPr>
                <w:color w:val="000000"/>
                <w:sz w:val="24"/>
              </w:rPr>
              <w:t>周中</w:t>
            </w:r>
          </w:p>
        </w:tc>
        <w:tc>
          <w:tcPr>
            <w:vAlign w:val="center"/>
          </w:tcPr>
          <w:p>
            <w:pPr>
              <w:jc w:val="center"/>
            </w:pPr>
            <w:r>
              <w:rPr>
                <w:color w:val="000000"/>
                <w:sz w:val="24"/>
              </w:rPr>
              <w:t>交银环球精选混合(QDII)、交银全球资源混合(QDII)、交银创新成长混合的基金经理</w:t>
            </w:r>
          </w:p>
        </w:tc>
        <w:tc>
          <w:tcPr>
            <w:vAlign w:val="center"/>
          </w:tcPr>
          <w:p>
            <w:pPr>
              <w:jc w:val="center"/>
            </w:pPr>
            <w:r>
              <w:rPr>
                <w:color w:val="000000"/>
                <w:sz w:val="24"/>
              </w:rPr>
              <w:t>2015-12-12</w:t>
            </w:r>
          </w:p>
        </w:tc>
        <w:tc>
          <w:tcPr>
            <w:vAlign w:val="center"/>
          </w:tcPr>
          <w:p>
            <w:pPr>
              <w:jc w:val="center"/>
            </w:pPr>
            <w:r>
              <w:rPr>
                <w:color w:val="000000"/>
                <w:sz w:val="24"/>
              </w:rPr>
              <w:t>-</w:t>
            </w:r>
          </w:p>
        </w:tc>
        <w:tc>
          <w:tcPr>
            <w:vAlign w:val="center"/>
          </w:tcPr>
          <w:p>
            <w:pPr>
              <w:jc w:val="center"/>
            </w:pPr>
            <w:r>
              <w:rPr>
                <w:color w:val="000000"/>
                <w:sz w:val="24"/>
              </w:rPr>
              <w:t>9年</w:t>
            </w:r>
          </w:p>
        </w:tc>
        <w:tc>
          <w:tcPr>
            <w:vAlign w:val="center"/>
          </w:tcPr>
          <w:p>
            <w:pPr>
              <w:jc w:val="left"/>
            </w:pPr>
            <w:r>
              <w:rPr>
                <w:color w:val="000000"/>
                <w:sz w:val="24"/>
              </w:rPr>
              <w:t>周中先生，中国国籍，复旦大学金融学硕士。历任野村证券亚太区股票研究部研究助理，中银国际证券研究部研究员、高级经理，瑞银证券研究部行业分析师、董事。2015年加入交银施罗德基金管理有限公司。</w:t>
            </w:r>
          </w:p>
        </w:tc>
      </w:tr>
    </w:tbl>
    <w:p w:rsidP="005546C0" w:rsidR="00A47E47" w:rsidRDefault="00A47E47" w:rsidRPr="008640AE">
      <w:pPr>
        <w:autoSpaceDE w:val="0"/>
        <w:autoSpaceDN w:val="0"/>
        <w:adjustRightInd w:val="0"/>
        <w:spacing w:before="29" w:line="288" w:lineRule="auto"/>
        <w:jc w:val="left"/>
        <w:rPr>
          <w:color w:val="000000"/>
          <w:sz w:val="24"/>
        </w:rPr>
      </w:pPr>
      <w:r w:rsidRPr="008640AE">
        <w:rPr>
          <w:color w:val="000000"/>
          <w:sz w:val="24"/>
        </w:rPr>
        <w:t>注：基金经理（或基金经理小组）期后变动（如有）敬请关注基金管理人发布的相关公告。</w:t>
      </w:r>
    </w:p>
    <w:p w:rsidP="005546C0" w:rsidR="0076518F" w:rsidRDefault="0076518F" w:rsidRPr="008640AE">
      <w:pPr>
        <w:autoSpaceDE w:val="0"/>
        <w:autoSpaceDN w:val="0"/>
        <w:adjustRightInd w:val="0"/>
        <w:spacing w:before="29" w:line="288" w:lineRule="auto"/>
        <w:jc w:val="left"/>
        <w:rPr>
          <w:color w:val="000000"/>
          <w:kern w:val="0"/>
          <w:sz w:val="24"/>
        </w:rPr>
      </w:pPr>
    </w:p>
    <w:p w:rsidP="005546C0" w:rsidR="0076518F" w:rsidRDefault="00B95E5A" w:rsidRPr="008640AE">
      <w:pPr>
        <w:autoSpaceDE w:val="0"/>
        <w:autoSpaceDN w:val="0"/>
        <w:adjustRightInd w:val="0"/>
        <w:spacing w:before="29" w:line="288" w:lineRule="auto"/>
        <w:jc w:val="left"/>
        <w:rPr>
          <w:b/>
          <w:color w:val="000000"/>
          <w:kern w:val="0"/>
          <w:sz w:val="24"/>
        </w:rPr>
      </w:pPr>
      <w:r w:rsidRPr="008640AE">
        <w:rPr>
          <w:b/>
          <w:color w:val="000000"/>
          <w:kern w:val="0"/>
          <w:sz w:val="24"/>
        </w:rPr>
        <w:t/>
      </w:r>
      <w:r w:rsidR="0076518F" w:rsidRPr="008640AE">
        <w:rPr>
          <w:b/>
          <w:color w:val="000000"/>
          <w:kern w:val="0"/>
          <w:sz w:val="24"/>
        </w:rPr>
        <w:t>4.</w:t>
      </w:r>
      <w:r w:rsidR="00F077D2" w:rsidRPr="008640AE">
        <w:rPr>
          <w:b/>
          <w:color w:val="000000"/>
          <w:kern w:val="0"/>
          <w:sz w:val="24"/>
        </w:rPr>
        <w:t>2</w:t>
      </w:r>
      <w:r w:rsidR="0076518F" w:rsidRPr="008640AE">
        <w:rPr>
          <w:b/>
          <w:color w:val="000000"/>
          <w:kern w:val="0"/>
          <w:sz w:val="24"/>
        </w:rPr>
        <w:t>境外投资顾问为本基金提供投资建议的主要成员简介</w:t>
      </w:r>
    </w:p>
    <w:tbl>
      <w:tblPr>
        <w:tblStyle w:val="af7"/>
        <w:tblW w:type="dxa" w:w="8868"/>
        <w:jc w:val="center"/>
        <w:tblLayout w:type="fixed"/>
        <w:tblCellMar>
          <w:top w:type="dxa" w:w="57"/>
          <w:bottom w:type="dxa" w:w="57"/>
        </w:tblCellMar>
        <w:tblLook w:val="04A0"/>
      </w:tblPr>
      <w:tblGrid>
        <w:gridCol w:w="2070"/>
        <w:gridCol w:w="2465"/>
        <w:gridCol w:w="2116"/>
        <w:gridCol w:w="2217"/>
      </w:tblGrid>
      <w:tr w:rsidR="004061D9" w:rsidRPr="008640AE" w:rsidTr="00811B44">
        <w:trPr>
          <w:jc w:val="center"/>
        </w:trPr>
        <w:tc>
          <w:tcPr>
            <w:tcW w:type="dxa" w:w="1988"/>
            <w:vAlign w:val="center"/>
          </w:tcPr>
          <w:p w:rsidP="005546C0" w:rsidR="004061D9" w:rsidRDefault="004061D9" w:rsidRPr="008640AE">
            <w:pPr>
              <w:autoSpaceDE w:val="0"/>
              <w:autoSpaceDN w:val="0"/>
              <w:adjustRightInd w:val="0"/>
              <w:spacing w:before="29" w:line="288" w:lineRule="auto"/>
              <w:ind w:left="15"/>
              <w:jc w:val="center"/>
              <w:rPr>
                <w:color w:val="000000"/>
                <w:kern w:val="0"/>
                <w:sz w:val="24"/>
              </w:rPr>
            </w:pPr>
            <w:r w:rsidRPr="008640AE">
              <w:rPr>
                <w:color w:val="000000"/>
                <w:kern w:val="0"/>
                <w:sz w:val="24"/>
              </w:rPr>
              <w:t>姓名</w:t>
            </w:r>
          </w:p>
        </w:tc>
        <w:tc>
          <w:tcPr>
            <w:tcW w:type="dxa" w:w="2366"/>
            <w:vAlign w:val="center"/>
          </w:tcPr>
          <w:p w:rsidP="005546C0" w:rsidR="004061D9" w:rsidRDefault="004061D9" w:rsidRPr="008640AE">
            <w:pPr>
              <w:autoSpaceDE w:val="0"/>
              <w:autoSpaceDN w:val="0"/>
              <w:adjustRightInd w:val="0"/>
              <w:spacing w:before="29" w:line="288" w:lineRule="auto"/>
              <w:ind w:left="15"/>
              <w:jc w:val="center"/>
              <w:rPr>
                <w:color w:val="000000"/>
                <w:kern w:val="0"/>
                <w:sz w:val="24"/>
              </w:rPr>
            </w:pPr>
            <w:r w:rsidRPr="008640AE">
              <w:rPr>
                <w:color w:val="000000"/>
                <w:kern w:val="0"/>
                <w:sz w:val="24"/>
              </w:rPr>
              <w:t>在境外投资顾问所任职务</w:t>
            </w:r>
          </w:p>
        </w:tc>
        <w:tc>
          <w:tcPr>
            <w:tcW w:type="dxa" w:w="2031"/>
            <w:vAlign w:val="center"/>
          </w:tcPr>
          <w:p w:rsidP="005546C0" w:rsidR="004061D9" w:rsidRDefault="004061D9" w:rsidRPr="008640AE">
            <w:pPr>
              <w:autoSpaceDE w:val="0"/>
              <w:autoSpaceDN w:val="0"/>
              <w:adjustRightInd w:val="0"/>
              <w:spacing w:before="29" w:line="288" w:lineRule="auto"/>
              <w:ind w:left="15"/>
              <w:jc w:val="center"/>
              <w:rPr>
                <w:color w:val="000000"/>
                <w:kern w:val="0"/>
                <w:sz w:val="24"/>
              </w:rPr>
            </w:pPr>
            <w:r w:rsidRPr="008640AE">
              <w:rPr>
                <w:color w:val="000000"/>
                <w:kern w:val="0"/>
                <w:sz w:val="24"/>
              </w:rPr>
              <w:t>证券从业年限</w:t>
            </w:r>
          </w:p>
        </w:tc>
        <w:tc>
          <w:tcPr>
            <w:tcW w:type="dxa" w:w="2128"/>
            <w:vAlign w:val="center"/>
          </w:tcPr>
          <w:p w:rsidP="005546C0" w:rsidR="004061D9" w:rsidRDefault="004061D9" w:rsidRPr="008640AE">
            <w:pPr>
              <w:autoSpaceDE w:val="0"/>
              <w:autoSpaceDN w:val="0"/>
              <w:adjustRightInd w:val="0"/>
              <w:spacing w:before="29" w:line="288" w:lineRule="auto"/>
              <w:ind w:left="15"/>
              <w:jc w:val="center"/>
              <w:rPr>
                <w:color w:val="000000"/>
                <w:kern w:val="0"/>
                <w:sz w:val="24"/>
              </w:rPr>
            </w:pPr>
            <w:r w:rsidRPr="008640AE">
              <w:rPr>
                <w:color w:val="000000"/>
                <w:kern w:val="0"/>
                <w:sz w:val="24"/>
              </w:rPr>
              <w:t>说明</w:t>
            </w:r>
          </w:p>
        </w:tc>
      </w:tr>
      <w:tr>
        <w:tc>
          <w:tcPr>
            <w:vAlign w:val="center"/>
          </w:tcPr>
          <w:p>
            <w:pPr>
              <w:jc w:val="center"/>
            </w:pPr>
            <w:r>
              <w:rPr>
                <w:color w:val="000000"/>
                <w:sz w:val="24"/>
              </w:rPr>
              <w:t>Simon Webber</w:t>
            </w:r>
          </w:p>
        </w:tc>
        <w:tc>
          <w:tcPr>
            <w:vAlign w:val="center"/>
          </w:tcPr>
          <w:p>
            <w:pPr>
              <w:jc w:val="center"/>
            </w:pPr>
            <w:r>
              <w:rPr>
                <w:color w:val="000000"/>
                <w:sz w:val="24"/>
              </w:rPr>
              <w:t>施罗德集团多区域（全球及国际）股票投资主管、全球和国际股票基金经理、全球气候变化股票基金经理</w:t>
            </w:r>
          </w:p>
        </w:tc>
        <w:tc>
          <w:tcPr>
            <w:vAlign w:val="center"/>
          </w:tcPr>
          <w:p>
            <w:pPr>
              <w:jc w:val="center"/>
            </w:pPr>
            <w:r>
              <w:rPr>
                <w:color w:val="000000"/>
                <w:sz w:val="24"/>
              </w:rPr>
              <w:t>19年</w:t>
            </w:r>
          </w:p>
        </w:tc>
        <w:tc>
          <w:tcPr>
            <w:vAlign w:val="center"/>
          </w:tcPr>
          <w:p>
            <w:pPr>
              <w:jc w:val="left"/>
            </w:pPr>
            <w:r>
              <w:rPr>
                <w:color w:val="000000"/>
                <w:sz w:val="24"/>
              </w:rPr>
              <w:t>Simon Webber先生，英国曼彻斯特大学物理学学士，CFA。1999年加入施罗德投资管理有限公司，历任全球技术团队分析员。</w:t>
            </w:r>
          </w:p>
        </w:tc>
      </w:tr>
    </w:tbl>
    <w:p w:rsidP="005546C0" w:rsidR="00FB47E0" w:rsidRDefault="00FB47E0" w:rsidRPr="008640AE">
      <w:pPr>
        <w:autoSpaceDE w:val="0"/>
        <w:autoSpaceDN w:val="0"/>
        <w:adjustRightInd w:val="0"/>
        <w:spacing w:before="29" w:line="288" w:lineRule="auto"/>
        <w:jc w:val="left"/>
        <w:rPr>
          <w:color w:val="000000"/>
          <w:kern w:val="0"/>
          <w:sz w:val="24"/>
        </w:rPr>
      </w:pPr>
    </w:p>
    <w:p w:rsidP="005546C0" w:rsidR="0076518F" w:rsidRDefault="00B95E5A" w:rsidRPr="008640AE">
      <w:pPr>
        <w:autoSpaceDE w:val="0"/>
        <w:autoSpaceDN w:val="0"/>
        <w:adjustRightInd w:val="0"/>
        <w:spacing w:before="29" w:line="288" w:lineRule="auto"/>
        <w:jc w:val="left"/>
        <w:rPr>
          <w:b/>
          <w:color w:val="000000"/>
          <w:kern w:val="0"/>
          <w:sz w:val="24"/>
        </w:rPr>
      </w:pPr>
      <w:r w:rsidRPr="008640AE">
        <w:rPr>
          <w:b/>
          <w:color w:val="000000"/>
          <w:kern w:val="0"/>
          <w:sz w:val="24"/>
        </w:rPr>
        <w:t/>
      </w:r>
      <w:r w:rsidR="0076518F" w:rsidRPr="008640AE">
        <w:rPr>
          <w:b/>
          <w:color w:val="000000"/>
          <w:kern w:val="0"/>
          <w:sz w:val="24"/>
        </w:rPr>
        <w:t>4.</w:t>
      </w:r>
      <w:r w:rsidR="00A32FDA" w:rsidRPr="008640AE">
        <w:rPr>
          <w:b/>
          <w:color w:val="000000"/>
          <w:kern w:val="0"/>
          <w:sz w:val="24"/>
        </w:rPr>
        <w:t>3</w:t>
      </w:r>
      <w:r w:rsidR="0076518F" w:rsidRPr="008640AE">
        <w:rPr>
          <w:b/>
          <w:color w:val="000000"/>
          <w:kern w:val="0"/>
          <w:sz w:val="24"/>
        </w:rPr>
        <w:t>报告期内本基金运作遵规守信情况说明</w:t>
      </w:r>
    </w:p>
    <w:p w:rsidP="005546C0" w:rsidR="00363E15" w:rsidRDefault="00363E15" w:rsidRPr="008640AE">
      <w:pPr>
        <w:spacing w:before="29" w:line="288" w:lineRule="auto"/>
        <w:ind w:firstLine="480" w:firstLineChars="200"/>
        <w:rPr>
          <w:color w:val="000000"/>
          <w:sz w:val="24"/>
        </w:rPr>
      </w:pPr>
      <w:r w:rsidRPr="008640AE">
        <w:rPr>
          <w:color w:val="000000"/>
          <w:sz w:val="24"/>
        </w:rPr>
        <w:t>在报告期内，本基金管理人严格遵循了《中华人民共和国证券投资基金法》、基金合同和其他相关法律法规的规定，并本着诚实信用、勤勉尽责的原则管理和运用基金资产，基金投资管理符合有关法律法规和基金合同的规定，为基金持有人谋求最大利益。</w:t>
      </w:r>
    </w:p>
    <w:p w:rsidP="005546C0" w:rsidR="0076518F" w:rsidRDefault="0076518F" w:rsidRPr="008640AE">
      <w:pPr>
        <w:autoSpaceDE w:val="0"/>
        <w:autoSpaceDN w:val="0"/>
        <w:adjustRightInd w:val="0"/>
        <w:spacing w:before="29" w:line="288" w:lineRule="auto"/>
        <w:jc w:val="left"/>
        <w:rPr>
          <w:color w:val="000000"/>
          <w:kern w:val="0"/>
          <w:sz w:val="24"/>
        </w:rPr>
      </w:pPr>
    </w:p>
    <w:p w:rsidP="005546C0" w:rsidR="0076518F" w:rsidRDefault="0076518F" w:rsidRPr="008640AE">
      <w:pPr>
        <w:autoSpaceDE w:val="0"/>
        <w:autoSpaceDN w:val="0"/>
        <w:adjustRightInd w:val="0"/>
        <w:spacing w:before="29" w:line="288" w:lineRule="auto"/>
        <w:jc w:val="left"/>
        <w:rPr>
          <w:b/>
          <w:color w:val="000000"/>
          <w:kern w:val="0"/>
          <w:sz w:val="24"/>
        </w:rPr>
      </w:pPr>
      <w:r w:rsidRPr="008640AE">
        <w:rPr>
          <w:b/>
          <w:color w:val="000000"/>
          <w:kern w:val="0"/>
          <w:sz w:val="24"/>
        </w:rPr>
        <w:t>4.</w:t>
      </w:r>
      <w:r w:rsidR="00A32FDA" w:rsidRPr="008640AE">
        <w:rPr>
          <w:b/>
          <w:color w:val="000000"/>
          <w:kern w:val="0"/>
          <w:sz w:val="24"/>
        </w:rPr>
        <w:t>4</w:t>
      </w:r>
      <w:r w:rsidRPr="008640AE">
        <w:rPr>
          <w:b/>
          <w:color w:val="000000"/>
          <w:kern w:val="0"/>
          <w:sz w:val="24"/>
        </w:rPr>
        <w:t>公平交易专项说明</w:t>
      </w:r>
    </w:p>
    <w:p w:rsidP="005546C0" w:rsidR="00AB42E2" w:rsidRDefault="00AB42E2" w:rsidRPr="008640AE">
      <w:pPr>
        <w:spacing w:before="29" w:line="288" w:lineRule="auto"/>
        <w:rPr>
          <w:sz w:val="24"/>
        </w:rPr>
      </w:pPr>
      <w:r w:rsidRPr="008640AE">
        <w:rPr>
          <w:sz w:val="24"/>
        </w:rPr>
        <w:t>4.</w:t>
      </w:r>
      <w:r w:rsidR="00A32FDA" w:rsidRPr="008640AE">
        <w:rPr>
          <w:sz w:val="24"/>
        </w:rPr>
        <w:t>4.1</w:t>
      </w:r>
      <w:r w:rsidRPr="008640AE">
        <w:rPr>
          <w:sz w:val="24"/>
        </w:rPr>
        <w:t>公平交易制度的执行情况</w:t>
      </w:r>
    </w:p>
    <w:p>
      <w:pPr>
        <w:spacing w:before="29" w:line="288" w:lineRule="auto"/>
        <w:ind w:firstLine="480" w:firstLineChars="20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pPr>
        <w:spacing w:before="29" w:line="288" w:lineRule="auto"/>
        <w:ind w:firstLine="480" w:firstLineChars="20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时间优先、价格优先、比例分配”的原则，全部通过交易系统进行比例分配；对于非集中竞价交易、以公司名义进行的场外交易，遵循“价格优先、比例分配”的原则按事前独立确定的投资方案对交易结果进行分配。</w:t>
      </w:r>
    </w:p>
    <w:p>
      <w:pPr>
        <w:spacing w:before="29" w:line="288" w:lineRule="auto"/>
        <w:ind w:firstLine="480" w:firstLineChars="20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P="005546C0" w:rsidR="00AB42E2" w:rsidRDefault="001F3C28" w:rsidRPr="008640AE">
      <w:pPr>
        <w:spacing w:before="29" w:line="288" w:lineRule="auto"/>
        <w:ind w:firstLine="480" w:firstLineChars="200"/>
        <w:rPr>
          <w:color w:val="000000"/>
          <w:sz w:val="24"/>
        </w:rPr>
      </w:pPr>
      <w:r w:rsidRPr="008640AE">
        <w:rPr>
          <w:color w:val="000000"/>
          <w:sz w:val="24"/>
        </w:rPr>
        <w:t>报告期内本公司严格执行公平交易制度，公平对待旗下各投资组合，未发现任何违反公平交易的行为。</w:t>
      </w:r>
    </w:p>
    <w:p w:rsidP="005546C0" w:rsidR="00EA3F21" w:rsidRDefault="00EA3F21" w:rsidRPr="008640AE">
      <w:pPr>
        <w:spacing w:before="29" w:line="288" w:lineRule="auto"/>
        <w:ind w:firstLine="480" w:firstLineChars="200"/>
        <w:rPr>
          <w:color w:val="000000"/>
          <w:sz w:val="24"/>
        </w:rPr>
      </w:pPr>
    </w:p>
    <w:p w:rsidP="005546C0" w:rsidR="00AB42E2" w:rsidRDefault="00AB42E2" w:rsidRPr="008640AE">
      <w:pPr>
        <w:spacing w:before="29" w:line="288" w:lineRule="auto"/>
        <w:rPr>
          <w:sz w:val="24"/>
        </w:rPr>
      </w:pPr>
      <w:r w:rsidRPr="008640AE">
        <w:rPr>
          <w:sz w:val="24"/>
        </w:rPr>
        <w:t>4.</w:t>
      </w:r>
      <w:r w:rsidR="00A32FDA" w:rsidRPr="008640AE">
        <w:rPr>
          <w:sz w:val="24"/>
        </w:rPr>
        <w:t>4</w:t>
      </w:r>
      <w:r w:rsidRPr="008640AE">
        <w:rPr>
          <w:sz w:val="24"/>
        </w:rPr>
        <w:t>.</w:t>
      </w:r>
      <w:r w:rsidR="00A32FDA" w:rsidRPr="008640AE">
        <w:rPr>
          <w:sz w:val="24"/>
        </w:rPr>
        <w:t>2</w:t>
      </w:r>
      <w:r w:rsidRPr="008640AE">
        <w:rPr>
          <w:sz w:val="24"/>
        </w:rPr>
        <w:t>异常交易行为的专项说明</w:t>
      </w:r>
    </w:p>
    <w:p w:rsidP="005546C0" w:rsidR="001F3C28" w:rsidRDefault="001F3C28" w:rsidRPr="008640AE">
      <w:pPr>
        <w:spacing w:before="29" w:line="288" w:lineRule="auto"/>
        <w:ind w:firstLine="480" w:firstLineChars="200"/>
        <w:rPr>
          <w:color w:val="000000"/>
          <w:sz w:val="24"/>
        </w:rPr>
      </w:pPr>
      <w:r w:rsidRPr="008640AE">
        <w:rPr>
          <w:color w:val="000000"/>
          <w:sz w:val="24"/>
        </w:rPr>
        <w:t>本基金于本报告期内不存在异常交易行为。本报告期内，本公司管理的所有投资组合参与的交易所公开竞价同日反向交易成交较少的单边交易量没有超过该证券当日总成交量5%的情形，本基金与本公司管理的其他投资组合在不同时间窗下（如日内、3日内、5日内）同向交易的交易价差未出现异常。</w:t>
      </w:r>
    </w:p>
    <w:p w:rsidP="005546C0" w:rsidR="0076518F" w:rsidRDefault="0076518F" w:rsidRPr="008640AE">
      <w:pPr>
        <w:autoSpaceDE w:val="0"/>
        <w:autoSpaceDN w:val="0"/>
        <w:adjustRightInd w:val="0"/>
        <w:spacing w:before="29" w:line="288" w:lineRule="auto"/>
        <w:jc w:val="left"/>
        <w:rPr>
          <w:b/>
          <w:color w:val="000000"/>
          <w:kern w:val="0"/>
          <w:sz w:val="24"/>
        </w:rPr>
      </w:pPr>
    </w:p>
    <w:p w:rsidP="005546C0" w:rsidR="00462B61" w:rsidRDefault="009D0169" w:rsidRPr="008640AE">
      <w:pPr>
        <w:spacing w:before="29" w:line="288" w:lineRule="auto"/>
        <w:rPr>
          <w:sz w:val="24"/>
        </w:rPr>
      </w:pPr>
      <w:r w:rsidRPr="008640AE">
        <w:rPr>
          <w:b/>
          <w:color w:val="000000"/>
          <w:kern w:val="0"/>
          <w:sz w:val="24"/>
        </w:rPr>
        <w:t>4.5</w:t>
      </w:r>
      <w:r w:rsidRPr="008640AE">
        <w:rPr>
          <w:b/>
          <w:color w:val="000000"/>
          <w:kern w:val="0"/>
          <w:sz w:val="24"/>
        </w:rPr>
        <w:t>报告期内基金的投资策略和业绩表现说明</w:t>
      </w:r>
    </w:p>
    <w:p>
      <w:pPr>
        <w:spacing w:before="29" w:line="288" w:lineRule="auto"/>
        <w:ind w:firstLine="480" w:firstLineChars="200"/>
        <w:rPr>
          <w:color w:val="000000"/>
          <w:sz w:val="24"/>
        </w:rPr>
      </w:pPr>
      <w:r>
        <w:rPr>
          <w:color w:val="000000"/>
          <w:sz w:val="24"/>
        </w:rPr>
        <w:t>2018年三季度，港股市场受到比较大的内外部冲击。国内来看，去杠杆虽然开始有所缓和，但是方向不变，资金面依然偏紧。国外方面，中美贸易战未见缓和迹象，持续发酵使得香港市场受到较大冲击。三季度恒生指数下跌4.03%。与此同时，美国九月份继续加息，带动资金流出新兴市场，新兴市场货币受到比较大的抛售压力。总体来看，三季度新兴市场跑输发达国家市场。</w:t>
      </w:r>
    </w:p>
    <w:p>
      <w:pPr>
        <w:spacing w:before="29" w:line="288" w:lineRule="auto"/>
        <w:ind w:firstLine="480" w:firstLineChars="200"/>
        <w:rPr>
          <w:color w:val="000000"/>
          <w:sz w:val="24"/>
        </w:rPr>
      </w:pPr>
      <w:r>
        <w:rPr>
          <w:color w:val="000000"/>
          <w:sz w:val="24"/>
        </w:rPr>
        <w:t>三季度，我们总体上调降了仓位，在行业配置方面，我们加大了超跌的资源品和石油石化板块的配置，减少了科技股和医药股的配置。</w:t>
      </w:r>
    </w:p>
    <w:p w:rsidP="005546C0" w:rsidR="00B0116D" w:rsidRDefault="00B0116D" w:rsidRPr="008640AE">
      <w:pPr>
        <w:spacing w:before="29" w:line="288" w:lineRule="auto"/>
        <w:ind w:firstLine="480" w:firstLineChars="200"/>
        <w:rPr>
          <w:color w:val="000000"/>
          <w:sz w:val="24"/>
        </w:rPr>
      </w:pPr>
      <w:r w:rsidRPr="008640AE">
        <w:rPr>
          <w:color w:val="000000"/>
          <w:sz w:val="24"/>
        </w:rPr>
        <w:t>展望四季度，我们维持相对谨慎的态度。我们认为在美国经济继续走强的大背景之下，全球流动性继续收紧将是大概率事件，预计海外市场的波动率将会继续加大。贸易战对全球经济的负面影响将在未来几个季度显现。我们将继续坚持自下而上精选个股的投资策略，力求为投资者创造持续回报。</w:t>
      </w:r>
    </w:p>
    <w:p w:rsidP="005546C0" w:rsidR="00FD7298" w:rsidRDefault="00B0116D" w:rsidRPr="008640AE">
      <w:pPr>
        <w:spacing w:before="29" w:line="288" w:lineRule="auto"/>
        <w:ind w:firstLine="480" w:firstLineChars="200"/>
        <w:rPr>
          <w:color w:val="000000"/>
          <w:sz w:val="24"/>
        </w:rPr>
      </w:pPr>
      <w:r w:rsidRPr="008640AE">
        <w:rPr>
          <w:color w:val="000000"/>
          <w:sz w:val="24"/>
        </w:rPr>
        <w:t>本基金（各类）份额净值及业绩表现请见“3.1 主要财务指标” 及“3.2.1本报告期基金份额净值增长率及其与同期业绩比较基准收益率的比较”部分披露。</w:t>
      </w:r>
    </w:p>
    <w:p w:rsidP="005546C0" w:rsidR="00C736BB" w:rsidRDefault="00C736BB" w:rsidRPr="008640AE">
      <w:pPr>
        <w:spacing w:before="29" w:line="288" w:lineRule="auto"/>
        <w:ind w:firstLine="480" w:firstLineChars="200"/>
        <w:rPr>
          <w:color w:val="000000"/>
          <w:sz w:val="24"/>
        </w:rPr>
      </w:pPr>
    </w:p>
    <w:p w:rsidP="00C477A2" w:rsidR="00C477A2" w:rsidRDefault="00C477A2" w:rsidRPr="002070B4">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P="00C477A2" w:rsidR="00C477A2" w:rsidRDefault="00C477A2">
      <w:pPr>
        <w:spacing w:before="29" w:line="288" w:lineRule="auto"/>
        <w:ind w:firstLine="480" w:firstLineChars="200"/>
        <w:rPr>
          <w:color w:val="000000"/>
          <w:sz w:val="24"/>
        </w:rPr>
      </w:pPr>
      <w:r w:rsidRPr="002070B4">
        <w:rPr>
          <w:color w:val="000000"/>
          <w:sz w:val="24"/>
        </w:rPr>
        <w:lastRenderedPageBreak/>
        <w:t>本基金本报告期内无需预警说明。</w:t>
      </w:r>
    </w:p>
    <w:p w:rsidP="005546C0" w:rsidR="00EA3F21" w:rsidRDefault="00EA3F21" w:rsidRPr="008640AE">
      <w:pPr>
        <w:spacing w:before="29" w:line="288" w:lineRule="auto"/>
        <w:ind w:firstLine="480" w:firstLineChars="200"/>
        <w:rPr>
          <w:color w:val="000000"/>
          <w:sz w:val="24"/>
        </w:rPr>
      </w:pPr>
    </w:p>
    <w:p w:rsidP="00BB3041" w:rsidR="0076518F" w:rsidRDefault="0076518F" w:rsidRPr="008640AE">
      <w:pPr>
        <w:pStyle w:val="1"/>
        <w:spacing w:afterLines="100" w:beforeLines="100" w:line="288" w:lineRule="auto"/>
        <w:jc w:val="center"/>
        <w:rPr>
          <w:color w:val="000000"/>
          <w:kern w:val="0"/>
          <w:sz w:val="24"/>
          <w:szCs w:val="24"/>
        </w:rPr>
      </w:pPr>
      <w:r w:rsidRPr="008640AE">
        <w:rPr>
          <w:color w:val="000000"/>
          <w:kern w:val="0"/>
          <w:sz w:val="24"/>
          <w:szCs w:val="24"/>
        </w:rPr>
        <w:t xml:space="preserve">§5  </w:t>
      </w:r>
      <w:r w:rsidRPr="008640AE">
        <w:rPr>
          <w:color w:val="000000"/>
          <w:kern w:val="0"/>
          <w:sz w:val="24"/>
          <w:szCs w:val="24"/>
        </w:rPr>
        <w:t>投资组合报告</w:t>
      </w:r>
    </w:p>
    <w:p w:rsidP="005546C0" w:rsidR="0076518F" w:rsidRDefault="0076518F" w:rsidRPr="008640AE">
      <w:pPr>
        <w:autoSpaceDE w:val="0"/>
        <w:autoSpaceDN w:val="0"/>
        <w:adjustRightInd w:val="0"/>
        <w:spacing w:before="29" w:line="288" w:lineRule="auto"/>
        <w:jc w:val="left"/>
        <w:rPr>
          <w:b/>
          <w:color w:val="000000"/>
          <w:kern w:val="0"/>
          <w:sz w:val="24"/>
        </w:rPr>
      </w:pPr>
      <w:r w:rsidRPr="008640AE">
        <w:rPr>
          <w:b/>
          <w:color w:val="000000"/>
          <w:kern w:val="0"/>
          <w:sz w:val="24"/>
        </w:rPr>
        <w:t xml:space="preserve">5.1 </w:t>
      </w:r>
      <w:r w:rsidRPr="008640AE">
        <w:rPr>
          <w:b/>
          <w:color w:val="000000"/>
          <w:kern w:val="0"/>
          <w:sz w:val="24"/>
        </w:rPr>
        <w:t>报告期末基金资产组合情况</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4A0"/>
      </w:tblPr>
      <w:tblGrid>
        <w:gridCol w:w="805"/>
        <w:gridCol w:w="3957"/>
        <w:gridCol w:w="2644"/>
        <w:gridCol w:w="1462"/>
      </w:tblGrid>
      <w:tr w:rsidR="00363E15" w:rsidRPr="008640AE" w:rsidTr="00844DF5">
        <w:trPr>
          <w:jc w:val="center"/>
        </w:trPr>
        <w:tc>
          <w:tcPr>
            <w:tcW w:type="dxa" w:w="851"/>
            <w:shd w:color="auto" w:fill="auto" w:val="clear"/>
            <w:vAlign w:val="center"/>
          </w:tcPr>
          <w:p w:rsidP="005546C0" w:rsidR="00363E15" w:rsidRDefault="00363E15" w:rsidRPr="008640AE">
            <w:pPr>
              <w:spacing w:before="29" w:line="288" w:lineRule="auto"/>
              <w:ind w:left="17"/>
              <w:jc w:val="center"/>
              <w:rPr>
                <w:color w:val="000000"/>
                <w:sz w:val="24"/>
              </w:rPr>
            </w:pPr>
            <w:r w:rsidRPr="008640AE">
              <w:rPr>
                <w:color w:val="000000"/>
                <w:sz w:val="24"/>
              </w:rPr>
              <w:t>序号</w:t>
            </w:r>
          </w:p>
        </w:tc>
        <w:tc>
          <w:tcPr>
            <w:tcW w:type="dxa" w:w="4253"/>
            <w:shd w:color="auto" w:fill="auto" w:val="clear"/>
            <w:vAlign w:val="center"/>
          </w:tcPr>
          <w:p w:rsidP="005546C0" w:rsidR="00363E15" w:rsidRDefault="00363E15" w:rsidRPr="008640AE">
            <w:pPr>
              <w:spacing w:before="29" w:line="288" w:lineRule="auto"/>
              <w:ind w:left="17"/>
              <w:jc w:val="center"/>
              <w:rPr>
                <w:color w:val="000000"/>
                <w:sz w:val="24"/>
              </w:rPr>
            </w:pPr>
            <w:r w:rsidRPr="008640AE">
              <w:rPr>
                <w:color w:val="000000"/>
                <w:sz w:val="24"/>
              </w:rPr>
              <w:t>项目</w:t>
            </w:r>
            <w:r w:rsidR="00304106" w:rsidRPr="008640AE">
              <w:rPr>
                <w:color w:val="000000"/>
                <w:sz w:val="24"/>
              </w:rPr>
              <w:t/>
            </w:r>
          </w:p>
        </w:tc>
        <w:tc>
          <w:tcPr>
            <w:tcW w:type="dxa" w:w="2835"/>
            <w:shd w:color="auto" w:fill="auto" w:val="clear"/>
            <w:vAlign w:val="center"/>
          </w:tcPr>
          <w:p w:rsidP="005546C0" w:rsidR="00363E15" w:rsidRDefault="00363E15" w:rsidRPr="008640AE">
            <w:pPr>
              <w:spacing w:before="29" w:line="288" w:lineRule="auto"/>
              <w:ind w:left="17"/>
              <w:jc w:val="center"/>
              <w:rPr>
                <w:color w:val="000000"/>
                <w:sz w:val="24"/>
              </w:rPr>
            </w:pPr>
            <w:r w:rsidRPr="008640AE">
              <w:rPr>
                <w:color w:val="000000"/>
                <w:sz w:val="24"/>
              </w:rPr>
              <w:t>金额</w:t>
            </w:r>
            <w:r w:rsidR="00A17766" w:rsidRPr="008640AE">
              <w:rPr>
                <w:color w:val="000000"/>
                <w:kern w:val="0"/>
                <w:sz w:val="24"/>
              </w:rPr>
              <w:t>（</w:t>
            </w:r>
            <w:r w:rsidR="002655D4" w:rsidRPr="008640AE">
              <w:rPr>
                <w:color w:val="000000"/>
                <w:sz w:val="24"/>
              </w:rPr>
              <w:t>人民币</w:t>
            </w:r>
            <w:r w:rsidRPr="008640AE">
              <w:rPr>
                <w:color w:val="000000"/>
                <w:sz w:val="24"/>
              </w:rPr>
              <w:t>元</w:t>
            </w:r>
            <w:r w:rsidR="00A17766" w:rsidRPr="008640AE">
              <w:rPr>
                <w:color w:val="000000"/>
                <w:kern w:val="0"/>
                <w:sz w:val="24"/>
              </w:rPr>
              <w:t>）</w:t>
            </w:r>
          </w:p>
        </w:tc>
        <w:tc>
          <w:tcPr>
            <w:tcW w:type="dxa" w:w="1559"/>
            <w:shd w:color="auto" w:fill="auto" w:val="clear"/>
            <w:vAlign w:val="center"/>
          </w:tcPr>
          <w:p w:rsidP="005546C0" w:rsidR="00363E15" w:rsidRDefault="00363E15" w:rsidRPr="008640AE">
            <w:pPr>
              <w:spacing w:before="29" w:line="288" w:lineRule="auto"/>
              <w:ind w:left="17"/>
              <w:jc w:val="center"/>
              <w:rPr>
                <w:color w:val="000000"/>
                <w:sz w:val="24"/>
              </w:rPr>
            </w:pPr>
            <w:r w:rsidRPr="008640AE">
              <w:rPr>
                <w:color w:val="000000"/>
                <w:sz w:val="24"/>
              </w:rPr>
              <w:t>占基金总资产的比例</w:t>
            </w:r>
            <w:r w:rsidR="00041090" w:rsidRPr="008640AE">
              <w:rPr>
                <w:color w:val="000000"/>
                <w:kern w:val="0"/>
                <w:sz w:val="24"/>
              </w:rPr>
              <w:t>（％）</w:t>
            </w:r>
          </w:p>
        </w:tc>
      </w:tr>
      <w:tr w:rsidR="00363E15" w:rsidRPr="008640AE" w:rsidTr="00844DF5">
        <w:trPr>
          <w:jc w:val="center"/>
        </w:trPr>
        <w:tc>
          <w:tcPr>
            <w:tcW w:type="dxa" w:w="851"/>
            <w:shd w:color="auto" w:fill="auto" w:val="clear"/>
            <w:vAlign w:val="center"/>
          </w:tcPr>
          <w:p w:rsidP="005546C0" w:rsidR="00363E15" w:rsidRDefault="00363E15" w:rsidRPr="008640AE">
            <w:pPr>
              <w:spacing w:before="29" w:line="288" w:lineRule="auto"/>
              <w:ind w:left="17"/>
              <w:jc w:val="center"/>
              <w:rPr>
                <w:color w:val="000000"/>
                <w:sz w:val="24"/>
              </w:rPr>
            </w:pPr>
            <w:r w:rsidRPr="008640AE">
              <w:rPr>
                <w:color w:val="000000"/>
                <w:sz w:val="24"/>
              </w:rPr>
              <w:t>1</w:t>
            </w:r>
          </w:p>
        </w:tc>
        <w:tc>
          <w:tcPr>
            <w:tcW w:type="dxa" w:w="4253"/>
            <w:shd w:color="auto" w:fill="auto" w:val="clear"/>
            <w:vAlign w:val="center"/>
          </w:tcPr>
          <w:p w:rsidP="005546C0" w:rsidR="00363E15" w:rsidRDefault="00363E15" w:rsidRPr="008640AE">
            <w:pPr>
              <w:spacing w:before="29" w:line="288" w:lineRule="auto"/>
              <w:ind w:left="17"/>
              <w:jc w:val="left"/>
              <w:rPr>
                <w:sz w:val="24"/>
              </w:rPr>
            </w:pPr>
            <w:r w:rsidRPr="008640AE">
              <w:rPr>
                <w:color w:val="000000"/>
                <w:sz w:val="24"/>
              </w:rPr>
              <w:t>权益投资</w:t>
            </w:r>
          </w:p>
        </w:tc>
        <w:tc>
          <w:tcPr>
            <w:tcW w:type="dxa" w:w="2835"/>
            <w:shd w:color="auto" w:fill="auto" w:val="clear"/>
            <w:vAlign w:val="center"/>
          </w:tcPr>
          <w:p w:rsidP="005546C0" w:rsidR="00363E15" w:rsidRDefault="00363E15" w:rsidRPr="008640AE">
            <w:pPr>
              <w:spacing w:before="29" w:line="288" w:lineRule="auto"/>
              <w:ind w:left="17"/>
              <w:jc w:val="right"/>
              <w:rPr>
                <w:color w:val="000000"/>
                <w:sz w:val="24"/>
              </w:rPr>
            </w:pPr>
            <w:r w:rsidRPr="008640AE">
              <w:rPr>
                <w:color w:val="000000"/>
                <w:sz w:val="24"/>
              </w:rPr>
              <w:t>52,525,655.39</w:t>
            </w:r>
          </w:p>
        </w:tc>
        <w:tc>
          <w:tcPr>
            <w:tcW w:type="dxa" w:w="1559"/>
            <w:shd w:color="auto" w:fill="auto" w:val="clear"/>
            <w:vAlign w:val="center"/>
          </w:tcPr>
          <w:p w:rsidP="005546C0" w:rsidR="00363E15" w:rsidRDefault="00363E15" w:rsidRPr="008640AE">
            <w:pPr>
              <w:spacing w:before="29" w:line="288" w:lineRule="auto"/>
              <w:ind w:left="17"/>
              <w:jc w:val="right"/>
              <w:rPr>
                <w:color w:val="000000"/>
                <w:sz w:val="24"/>
              </w:rPr>
            </w:pPr>
            <w:r w:rsidRPr="008640AE">
              <w:rPr>
                <w:color w:val="000000"/>
                <w:sz w:val="24"/>
              </w:rPr>
              <w:t>81.90</w:t>
            </w:r>
          </w:p>
        </w:tc>
      </w:tr>
      <w:tr w:rsidR="00363E15" w:rsidRPr="008640AE" w:rsidTr="00844DF5">
        <w:trPr>
          <w:jc w:val="center"/>
        </w:trPr>
        <w:tc>
          <w:tcPr>
            <w:tcW w:type="dxa" w:w="851"/>
            <w:shd w:color="auto" w:fill="auto" w:val="clear"/>
            <w:vAlign w:val="center"/>
          </w:tcPr>
          <w:p w:rsidP="005546C0" w:rsidR="00363E15" w:rsidRDefault="00363E15" w:rsidRPr="008640AE">
            <w:pPr>
              <w:spacing w:before="29" w:line="288" w:lineRule="auto"/>
              <w:ind w:left="17"/>
              <w:jc w:val="center"/>
              <w:rPr>
                <w:color w:val="000000"/>
                <w:sz w:val="24"/>
              </w:rPr>
            </w:pPr>
          </w:p>
        </w:tc>
        <w:tc>
          <w:tcPr>
            <w:tcW w:type="dxa" w:w="4253"/>
            <w:shd w:color="auto" w:fill="auto" w:val="clear"/>
            <w:vAlign w:val="center"/>
          </w:tcPr>
          <w:p w:rsidP="005546C0" w:rsidR="00363E15" w:rsidRDefault="00363E15" w:rsidRPr="008640AE">
            <w:pPr>
              <w:spacing w:before="29" w:line="288" w:lineRule="auto"/>
              <w:ind w:left="17"/>
              <w:jc w:val="left"/>
              <w:rPr>
                <w:sz w:val="24"/>
              </w:rPr>
            </w:pPr>
            <w:r w:rsidRPr="008640AE">
              <w:rPr>
                <w:color w:val="000000"/>
                <w:sz w:val="24"/>
              </w:rPr>
              <w:t>其中：</w:t>
            </w:r>
            <w:r w:rsidR="00E462F4" w:rsidRPr="008640AE">
              <w:rPr>
                <w:color w:val="000000"/>
                <w:sz w:val="24"/>
              </w:rPr>
              <w:t>普通股</w:t>
            </w:r>
          </w:p>
        </w:tc>
        <w:tc>
          <w:tcPr>
            <w:tcW w:type="dxa" w:w="2835"/>
            <w:shd w:color="auto" w:fill="auto" w:val="clear"/>
            <w:vAlign w:val="center"/>
          </w:tcPr>
          <w:p w:rsidP="005546C0" w:rsidR="00363E15" w:rsidRDefault="00363E15" w:rsidRPr="008640AE">
            <w:pPr>
              <w:spacing w:before="29" w:line="288" w:lineRule="auto"/>
              <w:ind w:left="17"/>
              <w:jc w:val="right"/>
              <w:rPr>
                <w:color w:val="000000"/>
                <w:sz w:val="24"/>
              </w:rPr>
            </w:pPr>
            <w:r w:rsidRPr="008640AE">
              <w:rPr>
                <w:color w:val="000000"/>
                <w:sz w:val="24"/>
              </w:rPr>
              <w:t/>
            </w:r>
            <w:r w:rsidR="008B0A73" w:rsidRPr="008640AE">
              <w:rPr>
                <w:color w:val="000000"/>
                <w:sz w:val="24"/>
              </w:rPr>
              <w:t/>
            </w:r>
            <w:r w:rsidRPr="008640AE">
              <w:rPr>
                <w:color w:val="000000"/>
                <w:sz w:val="24"/>
              </w:rPr>
              <w:t>52,525,655.39</w:t>
            </w:r>
          </w:p>
        </w:tc>
        <w:tc>
          <w:tcPr>
            <w:tcW w:type="dxa" w:w="1559"/>
            <w:shd w:color="auto" w:fill="auto" w:val="clear"/>
            <w:vAlign w:val="center"/>
          </w:tcPr>
          <w:p w:rsidP="005546C0" w:rsidR="00363E15" w:rsidRDefault="00363E15" w:rsidRPr="008640AE">
            <w:pPr>
              <w:spacing w:before="29" w:line="288" w:lineRule="auto"/>
              <w:ind w:left="17"/>
              <w:jc w:val="right"/>
              <w:rPr>
                <w:color w:val="000000"/>
                <w:sz w:val="24"/>
              </w:rPr>
            </w:pPr>
            <w:r w:rsidRPr="008640AE">
              <w:rPr>
                <w:color w:val="000000"/>
                <w:sz w:val="24"/>
              </w:rPr>
              <w:t/>
            </w:r>
            <w:r w:rsidR="008620ED" w:rsidRPr="008640AE">
              <w:rPr>
                <w:color w:val="000000"/>
                <w:sz w:val="24"/>
              </w:rPr>
              <w:t/>
            </w:r>
            <w:r w:rsidRPr="008640AE">
              <w:rPr>
                <w:color w:val="000000"/>
                <w:sz w:val="24"/>
              </w:rPr>
              <w:t>81.90</w:t>
            </w:r>
          </w:p>
        </w:tc>
      </w:tr>
      <w:tr w:rsidR="00E462F4" w:rsidRPr="008640AE" w:rsidTr="00844DF5">
        <w:trPr>
          <w:jc w:val="center"/>
        </w:trPr>
        <w:tc>
          <w:tcPr>
            <w:tcW w:type="dxa" w:w="851"/>
            <w:shd w:color="auto" w:fill="auto" w:val="clear"/>
            <w:vAlign w:val="center"/>
          </w:tcPr>
          <w:p w:rsidP="005546C0" w:rsidR="00E462F4" w:rsidRDefault="00E462F4" w:rsidRPr="008640AE">
            <w:pPr>
              <w:spacing w:before="29" w:line="288" w:lineRule="auto"/>
              <w:ind w:left="17"/>
              <w:jc w:val="center"/>
              <w:rPr>
                <w:color w:val="000000"/>
                <w:sz w:val="24"/>
              </w:rPr>
            </w:pPr>
          </w:p>
        </w:tc>
        <w:tc>
          <w:tcPr>
            <w:tcW w:type="dxa" w:w="4253"/>
            <w:shd w:color="auto" w:fill="auto" w:val="clear"/>
            <w:vAlign w:val="center"/>
          </w:tcPr>
          <w:p w:rsidP="005546C0" w:rsidR="00E462F4" w:rsidRDefault="00E462F4" w:rsidRPr="008640AE">
            <w:pPr>
              <w:spacing w:before="29" w:line="288" w:lineRule="auto"/>
              <w:ind w:firstLine="720" w:firstLineChars="300" w:left="17"/>
              <w:jc w:val="left"/>
              <w:rPr>
                <w:color w:val="000000"/>
                <w:sz w:val="24"/>
              </w:rPr>
            </w:pPr>
            <w:r w:rsidRPr="008640AE">
              <w:rPr>
                <w:color w:val="000000"/>
                <w:sz w:val="24"/>
              </w:rPr>
              <w:t>存托凭证</w:t>
            </w:r>
          </w:p>
        </w:tc>
        <w:tc>
          <w:tcPr>
            <w:tcW w:type="dxa" w:w="2835"/>
            <w:shd w:color="auto" w:fill="auto" w:val="clear"/>
            <w:vAlign w:val="center"/>
          </w:tcPr>
          <w:p w:rsidP="005546C0" w:rsidR="00E462F4" w:rsidRDefault="00E462F4" w:rsidRPr="008640AE">
            <w:pPr>
              <w:spacing w:before="29" w:line="288" w:lineRule="auto"/>
              <w:ind w:left="17"/>
              <w:jc w:val="right"/>
              <w:rPr>
                <w:color w:val="000000"/>
                <w:sz w:val="24"/>
              </w:rPr>
            </w:pPr>
            <w:r w:rsidRPr="008640AE">
              <w:rPr>
                <w:color w:val="000000"/>
                <w:sz w:val="24"/>
              </w:rPr>
              <w:t>-</w:t>
            </w:r>
          </w:p>
        </w:tc>
        <w:tc>
          <w:tcPr>
            <w:tcW w:type="dxa" w:w="1559"/>
            <w:shd w:color="auto" w:fill="auto" w:val="clear"/>
            <w:vAlign w:val="center"/>
          </w:tcPr>
          <w:p w:rsidP="005546C0" w:rsidR="00E462F4" w:rsidRDefault="00E462F4" w:rsidRPr="008640AE">
            <w:pPr>
              <w:spacing w:before="29" w:line="288" w:lineRule="auto"/>
              <w:ind w:left="17"/>
              <w:jc w:val="right"/>
              <w:rPr>
                <w:color w:val="000000"/>
                <w:sz w:val="24"/>
              </w:rPr>
            </w:pPr>
            <w:r w:rsidRPr="008640AE">
              <w:rPr>
                <w:color w:val="000000"/>
                <w:sz w:val="24"/>
              </w:rPr>
              <w:t>-</w:t>
            </w:r>
          </w:p>
        </w:tc>
      </w:tr>
      <w:tr w:rsidR="00CE4499" w:rsidRPr="008640AE" w:rsidTr="00844DF5">
        <w:trPr>
          <w:jc w:val="center"/>
        </w:trPr>
        <w:tc>
          <w:tcPr>
            <w:tcW w:type="dxa" w:w="851"/>
            <w:shd w:color="auto" w:fill="auto" w:val="clear"/>
            <w:vAlign w:val="center"/>
          </w:tcPr>
          <w:p w:rsidP="005546C0" w:rsidR="00CE4499" w:rsidRDefault="00CE4499" w:rsidRPr="008640AE">
            <w:pPr>
              <w:spacing w:before="29" w:line="288" w:lineRule="auto"/>
              <w:ind w:left="17"/>
              <w:jc w:val="center"/>
              <w:rPr>
                <w:color w:val="000000"/>
                <w:sz w:val="24"/>
              </w:rPr>
            </w:pPr>
          </w:p>
        </w:tc>
        <w:tc>
          <w:tcPr>
            <w:tcW w:type="dxa" w:w="4253"/>
            <w:shd w:color="auto" w:fill="auto" w:val="clear"/>
            <w:vAlign w:val="center"/>
          </w:tcPr>
          <w:p w:rsidP="005546C0" w:rsidR="00CE4499" w:rsidRDefault="00CE4499" w:rsidRPr="008640AE">
            <w:pPr>
              <w:spacing w:before="29" w:line="288" w:lineRule="auto"/>
              <w:ind w:firstLine="720" w:firstLineChars="300" w:left="17"/>
              <w:jc w:val="left"/>
              <w:rPr>
                <w:color w:val="000000"/>
                <w:sz w:val="24"/>
              </w:rPr>
            </w:pPr>
            <w:r w:rsidRPr="008640AE">
              <w:rPr>
                <w:color w:val="000000"/>
                <w:sz w:val="24"/>
              </w:rPr>
              <w:t>优先股</w:t>
            </w:r>
          </w:p>
        </w:tc>
        <w:tc>
          <w:tcPr>
            <w:tcW w:type="dxa" w:w="2835"/>
            <w:shd w:color="auto" w:fill="auto" w:val="clear"/>
            <w:vAlign w:val="center"/>
          </w:tcPr>
          <w:p w:rsidP="005546C0" w:rsidR="00CE4499" w:rsidRDefault="00CE4499" w:rsidRPr="008640AE">
            <w:pPr>
              <w:spacing w:before="29" w:line="288" w:lineRule="auto"/>
              <w:ind w:left="17"/>
              <w:jc w:val="right"/>
              <w:rPr>
                <w:color w:val="000000"/>
                <w:sz w:val="24"/>
              </w:rPr>
            </w:pPr>
            <w:r w:rsidRPr="008640AE">
              <w:rPr>
                <w:color w:val="000000"/>
                <w:sz w:val="24"/>
              </w:rPr>
              <w:t>-</w:t>
            </w:r>
          </w:p>
        </w:tc>
        <w:tc>
          <w:tcPr>
            <w:tcW w:type="dxa" w:w="1559"/>
            <w:shd w:color="auto" w:fill="auto" w:val="clear"/>
            <w:vAlign w:val="center"/>
          </w:tcPr>
          <w:p w:rsidP="005546C0" w:rsidR="00CE4499" w:rsidRDefault="00CE4499" w:rsidRPr="008640AE">
            <w:pPr>
              <w:spacing w:before="29" w:line="288" w:lineRule="auto"/>
              <w:ind w:left="17"/>
              <w:jc w:val="right"/>
              <w:rPr>
                <w:color w:val="000000"/>
                <w:sz w:val="24"/>
              </w:rPr>
            </w:pPr>
            <w:r w:rsidRPr="008640AE">
              <w:rPr>
                <w:color w:val="000000"/>
                <w:sz w:val="24"/>
              </w:rPr>
              <w:t>-</w:t>
            </w:r>
          </w:p>
        </w:tc>
      </w:tr>
      <w:tr w:rsidR="00CE4499" w:rsidRPr="008640AE" w:rsidTr="00844DF5">
        <w:trPr>
          <w:jc w:val="center"/>
        </w:trPr>
        <w:tc>
          <w:tcPr>
            <w:tcW w:type="dxa" w:w="851"/>
            <w:shd w:color="auto" w:fill="auto" w:val="clear"/>
            <w:vAlign w:val="center"/>
          </w:tcPr>
          <w:p w:rsidP="005546C0" w:rsidR="00CE4499" w:rsidRDefault="00CE4499" w:rsidRPr="008640AE">
            <w:pPr>
              <w:spacing w:before="29" w:line="288" w:lineRule="auto"/>
              <w:ind w:left="17"/>
              <w:jc w:val="center"/>
              <w:rPr>
                <w:color w:val="000000"/>
                <w:sz w:val="24"/>
              </w:rPr>
            </w:pPr>
          </w:p>
        </w:tc>
        <w:tc>
          <w:tcPr>
            <w:tcW w:type="dxa" w:w="4253"/>
            <w:shd w:color="auto" w:fill="auto" w:val="clear"/>
            <w:vAlign w:val="center"/>
          </w:tcPr>
          <w:p w:rsidP="005546C0" w:rsidR="00CE4499" w:rsidRDefault="00CE4499" w:rsidRPr="008640AE">
            <w:pPr>
              <w:spacing w:before="29" w:line="288" w:lineRule="auto"/>
              <w:ind w:firstLine="720" w:firstLineChars="300" w:left="17"/>
              <w:jc w:val="left"/>
              <w:rPr>
                <w:color w:val="000000"/>
                <w:sz w:val="24"/>
              </w:rPr>
            </w:pPr>
            <w:r w:rsidRPr="008640AE">
              <w:rPr>
                <w:color w:val="000000"/>
                <w:sz w:val="24"/>
              </w:rPr>
              <w:t>房地产信托</w:t>
            </w:r>
          </w:p>
        </w:tc>
        <w:tc>
          <w:tcPr>
            <w:tcW w:type="dxa" w:w="2835"/>
            <w:shd w:color="auto" w:fill="auto" w:val="clear"/>
            <w:vAlign w:val="center"/>
          </w:tcPr>
          <w:p w:rsidP="005546C0" w:rsidR="00CE4499" w:rsidRDefault="00CE4499" w:rsidRPr="008640AE">
            <w:pPr>
              <w:spacing w:before="29" w:line="288" w:lineRule="auto"/>
              <w:ind w:left="17"/>
              <w:jc w:val="right"/>
              <w:rPr>
                <w:color w:val="000000"/>
                <w:sz w:val="24"/>
              </w:rPr>
            </w:pPr>
            <w:r w:rsidRPr="008640AE">
              <w:rPr>
                <w:color w:val="000000"/>
                <w:sz w:val="24"/>
              </w:rPr>
              <w:t/>
            </w:r>
            <w:r w:rsidRPr="008640AE">
              <w:rPr>
                <w:color w:val="000000"/>
                <w:sz w:val="24"/>
              </w:rPr>
              <w:lastRenderedPageBreak/>
              <w:t>-</w:t>
            </w:r>
          </w:p>
        </w:tc>
        <w:tc>
          <w:tcPr>
            <w:tcW w:type="dxa" w:w="1559"/>
            <w:shd w:color="auto" w:fill="auto" w:val="clear"/>
            <w:vAlign w:val="center"/>
          </w:tcPr>
          <w:p w:rsidP="005546C0" w:rsidR="00CE4499" w:rsidRDefault="00CE4499" w:rsidRPr="008640AE">
            <w:pPr>
              <w:spacing w:before="29" w:line="288" w:lineRule="auto"/>
              <w:ind w:left="17"/>
              <w:jc w:val="right"/>
              <w:rPr>
                <w:color w:val="000000"/>
                <w:sz w:val="24"/>
              </w:rPr>
            </w:pPr>
            <w:r w:rsidRPr="008640AE">
              <w:rPr>
                <w:color w:val="000000"/>
                <w:sz w:val="24"/>
              </w:rPr>
              <w:lastRenderedPageBreak/>
              <w:t/>
            </w:r>
            <w:r w:rsidRPr="008640AE">
              <w:rPr>
                <w:color w:val="000000"/>
                <w:sz w:val="24"/>
              </w:rPr>
              <w:lastRenderedPageBreak/>
              <w:t>-</w:t>
            </w:r>
          </w:p>
        </w:tc>
      </w:tr>
      <w:tr w:rsidR="00E462F4" w:rsidRPr="008640AE" w:rsidTr="00844DF5">
        <w:trPr>
          <w:jc w:val="center"/>
        </w:trPr>
        <w:tc>
          <w:tcPr>
            <w:tcW w:type="dxa" w:w="851"/>
            <w:shd w:color="auto" w:fill="auto" w:val="clear"/>
            <w:vAlign w:val="center"/>
          </w:tcPr>
          <w:p w:rsidP="005546C0" w:rsidR="00E462F4" w:rsidRDefault="00E462F4" w:rsidRPr="008640AE">
            <w:pPr>
              <w:adjustRightInd w:val="0"/>
              <w:snapToGrid w:val="0"/>
              <w:spacing w:before="29" w:line="288" w:lineRule="auto"/>
              <w:jc w:val="center"/>
              <w:rPr>
                <w:color w:val="000000"/>
                <w:sz w:val="24"/>
              </w:rPr>
            </w:pPr>
            <w:r w:rsidRPr="008640AE">
              <w:rPr>
                <w:color w:val="000000"/>
                <w:sz w:val="24"/>
              </w:rPr>
              <w:lastRenderedPageBreak/>
              <w:t>2</w:t>
            </w:r>
          </w:p>
        </w:tc>
        <w:tc>
          <w:tcPr>
            <w:tcW w:type="dxa" w:w="4253"/>
            <w:shd w:color="auto" w:fill="auto" w:val="clear"/>
            <w:vAlign w:val="center"/>
          </w:tcPr>
          <w:p w:rsidP="005546C0" w:rsidR="00E462F4" w:rsidRDefault="00E462F4" w:rsidRPr="008640AE">
            <w:pPr>
              <w:adjustRightInd w:val="0"/>
              <w:snapToGrid w:val="0"/>
              <w:spacing w:before="29" w:line="288" w:lineRule="auto"/>
              <w:rPr>
                <w:color w:val="000000"/>
                <w:sz w:val="24"/>
              </w:rPr>
            </w:pPr>
            <w:r w:rsidRPr="008640AE">
              <w:rPr>
                <w:color w:val="000000"/>
                <w:sz w:val="24"/>
              </w:rPr>
              <w:t>基金投资</w:t>
            </w:r>
          </w:p>
        </w:tc>
        <w:tc>
          <w:tcPr>
            <w:tcW w:type="dxa" w:w="2835"/>
            <w:shd w:color="auto" w:fill="auto" w:val="clear"/>
            <w:vAlign w:val="center"/>
          </w:tcPr>
          <w:p w:rsidP="005546C0" w:rsidR="00E462F4" w:rsidRDefault="006C4E16" w:rsidRPr="008640AE">
            <w:pPr>
              <w:spacing w:before="29" w:line="288" w:lineRule="auto"/>
              <w:ind w:left="17"/>
              <w:jc w:val="right"/>
              <w:rPr>
                <w:color w:val="000000"/>
                <w:sz w:val="24"/>
              </w:rPr>
            </w:pPr>
            <w:r w:rsidRPr="008640AE">
              <w:rPr>
                <w:color w:val="000000"/>
                <w:sz w:val="24"/>
              </w:rPr>
              <w:t>-</w:t>
            </w:r>
          </w:p>
        </w:tc>
        <w:tc>
          <w:tcPr>
            <w:tcW w:type="dxa" w:w="1559"/>
            <w:shd w:color="auto" w:fill="auto" w:val="clear"/>
            <w:vAlign w:val="center"/>
          </w:tcPr>
          <w:p w:rsidP="005546C0" w:rsidR="00E462F4" w:rsidRDefault="006C4E16" w:rsidRPr="008640AE">
            <w:pPr>
              <w:spacing w:before="29" w:line="288" w:lineRule="auto"/>
              <w:ind w:left="17"/>
              <w:jc w:val="right"/>
              <w:rPr>
                <w:color w:val="000000"/>
                <w:sz w:val="24"/>
              </w:rPr>
            </w:pPr>
            <w:r w:rsidRPr="008640AE">
              <w:rPr>
                <w:color w:val="000000"/>
                <w:sz w:val="24"/>
              </w:rPr>
              <w:t>-</w:t>
            </w:r>
          </w:p>
        </w:tc>
      </w:tr>
      <w:tr w:rsidR="00E462F4" w:rsidRPr="008640AE" w:rsidTr="00844DF5">
        <w:trPr>
          <w:jc w:val="center"/>
        </w:trPr>
        <w:tc>
          <w:tcPr>
            <w:tcW w:type="dxa" w:w="851"/>
            <w:shd w:color="auto" w:fill="auto" w:val="clear"/>
            <w:vAlign w:val="center"/>
          </w:tcPr>
          <w:p w:rsidP="005546C0" w:rsidR="00E462F4" w:rsidRDefault="00E462F4" w:rsidRPr="008640AE">
            <w:pPr>
              <w:spacing w:before="29" w:line="288" w:lineRule="auto"/>
              <w:ind w:left="17"/>
              <w:jc w:val="center"/>
              <w:rPr>
                <w:color w:val="000000"/>
                <w:sz w:val="24"/>
              </w:rPr>
            </w:pPr>
            <w:r w:rsidRPr="008640AE">
              <w:rPr>
                <w:color w:val="000000"/>
                <w:sz w:val="24"/>
              </w:rPr>
              <w:t>3</w:t>
            </w:r>
          </w:p>
        </w:tc>
        <w:tc>
          <w:tcPr>
            <w:tcW w:type="dxa" w:w="4253"/>
            <w:shd w:color="auto" w:fill="auto" w:val="clear"/>
            <w:vAlign w:val="center"/>
          </w:tcPr>
          <w:p w:rsidP="005546C0" w:rsidR="00E462F4" w:rsidRDefault="00E462F4" w:rsidRPr="008640AE">
            <w:pPr>
              <w:spacing w:before="29" w:line="288" w:lineRule="auto"/>
              <w:ind w:left="17"/>
              <w:jc w:val="left"/>
              <w:rPr>
                <w:sz w:val="24"/>
              </w:rPr>
            </w:pPr>
            <w:r w:rsidRPr="008640AE">
              <w:rPr>
                <w:color w:val="000000"/>
                <w:sz w:val="24"/>
              </w:rPr>
              <w:t>固定收益投资</w:t>
            </w:r>
          </w:p>
        </w:tc>
        <w:tc>
          <w:tcPr>
            <w:tcW w:type="dxa" w:w="2835"/>
            <w:shd w:color="auto" w:fill="auto" w:val="clear"/>
            <w:vAlign w:val="center"/>
          </w:tcPr>
          <w:p w:rsidP="005546C0" w:rsidR="00E462F4" w:rsidRDefault="00E462F4" w:rsidRPr="008640AE">
            <w:pPr>
              <w:spacing w:before="29" w:line="288" w:lineRule="auto"/>
              <w:ind w:left="17"/>
              <w:jc w:val="right"/>
              <w:rPr>
                <w:color w:val="000000"/>
                <w:sz w:val="24"/>
              </w:rPr>
            </w:pPr>
            <w:r w:rsidRPr="008640AE">
              <w:rPr>
                <w:color w:val="000000"/>
                <w:sz w:val="24"/>
              </w:rPr>
              <w:t>-</w:t>
            </w:r>
          </w:p>
        </w:tc>
        <w:tc>
          <w:tcPr>
            <w:tcW w:type="dxa" w:w="1559"/>
            <w:shd w:color="auto" w:fill="auto" w:val="clear"/>
            <w:vAlign w:val="center"/>
          </w:tcPr>
          <w:p w:rsidP="005546C0" w:rsidR="00E462F4" w:rsidRDefault="00E462F4" w:rsidRPr="008640AE">
            <w:pPr>
              <w:spacing w:before="29" w:line="288" w:lineRule="auto"/>
              <w:ind w:left="17"/>
              <w:jc w:val="right"/>
              <w:rPr>
                <w:color w:val="000000"/>
                <w:sz w:val="24"/>
              </w:rPr>
            </w:pPr>
            <w:r w:rsidRPr="008640AE">
              <w:rPr>
                <w:color w:val="000000"/>
                <w:sz w:val="24"/>
              </w:rPr>
              <w:t/>
            </w:r>
            <w:r w:rsidR="00900F02" w:rsidRPr="008640AE">
              <w:rPr>
                <w:color w:val="000000"/>
                <w:sz w:val="24"/>
              </w:rPr>
              <w:t/>
            </w:r>
            <w:r w:rsidRPr="008640AE">
              <w:rPr>
                <w:color w:val="000000"/>
                <w:sz w:val="24"/>
              </w:rPr>
              <w:t>-</w:t>
            </w:r>
          </w:p>
        </w:tc>
      </w:tr>
      <w:tr w:rsidR="00E462F4" w:rsidRPr="008640AE" w:rsidTr="00844DF5">
        <w:trPr>
          <w:jc w:val="center"/>
        </w:trPr>
        <w:tc>
          <w:tcPr>
            <w:tcW w:type="dxa" w:w="851"/>
            <w:shd w:color="auto" w:fill="auto" w:val="clear"/>
            <w:vAlign w:val="center"/>
          </w:tcPr>
          <w:p w:rsidP="005546C0" w:rsidR="00E462F4" w:rsidRDefault="00E462F4" w:rsidRPr="008640AE">
            <w:pPr>
              <w:spacing w:before="29" w:line="288" w:lineRule="auto"/>
              <w:ind w:left="17"/>
              <w:jc w:val="center"/>
              <w:rPr>
                <w:color w:val="000000"/>
                <w:sz w:val="24"/>
              </w:rPr>
            </w:pPr>
          </w:p>
        </w:tc>
        <w:tc>
          <w:tcPr>
            <w:tcW w:type="dxa" w:w="4253"/>
            <w:shd w:color="auto" w:fill="auto" w:val="clear"/>
            <w:vAlign w:val="center"/>
          </w:tcPr>
          <w:p w:rsidP="005546C0" w:rsidR="00E462F4" w:rsidRDefault="00E462F4" w:rsidRPr="008640AE">
            <w:pPr>
              <w:spacing w:before="29" w:line="288" w:lineRule="auto"/>
              <w:ind w:left="17"/>
              <w:jc w:val="left"/>
              <w:rPr>
                <w:sz w:val="24"/>
              </w:rPr>
            </w:pPr>
            <w:r w:rsidRPr="008640AE">
              <w:rPr>
                <w:color w:val="000000"/>
                <w:sz w:val="24"/>
              </w:rPr>
              <w:t>其中：债券</w:t>
            </w:r>
          </w:p>
        </w:tc>
        <w:tc>
          <w:tcPr>
            <w:tcW w:type="dxa" w:w="2835"/>
            <w:shd w:color="auto" w:fill="auto" w:val="clear"/>
            <w:vAlign w:val="center"/>
          </w:tcPr>
          <w:p w:rsidP="005546C0" w:rsidR="00E462F4" w:rsidRDefault="00E462F4" w:rsidRPr="008640AE">
            <w:pPr>
              <w:spacing w:before="29" w:line="288" w:lineRule="auto"/>
              <w:ind w:left="17"/>
              <w:jc w:val="right"/>
              <w:rPr>
                <w:color w:val="000000"/>
                <w:sz w:val="24"/>
              </w:rPr>
            </w:pPr>
            <w:r w:rsidRPr="008640AE">
              <w:rPr>
                <w:color w:val="000000"/>
                <w:sz w:val="24"/>
              </w:rPr>
              <w:t>-</w:t>
            </w:r>
          </w:p>
        </w:tc>
        <w:tc>
          <w:tcPr>
            <w:tcW w:type="dxa" w:w="1559"/>
            <w:shd w:color="auto" w:fill="auto" w:val="clear"/>
            <w:vAlign w:val="center"/>
          </w:tcPr>
          <w:p w:rsidP="005546C0" w:rsidR="00E462F4" w:rsidRDefault="00E462F4" w:rsidRPr="008640AE">
            <w:pPr>
              <w:spacing w:before="29" w:line="288" w:lineRule="auto"/>
              <w:ind w:left="17"/>
              <w:jc w:val="right"/>
              <w:rPr>
                <w:color w:val="000000"/>
                <w:sz w:val="24"/>
              </w:rPr>
            </w:pPr>
            <w:r w:rsidRPr="008640AE">
              <w:rPr>
                <w:color w:val="000000"/>
                <w:sz w:val="24"/>
              </w:rPr>
              <w:t>-</w:t>
            </w:r>
          </w:p>
        </w:tc>
      </w:tr>
      <w:tr w:rsidR="00E462F4" w:rsidRPr="008640AE" w:rsidTr="00844DF5">
        <w:trPr>
          <w:jc w:val="center"/>
        </w:trPr>
        <w:tc>
          <w:tcPr>
            <w:tcW w:type="dxa" w:w="851"/>
            <w:shd w:color="auto" w:fill="auto" w:val="clear"/>
            <w:vAlign w:val="center"/>
          </w:tcPr>
          <w:p w:rsidP="005546C0" w:rsidR="00E462F4" w:rsidRDefault="00E462F4" w:rsidRPr="008640AE">
            <w:pPr>
              <w:spacing w:before="29" w:line="288" w:lineRule="auto"/>
              <w:ind w:left="17"/>
              <w:jc w:val="center"/>
              <w:rPr>
                <w:color w:val="000000"/>
                <w:sz w:val="24"/>
              </w:rPr>
            </w:pPr>
          </w:p>
        </w:tc>
        <w:tc>
          <w:tcPr>
            <w:tcW w:type="dxa" w:w="4253"/>
            <w:shd w:color="auto" w:fill="auto" w:val="clear"/>
            <w:vAlign w:val="center"/>
          </w:tcPr>
          <w:p w:rsidP="005546C0" w:rsidR="00E462F4" w:rsidRDefault="00E462F4" w:rsidRPr="008640AE">
            <w:pPr>
              <w:autoSpaceDE w:val="0"/>
              <w:autoSpaceDN w:val="0"/>
              <w:adjustRightInd w:val="0"/>
              <w:spacing w:before="29" w:line="288" w:lineRule="auto"/>
              <w:ind w:firstLine="720" w:firstLineChars="300" w:left="17"/>
              <w:jc w:val="left"/>
              <w:rPr>
                <w:color w:val="000000"/>
                <w:sz w:val="24"/>
              </w:rPr>
            </w:pPr>
            <w:r w:rsidRPr="008640AE">
              <w:rPr>
                <w:color w:val="000000"/>
                <w:sz w:val="24"/>
              </w:rPr>
              <w:t>资产支持证券</w:t>
            </w:r>
          </w:p>
        </w:tc>
        <w:tc>
          <w:tcPr>
            <w:tcW w:type="dxa" w:w="2835"/>
            <w:shd w:color="auto" w:fill="auto" w:val="clear"/>
            <w:vAlign w:val="center"/>
          </w:tcPr>
          <w:p w:rsidP="005546C0" w:rsidR="00E462F4" w:rsidRDefault="00E462F4" w:rsidRPr="008640AE">
            <w:pPr>
              <w:spacing w:before="29" w:line="288" w:lineRule="auto"/>
              <w:ind w:left="17"/>
              <w:jc w:val="right"/>
              <w:rPr>
                <w:color w:val="000000"/>
                <w:sz w:val="24"/>
              </w:rPr>
            </w:pPr>
            <w:r w:rsidRPr="008640AE">
              <w:rPr>
                <w:color w:val="000000"/>
                <w:sz w:val="24"/>
              </w:rPr>
              <w:t>-</w:t>
            </w:r>
          </w:p>
        </w:tc>
        <w:tc>
          <w:tcPr>
            <w:tcW w:type="dxa" w:w="1559"/>
            <w:shd w:color="auto" w:fill="auto" w:val="clear"/>
            <w:vAlign w:val="center"/>
          </w:tcPr>
          <w:p w:rsidP="005546C0" w:rsidR="00E462F4" w:rsidRDefault="00E462F4" w:rsidRPr="008640AE">
            <w:pPr>
              <w:spacing w:before="29" w:line="288" w:lineRule="auto"/>
              <w:ind w:left="17"/>
              <w:jc w:val="right"/>
              <w:rPr>
                <w:color w:val="000000"/>
                <w:sz w:val="24"/>
              </w:rPr>
            </w:pPr>
            <w:r w:rsidRPr="008640AE">
              <w:rPr>
                <w:color w:val="000000"/>
                <w:sz w:val="24"/>
              </w:rPr>
              <w:t>-</w:t>
            </w:r>
          </w:p>
        </w:tc>
      </w:tr>
      <w:tr w:rsidR="00E462F4" w:rsidRPr="008640AE" w:rsidTr="00844DF5">
        <w:trPr>
          <w:jc w:val="center"/>
        </w:trPr>
        <w:tc>
          <w:tcPr>
            <w:tcW w:type="dxa" w:w="851"/>
            <w:shd w:color="auto" w:fill="auto" w:val="clear"/>
            <w:vAlign w:val="center"/>
          </w:tcPr>
          <w:p w:rsidP="005546C0" w:rsidR="00E462F4" w:rsidRDefault="00E462F4" w:rsidRPr="008640AE">
            <w:pPr>
              <w:spacing w:before="29" w:line="288" w:lineRule="auto"/>
              <w:ind w:left="17"/>
              <w:jc w:val="center"/>
              <w:rPr>
                <w:color w:val="000000"/>
                <w:sz w:val="24"/>
              </w:rPr>
            </w:pPr>
            <w:r w:rsidRPr="008640AE">
              <w:rPr>
                <w:color w:val="000000"/>
                <w:sz w:val="24"/>
              </w:rPr>
              <w:t>4</w:t>
            </w:r>
          </w:p>
        </w:tc>
        <w:tc>
          <w:tcPr>
            <w:tcW w:type="dxa" w:w="4253"/>
            <w:shd w:color="auto" w:fill="auto" w:val="clear"/>
            <w:vAlign w:val="center"/>
          </w:tcPr>
          <w:p w:rsidP="005546C0" w:rsidR="00E462F4" w:rsidRDefault="00E462F4" w:rsidRPr="008640AE">
            <w:pPr>
              <w:spacing w:before="29" w:line="288" w:lineRule="auto"/>
              <w:ind w:left="17"/>
              <w:jc w:val="left"/>
              <w:rPr>
                <w:sz w:val="24"/>
              </w:rPr>
            </w:pPr>
            <w:r w:rsidRPr="008640AE">
              <w:rPr>
                <w:color w:val="000000"/>
                <w:sz w:val="24"/>
              </w:rPr>
              <w:t>金融衍生品投资</w:t>
            </w:r>
          </w:p>
        </w:tc>
        <w:tc>
          <w:tcPr>
            <w:tcW w:type="dxa" w:w="2835"/>
            <w:shd w:color="auto" w:fill="auto" w:val="clear"/>
            <w:vAlign w:val="center"/>
          </w:tcPr>
          <w:p w:rsidP="005546C0" w:rsidR="00E462F4" w:rsidRDefault="00E462F4" w:rsidRPr="008640AE">
            <w:pPr>
              <w:spacing w:before="29" w:line="288" w:lineRule="auto"/>
              <w:ind w:left="17"/>
              <w:jc w:val="right"/>
              <w:rPr>
                <w:color w:val="000000"/>
                <w:sz w:val="24"/>
              </w:rPr>
            </w:pPr>
            <w:r w:rsidRPr="008640AE">
              <w:rPr>
                <w:color w:val="000000"/>
                <w:sz w:val="24"/>
              </w:rPr>
              <w:t/>
            </w:r>
            <w:r w:rsidRPr="008640AE">
              <w:rPr>
                <w:color w:val="000000"/>
                <w:sz w:val="24"/>
              </w:rPr>
              <w:lastRenderedPageBreak/>
              <w:t>-</w:t>
            </w:r>
          </w:p>
        </w:tc>
        <w:tc>
          <w:tcPr>
            <w:tcW w:type="dxa" w:w="1559"/>
            <w:shd w:color="auto" w:fill="auto" w:val="clear"/>
            <w:vAlign w:val="center"/>
          </w:tcPr>
          <w:p w:rsidP="005546C0" w:rsidR="00E462F4" w:rsidRDefault="00E462F4" w:rsidRPr="008640AE">
            <w:pPr>
              <w:spacing w:before="29" w:line="288" w:lineRule="auto"/>
              <w:ind w:left="17"/>
              <w:jc w:val="right"/>
              <w:rPr>
                <w:color w:val="000000"/>
                <w:sz w:val="24"/>
              </w:rPr>
            </w:pPr>
            <w:r w:rsidRPr="008640AE">
              <w:rPr>
                <w:color w:val="000000"/>
                <w:sz w:val="24"/>
              </w:rPr>
              <w:lastRenderedPageBreak/>
              <w:t/>
            </w:r>
            <w:r w:rsidRPr="008640AE">
              <w:rPr>
                <w:color w:val="000000"/>
                <w:sz w:val="24"/>
              </w:rPr>
              <w:lastRenderedPageBreak/>
              <w:t>-</w:t>
            </w:r>
          </w:p>
        </w:tc>
      </w:tr>
      <w:tr w:rsidR="00E462F4" w:rsidRPr="008640AE" w:rsidTr="00844DF5">
        <w:trPr>
          <w:jc w:val="center"/>
        </w:trPr>
        <w:tc>
          <w:tcPr>
            <w:tcW w:type="dxa" w:w="851"/>
            <w:shd w:color="auto" w:fill="auto" w:val="clear"/>
            <w:vAlign w:val="center"/>
          </w:tcPr>
          <w:p w:rsidP="005546C0" w:rsidR="00E462F4" w:rsidRDefault="00E462F4" w:rsidRPr="008640AE">
            <w:pPr>
              <w:spacing w:before="29" w:line="288" w:lineRule="auto"/>
              <w:ind w:left="17"/>
              <w:jc w:val="center"/>
              <w:rPr>
                <w:color w:val="000000"/>
                <w:sz w:val="24"/>
              </w:rPr>
            </w:pPr>
          </w:p>
        </w:tc>
        <w:tc>
          <w:tcPr>
            <w:tcW w:type="dxa" w:w="4253"/>
            <w:shd w:color="auto" w:fill="auto" w:val="clear"/>
            <w:vAlign w:val="center"/>
          </w:tcPr>
          <w:p w:rsidP="005546C0" w:rsidR="00E462F4" w:rsidRDefault="00E462F4" w:rsidRPr="008640AE">
            <w:pPr>
              <w:adjustRightInd w:val="0"/>
              <w:snapToGrid w:val="0"/>
              <w:spacing w:before="29" w:line="288" w:lineRule="auto"/>
              <w:rPr>
                <w:color w:val="000000"/>
                <w:sz w:val="24"/>
              </w:rPr>
            </w:pPr>
            <w:r w:rsidRPr="008640AE">
              <w:rPr>
                <w:color w:val="000000"/>
                <w:sz w:val="24"/>
              </w:rPr>
              <w:t>其中：远期</w:t>
            </w:r>
          </w:p>
        </w:tc>
        <w:tc>
          <w:tcPr>
            <w:tcW w:type="dxa" w:w="2835"/>
            <w:shd w:color="auto" w:fill="auto" w:val="clear"/>
            <w:vAlign w:val="center"/>
          </w:tcPr>
          <w:p w:rsidP="005546C0" w:rsidR="00E462F4" w:rsidRDefault="00664F49" w:rsidRPr="008640AE">
            <w:pPr>
              <w:spacing w:before="29" w:line="288" w:lineRule="auto"/>
              <w:ind w:left="17"/>
              <w:jc w:val="right"/>
              <w:rPr>
                <w:color w:val="000000"/>
                <w:sz w:val="24"/>
              </w:rPr>
            </w:pPr>
            <w:r w:rsidRPr="008640AE">
              <w:rPr>
                <w:color w:val="000000"/>
                <w:sz w:val="24"/>
              </w:rPr>
              <w:t>-</w:t>
            </w:r>
          </w:p>
        </w:tc>
        <w:tc>
          <w:tcPr>
            <w:tcW w:type="dxa" w:w="1559"/>
            <w:shd w:color="auto" w:fill="auto" w:val="clear"/>
            <w:vAlign w:val="center"/>
          </w:tcPr>
          <w:p w:rsidP="005546C0" w:rsidR="00E462F4" w:rsidRDefault="00664F49" w:rsidRPr="008640AE">
            <w:pPr>
              <w:spacing w:before="29" w:line="288" w:lineRule="auto"/>
              <w:ind w:left="17"/>
              <w:jc w:val="right"/>
              <w:rPr>
                <w:color w:val="000000"/>
                <w:sz w:val="24"/>
              </w:rPr>
            </w:pPr>
            <w:r w:rsidRPr="008640AE">
              <w:rPr>
                <w:color w:val="000000"/>
                <w:sz w:val="24"/>
              </w:rPr>
              <w:t>-</w:t>
            </w:r>
          </w:p>
        </w:tc>
      </w:tr>
      <w:tr w:rsidR="00E462F4" w:rsidRPr="008640AE" w:rsidTr="00844DF5">
        <w:trPr>
          <w:jc w:val="center"/>
        </w:trPr>
        <w:tc>
          <w:tcPr>
            <w:tcW w:type="dxa" w:w="851"/>
            <w:shd w:color="auto" w:fill="auto" w:val="clear"/>
            <w:vAlign w:val="center"/>
          </w:tcPr>
          <w:p w:rsidP="005546C0" w:rsidR="00E462F4" w:rsidRDefault="00E462F4" w:rsidRPr="008640AE">
            <w:pPr>
              <w:spacing w:before="29" w:line="288" w:lineRule="auto"/>
              <w:ind w:left="17"/>
              <w:jc w:val="center"/>
              <w:rPr>
                <w:color w:val="000000"/>
                <w:sz w:val="24"/>
              </w:rPr>
            </w:pPr>
          </w:p>
        </w:tc>
        <w:tc>
          <w:tcPr>
            <w:tcW w:type="dxa" w:w="4253"/>
            <w:shd w:color="auto" w:fill="auto" w:val="clear"/>
            <w:vAlign w:val="center"/>
          </w:tcPr>
          <w:p w:rsidDel="00455464" w:rsidP="005546C0" w:rsidR="00E462F4" w:rsidRDefault="00E462F4" w:rsidRPr="008640AE">
            <w:pPr>
              <w:adjustRightInd w:val="0"/>
              <w:snapToGrid w:val="0"/>
              <w:spacing w:before="29" w:line="288" w:lineRule="auto"/>
              <w:ind w:firstLine="720" w:firstLineChars="300"/>
              <w:rPr>
                <w:color w:val="000000"/>
                <w:sz w:val="24"/>
              </w:rPr>
            </w:pPr>
            <w:r w:rsidRPr="008640AE">
              <w:rPr>
                <w:color w:val="000000"/>
                <w:sz w:val="24"/>
              </w:rPr>
              <w:t>期货</w:t>
            </w:r>
          </w:p>
        </w:tc>
        <w:tc>
          <w:tcPr>
            <w:tcW w:type="dxa" w:w="2835"/>
            <w:shd w:color="auto" w:fill="auto" w:val="clear"/>
            <w:vAlign w:val="center"/>
          </w:tcPr>
          <w:p w:rsidP="005546C0" w:rsidR="00E462F4" w:rsidRDefault="00664F49" w:rsidRPr="008640AE">
            <w:pPr>
              <w:spacing w:before="29" w:line="288" w:lineRule="auto"/>
              <w:ind w:left="17"/>
              <w:jc w:val="right"/>
              <w:rPr>
                <w:color w:val="000000"/>
                <w:sz w:val="24"/>
              </w:rPr>
            </w:pPr>
            <w:r w:rsidRPr="008640AE">
              <w:rPr>
                <w:color w:val="000000"/>
                <w:sz w:val="24"/>
              </w:rPr>
              <w:t>-</w:t>
            </w:r>
          </w:p>
        </w:tc>
        <w:tc>
          <w:tcPr>
            <w:tcW w:type="dxa" w:w="1559"/>
            <w:shd w:color="auto" w:fill="auto" w:val="clear"/>
            <w:vAlign w:val="center"/>
          </w:tcPr>
          <w:p w:rsidP="005546C0" w:rsidR="00E462F4" w:rsidRDefault="00664F49" w:rsidRPr="008640AE">
            <w:pPr>
              <w:spacing w:before="29" w:line="288" w:lineRule="auto"/>
              <w:ind w:left="17"/>
              <w:jc w:val="right"/>
              <w:rPr>
                <w:color w:val="000000"/>
                <w:sz w:val="24"/>
              </w:rPr>
            </w:pPr>
            <w:r w:rsidRPr="008640AE">
              <w:rPr>
                <w:color w:val="000000"/>
                <w:sz w:val="24"/>
              </w:rPr>
              <w:t>-</w:t>
            </w:r>
          </w:p>
        </w:tc>
      </w:tr>
      <w:tr w:rsidR="00E462F4" w:rsidRPr="008640AE" w:rsidTr="00844DF5">
        <w:trPr>
          <w:jc w:val="center"/>
        </w:trPr>
        <w:tc>
          <w:tcPr>
            <w:tcW w:type="dxa" w:w="851"/>
            <w:shd w:color="auto" w:fill="auto" w:val="clear"/>
            <w:vAlign w:val="center"/>
          </w:tcPr>
          <w:p w:rsidP="005546C0" w:rsidR="00E462F4" w:rsidRDefault="00E462F4" w:rsidRPr="008640AE">
            <w:pPr>
              <w:spacing w:before="29" w:line="288" w:lineRule="auto"/>
              <w:ind w:left="17"/>
              <w:jc w:val="center"/>
              <w:rPr>
                <w:color w:val="000000"/>
                <w:sz w:val="24"/>
              </w:rPr>
            </w:pPr>
          </w:p>
        </w:tc>
        <w:tc>
          <w:tcPr>
            <w:tcW w:type="dxa" w:w="4253"/>
            <w:shd w:color="auto" w:fill="auto" w:val="clear"/>
            <w:vAlign w:val="center"/>
          </w:tcPr>
          <w:p w:rsidP="005546C0" w:rsidR="00E462F4" w:rsidRDefault="00E462F4" w:rsidRPr="008640AE">
            <w:pPr>
              <w:adjustRightInd w:val="0"/>
              <w:snapToGrid w:val="0"/>
              <w:spacing w:before="29" w:line="288" w:lineRule="auto"/>
              <w:ind w:firstLine="720" w:firstLineChars="300"/>
              <w:rPr>
                <w:color w:val="000000"/>
                <w:sz w:val="24"/>
              </w:rPr>
            </w:pPr>
            <w:r w:rsidRPr="008640AE">
              <w:rPr>
                <w:color w:val="000000"/>
                <w:sz w:val="24"/>
              </w:rPr>
              <w:t>期权</w:t>
            </w:r>
          </w:p>
        </w:tc>
        <w:tc>
          <w:tcPr>
            <w:tcW w:type="dxa" w:w="2835"/>
            <w:shd w:color="auto" w:fill="auto" w:val="clear"/>
            <w:vAlign w:val="center"/>
          </w:tcPr>
          <w:p w:rsidP="005546C0" w:rsidR="00E462F4" w:rsidRDefault="00664F49" w:rsidRPr="008640AE">
            <w:pPr>
              <w:spacing w:before="29" w:line="288" w:lineRule="auto"/>
              <w:ind w:left="17"/>
              <w:jc w:val="right"/>
              <w:rPr>
                <w:color w:val="000000"/>
                <w:sz w:val="24"/>
              </w:rPr>
            </w:pPr>
            <w:r w:rsidRPr="008640AE">
              <w:rPr>
                <w:color w:val="000000"/>
                <w:sz w:val="24"/>
              </w:rPr>
              <w:t>-</w:t>
            </w:r>
          </w:p>
        </w:tc>
        <w:tc>
          <w:tcPr>
            <w:tcW w:type="dxa" w:w="1559"/>
            <w:shd w:color="auto" w:fill="auto" w:val="clear"/>
            <w:vAlign w:val="center"/>
          </w:tcPr>
          <w:p w:rsidP="005546C0" w:rsidR="00E462F4" w:rsidRDefault="00664F49" w:rsidRPr="008640AE">
            <w:pPr>
              <w:spacing w:before="29" w:line="288" w:lineRule="auto"/>
              <w:ind w:left="17"/>
              <w:jc w:val="right"/>
              <w:rPr>
                <w:color w:val="000000"/>
                <w:sz w:val="24"/>
              </w:rPr>
            </w:pPr>
            <w:r w:rsidRPr="008640AE">
              <w:rPr>
                <w:color w:val="000000"/>
                <w:sz w:val="24"/>
              </w:rPr>
              <w:t>-</w:t>
            </w:r>
          </w:p>
        </w:tc>
      </w:tr>
      <w:tr w:rsidR="00E462F4" w:rsidRPr="008640AE" w:rsidTr="00844DF5">
        <w:trPr>
          <w:jc w:val="center"/>
        </w:trPr>
        <w:tc>
          <w:tcPr>
            <w:tcW w:type="dxa" w:w="851"/>
            <w:shd w:color="auto" w:fill="auto" w:val="clear"/>
            <w:vAlign w:val="center"/>
          </w:tcPr>
          <w:p w:rsidP="005546C0" w:rsidR="00E462F4" w:rsidRDefault="00E462F4" w:rsidRPr="008640AE">
            <w:pPr>
              <w:spacing w:before="29" w:line="288" w:lineRule="auto"/>
              <w:ind w:left="17"/>
              <w:jc w:val="center"/>
              <w:rPr>
                <w:color w:val="000000"/>
                <w:sz w:val="24"/>
              </w:rPr>
            </w:pPr>
          </w:p>
        </w:tc>
        <w:tc>
          <w:tcPr>
            <w:tcW w:type="dxa" w:w="4253"/>
            <w:shd w:color="auto" w:fill="auto" w:val="clear"/>
            <w:vAlign w:val="center"/>
          </w:tcPr>
          <w:p w:rsidP="005546C0" w:rsidR="00E462F4" w:rsidRDefault="00E462F4" w:rsidRPr="008640AE">
            <w:pPr>
              <w:adjustRightInd w:val="0"/>
              <w:snapToGrid w:val="0"/>
              <w:spacing w:before="29" w:line="288" w:lineRule="auto"/>
              <w:ind w:firstLine="715" w:firstLineChars="298"/>
              <w:rPr>
                <w:color w:val="000000"/>
                <w:sz w:val="24"/>
              </w:rPr>
            </w:pPr>
            <w:r w:rsidRPr="008640AE">
              <w:rPr>
                <w:color w:val="000000"/>
                <w:sz w:val="24"/>
              </w:rPr>
              <w:t>权证</w:t>
            </w:r>
          </w:p>
        </w:tc>
        <w:tc>
          <w:tcPr>
            <w:tcW w:type="dxa" w:w="2835"/>
            <w:shd w:color="auto" w:fill="auto" w:val="clear"/>
            <w:vAlign w:val="center"/>
          </w:tcPr>
          <w:p w:rsidP="005546C0" w:rsidR="00E462F4" w:rsidRDefault="00664F49" w:rsidRPr="008640AE">
            <w:pPr>
              <w:spacing w:before="29" w:line="288" w:lineRule="auto"/>
              <w:ind w:left="17"/>
              <w:jc w:val="right"/>
              <w:rPr>
                <w:color w:val="000000"/>
                <w:sz w:val="24"/>
              </w:rPr>
            </w:pPr>
            <w:r w:rsidRPr="008640AE">
              <w:rPr>
                <w:color w:val="000000"/>
                <w:sz w:val="24"/>
              </w:rPr>
              <w:t>-</w:t>
            </w:r>
          </w:p>
        </w:tc>
        <w:tc>
          <w:tcPr>
            <w:tcW w:type="dxa" w:w="1559"/>
            <w:shd w:color="auto" w:fill="auto" w:val="clear"/>
            <w:vAlign w:val="center"/>
          </w:tcPr>
          <w:p w:rsidP="005546C0" w:rsidR="00E462F4" w:rsidRDefault="00664F49" w:rsidRPr="008640AE">
            <w:pPr>
              <w:spacing w:before="29" w:line="288" w:lineRule="auto"/>
              <w:ind w:left="17"/>
              <w:jc w:val="right"/>
              <w:rPr>
                <w:color w:val="000000"/>
                <w:sz w:val="24"/>
              </w:rPr>
            </w:pPr>
            <w:r w:rsidRPr="008640AE">
              <w:rPr>
                <w:color w:val="000000"/>
                <w:sz w:val="24"/>
              </w:rPr>
              <w:t>-</w:t>
            </w:r>
          </w:p>
        </w:tc>
      </w:tr>
      <w:tr w:rsidR="00E462F4" w:rsidRPr="008640AE" w:rsidTr="00844DF5">
        <w:trPr>
          <w:jc w:val="center"/>
        </w:trPr>
        <w:tc>
          <w:tcPr>
            <w:tcW w:type="dxa" w:w="851"/>
            <w:shd w:color="auto" w:fill="auto" w:val="clear"/>
            <w:vAlign w:val="center"/>
          </w:tcPr>
          <w:p w:rsidP="005546C0" w:rsidR="00E462F4" w:rsidRDefault="00E462F4" w:rsidRPr="008640AE">
            <w:pPr>
              <w:spacing w:before="29" w:line="288" w:lineRule="auto"/>
              <w:ind w:left="17"/>
              <w:jc w:val="center"/>
              <w:rPr>
                <w:color w:val="000000"/>
                <w:sz w:val="24"/>
              </w:rPr>
            </w:pPr>
            <w:r w:rsidRPr="008640AE">
              <w:rPr>
                <w:color w:val="000000"/>
                <w:sz w:val="24"/>
              </w:rPr>
              <w:t>5</w:t>
            </w:r>
          </w:p>
        </w:tc>
        <w:tc>
          <w:tcPr>
            <w:tcW w:type="dxa" w:w="4253"/>
            <w:shd w:color="auto" w:fill="auto" w:val="clear"/>
            <w:vAlign w:val="center"/>
          </w:tcPr>
          <w:p w:rsidP="005546C0" w:rsidR="00E462F4" w:rsidRDefault="00E462F4" w:rsidRPr="008640AE">
            <w:pPr>
              <w:spacing w:before="29" w:line="288" w:lineRule="auto"/>
              <w:ind w:left="17"/>
              <w:jc w:val="left"/>
              <w:rPr>
                <w:sz w:val="24"/>
              </w:rPr>
            </w:pPr>
            <w:r w:rsidRPr="008640AE">
              <w:rPr>
                <w:color w:val="000000"/>
                <w:sz w:val="24"/>
              </w:rPr>
              <w:t>买入返售金融资产</w:t>
            </w:r>
          </w:p>
        </w:tc>
        <w:tc>
          <w:tcPr>
            <w:tcW w:type="dxa" w:w="2835"/>
            <w:shd w:color="auto" w:fill="auto" w:val="clear"/>
            <w:vAlign w:val="center"/>
          </w:tcPr>
          <w:p w:rsidP="005546C0" w:rsidR="00E462F4" w:rsidRDefault="00E462F4" w:rsidRPr="008640AE">
            <w:pPr>
              <w:spacing w:before="29" w:line="288" w:lineRule="auto"/>
              <w:ind w:left="17"/>
              <w:jc w:val="right"/>
              <w:rPr>
                <w:color w:val="000000"/>
                <w:sz w:val="24"/>
              </w:rPr>
            </w:pPr>
            <w:r w:rsidRPr="008640AE">
              <w:rPr>
                <w:color w:val="000000"/>
                <w:sz w:val="24"/>
              </w:rPr>
              <w:t>-</w:t>
            </w:r>
          </w:p>
        </w:tc>
        <w:tc>
          <w:tcPr>
            <w:tcW w:type="dxa" w:w="1559"/>
            <w:shd w:color="auto" w:fill="auto" w:val="clear"/>
            <w:vAlign w:val="center"/>
          </w:tcPr>
          <w:p w:rsidP="005546C0" w:rsidR="00E462F4" w:rsidRDefault="00E462F4" w:rsidRPr="008640AE">
            <w:pPr>
              <w:spacing w:before="29" w:line="288" w:lineRule="auto"/>
              <w:ind w:left="17"/>
              <w:jc w:val="right"/>
              <w:rPr>
                <w:color w:val="000000"/>
                <w:sz w:val="24"/>
              </w:rPr>
            </w:pPr>
            <w:r w:rsidRPr="008640AE">
              <w:rPr>
                <w:color w:val="000000"/>
                <w:sz w:val="24"/>
              </w:rPr>
              <w:t/>
            </w:r>
            <w:r w:rsidRPr="008640AE">
              <w:rPr>
                <w:color w:val="000000"/>
                <w:sz w:val="24"/>
              </w:rPr>
              <w:lastRenderedPageBreak/>
              <w:t>-</w:t>
            </w:r>
          </w:p>
        </w:tc>
      </w:tr>
      <w:tr w:rsidR="00E462F4" w:rsidRPr="008640AE" w:rsidTr="00844DF5">
        <w:trPr>
          <w:jc w:val="center"/>
        </w:trPr>
        <w:tc>
          <w:tcPr>
            <w:tcW w:type="dxa" w:w="851"/>
            <w:shd w:color="auto" w:fill="auto" w:val="clear"/>
            <w:vAlign w:val="center"/>
          </w:tcPr>
          <w:p w:rsidP="005546C0" w:rsidR="00E462F4" w:rsidRDefault="00E462F4" w:rsidRPr="008640AE">
            <w:pPr>
              <w:spacing w:before="29" w:line="288" w:lineRule="auto"/>
              <w:ind w:left="17"/>
              <w:jc w:val="center"/>
              <w:rPr>
                <w:color w:val="000000"/>
                <w:sz w:val="24"/>
              </w:rPr>
            </w:pPr>
          </w:p>
        </w:tc>
        <w:tc>
          <w:tcPr>
            <w:tcW w:type="dxa" w:w="4253"/>
            <w:shd w:color="auto" w:fill="auto" w:val="clear"/>
            <w:vAlign w:val="center"/>
          </w:tcPr>
          <w:p w:rsidP="005546C0" w:rsidR="00E462F4" w:rsidRDefault="00E462F4" w:rsidRPr="008640AE">
            <w:pPr>
              <w:spacing w:before="29" w:line="288" w:lineRule="auto"/>
              <w:ind w:left="17"/>
              <w:jc w:val="left"/>
              <w:rPr>
                <w:sz w:val="24"/>
              </w:rPr>
            </w:pPr>
            <w:r w:rsidRPr="008640AE">
              <w:rPr>
                <w:color w:val="000000"/>
                <w:sz w:val="24"/>
              </w:rPr>
              <w:t>其中：买断式回购的买入返售金融资产</w:t>
            </w:r>
          </w:p>
        </w:tc>
        <w:tc>
          <w:tcPr>
            <w:tcW w:type="dxa" w:w="2835"/>
            <w:shd w:color="auto" w:fill="auto" w:val="clear"/>
            <w:vAlign w:val="center"/>
          </w:tcPr>
          <w:p w:rsidP="005546C0" w:rsidR="00E462F4" w:rsidRDefault="00E462F4" w:rsidRPr="008640AE">
            <w:pPr>
              <w:spacing w:before="29" w:line="288" w:lineRule="auto"/>
              <w:ind w:left="17"/>
              <w:jc w:val="right"/>
              <w:rPr>
                <w:color w:val="000000"/>
                <w:sz w:val="24"/>
              </w:rPr>
            </w:pPr>
            <w:r w:rsidRPr="008640AE">
              <w:rPr>
                <w:color w:val="000000"/>
                <w:sz w:val="24"/>
              </w:rPr>
              <w:t>-</w:t>
            </w:r>
          </w:p>
        </w:tc>
        <w:tc>
          <w:tcPr>
            <w:tcW w:type="dxa" w:w="1559"/>
            <w:shd w:color="auto" w:fill="auto" w:val="clear"/>
            <w:vAlign w:val="center"/>
          </w:tcPr>
          <w:p w:rsidP="005546C0" w:rsidR="00E462F4" w:rsidRDefault="00E462F4" w:rsidRPr="008640AE">
            <w:pPr>
              <w:spacing w:before="29" w:line="288" w:lineRule="auto"/>
              <w:ind w:left="17"/>
              <w:jc w:val="right"/>
              <w:rPr>
                <w:color w:val="000000"/>
                <w:sz w:val="24"/>
              </w:rPr>
            </w:pPr>
            <w:r w:rsidRPr="008640AE">
              <w:rPr>
                <w:color w:val="000000"/>
                <w:sz w:val="24"/>
              </w:rPr>
              <w:t>-</w:t>
            </w:r>
          </w:p>
        </w:tc>
      </w:tr>
      <w:tr w:rsidR="00E462F4" w:rsidRPr="008640AE" w:rsidTr="00844DF5">
        <w:trPr>
          <w:jc w:val="center"/>
        </w:trPr>
        <w:tc>
          <w:tcPr>
            <w:tcW w:type="dxa" w:w="851"/>
            <w:shd w:color="auto" w:fill="auto" w:val="clear"/>
            <w:vAlign w:val="center"/>
          </w:tcPr>
          <w:p w:rsidP="005546C0" w:rsidR="00E462F4" w:rsidRDefault="00E462F4" w:rsidRPr="008640AE">
            <w:pPr>
              <w:adjustRightInd w:val="0"/>
              <w:snapToGrid w:val="0"/>
              <w:spacing w:before="29" w:line="288" w:lineRule="auto"/>
              <w:jc w:val="center"/>
              <w:rPr>
                <w:color w:val="000000"/>
                <w:sz w:val="24"/>
              </w:rPr>
            </w:pPr>
            <w:r w:rsidRPr="008640AE">
              <w:rPr>
                <w:color w:val="000000"/>
                <w:sz w:val="24"/>
              </w:rPr>
              <w:t>6</w:t>
            </w:r>
          </w:p>
        </w:tc>
        <w:tc>
          <w:tcPr>
            <w:tcW w:type="dxa" w:w="4253"/>
            <w:shd w:color="auto" w:fill="auto" w:val="clear"/>
            <w:vAlign w:val="center"/>
          </w:tcPr>
          <w:p w:rsidP="005546C0" w:rsidR="00E462F4" w:rsidRDefault="00E462F4" w:rsidRPr="008640AE">
            <w:pPr>
              <w:adjustRightInd w:val="0"/>
              <w:snapToGrid w:val="0"/>
              <w:spacing w:before="29" w:line="288" w:lineRule="auto"/>
              <w:rPr>
                <w:color w:val="000000"/>
                <w:sz w:val="24"/>
              </w:rPr>
            </w:pPr>
            <w:r w:rsidRPr="008640AE">
              <w:rPr>
                <w:color w:val="000000"/>
                <w:sz w:val="24"/>
              </w:rPr>
              <w:t>货币市场工具</w:t>
            </w:r>
          </w:p>
        </w:tc>
        <w:tc>
          <w:tcPr>
            <w:tcW w:type="dxa" w:w="2835"/>
            <w:shd w:color="auto" w:fill="auto" w:val="clear"/>
            <w:vAlign w:val="center"/>
          </w:tcPr>
          <w:p w:rsidP="005546C0" w:rsidR="00E462F4" w:rsidRDefault="00CE7FC6" w:rsidRPr="008640AE">
            <w:pPr>
              <w:spacing w:before="29" w:line="288" w:lineRule="auto"/>
              <w:ind w:left="17"/>
              <w:jc w:val="right"/>
              <w:rPr>
                <w:color w:val="000000"/>
                <w:sz w:val="24"/>
              </w:rPr>
            </w:pPr>
            <w:r w:rsidRPr="008640AE">
              <w:rPr>
                <w:color w:val="000000"/>
                <w:sz w:val="24"/>
              </w:rPr>
              <w:t>-</w:t>
            </w:r>
          </w:p>
        </w:tc>
        <w:tc>
          <w:tcPr>
            <w:tcW w:type="dxa" w:w="1559"/>
            <w:shd w:color="auto" w:fill="auto" w:val="clear"/>
            <w:vAlign w:val="center"/>
          </w:tcPr>
          <w:p w:rsidP="005546C0" w:rsidR="00E462F4" w:rsidRDefault="00CE7FC6" w:rsidRPr="008640AE">
            <w:pPr>
              <w:spacing w:before="29" w:line="288" w:lineRule="auto"/>
              <w:ind w:left="17"/>
              <w:jc w:val="right"/>
              <w:rPr>
                <w:color w:val="000000"/>
                <w:sz w:val="24"/>
              </w:rPr>
            </w:pPr>
            <w:r w:rsidRPr="008640AE">
              <w:rPr>
                <w:color w:val="000000"/>
                <w:sz w:val="24"/>
              </w:rPr>
              <w:t>-</w:t>
            </w:r>
          </w:p>
        </w:tc>
      </w:tr>
      <w:tr w:rsidR="00E462F4" w:rsidRPr="008640AE" w:rsidTr="00844DF5">
        <w:trPr>
          <w:jc w:val="center"/>
        </w:trPr>
        <w:tc>
          <w:tcPr>
            <w:tcW w:type="dxa" w:w="851"/>
            <w:shd w:color="auto" w:fill="auto" w:val="clear"/>
            <w:vAlign w:val="center"/>
          </w:tcPr>
          <w:p w:rsidP="005546C0" w:rsidR="00E462F4" w:rsidRDefault="00E462F4" w:rsidRPr="008640AE">
            <w:pPr>
              <w:spacing w:before="29" w:line="288" w:lineRule="auto"/>
              <w:ind w:left="17"/>
              <w:jc w:val="center"/>
              <w:rPr>
                <w:color w:val="000000"/>
                <w:sz w:val="24"/>
              </w:rPr>
            </w:pPr>
            <w:r w:rsidRPr="008640AE">
              <w:rPr>
                <w:color w:val="000000"/>
                <w:sz w:val="24"/>
              </w:rPr>
              <w:t>7</w:t>
            </w:r>
          </w:p>
        </w:tc>
        <w:tc>
          <w:tcPr>
            <w:tcW w:type="dxa" w:w="4253"/>
            <w:shd w:color="auto" w:fill="auto" w:val="clear"/>
            <w:vAlign w:val="center"/>
          </w:tcPr>
          <w:p w:rsidP="005546C0" w:rsidR="00E462F4" w:rsidRDefault="00E462F4" w:rsidRPr="008640AE">
            <w:pPr>
              <w:spacing w:before="29" w:line="288" w:lineRule="auto"/>
              <w:ind w:left="17"/>
              <w:jc w:val="left"/>
              <w:rPr>
                <w:sz w:val="24"/>
              </w:rPr>
            </w:pPr>
            <w:r w:rsidRPr="008640AE">
              <w:rPr>
                <w:color w:val="000000"/>
                <w:sz w:val="24"/>
              </w:rPr>
              <w:t>银行存款和结算备付金合计</w:t>
            </w:r>
          </w:p>
        </w:tc>
        <w:tc>
          <w:tcPr>
            <w:tcW w:type="dxa" w:w="2835"/>
            <w:shd w:color="auto" w:fill="auto" w:val="clear"/>
            <w:vAlign w:val="center"/>
          </w:tcPr>
          <w:p w:rsidP="005546C0" w:rsidR="00E462F4" w:rsidRDefault="00E462F4" w:rsidRPr="008640AE">
            <w:pPr>
              <w:spacing w:before="29" w:line="288" w:lineRule="auto"/>
              <w:ind w:left="17"/>
              <w:jc w:val="right"/>
              <w:rPr>
                <w:color w:val="000000"/>
                <w:sz w:val="24"/>
              </w:rPr>
            </w:pPr>
            <w:r w:rsidRPr="008640AE">
              <w:rPr>
                <w:color w:val="000000"/>
                <w:sz w:val="24"/>
              </w:rPr>
              <w:t>11,432,911.63</w:t>
            </w:r>
          </w:p>
        </w:tc>
        <w:tc>
          <w:tcPr>
            <w:tcW w:type="dxa" w:w="1559"/>
            <w:shd w:color="auto" w:fill="auto" w:val="clear"/>
            <w:vAlign w:val="center"/>
          </w:tcPr>
          <w:p w:rsidP="005546C0" w:rsidR="00E462F4" w:rsidRDefault="00E462F4" w:rsidRPr="008640AE">
            <w:pPr>
              <w:spacing w:before="29" w:line="288" w:lineRule="auto"/>
              <w:ind w:left="17"/>
              <w:jc w:val="right"/>
              <w:rPr>
                <w:color w:val="000000"/>
                <w:sz w:val="24"/>
              </w:rPr>
            </w:pPr>
            <w:r w:rsidRPr="008640AE">
              <w:rPr>
                <w:color w:val="000000"/>
                <w:sz w:val="24"/>
              </w:rPr>
              <w:t>17.83</w:t>
            </w:r>
          </w:p>
        </w:tc>
      </w:tr>
      <w:tr w:rsidR="00E462F4" w:rsidRPr="008640AE" w:rsidTr="00844DF5">
        <w:trPr>
          <w:jc w:val="center"/>
        </w:trPr>
        <w:tc>
          <w:tcPr>
            <w:tcW w:type="dxa" w:w="851"/>
            <w:shd w:color="auto" w:fill="auto" w:val="clear"/>
            <w:vAlign w:val="center"/>
          </w:tcPr>
          <w:p w:rsidP="005546C0" w:rsidR="00E462F4" w:rsidRDefault="00E462F4" w:rsidRPr="008640AE">
            <w:pPr>
              <w:spacing w:before="29" w:line="288" w:lineRule="auto"/>
              <w:ind w:left="17"/>
              <w:jc w:val="center"/>
              <w:rPr>
                <w:color w:val="000000"/>
                <w:sz w:val="24"/>
              </w:rPr>
            </w:pPr>
            <w:r w:rsidRPr="008640AE">
              <w:rPr>
                <w:color w:val="000000"/>
                <w:sz w:val="24"/>
              </w:rPr>
              <w:t/>
            </w:r>
            <w:r w:rsidRPr="008640AE">
              <w:rPr>
                <w:color w:val="000000"/>
                <w:sz w:val="24"/>
              </w:rPr>
              <w:lastRenderedPageBreak/>
              <w:t/>
            </w:r>
            <w:r w:rsidR="00466B17" w:rsidRPr="008640AE">
              <w:rPr>
                <w:color w:val="000000"/>
                <w:sz w:val="24"/>
              </w:rPr>
              <w:t/>
            </w:r>
            <w:r w:rsidRPr="008640AE">
              <w:rPr>
                <w:color w:val="000000"/>
                <w:sz w:val="24"/>
              </w:rPr>
              <w:t>8</w:t>
            </w:r>
          </w:p>
        </w:tc>
        <w:tc>
          <w:tcPr>
            <w:tcW w:type="dxa" w:w="4253"/>
            <w:shd w:color="auto" w:fill="auto" w:val="clear"/>
            <w:vAlign w:val="center"/>
          </w:tcPr>
          <w:p w:rsidP="005546C0" w:rsidR="00E462F4" w:rsidRDefault="001303FF" w:rsidRPr="008640AE">
            <w:pPr>
              <w:spacing w:before="29" w:line="288" w:lineRule="auto"/>
              <w:jc w:val="left"/>
              <w:rPr>
                <w:sz w:val="24"/>
              </w:rPr>
            </w:pPr>
            <w:r w:rsidRPr="008640AE">
              <w:rPr>
                <w:color w:val="000000"/>
                <w:sz w:val="24"/>
              </w:rPr>
              <w:lastRenderedPageBreak/>
              <w:t>其他</w:t>
            </w:r>
            <w:r w:rsidR="00E462F4" w:rsidRPr="008640AE">
              <w:rPr>
                <w:color w:val="000000"/>
                <w:sz w:val="24"/>
              </w:rPr>
              <w:t>资产</w:t>
            </w:r>
          </w:p>
        </w:tc>
        <w:tc>
          <w:tcPr>
            <w:tcW w:type="dxa" w:w="2835"/>
            <w:shd w:color="auto" w:fill="auto" w:val="clear"/>
            <w:vAlign w:val="center"/>
          </w:tcPr>
          <w:p w:rsidP="005546C0" w:rsidR="00E462F4" w:rsidRDefault="00E462F4" w:rsidRPr="008640AE">
            <w:pPr>
              <w:spacing w:before="29" w:line="288" w:lineRule="auto"/>
              <w:jc w:val="right"/>
              <w:rPr>
                <w:color w:val="000000"/>
                <w:sz w:val="24"/>
              </w:rPr>
            </w:pPr>
            <w:r w:rsidRPr="008640AE">
              <w:rPr>
                <w:color w:val="000000"/>
                <w:sz w:val="24"/>
              </w:rPr>
              <w:t/>
            </w:r>
            <w:r w:rsidRPr="008640AE">
              <w:rPr>
                <w:color w:val="000000"/>
                <w:sz w:val="24"/>
              </w:rPr>
              <w:lastRenderedPageBreak/>
              <w:t>174,172.40</w:t>
            </w:r>
          </w:p>
        </w:tc>
        <w:tc>
          <w:tcPr>
            <w:tcW w:type="dxa" w:w="1559"/>
            <w:shd w:color="auto" w:fill="auto" w:val="clear"/>
            <w:vAlign w:val="center"/>
          </w:tcPr>
          <w:p w:rsidP="005546C0" w:rsidR="00E462F4" w:rsidRDefault="00E462F4" w:rsidRPr="008640AE">
            <w:pPr>
              <w:spacing w:before="29" w:line="288" w:lineRule="auto"/>
              <w:jc w:val="right"/>
              <w:rPr>
                <w:color w:val="000000"/>
                <w:sz w:val="24"/>
              </w:rPr>
            </w:pPr>
            <w:r w:rsidRPr="008640AE">
              <w:rPr>
                <w:color w:val="000000"/>
                <w:sz w:val="24"/>
              </w:rPr>
              <w:lastRenderedPageBreak/>
              <w:t/>
            </w:r>
            <w:r w:rsidRPr="008640AE">
              <w:rPr>
                <w:color w:val="000000"/>
                <w:sz w:val="24"/>
              </w:rPr>
              <w:lastRenderedPageBreak/>
              <w:t>0.27</w:t>
            </w:r>
          </w:p>
        </w:tc>
      </w:tr>
      <w:tr w:rsidR="00E462F4" w:rsidRPr="008640AE" w:rsidTr="00844DF5">
        <w:trPr>
          <w:jc w:val="center"/>
        </w:trPr>
        <w:tc>
          <w:tcPr>
            <w:tcW w:type="dxa" w:w="851"/>
            <w:shd w:color="auto" w:fill="auto" w:val="clear"/>
            <w:vAlign w:val="center"/>
          </w:tcPr>
          <w:p w:rsidP="005546C0" w:rsidR="00E462F4" w:rsidRDefault="00E462F4" w:rsidRPr="008640AE">
            <w:pPr>
              <w:spacing w:before="29" w:line="288" w:lineRule="auto"/>
              <w:ind w:left="17"/>
              <w:jc w:val="center"/>
              <w:rPr>
                <w:color w:val="000000"/>
                <w:sz w:val="24"/>
              </w:rPr>
            </w:pPr>
            <w:r w:rsidRPr="008640AE">
              <w:rPr>
                <w:color w:val="000000"/>
                <w:sz w:val="24"/>
              </w:rPr>
              <w:lastRenderedPageBreak/>
              <w:t/>
            </w:r>
            <w:r w:rsidR="00466B17" w:rsidRPr="008640AE">
              <w:rPr>
                <w:color w:val="000000"/>
                <w:sz w:val="24"/>
              </w:rPr>
              <w:t/>
            </w:r>
            <w:r w:rsidRPr="008640AE">
              <w:rPr>
                <w:color w:val="000000"/>
                <w:sz w:val="24"/>
              </w:rPr>
              <w:t>9</w:t>
            </w:r>
          </w:p>
        </w:tc>
        <w:tc>
          <w:tcPr>
            <w:tcW w:type="dxa" w:w="4253"/>
            <w:shd w:color="auto" w:fill="auto" w:val="clear"/>
            <w:vAlign w:val="center"/>
          </w:tcPr>
          <w:p w:rsidP="005546C0" w:rsidR="00E462F4" w:rsidRDefault="00E462F4" w:rsidRPr="008640AE">
            <w:pPr>
              <w:spacing w:before="29" w:line="288" w:lineRule="auto"/>
              <w:jc w:val="left"/>
              <w:rPr>
                <w:sz w:val="24"/>
              </w:rPr>
            </w:pPr>
            <w:r w:rsidRPr="008640AE">
              <w:rPr>
                <w:color w:val="000000"/>
                <w:sz w:val="24"/>
              </w:rPr>
              <w:t>合计</w:t>
            </w:r>
          </w:p>
        </w:tc>
        <w:tc>
          <w:tcPr>
            <w:tcW w:type="dxa" w:w="2835"/>
            <w:shd w:color="auto" w:fill="auto" w:val="clear"/>
            <w:vAlign w:val="center"/>
          </w:tcPr>
          <w:p w:rsidP="005546C0" w:rsidR="00E462F4" w:rsidRDefault="00E462F4" w:rsidRPr="008640AE">
            <w:pPr>
              <w:spacing w:before="29" w:line="288" w:lineRule="auto"/>
              <w:jc w:val="right"/>
              <w:rPr>
                <w:color w:val="000000"/>
                <w:sz w:val="24"/>
              </w:rPr>
            </w:pPr>
            <w:r w:rsidRPr="008640AE">
              <w:rPr>
                <w:color w:val="000000"/>
                <w:sz w:val="24"/>
              </w:rPr>
              <w:t>64,132,739.42</w:t>
            </w:r>
          </w:p>
        </w:tc>
        <w:tc>
          <w:tcPr>
            <w:tcW w:type="dxa" w:w="1559"/>
            <w:shd w:color="auto" w:fill="auto" w:val="clear"/>
            <w:vAlign w:val="center"/>
          </w:tcPr>
          <w:p w:rsidP="005546C0" w:rsidR="00E462F4" w:rsidRDefault="00E462F4" w:rsidRPr="008640AE">
            <w:pPr>
              <w:spacing w:before="29" w:line="288" w:lineRule="auto"/>
              <w:jc w:val="right"/>
              <w:rPr>
                <w:color w:val="000000"/>
                <w:sz w:val="24"/>
              </w:rPr>
            </w:pPr>
            <w:r w:rsidRPr="008640AE">
              <w:rPr>
                <w:color w:val="000000"/>
                <w:sz w:val="24"/>
              </w:rPr>
              <w:t>100.00</w:t>
            </w:r>
          </w:p>
        </w:tc>
      </w:tr>
    </w:tbl>
    <w:p w:rsidP="005546C0" w:rsidR="00363E15" w:rsidRDefault="00363E15" w:rsidRPr="008640AE">
      <w:pPr>
        <w:autoSpaceDE w:val="0"/>
        <w:autoSpaceDN w:val="0"/>
        <w:adjustRightInd w:val="0"/>
        <w:spacing w:before="29" w:line="288" w:lineRule="auto"/>
        <w:jc w:val="left"/>
        <w:rPr>
          <w:color w:val="000000"/>
          <w:sz w:val="24"/>
        </w:rPr>
      </w:pPr>
      <w:r w:rsidRPr="008640AE">
        <w:rPr>
          <w:color w:val="000000"/>
          <w:sz w:val="24"/>
        </w:rPr>
        <w:t>注：本基金本报告期末未持有通过港股通投资的股票。</w:t>
      </w:r>
    </w:p>
    <w:p w:rsidP="005546C0" w:rsidR="0076518F" w:rsidRDefault="0076518F" w:rsidRPr="008640AE">
      <w:pPr>
        <w:autoSpaceDE w:val="0"/>
        <w:autoSpaceDN w:val="0"/>
        <w:adjustRightInd w:val="0"/>
        <w:spacing w:before="29" w:line="288" w:lineRule="auto"/>
        <w:jc w:val="left"/>
        <w:rPr>
          <w:color w:val="000000"/>
          <w:kern w:val="0"/>
          <w:sz w:val="24"/>
        </w:rPr>
      </w:pPr>
    </w:p>
    <w:p w:rsidP="005546C0" w:rsidR="0076518F" w:rsidRDefault="0076518F" w:rsidRPr="008640AE">
      <w:pPr>
        <w:autoSpaceDE w:val="0"/>
        <w:autoSpaceDN w:val="0"/>
        <w:adjustRightInd w:val="0"/>
        <w:spacing w:before="29" w:line="288" w:lineRule="auto"/>
        <w:jc w:val="left"/>
        <w:rPr>
          <w:b/>
          <w:color w:val="000000"/>
          <w:kern w:val="0"/>
          <w:sz w:val="24"/>
        </w:rPr>
      </w:pPr>
      <w:r w:rsidRPr="008640AE">
        <w:rPr>
          <w:b/>
          <w:color w:val="000000"/>
          <w:kern w:val="0"/>
          <w:sz w:val="24"/>
        </w:rPr>
        <w:t xml:space="preserve">5.2 </w:t>
      </w:r>
      <w:r w:rsidRPr="008640AE">
        <w:rPr>
          <w:b/>
          <w:color w:val="000000"/>
          <w:kern w:val="0"/>
          <w:sz w:val="24"/>
        </w:rPr>
        <w:t>报告期末在各个国家（地区）证券市场的股票及存托凭证投资分布</w:t>
      </w:r>
    </w:p>
    <w:tbl>
      <w:tblPr>
        <w:tblStyle w:val="af7"/>
        <w:tblW w:type="dxa" w:w="8868"/>
        <w:jc w:val="center"/>
        <w:tblLayout w:type="fixed"/>
        <w:tblCellMar>
          <w:top w:type="dxa" w:w="57"/>
          <w:bottom w:type="dxa" w:w="57"/>
        </w:tblCellMar>
        <w:tblLook w:val="04A0"/>
      </w:tblPr>
      <w:tblGrid>
        <w:gridCol w:w="2484"/>
        <w:gridCol w:w="3214"/>
        <w:gridCol w:w="3170"/>
      </w:tblGrid>
      <w:tr w:rsidR="002C042C" w:rsidRPr="008640AE" w:rsidTr="00811B44">
        <w:trPr>
          <w:jc w:val="center"/>
        </w:trPr>
        <w:tc>
          <w:tcPr>
            <w:tcW w:type="dxa" w:w="2410"/>
            <w:vAlign w:val="center"/>
          </w:tcPr>
          <w:p w:rsidP="005546C0" w:rsidR="002C042C" w:rsidRDefault="002C042C" w:rsidRPr="008640AE">
            <w:pPr>
              <w:autoSpaceDE w:val="0"/>
              <w:autoSpaceDN w:val="0"/>
              <w:adjustRightInd w:val="0"/>
              <w:spacing w:before="29" w:line="288" w:lineRule="auto"/>
              <w:ind w:left="15"/>
              <w:jc w:val="center"/>
              <w:rPr>
                <w:color w:val="000000"/>
                <w:kern w:val="0"/>
                <w:sz w:val="24"/>
              </w:rPr>
            </w:pPr>
            <w:r w:rsidRPr="008640AE">
              <w:rPr>
                <w:color w:val="000000"/>
                <w:kern w:val="0"/>
                <w:sz w:val="24"/>
              </w:rPr>
              <w:t>国家（地区）</w:t>
            </w:r>
          </w:p>
        </w:tc>
        <w:tc>
          <w:tcPr>
            <w:tcW w:type="dxa" w:w="3118"/>
            <w:vAlign w:val="center"/>
          </w:tcPr>
          <w:p w:rsidP="005546C0" w:rsidR="002C042C" w:rsidRDefault="002C042C" w:rsidRPr="008640AE">
            <w:pPr>
              <w:autoSpaceDE w:val="0"/>
              <w:autoSpaceDN w:val="0"/>
              <w:adjustRightInd w:val="0"/>
              <w:spacing w:before="29" w:line="288" w:lineRule="auto"/>
              <w:ind w:left="15"/>
              <w:jc w:val="center"/>
              <w:rPr>
                <w:color w:val="000000"/>
                <w:kern w:val="0"/>
                <w:sz w:val="24"/>
              </w:rPr>
            </w:pPr>
            <w:r w:rsidRPr="008640AE">
              <w:rPr>
                <w:color w:val="000000"/>
                <w:kern w:val="0"/>
                <w:sz w:val="24"/>
              </w:rPr>
              <w:t>公允价值</w:t>
            </w:r>
            <w:r w:rsidRPr="008640AE">
              <w:rPr>
                <w:color w:val="000000"/>
                <w:kern w:val="0"/>
                <w:sz w:val="24"/>
              </w:rPr>
              <w:t>(</w:t>
            </w:r>
            <w:r w:rsidRPr="008640AE">
              <w:rPr>
                <w:color w:val="000000"/>
                <w:kern w:val="0"/>
                <w:sz w:val="24"/>
              </w:rPr>
              <w:t>人民币元</w:t>
            </w:r>
            <w:r w:rsidRPr="008640AE">
              <w:rPr>
                <w:color w:val="000000"/>
                <w:kern w:val="0"/>
                <w:sz w:val="24"/>
              </w:rPr>
              <w:t>)</w:t>
            </w:r>
          </w:p>
        </w:tc>
        <w:tc>
          <w:tcPr>
            <w:tcW w:type="dxa" w:w="3076"/>
            <w:vAlign w:val="center"/>
          </w:tcPr>
          <w:p w:rsidP="005546C0" w:rsidR="002C042C" w:rsidRDefault="002C042C" w:rsidRPr="008640AE">
            <w:pPr>
              <w:autoSpaceDE w:val="0"/>
              <w:autoSpaceDN w:val="0"/>
              <w:adjustRightInd w:val="0"/>
              <w:spacing w:before="29" w:line="288" w:lineRule="auto"/>
              <w:ind w:left="15"/>
              <w:jc w:val="center"/>
              <w:rPr>
                <w:color w:val="000000"/>
                <w:kern w:val="0"/>
                <w:sz w:val="24"/>
              </w:rPr>
            </w:pPr>
            <w:r w:rsidRPr="008640AE">
              <w:rPr>
                <w:color w:val="000000"/>
                <w:kern w:val="0"/>
                <w:sz w:val="24"/>
              </w:rPr>
              <w:t>占基金资产净值比例（％）</w:t>
            </w:r>
          </w:p>
        </w:tc>
      </w:tr>
      <w:tr>
        <w:tc>
          <w:tcPr>
            <w:vAlign w:val="center"/>
          </w:tcPr>
          <w:p>
            <w:pPr>
              <w:jc w:val="left"/>
            </w:pPr>
            <w:r>
              <w:rPr>
                <w:color w:val="000000"/>
                <w:sz w:val="24"/>
              </w:rPr>
              <w:t>香港</w:t>
            </w:r>
          </w:p>
        </w:tc>
        <w:tc>
          <w:tcPr>
            <w:vAlign w:val="center"/>
          </w:tcPr>
          <w:p>
            <w:pPr>
              <w:jc w:val="right"/>
            </w:pPr>
            <w:r>
              <w:rPr>
                <w:color w:val="000000"/>
                <w:sz w:val="24"/>
              </w:rPr>
              <w:t>52,525,655.39</w:t>
            </w:r>
          </w:p>
        </w:tc>
        <w:tc>
          <w:tcPr>
            <w:vAlign w:val="center"/>
          </w:tcPr>
          <w:p>
            <w:pPr>
              <w:jc w:val="right"/>
            </w:pPr>
            <w:r>
              <w:rPr>
                <w:color w:val="000000"/>
                <w:sz w:val="24"/>
              </w:rPr>
              <w:t>84.51</w:t>
            </w:r>
          </w:p>
        </w:tc>
      </w:tr>
      <w:tr w:rsidR="002C042C" w:rsidRPr="008640AE" w:rsidTr="00811B44">
        <w:trPr>
          <w:jc w:val="center"/>
        </w:trPr>
        <w:tc>
          <w:tcPr>
            <w:tcW w:type="dxa" w:w="2410"/>
            <w:vAlign w:val="center"/>
          </w:tcPr>
          <w:p w:rsidP="005546C0" w:rsidR="002C042C" w:rsidRDefault="002C042C" w:rsidRPr="008640AE">
            <w:pPr>
              <w:autoSpaceDE w:val="0"/>
              <w:autoSpaceDN w:val="0"/>
              <w:adjustRightInd w:val="0"/>
              <w:spacing w:before="29" w:line="288" w:lineRule="auto"/>
              <w:jc w:val="left"/>
              <w:rPr>
                <w:color w:val="000000"/>
                <w:sz w:val="24"/>
              </w:rPr>
            </w:pPr>
            <w:r w:rsidRPr="008640AE">
              <w:rPr>
                <w:color w:val="000000"/>
                <w:sz w:val="24"/>
              </w:rPr>
              <w:t>合计</w:t>
            </w:r>
          </w:p>
        </w:tc>
        <w:tc>
          <w:tcPr>
            <w:tcW w:type="dxa" w:w="3118"/>
            <w:vAlign w:val="center"/>
          </w:tcPr>
          <w:p w:rsidP="005546C0" w:rsidR="002C042C" w:rsidRDefault="002C042C" w:rsidRPr="008640AE">
            <w:pPr>
              <w:autoSpaceDE w:val="0"/>
              <w:autoSpaceDN w:val="0"/>
              <w:adjustRightInd w:val="0"/>
              <w:spacing w:before="29" w:line="288" w:lineRule="auto"/>
              <w:jc w:val="right"/>
              <w:rPr>
                <w:color w:val="000000"/>
                <w:sz w:val="24"/>
              </w:rPr>
            </w:pPr>
            <w:r w:rsidRPr="008640AE">
              <w:rPr>
                <w:color w:val="000000"/>
                <w:sz w:val="24"/>
              </w:rPr>
              <w:t>52,525,655.39</w:t>
            </w:r>
          </w:p>
        </w:tc>
        <w:tc>
          <w:tcPr>
            <w:tcW w:type="dxa" w:w="3076"/>
            <w:vAlign w:val="center"/>
          </w:tcPr>
          <w:p w:rsidP="005546C0" w:rsidR="002C042C" w:rsidRDefault="002C042C" w:rsidRPr="008640AE">
            <w:pPr>
              <w:autoSpaceDE w:val="0"/>
              <w:autoSpaceDN w:val="0"/>
              <w:adjustRightInd w:val="0"/>
              <w:spacing w:before="29" w:line="288" w:lineRule="auto"/>
              <w:jc w:val="right"/>
              <w:rPr>
                <w:color w:val="000000"/>
                <w:sz w:val="24"/>
              </w:rPr>
            </w:pPr>
            <w:r w:rsidRPr="008640AE">
              <w:rPr>
                <w:color w:val="000000"/>
                <w:sz w:val="24"/>
              </w:rPr>
              <w:t>84.51</w:t>
            </w:r>
          </w:p>
        </w:tc>
      </w:tr>
    </w:tbl>
    <w:p>
      <w:pPr>
        <w:autoSpaceDE w:val="0"/>
        <w:autoSpaceDN w:val="0"/>
        <w:adjustRightInd w:val="0"/>
        <w:spacing w:before="29" w:line="288" w:lineRule="auto"/>
        <w:jc w:val="left"/>
        <w:rPr>
          <w:color w:val="000000"/>
          <w:sz w:val="24"/>
        </w:rPr>
      </w:pPr>
      <w:r>
        <w:rPr>
          <w:color w:val="000000"/>
          <w:sz w:val="24"/>
        </w:rPr>
        <w:t>注：1、国家（地区）类别根据其所在的证券交易所确定；</w:t>
      </w:r>
    </w:p>
    <w:p w:rsidP="005546C0" w:rsidR="00363E15" w:rsidRDefault="00363E15" w:rsidRPr="008640AE">
      <w:pPr>
        <w:autoSpaceDE w:val="0"/>
        <w:autoSpaceDN w:val="0"/>
        <w:adjustRightInd w:val="0"/>
        <w:spacing w:before="29" w:line="288" w:lineRule="auto"/>
        <w:jc w:val="left"/>
        <w:rPr>
          <w:color w:val="000000"/>
          <w:sz w:val="24"/>
        </w:rPr>
      </w:pPr>
      <w:r w:rsidRPr="008640AE">
        <w:rPr>
          <w:color w:val="000000"/>
          <w:sz w:val="24"/>
        </w:rPr>
        <w:t xml:space="preserve">    2、ADR、GDR按照存托凭证本身挂牌的证券交易所确定。</w:t>
      </w:r>
    </w:p>
    <w:p w:rsidP="005546C0" w:rsidR="0076518F" w:rsidRDefault="0076518F" w:rsidRPr="008640AE">
      <w:pPr>
        <w:autoSpaceDE w:val="0"/>
        <w:autoSpaceDN w:val="0"/>
        <w:adjustRightInd w:val="0"/>
        <w:spacing w:before="29" w:line="288" w:lineRule="auto"/>
        <w:jc w:val="left"/>
        <w:rPr>
          <w:color w:val="000000"/>
          <w:kern w:val="0"/>
          <w:sz w:val="24"/>
        </w:rPr>
      </w:pPr>
    </w:p>
    <w:p w:rsidP="005546C0" w:rsidR="00C37E98" w:rsidRDefault="0076518F" w:rsidRPr="008640AE">
      <w:pPr>
        <w:autoSpaceDE w:val="0"/>
        <w:autoSpaceDN w:val="0"/>
        <w:adjustRightInd w:val="0"/>
        <w:spacing w:before="29" w:line="288" w:lineRule="auto"/>
        <w:jc w:val="left"/>
        <w:rPr>
          <w:b/>
          <w:color w:val="000000"/>
          <w:kern w:val="0"/>
          <w:sz w:val="24"/>
        </w:rPr>
      </w:pPr>
      <w:r w:rsidRPr="008640AE">
        <w:rPr>
          <w:b/>
          <w:color w:val="000000"/>
          <w:kern w:val="0"/>
          <w:sz w:val="24"/>
        </w:rPr>
        <w:t xml:space="preserve">5.3 </w:t>
      </w:r>
      <w:r w:rsidRPr="008640AE">
        <w:rPr>
          <w:b/>
          <w:color w:val="000000"/>
          <w:kern w:val="0"/>
          <w:sz w:val="24"/>
        </w:rPr>
        <w:t>报告期末按行业分类的股票及存托凭证投资组合</w:t>
      </w:r>
    </w:p>
    <w:tbl>
      <w:tblPr>
        <w:tblStyle w:val="af7"/>
        <w:tblW w:type="dxa" w:w="8868"/>
        <w:jc w:val="center"/>
        <w:tblLayout w:type="fixed"/>
        <w:tblCellMar>
          <w:top w:type="dxa" w:w="57"/>
          <w:bottom w:type="dxa" w:w="57"/>
        </w:tblCellMar>
        <w:tblLook w:val="04A0"/>
      </w:tblPr>
      <w:tblGrid>
        <w:gridCol w:w="2904"/>
        <w:gridCol w:w="2657"/>
        <w:gridCol w:w="3307"/>
      </w:tblGrid>
      <w:tr w:rsidR="00C37E98" w:rsidRPr="008640AE" w:rsidTr="002E4075">
        <w:trPr>
          <w:jc w:val="center"/>
        </w:trPr>
        <w:tc>
          <w:tcPr>
            <w:tcW w:type="dxa" w:w="2787"/>
            <w:vAlign w:val="center"/>
          </w:tcPr>
          <w:p w:rsidP="005546C0" w:rsidR="00C37E98" w:rsidRDefault="00C37E98" w:rsidRPr="008640AE">
            <w:pPr>
              <w:autoSpaceDE w:val="0"/>
              <w:autoSpaceDN w:val="0"/>
              <w:adjustRightInd w:val="0"/>
              <w:spacing w:before="29" w:line="288" w:lineRule="auto"/>
              <w:ind w:left="15"/>
              <w:jc w:val="center"/>
              <w:rPr>
                <w:color w:val="000000"/>
                <w:kern w:val="0"/>
                <w:sz w:val="24"/>
              </w:rPr>
            </w:pPr>
            <w:r w:rsidRPr="008640AE">
              <w:rPr>
                <w:color w:val="000000"/>
                <w:kern w:val="0"/>
                <w:sz w:val="24"/>
              </w:rPr>
              <w:t>行业类别</w:t>
            </w:r>
            <w:r w:rsidR="00304E97" w:rsidRPr="008640AE">
              <w:rPr>
                <w:color w:val="000000"/>
                <w:kern w:val="0"/>
                <w:sz w:val="24"/>
              </w:rPr>
              <w:t/>
            </w:r>
          </w:p>
        </w:tc>
        <w:tc>
          <w:tcPr>
            <w:tcW w:type="dxa" w:w="2551"/>
            <w:vAlign w:val="center"/>
          </w:tcPr>
          <w:p w:rsidP="005546C0" w:rsidR="00C37E98" w:rsidRDefault="00C37E98" w:rsidRPr="008640AE">
            <w:pPr>
              <w:autoSpaceDE w:val="0"/>
              <w:autoSpaceDN w:val="0"/>
              <w:adjustRightInd w:val="0"/>
              <w:spacing w:before="29" w:line="288" w:lineRule="auto"/>
              <w:ind w:left="15"/>
              <w:jc w:val="center"/>
              <w:rPr>
                <w:color w:val="000000"/>
                <w:kern w:val="0"/>
                <w:sz w:val="24"/>
              </w:rPr>
            </w:pPr>
            <w:r w:rsidRPr="008640AE">
              <w:rPr>
                <w:color w:val="000000"/>
                <w:kern w:val="0"/>
                <w:sz w:val="24"/>
              </w:rPr>
              <w:t>公允价值（人民币元）</w:t>
            </w:r>
          </w:p>
        </w:tc>
        <w:tc>
          <w:tcPr>
            <w:tcW w:type="dxa" w:w="3175"/>
            <w:vAlign w:val="center"/>
          </w:tcPr>
          <w:p w:rsidP="005546C0" w:rsidR="00C37E98" w:rsidRDefault="00C37E98" w:rsidRPr="008640AE">
            <w:pPr>
              <w:autoSpaceDE w:val="0"/>
              <w:autoSpaceDN w:val="0"/>
              <w:adjustRightInd w:val="0"/>
              <w:spacing w:before="29" w:line="288" w:lineRule="auto"/>
              <w:ind w:left="15"/>
              <w:jc w:val="center"/>
              <w:rPr>
                <w:color w:val="000000"/>
                <w:kern w:val="0"/>
                <w:sz w:val="24"/>
              </w:rPr>
            </w:pPr>
            <w:r w:rsidRPr="008640AE">
              <w:rPr>
                <w:color w:val="000000"/>
                <w:kern w:val="0"/>
                <w:sz w:val="24"/>
              </w:rPr>
              <w:t>占基金资产净值比例（％）</w:t>
            </w:r>
          </w:p>
        </w:tc>
      </w:tr>
      <w:tr>
        <w:tc>
          <w:tcPr>
            <w:vAlign w:val="center"/>
          </w:tcPr>
          <w:p>
            <w:pPr>
              <w:jc w:val="left"/>
            </w:pPr>
            <w:r>
              <w:rPr>
                <w:color w:val="000000"/>
                <w:sz w:val="24"/>
              </w:rPr>
              <w:t>能源</w:t>
            </w:r>
          </w:p>
        </w:tc>
        <w:tc>
          <w:tcPr>
            <w:vAlign w:val="center"/>
          </w:tcPr>
          <w:p>
            <w:pPr>
              <w:jc w:val="right"/>
            </w:pPr>
            <w:r>
              <w:rPr>
                <w:color w:val="000000"/>
                <w:sz w:val="24"/>
              </w:rPr>
              <w:t>10,737,241.51</w:t>
            </w:r>
          </w:p>
        </w:tc>
        <w:tc>
          <w:tcPr>
            <w:vAlign w:val="center"/>
          </w:tcPr>
          <w:p>
            <w:pPr>
              <w:jc w:val="right"/>
            </w:pPr>
            <w:r>
              <w:rPr>
                <w:color w:val="000000"/>
                <w:sz w:val="24"/>
              </w:rPr>
              <w:t>17.27</w:t>
            </w:r>
          </w:p>
        </w:tc>
      </w:tr>
      <w:tr>
        <w:tc>
          <w:tcPr>
            <w:vAlign w:val="center"/>
          </w:tcPr>
          <w:p>
            <w:pPr>
              <w:jc w:val="left"/>
            </w:pPr>
            <w:r>
              <w:rPr>
                <w:color w:val="000000"/>
                <w:sz w:val="24"/>
              </w:rPr>
              <w:t>保健</w:t>
            </w:r>
          </w:p>
        </w:tc>
        <w:tc>
          <w:tcPr>
            <w:vAlign w:val="center"/>
          </w:tcPr>
          <w:p>
            <w:pPr>
              <w:jc w:val="right"/>
            </w:pPr>
            <w:r>
              <w:rPr>
                <w:color w:val="000000"/>
                <w:sz w:val="24"/>
              </w:rPr>
              <w:t>9,377,460.51</w:t>
            </w:r>
          </w:p>
        </w:tc>
        <w:tc>
          <w:tcPr>
            <w:vAlign w:val="center"/>
          </w:tcPr>
          <w:p>
            <w:pPr>
              <w:jc w:val="right"/>
            </w:pPr>
            <w:r>
              <w:rPr>
                <w:color w:val="000000"/>
                <w:sz w:val="24"/>
              </w:rPr>
              <w:t>15.09</w:t>
            </w:r>
          </w:p>
        </w:tc>
      </w:tr>
      <w:tr>
        <w:tc>
          <w:tcPr>
            <w:vAlign w:val="center"/>
          </w:tcPr>
          <w:p>
            <w:pPr>
              <w:jc w:val="left"/>
            </w:pPr>
            <w:r>
              <w:rPr>
                <w:color w:val="000000"/>
                <w:sz w:val="24"/>
              </w:rPr>
              <w:t>材料</w:t>
            </w:r>
          </w:p>
        </w:tc>
        <w:tc>
          <w:tcPr>
            <w:vAlign w:val="center"/>
          </w:tcPr>
          <w:p>
            <w:pPr>
              <w:jc w:val="right"/>
            </w:pPr>
            <w:r>
              <w:rPr>
                <w:color w:val="000000"/>
                <w:sz w:val="24"/>
              </w:rPr>
              <w:t>6,852,969.24</w:t>
            </w:r>
          </w:p>
        </w:tc>
        <w:tc>
          <w:tcPr>
            <w:vAlign w:val="center"/>
          </w:tcPr>
          <w:p>
            <w:pPr>
              <w:jc w:val="right"/>
            </w:pPr>
            <w:r>
              <w:rPr>
                <w:color w:val="000000"/>
                <w:sz w:val="24"/>
              </w:rPr>
              <w:t>11.03</w:t>
            </w:r>
          </w:p>
        </w:tc>
      </w:tr>
      <w:tr>
        <w:tc>
          <w:tcPr>
            <w:vAlign w:val="center"/>
          </w:tcPr>
          <w:p>
            <w:pPr>
              <w:jc w:val="left"/>
            </w:pPr>
            <w:r>
              <w:rPr>
                <w:color w:val="000000"/>
                <w:sz w:val="24"/>
              </w:rPr>
              <w:t>非必需消费品</w:t>
            </w:r>
          </w:p>
        </w:tc>
        <w:tc>
          <w:tcPr>
            <w:vAlign w:val="center"/>
          </w:tcPr>
          <w:p>
            <w:pPr>
              <w:jc w:val="right"/>
            </w:pPr>
            <w:r>
              <w:rPr>
                <w:color w:val="000000"/>
                <w:sz w:val="24"/>
              </w:rPr>
              <w:t>5,846,847.34</w:t>
            </w:r>
          </w:p>
        </w:tc>
        <w:tc>
          <w:tcPr>
            <w:vAlign w:val="center"/>
          </w:tcPr>
          <w:p>
            <w:pPr>
              <w:jc w:val="right"/>
            </w:pPr>
            <w:r>
              <w:rPr>
                <w:color w:val="000000"/>
                <w:sz w:val="24"/>
              </w:rPr>
              <w:t>9.41</w:t>
            </w:r>
          </w:p>
        </w:tc>
      </w:tr>
      <w:tr>
        <w:tc>
          <w:tcPr>
            <w:vAlign w:val="center"/>
          </w:tcPr>
          <w:p>
            <w:pPr>
              <w:jc w:val="left"/>
            </w:pPr>
            <w:r>
              <w:rPr>
                <w:color w:val="000000"/>
                <w:sz w:val="24"/>
              </w:rPr>
              <w:t>工业</w:t>
            </w:r>
          </w:p>
        </w:tc>
        <w:tc>
          <w:tcPr>
            <w:vAlign w:val="center"/>
          </w:tcPr>
          <w:p>
            <w:pPr>
              <w:jc w:val="right"/>
            </w:pPr>
            <w:r>
              <w:rPr>
                <w:color w:val="000000"/>
                <w:sz w:val="24"/>
              </w:rPr>
              <w:t>4,963,358.89</w:t>
            </w:r>
          </w:p>
        </w:tc>
        <w:tc>
          <w:tcPr>
            <w:vAlign w:val="center"/>
          </w:tcPr>
          <w:p>
            <w:pPr>
              <w:jc w:val="right"/>
            </w:pPr>
            <w:r>
              <w:rPr>
                <w:color w:val="000000"/>
                <w:sz w:val="24"/>
              </w:rPr>
              <w:t>7.99</w:t>
            </w:r>
          </w:p>
        </w:tc>
      </w:tr>
      <w:tr>
        <w:tc>
          <w:tcPr>
            <w:vAlign w:val="center"/>
          </w:tcPr>
          <w:p>
            <w:pPr>
              <w:jc w:val="left"/>
            </w:pPr>
            <w:r>
              <w:rPr>
                <w:color w:val="000000"/>
                <w:sz w:val="24"/>
              </w:rPr>
              <w:t>必需消费品</w:t>
            </w:r>
          </w:p>
        </w:tc>
        <w:tc>
          <w:tcPr>
            <w:vAlign w:val="center"/>
          </w:tcPr>
          <w:p>
            <w:pPr>
              <w:jc w:val="right"/>
            </w:pPr>
            <w:r>
              <w:rPr>
                <w:color w:val="000000"/>
                <w:sz w:val="24"/>
              </w:rPr>
              <w:t>4,422,716.71</w:t>
            </w:r>
          </w:p>
        </w:tc>
        <w:tc>
          <w:tcPr>
            <w:vAlign w:val="center"/>
          </w:tcPr>
          <w:p>
            <w:pPr>
              <w:jc w:val="right"/>
            </w:pPr>
            <w:r>
              <w:rPr>
                <w:color w:val="000000"/>
                <w:sz w:val="24"/>
              </w:rPr>
              <w:t>7.12</w:t>
            </w:r>
          </w:p>
        </w:tc>
      </w:tr>
      <w:tr>
        <w:tc>
          <w:tcPr>
            <w:vAlign w:val="center"/>
          </w:tcPr>
          <w:p>
            <w:pPr>
              <w:jc w:val="left"/>
            </w:pPr>
            <w:r>
              <w:rPr>
                <w:color w:val="000000"/>
                <w:sz w:val="24"/>
              </w:rPr>
              <w:t>信息技术</w:t>
            </w:r>
          </w:p>
        </w:tc>
        <w:tc>
          <w:tcPr>
            <w:vAlign w:val="center"/>
          </w:tcPr>
          <w:p>
            <w:pPr>
              <w:jc w:val="right"/>
            </w:pPr>
            <w:r>
              <w:rPr>
                <w:color w:val="000000"/>
                <w:sz w:val="24"/>
              </w:rPr>
              <w:t>4,035,476.27</w:t>
            </w:r>
          </w:p>
        </w:tc>
        <w:tc>
          <w:tcPr>
            <w:vAlign w:val="center"/>
          </w:tcPr>
          <w:p>
            <w:pPr>
              <w:jc w:val="right"/>
            </w:pPr>
            <w:r>
              <w:rPr>
                <w:color w:val="000000"/>
                <w:sz w:val="24"/>
              </w:rPr>
              <w:t>6.49</w:t>
            </w:r>
          </w:p>
        </w:tc>
      </w:tr>
      <w:tr>
        <w:tc>
          <w:tcPr>
            <w:vAlign w:val="center"/>
          </w:tcPr>
          <w:p>
            <w:pPr>
              <w:jc w:val="left"/>
            </w:pPr>
            <w:r>
              <w:rPr>
                <w:color w:val="000000"/>
                <w:sz w:val="24"/>
              </w:rPr>
              <w:t>金融</w:t>
            </w:r>
          </w:p>
        </w:tc>
        <w:tc>
          <w:tcPr>
            <w:vAlign w:val="center"/>
          </w:tcPr>
          <w:p>
            <w:pPr>
              <w:jc w:val="right"/>
            </w:pPr>
            <w:r>
              <w:rPr>
                <w:color w:val="000000"/>
                <w:sz w:val="24"/>
              </w:rPr>
              <w:t>3,308,466.38</w:t>
            </w:r>
          </w:p>
        </w:tc>
        <w:tc>
          <w:tcPr>
            <w:vAlign w:val="center"/>
          </w:tcPr>
          <w:p>
            <w:pPr>
              <w:jc w:val="right"/>
            </w:pPr>
            <w:r>
              <w:rPr>
                <w:color w:val="000000"/>
                <w:sz w:val="24"/>
              </w:rPr>
              <w:t>5.32</w:t>
            </w:r>
          </w:p>
        </w:tc>
      </w:tr>
      <w:tr>
        <w:tc>
          <w:tcPr>
            <w:vAlign w:val="center"/>
          </w:tcPr>
          <w:p>
            <w:pPr>
              <w:jc w:val="left"/>
            </w:pPr>
            <w:r>
              <w:rPr>
                <w:color w:val="000000"/>
                <w:sz w:val="24"/>
              </w:rPr>
              <w:t>公共事业</w:t>
            </w:r>
          </w:p>
        </w:tc>
        <w:tc>
          <w:tcPr>
            <w:vAlign w:val="center"/>
          </w:tcPr>
          <w:p>
            <w:pPr>
              <w:jc w:val="right"/>
            </w:pPr>
            <w:r>
              <w:rPr>
                <w:color w:val="000000"/>
                <w:sz w:val="24"/>
              </w:rPr>
              <w:t>1,729,290.15</w:t>
            </w:r>
          </w:p>
        </w:tc>
        <w:tc>
          <w:tcPr>
            <w:vAlign w:val="center"/>
          </w:tcPr>
          <w:p>
            <w:pPr>
              <w:jc w:val="right"/>
            </w:pPr>
            <w:r>
              <w:rPr>
                <w:color w:val="000000"/>
                <w:sz w:val="24"/>
              </w:rPr>
              <w:t>2.78</w:t>
            </w:r>
          </w:p>
        </w:tc>
      </w:tr>
      <w:tr>
        <w:tc>
          <w:tcPr>
            <w:vAlign w:val="center"/>
          </w:tcPr>
          <w:p>
            <w:pPr>
              <w:jc w:val="left"/>
            </w:pPr>
            <w:r>
              <w:rPr>
                <w:color w:val="000000"/>
                <w:sz w:val="24"/>
              </w:rPr>
              <w:t>房地产</w:t>
            </w:r>
          </w:p>
        </w:tc>
        <w:tc>
          <w:tcPr>
            <w:vAlign w:val="center"/>
          </w:tcPr>
          <w:p>
            <w:pPr>
              <w:jc w:val="right"/>
            </w:pPr>
            <w:r>
              <w:rPr>
                <w:color w:val="000000"/>
                <w:sz w:val="24"/>
              </w:rPr>
              <w:t>1,251,828.39</w:t>
            </w:r>
          </w:p>
        </w:tc>
        <w:tc>
          <w:tcPr>
            <w:vAlign w:val="center"/>
          </w:tcPr>
          <w:p>
            <w:pPr>
              <w:jc w:val="right"/>
            </w:pPr>
            <w:r>
              <w:rPr>
                <w:color w:val="000000"/>
                <w:sz w:val="24"/>
              </w:rPr>
              <w:t>2.01</w:t>
            </w:r>
          </w:p>
        </w:tc>
      </w:tr>
      <w:tr w:rsidR="00C37E98" w:rsidRPr="008640AE" w:rsidTr="002E4075">
        <w:trPr>
          <w:jc w:val="center"/>
        </w:trPr>
        <w:tc>
          <w:tcPr>
            <w:tcW w:type="dxa" w:w="2787"/>
            <w:vAlign w:val="center"/>
          </w:tcPr>
          <w:p w:rsidP="005546C0" w:rsidR="00C37E98" w:rsidRDefault="00C37E98" w:rsidRPr="008640AE">
            <w:pPr>
              <w:autoSpaceDE w:val="0"/>
              <w:autoSpaceDN w:val="0"/>
              <w:adjustRightInd w:val="0"/>
              <w:spacing w:before="29" w:line="288" w:lineRule="auto"/>
              <w:ind w:left="15"/>
              <w:jc w:val="left"/>
              <w:rPr>
                <w:color w:val="000000"/>
                <w:sz w:val="24"/>
              </w:rPr>
            </w:pPr>
            <w:r w:rsidRPr="008640AE">
              <w:rPr>
                <w:color w:val="000000"/>
                <w:sz w:val="24"/>
              </w:rPr>
              <w:t>合计</w:t>
            </w:r>
          </w:p>
        </w:tc>
        <w:tc>
          <w:tcPr>
            <w:tcW w:type="dxa" w:w="2551"/>
            <w:vAlign w:val="center"/>
          </w:tcPr>
          <w:p w:rsidP="005546C0" w:rsidR="00C37E98" w:rsidRDefault="00C37E98" w:rsidRPr="008640AE">
            <w:pPr>
              <w:autoSpaceDE w:val="0"/>
              <w:autoSpaceDN w:val="0"/>
              <w:adjustRightInd w:val="0"/>
              <w:spacing w:before="29" w:line="288" w:lineRule="auto"/>
              <w:ind w:left="15"/>
              <w:jc w:val="right"/>
              <w:rPr>
                <w:color w:val="000000"/>
                <w:sz w:val="24"/>
              </w:rPr>
            </w:pPr>
            <w:r w:rsidRPr="008640AE">
              <w:rPr>
                <w:color w:val="000000"/>
                <w:sz w:val="24"/>
              </w:rPr>
              <w:t/>
            </w:r>
            <w:r w:rsidRPr="008640AE">
              <w:rPr>
                <w:color w:val="000000"/>
                <w:sz w:val="24"/>
              </w:rPr>
              <w:lastRenderedPageBreak/>
              <w:t>52,525,655.39</w:t>
            </w:r>
          </w:p>
        </w:tc>
        <w:tc>
          <w:tcPr>
            <w:tcW w:type="dxa" w:w="3175"/>
            <w:vAlign w:val="center"/>
          </w:tcPr>
          <w:p w:rsidP="005546C0" w:rsidR="00C37E98" w:rsidRDefault="00C37E98" w:rsidRPr="008640AE">
            <w:pPr>
              <w:autoSpaceDE w:val="0"/>
              <w:autoSpaceDN w:val="0"/>
              <w:adjustRightInd w:val="0"/>
              <w:spacing w:before="29" w:line="288" w:lineRule="auto"/>
              <w:ind w:left="15"/>
              <w:jc w:val="right"/>
              <w:rPr>
                <w:color w:val="000000"/>
                <w:sz w:val="24"/>
              </w:rPr>
            </w:pPr>
            <w:r w:rsidRPr="008640AE">
              <w:rPr>
                <w:color w:val="000000"/>
                <w:sz w:val="24"/>
              </w:rPr>
              <w:lastRenderedPageBreak/>
              <w:t/>
            </w:r>
            <w:r w:rsidRPr="008640AE">
              <w:rPr>
                <w:color w:val="000000"/>
                <w:sz w:val="24"/>
              </w:rPr>
              <w:lastRenderedPageBreak/>
              <w:t>84.51</w:t>
            </w:r>
          </w:p>
        </w:tc>
      </w:tr>
    </w:tbl>
    <w:p w:rsidP="005546C0" w:rsidR="005B6AC7" w:rsidRDefault="00363E15" w:rsidRPr="008640AE">
      <w:pPr>
        <w:autoSpaceDE w:val="0"/>
        <w:autoSpaceDN w:val="0"/>
        <w:adjustRightInd w:val="0"/>
        <w:spacing w:before="29" w:line="288" w:lineRule="auto"/>
        <w:jc w:val="left"/>
        <w:rPr>
          <w:color w:val="000000"/>
          <w:sz w:val="24"/>
        </w:rPr>
      </w:pPr>
      <w:r w:rsidRPr="008640AE">
        <w:rPr>
          <w:color w:val="000000"/>
          <w:sz w:val="24"/>
        </w:rPr>
        <w:lastRenderedPageBreak/>
        <w:t/>
      </w:r>
      <w:r w:rsidR="000A521D" w:rsidRPr="008640AE">
        <w:rPr>
          <w:color w:val="000000"/>
          <w:sz w:val="24"/>
        </w:rPr>
        <w:t>注：以上分类采用全球行业分类标准（GICS）。</w:t>
      </w:r>
    </w:p>
    <w:p w:rsidP="005546C0" w:rsidR="000A521D" w:rsidRDefault="000A521D" w:rsidRPr="008640AE">
      <w:pPr>
        <w:autoSpaceDE w:val="0"/>
        <w:autoSpaceDN w:val="0"/>
        <w:adjustRightInd w:val="0"/>
        <w:spacing w:before="29" w:line="288" w:lineRule="auto"/>
        <w:jc w:val="left"/>
        <w:rPr>
          <w:sz w:val="24"/>
        </w:rPr>
      </w:pPr>
    </w:p>
    <w:p w:rsidP="005546C0" w:rsidR="0076518F" w:rsidRDefault="0076518F" w:rsidRPr="008640AE">
      <w:pPr>
        <w:autoSpaceDE w:val="0"/>
        <w:autoSpaceDN w:val="0"/>
        <w:adjustRightInd w:val="0"/>
        <w:spacing w:before="29" w:line="288" w:lineRule="auto"/>
        <w:jc w:val="left"/>
        <w:rPr>
          <w:b/>
          <w:color w:val="000000"/>
          <w:kern w:val="0"/>
          <w:sz w:val="24"/>
        </w:rPr>
      </w:pPr>
      <w:r w:rsidRPr="008640AE">
        <w:rPr>
          <w:b/>
          <w:color w:val="000000"/>
          <w:kern w:val="0"/>
          <w:sz w:val="24"/>
        </w:rPr>
        <w:t xml:space="preserve">5.4 </w:t>
      </w:r>
      <w:r w:rsidRPr="008640AE">
        <w:rPr>
          <w:b/>
          <w:color w:val="000000"/>
          <w:kern w:val="0"/>
          <w:sz w:val="24"/>
        </w:rPr>
        <w:t>报告期末按公允价值占基金资产净值比例大小排序的前十名股票及存托凭证投资明细</w:t>
      </w:r>
    </w:p>
    <w:tbl>
      <w:tblPr>
        <w:tblStyle w:val="af7"/>
        <w:tblW w:type="auto" w:w="0"/>
        <w:jc w:val="center"/>
        <w:tblLayout w:type="fixed"/>
        <w:tblCellMar>
          <w:top w:type="dxa" w:w="57"/>
          <w:bottom w:type="dxa" w:w="57"/>
        </w:tblCellMar>
        <w:tblLook w:val="04A0"/>
      </w:tblPr>
      <w:tblGrid>
        <w:gridCol w:w="1243"/>
        <w:gridCol w:w="971"/>
        <w:gridCol w:w="993"/>
        <w:gridCol w:w="725"/>
        <w:gridCol w:w="747"/>
        <w:gridCol w:w="975"/>
        <w:gridCol w:w="1175"/>
        <w:gridCol w:w="975"/>
        <w:gridCol w:w="1175"/>
      </w:tblGrid>
      <w:tr w:rsidR="001C7D5D" w:rsidRPr="00293A87" w:rsidTr="00811B44">
        <w:trPr>
          <w:jc w:val="center"/>
        </w:trPr>
        <w:tc>
          <w:tcPr>
            <w:tcW w:type="dxa" w:w="1243"/>
            <w:vAlign w:val="center"/>
          </w:tcPr>
          <w:p w:rsidP="005546C0" w:rsidR="001C7D5D" w:rsidRDefault="001C7D5D" w:rsidRPr="00293A87">
            <w:pPr>
              <w:autoSpaceDE w:val="0"/>
              <w:autoSpaceDN w:val="0"/>
              <w:adjustRightInd w:val="0"/>
              <w:spacing w:before="29" w:line="288" w:lineRule="auto"/>
              <w:ind w:left="15"/>
              <w:jc w:val="center"/>
              <w:rPr>
                <w:color w:val="000000"/>
                <w:kern w:val="0"/>
                <w:sz w:val="24"/>
              </w:rPr>
            </w:pPr>
            <w:r w:rsidRPr="00293A87">
              <w:rPr>
                <w:color w:val="000000"/>
                <w:kern w:val="0"/>
                <w:sz w:val="24"/>
              </w:rPr>
              <w:t>序号</w:t>
            </w:r>
          </w:p>
        </w:tc>
        <w:tc>
          <w:tcPr>
            <w:tcW w:type="dxa" w:w="971"/>
            <w:vAlign w:val="center"/>
          </w:tcPr>
          <w:p w:rsidP="005546C0" w:rsidR="001C7D5D" w:rsidRDefault="001C7D5D" w:rsidRPr="00293A87">
            <w:pPr>
              <w:adjustRightInd w:val="0"/>
              <w:snapToGrid w:val="0"/>
              <w:spacing w:before="29" w:line="288" w:lineRule="auto"/>
              <w:jc w:val="center"/>
              <w:rPr>
                <w:color w:val="000000"/>
                <w:kern w:val="0"/>
                <w:sz w:val="24"/>
              </w:rPr>
            </w:pPr>
            <w:r w:rsidRPr="00293A87">
              <w:rPr>
                <w:color w:val="000000"/>
                <w:kern w:val="0"/>
                <w:sz w:val="24"/>
              </w:rPr>
              <w:t>公司名称（英文）</w:t>
            </w:r>
          </w:p>
        </w:tc>
        <w:tc>
          <w:tcPr>
            <w:tcW w:type="dxa" w:w="993"/>
            <w:vAlign w:val="center"/>
          </w:tcPr>
          <w:p w:rsidP="005546C0" w:rsidR="001C7D5D" w:rsidRDefault="001C7D5D" w:rsidRPr="00293A87">
            <w:pPr>
              <w:adjustRightInd w:val="0"/>
              <w:snapToGrid w:val="0"/>
              <w:spacing w:before="29" w:line="288" w:lineRule="auto"/>
              <w:jc w:val="center"/>
              <w:rPr>
                <w:color w:val="000000"/>
                <w:kern w:val="0"/>
                <w:sz w:val="24"/>
              </w:rPr>
            </w:pPr>
            <w:r w:rsidRPr="00293A87">
              <w:rPr>
                <w:color w:val="000000"/>
                <w:kern w:val="0"/>
                <w:sz w:val="24"/>
              </w:rPr>
              <w:t>公司名称（中文）</w:t>
            </w:r>
          </w:p>
        </w:tc>
        <w:tc>
          <w:tcPr>
            <w:tcW w:type="dxa" w:w="725"/>
            <w:vAlign w:val="center"/>
          </w:tcPr>
          <w:p w:rsidP="005546C0" w:rsidR="001C7D5D" w:rsidRDefault="001C7D5D" w:rsidRPr="00293A87">
            <w:pPr>
              <w:adjustRightInd w:val="0"/>
              <w:snapToGrid w:val="0"/>
              <w:spacing w:before="29" w:line="288" w:lineRule="auto"/>
              <w:jc w:val="center"/>
              <w:rPr>
                <w:color w:val="000000"/>
                <w:kern w:val="0"/>
                <w:sz w:val="24"/>
              </w:rPr>
            </w:pPr>
            <w:r w:rsidRPr="00293A87">
              <w:rPr>
                <w:color w:val="000000"/>
                <w:kern w:val="0"/>
                <w:sz w:val="24"/>
              </w:rPr>
              <w:t>证券代码</w:t>
            </w:r>
          </w:p>
        </w:tc>
        <w:tc>
          <w:tcPr>
            <w:tcW w:type="dxa" w:w="747"/>
            <w:vAlign w:val="center"/>
          </w:tcPr>
          <w:p w:rsidP="005546C0" w:rsidR="001C7D5D" w:rsidRDefault="009B6E8F" w:rsidRPr="00293A87">
            <w:pPr>
              <w:autoSpaceDE w:val="0"/>
              <w:autoSpaceDN w:val="0"/>
              <w:adjustRightInd w:val="0"/>
              <w:spacing w:before="29" w:line="288" w:lineRule="auto"/>
              <w:ind w:left="15"/>
              <w:jc w:val="center"/>
              <w:rPr>
                <w:color w:val="000000"/>
                <w:kern w:val="0"/>
                <w:sz w:val="24"/>
              </w:rPr>
            </w:pPr>
            <w:r w:rsidRPr="00293A87">
              <w:rPr>
                <w:color w:val="000000"/>
                <w:kern w:val="0"/>
                <w:sz w:val="24"/>
              </w:rPr>
              <w:t>所在证券市场</w:t>
            </w:r>
          </w:p>
        </w:tc>
        <w:tc>
          <w:tcPr>
            <w:tcW w:type="dxa" w:w="975"/>
            <w:vAlign w:val="center"/>
          </w:tcPr>
          <w:p w:rsidP="005546C0" w:rsidR="001C7D5D" w:rsidRDefault="001C7D5D" w:rsidRPr="00293A87">
            <w:pPr>
              <w:autoSpaceDE w:val="0"/>
              <w:autoSpaceDN w:val="0"/>
              <w:adjustRightInd w:val="0"/>
              <w:spacing w:before="29" w:line="288" w:lineRule="auto"/>
              <w:ind w:left="15"/>
              <w:jc w:val="center"/>
              <w:rPr>
                <w:color w:val="000000"/>
                <w:kern w:val="0"/>
                <w:sz w:val="24"/>
              </w:rPr>
            </w:pPr>
            <w:r w:rsidRPr="00293A87">
              <w:rPr>
                <w:color w:val="000000"/>
                <w:kern w:val="0"/>
                <w:sz w:val="24"/>
              </w:rPr>
              <w:t>所属国家</w:t>
            </w:r>
          </w:p>
          <w:p w:rsidP="005546C0" w:rsidR="001C7D5D" w:rsidRDefault="001C7D5D" w:rsidRPr="00293A87">
            <w:pPr>
              <w:autoSpaceDE w:val="0"/>
              <w:autoSpaceDN w:val="0"/>
              <w:adjustRightInd w:val="0"/>
              <w:spacing w:before="29" w:line="288" w:lineRule="auto"/>
              <w:ind w:left="15"/>
              <w:jc w:val="center"/>
              <w:rPr>
                <w:color w:val="000000"/>
                <w:kern w:val="0"/>
                <w:sz w:val="24"/>
              </w:rPr>
            </w:pPr>
            <w:r w:rsidRPr="00293A87">
              <w:rPr>
                <w:color w:val="000000"/>
                <w:kern w:val="0"/>
                <w:sz w:val="24"/>
              </w:rPr>
              <w:t>（地区</w:t>
            </w:r>
            <w:r w:rsidR="009B6E8F" w:rsidRPr="00293A87">
              <w:rPr>
                <w:color w:val="000000"/>
                <w:kern w:val="0"/>
                <w:sz w:val="24"/>
              </w:rPr>
              <w:t>）</w:t>
            </w:r>
          </w:p>
        </w:tc>
        <w:tc>
          <w:tcPr>
            <w:tcW w:type="dxa" w:w="1175"/>
            <w:vAlign w:val="center"/>
          </w:tcPr>
          <w:p w:rsidP="005546C0" w:rsidR="001C7D5D" w:rsidRDefault="001C7D5D" w:rsidRPr="00293A87">
            <w:pPr>
              <w:autoSpaceDE w:val="0"/>
              <w:autoSpaceDN w:val="0"/>
              <w:adjustRightInd w:val="0"/>
              <w:spacing w:before="29" w:line="288" w:lineRule="auto"/>
              <w:ind w:left="15"/>
              <w:jc w:val="center"/>
              <w:rPr>
                <w:color w:val="000000"/>
                <w:kern w:val="0"/>
                <w:sz w:val="24"/>
              </w:rPr>
            </w:pPr>
            <w:r w:rsidRPr="00293A87">
              <w:rPr>
                <w:color w:val="000000"/>
                <w:kern w:val="0"/>
                <w:sz w:val="24"/>
              </w:rPr>
              <w:t>数量</w:t>
            </w:r>
          </w:p>
          <w:p w:rsidP="005546C0" w:rsidR="001C7D5D" w:rsidRDefault="001C7D5D" w:rsidRPr="00293A87">
            <w:pPr>
              <w:autoSpaceDE w:val="0"/>
              <w:autoSpaceDN w:val="0"/>
              <w:adjustRightInd w:val="0"/>
              <w:spacing w:before="29" w:line="288" w:lineRule="auto"/>
              <w:ind w:left="15"/>
              <w:jc w:val="center"/>
              <w:rPr>
                <w:color w:val="000000"/>
                <w:kern w:val="0"/>
                <w:sz w:val="24"/>
              </w:rPr>
            </w:pPr>
            <w:r w:rsidRPr="00293A87">
              <w:rPr>
                <w:color w:val="000000"/>
                <w:kern w:val="0"/>
                <w:sz w:val="24"/>
              </w:rPr>
              <w:t>（股）</w:t>
            </w:r>
          </w:p>
        </w:tc>
        <w:tc>
          <w:tcPr>
            <w:tcW w:type="dxa" w:w="975"/>
            <w:vAlign w:val="center"/>
          </w:tcPr>
          <w:p w:rsidP="005546C0" w:rsidR="001C7D5D" w:rsidRDefault="001C7D5D" w:rsidRPr="00293A87">
            <w:pPr>
              <w:autoSpaceDE w:val="0"/>
              <w:autoSpaceDN w:val="0"/>
              <w:adjustRightInd w:val="0"/>
              <w:spacing w:before="29" w:line="288" w:lineRule="auto"/>
              <w:ind w:left="15"/>
              <w:jc w:val="center"/>
              <w:rPr>
                <w:color w:val="000000"/>
                <w:kern w:val="0"/>
                <w:sz w:val="24"/>
              </w:rPr>
            </w:pPr>
            <w:r w:rsidRPr="00293A87">
              <w:rPr>
                <w:color w:val="000000"/>
                <w:kern w:val="0"/>
                <w:sz w:val="24"/>
              </w:rPr>
              <w:t>公允价值（人民币元）</w:t>
            </w:r>
          </w:p>
        </w:tc>
        <w:tc>
          <w:tcPr>
            <w:tcW w:type="dxa" w:w="1175"/>
            <w:vAlign w:val="center"/>
          </w:tcPr>
          <w:p w:rsidP="005546C0" w:rsidR="001C7D5D" w:rsidRDefault="001C7D5D" w:rsidRPr="00293A87">
            <w:pPr>
              <w:autoSpaceDE w:val="0"/>
              <w:autoSpaceDN w:val="0"/>
              <w:adjustRightInd w:val="0"/>
              <w:spacing w:before="29" w:line="288" w:lineRule="auto"/>
              <w:ind w:left="15"/>
              <w:jc w:val="center"/>
              <w:rPr>
                <w:color w:val="000000"/>
                <w:kern w:val="0"/>
                <w:sz w:val="24"/>
              </w:rPr>
            </w:pPr>
            <w:r w:rsidRPr="00293A87">
              <w:rPr>
                <w:color w:val="000000"/>
                <w:kern w:val="0"/>
                <w:sz w:val="24"/>
              </w:rPr>
              <w:t>占基金资产净值比例（％）</w:t>
            </w:r>
          </w:p>
        </w:tc>
      </w:tr>
      <w:tr>
        <w:tc>
          <w:tcPr>
            <w:vAlign w:val="center"/>
          </w:tcPr>
          <w:p>
            <w:pPr>
              <w:jc w:val="center"/>
            </w:pPr>
            <w:r>
              <w:rPr>
                <w:color w:val="000000"/>
                <w:sz w:val="24"/>
              </w:rPr>
              <w:t>1</w:t>
            </w:r>
          </w:p>
        </w:tc>
        <w:tc>
          <w:tcPr>
            <w:vAlign w:val="center"/>
          </w:tcPr>
          <w:p>
            <w:pPr>
              <w:jc w:val="center"/>
            </w:pPr>
            <w:r>
              <w:rPr>
                <w:color w:val="000000"/>
                <w:sz w:val="24"/>
              </w:rPr>
              <w:t>China Petroleum &amp; Chemical Corporation</w:t>
            </w:r>
          </w:p>
        </w:tc>
        <w:tc>
          <w:tcPr>
            <w:vAlign w:val="center"/>
          </w:tcPr>
          <w:p>
            <w:pPr>
              <w:jc w:val="center"/>
            </w:pPr>
            <w:r>
              <w:rPr>
                <w:color w:val="000000"/>
                <w:sz w:val="24"/>
              </w:rPr>
              <w:t>中国石油化工股份有限公司</w:t>
            </w:r>
          </w:p>
        </w:tc>
        <w:tc>
          <w:tcPr>
            <w:vAlign w:val="center"/>
          </w:tcPr>
          <w:p>
            <w:pPr>
              <w:jc w:val="center"/>
            </w:pPr>
            <w:r>
              <w:rPr>
                <w:color w:val="000000"/>
                <w:sz w:val="24"/>
              </w:rPr>
              <w:t>386 HK</w:t>
            </w:r>
          </w:p>
        </w:tc>
        <w:tc>
          <w:tcPr>
            <w:vAlign w:val="center"/>
          </w:tcPr>
          <w:p>
            <w:pPr>
              <w:jc w:val="center"/>
            </w:pPr>
            <w:r>
              <w:rPr>
                <w:color w:val="000000"/>
                <w:sz w:val="24"/>
              </w:rPr>
              <w:t>香港证券交易所</w:t>
            </w:r>
          </w:p>
        </w:tc>
        <w:tc>
          <w:tcPr>
            <w:vAlign w:val="center"/>
          </w:tcPr>
          <w:p>
            <w:pPr>
              <w:jc w:val="center"/>
            </w:pPr>
            <w:r>
              <w:rPr>
                <w:color w:val="000000"/>
                <w:sz w:val="24"/>
              </w:rPr>
              <w:t>香港</w:t>
            </w:r>
          </w:p>
        </w:tc>
        <w:tc>
          <w:tcPr>
            <w:vAlign w:val="center"/>
          </w:tcPr>
          <w:p>
            <w:pPr>
              <w:jc w:val="right"/>
            </w:pPr>
            <w:r>
              <w:rPr>
                <w:color w:val="000000"/>
                <w:sz w:val="24"/>
              </w:rPr>
              <w:t>500,000</w:t>
            </w:r>
          </w:p>
        </w:tc>
        <w:tc>
          <w:tcPr>
            <w:vAlign w:val="center"/>
          </w:tcPr>
          <w:p>
            <w:pPr>
              <w:jc w:val="right"/>
            </w:pPr>
            <w:r>
              <w:rPr>
                <w:color w:val="000000"/>
                <w:sz w:val="24"/>
              </w:rPr>
              <w:t>3,446,044.43</w:t>
            </w:r>
          </w:p>
        </w:tc>
        <w:tc>
          <w:tcPr>
            <w:vAlign w:val="center"/>
          </w:tcPr>
          <w:p>
            <w:pPr>
              <w:jc w:val="right"/>
            </w:pPr>
            <w:r>
              <w:rPr>
                <w:color w:val="000000"/>
                <w:sz w:val="24"/>
              </w:rPr>
              <w:t>5.54</w:t>
            </w:r>
          </w:p>
        </w:tc>
      </w:tr>
      <w:tr>
        <w:tc>
          <w:tcPr>
            <w:vAlign w:val="center"/>
          </w:tcPr>
          <w:p>
            <w:pPr>
              <w:jc w:val="center"/>
            </w:pPr>
            <w:r>
              <w:rPr>
                <w:color w:val="000000"/>
                <w:sz w:val="24"/>
              </w:rPr>
              <w:t>2</w:t>
            </w:r>
          </w:p>
        </w:tc>
        <w:tc>
          <w:tcPr>
            <w:vAlign w:val="center"/>
          </w:tcPr>
          <w:p>
            <w:pPr>
              <w:jc w:val="center"/>
            </w:pPr>
            <w:r>
              <w:rPr>
                <w:color w:val="000000"/>
                <w:sz w:val="24"/>
              </w:rPr>
              <w:t>China Conch Venture Holdings Limited</w:t>
            </w:r>
          </w:p>
        </w:tc>
        <w:tc>
          <w:tcPr>
            <w:vAlign w:val="center"/>
          </w:tcPr>
          <w:p>
            <w:pPr>
              <w:jc w:val="center"/>
            </w:pPr>
            <w:r>
              <w:rPr>
                <w:color w:val="000000"/>
                <w:sz w:val="24"/>
              </w:rPr>
              <w:t>中国海螺创业控股有限公司</w:t>
            </w:r>
          </w:p>
        </w:tc>
        <w:tc>
          <w:tcPr>
            <w:vAlign w:val="center"/>
          </w:tcPr>
          <w:p>
            <w:pPr>
              <w:jc w:val="center"/>
            </w:pPr>
            <w:r>
              <w:rPr>
                <w:color w:val="000000"/>
                <w:sz w:val="24"/>
              </w:rPr>
              <w:t>586 HK</w:t>
            </w:r>
          </w:p>
        </w:tc>
        <w:tc>
          <w:tcPr>
            <w:vAlign w:val="center"/>
          </w:tcPr>
          <w:p>
            <w:pPr>
              <w:jc w:val="center"/>
            </w:pPr>
            <w:r>
              <w:rPr>
                <w:color w:val="000000"/>
                <w:sz w:val="24"/>
              </w:rPr>
              <w:t>香港证券交易所</w:t>
            </w:r>
          </w:p>
        </w:tc>
        <w:tc>
          <w:tcPr>
            <w:vAlign w:val="center"/>
          </w:tcPr>
          <w:p>
            <w:pPr>
              <w:jc w:val="center"/>
            </w:pPr>
            <w:r>
              <w:rPr>
                <w:color w:val="000000"/>
                <w:sz w:val="24"/>
              </w:rPr>
              <w:t>香港</w:t>
            </w:r>
          </w:p>
        </w:tc>
        <w:tc>
          <w:tcPr>
            <w:vAlign w:val="center"/>
          </w:tcPr>
          <w:p>
            <w:pPr>
              <w:jc w:val="right"/>
            </w:pPr>
            <w:r>
              <w:rPr>
                <w:color w:val="000000"/>
                <w:sz w:val="24"/>
              </w:rPr>
              <w:t>140,000</w:t>
            </w:r>
          </w:p>
        </w:tc>
        <w:tc>
          <w:tcPr>
            <w:vAlign w:val="center"/>
          </w:tcPr>
          <w:p>
            <w:pPr>
              <w:jc w:val="right"/>
            </w:pPr>
            <w:r>
              <w:rPr>
                <w:color w:val="000000"/>
                <w:sz w:val="24"/>
              </w:rPr>
              <w:t>3,359,893.32</w:t>
            </w:r>
          </w:p>
        </w:tc>
        <w:tc>
          <w:tcPr>
            <w:vAlign w:val="center"/>
          </w:tcPr>
          <w:p>
            <w:pPr>
              <w:jc w:val="right"/>
            </w:pPr>
            <w:r>
              <w:rPr>
                <w:color w:val="000000"/>
                <w:sz w:val="24"/>
              </w:rPr>
              <w:t>5.41</w:t>
            </w:r>
          </w:p>
        </w:tc>
      </w:tr>
      <w:tr>
        <w:tc>
          <w:tcPr>
            <w:vAlign w:val="center"/>
          </w:tcPr>
          <w:p>
            <w:pPr>
              <w:jc w:val="center"/>
            </w:pPr>
            <w:r>
              <w:rPr>
                <w:color w:val="000000"/>
                <w:sz w:val="24"/>
              </w:rPr>
              <w:t>3</w:t>
            </w:r>
          </w:p>
        </w:tc>
        <w:tc>
          <w:tcPr>
            <w:vAlign w:val="center"/>
          </w:tcPr>
          <w:p>
            <w:pPr>
              <w:jc w:val="center"/>
            </w:pPr>
            <w:r>
              <w:rPr>
                <w:color w:val="000000"/>
                <w:sz w:val="24"/>
              </w:rPr>
              <w:t>Yanzhou Coal Mining Company Limited</w:t>
            </w:r>
          </w:p>
        </w:tc>
        <w:tc>
          <w:tcPr>
            <w:vAlign w:val="center"/>
          </w:tcPr>
          <w:p>
            <w:pPr>
              <w:jc w:val="center"/>
            </w:pPr>
            <w:r>
              <w:rPr>
                <w:color w:val="000000"/>
                <w:sz w:val="24"/>
              </w:rPr>
              <w:t>兖州煤业股份有限公司</w:t>
            </w:r>
          </w:p>
        </w:tc>
        <w:tc>
          <w:tcPr>
            <w:vAlign w:val="center"/>
          </w:tcPr>
          <w:p>
            <w:pPr>
              <w:jc w:val="center"/>
            </w:pPr>
            <w:r>
              <w:rPr>
                <w:color w:val="000000"/>
                <w:sz w:val="24"/>
              </w:rPr>
              <w:t>1171 HK</w:t>
            </w:r>
          </w:p>
        </w:tc>
        <w:tc>
          <w:tcPr>
            <w:vAlign w:val="center"/>
          </w:tcPr>
          <w:p>
            <w:pPr>
              <w:jc w:val="center"/>
            </w:pPr>
            <w:r>
              <w:rPr>
                <w:color w:val="000000"/>
                <w:sz w:val="24"/>
              </w:rPr>
              <w:t>香港证券交易所</w:t>
            </w:r>
          </w:p>
        </w:tc>
        <w:tc>
          <w:tcPr>
            <w:vAlign w:val="center"/>
          </w:tcPr>
          <w:p>
            <w:pPr>
              <w:jc w:val="center"/>
            </w:pPr>
            <w:r>
              <w:rPr>
                <w:color w:val="000000"/>
                <w:sz w:val="24"/>
              </w:rPr>
              <w:t>香港</w:t>
            </w:r>
          </w:p>
        </w:tc>
        <w:tc>
          <w:tcPr>
            <w:vAlign w:val="center"/>
          </w:tcPr>
          <w:p>
            <w:pPr>
              <w:jc w:val="right"/>
            </w:pPr>
            <w:r>
              <w:rPr>
                <w:color w:val="000000"/>
                <w:sz w:val="24"/>
              </w:rPr>
              <w:t>400,000</w:t>
            </w:r>
          </w:p>
        </w:tc>
        <w:tc>
          <w:tcPr>
            <w:vAlign w:val="center"/>
          </w:tcPr>
          <w:p>
            <w:pPr>
              <w:jc w:val="right"/>
            </w:pPr>
            <w:r>
              <w:rPr>
                <w:color w:val="000000"/>
                <w:sz w:val="24"/>
              </w:rPr>
              <w:t>3,189,349.29</w:t>
            </w:r>
          </w:p>
        </w:tc>
        <w:tc>
          <w:tcPr>
            <w:vAlign w:val="center"/>
          </w:tcPr>
          <w:p>
            <w:pPr>
              <w:jc w:val="right"/>
            </w:pPr>
            <w:r>
              <w:rPr>
                <w:color w:val="000000"/>
                <w:sz w:val="24"/>
              </w:rPr>
              <w:t>5.13</w:t>
            </w:r>
          </w:p>
        </w:tc>
      </w:tr>
      <w:tr>
        <w:tc>
          <w:tcPr>
            <w:vAlign w:val="center"/>
          </w:tcPr>
          <w:p>
            <w:pPr>
              <w:jc w:val="center"/>
            </w:pPr>
            <w:r>
              <w:rPr>
                <w:color w:val="000000"/>
                <w:sz w:val="24"/>
              </w:rPr>
              <w:t>4</w:t>
            </w:r>
          </w:p>
        </w:tc>
        <w:tc>
          <w:tcPr>
            <w:vAlign w:val="center"/>
          </w:tcPr>
          <w:p>
            <w:pPr>
              <w:jc w:val="center"/>
            </w:pPr>
            <w:r>
              <w:rPr>
                <w:color w:val="000000"/>
                <w:sz w:val="24"/>
              </w:rPr>
              <w:t>China Shenhua Energy Company Limited</w:t>
            </w:r>
          </w:p>
        </w:tc>
        <w:tc>
          <w:tcPr>
            <w:vAlign w:val="center"/>
          </w:tcPr>
          <w:p>
            <w:pPr>
              <w:jc w:val="center"/>
            </w:pPr>
            <w:r>
              <w:rPr>
                <w:color w:val="000000"/>
                <w:sz w:val="24"/>
              </w:rPr>
              <w:t>中国神华能源股份有限公司</w:t>
            </w:r>
          </w:p>
        </w:tc>
        <w:tc>
          <w:tcPr>
            <w:vAlign w:val="center"/>
          </w:tcPr>
          <w:p>
            <w:pPr>
              <w:jc w:val="center"/>
            </w:pPr>
            <w:r>
              <w:rPr>
                <w:color w:val="000000"/>
                <w:sz w:val="24"/>
              </w:rPr>
              <w:t>1088 HK</w:t>
            </w:r>
          </w:p>
        </w:tc>
        <w:tc>
          <w:tcPr>
            <w:vAlign w:val="center"/>
          </w:tcPr>
          <w:p>
            <w:pPr>
              <w:jc w:val="center"/>
            </w:pPr>
            <w:r>
              <w:rPr>
                <w:color w:val="000000"/>
                <w:sz w:val="24"/>
              </w:rPr>
              <w:t>香港证券交易所</w:t>
            </w:r>
          </w:p>
        </w:tc>
        <w:tc>
          <w:tcPr>
            <w:vAlign w:val="center"/>
          </w:tcPr>
          <w:p>
            <w:pPr>
              <w:jc w:val="center"/>
            </w:pPr>
            <w:r>
              <w:rPr>
                <w:color w:val="000000"/>
                <w:sz w:val="24"/>
              </w:rPr>
              <w:t>香港</w:t>
            </w:r>
          </w:p>
        </w:tc>
        <w:tc>
          <w:tcPr>
            <w:vAlign w:val="center"/>
          </w:tcPr>
          <w:p>
            <w:pPr>
              <w:jc w:val="right"/>
            </w:pPr>
            <w:r>
              <w:rPr>
                <w:color w:val="000000"/>
                <w:sz w:val="24"/>
              </w:rPr>
              <w:t>200,000</w:t>
            </w:r>
          </w:p>
        </w:tc>
        <w:tc>
          <w:tcPr>
            <w:vAlign w:val="center"/>
          </w:tcPr>
          <w:p>
            <w:pPr>
              <w:jc w:val="right"/>
            </w:pPr>
            <w:r>
              <w:rPr>
                <w:color w:val="000000"/>
                <w:sz w:val="24"/>
              </w:rPr>
              <w:t>3,143,636.45</w:t>
            </w:r>
          </w:p>
        </w:tc>
        <w:tc>
          <w:tcPr>
            <w:vAlign w:val="center"/>
          </w:tcPr>
          <w:p>
            <w:pPr>
              <w:jc w:val="right"/>
            </w:pPr>
            <w:r>
              <w:rPr>
                <w:color w:val="000000"/>
                <w:sz w:val="24"/>
              </w:rPr>
              <w:t>5.06</w:t>
            </w:r>
          </w:p>
        </w:tc>
      </w:tr>
      <w:tr>
        <w:tc>
          <w:tcPr>
            <w:vAlign w:val="center"/>
          </w:tcPr>
          <w:p>
            <w:pPr>
              <w:jc w:val="center"/>
            </w:pPr>
            <w:r>
              <w:rPr>
                <w:color w:val="000000"/>
                <w:sz w:val="24"/>
              </w:rPr>
              <w:t>5</w:t>
            </w:r>
          </w:p>
        </w:tc>
        <w:tc>
          <w:tcPr>
            <w:vAlign w:val="center"/>
          </w:tcPr>
          <w:p>
            <w:pPr>
              <w:jc w:val="center"/>
            </w:pPr>
            <w:r>
              <w:rPr>
                <w:color w:val="000000"/>
                <w:sz w:val="24"/>
              </w:rPr>
              <w:t>YiChang HEC ChangJiang Pharmaceutical Co., Ltd.</w:t>
            </w:r>
          </w:p>
        </w:tc>
        <w:tc>
          <w:tcPr>
            <w:vAlign w:val="center"/>
          </w:tcPr>
          <w:p>
            <w:pPr>
              <w:jc w:val="center"/>
            </w:pPr>
            <w:r>
              <w:rPr>
                <w:color w:val="000000"/>
                <w:sz w:val="24"/>
              </w:rPr>
              <w:t>宜昌东阳光长江药业股份有限公司</w:t>
            </w:r>
          </w:p>
        </w:tc>
        <w:tc>
          <w:tcPr>
            <w:vAlign w:val="center"/>
          </w:tcPr>
          <w:p>
            <w:pPr>
              <w:jc w:val="center"/>
            </w:pPr>
            <w:r>
              <w:rPr>
                <w:color w:val="000000"/>
                <w:sz w:val="24"/>
              </w:rPr>
              <w:t>1558 HK</w:t>
            </w:r>
          </w:p>
        </w:tc>
        <w:tc>
          <w:tcPr>
            <w:vAlign w:val="center"/>
          </w:tcPr>
          <w:p>
            <w:pPr>
              <w:jc w:val="center"/>
            </w:pPr>
            <w:r>
              <w:rPr>
                <w:color w:val="000000"/>
                <w:sz w:val="24"/>
              </w:rPr>
              <w:t>香港证券交易所</w:t>
            </w:r>
          </w:p>
        </w:tc>
        <w:tc>
          <w:tcPr>
            <w:vAlign w:val="center"/>
          </w:tcPr>
          <w:p>
            <w:pPr>
              <w:jc w:val="center"/>
            </w:pPr>
            <w:r>
              <w:rPr>
                <w:color w:val="000000"/>
                <w:sz w:val="24"/>
              </w:rPr>
              <w:t>香港</w:t>
            </w:r>
          </w:p>
        </w:tc>
        <w:tc>
          <w:tcPr>
            <w:vAlign w:val="center"/>
          </w:tcPr>
          <w:p>
            <w:pPr>
              <w:jc w:val="right"/>
            </w:pPr>
            <w:r>
              <w:rPr>
                <w:color w:val="000000"/>
                <w:sz w:val="24"/>
              </w:rPr>
              <w:t>100,000</w:t>
            </w:r>
          </w:p>
        </w:tc>
        <w:tc>
          <w:tcPr>
            <w:vAlign w:val="center"/>
          </w:tcPr>
          <w:p>
            <w:pPr>
              <w:jc w:val="right"/>
            </w:pPr>
            <w:r>
              <w:rPr>
                <w:color w:val="000000"/>
                <w:sz w:val="24"/>
              </w:rPr>
              <w:t>2,861,447.61</w:t>
            </w:r>
          </w:p>
        </w:tc>
        <w:tc>
          <w:tcPr>
            <w:vAlign w:val="center"/>
          </w:tcPr>
          <w:p>
            <w:pPr>
              <w:jc w:val="right"/>
            </w:pPr>
            <w:r>
              <w:rPr>
                <w:color w:val="000000"/>
                <w:sz w:val="24"/>
              </w:rPr>
              <w:t>4.60</w:t>
            </w:r>
          </w:p>
        </w:tc>
      </w:tr>
      <w:tr>
        <w:tc>
          <w:tcPr>
            <w:vAlign w:val="center"/>
          </w:tcPr>
          <w:p>
            <w:pPr>
              <w:jc w:val="center"/>
            </w:pPr>
            <w:r>
              <w:rPr>
                <w:color w:val="000000"/>
                <w:sz w:val="24"/>
              </w:rPr>
              <w:t>6</w:t>
            </w:r>
          </w:p>
        </w:tc>
        <w:tc>
          <w:tcPr>
            <w:vAlign w:val="center"/>
          </w:tcPr>
          <w:p>
            <w:pPr>
              <w:jc w:val="center"/>
            </w:pPr>
            <w:r>
              <w:rPr>
                <w:color w:val="000000"/>
                <w:sz w:val="24"/>
              </w:rPr>
              <w:t>AK Medical Holdings Limited</w:t>
            </w:r>
          </w:p>
        </w:tc>
        <w:tc>
          <w:tcPr>
            <w:vAlign w:val="center"/>
          </w:tcPr>
          <w:p>
            <w:pPr>
              <w:jc w:val="center"/>
            </w:pPr>
            <w:r>
              <w:rPr>
                <w:color w:val="000000"/>
                <w:sz w:val="24"/>
              </w:rPr>
              <w:t>爱康医疗控股有限公司</w:t>
            </w:r>
          </w:p>
        </w:tc>
        <w:tc>
          <w:tcPr>
            <w:vAlign w:val="center"/>
          </w:tcPr>
          <w:p>
            <w:pPr>
              <w:jc w:val="center"/>
            </w:pPr>
            <w:r>
              <w:rPr>
                <w:color w:val="000000"/>
                <w:sz w:val="24"/>
              </w:rPr>
              <w:t>1789 HK</w:t>
            </w:r>
          </w:p>
        </w:tc>
        <w:tc>
          <w:tcPr>
            <w:vAlign w:val="center"/>
          </w:tcPr>
          <w:p>
            <w:pPr>
              <w:jc w:val="center"/>
            </w:pPr>
            <w:r>
              <w:rPr>
                <w:color w:val="000000"/>
                <w:sz w:val="24"/>
              </w:rPr>
              <w:t>香港证券交易所</w:t>
            </w:r>
          </w:p>
        </w:tc>
        <w:tc>
          <w:tcPr>
            <w:vAlign w:val="center"/>
          </w:tcPr>
          <w:p>
            <w:pPr>
              <w:jc w:val="center"/>
            </w:pPr>
            <w:r>
              <w:rPr>
                <w:color w:val="000000"/>
                <w:sz w:val="24"/>
              </w:rPr>
              <w:t>香港</w:t>
            </w:r>
          </w:p>
        </w:tc>
        <w:tc>
          <w:tcPr>
            <w:vAlign w:val="center"/>
          </w:tcPr>
          <w:p>
            <w:pPr>
              <w:jc w:val="right"/>
            </w:pPr>
            <w:r>
              <w:rPr>
                <w:color w:val="000000"/>
                <w:sz w:val="24"/>
              </w:rPr>
              <w:t>590,000</w:t>
            </w:r>
          </w:p>
        </w:tc>
        <w:tc>
          <w:tcPr>
            <w:vAlign w:val="center"/>
          </w:tcPr>
          <w:p>
            <w:pPr>
              <w:jc w:val="right"/>
            </w:pPr>
            <w:r>
              <w:rPr>
                <w:color w:val="000000"/>
                <w:sz w:val="24"/>
              </w:rPr>
              <w:t>2,790,416.90</w:t>
            </w:r>
          </w:p>
        </w:tc>
        <w:tc>
          <w:tcPr>
            <w:vAlign w:val="center"/>
          </w:tcPr>
          <w:p>
            <w:pPr>
              <w:jc w:val="right"/>
            </w:pPr>
            <w:r>
              <w:rPr>
                <w:color w:val="000000"/>
                <w:sz w:val="24"/>
              </w:rPr>
              <w:t>4.49</w:t>
            </w:r>
          </w:p>
        </w:tc>
      </w:tr>
      <w:tr>
        <w:tc>
          <w:tcPr>
            <w:vAlign w:val="center"/>
          </w:tcPr>
          <w:p>
            <w:pPr>
              <w:jc w:val="center"/>
            </w:pPr>
            <w:r>
              <w:rPr>
                <w:color w:val="000000"/>
                <w:sz w:val="24"/>
              </w:rPr>
              <w:t>7</w:t>
            </w:r>
          </w:p>
        </w:tc>
        <w:tc>
          <w:tcPr>
            <w:vAlign w:val="center"/>
          </w:tcPr>
          <w:p>
            <w:pPr>
              <w:jc w:val="center"/>
            </w:pPr>
            <w:r>
              <w:rPr>
                <w:color w:val="000000"/>
                <w:sz w:val="24"/>
              </w:rPr>
              <w:t>Shandong Weigao Group Medical Polymer Company Limited</w:t>
            </w:r>
          </w:p>
        </w:tc>
        <w:tc>
          <w:tcPr>
            <w:vAlign w:val="center"/>
          </w:tcPr>
          <w:p>
            <w:pPr>
              <w:jc w:val="center"/>
            </w:pPr>
            <w:r>
              <w:rPr>
                <w:color w:val="000000"/>
                <w:sz w:val="24"/>
              </w:rPr>
              <w:t>山东威高集团医用高分子制品股份有限公司</w:t>
            </w:r>
          </w:p>
        </w:tc>
        <w:tc>
          <w:tcPr>
            <w:vAlign w:val="center"/>
          </w:tcPr>
          <w:p>
            <w:pPr>
              <w:jc w:val="center"/>
            </w:pPr>
            <w:r>
              <w:rPr>
                <w:color w:val="000000"/>
                <w:sz w:val="24"/>
              </w:rPr>
              <w:t>1066 HK</w:t>
            </w:r>
          </w:p>
        </w:tc>
        <w:tc>
          <w:tcPr>
            <w:vAlign w:val="center"/>
          </w:tcPr>
          <w:p>
            <w:pPr>
              <w:jc w:val="center"/>
            </w:pPr>
            <w:r>
              <w:rPr>
                <w:color w:val="000000"/>
                <w:sz w:val="24"/>
              </w:rPr>
              <w:t>香港证券交易所</w:t>
            </w:r>
          </w:p>
        </w:tc>
        <w:tc>
          <w:tcPr>
            <w:vAlign w:val="center"/>
          </w:tcPr>
          <w:p>
            <w:pPr>
              <w:jc w:val="center"/>
            </w:pPr>
            <w:r>
              <w:rPr>
                <w:color w:val="000000"/>
                <w:sz w:val="24"/>
              </w:rPr>
              <w:t>香港</w:t>
            </w:r>
          </w:p>
        </w:tc>
        <w:tc>
          <w:tcPr>
            <w:vAlign w:val="center"/>
          </w:tcPr>
          <w:p>
            <w:pPr>
              <w:jc w:val="right"/>
            </w:pPr>
            <w:r>
              <w:rPr>
                <w:color w:val="000000"/>
                <w:sz w:val="24"/>
              </w:rPr>
              <w:t>400,000</w:t>
            </w:r>
          </w:p>
        </w:tc>
        <w:tc>
          <w:tcPr>
            <w:vAlign w:val="center"/>
          </w:tcPr>
          <w:p>
            <w:pPr>
              <w:jc w:val="right"/>
            </w:pPr>
            <w:r>
              <w:rPr>
                <w:color w:val="000000"/>
                <w:sz w:val="24"/>
              </w:rPr>
              <w:t>2,718,155.46</w:t>
            </w:r>
          </w:p>
        </w:tc>
        <w:tc>
          <w:tcPr>
            <w:vAlign w:val="center"/>
          </w:tcPr>
          <w:p>
            <w:pPr>
              <w:jc w:val="right"/>
            </w:pPr>
            <w:r>
              <w:rPr>
                <w:color w:val="000000"/>
                <w:sz w:val="24"/>
              </w:rPr>
              <w:t>4.37</w:t>
            </w:r>
          </w:p>
        </w:tc>
      </w:tr>
      <w:tr>
        <w:tc>
          <w:tcPr>
            <w:vAlign w:val="center"/>
          </w:tcPr>
          <w:p>
            <w:pPr>
              <w:jc w:val="center"/>
            </w:pPr>
            <w:r>
              <w:rPr>
                <w:color w:val="000000"/>
                <w:sz w:val="24"/>
              </w:rPr>
              <w:t>8</w:t>
            </w:r>
          </w:p>
        </w:tc>
        <w:tc>
          <w:tcPr>
            <w:vAlign w:val="center"/>
          </w:tcPr>
          <w:p>
            <w:pPr>
              <w:jc w:val="center"/>
            </w:pPr>
            <w:r>
              <w:rPr>
                <w:color w:val="000000"/>
                <w:sz w:val="24"/>
              </w:rPr>
              <w:t>Sun Art Retail Group Limited</w:t>
            </w:r>
          </w:p>
        </w:tc>
        <w:tc>
          <w:tcPr>
            <w:vAlign w:val="center"/>
          </w:tcPr>
          <w:p>
            <w:pPr>
              <w:jc w:val="center"/>
            </w:pPr>
            <w:r>
              <w:rPr>
                <w:color w:val="000000"/>
                <w:sz w:val="24"/>
              </w:rPr>
              <w:t>高鑫零售有限公司</w:t>
            </w:r>
          </w:p>
        </w:tc>
        <w:tc>
          <w:tcPr>
            <w:vAlign w:val="center"/>
          </w:tcPr>
          <w:p>
            <w:pPr>
              <w:jc w:val="center"/>
            </w:pPr>
            <w:r>
              <w:rPr>
                <w:color w:val="000000"/>
                <w:sz w:val="24"/>
              </w:rPr>
              <w:t>6808 HK</w:t>
            </w:r>
          </w:p>
        </w:tc>
        <w:tc>
          <w:tcPr>
            <w:vAlign w:val="center"/>
          </w:tcPr>
          <w:p>
            <w:pPr>
              <w:jc w:val="center"/>
            </w:pPr>
            <w:r>
              <w:rPr>
                <w:color w:val="000000"/>
                <w:sz w:val="24"/>
              </w:rPr>
              <w:t>香港证券交易所</w:t>
            </w:r>
          </w:p>
        </w:tc>
        <w:tc>
          <w:tcPr>
            <w:vAlign w:val="center"/>
          </w:tcPr>
          <w:p>
            <w:pPr>
              <w:jc w:val="center"/>
            </w:pPr>
            <w:r>
              <w:rPr>
                <w:color w:val="000000"/>
                <w:sz w:val="24"/>
              </w:rPr>
              <w:t>香港</w:t>
            </w:r>
          </w:p>
        </w:tc>
        <w:tc>
          <w:tcPr>
            <w:vAlign w:val="center"/>
          </w:tcPr>
          <w:p>
            <w:pPr>
              <w:jc w:val="right"/>
            </w:pPr>
            <w:r>
              <w:rPr>
                <w:color w:val="000000"/>
                <w:sz w:val="24"/>
              </w:rPr>
              <w:t>300,000</w:t>
            </w:r>
          </w:p>
        </w:tc>
        <w:tc>
          <w:tcPr>
            <w:vAlign w:val="center"/>
          </w:tcPr>
          <w:p>
            <w:pPr>
              <w:jc w:val="right"/>
            </w:pPr>
            <w:r>
              <w:rPr>
                <w:color w:val="000000"/>
                <w:sz w:val="24"/>
              </w:rPr>
              <w:t>2,684,749.92</w:t>
            </w:r>
          </w:p>
        </w:tc>
        <w:tc>
          <w:tcPr>
            <w:vAlign w:val="center"/>
          </w:tcPr>
          <w:p>
            <w:pPr>
              <w:jc w:val="right"/>
            </w:pPr>
            <w:r>
              <w:rPr>
                <w:color w:val="000000"/>
                <w:sz w:val="24"/>
              </w:rPr>
              <w:t>4.32</w:t>
            </w:r>
          </w:p>
        </w:tc>
      </w:tr>
      <w:tr>
        <w:tc>
          <w:tcPr>
            <w:vAlign w:val="center"/>
          </w:tcPr>
          <w:p>
            <w:pPr>
              <w:jc w:val="center"/>
            </w:pPr>
            <w:r>
              <w:rPr>
                <w:color w:val="000000"/>
                <w:sz w:val="24"/>
              </w:rPr>
              <w:t>9</w:t>
            </w:r>
          </w:p>
        </w:tc>
        <w:tc>
          <w:tcPr>
            <w:vAlign w:val="center"/>
          </w:tcPr>
          <w:p>
            <w:pPr>
              <w:jc w:val="center"/>
            </w:pPr>
            <w:r>
              <w:rPr>
                <w:color w:val="000000"/>
                <w:sz w:val="24"/>
              </w:rPr>
              <w:t>China Xinhua Education Group Limited</w:t>
            </w:r>
          </w:p>
        </w:tc>
        <w:tc>
          <w:tcPr>
            <w:vAlign w:val="center"/>
          </w:tcPr>
          <w:p>
            <w:pPr>
              <w:jc w:val="center"/>
            </w:pPr>
            <w:r>
              <w:rPr>
                <w:color w:val="000000"/>
                <w:sz w:val="24"/>
              </w:rPr>
              <w:t>中国新华教育集团有限公司</w:t>
            </w:r>
          </w:p>
        </w:tc>
        <w:tc>
          <w:tcPr>
            <w:vAlign w:val="center"/>
          </w:tcPr>
          <w:p>
            <w:pPr>
              <w:jc w:val="center"/>
            </w:pPr>
            <w:r>
              <w:rPr>
                <w:color w:val="000000"/>
                <w:sz w:val="24"/>
              </w:rPr>
              <w:t>2779 HK</w:t>
            </w:r>
          </w:p>
        </w:tc>
        <w:tc>
          <w:tcPr>
            <w:vAlign w:val="center"/>
          </w:tcPr>
          <w:p>
            <w:pPr>
              <w:jc w:val="center"/>
            </w:pPr>
            <w:r>
              <w:rPr>
                <w:color w:val="000000"/>
                <w:sz w:val="24"/>
              </w:rPr>
              <w:t>香港证券交易所</w:t>
            </w:r>
          </w:p>
        </w:tc>
        <w:tc>
          <w:tcPr>
            <w:vAlign w:val="center"/>
          </w:tcPr>
          <w:p>
            <w:pPr>
              <w:jc w:val="center"/>
            </w:pPr>
            <w:r>
              <w:rPr>
                <w:color w:val="000000"/>
                <w:sz w:val="24"/>
              </w:rPr>
              <w:t>香港</w:t>
            </w:r>
          </w:p>
        </w:tc>
        <w:tc>
          <w:tcPr>
            <w:vAlign w:val="center"/>
          </w:tcPr>
          <w:p>
            <w:pPr>
              <w:jc w:val="right"/>
            </w:pPr>
            <w:r>
              <w:rPr>
                <w:color w:val="000000"/>
                <w:sz w:val="24"/>
              </w:rPr>
              <w:t>1,100,000</w:t>
            </w:r>
          </w:p>
        </w:tc>
        <w:tc>
          <w:tcPr>
            <w:vAlign w:val="center"/>
          </w:tcPr>
          <w:p>
            <w:pPr>
              <w:jc w:val="right"/>
            </w:pPr>
            <w:r>
              <w:rPr>
                <w:color w:val="000000"/>
                <w:sz w:val="24"/>
              </w:rPr>
              <w:t>2,359,485.53</w:t>
            </w:r>
          </w:p>
        </w:tc>
        <w:tc>
          <w:tcPr>
            <w:vAlign w:val="center"/>
          </w:tcPr>
          <w:p>
            <w:pPr>
              <w:jc w:val="right"/>
            </w:pPr>
            <w:r>
              <w:rPr>
                <w:color w:val="000000"/>
                <w:sz w:val="24"/>
              </w:rPr>
              <w:t>3.80</w:t>
            </w:r>
          </w:p>
        </w:tc>
      </w:tr>
      <w:tr>
        <w:tc>
          <w:tcPr>
            <w:vAlign w:val="center"/>
          </w:tcPr>
          <w:p>
            <w:pPr>
              <w:jc w:val="center"/>
            </w:pPr>
            <w:r>
              <w:rPr>
                <w:color w:val="000000"/>
                <w:sz w:val="24"/>
              </w:rPr>
              <w:t>10</w:t>
            </w:r>
          </w:p>
        </w:tc>
        <w:tc>
          <w:tcPr>
            <w:vAlign w:val="center"/>
          </w:tcPr>
          <w:p>
            <w:pPr>
              <w:jc w:val="center"/>
            </w:pPr>
            <w:r>
              <w:rPr>
                <w:color w:val="000000"/>
                <w:sz w:val="24"/>
              </w:rPr>
              <w:t>China Education Group Holdings Limited</w:t>
            </w:r>
          </w:p>
        </w:tc>
        <w:tc>
          <w:tcPr>
            <w:vAlign w:val="center"/>
          </w:tcPr>
          <w:p>
            <w:pPr>
              <w:jc w:val="center"/>
            </w:pPr>
            <w:r>
              <w:rPr>
                <w:color w:val="000000"/>
                <w:sz w:val="24"/>
              </w:rPr>
              <w:t>中国教育集团控股有限公司</w:t>
            </w:r>
          </w:p>
        </w:tc>
        <w:tc>
          <w:tcPr>
            <w:vAlign w:val="center"/>
          </w:tcPr>
          <w:p>
            <w:pPr>
              <w:jc w:val="center"/>
            </w:pPr>
            <w:r>
              <w:rPr>
                <w:color w:val="000000"/>
                <w:sz w:val="24"/>
              </w:rPr>
              <w:t>839 HK</w:t>
            </w:r>
          </w:p>
        </w:tc>
        <w:tc>
          <w:tcPr>
            <w:vAlign w:val="center"/>
          </w:tcPr>
          <w:p>
            <w:pPr>
              <w:jc w:val="center"/>
            </w:pPr>
            <w:r>
              <w:rPr>
                <w:color w:val="000000"/>
                <w:sz w:val="24"/>
              </w:rPr>
              <w:t>香港证券交易所</w:t>
            </w:r>
          </w:p>
        </w:tc>
        <w:tc>
          <w:tcPr>
            <w:vAlign w:val="center"/>
          </w:tcPr>
          <w:p>
            <w:pPr>
              <w:jc w:val="center"/>
            </w:pPr>
            <w:r>
              <w:rPr>
                <w:color w:val="000000"/>
                <w:sz w:val="24"/>
              </w:rPr>
              <w:t>香港</w:t>
            </w:r>
          </w:p>
        </w:tc>
        <w:tc>
          <w:tcPr>
            <w:vAlign w:val="center"/>
          </w:tcPr>
          <w:p>
            <w:pPr>
              <w:jc w:val="right"/>
            </w:pPr>
            <w:r>
              <w:rPr>
                <w:color w:val="000000"/>
                <w:sz w:val="24"/>
              </w:rPr>
              <w:t>200,000</w:t>
            </w:r>
          </w:p>
        </w:tc>
        <w:tc>
          <w:tcPr>
            <w:vAlign w:val="center"/>
          </w:tcPr>
          <w:p>
            <w:pPr>
              <w:jc w:val="right"/>
            </w:pPr>
            <w:r>
              <w:rPr>
                <w:color w:val="000000"/>
                <w:sz w:val="24"/>
              </w:rPr>
              <w:t>1,944,553.65</w:t>
            </w:r>
          </w:p>
        </w:tc>
        <w:tc>
          <w:tcPr>
            <w:vAlign w:val="center"/>
          </w:tcPr>
          <w:p>
            <w:pPr>
              <w:jc w:val="right"/>
            </w:pPr>
            <w:r>
              <w:rPr>
                <w:color w:val="000000"/>
                <w:sz w:val="24"/>
              </w:rPr>
              <w:t>3.13</w:t>
            </w:r>
          </w:p>
        </w:tc>
      </w:tr>
    </w:tbl>
    <w:p w:rsidP="005546C0" w:rsidR="00521EDE" w:rsidRDefault="00521EDE" w:rsidRPr="008640AE">
      <w:pPr>
        <w:autoSpaceDE w:val="0"/>
        <w:autoSpaceDN w:val="0"/>
        <w:adjustRightInd w:val="0"/>
        <w:spacing w:before="29" w:line="288" w:lineRule="auto"/>
        <w:ind w:left="15"/>
        <w:jc w:val="left"/>
        <w:rPr>
          <w:color w:val="000000"/>
          <w:sz w:val="24"/>
        </w:rPr>
      </w:pPr>
    </w:p>
    <w:p w:rsidP="005546C0" w:rsidR="0076518F" w:rsidRDefault="0076518F" w:rsidRPr="008640AE">
      <w:pPr>
        <w:autoSpaceDE w:val="0"/>
        <w:autoSpaceDN w:val="0"/>
        <w:adjustRightInd w:val="0"/>
        <w:spacing w:before="29" w:line="288" w:lineRule="auto"/>
        <w:jc w:val="left"/>
        <w:rPr>
          <w:b/>
          <w:color w:val="000000"/>
          <w:kern w:val="0"/>
          <w:sz w:val="24"/>
        </w:rPr>
      </w:pPr>
      <w:r w:rsidRPr="008640AE">
        <w:rPr>
          <w:b/>
          <w:color w:val="000000"/>
          <w:kern w:val="0"/>
          <w:sz w:val="24"/>
        </w:rPr>
        <w:t xml:space="preserve">5.5 </w:t>
      </w:r>
      <w:r w:rsidRPr="008640AE">
        <w:rPr>
          <w:b/>
          <w:color w:val="000000"/>
          <w:kern w:val="0"/>
          <w:sz w:val="24"/>
        </w:rPr>
        <w:t>报告期末按债券信用等级分类的债券投资组合</w:t>
      </w:r>
    </w:p>
    <w:p w:rsidP="005546C0" w:rsidR="00521EDE" w:rsidRDefault="00521EDE" w:rsidRPr="008640AE">
      <w:pPr>
        <w:autoSpaceDE w:val="0"/>
        <w:autoSpaceDN w:val="0"/>
        <w:adjustRightInd w:val="0"/>
        <w:spacing w:before="29" w:line="288" w:lineRule="auto"/>
        <w:jc w:val="left"/>
        <w:rPr>
          <w:color w:val="000000"/>
          <w:sz w:val="24"/>
        </w:rPr>
      </w:pPr>
      <w:r w:rsidRPr="008640AE">
        <w:rPr>
          <w:color w:val="000000"/>
          <w:sz w:val="24"/>
        </w:rPr>
        <w:t>本基金本报告期末未持有债券。</w:t>
      </w:r>
    </w:p>
    <w:p w:rsidP="005546C0" w:rsidR="0076518F" w:rsidRDefault="0076518F" w:rsidRPr="008640AE">
      <w:pPr>
        <w:autoSpaceDE w:val="0"/>
        <w:autoSpaceDN w:val="0"/>
        <w:adjustRightInd w:val="0"/>
        <w:spacing w:before="29" w:line="288" w:lineRule="auto"/>
        <w:jc w:val="left"/>
        <w:rPr>
          <w:color w:val="000000"/>
          <w:kern w:val="0"/>
          <w:sz w:val="24"/>
        </w:rPr>
      </w:pPr>
    </w:p>
    <w:p w:rsidP="005546C0" w:rsidR="0076518F" w:rsidRDefault="0076518F" w:rsidRPr="008640AE">
      <w:pPr>
        <w:autoSpaceDE w:val="0"/>
        <w:autoSpaceDN w:val="0"/>
        <w:adjustRightInd w:val="0"/>
        <w:spacing w:before="29" w:line="288" w:lineRule="auto"/>
        <w:jc w:val="left"/>
        <w:rPr>
          <w:b/>
          <w:color w:val="000000"/>
          <w:kern w:val="0"/>
          <w:sz w:val="24"/>
        </w:rPr>
      </w:pPr>
      <w:r w:rsidRPr="008640AE">
        <w:rPr>
          <w:b/>
          <w:color w:val="000000"/>
          <w:kern w:val="0"/>
          <w:sz w:val="24"/>
        </w:rPr>
        <w:t>5.6</w:t>
      </w:r>
      <w:r w:rsidR="00B37527" w:rsidRPr="008640AE">
        <w:rPr>
          <w:b/>
          <w:color w:val="000000"/>
          <w:kern w:val="0"/>
          <w:sz w:val="24"/>
        </w:rPr>
        <w:t>报告期末按公允价值占基金资产净值比例大小排序</w:t>
      </w:r>
      <w:r w:rsidRPr="008640AE">
        <w:rPr>
          <w:b/>
          <w:color w:val="000000"/>
          <w:kern w:val="0"/>
          <w:sz w:val="24"/>
        </w:rPr>
        <w:t>的前五名债券投资明细</w:t>
      </w:r>
    </w:p>
    <w:p w:rsidP="005546C0" w:rsidR="00521EDE" w:rsidRDefault="00521EDE" w:rsidRPr="008640AE">
      <w:pPr>
        <w:autoSpaceDE w:val="0"/>
        <w:autoSpaceDN w:val="0"/>
        <w:adjustRightInd w:val="0"/>
        <w:spacing w:before="29" w:line="288" w:lineRule="auto"/>
        <w:jc w:val="left"/>
        <w:rPr>
          <w:color w:val="000000"/>
          <w:sz w:val="24"/>
        </w:rPr>
      </w:pPr>
      <w:r w:rsidRPr="008640AE">
        <w:rPr>
          <w:color w:val="000000"/>
          <w:sz w:val="24"/>
        </w:rPr>
        <w:t>本基金本报告期末未持有债券。</w:t>
      </w:r>
    </w:p>
    <w:p w:rsidP="005546C0" w:rsidR="0076518F" w:rsidRDefault="0076518F" w:rsidRPr="008640AE">
      <w:pPr>
        <w:autoSpaceDE w:val="0"/>
        <w:autoSpaceDN w:val="0"/>
        <w:adjustRightInd w:val="0"/>
        <w:spacing w:before="29" w:line="288" w:lineRule="auto"/>
        <w:jc w:val="left"/>
        <w:rPr>
          <w:color w:val="000000"/>
          <w:kern w:val="0"/>
          <w:sz w:val="24"/>
        </w:rPr>
      </w:pPr>
    </w:p>
    <w:p w:rsidP="005546C0" w:rsidR="0076518F" w:rsidRDefault="0076518F" w:rsidRPr="008640AE">
      <w:pPr>
        <w:autoSpaceDE w:val="0"/>
        <w:autoSpaceDN w:val="0"/>
        <w:adjustRightInd w:val="0"/>
        <w:spacing w:before="29" w:line="288" w:lineRule="auto"/>
        <w:jc w:val="left"/>
        <w:rPr>
          <w:b/>
          <w:color w:val="000000"/>
          <w:kern w:val="0"/>
          <w:sz w:val="24"/>
        </w:rPr>
      </w:pPr>
      <w:r w:rsidRPr="008640AE">
        <w:rPr>
          <w:b/>
          <w:color w:val="000000"/>
          <w:kern w:val="0"/>
          <w:sz w:val="24"/>
        </w:rPr>
        <w:t>5.7</w:t>
      </w:r>
      <w:r w:rsidRPr="008640AE">
        <w:rPr>
          <w:b/>
          <w:color w:val="000000"/>
          <w:kern w:val="0"/>
          <w:sz w:val="24"/>
        </w:rPr>
        <w:t>报告期末按公允价值占基金资产净值比例大小排</w:t>
      </w:r>
      <w:r w:rsidR="00B37527" w:rsidRPr="008640AE">
        <w:rPr>
          <w:b/>
          <w:color w:val="000000"/>
          <w:kern w:val="0"/>
          <w:sz w:val="24"/>
        </w:rPr>
        <w:t>序</w:t>
      </w:r>
      <w:r w:rsidRPr="008640AE">
        <w:rPr>
          <w:b/>
          <w:color w:val="000000"/>
          <w:kern w:val="0"/>
          <w:sz w:val="24"/>
        </w:rPr>
        <w:t>的前十名资产支持证券投资明细</w:t>
      </w:r>
    </w:p>
    <w:p w:rsidP="005546C0" w:rsidR="00521EDE" w:rsidRDefault="00521EDE" w:rsidRPr="008640AE">
      <w:pPr>
        <w:autoSpaceDE w:val="0"/>
        <w:autoSpaceDN w:val="0"/>
        <w:adjustRightInd w:val="0"/>
        <w:spacing w:before="29" w:line="288" w:lineRule="auto"/>
        <w:jc w:val="left"/>
        <w:rPr>
          <w:color w:val="000000"/>
          <w:sz w:val="24"/>
        </w:rPr>
      </w:pPr>
      <w:r w:rsidRPr="008640AE">
        <w:rPr>
          <w:color w:val="000000"/>
          <w:sz w:val="24"/>
        </w:rPr>
        <w:t>本基金本报告期末未持有资产支持证券。</w:t>
      </w:r>
    </w:p>
    <w:p w:rsidP="005546C0" w:rsidR="005B6AC7" w:rsidRDefault="005B6AC7" w:rsidRPr="008640AE">
      <w:pPr>
        <w:autoSpaceDE w:val="0"/>
        <w:autoSpaceDN w:val="0"/>
        <w:adjustRightInd w:val="0"/>
        <w:spacing w:before="29" w:line="288" w:lineRule="auto"/>
        <w:ind w:left="15"/>
        <w:jc w:val="left"/>
        <w:rPr>
          <w:b/>
          <w:color w:val="000000"/>
          <w:kern w:val="0"/>
          <w:sz w:val="24"/>
        </w:rPr>
      </w:pPr>
    </w:p>
    <w:p w:rsidP="005546C0" w:rsidR="0076518F" w:rsidRDefault="0076518F" w:rsidRPr="008640AE">
      <w:pPr>
        <w:autoSpaceDE w:val="0"/>
        <w:autoSpaceDN w:val="0"/>
        <w:adjustRightInd w:val="0"/>
        <w:spacing w:before="29" w:line="288" w:lineRule="auto"/>
        <w:jc w:val="left"/>
        <w:rPr>
          <w:b/>
          <w:color w:val="000000"/>
          <w:kern w:val="0"/>
          <w:sz w:val="24"/>
        </w:rPr>
      </w:pPr>
      <w:r w:rsidRPr="008640AE">
        <w:rPr>
          <w:b/>
          <w:color w:val="000000"/>
          <w:kern w:val="0"/>
          <w:sz w:val="24"/>
        </w:rPr>
        <w:t xml:space="preserve">5.8 </w:t>
      </w:r>
      <w:r w:rsidRPr="008640AE">
        <w:rPr>
          <w:b/>
          <w:color w:val="000000"/>
          <w:kern w:val="0"/>
          <w:sz w:val="24"/>
        </w:rPr>
        <w:t>报告期末按公允价值占基金资产净值比例大小排</w:t>
      </w:r>
      <w:r w:rsidR="00B37527" w:rsidRPr="008640AE">
        <w:rPr>
          <w:b/>
          <w:color w:val="000000"/>
          <w:kern w:val="0"/>
          <w:sz w:val="24"/>
        </w:rPr>
        <w:t>序</w:t>
      </w:r>
      <w:r w:rsidRPr="008640AE">
        <w:rPr>
          <w:b/>
          <w:color w:val="000000"/>
          <w:kern w:val="0"/>
          <w:sz w:val="24"/>
        </w:rPr>
        <w:t>的前五名金融衍生品投资明细</w:t>
      </w:r>
    </w:p>
    <w:p w:rsidP="005546C0" w:rsidR="00521EDE" w:rsidRDefault="00521EDE" w:rsidRPr="008640AE">
      <w:pPr>
        <w:autoSpaceDE w:val="0"/>
        <w:autoSpaceDN w:val="0"/>
        <w:adjustRightInd w:val="0"/>
        <w:spacing w:before="29" w:line="288" w:lineRule="auto"/>
        <w:jc w:val="left"/>
        <w:rPr>
          <w:color w:val="000000"/>
          <w:sz w:val="24"/>
        </w:rPr>
      </w:pPr>
      <w:r w:rsidRPr="008640AE">
        <w:rPr>
          <w:color w:val="000000"/>
          <w:sz w:val="24"/>
        </w:rPr>
        <w:lastRenderedPageBreak/>
        <w:t>本基金本报告期末未持有金融衍生品。</w:t>
      </w:r>
    </w:p>
    <w:p w:rsidP="005546C0" w:rsidR="0076518F" w:rsidRDefault="0076518F" w:rsidRPr="008640AE">
      <w:pPr>
        <w:autoSpaceDE w:val="0"/>
        <w:autoSpaceDN w:val="0"/>
        <w:adjustRightInd w:val="0"/>
        <w:spacing w:before="29" w:line="288" w:lineRule="auto"/>
        <w:jc w:val="left"/>
        <w:rPr>
          <w:color w:val="000000"/>
          <w:kern w:val="0"/>
          <w:sz w:val="24"/>
        </w:rPr>
      </w:pPr>
    </w:p>
    <w:p w:rsidP="005546C0" w:rsidR="0076518F" w:rsidRDefault="00AC424A" w:rsidRPr="008640AE">
      <w:pPr>
        <w:autoSpaceDE w:val="0"/>
        <w:autoSpaceDN w:val="0"/>
        <w:adjustRightInd w:val="0"/>
        <w:spacing w:before="29" w:line="288" w:lineRule="auto"/>
        <w:jc w:val="left"/>
        <w:rPr>
          <w:b/>
          <w:color w:val="000000"/>
          <w:kern w:val="0"/>
          <w:sz w:val="24"/>
        </w:rPr>
      </w:pPr>
      <w:r>
        <w:rPr>
          <w:b/>
          <w:color w:val="000000"/>
          <w:kern w:val="0"/>
          <w:sz w:val="24"/>
        </w:rPr>
        <w:t/>
      </w:r>
      <w:r>
        <w:rPr>
          <w:rFonts w:hint="eastAsia"/>
          <w:b/>
          <w:color w:val="000000"/>
          <w:kern w:val="0"/>
          <w:sz w:val="24"/>
        </w:rPr>
        <w:t/>
      </w:r>
      <w:r>
        <w:rPr>
          <w:b/>
          <w:color w:val="000000"/>
          <w:kern w:val="0"/>
          <w:sz w:val="24"/>
        </w:rPr>
        <w:t/>
      </w:r>
      <w:r>
        <w:rPr>
          <w:rFonts w:hint="eastAsia"/>
          <w:b/>
          <w:color w:val="000000"/>
          <w:kern w:val="0"/>
          <w:sz w:val="24"/>
        </w:rPr>
        <w:t/>
      </w:r>
      <w:r w:rsidRPr="008640AE">
        <w:rPr>
          <w:b/>
          <w:color w:val="000000"/>
          <w:kern w:val="0"/>
          <w:sz w:val="24"/>
        </w:rPr>
        <w:t>5</w:t>
      </w:r>
      <w:r>
        <w:rPr>
          <w:rFonts w:hint="eastAsia"/>
          <w:b/>
          <w:color w:val="000000"/>
          <w:kern w:val="0"/>
          <w:sz w:val="24"/>
        </w:rPr>
        <w:t>.</w:t>
      </w:r>
      <w:r>
        <w:rPr>
          <w:b/>
          <w:color w:val="000000"/>
          <w:kern w:val="0"/>
          <w:sz w:val="24"/>
        </w:rPr>
        <w:t/>
      </w:r>
      <w:r>
        <w:rPr>
          <w:rFonts w:hint="eastAsia"/>
          <w:b/>
          <w:color w:val="000000"/>
          <w:kern w:val="0"/>
          <w:sz w:val="24"/>
        </w:rPr>
        <w:t/>
      </w:r>
      <w:r w:rsidRPr="008640AE">
        <w:rPr>
          <w:b/>
          <w:color w:val="000000"/>
          <w:kern w:val="0"/>
          <w:sz w:val="24"/>
        </w:rPr>
        <w:t>9</w:t>
      </w:r>
      <w:r w:rsidR="0076518F" w:rsidRPr="008640AE">
        <w:rPr>
          <w:b/>
          <w:color w:val="000000"/>
          <w:kern w:val="0"/>
          <w:sz w:val="24"/>
        </w:rPr>
        <w:t>报告期末按公允价值占基金资产净值比例大小排序的前十名基金投资明细</w:t>
      </w:r>
    </w:p>
    <w:p w:rsidP="005546C0" w:rsidR="00521EDE" w:rsidRDefault="00521EDE" w:rsidRPr="008640AE">
      <w:pPr>
        <w:autoSpaceDE w:val="0"/>
        <w:autoSpaceDN w:val="0"/>
        <w:adjustRightInd w:val="0"/>
        <w:spacing w:before="29" w:line="288" w:lineRule="auto"/>
        <w:jc w:val="left"/>
        <w:rPr>
          <w:color w:val="000000"/>
          <w:sz w:val="24"/>
        </w:rPr>
      </w:pPr>
      <w:r w:rsidRPr="008640AE">
        <w:rPr>
          <w:color w:val="000000"/>
          <w:sz w:val="24"/>
        </w:rPr>
        <w:t>本基金本报告期末未持有基金。</w:t>
      </w:r>
    </w:p>
    <w:p w:rsidP="005546C0" w:rsidR="0076518F" w:rsidRDefault="0076518F" w:rsidRPr="008640AE">
      <w:pPr>
        <w:autoSpaceDE w:val="0"/>
        <w:autoSpaceDN w:val="0"/>
        <w:adjustRightInd w:val="0"/>
        <w:spacing w:before="29" w:line="288" w:lineRule="auto"/>
        <w:jc w:val="left"/>
        <w:rPr>
          <w:color w:val="000000"/>
          <w:kern w:val="0"/>
          <w:sz w:val="24"/>
        </w:rPr>
      </w:pPr>
    </w:p>
    <w:p w:rsidP="005546C0" w:rsidR="0076518F" w:rsidRDefault="002C1372" w:rsidRPr="008640AE">
      <w:pPr>
        <w:autoSpaceDE w:val="0"/>
        <w:autoSpaceDN w:val="0"/>
        <w:adjustRightInd w:val="0"/>
        <w:spacing w:before="29" w:line="288" w:lineRule="auto"/>
        <w:jc w:val="left"/>
        <w:rPr>
          <w:b/>
          <w:color w:val="000000"/>
          <w:kern w:val="0"/>
          <w:sz w:val="24"/>
        </w:rPr>
      </w:pPr>
      <w:r>
        <w:rPr>
          <w:b/>
          <w:color w:val="000000"/>
          <w:kern w:val="0"/>
          <w:sz w:val="24"/>
        </w:rPr>
        <w:t/>
      </w:r>
      <w:r>
        <w:rPr>
          <w:rFonts w:hint="eastAsia"/>
          <w:b/>
          <w:color w:val="000000"/>
          <w:kern w:val="0"/>
          <w:sz w:val="24"/>
        </w:rPr>
        <w:t/>
      </w:r>
      <w:r w:rsidRPr="008640AE">
        <w:rPr>
          <w:b/>
          <w:color w:val="000000"/>
          <w:kern w:val="0"/>
          <w:sz w:val="24"/>
        </w:rPr>
        <w:t>5</w:t>
      </w:r>
      <w:r>
        <w:rPr>
          <w:rFonts w:hint="eastAsia"/>
          <w:b/>
          <w:color w:val="000000"/>
          <w:kern w:val="0"/>
          <w:sz w:val="24"/>
        </w:rPr>
        <w:t>.</w:t>
      </w:r>
      <w:r>
        <w:rPr>
          <w:b/>
          <w:color w:val="000000"/>
          <w:kern w:val="0"/>
          <w:sz w:val="24"/>
        </w:rPr>
        <w:t/>
      </w:r>
      <w:r>
        <w:rPr>
          <w:rFonts w:hint="eastAsia"/>
          <w:b/>
          <w:color w:val="000000"/>
          <w:kern w:val="0"/>
          <w:sz w:val="24"/>
        </w:rPr>
        <w:t/>
      </w:r>
      <w:r w:rsidRPr="008640AE">
        <w:rPr>
          <w:b/>
          <w:color w:val="000000"/>
          <w:kern w:val="0"/>
          <w:sz w:val="24"/>
        </w:rPr>
        <w:t>10</w:t>
      </w:r>
      <w:r w:rsidR="0076518F" w:rsidRPr="008640AE">
        <w:rPr>
          <w:b/>
          <w:color w:val="000000"/>
          <w:kern w:val="0"/>
          <w:sz w:val="24"/>
        </w:rPr>
        <w:t>投资组合报告附注</w:t>
      </w:r>
    </w:p>
    <w:p w:rsidP="00A31920" w:rsidR="0076518F" w:rsidRDefault="004966FE" w:rsidRPr="008640AE">
      <w:pPr>
        <w:spacing w:before="29" w:line="288" w:lineRule="auto"/>
        <w:rPr>
          <w:color w:val="000000"/>
          <w:sz w:val="24"/>
        </w:rPr>
      </w:pPr>
      <w:r w:rsidRPr="008640AE">
        <w:rPr>
          <w:color w:val="000000"/>
          <w:sz w:val="24"/>
        </w:rPr>
        <w:t>5.10.1</w:t>
      </w:r>
      <w:r w:rsidR="00521EDE" w:rsidRPr="008640AE">
        <w:rPr>
          <w:color w:val="000000"/>
          <w:sz w:val="24"/>
        </w:rPr>
        <w:t>报告期内本基金投资的前十名证券的发行主体未被监管部门立案调查，在本报告编制日前一年内本基金投资的前十名证券的发行主体未受到公开谴责和处罚。</w:t>
      </w:r>
    </w:p>
    <w:p w:rsidP="00A31920" w:rsidR="0076518F" w:rsidRDefault="001D3187" w:rsidRPr="008640AE">
      <w:pPr>
        <w:spacing w:before="29" w:line="288" w:lineRule="auto"/>
        <w:rPr>
          <w:color w:val="000000"/>
          <w:sz w:val="24"/>
        </w:rPr>
      </w:pPr>
      <w:r w:rsidRPr="008640AE">
        <w:rPr>
          <w:color w:val="000000"/>
          <w:sz w:val="24"/>
        </w:rPr>
        <w:t>5.10.2</w:t>
      </w:r>
      <w:r w:rsidR="00521EDE" w:rsidRPr="008640AE">
        <w:rPr>
          <w:color w:val="000000"/>
          <w:sz w:val="24"/>
        </w:rPr>
        <w:t>本基金投资的前十名股票中，没有超出基金合同规定的备选股票库之外的股票。</w:t>
      </w:r>
    </w:p>
    <w:p w:rsidP="005546C0" w:rsidR="0076518F" w:rsidRDefault="0076518F" w:rsidRPr="008640AE">
      <w:pPr>
        <w:autoSpaceDE w:val="0"/>
        <w:autoSpaceDN w:val="0"/>
        <w:adjustRightInd w:val="0"/>
        <w:spacing w:before="29" w:line="288" w:lineRule="auto"/>
        <w:jc w:val="left"/>
        <w:rPr>
          <w:color w:val="000000"/>
          <w:kern w:val="0"/>
          <w:sz w:val="24"/>
        </w:rPr>
      </w:pPr>
      <w:smartTag w:element="chsdate" w:uri="urn:schemas-microsoft-com:office:smarttags">
        <w:smartTagPr>
          <w:attr w:name="Year" w:val="1899"/>
          <w:attr w:name="Month" w:val="12"/>
          <w:attr w:name="Day" w:val="30"/>
          <w:attr w:name="IsLunarDate" w:val="False"/>
          <w:attr w:name="IsROCDate" w:val="False"/>
        </w:smartTagPr>
        <w:r w:rsidRPr="008640AE">
          <w:rPr>
            <w:color w:val="000000"/>
            <w:kern w:val="0"/>
            <w:sz w:val="24"/>
          </w:rPr>
          <w:t>5.10.3</w:t>
        </w:r>
      </w:smartTag>
      <w:r w:rsidRPr="008640AE">
        <w:rPr>
          <w:color w:val="000000"/>
          <w:kern w:val="0"/>
          <w:sz w:val="24"/>
        </w:rPr>
        <w:t>其他资产构成</w:t>
      </w:r>
    </w:p>
    <w:tbl>
      <w:tblPr>
        <w:tblStyle w:val="af7"/>
        <w:tblW w:type="dxa" w:w="8868"/>
        <w:jc w:val="center"/>
        <w:tblInd w:type="dxa" w:w="15"/>
        <w:tblLayout w:type="fixed"/>
        <w:tblLook w:val="04A0"/>
      </w:tblPr>
      <w:tblGrid>
        <w:gridCol w:w="836"/>
        <w:gridCol w:w="3024"/>
        <w:gridCol w:w="5008"/>
      </w:tblGrid>
      <w:tr w:rsidR="002C2678" w:rsidRPr="008640AE" w:rsidTr="00B64F6B">
        <w:trPr>
          <w:jc w:val="center"/>
        </w:trPr>
        <w:tc>
          <w:tcPr>
            <w:tcW w:type="dxa" w:w="802"/>
            <w:vAlign w:val="center"/>
          </w:tcPr>
          <w:p w:rsidP="005546C0" w:rsidR="002C2678" w:rsidRDefault="002C2678" w:rsidRPr="008640AE">
            <w:pPr>
              <w:autoSpaceDE w:val="0"/>
              <w:autoSpaceDN w:val="0"/>
              <w:adjustRightInd w:val="0"/>
              <w:spacing w:before="29" w:line="288" w:lineRule="auto"/>
              <w:ind w:left="17"/>
              <w:jc w:val="center"/>
              <w:rPr>
                <w:color w:val="000000"/>
                <w:kern w:val="0"/>
                <w:sz w:val="24"/>
              </w:rPr>
            </w:pPr>
            <w:r w:rsidRPr="008640AE">
              <w:rPr>
                <w:color w:val="000000"/>
                <w:kern w:val="0"/>
                <w:sz w:val="24"/>
              </w:rPr>
              <w:t>序号</w:t>
            </w:r>
          </w:p>
        </w:tc>
        <w:tc>
          <w:tcPr>
            <w:tcW w:type="dxa" w:w="2903"/>
            <w:vAlign w:val="center"/>
          </w:tcPr>
          <w:p w:rsidP="005546C0" w:rsidR="002C2678" w:rsidRDefault="002C2678" w:rsidRPr="008640AE">
            <w:pPr>
              <w:autoSpaceDE w:val="0"/>
              <w:autoSpaceDN w:val="0"/>
              <w:adjustRightInd w:val="0"/>
              <w:spacing w:before="29" w:line="288" w:lineRule="auto"/>
              <w:ind w:left="17"/>
              <w:jc w:val="center"/>
              <w:rPr>
                <w:color w:val="000000"/>
                <w:kern w:val="0"/>
                <w:sz w:val="24"/>
              </w:rPr>
            </w:pPr>
            <w:r w:rsidRPr="008640AE">
              <w:rPr>
                <w:color w:val="000000"/>
                <w:kern w:val="0"/>
                <w:sz w:val="24"/>
              </w:rPr>
              <w:t>名称</w:t>
            </w:r>
          </w:p>
        </w:tc>
        <w:tc>
          <w:tcPr>
            <w:tcW w:type="dxa" w:w="4808"/>
            <w:vAlign w:val="center"/>
          </w:tcPr>
          <w:p w:rsidP="005546C0" w:rsidR="002C2678" w:rsidRDefault="002C2678" w:rsidRPr="008640AE">
            <w:pPr>
              <w:autoSpaceDE w:val="0"/>
              <w:autoSpaceDN w:val="0"/>
              <w:adjustRightInd w:val="0"/>
              <w:spacing w:before="29" w:line="288" w:lineRule="auto"/>
              <w:ind w:left="17"/>
              <w:jc w:val="center"/>
              <w:rPr>
                <w:color w:val="000000"/>
                <w:kern w:val="0"/>
                <w:sz w:val="24"/>
              </w:rPr>
            </w:pPr>
            <w:r w:rsidRPr="008640AE">
              <w:rPr>
                <w:color w:val="000000"/>
                <w:kern w:val="0"/>
                <w:sz w:val="24"/>
              </w:rPr>
              <w:t>金额</w:t>
            </w:r>
            <w:r w:rsidR="00381C26" w:rsidRPr="008640AE">
              <w:rPr>
                <w:color w:val="000000"/>
                <w:kern w:val="0"/>
                <w:sz w:val="24"/>
              </w:rPr>
              <w:t>（人民币元）</w:t>
            </w:r>
          </w:p>
        </w:tc>
      </w:tr>
      <w:tr w:rsidR="002C2678" w:rsidRPr="008640AE" w:rsidTr="00B64F6B">
        <w:trPr>
          <w:jc w:val="center"/>
        </w:trPr>
        <w:tc>
          <w:tcPr>
            <w:tcW w:type="dxa" w:w="802"/>
            <w:vAlign w:val="center"/>
          </w:tcPr>
          <w:p w:rsidP="005546C0" w:rsidR="002C2678" w:rsidRDefault="002C2678" w:rsidRPr="008640AE">
            <w:pPr>
              <w:autoSpaceDE w:val="0"/>
              <w:autoSpaceDN w:val="0"/>
              <w:adjustRightInd w:val="0"/>
              <w:spacing w:before="29" w:line="288" w:lineRule="auto"/>
              <w:ind w:left="15"/>
              <w:jc w:val="center"/>
              <w:rPr>
                <w:color w:val="000000"/>
                <w:kern w:val="0"/>
                <w:sz w:val="24"/>
              </w:rPr>
            </w:pPr>
            <w:r w:rsidRPr="008640AE">
              <w:rPr>
                <w:color w:val="000000"/>
                <w:sz w:val="24"/>
              </w:rPr>
              <w:t>1</w:t>
            </w:r>
          </w:p>
        </w:tc>
        <w:tc>
          <w:tcPr>
            <w:tcW w:type="dxa" w:w="2903"/>
            <w:vAlign w:val="center"/>
          </w:tcPr>
          <w:p w:rsidP="005546C0" w:rsidR="002C2678" w:rsidRDefault="002C2678" w:rsidRPr="008640AE">
            <w:pPr>
              <w:autoSpaceDE w:val="0"/>
              <w:autoSpaceDN w:val="0"/>
              <w:adjustRightInd w:val="0"/>
              <w:spacing w:before="29" w:line="288" w:lineRule="auto"/>
              <w:ind w:left="15"/>
              <w:jc w:val="left"/>
              <w:rPr>
                <w:color w:val="000000"/>
                <w:kern w:val="0"/>
                <w:sz w:val="24"/>
              </w:rPr>
            </w:pPr>
            <w:r w:rsidRPr="008640AE">
              <w:rPr>
                <w:color w:val="000000"/>
                <w:kern w:val="0"/>
                <w:sz w:val="24"/>
              </w:rPr>
              <w:t>存出保证金</w:t>
            </w:r>
          </w:p>
        </w:tc>
        <w:tc>
          <w:tcPr>
            <w:tcW w:type="dxa" w:w="4808"/>
            <w:vAlign w:val="center"/>
          </w:tcPr>
          <w:p w:rsidP="005546C0" w:rsidR="002C2678" w:rsidRDefault="002C2678" w:rsidRPr="008640AE">
            <w:pPr>
              <w:autoSpaceDE w:val="0"/>
              <w:autoSpaceDN w:val="0"/>
              <w:adjustRightInd w:val="0"/>
              <w:spacing w:before="29" w:line="288" w:lineRule="auto"/>
              <w:ind w:left="15"/>
              <w:jc w:val="right"/>
              <w:rPr>
                <w:color w:val="000000"/>
                <w:kern w:val="0"/>
                <w:sz w:val="24"/>
              </w:rPr>
            </w:pPr>
            <w:r w:rsidRPr="008640AE">
              <w:rPr>
                <w:color w:val="000000"/>
                <w:kern w:val="0"/>
                <w:sz w:val="24"/>
              </w:rPr>
              <w:t>-</w:t>
            </w:r>
          </w:p>
        </w:tc>
      </w:tr>
      <w:tr w:rsidR="002C2678" w:rsidRPr="008640AE" w:rsidTr="00B64F6B">
        <w:trPr>
          <w:jc w:val="center"/>
        </w:trPr>
        <w:tc>
          <w:tcPr>
            <w:tcW w:type="dxa" w:w="802"/>
            <w:vAlign w:val="center"/>
          </w:tcPr>
          <w:p w:rsidP="005546C0" w:rsidR="002C2678" w:rsidRDefault="002C2678" w:rsidRPr="008640AE">
            <w:pPr>
              <w:autoSpaceDE w:val="0"/>
              <w:autoSpaceDN w:val="0"/>
              <w:adjustRightInd w:val="0"/>
              <w:spacing w:before="29" w:line="288" w:lineRule="auto"/>
              <w:ind w:left="15"/>
              <w:jc w:val="center"/>
              <w:rPr>
                <w:color w:val="000000"/>
                <w:sz w:val="24"/>
              </w:rPr>
            </w:pPr>
            <w:r w:rsidRPr="008640AE">
              <w:rPr>
                <w:color w:val="000000"/>
                <w:sz w:val="24"/>
              </w:rPr>
              <w:t>2</w:t>
            </w:r>
          </w:p>
        </w:tc>
        <w:tc>
          <w:tcPr>
            <w:tcW w:type="dxa" w:w="2903"/>
            <w:vAlign w:val="center"/>
          </w:tcPr>
          <w:p w:rsidP="005546C0" w:rsidR="002C2678" w:rsidRDefault="002C2678" w:rsidRPr="008640AE">
            <w:pPr>
              <w:autoSpaceDE w:val="0"/>
              <w:autoSpaceDN w:val="0"/>
              <w:adjustRightInd w:val="0"/>
              <w:spacing w:before="29" w:line="288" w:lineRule="auto"/>
              <w:ind w:left="15"/>
              <w:jc w:val="left"/>
              <w:rPr>
                <w:color w:val="000000"/>
                <w:kern w:val="0"/>
                <w:sz w:val="24"/>
              </w:rPr>
            </w:pPr>
            <w:r w:rsidRPr="008640AE">
              <w:rPr>
                <w:color w:val="000000"/>
                <w:kern w:val="0"/>
                <w:sz w:val="24"/>
              </w:rPr>
              <w:t>应收证券清算款</w:t>
            </w:r>
          </w:p>
        </w:tc>
        <w:tc>
          <w:tcPr>
            <w:tcW w:type="dxa" w:w="4808"/>
            <w:vAlign w:val="center"/>
          </w:tcPr>
          <w:p w:rsidP="005546C0" w:rsidR="002C2678" w:rsidRDefault="002C2678" w:rsidRPr="008640AE">
            <w:pPr>
              <w:autoSpaceDE w:val="0"/>
              <w:autoSpaceDN w:val="0"/>
              <w:adjustRightInd w:val="0"/>
              <w:spacing w:before="29" w:line="288" w:lineRule="auto"/>
              <w:ind w:left="15"/>
              <w:jc w:val="right"/>
              <w:rPr>
                <w:color w:val="000000"/>
                <w:kern w:val="0"/>
                <w:sz w:val="24"/>
              </w:rPr>
            </w:pPr>
            <w:r w:rsidRPr="008640AE">
              <w:rPr>
                <w:color w:val="000000"/>
                <w:kern w:val="0"/>
                <w:sz w:val="24"/>
              </w:rPr>
              <w:t>-</w:t>
            </w:r>
          </w:p>
        </w:tc>
      </w:tr>
      <w:tr w:rsidR="002C2678" w:rsidRPr="008640AE" w:rsidTr="00B64F6B">
        <w:trPr>
          <w:jc w:val="center"/>
        </w:trPr>
        <w:tc>
          <w:tcPr>
            <w:tcW w:type="dxa" w:w="802"/>
            <w:vAlign w:val="center"/>
          </w:tcPr>
          <w:p w:rsidP="005546C0" w:rsidR="002C2678" w:rsidRDefault="002C2678" w:rsidRPr="008640AE">
            <w:pPr>
              <w:autoSpaceDE w:val="0"/>
              <w:autoSpaceDN w:val="0"/>
              <w:adjustRightInd w:val="0"/>
              <w:spacing w:before="29" w:line="288" w:lineRule="auto"/>
              <w:ind w:left="15"/>
              <w:jc w:val="center"/>
              <w:rPr>
                <w:color w:val="000000"/>
                <w:sz w:val="24"/>
              </w:rPr>
            </w:pPr>
            <w:r w:rsidRPr="008640AE">
              <w:rPr>
                <w:color w:val="000000"/>
                <w:sz w:val="24"/>
              </w:rPr>
              <w:t>3</w:t>
            </w:r>
          </w:p>
        </w:tc>
        <w:tc>
          <w:tcPr>
            <w:tcW w:type="dxa" w:w="2903"/>
            <w:vAlign w:val="center"/>
          </w:tcPr>
          <w:p w:rsidP="005546C0" w:rsidR="002C2678" w:rsidRDefault="002C2678" w:rsidRPr="008640AE">
            <w:pPr>
              <w:autoSpaceDE w:val="0"/>
              <w:autoSpaceDN w:val="0"/>
              <w:adjustRightInd w:val="0"/>
              <w:spacing w:before="29" w:line="288" w:lineRule="auto"/>
              <w:ind w:left="15"/>
              <w:jc w:val="left"/>
              <w:rPr>
                <w:color w:val="000000"/>
                <w:kern w:val="0"/>
                <w:sz w:val="24"/>
              </w:rPr>
            </w:pPr>
            <w:r w:rsidRPr="008640AE">
              <w:rPr>
                <w:color w:val="000000"/>
                <w:kern w:val="0"/>
                <w:sz w:val="24"/>
              </w:rPr>
              <w:t>应收股利</w:t>
            </w:r>
          </w:p>
        </w:tc>
        <w:tc>
          <w:tcPr>
            <w:tcW w:type="dxa" w:w="4808"/>
            <w:vAlign w:val="center"/>
          </w:tcPr>
          <w:p w:rsidP="005546C0" w:rsidR="002C2678" w:rsidRDefault="002C2678" w:rsidRPr="008640AE">
            <w:pPr>
              <w:autoSpaceDE w:val="0"/>
              <w:autoSpaceDN w:val="0"/>
              <w:adjustRightInd w:val="0"/>
              <w:spacing w:before="29" w:line="288" w:lineRule="auto"/>
              <w:ind w:left="15"/>
              <w:jc w:val="right"/>
              <w:rPr>
                <w:color w:val="000000"/>
                <w:kern w:val="0"/>
                <w:sz w:val="24"/>
              </w:rPr>
            </w:pPr>
            <w:r w:rsidRPr="008640AE">
              <w:rPr>
                <w:color w:val="000000"/>
                <w:kern w:val="0"/>
                <w:sz w:val="24"/>
              </w:rPr>
              <w:t>74,898.72</w:t>
            </w:r>
          </w:p>
        </w:tc>
      </w:tr>
      <w:tr w:rsidR="002C2678" w:rsidRPr="008640AE" w:rsidTr="00B64F6B">
        <w:trPr>
          <w:jc w:val="center"/>
        </w:trPr>
        <w:tc>
          <w:tcPr>
            <w:tcW w:type="dxa" w:w="802"/>
            <w:vAlign w:val="center"/>
          </w:tcPr>
          <w:p w:rsidP="005546C0" w:rsidR="002C2678" w:rsidRDefault="002C2678" w:rsidRPr="008640AE">
            <w:pPr>
              <w:autoSpaceDE w:val="0"/>
              <w:autoSpaceDN w:val="0"/>
              <w:adjustRightInd w:val="0"/>
              <w:spacing w:before="29" w:line="288" w:lineRule="auto"/>
              <w:ind w:left="15"/>
              <w:jc w:val="center"/>
              <w:rPr>
                <w:color w:val="000000"/>
                <w:sz w:val="24"/>
              </w:rPr>
            </w:pPr>
            <w:r w:rsidRPr="008640AE">
              <w:rPr>
                <w:color w:val="000000"/>
                <w:sz w:val="24"/>
              </w:rPr>
              <w:t>4</w:t>
            </w:r>
          </w:p>
        </w:tc>
        <w:tc>
          <w:tcPr>
            <w:tcW w:type="dxa" w:w="2903"/>
            <w:vAlign w:val="center"/>
          </w:tcPr>
          <w:p w:rsidP="005546C0" w:rsidR="002C2678" w:rsidRDefault="002C2678" w:rsidRPr="008640AE">
            <w:pPr>
              <w:autoSpaceDE w:val="0"/>
              <w:autoSpaceDN w:val="0"/>
              <w:adjustRightInd w:val="0"/>
              <w:spacing w:before="29" w:line="288" w:lineRule="auto"/>
              <w:ind w:left="15"/>
              <w:jc w:val="left"/>
              <w:rPr>
                <w:color w:val="000000"/>
                <w:kern w:val="0"/>
                <w:sz w:val="24"/>
              </w:rPr>
            </w:pPr>
            <w:r w:rsidRPr="008640AE">
              <w:rPr>
                <w:color w:val="000000"/>
                <w:kern w:val="0"/>
                <w:sz w:val="24"/>
              </w:rPr>
              <w:t>应收利息</w:t>
            </w:r>
          </w:p>
        </w:tc>
        <w:tc>
          <w:tcPr>
            <w:tcW w:type="dxa" w:w="4808"/>
            <w:vAlign w:val="center"/>
          </w:tcPr>
          <w:p w:rsidP="005546C0" w:rsidR="002C2678" w:rsidRDefault="002C2678" w:rsidRPr="008640AE">
            <w:pPr>
              <w:autoSpaceDE w:val="0"/>
              <w:autoSpaceDN w:val="0"/>
              <w:adjustRightInd w:val="0"/>
              <w:spacing w:before="29" w:line="288" w:lineRule="auto"/>
              <w:ind w:left="15"/>
              <w:jc w:val="right"/>
              <w:rPr>
                <w:color w:val="000000"/>
                <w:kern w:val="0"/>
                <w:sz w:val="24"/>
              </w:rPr>
            </w:pPr>
            <w:r w:rsidRPr="008640AE">
              <w:rPr>
                <w:color w:val="000000"/>
                <w:kern w:val="0"/>
                <w:sz w:val="24"/>
              </w:rPr>
              <w:t>950.55</w:t>
            </w:r>
          </w:p>
        </w:tc>
      </w:tr>
      <w:tr w:rsidR="002C2678" w:rsidRPr="008640AE" w:rsidTr="00B64F6B">
        <w:trPr>
          <w:jc w:val="center"/>
        </w:trPr>
        <w:tc>
          <w:tcPr>
            <w:tcW w:type="dxa" w:w="802"/>
            <w:vAlign w:val="center"/>
          </w:tcPr>
          <w:p w:rsidP="005546C0" w:rsidR="002C2678" w:rsidRDefault="002C2678" w:rsidRPr="008640AE">
            <w:pPr>
              <w:autoSpaceDE w:val="0"/>
              <w:autoSpaceDN w:val="0"/>
              <w:adjustRightInd w:val="0"/>
              <w:spacing w:before="29" w:line="288" w:lineRule="auto"/>
              <w:ind w:left="15"/>
              <w:jc w:val="center"/>
              <w:rPr>
                <w:color w:val="000000"/>
                <w:sz w:val="24"/>
              </w:rPr>
            </w:pPr>
            <w:r w:rsidRPr="008640AE">
              <w:rPr>
                <w:color w:val="000000"/>
                <w:sz w:val="24"/>
              </w:rPr>
              <w:t>5</w:t>
            </w:r>
          </w:p>
        </w:tc>
        <w:tc>
          <w:tcPr>
            <w:tcW w:type="dxa" w:w="2903"/>
            <w:vAlign w:val="center"/>
          </w:tcPr>
          <w:p w:rsidP="005546C0" w:rsidR="002C2678" w:rsidRDefault="002C2678" w:rsidRPr="008640AE">
            <w:pPr>
              <w:autoSpaceDE w:val="0"/>
              <w:autoSpaceDN w:val="0"/>
              <w:adjustRightInd w:val="0"/>
              <w:spacing w:before="29" w:line="288" w:lineRule="auto"/>
              <w:ind w:left="15"/>
              <w:jc w:val="left"/>
              <w:rPr>
                <w:color w:val="000000"/>
                <w:kern w:val="0"/>
                <w:sz w:val="24"/>
              </w:rPr>
            </w:pPr>
            <w:r w:rsidRPr="008640AE">
              <w:rPr>
                <w:color w:val="000000"/>
                <w:kern w:val="0"/>
                <w:sz w:val="24"/>
              </w:rPr>
              <w:t>应收申购款</w:t>
            </w:r>
          </w:p>
        </w:tc>
        <w:tc>
          <w:tcPr>
            <w:tcW w:type="dxa" w:w="4808"/>
            <w:vAlign w:val="center"/>
          </w:tcPr>
          <w:p w:rsidP="005546C0" w:rsidR="002C2678" w:rsidRDefault="002C2678" w:rsidRPr="008640AE">
            <w:pPr>
              <w:autoSpaceDE w:val="0"/>
              <w:autoSpaceDN w:val="0"/>
              <w:adjustRightInd w:val="0"/>
              <w:spacing w:before="29" w:line="288" w:lineRule="auto"/>
              <w:ind w:left="15"/>
              <w:jc w:val="right"/>
              <w:rPr>
                <w:color w:val="000000"/>
                <w:kern w:val="0"/>
                <w:sz w:val="24"/>
              </w:rPr>
            </w:pPr>
            <w:r w:rsidRPr="008640AE">
              <w:rPr>
                <w:color w:val="000000"/>
                <w:kern w:val="0"/>
                <w:sz w:val="24"/>
              </w:rPr>
              <w:t>98,323.13</w:t>
            </w:r>
          </w:p>
        </w:tc>
      </w:tr>
      <w:tr w:rsidR="002C2678" w:rsidRPr="008640AE" w:rsidTr="00B64F6B">
        <w:trPr>
          <w:jc w:val="center"/>
        </w:trPr>
        <w:tc>
          <w:tcPr>
            <w:tcW w:type="dxa" w:w="802"/>
            <w:vAlign w:val="center"/>
          </w:tcPr>
          <w:p w:rsidP="005546C0" w:rsidR="002C2678" w:rsidRDefault="002C2678" w:rsidRPr="008640AE">
            <w:pPr>
              <w:autoSpaceDE w:val="0"/>
              <w:autoSpaceDN w:val="0"/>
              <w:adjustRightInd w:val="0"/>
              <w:spacing w:before="29" w:line="288" w:lineRule="auto"/>
              <w:ind w:left="15"/>
              <w:jc w:val="center"/>
              <w:rPr>
                <w:color w:val="000000"/>
                <w:sz w:val="24"/>
              </w:rPr>
            </w:pPr>
            <w:r w:rsidRPr="008640AE">
              <w:rPr>
                <w:color w:val="000000"/>
                <w:sz w:val="24"/>
              </w:rPr>
              <w:t>6</w:t>
            </w:r>
          </w:p>
        </w:tc>
        <w:tc>
          <w:tcPr>
            <w:tcW w:type="dxa" w:w="2903"/>
            <w:vAlign w:val="center"/>
          </w:tcPr>
          <w:p w:rsidP="005546C0" w:rsidR="002C2678" w:rsidRDefault="002C2678" w:rsidRPr="008640AE">
            <w:pPr>
              <w:autoSpaceDE w:val="0"/>
              <w:autoSpaceDN w:val="0"/>
              <w:adjustRightInd w:val="0"/>
              <w:spacing w:before="29" w:line="288" w:lineRule="auto"/>
              <w:ind w:left="15"/>
              <w:jc w:val="left"/>
              <w:rPr>
                <w:color w:val="000000"/>
                <w:kern w:val="0"/>
                <w:sz w:val="24"/>
              </w:rPr>
            </w:pPr>
            <w:r w:rsidRPr="008640AE">
              <w:rPr>
                <w:color w:val="000000"/>
                <w:kern w:val="0"/>
                <w:sz w:val="24"/>
              </w:rPr>
              <w:t>其他应收款</w:t>
            </w:r>
          </w:p>
        </w:tc>
        <w:tc>
          <w:tcPr>
            <w:tcW w:type="dxa" w:w="4808"/>
            <w:vAlign w:val="center"/>
          </w:tcPr>
          <w:p w:rsidP="005546C0" w:rsidR="002C2678" w:rsidRDefault="002C2678" w:rsidRPr="008640AE">
            <w:pPr>
              <w:autoSpaceDE w:val="0"/>
              <w:autoSpaceDN w:val="0"/>
              <w:adjustRightInd w:val="0"/>
              <w:spacing w:before="29" w:line="288" w:lineRule="auto"/>
              <w:ind w:left="15"/>
              <w:jc w:val="right"/>
              <w:rPr>
                <w:color w:val="000000"/>
                <w:kern w:val="0"/>
                <w:sz w:val="24"/>
              </w:rPr>
            </w:pPr>
            <w:r w:rsidRPr="008640AE">
              <w:rPr>
                <w:color w:val="000000"/>
                <w:kern w:val="0"/>
                <w:sz w:val="24"/>
              </w:rPr>
              <w:t>-</w:t>
            </w:r>
          </w:p>
        </w:tc>
      </w:tr>
      <w:tr w:rsidR="00F951CF" w:rsidRPr="008640AE" w:rsidTr="00B64F6B">
        <w:trPr>
          <w:jc w:val="center"/>
        </w:trPr>
        <w:tc>
          <w:tcPr>
            <w:tcW w:type="dxa" w:w="802"/>
            <w:vAlign w:val="center"/>
          </w:tcPr>
          <w:p w:rsidP="005546C0" w:rsidR="00F951CF" w:rsidRDefault="00F951CF" w:rsidRPr="008640AE">
            <w:pPr>
              <w:autoSpaceDE w:val="0"/>
              <w:autoSpaceDN w:val="0"/>
              <w:adjustRightInd w:val="0"/>
              <w:spacing w:before="29" w:line="288" w:lineRule="auto"/>
              <w:ind w:left="15"/>
              <w:jc w:val="center"/>
              <w:rPr>
                <w:color w:val="000000"/>
                <w:sz w:val="24"/>
              </w:rPr>
            </w:pPr>
            <w:r w:rsidRPr="008640AE">
              <w:rPr>
                <w:color w:val="000000"/>
                <w:sz w:val="24"/>
              </w:rPr>
              <w:t>7</w:t>
            </w:r>
          </w:p>
        </w:tc>
        <w:tc>
          <w:tcPr>
            <w:tcW w:type="dxa" w:w="2903"/>
            <w:vAlign w:val="center"/>
          </w:tcPr>
          <w:p w:rsidP="005546C0" w:rsidR="00F951CF" w:rsidRDefault="00F951CF" w:rsidRPr="008640AE">
            <w:pPr>
              <w:autoSpaceDE w:val="0"/>
              <w:autoSpaceDN w:val="0"/>
              <w:adjustRightInd w:val="0"/>
              <w:spacing w:before="29" w:line="288" w:lineRule="auto"/>
              <w:ind w:left="15"/>
              <w:jc w:val="left"/>
              <w:rPr>
                <w:color w:val="000000"/>
                <w:sz w:val="24"/>
              </w:rPr>
            </w:pPr>
            <w:r w:rsidRPr="008640AE">
              <w:rPr>
                <w:color w:val="000000"/>
                <w:sz w:val="24"/>
              </w:rPr>
              <w:t>待摊费用</w:t>
            </w:r>
          </w:p>
        </w:tc>
        <w:tc>
          <w:tcPr>
            <w:tcW w:type="dxa" w:w="4808"/>
            <w:vAlign w:val="center"/>
          </w:tcPr>
          <w:p w:rsidP="005546C0" w:rsidR="00F951CF" w:rsidRDefault="00F951CF" w:rsidRPr="008640AE">
            <w:pPr>
              <w:autoSpaceDE w:val="0"/>
              <w:autoSpaceDN w:val="0"/>
              <w:adjustRightInd w:val="0"/>
              <w:spacing w:before="29" w:line="288" w:lineRule="auto"/>
              <w:ind w:left="15"/>
              <w:jc w:val="right"/>
              <w:rPr>
                <w:color w:val="000000"/>
                <w:sz w:val="24"/>
              </w:rPr>
            </w:pPr>
            <w:r w:rsidRPr="008640AE">
              <w:rPr>
                <w:color w:val="000000"/>
                <w:sz w:val="24"/>
              </w:rPr>
              <w:t>-</w:t>
            </w:r>
          </w:p>
        </w:tc>
      </w:tr>
      <w:tr w:rsidR="00F951CF" w:rsidRPr="008640AE" w:rsidTr="00B64F6B">
        <w:trPr>
          <w:jc w:val="center"/>
        </w:trPr>
        <w:tc>
          <w:tcPr>
            <w:tcW w:type="dxa" w:w="802"/>
            <w:vAlign w:val="center"/>
          </w:tcPr>
          <w:p w:rsidP="005546C0" w:rsidR="00F951CF" w:rsidRDefault="00F951CF" w:rsidRPr="008640AE">
            <w:pPr>
              <w:autoSpaceDE w:val="0"/>
              <w:autoSpaceDN w:val="0"/>
              <w:adjustRightInd w:val="0"/>
              <w:spacing w:before="29" w:line="288" w:lineRule="auto"/>
              <w:ind w:left="15"/>
              <w:jc w:val="center"/>
              <w:rPr>
                <w:color w:val="000000"/>
                <w:sz w:val="24"/>
              </w:rPr>
            </w:pPr>
            <w:r w:rsidRPr="008640AE">
              <w:rPr>
                <w:color w:val="000000"/>
                <w:sz w:val="24"/>
              </w:rPr>
              <w:t>8</w:t>
            </w:r>
          </w:p>
        </w:tc>
        <w:tc>
          <w:tcPr>
            <w:tcW w:type="dxa" w:w="2903"/>
            <w:vAlign w:val="center"/>
          </w:tcPr>
          <w:p w:rsidP="005546C0" w:rsidR="00F951CF" w:rsidRDefault="00F951CF" w:rsidRPr="008640AE">
            <w:pPr>
              <w:autoSpaceDE w:val="0"/>
              <w:autoSpaceDN w:val="0"/>
              <w:adjustRightInd w:val="0"/>
              <w:spacing w:before="29" w:line="288" w:lineRule="auto"/>
              <w:ind w:left="15"/>
              <w:jc w:val="left"/>
              <w:rPr>
                <w:color w:val="000000"/>
                <w:kern w:val="0"/>
                <w:sz w:val="24"/>
              </w:rPr>
            </w:pPr>
            <w:r w:rsidRPr="008640AE">
              <w:rPr>
                <w:color w:val="000000"/>
                <w:kern w:val="0"/>
                <w:sz w:val="24"/>
              </w:rPr>
              <w:t>其他</w:t>
            </w:r>
          </w:p>
        </w:tc>
        <w:tc>
          <w:tcPr>
            <w:tcW w:type="dxa" w:w="4808"/>
            <w:vAlign w:val="center"/>
          </w:tcPr>
          <w:p w:rsidP="005546C0" w:rsidR="00F951CF" w:rsidRDefault="00F951CF" w:rsidRPr="008640AE">
            <w:pPr>
              <w:autoSpaceDE w:val="0"/>
              <w:autoSpaceDN w:val="0"/>
              <w:adjustRightInd w:val="0"/>
              <w:spacing w:before="29" w:line="288" w:lineRule="auto"/>
              <w:ind w:left="15"/>
              <w:jc w:val="right"/>
              <w:rPr>
                <w:color w:val="000000"/>
                <w:kern w:val="0"/>
                <w:sz w:val="24"/>
              </w:rPr>
            </w:pPr>
            <w:r w:rsidRPr="008640AE">
              <w:rPr>
                <w:color w:val="000000"/>
                <w:kern w:val="0"/>
                <w:sz w:val="24"/>
              </w:rPr>
              <w:t>-</w:t>
            </w:r>
          </w:p>
        </w:tc>
      </w:tr>
      <w:tr w:rsidR="00F951CF" w:rsidRPr="008640AE" w:rsidTr="00B64F6B">
        <w:trPr>
          <w:jc w:val="center"/>
        </w:trPr>
        <w:tc>
          <w:tcPr>
            <w:tcW w:type="dxa" w:w="802"/>
            <w:vAlign w:val="center"/>
          </w:tcPr>
          <w:p w:rsidP="005546C0" w:rsidR="00F951CF" w:rsidRDefault="00F951CF" w:rsidRPr="008640AE">
            <w:pPr>
              <w:autoSpaceDE w:val="0"/>
              <w:autoSpaceDN w:val="0"/>
              <w:adjustRightInd w:val="0"/>
              <w:spacing w:before="29" w:line="288" w:lineRule="auto"/>
              <w:ind w:left="15"/>
              <w:jc w:val="center"/>
              <w:rPr>
                <w:color w:val="000000"/>
                <w:sz w:val="24"/>
              </w:rPr>
            </w:pPr>
            <w:r w:rsidRPr="008640AE">
              <w:rPr>
                <w:color w:val="000000"/>
                <w:sz w:val="24"/>
              </w:rPr>
              <w:t/>
            </w:r>
            <w:r w:rsidRPr="008640AE">
              <w:rPr>
                <w:color w:val="000000"/>
                <w:sz w:val="24"/>
              </w:rPr>
              <w:lastRenderedPageBreak/>
              <w:t>9</w:t>
            </w:r>
          </w:p>
        </w:tc>
        <w:tc>
          <w:tcPr>
            <w:tcW w:type="dxa" w:w="2903"/>
            <w:vAlign w:val="center"/>
          </w:tcPr>
          <w:p w:rsidP="005546C0" w:rsidR="00F951CF" w:rsidRDefault="00F951CF" w:rsidRPr="008640AE">
            <w:pPr>
              <w:autoSpaceDE w:val="0"/>
              <w:autoSpaceDN w:val="0"/>
              <w:adjustRightInd w:val="0"/>
              <w:spacing w:before="29" w:line="288" w:lineRule="auto"/>
              <w:ind w:left="15"/>
              <w:jc w:val="left"/>
              <w:rPr>
                <w:color w:val="000000"/>
                <w:kern w:val="0"/>
                <w:sz w:val="24"/>
              </w:rPr>
            </w:pPr>
            <w:r w:rsidRPr="008640AE">
              <w:rPr>
                <w:color w:val="000000"/>
                <w:kern w:val="0"/>
                <w:sz w:val="24"/>
              </w:rPr>
              <w:lastRenderedPageBreak/>
              <w:t>合计</w:t>
            </w:r>
          </w:p>
        </w:tc>
        <w:tc>
          <w:tcPr>
            <w:tcW w:type="dxa" w:w="4808"/>
            <w:vAlign w:val="center"/>
          </w:tcPr>
          <w:p w:rsidP="005546C0" w:rsidR="00F951CF" w:rsidRDefault="00F951CF" w:rsidRPr="008640AE">
            <w:pPr>
              <w:autoSpaceDE w:val="0"/>
              <w:autoSpaceDN w:val="0"/>
              <w:adjustRightInd w:val="0"/>
              <w:spacing w:before="29" w:line="288" w:lineRule="auto"/>
              <w:ind w:left="15"/>
              <w:jc w:val="right"/>
              <w:rPr>
                <w:color w:val="000000"/>
                <w:kern w:val="0"/>
                <w:sz w:val="24"/>
              </w:rPr>
            </w:pPr>
            <w:r w:rsidRPr="008640AE">
              <w:rPr>
                <w:color w:val="000000"/>
                <w:kern w:val="0"/>
                <w:sz w:val="24"/>
              </w:rPr>
              <w:t>174,172.40</w:t>
            </w:r>
          </w:p>
        </w:tc>
      </w:tr>
    </w:tbl>
    <w:p w:rsidP="005546C0" w:rsidR="00A22D4B" w:rsidRDefault="00A22D4B" w:rsidRPr="008640AE">
      <w:pPr>
        <w:autoSpaceDE w:val="0"/>
        <w:autoSpaceDN w:val="0"/>
        <w:adjustRightInd w:val="0"/>
        <w:spacing w:before="29" w:line="288" w:lineRule="auto"/>
        <w:jc w:val="left"/>
        <w:rPr>
          <w:b/>
          <w:color w:val="000000"/>
          <w:kern w:val="0"/>
          <w:sz w:val="24"/>
        </w:rPr>
      </w:pPr>
    </w:p>
    <w:p w:rsidP="005546C0" w:rsidR="0076518F" w:rsidRDefault="0076518F" w:rsidRPr="008640AE">
      <w:pPr>
        <w:autoSpaceDE w:val="0"/>
        <w:autoSpaceDN w:val="0"/>
        <w:adjustRightInd w:val="0"/>
        <w:spacing w:before="29" w:line="288" w:lineRule="auto"/>
        <w:jc w:val="left"/>
        <w:rPr>
          <w:color w:val="000000"/>
          <w:kern w:val="0"/>
          <w:sz w:val="24"/>
        </w:rPr>
      </w:pPr>
      <w:r w:rsidRPr="008640AE">
        <w:rPr>
          <w:color w:val="000000"/>
          <w:kern w:val="0"/>
          <w:sz w:val="24"/>
        </w:rPr>
        <w:t>5.10.4</w:t>
      </w:r>
      <w:r w:rsidRPr="008640AE">
        <w:rPr>
          <w:color w:val="000000"/>
          <w:kern w:val="0"/>
          <w:sz w:val="24"/>
        </w:rPr>
        <w:t>报告期末持有的处于转股期的可转换债券明细</w:t>
      </w:r>
    </w:p>
    <w:p w:rsidP="005546C0" w:rsidR="000A55BD" w:rsidRDefault="000A55BD" w:rsidRPr="008640AE">
      <w:pPr>
        <w:autoSpaceDE w:val="0"/>
        <w:autoSpaceDN w:val="0"/>
        <w:adjustRightInd w:val="0"/>
        <w:spacing w:before="29" w:line="288" w:lineRule="auto"/>
        <w:jc w:val="left"/>
        <w:rPr>
          <w:color w:val="000000"/>
          <w:sz w:val="24"/>
        </w:rPr>
      </w:pPr>
      <w:r w:rsidRPr="008640AE">
        <w:rPr>
          <w:color w:val="000000"/>
          <w:sz w:val="24"/>
        </w:rPr>
        <w:t>本基金本报告期末未持有处于转股期的可转换债券。</w:t>
      </w:r>
    </w:p>
    <w:p w:rsidP="005546C0" w:rsidR="00EA3F21" w:rsidRDefault="00EA3F21" w:rsidRPr="008640AE">
      <w:pPr>
        <w:autoSpaceDE w:val="0"/>
        <w:autoSpaceDN w:val="0"/>
        <w:adjustRightInd w:val="0"/>
        <w:spacing w:before="29" w:line="288" w:lineRule="auto"/>
        <w:jc w:val="left"/>
        <w:rPr>
          <w:color w:val="000000"/>
          <w:sz w:val="24"/>
        </w:rPr>
      </w:pPr>
    </w:p>
    <w:p w:rsidP="005546C0" w:rsidR="0076518F" w:rsidRDefault="0076518F" w:rsidRPr="008640AE">
      <w:pPr>
        <w:autoSpaceDE w:val="0"/>
        <w:autoSpaceDN w:val="0"/>
        <w:adjustRightInd w:val="0"/>
        <w:spacing w:before="29" w:line="288" w:lineRule="auto"/>
        <w:jc w:val="left"/>
        <w:rPr>
          <w:color w:val="000000"/>
          <w:kern w:val="0"/>
          <w:sz w:val="24"/>
        </w:rPr>
      </w:pPr>
      <w:smartTag w:element="chsdate" w:uri="urn:schemas-microsoft-com:office:smarttags">
        <w:smartTagPr>
          <w:attr w:name="IsROCDate" w:val="False"/>
          <w:attr w:name="IsLunarDate" w:val="False"/>
          <w:attr w:name="Day" w:val="30"/>
          <w:attr w:name="Month" w:val="12"/>
          <w:attr w:name="Year" w:val="1899"/>
        </w:smartTagPr>
        <w:r w:rsidRPr="008640AE">
          <w:rPr>
            <w:color w:val="000000"/>
            <w:kern w:val="0"/>
            <w:sz w:val="24"/>
          </w:rPr>
          <w:t>5.10.5</w:t>
        </w:r>
      </w:smartTag>
      <w:r w:rsidRPr="008640AE">
        <w:rPr>
          <w:color w:val="000000"/>
          <w:kern w:val="0"/>
          <w:sz w:val="24"/>
        </w:rPr>
        <w:t>报告期末前十名股票中存在流通受限情况的说明</w:t>
      </w:r>
    </w:p>
    <w:p w:rsidP="005546C0" w:rsidR="000A55BD" w:rsidRDefault="000A55BD" w:rsidRPr="008640AE">
      <w:pPr>
        <w:autoSpaceDE w:val="0"/>
        <w:autoSpaceDN w:val="0"/>
        <w:adjustRightInd w:val="0"/>
        <w:spacing w:before="29" w:line="288" w:lineRule="auto"/>
        <w:jc w:val="left"/>
        <w:rPr>
          <w:color w:val="000000"/>
          <w:sz w:val="24"/>
        </w:rPr>
      </w:pPr>
      <w:r w:rsidRPr="008640AE">
        <w:rPr>
          <w:color w:val="000000"/>
          <w:sz w:val="24"/>
        </w:rPr>
        <w:t>本基金本报告期末前十名股票中不存在流通受限的情况。</w:t>
      </w:r>
    </w:p>
    <w:p w:rsidP="005546C0" w:rsidR="000E3B88" w:rsidRDefault="000E3B88" w:rsidRPr="008640AE">
      <w:pPr>
        <w:autoSpaceDE w:val="0"/>
        <w:autoSpaceDN w:val="0"/>
        <w:adjustRightInd w:val="0"/>
        <w:spacing w:before="29" w:line="288" w:lineRule="auto"/>
        <w:jc w:val="left"/>
        <w:rPr>
          <w:color w:val="000000"/>
          <w:sz w:val="24"/>
        </w:rPr>
      </w:pPr>
    </w:p>
    <w:p w:rsidP="005546C0" w:rsidR="0076518F" w:rsidRDefault="00280566" w:rsidRPr="008640AE">
      <w:pPr>
        <w:autoSpaceDE w:val="0"/>
        <w:autoSpaceDN w:val="0"/>
        <w:adjustRightInd w:val="0"/>
        <w:spacing w:before="29" w:line="288" w:lineRule="auto"/>
        <w:jc w:val="left"/>
        <w:rPr>
          <w:color w:val="000000"/>
          <w:kern w:val="0"/>
          <w:sz w:val="24"/>
        </w:rPr>
      </w:pPr>
      <w:r w:rsidRPr="008640AE">
        <w:rPr>
          <w:color w:val="000000"/>
          <w:kern w:val="0"/>
          <w:sz w:val="24"/>
        </w:rPr>
        <w:t/>
      </w:r>
      <w:r w:rsidR="0076518F" w:rsidRPr="008640AE">
        <w:rPr>
          <w:color w:val="000000"/>
          <w:kern w:val="0"/>
          <w:sz w:val="24"/>
        </w:rPr>
        <w:t>5.10.6</w:t>
      </w:r>
      <w:r w:rsidR="001C46E1" w:rsidRPr="008640AE">
        <w:rPr>
          <w:color w:val="000000"/>
          <w:kern w:val="0"/>
          <w:sz w:val="24"/>
        </w:rPr>
        <w:t>投资组合报告附注的其他文字描述部分</w:t>
      </w:r>
    </w:p>
    <w:p w:rsidP="00A31920" w:rsidR="000A55BD" w:rsidRDefault="000A55BD" w:rsidRPr="008640AE">
      <w:pPr>
        <w:spacing w:before="29" w:line="288" w:lineRule="auto"/>
        <w:rPr>
          <w:color w:val="000000"/>
          <w:sz w:val="24"/>
        </w:rPr>
      </w:pPr>
      <w:r w:rsidRPr="008640AE">
        <w:rPr>
          <w:color w:val="000000"/>
          <w:sz w:val="24"/>
        </w:rPr>
        <w:t>由于四舍五入的原因，分项之和与合计项之间可能存在尾差。</w:t>
      </w:r>
    </w:p>
    <w:p w:rsidP="005546C0" w:rsidR="00997813" w:rsidRDefault="00997813" w:rsidRPr="008640AE">
      <w:pPr>
        <w:spacing w:before="29" w:line="288" w:lineRule="auto"/>
        <w:rPr>
          <w:color w:val="000000"/>
          <w:sz w:val="24"/>
        </w:rPr>
      </w:pPr>
    </w:p>
    <w:p w:rsidP="00BB3041" w:rsidR="0076518F" w:rsidRDefault="0076518F" w:rsidRPr="008640AE">
      <w:pPr>
        <w:pStyle w:val="1"/>
        <w:spacing w:afterLines="100" w:beforeLines="100" w:line="288" w:lineRule="auto"/>
        <w:jc w:val="center"/>
        <w:rPr>
          <w:color w:val="000000"/>
          <w:kern w:val="0"/>
          <w:sz w:val="24"/>
          <w:szCs w:val="24"/>
        </w:rPr>
      </w:pPr>
      <w:r w:rsidRPr="008640AE">
        <w:rPr>
          <w:color w:val="000000"/>
          <w:kern w:val="0"/>
          <w:sz w:val="24"/>
          <w:szCs w:val="24"/>
        </w:rPr>
        <w:t xml:space="preserve">§6  </w:t>
      </w:r>
      <w:r w:rsidRPr="008640AE">
        <w:rPr>
          <w:color w:val="000000"/>
          <w:kern w:val="0"/>
          <w:sz w:val="24"/>
          <w:szCs w:val="24"/>
        </w:rPr>
        <w:t>开放式基金份额变动</w:t>
      </w:r>
    </w:p>
    <w:p w:rsidP="005546C0" w:rsidR="0076518F" w:rsidRDefault="0076518F" w:rsidRPr="008640AE">
      <w:pPr>
        <w:autoSpaceDE w:val="0"/>
        <w:autoSpaceDN w:val="0"/>
        <w:adjustRightInd w:val="0"/>
        <w:spacing w:before="29" w:line="288" w:lineRule="auto"/>
        <w:ind w:left="15"/>
        <w:jc w:val="right"/>
        <w:rPr>
          <w:color w:val="000000"/>
          <w:kern w:val="0"/>
          <w:sz w:val="24"/>
        </w:rPr>
      </w:pPr>
      <w:r w:rsidRPr="008640AE">
        <w:rPr>
          <w:color w:val="000000"/>
          <w:kern w:val="0"/>
          <w:sz w:val="24"/>
        </w:rPr>
        <w:t>单位：份</w:t>
      </w:r>
    </w:p>
    <w:tbl>
      <w:tblPr>
        <w:tblW w:type="dxa" w:w="8861"/>
        <w:jc w:val="center"/>
        <w:tblLayout w:type="fixed"/>
        <w:tblLook w:val="0000"/>
      </w:tblPr>
      <w:tblGrid>
        <w:gridCol w:w="4609"/>
        <w:gridCol w:w="4252"/>
      </w:tblGrid>
      <w:tr w:rsidR="008975BC" w:rsidRPr="008640AE" w:rsidTr="003E2E6E">
        <w:trPr>
          <w:jc w:val="center"/>
        </w:trPr>
        <w:tc>
          <w:tcPr>
            <w:tcW w:type="dxa" w:w="4609"/>
            <w:tcBorders>
              <w:top w:color="000000" w:space="0" w:sz="8" w:val="single"/>
              <w:left w:color="000000" w:space="0" w:sz="8" w:val="single"/>
              <w:bottom w:color="000000" w:space="0" w:sz="8" w:val="single"/>
              <w:right w:color="000000" w:space="0" w:sz="8" w:val="single"/>
            </w:tcBorders>
            <w:vAlign w:val="center"/>
          </w:tcPr>
          <w:p w:rsidP="005546C0" w:rsidR="008975BC" w:rsidRDefault="008975BC" w:rsidRPr="008640AE">
            <w:pPr>
              <w:autoSpaceDE w:val="0"/>
              <w:autoSpaceDN w:val="0"/>
              <w:adjustRightInd w:val="0"/>
              <w:spacing w:before="29" w:line="288" w:lineRule="auto"/>
              <w:ind w:left="17"/>
              <w:jc w:val="left"/>
              <w:rPr>
                <w:color w:val="000000"/>
                <w:kern w:val="0"/>
                <w:sz w:val="24"/>
              </w:rPr>
            </w:pPr>
            <w:r w:rsidRPr="008640AE">
              <w:rPr>
                <w:color w:val="000000"/>
                <w:kern w:val="0"/>
                <w:sz w:val="24"/>
              </w:rPr>
              <w:lastRenderedPageBreak/>
              <w:t>报告期期初基金份额总额</w:t>
            </w:r>
          </w:p>
        </w:tc>
        <w:tc>
          <w:tcPr>
            <w:tcW w:type="dxa" w:w="4252"/>
            <w:tcBorders>
              <w:top w:color="000000" w:space="0" w:sz="8" w:val="single"/>
              <w:left w:color="000000" w:space="0" w:sz="8" w:val="single"/>
              <w:bottom w:color="000000" w:space="0" w:sz="8" w:val="single"/>
              <w:right w:color="000000" w:space="0" w:sz="8" w:val="single"/>
            </w:tcBorders>
            <w:vAlign w:val="center"/>
          </w:tcPr>
          <w:p w:rsidP="005546C0" w:rsidR="008975BC" w:rsidRDefault="00BF1DD5" w:rsidRPr="008640AE">
            <w:pPr>
              <w:autoSpaceDE w:val="0"/>
              <w:autoSpaceDN w:val="0"/>
              <w:adjustRightInd w:val="0"/>
              <w:spacing w:before="29" w:line="288" w:lineRule="auto"/>
              <w:ind w:left="17"/>
              <w:jc w:val="right"/>
              <w:rPr>
                <w:color w:val="000000"/>
                <w:sz w:val="24"/>
              </w:rPr>
            </w:pPr>
            <w:r w:rsidRPr="008640AE">
              <w:rPr>
                <w:color w:val="000000"/>
                <w:sz w:val="24"/>
              </w:rPr>
              <w:t/>
            </w:r>
            <w:r w:rsidR="008975BC" w:rsidRPr="008640AE">
              <w:rPr>
                <w:color w:val="000000"/>
                <w:sz w:val="24"/>
              </w:rPr>
              <w:t>42,324,468.40</w:t>
            </w:r>
          </w:p>
        </w:tc>
      </w:tr>
      <w:tr w:rsidR="008975BC" w:rsidRPr="008640AE" w:rsidTr="003E2E6E">
        <w:trPr>
          <w:jc w:val="center"/>
        </w:trPr>
        <w:tc>
          <w:tcPr>
            <w:tcW w:type="dxa" w:w="4609"/>
            <w:tcBorders>
              <w:top w:color="000000" w:space="0" w:sz="8" w:val="single"/>
              <w:left w:color="000000" w:space="0" w:sz="8" w:val="single"/>
              <w:bottom w:color="000000" w:space="0" w:sz="8" w:val="single"/>
              <w:right w:color="000000" w:space="0" w:sz="8" w:val="single"/>
            </w:tcBorders>
            <w:vAlign w:val="center"/>
          </w:tcPr>
          <w:p w:rsidP="005546C0" w:rsidR="008975BC" w:rsidRDefault="00A236D2" w:rsidRPr="008640AE">
            <w:pPr>
              <w:autoSpaceDE w:val="0"/>
              <w:autoSpaceDN w:val="0"/>
              <w:adjustRightInd w:val="0"/>
              <w:spacing w:before="29" w:line="288" w:lineRule="auto"/>
              <w:ind w:left="17"/>
              <w:jc w:val="left"/>
              <w:rPr>
                <w:color w:val="000000"/>
                <w:kern w:val="0"/>
                <w:sz w:val="24"/>
              </w:rPr>
            </w:pPr>
            <w:r w:rsidRPr="008640AE">
              <w:rPr>
                <w:color w:val="000000"/>
                <w:kern w:val="0"/>
                <w:sz w:val="24"/>
              </w:rPr>
              <w:t>报告期</w:t>
            </w:r>
            <w:r w:rsidR="00EB760E">
              <w:rPr>
                <w:rFonts w:hAnsi="宋体" w:hint="eastAsia"/>
                <w:color w:val="000000"/>
                <w:kern w:val="0"/>
                <w:sz w:val="24"/>
              </w:rPr>
              <w:t>期间</w:t>
            </w:r>
            <w:r w:rsidRPr="008640AE">
              <w:rPr>
                <w:color w:val="000000"/>
                <w:kern w:val="0"/>
                <w:sz w:val="24"/>
              </w:rPr>
              <w:t>基金总申购份额</w:t>
            </w:r>
          </w:p>
        </w:tc>
        <w:tc>
          <w:tcPr>
            <w:tcW w:type="dxa" w:w="4252"/>
            <w:tcBorders>
              <w:top w:color="000000" w:space="0" w:sz="8" w:val="single"/>
              <w:left w:color="000000" w:space="0" w:sz="8" w:val="single"/>
              <w:bottom w:color="000000" w:space="0" w:sz="8" w:val="single"/>
              <w:right w:color="000000" w:space="0" w:sz="8" w:val="single"/>
            </w:tcBorders>
            <w:vAlign w:val="center"/>
          </w:tcPr>
          <w:p w:rsidP="005546C0" w:rsidR="008975BC" w:rsidRDefault="008975BC" w:rsidRPr="008640AE">
            <w:pPr>
              <w:autoSpaceDE w:val="0"/>
              <w:autoSpaceDN w:val="0"/>
              <w:adjustRightInd w:val="0"/>
              <w:spacing w:before="29" w:line="288" w:lineRule="auto"/>
              <w:ind w:left="17"/>
              <w:jc w:val="right"/>
              <w:rPr>
                <w:color w:val="000000"/>
                <w:sz w:val="24"/>
              </w:rPr>
            </w:pPr>
            <w:r w:rsidRPr="008640AE">
              <w:rPr>
                <w:color w:val="000000"/>
                <w:sz w:val="24"/>
              </w:rPr>
              <w:t>4,736,335.80</w:t>
            </w:r>
          </w:p>
        </w:tc>
      </w:tr>
      <w:tr w:rsidR="008975BC" w:rsidRPr="008640AE" w:rsidTr="003E2E6E">
        <w:trPr>
          <w:jc w:val="center"/>
        </w:trPr>
        <w:tc>
          <w:tcPr>
            <w:tcW w:type="dxa" w:w="4609"/>
            <w:tcBorders>
              <w:top w:color="000000" w:space="0" w:sz="8" w:val="single"/>
              <w:left w:color="000000" w:space="0" w:sz="8" w:val="single"/>
              <w:bottom w:color="000000" w:space="0" w:sz="8" w:val="single"/>
              <w:right w:color="000000" w:space="0" w:sz="8" w:val="single"/>
            </w:tcBorders>
            <w:vAlign w:val="center"/>
          </w:tcPr>
          <w:p w:rsidP="005546C0" w:rsidR="008975BC" w:rsidRDefault="001976B1" w:rsidRPr="008640AE">
            <w:pPr>
              <w:autoSpaceDE w:val="0"/>
              <w:autoSpaceDN w:val="0"/>
              <w:adjustRightInd w:val="0"/>
              <w:spacing w:before="29" w:line="288" w:lineRule="auto"/>
              <w:ind w:left="17"/>
              <w:jc w:val="left"/>
              <w:rPr>
                <w:color w:val="000000"/>
                <w:kern w:val="0"/>
                <w:sz w:val="24"/>
              </w:rPr>
            </w:pPr>
            <w:r>
              <w:rPr>
                <w:color w:val="000000"/>
                <w:kern w:val="0"/>
                <w:sz w:val="24"/>
              </w:rPr>
              <w:t>减：</w:t>
            </w:r>
            <w:r w:rsidR="003C60D5" w:rsidRPr="008640AE">
              <w:rPr>
                <w:color w:val="000000"/>
                <w:kern w:val="0"/>
                <w:sz w:val="24"/>
              </w:rPr>
              <w:t>报告期</w:t>
            </w:r>
            <w:r w:rsidR="00EB760E">
              <w:rPr>
                <w:rFonts w:hAnsi="宋体" w:hint="eastAsia"/>
                <w:color w:val="000000"/>
                <w:kern w:val="0"/>
                <w:sz w:val="24"/>
              </w:rPr>
              <w:t>期间</w:t>
            </w:r>
            <w:r w:rsidR="003C60D5" w:rsidRPr="008640AE">
              <w:rPr>
                <w:color w:val="000000"/>
                <w:kern w:val="0"/>
                <w:sz w:val="24"/>
              </w:rPr>
              <w:t>基金总赎回份额</w:t>
            </w:r>
          </w:p>
        </w:tc>
        <w:tc>
          <w:tcPr>
            <w:tcW w:type="dxa" w:w="4252"/>
            <w:tcBorders>
              <w:top w:color="000000" w:space="0" w:sz="8" w:val="single"/>
              <w:left w:color="000000" w:space="0" w:sz="8" w:val="single"/>
              <w:bottom w:color="000000" w:space="0" w:sz="8" w:val="single"/>
              <w:right w:color="000000" w:space="0" w:sz="8" w:val="single"/>
            </w:tcBorders>
            <w:vAlign w:val="center"/>
          </w:tcPr>
          <w:p w:rsidP="005546C0" w:rsidR="008975BC" w:rsidRDefault="008975BC" w:rsidRPr="008640AE">
            <w:pPr>
              <w:autoSpaceDE w:val="0"/>
              <w:autoSpaceDN w:val="0"/>
              <w:adjustRightInd w:val="0"/>
              <w:spacing w:before="29" w:line="288" w:lineRule="auto"/>
              <w:ind w:left="17"/>
              <w:jc w:val="right"/>
              <w:rPr>
                <w:color w:val="000000"/>
                <w:sz w:val="24"/>
              </w:rPr>
            </w:pPr>
            <w:r w:rsidRPr="008640AE">
              <w:rPr>
                <w:color w:val="000000"/>
                <w:sz w:val="24"/>
              </w:rPr>
              <w:t>7,364,702.60</w:t>
            </w:r>
          </w:p>
        </w:tc>
      </w:tr>
      <w:tr w:rsidR="008975BC" w:rsidRPr="008640AE" w:rsidTr="003E2E6E">
        <w:trPr>
          <w:jc w:val="center"/>
        </w:trPr>
        <w:tc>
          <w:tcPr>
            <w:tcW w:type="dxa" w:w="4609"/>
            <w:tcBorders>
              <w:top w:color="000000" w:space="0" w:sz="8" w:val="single"/>
              <w:left w:color="000000" w:space="0" w:sz="8" w:val="single"/>
              <w:bottom w:color="000000" w:space="0" w:sz="8" w:val="single"/>
              <w:right w:color="000000" w:space="0" w:sz="8" w:val="single"/>
            </w:tcBorders>
            <w:vAlign w:val="center"/>
          </w:tcPr>
          <w:p w:rsidP="00E8405D" w:rsidR="008975BC" w:rsidRDefault="003C60D5" w:rsidRPr="008640AE">
            <w:pPr>
              <w:autoSpaceDE w:val="0"/>
              <w:autoSpaceDN w:val="0"/>
              <w:adjustRightInd w:val="0"/>
              <w:spacing w:before="29" w:line="288" w:lineRule="auto"/>
              <w:ind w:left="17"/>
              <w:jc w:val="left"/>
              <w:rPr>
                <w:color w:val="000000"/>
                <w:kern w:val="0"/>
                <w:sz w:val="24"/>
              </w:rPr>
            </w:pPr>
            <w:r w:rsidRPr="008640AE">
              <w:rPr>
                <w:color w:val="000000"/>
                <w:kern w:val="0"/>
                <w:sz w:val="24"/>
              </w:rPr>
              <w:t>报告期</w:t>
            </w:r>
            <w:r w:rsidR="00EB760E" w:rsidRPr="006664D2">
              <w:rPr>
                <w:rFonts w:hint="eastAsia"/>
                <w:color w:val="000000"/>
                <w:kern w:val="0"/>
                <w:sz w:val="24"/>
              </w:rPr>
              <w:t>期间</w:t>
            </w:r>
            <w:r w:rsidRPr="008640AE">
              <w:rPr>
                <w:color w:val="000000"/>
                <w:kern w:val="0"/>
                <w:sz w:val="24"/>
              </w:rPr>
              <w:t>基金拆分变动份额</w:t>
            </w:r>
            <w:r w:rsidR="006664D2" w:rsidRPr="006664D2">
              <w:rPr>
                <w:rFonts w:hint="eastAsia"/>
                <w:color w:val="000000"/>
                <w:kern w:val="0"/>
                <w:sz w:val="24"/>
              </w:rPr>
              <w:t>（份额减少以</w:t>
            </w:r>
            <w:r w:rsidR="00655E07" w:rsidRPr="004D5D71">
              <w:rPr>
                <w:color w:val="000000"/>
              </w:rPr>
              <w:t>“-”</w:t>
            </w:r>
            <w:r w:rsidR="006664D2" w:rsidRPr="006664D2">
              <w:rPr>
                <w:rFonts w:hint="eastAsia"/>
                <w:color w:val="000000"/>
                <w:kern w:val="0"/>
                <w:sz w:val="24"/>
              </w:rPr>
              <w:t>填列）</w:t>
            </w:r>
          </w:p>
        </w:tc>
        <w:tc>
          <w:tcPr>
            <w:tcW w:type="dxa" w:w="4252"/>
            <w:tcBorders>
              <w:top w:color="000000" w:space="0" w:sz="8" w:val="single"/>
              <w:left w:color="000000" w:space="0" w:sz="8" w:val="single"/>
              <w:bottom w:color="000000" w:space="0" w:sz="8" w:val="single"/>
              <w:right w:color="000000" w:space="0" w:sz="8" w:val="single"/>
            </w:tcBorders>
            <w:vAlign w:val="center"/>
          </w:tcPr>
          <w:p w:rsidP="005546C0" w:rsidR="008975BC" w:rsidRDefault="008975BC" w:rsidRPr="008640AE">
            <w:pPr>
              <w:autoSpaceDE w:val="0"/>
              <w:autoSpaceDN w:val="0"/>
              <w:adjustRightInd w:val="0"/>
              <w:spacing w:before="29" w:line="288" w:lineRule="auto"/>
              <w:ind w:left="17"/>
              <w:jc w:val="right"/>
              <w:rPr>
                <w:color w:val="000000"/>
                <w:sz w:val="24"/>
              </w:rPr>
            </w:pPr>
            <w:r w:rsidRPr="008640AE">
              <w:rPr>
                <w:color w:val="000000"/>
                <w:sz w:val="24"/>
              </w:rPr>
              <w:t>-</w:t>
            </w:r>
          </w:p>
        </w:tc>
      </w:tr>
      <w:tr w:rsidR="008975BC" w:rsidRPr="008640AE" w:rsidTr="003E2E6E">
        <w:trPr>
          <w:jc w:val="center"/>
        </w:trPr>
        <w:tc>
          <w:tcPr>
            <w:tcW w:type="dxa" w:w="4609"/>
            <w:tcBorders>
              <w:top w:color="000000" w:space="0" w:sz="8" w:val="single"/>
              <w:left w:color="000000" w:space="0" w:sz="8" w:val="single"/>
              <w:bottom w:color="000000" w:space="0" w:sz="8" w:val="single"/>
              <w:right w:color="000000" w:space="0" w:sz="8" w:val="single"/>
            </w:tcBorders>
            <w:vAlign w:val="center"/>
          </w:tcPr>
          <w:p w:rsidP="005546C0" w:rsidR="008975BC" w:rsidRDefault="002C3CD4" w:rsidRPr="008640AE">
            <w:pPr>
              <w:autoSpaceDE w:val="0"/>
              <w:autoSpaceDN w:val="0"/>
              <w:adjustRightInd w:val="0"/>
              <w:spacing w:before="29" w:line="288" w:lineRule="auto"/>
              <w:ind w:left="17"/>
              <w:jc w:val="left"/>
              <w:rPr>
                <w:color w:val="000000"/>
                <w:kern w:val="0"/>
                <w:sz w:val="24"/>
              </w:rPr>
            </w:pPr>
            <w:r w:rsidRPr="008640AE">
              <w:rPr>
                <w:color w:val="000000"/>
                <w:kern w:val="0"/>
                <w:sz w:val="24"/>
              </w:rPr>
              <w:t>报告期期末基金份额总额</w:t>
            </w:r>
          </w:p>
        </w:tc>
        <w:tc>
          <w:tcPr>
            <w:tcW w:type="dxa" w:w="4252"/>
            <w:tcBorders>
              <w:top w:color="000000" w:space="0" w:sz="8" w:val="single"/>
              <w:left w:color="000000" w:space="0" w:sz="8" w:val="single"/>
              <w:bottom w:color="000000" w:space="0" w:sz="8" w:val="single"/>
              <w:right w:color="000000" w:space="0" w:sz="8" w:val="single"/>
            </w:tcBorders>
            <w:vAlign w:val="center"/>
          </w:tcPr>
          <w:p w:rsidP="005546C0" w:rsidR="008975BC" w:rsidRDefault="008975BC" w:rsidRPr="008640AE">
            <w:pPr>
              <w:autoSpaceDE w:val="0"/>
              <w:autoSpaceDN w:val="0"/>
              <w:adjustRightInd w:val="0"/>
              <w:spacing w:before="29" w:line="288" w:lineRule="auto"/>
              <w:ind w:left="17"/>
              <w:jc w:val="right"/>
              <w:rPr>
                <w:color w:val="000000"/>
                <w:sz w:val="24"/>
              </w:rPr>
            </w:pPr>
            <w:r w:rsidRPr="008640AE">
              <w:rPr>
                <w:color w:val="000000"/>
                <w:sz w:val="24"/>
              </w:rPr>
              <w:t>39,696,101.60</w:t>
            </w:r>
          </w:p>
        </w:tc>
      </w:tr>
    </w:tbl>
    <w:p>
      <w:pPr>
        <w:autoSpaceDE w:val="0"/>
        <w:autoSpaceDN w:val="0"/>
        <w:adjustRightInd w:val="0"/>
        <w:spacing w:before="29" w:line="288" w:lineRule="auto"/>
        <w:jc w:val="left"/>
        <w:rPr>
          <w:color w:val="000000"/>
          <w:sz w:val="24"/>
        </w:rPr>
      </w:pPr>
      <w:r>
        <w:rPr>
          <w:color w:val="000000"/>
          <w:sz w:val="24"/>
        </w:rPr>
        <w:t xml:space="preserve">注：1、如果本报告期间发生转换入、红利再投业务，则总申购份额中包含该业务；     </w:t>
      </w:r>
    </w:p>
    <w:p w:rsidP="005546C0" w:rsidR="004027BA" w:rsidRDefault="004027BA" w:rsidRPr="008640AE">
      <w:pPr>
        <w:autoSpaceDE w:val="0"/>
        <w:autoSpaceDN w:val="0"/>
        <w:adjustRightInd w:val="0"/>
        <w:spacing w:before="29" w:line="288" w:lineRule="auto"/>
        <w:jc w:val="left"/>
        <w:rPr>
          <w:color w:val="000000"/>
          <w:sz w:val="24"/>
        </w:rPr>
      </w:pPr>
      <w:r w:rsidRPr="008640AE">
        <w:rPr>
          <w:color w:val="000000"/>
          <w:sz w:val="24"/>
        </w:rPr>
        <w:t xml:space="preserve">    2、如果本报告期间发生转换出业务，则总赎回份额中包含该业务。</w:t>
      </w:r>
    </w:p>
    <w:p w:rsidP="005546C0" w:rsidR="00CF0249" w:rsidRDefault="00CF0249" w:rsidRPr="008640AE">
      <w:pPr>
        <w:autoSpaceDE w:val="0"/>
        <w:autoSpaceDN w:val="0"/>
        <w:adjustRightInd w:val="0"/>
        <w:spacing w:before="29" w:line="288" w:lineRule="auto"/>
        <w:jc w:val="left"/>
        <w:rPr>
          <w:color w:val="000000"/>
          <w:sz w:val="24"/>
        </w:rPr>
      </w:pPr>
    </w:p>
    <w:p w:rsidP="00BB3041" w:rsidR="005E64DA" w:rsidRDefault="005E64DA" w:rsidRPr="008640AE">
      <w:pPr>
        <w:pStyle w:val="1"/>
        <w:spacing w:afterLines="100" w:beforeLines="100" w:line="288" w:lineRule="auto"/>
        <w:jc w:val="center"/>
        <w:rPr>
          <w:color w:val="000000"/>
          <w:kern w:val="0"/>
          <w:sz w:val="24"/>
          <w:szCs w:val="24"/>
        </w:rPr>
      </w:pPr>
      <w:r w:rsidRPr="008640AE">
        <w:rPr>
          <w:color w:val="000000"/>
          <w:kern w:val="0"/>
          <w:sz w:val="24"/>
          <w:szCs w:val="24"/>
        </w:rPr>
        <w:t>§</w:t>
      </w:r>
      <w:r w:rsidR="001A76EF">
        <w:rPr>
          <w:rFonts w:hint="eastAsia"/>
          <w:color w:val="000000"/>
          <w:kern w:val="0"/>
          <w:sz w:val="24"/>
          <w:szCs w:val="24"/>
        </w:rPr>
        <w:t/>
      </w:r>
      <w:r w:rsidRPr="008640AE">
        <w:rPr>
          <w:color w:val="000000"/>
          <w:kern w:val="0"/>
          <w:sz w:val="24"/>
          <w:szCs w:val="24"/>
        </w:rPr>
        <w:t xml:space="preserve">7  </w:t>
      </w:r>
      <w:r w:rsidRPr="008640AE">
        <w:rPr>
          <w:color w:val="000000"/>
          <w:kern w:val="0"/>
          <w:sz w:val="24"/>
          <w:szCs w:val="24"/>
        </w:rPr>
        <w:t>基金管理人运用固有资金投资本基金交易明细</w:t>
      </w:r>
    </w:p>
    <w:p w:rsidP="005546C0" w:rsidR="005E64DA" w:rsidRDefault="005E64DA" w:rsidRPr="008640AE">
      <w:pPr>
        <w:autoSpaceDE w:val="0"/>
        <w:autoSpaceDN w:val="0"/>
        <w:adjustRightInd w:val="0"/>
        <w:spacing w:before="29" w:line="288" w:lineRule="auto"/>
        <w:jc w:val="left"/>
        <w:rPr>
          <w:color w:val="000000"/>
          <w:sz w:val="24"/>
        </w:rPr>
      </w:pPr>
      <w:r w:rsidRPr="008640AE">
        <w:rPr>
          <w:color w:val="000000"/>
          <w:sz w:val="24"/>
        </w:rPr>
        <w:t xml:space="preserve">    本基金管理人本报告期内未进行本基金的申购、赎回、红利再投等；本基金管理人本报告期末持有本基金份额0.00份，占本基金期末总份额的0.00%。</w:t>
      </w:r>
    </w:p>
    <w:p w:rsidP="005546C0" w:rsidR="00200B62" w:rsidRDefault="00200B62" w:rsidRPr="008640AE">
      <w:pPr>
        <w:autoSpaceDE w:val="0"/>
        <w:autoSpaceDN w:val="0"/>
        <w:adjustRightInd w:val="0"/>
        <w:spacing w:before="29" w:line="288" w:lineRule="auto"/>
        <w:jc w:val="left"/>
        <w:rPr>
          <w:color w:val="000000"/>
          <w:sz w:val="24"/>
        </w:rPr>
      </w:pPr>
    </w:p>
    <w:p w:rsidP="00BB3041" w:rsidR="0076518F" w:rsidRDefault="0076518F" w:rsidRPr="008640AE">
      <w:pPr>
        <w:pStyle w:val="1"/>
        <w:spacing w:afterLines="100" w:beforeLines="100" w:line="288" w:lineRule="auto"/>
        <w:jc w:val="center"/>
        <w:rPr>
          <w:color w:val="000000"/>
          <w:kern w:val="0"/>
          <w:sz w:val="24"/>
          <w:szCs w:val="24"/>
        </w:rPr>
      </w:pPr>
      <w:r w:rsidRPr="008640AE">
        <w:rPr>
          <w:color w:val="000000"/>
          <w:kern w:val="0"/>
          <w:sz w:val="24"/>
          <w:szCs w:val="24"/>
        </w:rPr>
        <w:t>§</w:t>
      </w:r>
      <w:r w:rsidR="002711AA" w:rsidRPr="008640AE">
        <w:rPr>
          <w:color w:val="000000"/>
          <w:kern w:val="0"/>
          <w:sz w:val="24"/>
          <w:szCs w:val="24"/>
        </w:rPr>
        <w:t/>
      </w:r>
      <w:r w:rsidR="00376A15" w:rsidRPr="008640AE">
        <w:rPr>
          <w:color w:val="000000"/>
          <w:kern w:val="0"/>
          <w:sz w:val="24"/>
          <w:szCs w:val="24"/>
        </w:rPr>
        <w:t/>
      </w:r>
      <w:r w:rsidR="00AE7D44" w:rsidRPr="008640AE">
        <w:rPr>
          <w:color w:val="000000"/>
          <w:kern w:val="0"/>
          <w:sz w:val="24"/>
          <w:szCs w:val="24"/>
        </w:rPr>
        <w:t/>
      </w:r>
      <w:r w:rsidR="00B111B9" w:rsidRPr="008640AE">
        <w:rPr>
          <w:color w:val="000000"/>
          <w:kern w:val="0"/>
          <w:sz w:val="24"/>
          <w:szCs w:val="24"/>
        </w:rPr>
        <w:t/>
      </w:r>
      <w:r w:rsidR="002711AA" w:rsidRPr="008640AE">
        <w:rPr>
          <w:color w:val="000000"/>
          <w:kern w:val="0"/>
          <w:sz w:val="24"/>
          <w:szCs w:val="24"/>
        </w:rPr>
        <w:t>8</w:t>
      </w:r>
      <w:r w:rsidRPr="008640AE">
        <w:rPr>
          <w:color w:val="000000"/>
          <w:kern w:val="0"/>
          <w:sz w:val="24"/>
          <w:szCs w:val="24"/>
        </w:rPr>
        <w:t>备查文件目录</w:t>
      </w:r>
    </w:p>
    <w:p w:rsidP="005546C0" w:rsidR="008975BC" w:rsidRDefault="00280566" w:rsidRPr="008640AE">
      <w:pPr>
        <w:autoSpaceDE w:val="0"/>
        <w:autoSpaceDN w:val="0"/>
        <w:adjustRightInd w:val="0"/>
        <w:spacing w:before="29" w:line="288" w:lineRule="auto"/>
        <w:jc w:val="left"/>
        <w:rPr>
          <w:b/>
          <w:bCs/>
          <w:color w:val="000000"/>
          <w:kern w:val="0"/>
          <w:sz w:val="24"/>
        </w:rPr>
      </w:pPr>
      <w:r w:rsidRPr="008640AE">
        <w:rPr>
          <w:b/>
          <w:bCs/>
          <w:color w:val="000000"/>
          <w:kern w:val="0"/>
          <w:sz w:val="24"/>
        </w:rPr>
        <w:t/>
      </w:r>
      <w:r w:rsidR="00AE7D44" w:rsidRPr="008640AE">
        <w:rPr>
          <w:b/>
          <w:bCs/>
          <w:color w:val="000000"/>
          <w:kern w:val="0"/>
          <w:sz w:val="24"/>
        </w:rPr>
        <w:t/>
      </w:r>
      <w:r w:rsidRPr="008640AE">
        <w:rPr>
          <w:b/>
          <w:bCs/>
          <w:color w:val="000000"/>
          <w:kern w:val="0"/>
          <w:sz w:val="24"/>
        </w:rPr>
        <w:t>8</w:t>
      </w:r>
      <w:r w:rsidR="008975BC" w:rsidRPr="008640AE">
        <w:rPr>
          <w:b/>
          <w:bCs/>
          <w:color w:val="000000"/>
          <w:kern w:val="0"/>
          <w:sz w:val="24"/>
        </w:rPr>
        <w:t>.</w:t>
      </w:r>
      <w:r w:rsidR="00376A15" w:rsidRPr="008640AE">
        <w:rPr>
          <w:b/>
          <w:bCs/>
          <w:color w:val="000000"/>
          <w:kern w:val="0"/>
          <w:sz w:val="24"/>
        </w:rPr>
        <w:t/>
      </w:r>
      <w:r w:rsidR="008975BC" w:rsidRPr="008640AE">
        <w:rPr>
          <w:b/>
          <w:bCs/>
          <w:color w:val="000000"/>
          <w:kern w:val="0"/>
          <w:sz w:val="24"/>
        </w:rPr>
        <w:t/>
      </w:r>
      <w:r w:rsidR="00376A15" w:rsidRPr="008640AE">
        <w:rPr>
          <w:b/>
          <w:bCs/>
          <w:color w:val="000000"/>
          <w:kern w:val="0"/>
          <w:sz w:val="24"/>
        </w:rPr>
        <w:t>1</w:t>
      </w:r>
      <w:r w:rsidR="008975BC" w:rsidRPr="008640AE">
        <w:rPr>
          <w:b/>
          <w:bCs/>
          <w:color w:val="000000"/>
          <w:kern w:val="0"/>
          <w:sz w:val="24"/>
        </w:rPr>
        <w:t>备查文件目录</w:t>
      </w:r>
    </w:p>
    <w:p>
      <w:pPr>
        <w:spacing w:before="29" w:line="288" w:lineRule="auto"/>
        <w:ind w:firstLine="480" w:firstLineChars="200"/>
        <w:rPr>
          <w:color w:val="000000"/>
          <w:sz w:val="24"/>
        </w:rPr>
      </w:pPr>
      <w:r>
        <w:rPr>
          <w:color w:val="000000"/>
          <w:sz w:val="24"/>
        </w:rPr>
        <w:t xml:space="preserve">1、中国证监会批准交银施罗德全球自然资源证券投资基金募集的文件； </w:t>
      </w:r>
    </w:p>
    <w:p>
      <w:pPr>
        <w:spacing w:before="29" w:line="288" w:lineRule="auto"/>
        <w:ind w:firstLine="480" w:firstLineChars="200"/>
        <w:rPr>
          <w:color w:val="000000"/>
          <w:sz w:val="24"/>
        </w:rPr>
      </w:pPr>
      <w:r>
        <w:rPr>
          <w:color w:val="000000"/>
          <w:sz w:val="24"/>
        </w:rPr>
        <w:t xml:space="preserve">2、《交银施罗德全球自然资源证券投资基金基金合同》； </w:t>
      </w:r>
    </w:p>
    <w:p>
      <w:pPr>
        <w:spacing w:before="29" w:line="288" w:lineRule="auto"/>
        <w:ind w:firstLine="480" w:firstLineChars="200"/>
        <w:rPr>
          <w:color w:val="000000"/>
          <w:sz w:val="24"/>
        </w:rPr>
      </w:pPr>
      <w:r>
        <w:rPr>
          <w:color w:val="000000"/>
          <w:sz w:val="24"/>
        </w:rPr>
        <w:t>3、《交银施罗德全球自然资源证券投资基金招募说明书》；</w:t>
      </w:r>
    </w:p>
    <w:p>
      <w:pPr>
        <w:spacing w:before="29" w:line="288" w:lineRule="auto"/>
        <w:ind w:firstLine="480" w:firstLineChars="200"/>
        <w:rPr>
          <w:color w:val="000000"/>
          <w:sz w:val="24"/>
        </w:rPr>
      </w:pPr>
      <w:r>
        <w:rPr>
          <w:color w:val="000000"/>
          <w:sz w:val="24"/>
        </w:rPr>
        <w:t xml:space="preserve">4、《交银施罗德全球自然资源证券投资基金托管协议》； </w:t>
      </w:r>
    </w:p>
    <w:p>
      <w:pPr>
        <w:spacing w:before="29" w:line="288" w:lineRule="auto"/>
        <w:ind w:firstLine="480" w:firstLineChars="200"/>
        <w:rPr>
          <w:color w:val="000000"/>
          <w:sz w:val="24"/>
        </w:rPr>
      </w:pPr>
      <w:r>
        <w:rPr>
          <w:color w:val="000000"/>
          <w:sz w:val="24"/>
        </w:rPr>
        <w:t>5、基金管理人业务资格批件、营业执照；</w:t>
      </w:r>
    </w:p>
    <w:p>
      <w:pPr>
        <w:spacing w:before="29" w:line="288" w:lineRule="auto"/>
        <w:ind w:firstLine="480" w:firstLineChars="200"/>
        <w:rPr>
          <w:color w:val="000000"/>
          <w:sz w:val="24"/>
        </w:rPr>
      </w:pPr>
      <w:r>
        <w:rPr>
          <w:color w:val="000000"/>
          <w:sz w:val="24"/>
        </w:rPr>
        <w:t>6、基金托管人业务资格批件、营业执照；</w:t>
      </w:r>
    </w:p>
    <w:p>
      <w:pPr>
        <w:spacing w:before="29" w:line="288" w:lineRule="auto"/>
        <w:ind w:firstLine="480" w:firstLineChars="200"/>
        <w:rPr>
          <w:color w:val="000000"/>
          <w:sz w:val="24"/>
        </w:rPr>
      </w:pPr>
      <w:r>
        <w:rPr>
          <w:color w:val="000000"/>
          <w:sz w:val="24"/>
        </w:rPr>
        <w:t>7、关于申请募集交银施罗德全球自然资源证券投资基金之法律意见书；</w:t>
      </w:r>
    </w:p>
    <w:p w:rsidP="005546C0" w:rsidR="008975BC" w:rsidRDefault="008975BC" w:rsidRPr="008640AE">
      <w:pPr>
        <w:spacing w:before="29" w:line="288" w:lineRule="auto"/>
        <w:ind w:firstLine="480" w:firstLineChars="200"/>
        <w:rPr>
          <w:color w:val="000000"/>
          <w:sz w:val="24"/>
        </w:rPr>
      </w:pPr>
      <w:r w:rsidRPr="008640AE">
        <w:rPr>
          <w:color w:val="000000"/>
          <w:sz w:val="24"/>
        </w:rPr>
        <w:t>8、报告期内交银施罗德全球自然资源证券投资基金在指定报刊上各项公告的原稿。</w:t>
      </w:r>
    </w:p>
    <w:p w:rsidP="005546C0" w:rsidR="008A2EC6" w:rsidRDefault="008A2EC6" w:rsidRPr="008640AE">
      <w:pPr>
        <w:spacing w:before="29" w:line="288" w:lineRule="auto"/>
        <w:ind w:firstLine="480" w:firstLineChars="200"/>
        <w:rPr>
          <w:color w:val="000000"/>
          <w:sz w:val="24"/>
        </w:rPr>
      </w:pPr>
    </w:p>
    <w:p w:rsidP="005546C0" w:rsidR="008975BC" w:rsidRDefault="00280566" w:rsidRPr="008640AE">
      <w:pPr>
        <w:autoSpaceDE w:val="0"/>
        <w:autoSpaceDN w:val="0"/>
        <w:adjustRightInd w:val="0"/>
        <w:spacing w:before="29" w:line="288" w:lineRule="auto"/>
        <w:jc w:val="left"/>
        <w:rPr>
          <w:b/>
          <w:bCs/>
          <w:color w:val="000000"/>
          <w:kern w:val="0"/>
          <w:sz w:val="24"/>
        </w:rPr>
      </w:pPr>
      <w:r w:rsidRPr="008640AE">
        <w:rPr>
          <w:b/>
          <w:bCs/>
          <w:color w:val="000000"/>
          <w:kern w:val="0"/>
          <w:sz w:val="24"/>
        </w:rPr>
        <w:t/>
      </w:r>
      <w:r w:rsidR="00AE7D44" w:rsidRPr="008640AE">
        <w:rPr>
          <w:b/>
          <w:bCs/>
          <w:color w:val="000000"/>
          <w:kern w:val="0"/>
          <w:sz w:val="24"/>
        </w:rPr>
        <w:t/>
      </w:r>
      <w:r w:rsidRPr="008640AE">
        <w:rPr>
          <w:b/>
          <w:bCs/>
          <w:color w:val="000000"/>
          <w:kern w:val="0"/>
          <w:sz w:val="24"/>
        </w:rPr>
        <w:t>8</w:t>
      </w:r>
      <w:r w:rsidR="008975BC" w:rsidRPr="008640AE">
        <w:rPr>
          <w:b/>
          <w:bCs/>
          <w:color w:val="000000"/>
          <w:kern w:val="0"/>
          <w:sz w:val="24"/>
        </w:rPr>
        <w:t>.</w:t>
      </w:r>
      <w:r w:rsidR="00376A15" w:rsidRPr="008640AE">
        <w:rPr>
          <w:b/>
          <w:bCs/>
          <w:color w:val="000000"/>
          <w:kern w:val="0"/>
          <w:sz w:val="24"/>
        </w:rPr>
        <w:t>2</w:t>
      </w:r>
      <w:r w:rsidR="008975BC" w:rsidRPr="008640AE">
        <w:rPr>
          <w:b/>
          <w:bCs/>
          <w:color w:val="000000"/>
          <w:kern w:val="0"/>
          <w:sz w:val="24"/>
        </w:rPr>
        <w:t>存放地点</w:t>
      </w:r>
    </w:p>
    <w:p w:rsidP="005546C0" w:rsidR="008975BC" w:rsidRDefault="008975BC" w:rsidRPr="008640AE">
      <w:pPr>
        <w:spacing w:before="29" w:line="288" w:lineRule="auto"/>
        <w:ind w:firstLine="480" w:firstLineChars="200"/>
        <w:rPr>
          <w:color w:val="000000"/>
          <w:sz w:val="24"/>
        </w:rPr>
      </w:pPr>
      <w:r w:rsidRPr="008640AE">
        <w:rPr>
          <w:color w:val="000000"/>
          <w:sz w:val="24"/>
        </w:rPr>
        <w:t>备查文件存放于基金管理人的办公场所。</w:t>
      </w:r>
    </w:p>
    <w:p w:rsidP="005546C0" w:rsidR="008A2EC6" w:rsidRDefault="008A2EC6" w:rsidRPr="008640AE">
      <w:pPr>
        <w:spacing w:before="29" w:line="288" w:lineRule="auto"/>
        <w:ind w:firstLine="480" w:firstLineChars="200"/>
        <w:rPr>
          <w:color w:val="000000"/>
          <w:sz w:val="24"/>
        </w:rPr>
      </w:pPr>
    </w:p>
    <w:p w:rsidP="005546C0" w:rsidR="008975BC" w:rsidRDefault="00280566" w:rsidRPr="008640AE">
      <w:pPr>
        <w:autoSpaceDE w:val="0"/>
        <w:autoSpaceDN w:val="0"/>
        <w:adjustRightInd w:val="0"/>
        <w:spacing w:before="29" w:line="288" w:lineRule="auto"/>
        <w:jc w:val="left"/>
        <w:rPr>
          <w:b/>
          <w:bCs/>
          <w:color w:val="000000"/>
          <w:kern w:val="0"/>
          <w:sz w:val="24"/>
        </w:rPr>
      </w:pPr>
      <w:r w:rsidRPr="008640AE">
        <w:rPr>
          <w:b/>
          <w:bCs/>
          <w:color w:val="000000"/>
          <w:kern w:val="0"/>
          <w:sz w:val="24"/>
        </w:rPr>
        <w:t/>
      </w:r>
      <w:r w:rsidR="00AE7D44" w:rsidRPr="008640AE">
        <w:rPr>
          <w:b/>
          <w:bCs/>
          <w:color w:val="000000"/>
          <w:kern w:val="0"/>
          <w:sz w:val="24"/>
        </w:rPr>
        <w:t/>
      </w:r>
      <w:r w:rsidRPr="008640AE">
        <w:rPr>
          <w:b/>
          <w:bCs/>
          <w:color w:val="000000"/>
          <w:kern w:val="0"/>
          <w:sz w:val="24"/>
        </w:rPr>
        <w:t>8</w:t>
      </w:r>
      <w:r w:rsidR="008975BC" w:rsidRPr="008640AE">
        <w:rPr>
          <w:b/>
          <w:bCs/>
          <w:color w:val="000000"/>
          <w:kern w:val="0"/>
          <w:sz w:val="24"/>
        </w:rPr>
        <w:t>.</w:t>
      </w:r>
      <w:r w:rsidR="00376A15" w:rsidRPr="008640AE">
        <w:rPr>
          <w:b/>
          <w:bCs/>
          <w:color w:val="000000"/>
          <w:kern w:val="0"/>
          <w:sz w:val="24"/>
        </w:rPr>
        <w:t>3</w:t>
      </w:r>
      <w:r w:rsidR="008975BC" w:rsidRPr="008640AE">
        <w:rPr>
          <w:b/>
          <w:bCs/>
          <w:color w:val="000000"/>
          <w:kern w:val="0"/>
          <w:sz w:val="24"/>
        </w:rPr>
        <w:t>查阅方式</w:t>
      </w:r>
    </w:p>
    <w:p>
      <w:pPr>
        <w:spacing w:before="29" w:line="288" w:lineRule="auto"/>
        <w:ind w:firstLine="480" w:firstLineChars="200"/>
        <w:rPr>
          <w:color w:val="000000"/>
          <w:sz w:val="24"/>
        </w:rPr>
      </w:pPr>
      <w:r>
        <w:rPr>
          <w:color w:val="000000"/>
          <w:sz w:val="24"/>
        </w:rPr>
        <w:t xml:space="preserve">投资者可在办公时间内至基金管理人的办公场所免费查阅备查文件，或者登录基金管理人的网站(www.fund001.com)查阅。在支付工本费后，投资者可在合理时间内取得上述文件的复制件或复印件。 </w:t>
      </w:r>
    </w:p>
    <w:p w:rsidP="005546C0" w:rsidR="007D4AE2" w:rsidRDefault="008975BC" w:rsidRPr="008640AE">
      <w:pPr>
        <w:spacing w:before="29" w:line="288" w:lineRule="auto"/>
        <w:ind w:firstLine="480" w:firstLineChars="200"/>
        <w:rPr>
          <w:color w:val="000000"/>
          <w:sz w:val="24"/>
        </w:rPr>
      </w:pPr>
      <w:r w:rsidRPr="008640AE">
        <w:rPr>
          <w:color w:val="000000"/>
          <w:sz w:val="24"/>
        </w:rPr>
        <w:t>投资者对本报告书如有疑问，可咨询本基金管理人交银施罗德基金管理有限公司。本公司客户服务中心电话：400-700-5000（免长途话费），021-61055000，电子邮件：services@jysld.com。</w:t>
      </w:r>
    </w:p>
    <w:p w:rsidP="005546C0" w:rsidR="007D4AE2" w:rsidRDefault="007D4AE2" w:rsidRPr="008640AE">
      <w:pPr>
        <w:spacing w:before="29" w:line="288" w:lineRule="auto"/>
        <w:ind w:firstLine="480" w:firstLineChars="200"/>
        <w:rPr>
          <w:color w:val="000000"/>
          <w:sz w:val="24"/>
        </w:rPr>
      </w:pPr>
    </w:p>
    <w:sectPr w:rsidR="007D4AE2" w:rsidRPr="008640AE" w:rsidSect="002537A4">
      <w:headerReference r:id="rId14" w:type="even"/>
      <w:footerReference r:id="rId15" w:type="even"/>
      <w:headerReference r:id="rId16" w:type="first"/>
      <w:footerReference r:id="rId17" w:type="first"/>
      <w:pgSz w:code="9" w:h="16838" w:w="11906"/>
      <w:pgMar w:bottom="1440" w:footer="992" w:gutter="0" w:header="851" w:left="1440" w:right="1440" w:top="1440"/>
      <w:cols w:space="425"/>
      <w:docGrid w:linePitch="312" w:type="line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8F6" w:rsidRDefault="008278F6">
      <w:r>
        <w:separator/>
      </w:r>
    </w:p>
  </w:endnote>
  <w:endnote w:type="continuationSeparator" w:id="0">
    <w:p w:rsidR="008278F6" w:rsidRDefault="008278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p w:rsidR="00BB3041" w:rsidRDefault="00BB3041">
    <w:pPr>
      <w:pStyle w:val="a6"/>
    </w:pPr>
  </w:p>
</w:ftr>
</file>

<file path=word/footer2.xml><?xml version="1.0" encoding="utf-8"?>
<w:ftr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p w:rsidP="00B918B8" w:rsidR="007D1292" w:rsidRDefault="007D1292" w:rsidRPr="001D0DB0">
    <w:pPr>
      <w:pStyle w:val="a6"/>
      <w:jc w:val="center"/>
    </w:pPr>
    <w:r>
      <w:rPr>
        <w:rFonts w:hint="eastAsia"/>
        <w:kern w:val="0"/>
        <w:szCs w:val="21"/>
      </w:rPr>
      <w:t>第</w:t>
    </w:r>
    <w:r w:rsidR="00DB2A0D">
      <w:rPr>
        <w:kern w:val="0"/>
        <w:szCs w:val="21"/>
      </w:rPr>
      <w:fldChar w:fldCharType="begin"/>
    </w:r>
    <w:r>
      <w:rPr>
        <w:kern w:val="0"/>
        <w:szCs w:val="21"/>
      </w:rPr>
      <w:instrText xml:space="preserve"> PAGE </w:instrText>
    </w:r>
    <w:r w:rsidR="00DB2A0D">
      <w:rPr>
        <w:kern w:val="0"/>
        <w:szCs w:val="21"/>
      </w:rPr>
      <w:fldChar w:fldCharType="separate"/>
    </w:r>
    <w:r w:rsidR="00BB3041">
      <w:rPr>
        <w:noProof/>
        <w:kern w:val="0"/>
        <w:szCs w:val="21"/>
      </w:rPr>
      <w:t>13</w:t>
    </w:r>
    <w:r w:rsidR="00DB2A0D">
      <w:rPr>
        <w:kern w:val="0"/>
        <w:szCs w:val="21"/>
      </w:rPr>
      <w:fldChar w:fldCharType="end"/>
    </w:r>
    <w:r>
      <w:rPr>
        <w:rFonts w:hint="eastAsia"/>
        <w:kern w:val="0"/>
        <w:szCs w:val="21"/>
      </w:rPr>
      <w:t>页共</w:t>
    </w:r>
    <w:r w:rsidR="00DB2A0D">
      <w:rPr>
        <w:kern w:val="0"/>
        <w:szCs w:val="21"/>
      </w:rPr>
      <w:fldChar w:fldCharType="begin"/>
    </w:r>
    <w:r>
      <w:rPr>
        <w:kern w:val="0"/>
        <w:szCs w:val="21"/>
      </w:rPr>
      <w:instrText xml:space="preserve"> NUMPAGES </w:instrText>
    </w:r>
    <w:r w:rsidR="00DB2A0D">
      <w:rPr>
        <w:kern w:val="0"/>
        <w:szCs w:val="21"/>
      </w:rPr>
      <w:fldChar w:fldCharType="separate"/>
    </w:r>
    <w:r w:rsidR="00BB3041">
      <w:rPr>
        <w:noProof/>
        <w:kern w:val="0"/>
        <w:szCs w:val="21"/>
      </w:rPr>
      <w:t>19</w:t>
    </w:r>
    <w:r w:rsidR="00DB2A0D">
      <w:rPr>
        <w:kern w:val="0"/>
        <w:szCs w:val="21"/>
      </w:rPr>
      <w:fldChar w:fldCharType="end"/>
    </w:r>
    <w:r>
      <w:rPr>
        <w:rFonts w:hint="eastAsia"/>
        <w:kern w:val="0"/>
        <w:szCs w:val="21"/>
      </w:rPr>
      <w:t>页</w:t>
    </w:r>
  </w:p>
</w:ftr>
</file>

<file path=word/footer3.xml><?xml version="1.0" encoding="utf-8"?>
<w:ftr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p w:rsidR="00BB3041" w:rsidRDefault="00BB3041">
    <w:pPr>
      <w:pStyle w:val="a6"/>
    </w:pPr>
  </w:p>
</w:ftr>
</file>

<file path=word/footer4.xml><?xml version="1.0" encoding="utf-8"?>
<w:ftr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p w:rsidR="00547D9C" w:rsidRDefault="00DB2A0D">
    <w:pPr>
      <w:pStyle w:val="a6"/>
      <w:framePr w:hAnchor="margin" w:vAnchor="text" w:wrap="around" w:xAlign="center" w:y="1"/>
      <w:rPr>
        <w:rStyle w:val="a7"/>
      </w:rPr>
    </w:pPr>
    <w:r>
      <w:rPr>
        <w:rStyle w:val="a7"/>
      </w:rPr>
      <w:fldChar w:fldCharType="begin"/>
    </w:r>
    <w:r w:rsidR="00547D9C">
      <w:rPr>
        <w:rStyle w:val="a7"/>
      </w:rPr>
      <w:instrText xml:space="preserve">PAGE  </w:instrText>
    </w:r>
    <w:r>
      <w:rPr>
        <w:rStyle w:val="a7"/>
      </w:rPr>
      <w:fldChar w:fldCharType="end"/>
    </w:r>
  </w:p>
  <w:p w:rsidR="00547D9C" w:rsidRDefault="00547D9C">
    <w:pPr>
      <w:pStyle w:val="a6"/>
    </w:pPr>
  </w:p>
</w:ftr>
</file>

<file path=word/footer5.xml><?xml version="1.0" encoding="utf-8"?>
<w:ftr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p w:rsidR="00750358" w:rsidRDefault="00750358">
    <w:pPr>
      <w:pStyle w:val="a6"/>
    </w:pPr>
  </w:p>
</w:ftr>
</file>

<file path=word/footnotes.xml><?xml version="1.0" encoding="utf-8"?>
<w:footnotes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footnote w:id="-1" w:type="separator">
    <w:p w:rsidR="008278F6" w:rsidRDefault="008278F6">
      <w:r>
        <w:separator/>
      </w:r>
    </w:p>
  </w:footnote>
  <w:footnote w:id="0" w:type="continuationSeparator">
    <w:p w:rsidR="008278F6" w:rsidRDefault="008278F6">
      <w:r>
        <w:continuationSeparator/>
      </w:r>
    </w:p>
  </w:footnote>
</w:footnotes>
</file>

<file path=word/header1.xml><?xml version="1.0" encoding="utf-8"?>
<w:hdr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p w:rsidR="00BB3041" w:rsidRDefault="00BB3041">
    <w:pPr>
      <w:pStyle w:val="a9"/>
    </w:pPr>
  </w:p>
</w:hdr>
</file>

<file path=word/header2.xml><?xml version="1.0" encoding="utf-8"?>
<w:hdr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p w:rsidP="00C6069A" w:rsidR="001D1356" w:rsidRDefault="00C6069A" w:rsidRPr="00C6069A">
    <w:pPr>
      <w:pStyle w:val="a9"/>
      <w:pBdr>
        <w:bottom w:color="auto" w:space="0" w:sz="6" w:val="single"/>
      </w:pBdr>
      <w:ind w:firstLine="480"/>
      <w:jc w:val="right"/>
      <w:rPr>
        <w:sz w:val="24"/>
        <w:szCs w:val="24"/>
      </w:rPr>
    </w:pPr>
    <w:r w:rsidRPr="003E676C">
      <w:rPr>
        <w:sz w:val="24"/>
        <w:szCs w:val="24"/>
      </w:rPr>
      <w:t>交银施罗德全球自然资源证券投资基金2018年第3季度报告</w:t>
    </w:r>
  </w:p>
</w:hdr>
</file>

<file path=word/header3.xml><?xml version="1.0" encoding="utf-8"?>
<w:hdr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p w:rsidR="00BB3041" w:rsidRDefault="00BB3041">
    <w:pPr>
      <w:pStyle w:val="a9"/>
    </w:pPr>
  </w:p>
</w:hdr>
</file>

<file path=word/header4.xml><?xml version="1.0" encoding="utf-8"?>
<w:hdr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p w:rsidR="00750358" w:rsidRDefault="00750358">
    <w:pPr>
      <w:pStyle w:val="a9"/>
    </w:pPr>
  </w:p>
</w:hdr>
</file>

<file path=word/header5.xml><?xml version="1.0" encoding="utf-8"?>
<w:hdr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p w:rsidR="00750358" w:rsidRDefault="00750358">
    <w:pPr>
      <w:pStyle w:val="a9"/>
    </w:pPr>
  </w:p>
</w:hdr>
</file>

<file path=word/numbering.xml><?xml version="1.0" encoding="utf-8"?>
<w:numberin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abstractNum w:abstractNumId="0">
    <w:nsid w:val="17055987"/>
    <w:multiLevelType w:val="hybridMultilevel"/>
    <w:tmpl w:val="6DACDB38"/>
    <w:lvl w:ilvl="0" w:tplc="307C87E8">
      <w:start w:val="2006"/>
      <w:numFmt w:val="bullet"/>
      <w:lvlText w:val="●"/>
      <w:lvlJc w:val="left"/>
      <w:pPr>
        <w:tabs>
          <w:tab w:pos="780" w:val="num"/>
        </w:tabs>
        <w:ind w:hanging="360" w:left="780"/>
      </w:pPr>
      <w:rPr>
        <w:rFonts w:ascii="Times New Roman" w:cs="Times New Roman" w:eastAsia="宋体" w:hAnsi="Times New Roman" w:hint="default"/>
      </w:rPr>
    </w:lvl>
    <w:lvl w:ilvl="1" w:tentative="1" w:tplc="04090003">
      <w:start w:val="1"/>
      <w:numFmt w:val="bullet"/>
      <w:lvlText w:val=""/>
      <w:lvlJc w:val="left"/>
      <w:pPr>
        <w:tabs>
          <w:tab w:pos="1260" w:val="num"/>
        </w:tabs>
        <w:ind w:hanging="420" w:left="1260"/>
      </w:pPr>
      <w:rPr>
        <w:rFonts w:ascii="Wingdings" w:hAnsi="Wingdings" w:hint="default"/>
      </w:rPr>
    </w:lvl>
    <w:lvl w:ilvl="2" w:tentative="1" w:tplc="04090005">
      <w:start w:val="1"/>
      <w:numFmt w:val="bullet"/>
      <w:lvlText w:val=""/>
      <w:lvlJc w:val="left"/>
      <w:pPr>
        <w:tabs>
          <w:tab w:pos="1680" w:val="num"/>
        </w:tabs>
        <w:ind w:hanging="420" w:left="1680"/>
      </w:pPr>
      <w:rPr>
        <w:rFonts w:ascii="Wingdings" w:hAnsi="Wingdings" w:hint="default"/>
      </w:rPr>
    </w:lvl>
    <w:lvl w:ilvl="3" w:tentative="1" w:tplc="04090001">
      <w:start w:val="1"/>
      <w:numFmt w:val="bullet"/>
      <w:lvlText w:val=""/>
      <w:lvlJc w:val="left"/>
      <w:pPr>
        <w:tabs>
          <w:tab w:pos="2100" w:val="num"/>
        </w:tabs>
        <w:ind w:hanging="420" w:left="2100"/>
      </w:pPr>
      <w:rPr>
        <w:rFonts w:ascii="Wingdings" w:hAnsi="Wingdings" w:hint="default"/>
      </w:rPr>
    </w:lvl>
    <w:lvl w:ilvl="4" w:tentative="1" w:tplc="04090003">
      <w:start w:val="1"/>
      <w:numFmt w:val="bullet"/>
      <w:lvlText w:val=""/>
      <w:lvlJc w:val="left"/>
      <w:pPr>
        <w:tabs>
          <w:tab w:pos="2520" w:val="num"/>
        </w:tabs>
        <w:ind w:hanging="420" w:left="2520"/>
      </w:pPr>
      <w:rPr>
        <w:rFonts w:ascii="Wingdings" w:hAnsi="Wingdings" w:hint="default"/>
      </w:rPr>
    </w:lvl>
    <w:lvl w:ilvl="5" w:tentative="1" w:tplc="04090005">
      <w:start w:val="1"/>
      <w:numFmt w:val="bullet"/>
      <w:lvlText w:val=""/>
      <w:lvlJc w:val="left"/>
      <w:pPr>
        <w:tabs>
          <w:tab w:pos="2940" w:val="num"/>
        </w:tabs>
        <w:ind w:hanging="420" w:left="2940"/>
      </w:pPr>
      <w:rPr>
        <w:rFonts w:ascii="Wingdings" w:hAnsi="Wingdings" w:hint="default"/>
      </w:rPr>
    </w:lvl>
    <w:lvl w:ilvl="6" w:tentative="1" w:tplc="04090001">
      <w:start w:val="1"/>
      <w:numFmt w:val="bullet"/>
      <w:lvlText w:val=""/>
      <w:lvlJc w:val="left"/>
      <w:pPr>
        <w:tabs>
          <w:tab w:pos="3360" w:val="num"/>
        </w:tabs>
        <w:ind w:hanging="420" w:left="3360"/>
      </w:pPr>
      <w:rPr>
        <w:rFonts w:ascii="Wingdings" w:hAnsi="Wingdings" w:hint="default"/>
      </w:rPr>
    </w:lvl>
    <w:lvl w:ilvl="7" w:tentative="1" w:tplc="04090003">
      <w:start w:val="1"/>
      <w:numFmt w:val="bullet"/>
      <w:lvlText w:val=""/>
      <w:lvlJc w:val="left"/>
      <w:pPr>
        <w:tabs>
          <w:tab w:pos="3780" w:val="num"/>
        </w:tabs>
        <w:ind w:hanging="420" w:left="3780"/>
      </w:pPr>
      <w:rPr>
        <w:rFonts w:ascii="Wingdings" w:hAnsi="Wingdings" w:hint="default"/>
      </w:rPr>
    </w:lvl>
    <w:lvl w:ilvl="8" w:tentative="1" w:tplc="04090005">
      <w:start w:val="1"/>
      <w:numFmt w:val="bullet"/>
      <w:lvlText w:val=""/>
      <w:lvlJc w:val="left"/>
      <w:pPr>
        <w:tabs>
          <w:tab w:pos="4200" w:val="num"/>
        </w:tabs>
        <w:ind w:hanging="420" w:left="4200"/>
      </w:pPr>
      <w:rPr>
        <w:rFonts w:ascii="Wingdings" w:hAnsi="Wingdings" w:hint="default"/>
      </w:rPr>
    </w:lvl>
  </w:abstractNum>
  <w:abstractNum w:abstractNumId="1">
    <w:nsid w:val="57E8240C"/>
    <w:multiLevelType w:val="hybridMultilevel"/>
    <w:tmpl w:val="300A7112"/>
    <w:lvl w:ilvl="0" w:tplc="3782FDB8">
      <w:start w:val="1"/>
      <w:numFmt w:val="decimal"/>
      <w:lvlText w:val="（%1）"/>
      <w:lvlJc w:val="left"/>
      <w:pPr>
        <w:tabs>
          <w:tab w:pos="1200" w:val="num"/>
        </w:tabs>
        <w:ind w:hanging="720" w:left="1200"/>
      </w:pPr>
      <w:rPr>
        <w:rFonts w:hint="eastAsia"/>
        <w:sz w:val="24"/>
      </w:rPr>
    </w:lvl>
    <w:lvl w:ilvl="1" w:tentative="1" w:tplc="04090019">
      <w:start w:val="1"/>
      <w:numFmt w:val="lowerLetter"/>
      <w:lvlText w:val="%2)"/>
      <w:lvlJc w:val="left"/>
      <w:pPr>
        <w:tabs>
          <w:tab w:pos="1320" w:val="num"/>
        </w:tabs>
        <w:ind w:hanging="420" w:left="1320"/>
      </w:pPr>
    </w:lvl>
    <w:lvl w:ilvl="2" w:tentative="1" w:tplc="0409001B">
      <w:start w:val="1"/>
      <w:numFmt w:val="lowerRoman"/>
      <w:lvlText w:val="%3."/>
      <w:lvlJc w:val="right"/>
      <w:pPr>
        <w:tabs>
          <w:tab w:pos="1740" w:val="num"/>
        </w:tabs>
        <w:ind w:hanging="420" w:left="1740"/>
      </w:pPr>
    </w:lvl>
    <w:lvl w:ilvl="3" w:tentative="1" w:tplc="0409000F">
      <w:start w:val="1"/>
      <w:numFmt w:val="decimal"/>
      <w:lvlText w:val="%4."/>
      <w:lvlJc w:val="left"/>
      <w:pPr>
        <w:tabs>
          <w:tab w:pos="2160" w:val="num"/>
        </w:tabs>
        <w:ind w:hanging="420" w:left="2160"/>
      </w:pPr>
    </w:lvl>
    <w:lvl w:ilvl="4" w:tentative="1" w:tplc="04090019">
      <w:start w:val="1"/>
      <w:numFmt w:val="lowerLetter"/>
      <w:lvlText w:val="%5)"/>
      <w:lvlJc w:val="left"/>
      <w:pPr>
        <w:tabs>
          <w:tab w:pos="2580" w:val="num"/>
        </w:tabs>
        <w:ind w:hanging="420" w:left="2580"/>
      </w:pPr>
    </w:lvl>
    <w:lvl w:ilvl="5" w:tentative="1" w:tplc="0409001B">
      <w:start w:val="1"/>
      <w:numFmt w:val="lowerRoman"/>
      <w:lvlText w:val="%6."/>
      <w:lvlJc w:val="right"/>
      <w:pPr>
        <w:tabs>
          <w:tab w:pos="3000" w:val="num"/>
        </w:tabs>
        <w:ind w:hanging="420" w:left="3000"/>
      </w:pPr>
    </w:lvl>
    <w:lvl w:ilvl="6" w:tentative="1" w:tplc="0409000F">
      <w:start w:val="1"/>
      <w:numFmt w:val="decimal"/>
      <w:lvlText w:val="%7."/>
      <w:lvlJc w:val="left"/>
      <w:pPr>
        <w:tabs>
          <w:tab w:pos="3420" w:val="num"/>
        </w:tabs>
        <w:ind w:hanging="420" w:left="3420"/>
      </w:pPr>
    </w:lvl>
    <w:lvl w:ilvl="7" w:tentative="1" w:tplc="04090019">
      <w:start w:val="1"/>
      <w:numFmt w:val="lowerLetter"/>
      <w:lvlText w:val="%8)"/>
      <w:lvlJc w:val="left"/>
      <w:pPr>
        <w:tabs>
          <w:tab w:pos="3840" w:val="num"/>
        </w:tabs>
        <w:ind w:hanging="420" w:left="3840"/>
      </w:pPr>
    </w:lvl>
    <w:lvl w:ilvl="8" w:tentative="1" w:tplc="0409001B">
      <w:start w:val="1"/>
      <w:numFmt w:val="lowerRoman"/>
      <w:lvlText w:val="%9."/>
      <w:lvlJc w:val="right"/>
      <w:pPr>
        <w:tabs>
          <w:tab w:pos="4260" w:val="num"/>
        </w:tabs>
        <w:ind w:hanging="420" w:left="4260"/>
      </w:pPr>
    </w:lvl>
  </w:abstractNum>
  <w:abstractNum w:abstractNumId="2">
    <w:nsid w:val="7EC34207"/>
    <w:multiLevelType w:val="hybridMultilevel"/>
    <w:tmpl w:val="58FC50DE"/>
    <w:lvl w:ilvl="0" w:tplc="788C0680">
      <w:start w:val="1"/>
      <w:numFmt w:val="japaneseCounting"/>
      <w:lvlText w:val="%1、"/>
      <w:lvlJc w:val="left"/>
      <w:pPr>
        <w:tabs>
          <w:tab w:pos="480" w:val="num"/>
        </w:tabs>
        <w:ind w:hanging="480" w:left="480"/>
      </w:pPr>
      <w:rPr>
        <w:rFonts w:eastAsia="宋体" w:hint="eastAsia"/>
        <w:color w:val="auto"/>
      </w:rPr>
    </w:lvl>
    <w:lvl w:ilvl="1" w:tplc="D5ACC954">
      <w:start w:val="1"/>
      <w:numFmt w:val="japaneseCounting"/>
      <w:lvlText w:val="(%2)"/>
      <w:lvlJc w:val="left"/>
      <w:pPr>
        <w:tabs>
          <w:tab w:pos="810" w:val="num"/>
        </w:tabs>
        <w:ind w:hanging="390" w:left="810"/>
      </w:pPr>
      <w:rPr>
        <w:rFonts w:hint="eastAsia"/>
      </w:rPr>
    </w:lvl>
    <w:lvl w:ilvl="2" w:tplc="E2F6B948">
      <w:start w:val="1"/>
      <w:numFmt w:val="decimal"/>
      <w:lvlText w:val="%3、"/>
      <w:lvlJc w:val="left"/>
      <w:pPr>
        <w:tabs>
          <w:tab w:pos="1200" w:val="num"/>
        </w:tabs>
        <w:ind w:hanging="360" w:left="1200"/>
      </w:pPr>
      <w:rPr>
        <w:rFonts w:hint="eastAsia"/>
      </w:rPr>
    </w:lvl>
    <w:lvl w:ilvl="3" w:tentative="1" w:tplc="0409000F">
      <w:start w:val="1"/>
      <w:numFmt w:val="decimal"/>
      <w:lvlText w:val="%4."/>
      <w:lvlJc w:val="left"/>
      <w:pPr>
        <w:tabs>
          <w:tab w:pos="1680" w:val="num"/>
        </w:tabs>
        <w:ind w:hanging="420" w:left="1680"/>
      </w:pPr>
    </w:lvl>
    <w:lvl w:ilvl="4" w:tentative="1" w:tplc="04090019">
      <w:start w:val="1"/>
      <w:numFmt w:val="lowerLetter"/>
      <w:lvlText w:val="%5)"/>
      <w:lvlJc w:val="left"/>
      <w:pPr>
        <w:tabs>
          <w:tab w:pos="2100" w:val="num"/>
        </w:tabs>
        <w:ind w:hanging="420" w:left="2100"/>
      </w:pPr>
    </w:lvl>
    <w:lvl w:ilvl="5" w:tentative="1" w:tplc="0409001B">
      <w:start w:val="1"/>
      <w:numFmt w:val="lowerRoman"/>
      <w:lvlText w:val="%6."/>
      <w:lvlJc w:val="right"/>
      <w:pPr>
        <w:tabs>
          <w:tab w:pos="2520" w:val="num"/>
        </w:tabs>
        <w:ind w:hanging="420" w:left="2520"/>
      </w:pPr>
    </w:lvl>
    <w:lvl w:ilvl="6" w:tentative="1" w:tplc="0409000F">
      <w:start w:val="1"/>
      <w:numFmt w:val="decimal"/>
      <w:lvlText w:val="%7."/>
      <w:lvlJc w:val="left"/>
      <w:pPr>
        <w:tabs>
          <w:tab w:pos="2940" w:val="num"/>
        </w:tabs>
        <w:ind w:hanging="420" w:left="2940"/>
      </w:pPr>
    </w:lvl>
    <w:lvl w:ilvl="7" w:tentative="1" w:tplc="04090019">
      <w:start w:val="1"/>
      <w:numFmt w:val="lowerLetter"/>
      <w:lvlText w:val="%8)"/>
      <w:lvlJc w:val="left"/>
      <w:pPr>
        <w:tabs>
          <w:tab w:pos="3360" w:val="num"/>
        </w:tabs>
        <w:ind w:hanging="420" w:left="3360"/>
      </w:pPr>
    </w:lvl>
    <w:lvl w:ilvl="8" w:tentative="1" w:tplc="0409001B">
      <w:start w:val="1"/>
      <w:numFmt w:val="lowerRoman"/>
      <w:lvlText w:val="%9."/>
      <w:lvlJc w:val="right"/>
      <w:pPr>
        <w:tabs>
          <w:tab w:pos="3780" w:val="num"/>
        </w:tabs>
        <w:ind w:hanging="420" w:left="378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zoom w:percent="100"/>
  <w:printPostScriptOverText/>
  <w:bordersDoNotSurroundHeader/>
  <w:bordersDoNotSurroundFooter/>
  <w:attachedTemplate r:id="rId1"/>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spidmax="11266" v:ext="edi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E7FB4"/>
    <w:rsid w:val="0000403B"/>
    <w:rsid w:val="00005911"/>
    <w:rsid w:val="000068A1"/>
    <w:rsid w:val="00010A83"/>
    <w:rsid w:val="00010A8E"/>
    <w:rsid w:val="00010AC3"/>
    <w:rsid w:val="00011EB5"/>
    <w:rsid w:val="00017581"/>
    <w:rsid w:val="00017739"/>
    <w:rsid w:val="00020583"/>
    <w:rsid w:val="00021DD4"/>
    <w:rsid w:val="00023BE7"/>
    <w:rsid w:val="00026BFF"/>
    <w:rsid w:val="000306F0"/>
    <w:rsid w:val="0003091A"/>
    <w:rsid w:val="00037FCF"/>
    <w:rsid w:val="00041090"/>
    <w:rsid w:val="00041AB5"/>
    <w:rsid w:val="00042040"/>
    <w:rsid w:val="000421B8"/>
    <w:rsid w:val="00043ABF"/>
    <w:rsid w:val="000445E4"/>
    <w:rsid w:val="00045AE7"/>
    <w:rsid w:val="000510AB"/>
    <w:rsid w:val="00055668"/>
    <w:rsid w:val="00055AF1"/>
    <w:rsid w:val="000565DC"/>
    <w:rsid w:val="00063A8D"/>
    <w:rsid w:val="00064AE3"/>
    <w:rsid w:val="00066524"/>
    <w:rsid w:val="00067332"/>
    <w:rsid w:val="00070CD1"/>
    <w:rsid w:val="0007171B"/>
    <w:rsid w:val="00075754"/>
    <w:rsid w:val="00080ECC"/>
    <w:rsid w:val="00081D05"/>
    <w:rsid w:val="000876A0"/>
    <w:rsid w:val="00087CF7"/>
    <w:rsid w:val="00094876"/>
    <w:rsid w:val="00095076"/>
    <w:rsid w:val="00095912"/>
    <w:rsid w:val="00095CE0"/>
    <w:rsid w:val="00096933"/>
    <w:rsid w:val="00097230"/>
    <w:rsid w:val="000A09BE"/>
    <w:rsid w:val="000A457E"/>
    <w:rsid w:val="000A521D"/>
    <w:rsid w:val="000A549A"/>
    <w:rsid w:val="000A55BD"/>
    <w:rsid w:val="000A72F2"/>
    <w:rsid w:val="000B0C56"/>
    <w:rsid w:val="000B3274"/>
    <w:rsid w:val="000B3E43"/>
    <w:rsid w:val="000B6351"/>
    <w:rsid w:val="000C1723"/>
    <w:rsid w:val="000C1B20"/>
    <w:rsid w:val="000C31D4"/>
    <w:rsid w:val="000C4107"/>
    <w:rsid w:val="000C41AE"/>
    <w:rsid w:val="000C45E7"/>
    <w:rsid w:val="000C7596"/>
    <w:rsid w:val="000D01F4"/>
    <w:rsid w:val="000D02C9"/>
    <w:rsid w:val="000D121F"/>
    <w:rsid w:val="000D1519"/>
    <w:rsid w:val="000D32D5"/>
    <w:rsid w:val="000D4219"/>
    <w:rsid w:val="000E1F7C"/>
    <w:rsid w:val="000E3B88"/>
    <w:rsid w:val="000E4456"/>
    <w:rsid w:val="000F175F"/>
    <w:rsid w:val="000F17D1"/>
    <w:rsid w:val="000F308F"/>
    <w:rsid w:val="000F352F"/>
    <w:rsid w:val="000F60FF"/>
    <w:rsid w:val="000F635F"/>
    <w:rsid w:val="000F6C61"/>
    <w:rsid w:val="00100A7C"/>
    <w:rsid w:val="00100C12"/>
    <w:rsid w:val="0010282F"/>
    <w:rsid w:val="001049B6"/>
    <w:rsid w:val="001051C6"/>
    <w:rsid w:val="0010694D"/>
    <w:rsid w:val="00110D1F"/>
    <w:rsid w:val="0011177A"/>
    <w:rsid w:val="00112E27"/>
    <w:rsid w:val="0011345C"/>
    <w:rsid w:val="00114B31"/>
    <w:rsid w:val="00116E31"/>
    <w:rsid w:val="00120AAF"/>
    <w:rsid w:val="00120FAF"/>
    <w:rsid w:val="0012150F"/>
    <w:rsid w:val="00121683"/>
    <w:rsid w:val="00121B69"/>
    <w:rsid w:val="00122BDE"/>
    <w:rsid w:val="0012304E"/>
    <w:rsid w:val="00123B10"/>
    <w:rsid w:val="001248EF"/>
    <w:rsid w:val="001257C7"/>
    <w:rsid w:val="00126DDF"/>
    <w:rsid w:val="001270BF"/>
    <w:rsid w:val="00127BAC"/>
    <w:rsid w:val="001303FF"/>
    <w:rsid w:val="001330AB"/>
    <w:rsid w:val="00133C6D"/>
    <w:rsid w:val="00142A56"/>
    <w:rsid w:val="001434E1"/>
    <w:rsid w:val="00143B45"/>
    <w:rsid w:val="00144DF5"/>
    <w:rsid w:val="00145A97"/>
    <w:rsid w:val="00146485"/>
    <w:rsid w:val="00150AD6"/>
    <w:rsid w:val="00154ADA"/>
    <w:rsid w:val="0015531A"/>
    <w:rsid w:val="0016041C"/>
    <w:rsid w:val="00163B27"/>
    <w:rsid w:val="00165317"/>
    <w:rsid w:val="00171BAD"/>
    <w:rsid w:val="00172B84"/>
    <w:rsid w:val="0017526E"/>
    <w:rsid w:val="001756A1"/>
    <w:rsid w:val="001761EE"/>
    <w:rsid w:val="00176EAA"/>
    <w:rsid w:val="0017725A"/>
    <w:rsid w:val="00177C4B"/>
    <w:rsid w:val="0018325A"/>
    <w:rsid w:val="00183D93"/>
    <w:rsid w:val="00186199"/>
    <w:rsid w:val="0018734E"/>
    <w:rsid w:val="00190409"/>
    <w:rsid w:val="0019075A"/>
    <w:rsid w:val="001928F7"/>
    <w:rsid w:val="00194537"/>
    <w:rsid w:val="00194F40"/>
    <w:rsid w:val="00195D4D"/>
    <w:rsid w:val="001976B1"/>
    <w:rsid w:val="001A21A9"/>
    <w:rsid w:val="001A3475"/>
    <w:rsid w:val="001A4A63"/>
    <w:rsid w:val="001A5539"/>
    <w:rsid w:val="001A59D8"/>
    <w:rsid w:val="001A5FA6"/>
    <w:rsid w:val="001A76EF"/>
    <w:rsid w:val="001B28D0"/>
    <w:rsid w:val="001B2F0C"/>
    <w:rsid w:val="001C1457"/>
    <w:rsid w:val="001C37F6"/>
    <w:rsid w:val="001C46E1"/>
    <w:rsid w:val="001C5C03"/>
    <w:rsid w:val="001C6288"/>
    <w:rsid w:val="001C7D5D"/>
    <w:rsid w:val="001D0F6A"/>
    <w:rsid w:val="001D1356"/>
    <w:rsid w:val="001D21BC"/>
    <w:rsid w:val="001D2FA5"/>
    <w:rsid w:val="001D3187"/>
    <w:rsid w:val="001D35E0"/>
    <w:rsid w:val="001D4F52"/>
    <w:rsid w:val="001D5045"/>
    <w:rsid w:val="001D5A44"/>
    <w:rsid w:val="001D724B"/>
    <w:rsid w:val="001E11D3"/>
    <w:rsid w:val="001E2A6A"/>
    <w:rsid w:val="001E3DC2"/>
    <w:rsid w:val="001E4ABC"/>
    <w:rsid w:val="001E56FF"/>
    <w:rsid w:val="001E5C6B"/>
    <w:rsid w:val="001F03E1"/>
    <w:rsid w:val="001F3C28"/>
    <w:rsid w:val="001F3CC6"/>
    <w:rsid w:val="001F4530"/>
    <w:rsid w:val="001F5643"/>
    <w:rsid w:val="00200B62"/>
    <w:rsid w:val="002010DE"/>
    <w:rsid w:val="00202968"/>
    <w:rsid w:val="00202C32"/>
    <w:rsid w:val="00203AEF"/>
    <w:rsid w:val="00206F8C"/>
    <w:rsid w:val="00207EBF"/>
    <w:rsid w:val="00211A26"/>
    <w:rsid w:val="002125F7"/>
    <w:rsid w:val="00214463"/>
    <w:rsid w:val="00214756"/>
    <w:rsid w:val="002149AE"/>
    <w:rsid w:val="00215C06"/>
    <w:rsid w:val="00215CF2"/>
    <w:rsid w:val="00221174"/>
    <w:rsid w:val="002224FF"/>
    <w:rsid w:val="002236BC"/>
    <w:rsid w:val="002250E3"/>
    <w:rsid w:val="00230F3A"/>
    <w:rsid w:val="00233B7F"/>
    <w:rsid w:val="002359EB"/>
    <w:rsid w:val="002363AB"/>
    <w:rsid w:val="0024260D"/>
    <w:rsid w:val="00245012"/>
    <w:rsid w:val="0024504E"/>
    <w:rsid w:val="0024651F"/>
    <w:rsid w:val="0025065B"/>
    <w:rsid w:val="0025158D"/>
    <w:rsid w:val="0025281A"/>
    <w:rsid w:val="002537A4"/>
    <w:rsid w:val="00253D3C"/>
    <w:rsid w:val="00254F37"/>
    <w:rsid w:val="00255292"/>
    <w:rsid w:val="00256097"/>
    <w:rsid w:val="00260200"/>
    <w:rsid w:val="00261DB3"/>
    <w:rsid w:val="002648D8"/>
    <w:rsid w:val="002655D4"/>
    <w:rsid w:val="00265865"/>
    <w:rsid w:val="00267D54"/>
    <w:rsid w:val="002711AA"/>
    <w:rsid w:val="00272377"/>
    <w:rsid w:val="00273F86"/>
    <w:rsid w:val="00275B5E"/>
    <w:rsid w:val="00276834"/>
    <w:rsid w:val="002774F0"/>
    <w:rsid w:val="00280566"/>
    <w:rsid w:val="00281DBD"/>
    <w:rsid w:val="00284519"/>
    <w:rsid w:val="0028459B"/>
    <w:rsid w:val="00284C5F"/>
    <w:rsid w:val="002865D2"/>
    <w:rsid w:val="002873F0"/>
    <w:rsid w:val="00293A87"/>
    <w:rsid w:val="002964F9"/>
    <w:rsid w:val="00297B13"/>
    <w:rsid w:val="002A1F14"/>
    <w:rsid w:val="002A2678"/>
    <w:rsid w:val="002A2E01"/>
    <w:rsid w:val="002A398F"/>
    <w:rsid w:val="002A530F"/>
    <w:rsid w:val="002A5C6B"/>
    <w:rsid w:val="002A5D31"/>
    <w:rsid w:val="002A62B1"/>
    <w:rsid w:val="002A6CD3"/>
    <w:rsid w:val="002A714F"/>
    <w:rsid w:val="002B14C2"/>
    <w:rsid w:val="002B1851"/>
    <w:rsid w:val="002B27FF"/>
    <w:rsid w:val="002B4320"/>
    <w:rsid w:val="002B6793"/>
    <w:rsid w:val="002C042C"/>
    <w:rsid w:val="002C1372"/>
    <w:rsid w:val="002C1726"/>
    <w:rsid w:val="002C21A6"/>
    <w:rsid w:val="002C2678"/>
    <w:rsid w:val="002C26D5"/>
    <w:rsid w:val="002C3CD4"/>
    <w:rsid w:val="002C5777"/>
    <w:rsid w:val="002D2BDD"/>
    <w:rsid w:val="002D31BB"/>
    <w:rsid w:val="002D32E3"/>
    <w:rsid w:val="002E0FEB"/>
    <w:rsid w:val="002E4075"/>
    <w:rsid w:val="002E6899"/>
    <w:rsid w:val="002F0F79"/>
    <w:rsid w:val="002F2234"/>
    <w:rsid w:val="002F2713"/>
    <w:rsid w:val="002F280E"/>
    <w:rsid w:val="002F3709"/>
    <w:rsid w:val="002F3A6C"/>
    <w:rsid w:val="002F4296"/>
    <w:rsid w:val="00300951"/>
    <w:rsid w:val="00302CA8"/>
    <w:rsid w:val="00302DE9"/>
    <w:rsid w:val="00304106"/>
    <w:rsid w:val="00304E5A"/>
    <w:rsid w:val="00304E97"/>
    <w:rsid w:val="00305084"/>
    <w:rsid w:val="003063E8"/>
    <w:rsid w:val="00311094"/>
    <w:rsid w:val="0031598C"/>
    <w:rsid w:val="00316339"/>
    <w:rsid w:val="00316C5A"/>
    <w:rsid w:val="003204E9"/>
    <w:rsid w:val="00321E8C"/>
    <w:rsid w:val="00322A86"/>
    <w:rsid w:val="00323AE8"/>
    <w:rsid w:val="00324548"/>
    <w:rsid w:val="003251F4"/>
    <w:rsid w:val="00327A57"/>
    <w:rsid w:val="003303E3"/>
    <w:rsid w:val="003329EA"/>
    <w:rsid w:val="003407A5"/>
    <w:rsid w:val="00341188"/>
    <w:rsid w:val="0034147B"/>
    <w:rsid w:val="00341F24"/>
    <w:rsid w:val="00345F56"/>
    <w:rsid w:val="00350238"/>
    <w:rsid w:val="0035109C"/>
    <w:rsid w:val="00351F0A"/>
    <w:rsid w:val="00353B9C"/>
    <w:rsid w:val="0035432B"/>
    <w:rsid w:val="00361E7E"/>
    <w:rsid w:val="00363E15"/>
    <w:rsid w:val="00370AA4"/>
    <w:rsid w:val="00371FF4"/>
    <w:rsid w:val="003745DA"/>
    <w:rsid w:val="0037468D"/>
    <w:rsid w:val="00376A15"/>
    <w:rsid w:val="00376E96"/>
    <w:rsid w:val="00377520"/>
    <w:rsid w:val="00380D36"/>
    <w:rsid w:val="00381C26"/>
    <w:rsid w:val="003822D3"/>
    <w:rsid w:val="00386630"/>
    <w:rsid w:val="00390B25"/>
    <w:rsid w:val="00395BC9"/>
    <w:rsid w:val="00396E32"/>
    <w:rsid w:val="00397156"/>
    <w:rsid w:val="00397616"/>
    <w:rsid w:val="00397960"/>
    <w:rsid w:val="003A30B8"/>
    <w:rsid w:val="003A3BC4"/>
    <w:rsid w:val="003A458A"/>
    <w:rsid w:val="003A4D77"/>
    <w:rsid w:val="003B2F13"/>
    <w:rsid w:val="003B405E"/>
    <w:rsid w:val="003B57D3"/>
    <w:rsid w:val="003C1F58"/>
    <w:rsid w:val="003C60D5"/>
    <w:rsid w:val="003C792F"/>
    <w:rsid w:val="003D124B"/>
    <w:rsid w:val="003D18F3"/>
    <w:rsid w:val="003D1E59"/>
    <w:rsid w:val="003D78B5"/>
    <w:rsid w:val="003E244F"/>
    <w:rsid w:val="003E2E6E"/>
    <w:rsid w:val="003E6203"/>
    <w:rsid w:val="003E62A6"/>
    <w:rsid w:val="003E695F"/>
    <w:rsid w:val="003E6C9B"/>
    <w:rsid w:val="003E709C"/>
    <w:rsid w:val="003E7B89"/>
    <w:rsid w:val="003F0275"/>
    <w:rsid w:val="003F06B1"/>
    <w:rsid w:val="003F4241"/>
    <w:rsid w:val="003F7C45"/>
    <w:rsid w:val="0040132C"/>
    <w:rsid w:val="004027BA"/>
    <w:rsid w:val="0040469F"/>
    <w:rsid w:val="00405085"/>
    <w:rsid w:val="004061D9"/>
    <w:rsid w:val="004066FC"/>
    <w:rsid w:val="00407C10"/>
    <w:rsid w:val="004113B4"/>
    <w:rsid w:val="00414827"/>
    <w:rsid w:val="00416C10"/>
    <w:rsid w:val="00420007"/>
    <w:rsid w:val="00423393"/>
    <w:rsid w:val="00423FB3"/>
    <w:rsid w:val="00424120"/>
    <w:rsid w:val="00424EF3"/>
    <w:rsid w:val="004261BD"/>
    <w:rsid w:val="004268BB"/>
    <w:rsid w:val="00431047"/>
    <w:rsid w:val="00431B86"/>
    <w:rsid w:val="004339D9"/>
    <w:rsid w:val="004408EC"/>
    <w:rsid w:val="00441E6A"/>
    <w:rsid w:val="00443C8F"/>
    <w:rsid w:val="00452481"/>
    <w:rsid w:val="004567C5"/>
    <w:rsid w:val="00456F7B"/>
    <w:rsid w:val="00457804"/>
    <w:rsid w:val="00462B61"/>
    <w:rsid w:val="00464283"/>
    <w:rsid w:val="004646BF"/>
    <w:rsid w:val="00464744"/>
    <w:rsid w:val="004665E3"/>
    <w:rsid w:val="00466B17"/>
    <w:rsid w:val="004705EB"/>
    <w:rsid w:val="004731F1"/>
    <w:rsid w:val="004745CC"/>
    <w:rsid w:val="00477111"/>
    <w:rsid w:val="0047798A"/>
    <w:rsid w:val="00480BC8"/>
    <w:rsid w:val="00481265"/>
    <w:rsid w:val="004814BF"/>
    <w:rsid w:val="00482956"/>
    <w:rsid w:val="0048587E"/>
    <w:rsid w:val="00486C29"/>
    <w:rsid w:val="00487C2B"/>
    <w:rsid w:val="00490B1F"/>
    <w:rsid w:val="0049297D"/>
    <w:rsid w:val="004929F2"/>
    <w:rsid w:val="004958BE"/>
    <w:rsid w:val="00495A03"/>
    <w:rsid w:val="0049659A"/>
    <w:rsid w:val="004966FE"/>
    <w:rsid w:val="00497079"/>
    <w:rsid w:val="004A1A5E"/>
    <w:rsid w:val="004A1BBA"/>
    <w:rsid w:val="004A3039"/>
    <w:rsid w:val="004A36FD"/>
    <w:rsid w:val="004A3E3C"/>
    <w:rsid w:val="004B0E6D"/>
    <w:rsid w:val="004B16E8"/>
    <w:rsid w:val="004B38A1"/>
    <w:rsid w:val="004B3F56"/>
    <w:rsid w:val="004B6250"/>
    <w:rsid w:val="004B76B1"/>
    <w:rsid w:val="004C0057"/>
    <w:rsid w:val="004C0541"/>
    <w:rsid w:val="004C05F3"/>
    <w:rsid w:val="004C2C46"/>
    <w:rsid w:val="004C52A1"/>
    <w:rsid w:val="004C7235"/>
    <w:rsid w:val="004C7955"/>
    <w:rsid w:val="004D047F"/>
    <w:rsid w:val="004D3971"/>
    <w:rsid w:val="004D3D96"/>
    <w:rsid w:val="004D650F"/>
    <w:rsid w:val="004E2133"/>
    <w:rsid w:val="004E3D41"/>
    <w:rsid w:val="004E60FB"/>
    <w:rsid w:val="004F6565"/>
    <w:rsid w:val="004F779C"/>
    <w:rsid w:val="004F7846"/>
    <w:rsid w:val="005000D4"/>
    <w:rsid w:val="00501BB1"/>
    <w:rsid w:val="00505BE7"/>
    <w:rsid w:val="00506786"/>
    <w:rsid w:val="00506D57"/>
    <w:rsid w:val="00510CAF"/>
    <w:rsid w:val="005128C5"/>
    <w:rsid w:val="0051478B"/>
    <w:rsid w:val="0051566A"/>
    <w:rsid w:val="00515D7B"/>
    <w:rsid w:val="005166E9"/>
    <w:rsid w:val="00516FAF"/>
    <w:rsid w:val="0052009E"/>
    <w:rsid w:val="00520ED7"/>
    <w:rsid w:val="00521EDE"/>
    <w:rsid w:val="005252A9"/>
    <w:rsid w:val="00525E59"/>
    <w:rsid w:val="005318CC"/>
    <w:rsid w:val="005346F1"/>
    <w:rsid w:val="005349B1"/>
    <w:rsid w:val="005374BC"/>
    <w:rsid w:val="00543367"/>
    <w:rsid w:val="00543BFA"/>
    <w:rsid w:val="00547D9C"/>
    <w:rsid w:val="00547DA1"/>
    <w:rsid w:val="00551A1A"/>
    <w:rsid w:val="00552829"/>
    <w:rsid w:val="005546C0"/>
    <w:rsid w:val="0055513C"/>
    <w:rsid w:val="00560194"/>
    <w:rsid w:val="00560C94"/>
    <w:rsid w:val="0056291C"/>
    <w:rsid w:val="0056509C"/>
    <w:rsid w:val="00565A63"/>
    <w:rsid w:val="00565E5C"/>
    <w:rsid w:val="00566588"/>
    <w:rsid w:val="00566F22"/>
    <w:rsid w:val="00571BD3"/>
    <w:rsid w:val="0057275D"/>
    <w:rsid w:val="005749DF"/>
    <w:rsid w:val="005800A9"/>
    <w:rsid w:val="00580488"/>
    <w:rsid w:val="0058048E"/>
    <w:rsid w:val="0058074D"/>
    <w:rsid w:val="00581DAA"/>
    <w:rsid w:val="00582FAD"/>
    <w:rsid w:val="00583489"/>
    <w:rsid w:val="005837E4"/>
    <w:rsid w:val="00587B92"/>
    <w:rsid w:val="005908C0"/>
    <w:rsid w:val="00590FE4"/>
    <w:rsid w:val="00591D9C"/>
    <w:rsid w:val="00592EFF"/>
    <w:rsid w:val="00596D53"/>
    <w:rsid w:val="00597057"/>
    <w:rsid w:val="00597D8B"/>
    <w:rsid w:val="005A128A"/>
    <w:rsid w:val="005A140B"/>
    <w:rsid w:val="005A1C30"/>
    <w:rsid w:val="005A3295"/>
    <w:rsid w:val="005A44E4"/>
    <w:rsid w:val="005A46FF"/>
    <w:rsid w:val="005A6BFC"/>
    <w:rsid w:val="005A704A"/>
    <w:rsid w:val="005B011E"/>
    <w:rsid w:val="005B2E84"/>
    <w:rsid w:val="005B3103"/>
    <w:rsid w:val="005B6AC7"/>
    <w:rsid w:val="005B6CA6"/>
    <w:rsid w:val="005B73A5"/>
    <w:rsid w:val="005B7B0E"/>
    <w:rsid w:val="005C5409"/>
    <w:rsid w:val="005C6212"/>
    <w:rsid w:val="005C69AC"/>
    <w:rsid w:val="005C722E"/>
    <w:rsid w:val="005C73C2"/>
    <w:rsid w:val="005C7FD4"/>
    <w:rsid w:val="005D01A4"/>
    <w:rsid w:val="005D45B3"/>
    <w:rsid w:val="005D4CEB"/>
    <w:rsid w:val="005E0EAB"/>
    <w:rsid w:val="005E2501"/>
    <w:rsid w:val="005E4CD1"/>
    <w:rsid w:val="005E64DA"/>
    <w:rsid w:val="005F04E6"/>
    <w:rsid w:val="005F43B9"/>
    <w:rsid w:val="005F68CB"/>
    <w:rsid w:val="005F7085"/>
    <w:rsid w:val="005F79F9"/>
    <w:rsid w:val="005F7F24"/>
    <w:rsid w:val="00601110"/>
    <w:rsid w:val="00602ACD"/>
    <w:rsid w:val="006033E3"/>
    <w:rsid w:val="00605748"/>
    <w:rsid w:val="00607A54"/>
    <w:rsid w:val="00610C82"/>
    <w:rsid w:val="0061321C"/>
    <w:rsid w:val="0062145B"/>
    <w:rsid w:val="00623556"/>
    <w:rsid w:val="0062386E"/>
    <w:rsid w:val="00623F01"/>
    <w:rsid w:val="00624407"/>
    <w:rsid w:val="00626E2D"/>
    <w:rsid w:val="00627D94"/>
    <w:rsid w:val="00630B42"/>
    <w:rsid w:val="0063181A"/>
    <w:rsid w:val="00637258"/>
    <w:rsid w:val="00642072"/>
    <w:rsid w:val="006440ED"/>
    <w:rsid w:val="00645293"/>
    <w:rsid w:val="00646237"/>
    <w:rsid w:val="00651B78"/>
    <w:rsid w:val="00652263"/>
    <w:rsid w:val="00652881"/>
    <w:rsid w:val="00655E07"/>
    <w:rsid w:val="00661974"/>
    <w:rsid w:val="00662D4B"/>
    <w:rsid w:val="00664551"/>
    <w:rsid w:val="00664F49"/>
    <w:rsid w:val="006658FA"/>
    <w:rsid w:val="006664D2"/>
    <w:rsid w:val="0066726C"/>
    <w:rsid w:val="006674BD"/>
    <w:rsid w:val="006676A0"/>
    <w:rsid w:val="00670857"/>
    <w:rsid w:val="00671124"/>
    <w:rsid w:val="006727B0"/>
    <w:rsid w:val="0067307E"/>
    <w:rsid w:val="006804FA"/>
    <w:rsid w:val="00686EC0"/>
    <w:rsid w:val="00687AD5"/>
    <w:rsid w:val="00691153"/>
    <w:rsid w:val="006949ED"/>
    <w:rsid w:val="00695251"/>
    <w:rsid w:val="00695ADE"/>
    <w:rsid w:val="00695C0D"/>
    <w:rsid w:val="00696356"/>
    <w:rsid w:val="006A1DAE"/>
    <w:rsid w:val="006A23FB"/>
    <w:rsid w:val="006A2C8E"/>
    <w:rsid w:val="006A3F7F"/>
    <w:rsid w:val="006A72C6"/>
    <w:rsid w:val="006B02DA"/>
    <w:rsid w:val="006B077E"/>
    <w:rsid w:val="006B1FD1"/>
    <w:rsid w:val="006B2065"/>
    <w:rsid w:val="006B2F2B"/>
    <w:rsid w:val="006B3940"/>
    <w:rsid w:val="006B47D1"/>
    <w:rsid w:val="006C0314"/>
    <w:rsid w:val="006C168D"/>
    <w:rsid w:val="006C1889"/>
    <w:rsid w:val="006C1D52"/>
    <w:rsid w:val="006C4E16"/>
    <w:rsid w:val="006C55C8"/>
    <w:rsid w:val="006C5E36"/>
    <w:rsid w:val="006C642C"/>
    <w:rsid w:val="006C6FC6"/>
    <w:rsid w:val="006D00D5"/>
    <w:rsid w:val="006D0377"/>
    <w:rsid w:val="006D2D97"/>
    <w:rsid w:val="006E34B7"/>
    <w:rsid w:val="006F4CD8"/>
    <w:rsid w:val="006F56D2"/>
    <w:rsid w:val="00701F44"/>
    <w:rsid w:val="00703E8A"/>
    <w:rsid w:val="00707A5E"/>
    <w:rsid w:val="00710335"/>
    <w:rsid w:val="00711522"/>
    <w:rsid w:val="007124FE"/>
    <w:rsid w:val="00713186"/>
    <w:rsid w:val="00713757"/>
    <w:rsid w:val="00716DC0"/>
    <w:rsid w:val="00717772"/>
    <w:rsid w:val="00721AF1"/>
    <w:rsid w:val="0072280F"/>
    <w:rsid w:val="00722B5E"/>
    <w:rsid w:val="00723559"/>
    <w:rsid w:val="00726CFF"/>
    <w:rsid w:val="0072708F"/>
    <w:rsid w:val="00730500"/>
    <w:rsid w:val="00732D1D"/>
    <w:rsid w:val="00733C8D"/>
    <w:rsid w:val="00736034"/>
    <w:rsid w:val="00736479"/>
    <w:rsid w:val="0073681C"/>
    <w:rsid w:val="00741EBE"/>
    <w:rsid w:val="00746130"/>
    <w:rsid w:val="00746A40"/>
    <w:rsid w:val="00750358"/>
    <w:rsid w:val="007513AC"/>
    <w:rsid w:val="00751763"/>
    <w:rsid w:val="0075255E"/>
    <w:rsid w:val="00755CDF"/>
    <w:rsid w:val="00757A4C"/>
    <w:rsid w:val="00763925"/>
    <w:rsid w:val="00764A94"/>
    <w:rsid w:val="0076518F"/>
    <w:rsid w:val="007651E5"/>
    <w:rsid w:val="007670DC"/>
    <w:rsid w:val="0077111A"/>
    <w:rsid w:val="00772721"/>
    <w:rsid w:val="007756ED"/>
    <w:rsid w:val="00782115"/>
    <w:rsid w:val="007870FC"/>
    <w:rsid w:val="00787CD0"/>
    <w:rsid w:val="00791053"/>
    <w:rsid w:val="00791A3A"/>
    <w:rsid w:val="00791BB9"/>
    <w:rsid w:val="00794196"/>
    <w:rsid w:val="00796EC9"/>
    <w:rsid w:val="00797637"/>
    <w:rsid w:val="007A3195"/>
    <w:rsid w:val="007A3680"/>
    <w:rsid w:val="007A59B8"/>
    <w:rsid w:val="007A72D3"/>
    <w:rsid w:val="007A75F5"/>
    <w:rsid w:val="007B2862"/>
    <w:rsid w:val="007B662A"/>
    <w:rsid w:val="007C2C7E"/>
    <w:rsid w:val="007D1292"/>
    <w:rsid w:val="007D28C9"/>
    <w:rsid w:val="007D3CC8"/>
    <w:rsid w:val="007D4AE2"/>
    <w:rsid w:val="007D62F9"/>
    <w:rsid w:val="007D63A4"/>
    <w:rsid w:val="007E1AA2"/>
    <w:rsid w:val="007E303C"/>
    <w:rsid w:val="007E4C1F"/>
    <w:rsid w:val="007F0759"/>
    <w:rsid w:val="007F25C0"/>
    <w:rsid w:val="007F26D5"/>
    <w:rsid w:val="007F5F52"/>
    <w:rsid w:val="007F768B"/>
    <w:rsid w:val="007F77C6"/>
    <w:rsid w:val="008003A1"/>
    <w:rsid w:val="008006B7"/>
    <w:rsid w:val="00800FDB"/>
    <w:rsid w:val="00802081"/>
    <w:rsid w:val="00806461"/>
    <w:rsid w:val="0081096D"/>
    <w:rsid w:val="00810EAD"/>
    <w:rsid w:val="00811833"/>
    <w:rsid w:val="00811B44"/>
    <w:rsid w:val="008174D4"/>
    <w:rsid w:val="00820FE6"/>
    <w:rsid w:val="00821A66"/>
    <w:rsid w:val="00822476"/>
    <w:rsid w:val="00822882"/>
    <w:rsid w:val="00825F68"/>
    <w:rsid w:val="00826B12"/>
    <w:rsid w:val="008278F6"/>
    <w:rsid w:val="00835408"/>
    <w:rsid w:val="00837CEF"/>
    <w:rsid w:val="00840035"/>
    <w:rsid w:val="008428A9"/>
    <w:rsid w:val="00844112"/>
    <w:rsid w:val="00844733"/>
    <w:rsid w:val="00844929"/>
    <w:rsid w:val="00844DF5"/>
    <w:rsid w:val="008456C9"/>
    <w:rsid w:val="0084611D"/>
    <w:rsid w:val="00850C62"/>
    <w:rsid w:val="00852E6D"/>
    <w:rsid w:val="00861D07"/>
    <w:rsid w:val="008620ED"/>
    <w:rsid w:val="00863011"/>
    <w:rsid w:val="008640AE"/>
    <w:rsid w:val="00865075"/>
    <w:rsid w:val="008673EE"/>
    <w:rsid w:val="0086748F"/>
    <w:rsid w:val="008712A3"/>
    <w:rsid w:val="00872CE4"/>
    <w:rsid w:val="00877B62"/>
    <w:rsid w:val="00881015"/>
    <w:rsid w:val="008810B0"/>
    <w:rsid w:val="008819B6"/>
    <w:rsid w:val="00881AAC"/>
    <w:rsid w:val="0088256A"/>
    <w:rsid w:val="008836B7"/>
    <w:rsid w:val="008841D3"/>
    <w:rsid w:val="00884359"/>
    <w:rsid w:val="00884D3D"/>
    <w:rsid w:val="00887DE6"/>
    <w:rsid w:val="00890172"/>
    <w:rsid w:val="008911D2"/>
    <w:rsid w:val="00893048"/>
    <w:rsid w:val="00894C2A"/>
    <w:rsid w:val="00895DDD"/>
    <w:rsid w:val="008975BC"/>
    <w:rsid w:val="00897708"/>
    <w:rsid w:val="00897D88"/>
    <w:rsid w:val="00897E6F"/>
    <w:rsid w:val="008A2EC6"/>
    <w:rsid w:val="008A2F16"/>
    <w:rsid w:val="008A4B59"/>
    <w:rsid w:val="008A6D69"/>
    <w:rsid w:val="008B0A73"/>
    <w:rsid w:val="008B1823"/>
    <w:rsid w:val="008B2EAD"/>
    <w:rsid w:val="008B42B7"/>
    <w:rsid w:val="008B6A4A"/>
    <w:rsid w:val="008B6E16"/>
    <w:rsid w:val="008B7110"/>
    <w:rsid w:val="008C2029"/>
    <w:rsid w:val="008C61D6"/>
    <w:rsid w:val="008C64F1"/>
    <w:rsid w:val="008C7F7F"/>
    <w:rsid w:val="008D1BB0"/>
    <w:rsid w:val="008D20FF"/>
    <w:rsid w:val="008D36E4"/>
    <w:rsid w:val="008D3D3B"/>
    <w:rsid w:val="008D3DE6"/>
    <w:rsid w:val="008D4223"/>
    <w:rsid w:val="008D44CC"/>
    <w:rsid w:val="008D46E3"/>
    <w:rsid w:val="008D49A6"/>
    <w:rsid w:val="008D52CA"/>
    <w:rsid w:val="008D6709"/>
    <w:rsid w:val="008D74B6"/>
    <w:rsid w:val="008E083A"/>
    <w:rsid w:val="008E2450"/>
    <w:rsid w:val="008E29A9"/>
    <w:rsid w:val="008E7896"/>
    <w:rsid w:val="008E7D2D"/>
    <w:rsid w:val="008F2477"/>
    <w:rsid w:val="008F7815"/>
    <w:rsid w:val="00900F02"/>
    <w:rsid w:val="009010F0"/>
    <w:rsid w:val="00901162"/>
    <w:rsid w:val="0090223A"/>
    <w:rsid w:val="009028E2"/>
    <w:rsid w:val="00914EAB"/>
    <w:rsid w:val="00920D7F"/>
    <w:rsid w:val="00920F85"/>
    <w:rsid w:val="00922D49"/>
    <w:rsid w:val="0092502E"/>
    <w:rsid w:val="00925E37"/>
    <w:rsid w:val="00925EDD"/>
    <w:rsid w:val="00927D0E"/>
    <w:rsid w:val="009309DA"/>
    <w:rsid w:val="0093260B"/>
    <w:rsid w:val="00936688"/>
    <w:rsid w:val="00937CFA"/>
    <w:rsid w:val="009406B3"/>
    <w:rsid w:val="00943C27"/>
    <w:rsid w:val="00945CF5"/>
    <w:rsid w:val="009500A1"/>
    <w:rsid w:val="0095037E"/>
    <w:rsid w:val="00952AAD"/>
    <w:rsid w:val="00954567"/>
    <w:rsid w:val="00957466"/>
    <w:rsid w:val="0096260B"/>
    <w:rsid w:val="009664D5"/>
    <w:rsid w:val="00970C69"/>
    <w:rsid w:val="00971F1C"/>
    <w:rsid w:val="0097211D"/>
    <w:rsid w:val="00972E10"/>
    <w:rsid w:val="009746CA"/>
    <w:rsid w:val="00981963"/>
    <w:rsid w:val="00983C82"/>
    <w:rsid w:val="00984520"/>
    <w:rsid w:val="0098545C"/>
    <w:rsid w:val="00985BF7"/>
    <w:rsid w:val="00990071"/>
    <w:rsid w:val="009900B5"/>
    <w:rsid w:val="00991EA9"/>
    <w:rsid w:val="00992BA2"/>
    <w:rsid w:val="00992F83"/>
    <w:rsid w:val="0099508A"/>
    <w:rsid w:val="009973C7"/>
    <w:rsid w:val="009974EB"/>
    <w:rsid w:val="00997813"/>
    <w:rsid w:val="009A03D2"/>
    <w:rsid w:val="009A1126"/>
    <w:rsid w:val="009A5E42"/>
    <w:rsid w:val="009A61A2"/>
    <w:rsid w:val="009A781F"/>
    <w:rsid w:val="009B1584"/>
    <w:rsid w:val="009B21CA"/>
    <w:rsid w:val="009B2235"/>
    <w:rsid w:val="009B2648"/>
    <w:rsid w:val="009B6E8F"/>
    <w:rsid w:val="009C03E5"/>
    <w:rsid w:val="009C2100"/>
    <w:rsid w:val="009C3730"/>
    <w:rsid w:val="009C37BD"/>
    <w:rsid w:val="009C3AAC"/>
    <w:rsid w:val="009C3D84"/>
    <w:rsid w:val="009C4D19"/>
    <w:rsid w:val="009C5134"/>
    <w:rsid w:val="009C5FDB"/>
    <w:rsid w:val="009C693E"/>
    <w:rsid w:val="009C70CB"/>
    <w:rsid w:val="009D0169"/>
    <w:rsid w:val="009D1EA4"/>
    <w:rsid w:val="009D27AA"/>
    <w:rsid w:val="009D4991"/>
    <w:rsid w:val="009D5BB5"/>
    <w:rsid w:val="009D696D"/>
    <w:rsid w:val="009D6DAB"/>
    <w:rsid w:val="009D6ED2"/>
    <w:rsid w:val="009D7D27"/>
    <w:rsid w:val="009E0F1A"/>
    <w:rsid w:val="009E140D"/>
    <w:rsid w:val="009E1E55"/>
    <w:rsid w:val="009E4465"/>
    <w:rsid w:val="009E6401"/>
    <w:rsid w:val="009E6C54"/>
    <w:rsid w:val="009E6D44"/>
    <w:rsid w:val="009F2A25"/>
    <w:rsid w:val="009F5235"/>
    <w:rsid w:val="009F531A"/>
    <w:rsid w:val="009F6550"/>
    <w:rsid w:val="009F786E"/>
    <w:rsid w:val="00A00902"/>
    <w:rsid w:val="00A039FF"/>
    <w:rsid w:val="00A05ACE"/>
    <w:rsid w:val="00A05CA4"/>
    <w:rsid w:val="00A14AE3"/>
    <w:rsid w:val="00A16675"/>
    <w:rsid w:val="00A17766"/>
    <w:rsid w:val="00A22CD6"/>
    <w:rsid w:val="00A22D4B"/>
    <w:rsid w:val="00A234EC"/>
    <w:rsid w:val="00A236D2"/>
    <w:rsid w:val="00A2417A"/>
    <w:rsid w:val="00A27804"/>
    <w:rsid w:val="00A31920"/>
    <w:rsid w:val="00A32FDA"/>
    <w:rsid w:val="00A36AB5"/>
    <w:rsid w:val="00A37252"/>
    <w:rsid w:val="00A37DDA"/>
    <w:rsid w:val="00A411D1"/>
    <w:rsid w:val="00A41566"/>
    <w:rsid w:val="00A43389"/>
    <w:rsid w:val="00A43C40"/>
    <w:rsid w:val="00A43E71"/>
    <w:rsid w:val="00A45753"/>
    <w:rsid w:val="00A47B15"/>
    <w:rsid w:val="00A47E47"/>
    <w:rsid w:val="00A52F84"/>
    <w:rsid w:val="00A536A1"/>
    <w:rsid w:val="00A56AA4"/>
    <w:rsid w:val="00A56B05"/>
    <w:rsid w:val="00A57678"/>
    <w:rsid w:val="00A60E2F"/>
    <w:rsid w:val="00A61C03"/>
    <w:rsid w:val="00A63127"/>
    <w:rsid w:val="00A63284"/>
    <w:rsid w:val="00A64CB8"/>
    <w:rsid w:val="00A67018"/>
    <w:rsid w:val="00A672F3"/>
    <w:rsid w:val="00A673DC"/>
    <w:rsid w:val="00A7076E"/>
    <w:rsid w:val="00A709BE"/>
    <w:rsid w:val="00A70E23"/>
    <w:rsid w:val="00A7162E"/>
    <w:rsid w:val="00A72D71"/>
    <w:rsid w:val="00A75705"/>
    <w:rsid w:val="00A7634D"/>
    <w:rsid w:val="00A77C69"/>
    <w:rsid w:val="00A83953"/>
    <w:rsid w:val="00A840C5"/>
    <w:rsid w:val="00A903B6"/>
    <w:rsid w:val="00A90F4F"/>
    <w:rsid w:val="00A947AA"/>
    <w:rsid w:val="00A96748"/>
    <w:rsid w:val="00A96FD9"/>
    <w:rsid w:val="00AA0500"/>
    <w:rsid w:val="00AA1B53"/>
    <w:rsid w:val="00AA3556"/>
    <w:rsid w:val="00AA35FD"/>
    <w:rsid w:val="00AA3DB7"/>
    <w:rsid w:val="00AA72C6"/>
    <w:rsid w:val="00AB2DFA"/>
    <w:rsid w:val="00AB3012"/>
    <w:rsid w:val="00AB321C"/>
    <w:rsid w:val="00AB3DEF"/>
    <w:rsid w:val="00AB42E2"/>
    <w:rsid w:val="00AB688F"/>
    <w:rsid w:val="00AB75EA"/>
    <w:rsid w:val="00AB7AA2"/>
    <w:rsid w:val="00AC424A"/>
    <w:rsid w:val="00AC4BC1"/>
    <w:rsid w:val="00AC588F"/>
    <w:rsid w:val="00AC5E4B"/>
    <w:rsid w:val="00AD04BD"/>
    <w:rsid w:val="00AD1A03"/>
    <w:rsid w:val="00AD2589"/>
    <w:rsid w:val="00AD38FC"/>
    <w:rsid w:val="00AD7011"/>
    <w:rsid w:val="00AD7214"/>
    <w:rsid w:val="00AE1066"/>
    <w:rsid w:val="00AE19D8"/>
    <w:rsid w:val="00AE4518"/>
    <w:rsid w:val="00AE5D7F"/>
    <w:rsid w:val="00AE79F0"/>
    <w:rsid w:val="00AE7D44"/>
    <w:rsid w:val="00AF18BC"/>
    <w:rsid w:val="00AF4FE7"/>
    <w:rsid w:val="00AF6EC1"/>
    <w:rsid w:val="00AF7CF5"/>
    <w:rsid w:val="00B00331"/>
    <w:rsid w:val="00B0116D"/>
    <w:rsid w:val="00B01A80"/>
    <w:rsid w:val="00B07C27"/>
    <w:rsid w:val="00B10DE1"/>
    <w:rsid w:val="00B10FF8"/>
    <w:rsid w:val="00B111B9"/>
    <w:rsid w:val="00B11BC8"/>
    <w:rsid w:val="00B15768"/>
    <w:rsid w:val="00B203C4"/>
    <w:rsid w:val="00B221F4"/>
    <w:rsid w:val="00B22995"/>
    <w:rsid w:val="00B22E81"/>
    <w:rsid w:val="00B23996"/>
    <w:rsid w:val="00B23CB2"/>
    <w:rsid w:val="00B2561A"/>
    <w:rsid w:val="00B25A64"/>
    <w:rsid w:val="00B32AB3"/>
    <w:rsid w:val="00B34E7C"/>
    <w:rsid w:val="00B368EA"/>
    <w:rsid w:val="00B37527"/>
    <w:rsid w:val="00B37EEF"/>
    <w:rsid w:val="00B40704"/>
    <w:rsid w:val="00B43FC2"/>
    <w:rsid w:val="00B47485"/>
    <w:rsid w:val="00B518C3"/>
    <w:rsid w:val="00B55185"/>
    <w:rsid w:val="00B6104F"/>
    <w:rsid w:val="00B61923"/>
    <w:rsid w:val="00B621D6"/>
    <w:rsid w:val="00B62914"/>
    <w:rsid w:val="00B64F6B"/>
    <w:rsid w:val="00B65D6F"/>
    <w:rsid w:val="00B67552"/>
    <w:rsid w:val="00B67C23"/>
    <w:rsid w:val="00B67CAC"/>
    <w:rsid w:val="00B75735"/>
    <w:rsid w:val="00B76B0F"/>
    <w:rsid w:val="00B77142"/>
    <w:rsid w:val="00B7766E"/>
    <w:rsid w:val="00B80A2C"/>
    <w:rsid w:val="00B81F60"/>
    <w:rsid w:val="00B824D6"/>
    <w:rsid w:val="00B83F8E"/>
    <w:rsid w:val="00B841AC"/>
    <w:rsid w:val="00B865B0"/>
    <w:rsid w:val="00B90780"/>
    <w:rsid w:val="00B918B8"/>
    <w:rsid w:val="00B9240D"/>
    <w:rsid w:val="00B94BB8"/>
    <w:rsid w:val="00B94C15"/>
    <w:rsid w:val="00B95E5A"/>
    <w:rsid w:val="00B96B27"/>
    <w:rsid w:val="00BA22A8"/>
    <w:rsid w:val="00BA3E48"/>
    <w:rsid w:val="00BA4BF8"/>
    <w:rsid w:val="00BA7C61"/>
    <w:rsid w:val="00BB1EB3"/>
    <w:rsid w:val="00BB2678"/>
    <w:rsid w:val="00BB3041"/>
    <w:rsid w:val="00BC2343"/>
    <w:rsid w:val="00BC76D5"/>
    <w:rsid w:val="00BD18B8"/>
    <w:rsid w:val="00BD30C8"/>
    <w:rsid w:val="00BD3EB4"/>
    <w:rsid w:val="00BD5C65"/>
    <w:rsid w:val="00BE01CA"/>
    <w:rsid w:val="00BE308A"/>
    <w:rsid w:val="00BE6018"/>
    <w:rsid w:val="00BF1DD5"/>
    <w:rsid w:val="00BF1F57"/>
    <w:rsid w:val="00BF3EA0"/>
    <w:rsid w:val="00BF4086"/>
    <w:rsid w:val="00BF426C"/>
    <w:rsid w:val="00BF4474"/>
    <w:rsid w:val="00BF460D"/>
    <w:rsid w:val="00BF58D0"/>
    <w:rsid w:val="00BF7D6A"/>
    <w:rsid w:val="00C013E1"/>
    <w:rsid w:val="00C01611"/>
    <w:rsid w:val="00C01C01"/>
    <w:rsid w:val="00C02C6D"/>
    <w:rsid w:val="00C02D59"/>
    <w:rsid w:val="00C030B6"/>
    <w:rsid w:val="00C03284"/>
    <w:rsid w:val="00C04855"/>
    <w:rsid w:val="00C050D7"/>
    <w:rsid w:val="00C05B5F"/>
    <w:rsid w:val="00C104CC"/>
    <w:rsid w:val="00C130C1"/>
    <w:rsid w:val="00C152FE"/>
    <w:rsid w:val="00C16739"/>
    <w:rsid w:val="00C22CCE"/>
    <w:rsid w:val="00C23BA2"/>
    <w:rsid w:val="00C25D0C"/>
    <w:rsid w:val="00C319CF"/>
    <w:rsid w:val="00C32AF2"/>
    <w:rsid w:val="00C33204"/>
    <w:rsid w:val="00C338EB"/>
    <w:rsid w:val="00C33E2E"/>
    <w:rsid w:val="00C3465D"/>
    <w:rsid w:val="00C379E9"/>
    <w:rsid w:val="00C37E98"/>
    <w:rsid w:val="00C42431"/>
    <w:rsid w:val="00C43215"/>
    <w:rsid w:val="00C439FB"/>
    <w:rsid w:val="00C43F23"/>
    <w:rsid w:val="00C4675D"/>
    <w:rsid w:val="00C467F0"/>
    <w:rsid w:val="00C477A2"/>
    <w:rsid w:val="00C50011"/>
    <w:rsid w:val="00C503D3"/>
    <w:rsid w:val="00C52F90"/>
    <w:rsid w:val="00C5444F"/>
    <w:rsid w:val="00C56857"/>
    <w:rsid w:val="00C6069A"/>
    <w:rsid w:val="00C62509"/>
    <w:rsid w:val="00C645E6"/>
    <w:rsid w:val="00C64D82"/>
    <w:rsid w:val="00C64FBC"/>
    <w:rsid w:val="00C65A83"/>
    <w:rsid w:val="00C67DCB"/>
    <w:rsid w:val="00C736BB"/>
    <w:rsid w:val="00C737E8"/>
    <w:rsid w:val="00C80F23"/>
    <w:rsid w:val="00C81151"/>
    <w:rsid w:val="00C81746"/>
    <w:rsid w:val="00C82CC6"/>
    <w:rsid w:val="00C850A3"/>
    <w:rsid w:val="00C85C32"/>
    <w:rsid w:val="00C87568"/>
    <w:rsid w:val="00C87BB7"/>
    <w:rsid w:val="00C90DB6"/>
    <w:rsid w:val="00C9394F"/>
    <w:rsid w:val="00C93B1A"/>
    <w:rsid w:val="00C9504A"/>
    <w:rsid w:val="00C96275"/>
    <w:rsid w:val="00C968F4"/>
    <w:rsid w:val="00C96F5F"/>
    <w:rsid w:val="00CA3977"/>
    <w:rsid w:val="00CA5927"/>
    <w:rsid w:val="00CA79EC"/>
    <w:rsid w:val="00CB39C2"/>
    <w:rsid w:val="00CB44DE"/>
    <w:rsid w:val="00CB4C8C"/>
    <w:rsid w:val="00CB6782"/>
    <w:rsid w:val="00CB7629"/>
    <w:rsid w:val="00CC00EC"/>
    <w:rsid w:val="00CC080A"/>
    <w:rsid w:val="00CC3C04"/>
    <w:rsid w:val="00CC45B7"/>
    <w:rsid w:val="00CC4CB4"/>
    <w:rsid w:val="00CE3C13"/>
    <w:rsid w:val="00CE4499"/>
    <w:rsid w:val="00CE5277"/>
    <w:rsid w:val="00CE6358"/>
    <w:rsid w:val="00CE7FC6"/>
    <w:rsid w:val="00CF0249"/>
    <w:rsid w:val="00CF0C6C"/>
    <w:rsid w:val="00CF2D54"/>
    <w:rsid w:val="00D01324"/>
    <w:rsid w:val="00D02BA5"/>
    <w:rsid w:val="00D03538"/>
    <w:rsid w:val="00D03B67"/>
    <w:rsid w:val="00D049B8"/>
    <w:rsid w:val="00D0516C"/>
    <w:rsid w:val="00D05EE7"/>
    <w:rsid w:val="00D068D0"/>
    <w:rsid w:val="00D078D1"/>
    <w:rsid w:val="00D129A8"/>
    <w:rsid w:val="00D12EC7"/>
    <w:rsid w:val="00D12FB9"/>
    <w:rsid w:val="00D13987"/>
    <w:rsid w:val="00D16A56"/>
    <w:rsid w:val="00D200BD"/>
    <w:rsid w:val="00D22399"/>
    <w:rsid w:val="00D26F6B"/>
    <w:rsid w:val="00D336CE"/>
    <w:rsid w:val="00D33751"/>
    <w:rsid w:val="00D33FBF"/>
    <w:rsid w:val="00D36F6E"/>
    <w:rsid w:val="00D37343"/>
    <w:rsid w:val="00D37D1F"/>
    <w:rsid w:val="00D4205E"/>
    <w:rsid w:val="00D565EC"/>
    <w:rsid w:val="00D61378"/>
    <w:rsid w:val="00D61982"/>
    <w:rsid w:val="00D6226F"/>
    <w:rsid w:val="00D6267A"/>
    <w:rsid w:val="00D674CF"/>
    <w:rsid w:val="00D6766B"/>
    <w:rsid w:val="00D678DF"/>
    <w:rsid w:val="00D67D12"/>
    <w:rsid w:val="00D70923"/>
    <w:rsid w:val="00D74F09"/>
    <w:rsid w:val="00D754C0"/>
    <w:rsid w:val="00D75673"/>
    <w:rsid w:val="00D7585A"/>
    <w:rsid w:val="00D80618"/>
    <w:rsid w:val="00D82494"/>
    <w:rsid w:val="00D83763"/>
    <w:rsid w:val="00D84A4B"/>
    <w:rsid w:val="00D85E13"/>
    <w:rsid w:val="00D8669F"/>
    <w:rsid w:val="00D872A0"/>
    <w:rsid w:val="00D92168"/>
    <w:rsid w:val="00D927B7"/>
    <w:rsid w:val="00D940B5"/>
    <w:rsid w:val="00D95CB0"/>
    <w:rsid w:val="00D977C0"/>
    <w:rsid w:val="00DA00A3"/>
    <w:rsid w:val="00DA13F3"/>
    <w:rsid w:val="00DA27D4"/>
    <w:rsid w:val="00DA2DE3"/>
    <w:rsid w:val="00DA716A"/>
    <w:rsid w:val="00DB1841"/>
    <w:rsid w:val="00DB1F4F"/>
    <w:rsid w:val="00DB2A0D"/>
    <w:rsid w:val="00DB37EE"/>
    <w:rsid w:val="00DB4450"/>
    <w:rsid w:val="00DB7B69"/>
    <w:rsid w:val="00DC234A"/>
    <w:rsid w:val="00DC34E9"/>
    <w:rsid w:val="00DC41E4"/>
    <w:rsid w:val="00DC6697"/>
    <w:rsid w:val="00DC7C77"/>
    <w:rsid w:val="00DC7F19"/>
    <w:rsid w:val="00DD1798"/>
    <w:rsid w:val="00DD2809"/>
    <w:rsid w:val="00DD7E94"/>
    <w:rsid w:val="00DD7EA2"/>
    <w:rsid w:val="00DE00F2"/>
    <w:rsid w:val="00DE07B4"/>
    <w:rsid w:val="00DE117F"/>
    <w:rsid w:val="00DE279B"/>
    <w:rsid w:val="00DE2B64"/>
    <w:rsid w:val="00DE401C"/>
    <w:rsid w:val="00DE4304"/>
    <w:rsid w:val="00DE6DF1"/>
    <w:rsid w:val="00DF0726"/>
    <w:rsid w:val="00DF63FA"/>
    <w:rsid w:val="00E012CC"/>
    <w:rsid w:val="00E02B71"/>
    <w:rsid w:val="00E02DEB"/>
    <w:rsid w:val="00E042A1"/>
    <w:rsid w:val="00E104FA"/>
    <w:rsid w:val="00E105E5"/>
    <w:rsid w:val="00E1082A"/>
    <w:rsid w:val="00E11166"/>
    <w:rsid w:val="00E13182"/>
    <w:rsid w:val="00E15383"/>
    <w:rsid w:val="00E159D0"/>
    <w:rsid w:val="00E1738C"/>
    <w:rsid w:val="00E22D28"/>
    <w:rsid w:val="00E230D7"/>
    <w:rsid w:val="00E230E3"/>
    <w:rsid w:val="00E30EDF"/>
    <w:rsid w:val="00E31FBA"/>
    <w:rsid w:val="00E36AAE"/>
    <w:rsid w:val="00E413A9"/>
    <w:rsid w:val="00E41773"/>
    <w:rsid w:val="00E430D8"/>
    <w:rsid w:val="00E4392C"/>
    <w:rsid w:val="00E44C57"/>
    <w:rsid w:val="00E45967"/>
    <w:rsid w:val="00E462F4"/>
    <w:rsid w:val="00E46FFD"/>
    <w:rsid w:val="00E513F6"/>
    <w:rsid w:val="00E52AA3"/>
    <w:rsid w:val="00E52F3B"/>
    <w:rsid w:val="00E53D94"/>
    <w:rsid w:val="00E53DEA"/>
    <w:rsid w:val="00E616DB"/>
    <w:rsid w:val="00E618DD"/>
    <w:rsid w:val="00E627A4"/>
    <w:rsid w:val="00E630ED"/>
    <w:rsid w:val="00E73C41"/>
    <w:rsid w:val="00E74EC5"/>
    <w:rsid w:val="00E76B86"/>
    <w:rsid w:val="00E8342F"/>
    <w:rsid w:val="00E8405D"/>
    <w:rsid w:val="00E847A7"/>
    <w:rsid w:val="00E87C2F"/>
    <w:rsid w:val="00E906B4"/>
    <w:rsid w:val="00E9095B"/>
    <w:rsid w:val="00E90CF1"/>
    <w:rsid w:val="00E9399B"/>
    <w:rsid w:val="00E94008"/>
    <w:rsid w:val="00E94762"/>
    <w:rsid w:val="00E96B52"/>
    <w:rsid w:val="00E97B3C"/>
    <w:rsid w:val="00EA2244"/>
    <w:rsid w:val="00EA2934"/>
    <w:rsid w:val="00EA3F21"/>
    <w:rsid w:val="00EA411E"/>
    <w:rsid w:val="00EA5FC0"/>
    <w:rsid w:val="00EA6FA7"/>
    <w:rsid w:val="00EB067F"/>
    <w:rsid w:val="00EB1F02"/>
    <w:rsid w:val="00EB51FD"/>
    <w:rsid w:val="00EB5BC5"/>
    <w:rsid w:val="00EB72C1"/>
    <w:rsid w:val="00EB760E"/>
    <w:rsid w:val="00EC086C"/>
    <w:rsid w:val="00EC0963"/>
    <w:rsid w:val="00EC32D4"/>
    <w:rsid w:val="00EC42D0"/>
    <w:rsid w:val="00EC4BA3"/>
    <w:rsid w:val="00EC5CE6"/>
    <w:rsid w:val="00EC638F"/>
    <w:rsid w:val="00ED3DCF"/>
    <w:rsid w:val="00EE2ACE"/>
    <w:rsid w:val="00EE4874"/>
    <w:rsid w:val="00EE79A6"/>
    <w:rsid w:val="00EE7FB4"/>
    <w:rsid w:val="00EF0D26"/>
    <w:rsid w:val="00EF0D86"/>
    <w:rsid w:val="00EF22FE"/>
    <w:rsid w:val="00EF601C"/>
    <w:rsid w:val="00EF76AC"/>
    <w:rsid w:val="00EF7BEA"/>
    <w:rsid w:val="00EF7C29"/>
    <w:rsid w:val="00F005A0"/>
    <w:rsid w:val="00F01D97"/>
    <w:rsid w:val="00F02435"/>
    <w:rsid w:val="00F0542C"/>
    <w:rsid w:val="00F058BE"/>
    <w:rsid w:val="00F077D2"/>
    <w:rsid w:val="00F11352"/>
    <w:rsid w:val="00F13FCD"/>
    <w:rsid w:val="00F1498D"/>
    <w:rsid w:val="00F14D34"/>
    <w:rsid w:val="00F14DDF"/>
    <w:rsid w:val="00F152AD"/>
    <w:rsid w:val="00F158FF"/>
    <w:rsid w:val="00F20BE9"/>
    <w:rsid w:val="00F2285F"/>
    <w:rsid w:val="00F22F00"/>
    <w:rsid w:val="00F23155"/>
    <w:rsid w:val="00F24E0E"/>
    <w:rsid w:val="00F26693"/>
    <w:rsid w:val="00F32D4F"/>
    <w:rsid w:val="00F36130"/>
    <w:rsid w:val="00F40444"/>
    <w:rsid w:val="00F423BD"/>
    <w:rsid w:val="00F432FF"/>
    <w:rsid w:val="00F4715C"/>
    <w:rsid w:val="00F54869"/>
    <w:rsid w:val="00F556B2"/>
    <w:rsid w:val="00F57187"/>
    <w:rsid w:val="00F574E5"/>
    <w:rsid w:val="00F5754B"/>
    <w:rsid w:val="00F576DE"/>
    <w:rsid w:val="00F63BF7"/>
    <w:rsid w:val="00F65617"/>
    <w:rsid w:val="00F710BE"/>
    <w:rsid w:val="00F72CEF"/>
    <w:rsid w:val="00F736D2"/>
    <w:rsid w:val="00F7564C"/>
    <w:rsid w:val="00F76220"/>
    <w:rsid w:val="00F769BE"/>
    <w:rsid w:val="00F76A8A"/>
    <w:rsid w:val="00F81207"/>
    <w:rsid w:val="00F82E6B"/>
    <w:rsid w:val="00F94B4D"/>
    <w:rsid w:val="00F951CF"/>
    <w:rsid w:val="00F97B71"/>
    <w:rsid w:val="00FA1925"/>
    <w:rsid w:val="00FA2DDA"/>
    <w:rsid w:val="00FA34CA"/>
    <w:rsid w:val="00FA3CC8"/>
    <w:rsid w:val="00FA45BA"/>
    <w:rsid w:val="00FA4A55"/>
    <w:rsid w:val="00FA4D4F"/>
    <w:rsid w:val="00FA54E8"/>
    <w:rsid w:val="00FA5CA2"/>
    <w:rsid w:val="00FB2D17"/>
    <w:rsid w:val="00FB2F69"/>
    <w:rsid w:val="00FB39F7"/>
    <w:rsid w:val="00FB3BCA"/>
    <w:rsid w:val="00FB45FF"/>
    <w:rsid w:val="00FB47E0"/>
    <w:rsid w:val="00FB4AE7"/>
    <w:rsid w:val="00FB5D97"/>
    <w:rsid w:val="00FB7363"/>
    <w:rsid w:val="00FB757E"/>
    <w:rsid w:val="00FC1CA5"/>
    <w:rsid w:val="00FC2979"/>
    <w:rsid w:val="00FC45F4"/>
    <w:rsid w:val="00FC4DDD"/>
    <w:rsid w:val="00FD1C3C"/>
    <w:rsid w:val="00FD38A8"/>
    <w:rsid w:val="00FD6AC8"/>
    <w:rsid w:val="00FD7298"/>
    <w:rsid w:val="00FD7CF6"/>
    <w:rsid w:val="00FE308B"/>
    <w:rsid w:val="00FE3EA1"/>
    <w:rsid w:val="00FE4818"/>
    <w:rsid w:val="00FE5D80"/>
    <w:rsid w:val="00FF6ADB"/>
    <w:rsid w:val="00FF7F4C"/>
  </w:rsids>
  <m:mathPr>
    <m:mathFont m:val="Cambria Math"/>
    <m:brkBin m:val="before"/>
    <m:brkBinSub m:val="--"/>
    <m:smallFrac/>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doNotIncludeSubdocsInStats/>
  <w:smartTagType w:name="chsdate" w:namespaceuri="urn:schemas-microsoft-com:office:smarttags"/>
  <w:shapeDefaults>
    <o:shapedefaults spidmax="11266" v:ext="edit"/>
    <o:shapelayout v:ext="edit">
      <o:idmap data="1" v:ext="edit"/>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cs="Times New Roman" w:eastAsia="宋体" w:hAnsi="Times New Roman"/>
        <w:lang w:bidi="ar-SA" w:eastAsia="zh-CN" w:val="en-US"/>
      </w:rPr>
    </w:rPrDefault>
    <w:pPrDefault/>
  </w:docDefaults>
  <w:latentStyles w:count="267" w:defLockedState="0" w:defQFormat="0" w:defSemiHidden="0" w:defUIPriority="0" w:defUnhideWhenUsed="0">
    <w:lsdException w:name="Normal" w:qFormat="1"/>
    <w:lsdException w:name="heading 1" w:qFormat="1"/>
    <w:lsdException w:name="heading 2" w:qFormat="1"/>
    <w:lsdException w:name="heading 3" w:qFormat="1" w:semiHidden="1" w:unhideWhenUsed="1"/>
    <w:lsdException w:name="heading 4" w:qFormat="1" w:semiHidden="1" w:unhideWhenUsed="1"/>
    <w:lsdException w:name="heading 5" w:qFormat="1" w:semiHidden="1" w:unhideWhenUsed="1"/>
    <w:lsdException w:name="heading 6" w:qFormat="1" w:semiHidden="1" w:unhideWhenUsed="1"/>
    <w:lsdException w:name="heading 7" w:qFormat="1" w:semiHidden="1" w:unhideWhenUsed="1"/>
    <w:lsdException w:name="heading 8" w:qFormat="1" w:semiHidden="1" w:unhideWhenUsed="1"/>
    <w:lsdException w:name="heading 9" w:qFormat="1" w:semiHidden="1" w:unhideWhenUsed="1"/>
    <w:lsdException w:name="header" w:uiPriority="99"/>
    <w:lsdException w:name="caption" w:qFormat="1" w:semiHidden="1" w:unhideWhenUsed="1"/>
    <w:lsdException w:name="Title" w:qFormat="1"/>
    <w:lsdException w:name="Subtitle" w:qFormat="1"/>
    <w:lsdException w:name="Strong" w:qFormat="1" w:uiPriority="22"/>
    <w:lsdException w:name="Emphasis" w:qFormat="1"/>
    <w:lsdException w:name="Table Grid" w:qFormat="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atentStyles>
  <w:style w:default="1" w:styleId="a" w:type="paragraph">
    <w:name w:val="Normal"/>
    <w:qFormat/>
    <w:rsid w:val="002A5D31"/>
    <w:pPr>
      <w:widowControl w:val="0"/>
      <w:jc w:val="both"/>
    </w:pPr>
    <w:rPr>
      <w:kern w:val="2"/>
      <w:sz w:val="21"/>
      <w:szCs w:val="24"/>
    </w:rPr>
  </w:style>
  <w:style w:styleId="1" w:type="paragraph">
    <w:name w:val="heading 1"/>
    <w:basedOn w:val="a"/>
    <w:next w:val="a"/>
    <w:link w:val="1Char"/>
    <w:qFormat/>
    <w:rsid w:val="00A7634D"/>
    <w:pPr>
      <w:keepNext/>
      <w:keepLines/>
      <w:spacing w:after="330" w:before="340" w:line="578" w:lineRule="auto"/>
      <w:outlineLvl w:val="0"/>
    </w:pPr>
    <w:rPr>
      <w:b/>
      <w:bCs/>
      <w:kern w:val="44"/>
      <w:sz w:val="44"/>
      <w:szCs w:val="44"/>
    </w:rPr>
  </w:style>
  <w:style w:styleId="2" w:type="paragraph">
    <w:name w:val="heading 2"/>
    <w:basedOn w:val="a"/>
    <w:next w:val="a0"/>
    <w:qFormat/>
    <w:rsid w:val="00EB72C1"/>
    <w:pPr>
      <w:keepNext/>
      <w:keepLines/>
      <w:spacing w:after="260" w:before="260" w:line="360" w:lineRule="auto"/>
      <w:outlineLvl w:val="1"/>
    </w:pPr>
    <w:rPr>
      <w:rFonts w:ascii="Arial" w:cs="Arial" w:hAnsi="Arial"/>
      <w:b/>
      <w:bCs/>
      <w:sz w:val="24"/>
      <w:szCs w:val="28"/>
    </w:rPr>
  </w:style>
  <w:style w:default="1" w:styleId="a1" w:type="character">
    <w:name w:val="Default Paragraph Font"/>
    <w:uiPriority w:val="1"/>
    <w:semiHidden/>
    <w:unhideWhenUsed/>
  </w:style>
  <w:style w:default="1" w:styleId="a2" w:type="table">
    <w:name w:val="Normal Table"/>
    <w:uiPriority w:val="99"/>
    <w:semiHidden/>
    <w:unhideWhenUsed/>
    <w:qFormat/>
    <w:tblPr>
      <w:tblInd w:type="dxa" w:w="0"/>
      <w:tblCellMar>
        <w:top w:type="dxa" w:w="0"/>
        <w:left w:type="dxa" w:w="108"/>
        <w:bottom w:type="dxa" w:w="0"/>
        <w:right w:type="dxa" w:w="108"/>
      </w:tblCellMar>
    </w:tblPr>
  </w:style>
  <w:style w:default="1" w:styleId="a3" w:type="numbering">
    <w:name w:val="No List"/>
    <w:uiPriority w:val="99"/>
    <w:semiHidden/>
    <w:unhideWhenUsed/>
  </w:style>
  <w:style w:styleId="a0" w:type="paragraph">
    <w:name w:val="Normal Indent"/>
    <w:basedOn w:val="a"/>
    <w:rsid w:val="00EB72C1"/>
    <w:pPr>
      <w:ind w:firstLine="420" w:firstLineChars="200"/>
    </w:pPr>
  </w:style>
  <w:style w:styleId="a4" w:type="paragraph">
    <w:name w:val="Body Text Indent"/>
    <w:basedOn w:val="a"/>
    <w:rsid w:val="00EB72C1"/>
    <w:pPr>
      <w:widowControl/>
      <w:spacing w:after="100" w:afterAutospacing="1" w:before="100" w:beforeAutospacing="1"/>
      <w:jc w:val="left"/>
    </w:pPr>
    <w:rPr>
      <w:rFonts w:ascii="Arial Unicode MS" w:cs="Arial Unicode MS" w:eastAsia="Arial Unicode MS" w:hAnsi="Arial Unicode MS"/>
      <w:kern w:val="0"/>
      <w:sz w:val="24"/>
    </w:rPr>
  </w:style>
  <w:style w:styleId="a5" w:type="paragraph">
    <w:name w:val="Plain Text"/>
    <w:basedOn w:val="a"/>
    <w:link w:val="Char"/>
    <w:rsid w:val="00EB72C1"/>
    <w:rPr>
      <w:rFonts w:ascii="宋体" w:hAnsi="Courier New"/>
      <w:szCs w:val="21"/>
    </w:rPr>
  </w:style>
  <w:style w:styleId="20" w:type="paragraph">
    <w:name w:val="Body Text Indent 2"/>
    <w:basedOn w:val="a"/>
    <w:rsid w:val="00EB72C1"/>
    <w:pPr>
      <w:spacing w:line="560" w:lineRule="exact"/>
      <w:ind w:firstLine="480" w:firstLineChars="200"/>
    </w:pPr>
    <w:rPr>
      <w:rFonts w:ascii="宋体" w:hAnsi="宋体"/>
      <w:color w:val="FF0000"/>
      <w:sz w:val="24"/>
    </w:rPr>
  </w:style>
  <w:style w:styleId="a6" w:type="paragraph">
    <w:name w:val="footer"/>
    <w:basedOn w:val="a"/>
    <w:rsid w:val="00EB72C1"/>
    <w:pPr>
      <w:tabs>
        <w:tab w:pos="4153" w:val="center"/>
        <w:tab w:pos="8306" w:val="right"/>
      </w:tabs>
      <w:snapToGrid w:val="0"/>
      <w:jc w:val="left"/>
    </w:pPr>
    <w:rPr>
      <w:sz w:val="18"/>
      <w:szCs w:val="18"/>
    </w:rPr>
  </w:style>
  <w:style w:styleId="a7" w:type="character">
    <w:name w:val="page number"/>
    <w:basedOn w:val="a1"/>
    <w:rsid w:val="00EB72C1"/>
  </w:style>
  <w:style w:styleId="a8" w:type="character">
    <w:name w:val="Hyperlink"/>
    <w:rsid w:val="00EB72C1"/>
    <w:rPr>
      <w:color w:val="0000FF"/>
      <w:u w:val="single"/>
    </w:rPr>
  </w:style>
  <w:style w:styleId="3" w:type="paragraph">
    <w:name w:val="Body Text Indent 3"/>
    <w:basedOn w:val="a"/>
    <w:rsid w:val="00EB72C1"/>
    <w:pPr>
      <w:spacing w:line="560" w:lineRule="exact"/>
      <w:ind w:firstLine="420" w:firstLineChars="200"/>
    </w:pPr>
    <w:rPr>
      <w:rFonts w:ascii="Arial" w:cs="Arial" w:hAnsi="Arial"/>
      <w:color w:val="FF0000"/>
    </w:rPr>
  </w:style>
  <w:style w:styleId="a9" w:type="paragraph">
    <w:name w:val="header"/>
    <w:basedOn w:val="a"/>
    <w:link w:val="Char0"/>
    <w:uiPriority w:val="99"/>
    <w:rsid w:val="00EB72C1"/>
    <w:pPr>
      <w:pBdr>
        <w:bottom w:color="auto" w:space="1" w:sz="6" w:val="single"/>
      </w:pBdr>
      <w:tabs>
        <w:tab w:pos="4153" w:val="center"/>
        <w:tab w:pos="8306" w:val="right"/>
      </w:tabs>
      <w:snapToGrid w:val="0"/>
      <w:jc w:val="center"/>
    </w:pPr>
    <w:rPr>
      <w:sz w:val="18"/>
      <w:szCs w:val="18"/>
    </w:rPr>
  </w:style>
  <w:style w:styleId="aa" w:type="character">
    <w:name w:val="FollowedHyperlink"/>
    <w:rsid w:val="00EB72C1"/>
    <w:rPr>
      <w:color w:val="800080"/>
      <w:u w:val="single"/>
    </w:rPr>
  </w:style>
  <w:style w:styleId="ab" w:type="paragraph">
    <w:name w:val="List"/>
    <w:basedOn w:val="ac"/>
    <w:rsid w:val="00EB72C1"/>
    <w:pPr>
      <w:spacing w:after="220" w:line="220" w:lineRule="atLeast"/>
      <w:ind w:hanging="360" w:left="1440"/>
    </w:pPr>
    <w:rPr>
      <w:szCs w:val="20"/>
    </w:rPr>
  </w:style>
  <w:style w:styleId="ac" w:type="paragraph">
    <w:name w:val="Body Text"/>
    <w:basedOn w:val="a"/>
    <w:rsid w:val="00EB72C1"/>
    <w:pPr>
      <w:spacing w:after="120"/>
    </w:pPr>
  </w:style>
  <w:style w:styleId="ad" w:type="paragraph">
    <w:name w:val="Date"/>
    <w:basedOn w:val="a"/>
    <w:next w:val="a"/>
    <w:link w:val="Char1"/>
    <w:rsid w:val="00EB72C1"/>
    <w:rPr>
      <w:sz w:val="24"/>
      <w:szCs w:val="20"/>
    </w:rPr>
  </w:style>
  <w:style w:customStyle="1" w:styleId="c1" w:type="character">
    <w:name w:val="c1"/>
    <w:rsid w:val="00EB72C1"/>
    <w:rPr>
      <w:color w:val="000000"/>
      <w:sz w:val="18"/>
      <w:szCs w:val="18"/>
    </w:rPr>
  </w:style>
  <w:style w:styleId="10" w:type="paragraph">
    <w:name w:val="index 1"/>
    <w:basedOn w:val="a"/>
    <w:next w:val="a"/>
    <w:autoRedefine/>
    <w:semiHidden/>
    <w:rsid w:val="00EB72C1"/>
    <w:pPr>
      <w:jc w:val="right"/>
    </w:pPr>
    <w:rPr>
      <w:color w:val="008000"/>
    </w:rPr>
  </w:style>
  <w:style w:customStyle="1" w:styleId="font5" w:type="paragraph">
    <w:name w:val="font5"/>
    <w:basedOn w:val="a"/>
    <w:rsid w:val="00EB72C1"/>
    <w:pPr>
      <w:widowControl/>
      <w:spacing w:after="100" w:afterAutospacing="1" w:before="100" w:beforeAutospacing="1"/>
      <w:jc w:val="left"/>
    </w:pPr>
    <w:rPr>
      <w:rFonts w:ascii="宋体" w:cs="Arial Unicode MS" w:hAnsi="宋体" w:hint="eastAsia"/>
      <w:kern w:val="0"/>
      <w:sz w:val="18"/>
      <w:szCs w:val="18"/>
    </w:rPr>
  </w:style>
  <w:style w:customStyle="1" w:styleId="xl24" w:type="paragraph">
    <w:name w:val="xl24"/>
    <w:basedOn w:val="a"/>
    <w:rsid w:val="00EB72C1"/>
    <w:pPr>
      <w:widowControl/>
      <w:pBdr>
        <w:top w:color="000000" w:space="0" w:sz="6" w:val="doub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0000FF"/>
      <w:kern w:val="0"/>
      <w:sz w:val="29"/>
      <w:szCs w:val="29"/>
    </w:rPr>
  </w:style>
  <w:style w:customStyle="1" w:styleId="xl25" w:type="paragraph">
    <w:name w:val="xl25"/>
    <w:basedOn w:val="a"/>
    <w:rsid w:val="00EB72C1"/>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left"/>
    </w:pPr>
    <w:rPr>
      <w:rFonts w:ascii="Arial Unicode MS" w:cs="Arial Unicode MS" w:eastAsia="Arial Unicode MS" w:hAnsi="Arial Unicode MS"/>
      <w:b/>
      <w:bCs/>
      <w:color w:val="000000"/>
      <w:kern w:val="0"/>
      <w:sz w:val="24"/>
    </w:rPr>
  </w:style>
  <w:style w:customStyle="1" w:styleId="xl26" w:type="paragraph">
    <w:name w:val="xl26"/>
    <w:basedOn w:val="a"/>
    <w:rsid w:val="00EB72C1"/>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27" w:type="paragraph">
    <w:name w:val="xl27"/>
    <w:basedOn w:val="a"/>
    <w:rsid w:val="00EB72C1"/>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12"/>
      <w:szCs w:val="12"/>
    </w:rPr>
  </w:style>
  <w:style w:customStyle="1" w:styleId="xl28" w:type="paragraph">
    <w:name w:val="xl28"/>
    <w:basedOn w:val="a"/>
    <w:rsid w:val="00EB72C1"/>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29" w:type="paragraph">
    <w:name w:val="xl29"/>
    <w:basedOn w:val="a"/>
    <w:rsid w:val="00EB72C1"/>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30" w:type="paragraph">
    <w:name w:val="xl30"/>
    <w:basedOn w:val="a"/>
    <w:rsid w:val="00EB72C1"/>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31" w:type="paragraph">
    <w:name w:val="xl31"/>
    <w:basedOn w:val="a"/>
    <w:rsid w:val="00EB72C1"/>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2" w:type="paragraph">
    <w:name w:val="xl32"/>
    <w:basedOn w:val="a"/>
    <w:rsid w:val="00EB72C1"/>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3" w:type="paragraph">
    <w:name w:val="xl33"/>
    <w:basedOn w:val="a"/>
    <w:rsid w:val="00EB72C1"/>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color w:val="000000"/>
      <w:kern w:val="0"/>
      <w:sz w:val="22"/>
      <w:szCs w:val="22"/>
    </w:rPr>
  </w:style>
  <w:style w:customStyle="1" w:styleId="xl34" w:type="paragraph">
    <w:name w:val="xl34"/>
    <w:basedOn w:val="a"/>
    <w:rsid w:val="00EB72C1"/>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5" w:type="paragraph">
    <w:name w:val="xl35"/>
    <w:basedOn w:val="a"/>
    <w:rsid w:val="00EB72C1"/>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000000"/>
      <w:kern w:val="0"/>
      <w:sz w:val="23"/>
      <w:szCs w:val="23"/>
    </w:rPr>
  </w:style>
  <w:style w:customStyle="1" w:styleId="xl36" w:type="paragraph">
    <w:name w:val="xl36"/>
    <w:basedOn w:val="a"/>
    <w:rsid w:val="00EB72C1"/>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customStyle="1" w:styleId="xl37" w:type="paragraph">
    <w:name w:val="xl37"/>
    <w:basedOn w:val="a"/>
    <w:rsid w:val="00EB72C1"/>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FF0000"/>
      <w:kern w:val="0"/>
      <w:sz w:val="23"/>
      <w:szCs w:val="23"/>
    </w:rPr>
  </w:style>
  <w:style w:customStyle="1" w:styleId="xl38" w:type="paragraph">
    <w:name w:val="xl38"/>
    <w:basedOn w:val="a"/>
    <w:rsid w:val="00EB72C1"/>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styleId="ae" w:type="paragraph">
    <w:name w:val="Balloon Text"/>
    <w:basedOn w:val="a"/>
    <w:semiHidden/>
    <w:rsid w:val="00EB72C1"/>
    <w:rPr>
      <w:sz w:val="18"/>
      <w:szCs w:val="18"/>
    </w:rPr>
  </w:style>
  <w:style w:styleId="af" w:type="character">
    <w:name w:val="annotation reference"/>
    <w:semiHidden/>
    <w:rsid w:val="00EB72C1"/>
    <w:rPr>
      <w:sz w:val="21"/>
      <w:szCs w:val="21"/>
    </w:rPr>
  </w:style>
  <w:style w:styleId="af0" w:type="paragraph">
    <w:name w:val="annotation text"/>
    <w:basedOn w:val="a"/>
    <w:semiHidden/>
    <w:rsid w:val="00EB72C1"/>
    <w:pPr>
      <w:jc w:val="left"/>
    </w:pPr>
  </w:style>
  <w:style w:styleId="af1" w:type="paragraph">
    <w:name w:val="annotation subject"/>
    <w:basedOn w:val="af0"/>
    <w:next w:val="af0"/>
    <w:semiHidden/>
    <w:rsid w:val="00EB72C1"/>
    <w:rPr>
      <w:b/>
      <w:bCs/>
    </w:rPr>
  </w:style>
  <w:style w:customStyle="1" w:styleId="Char2" w:type="paragraph">
    <w:name w:val="Char"/>
    <w:basedOn w:val="a"/>
    <w:rsid w:val="00EB72C1"/>
  </w:style>
  <w:style w:styleId="af2" w:type="paragraph">
    <w:name w:val="Document Map"/>
    <w:basedOn w:val="a"/>
    <w:semiHidden/>
    <w:rsid w:val="000A549A"/>
    <w:pPr>
      <w:shd w:color="auto" w:fill="000080" w:val="clear"/>
    </w:pPr>
  </w:style>
  <w:style w:customStyle="1" w:styleId="af3" w:type="paragraph">
    <w:name w:val="正文 + (符号) 宋体"/>
    <w:aliases w:val="小四,紧缩量  0.2 磅"/>
    <w:basedOn w:val="a"/>
    <w:rsid w:val="00C22CCE"/>
    <w:pPr>
      <w:autoSpaceDE w:val="0"/>
      <w:autoSpaceDN w:val="0"/>
      <w:adjustRightInd w:val="0"/>
      <w:ind w:firstLine="1229" w:firstLineChars="512" w:right="1409" w:rightChars="671"/>
      <w:jc w:val="distribute"/>
    </w:pPr>
    <w:rPr>
      <w:sz w:val="24"/>
    </w:rPr>
  </w:style>
  <w:style w:styleId="af4" w:type="paragraph">
    <w:name w:val="footnote text"/>
    <w:basedOn w:val="a"/>
    <w:semiHidden/>
    <w:rsid w:val="00547D9C"/>
    <w:pPr>
      <w:snapToGrid w:val="0"/>
      <w:jc w:val="left"/>
    </w:pPr>
    <w:rPr>
      <w:sz w:val="18"/>
      <w:szCs w:val="18"/>
    </w:rPr>
  </w:style>
  <w:style w:styleId="af5" w:type="character">
    <w:name w:val="footnote reference"/>
    <w:semiHidden/>
    <w:rsid w:val="00547D9C"/>
    <w:rPr>
      <w:vertAlign w:val="superscript"/>
    </w:rPr>
  </w:style>
  <w:style w:styleId="af6" w:type="paragraph">
    <w:name w:val="Normal (Web)"/>
    <w:basedOn w:val="a"/>
    <w:rsid w:val="005D45B3"/>
    <w:pPr>
      <w:widowControl/>
      <w:spacing w:after="100" w:afterAutospacing="1" w:before="100" w:beforeAutospacing="1"/>
      <w:jc w:val="left"/>
    </w:pPr>
    <w:rPr>
      <w:rFonts w:ascii="宋体" w:hAnsi="宋体"/>
      <w:kern w:val="0"/>
      <w:sz w:val="24"/>
    </w:rPr>
  </w:style>
  <w:style w:styleId="af7" w:type="table">
    <w:name w:val="Table Grid"/>
    <w:basedOn w:val="a2"/>
    <w:qFormat/>
    <w:rsid w:val="002A5D31"/>
    <w:pPr>
      <w:widowControl w:val="0"/>
      <w:jc w:val="both"/>
    </w:p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 w:customStyle="1" w:styleId="Char3" w:type="paragraph">
    <w:name w:val="Char"/>
    <w:basedOn w:val="a"/>
    <w:rsid w:val="00043ABF"/>
  </w:style>
  <w:style w:customStyle="1" w:styleId="CharCharCharCharCharChar1CharCharChar" w:type="paragraph">
    <w:name w:val="Char Char Char Char Char Char1 Char Char Char"/>
    <w:basedOn w:val="a"/>
    <w:rsid w:val="005166E9"/>
    <w:pPr>
      <w:autoSpaceDE w:val="0"/>
      <w:autoSpaceDN w:val="0"/>
      <w:adjustRightInd w:val="0"/>
      <w:jc w:val="left"/>
      <w:textAlignment w:val="baseline"/>
    </w:pPr>
    <w:rPr>
      <w:rFonts w:ascii="宋体"/>
      <w:kern w:val="0"/>
      <w:sz w:val="34"/>
      <w:szCs w:val="20"/>
    </w:rPr>
  </w:style>
  <w:style w:customStyle="1" w:styleId="Char" w:type="character">
    <w:name w:val="纯文本 Char"/>
    <w:link w:val="a5"/>
    <w:uiPriority w:val="99"/>
    <w:rsid w:val="00A96FD9"/>
    <w:rPr>
      <w:rFonts w:ascii="宋体" w:hAnsi="Courier New"/>
      <w:kern w:val="2"/>
      <w:sz w:val="21"/>
      <w:szCs w:val="21"/>
    </w:rPr>
  </w:style>
  <w:style w:customStyle="1" w:styleId="Char0" w:type="character">
    <w:name w:val="页眉 Char"/>
    <w:basedOn w:val="a1"/>
    <w:link w:val="a9"/>
    <w:uiPriority w:val="99"/>
    <w:rsid w:val="001D1356"/>
    <w:rPr>
      <w:kern w:val="2"/>
      <w:sz w:val="18"/>
      <w:szCs w:val="18"/>
    </w:rPr>
  </w:style>
  <w:style w:customStyle="1" w:styleId="1Char" w:type="character">
    <w:name w:val="标题 1 Char"/>
    <w:basedOn w:val="a1"/>
    <w:link w:val="1"/>
    <w:rsid w:val="00A7634D"/>
    <w:rPr>
      <w:b/>
      <w:bCs/>
      <w:kern w:val="44"/>
      <w:sz w:val="44"/>
      <w:szCs w:val="44"/>
    </w:rPr>
  </w:style>
  <w:style w:customStyle="1" w:styleId="Char1" w:type="character">
    <w:name w:val="日期 Char"/>
    <w:basedOn w:val="a1"/>
    <w:link w:val="ad"/>
    <w:rsid w:val="00C503D3"/>
    <w:rPr>
      <w:kern w:val="2"/>
      <w:sz w:val="24"/>
    </w:rPr>
  </w:style>
  <w:style w:styleId="af8" w:type="character">
    <w:name w:val="Strong"/>
    <w:basedOn w:val="a1"/>
    <w:uiPriority w:val="22"/>
    <w:qFormat/>
    <w:rsid w:val="00E97B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5D31"/>
    <w:pPr>
      <w:widowControl w:val="0"/>
      <w:jc w:val="both"/>
    </w:pPr>
    <w:rPr>
      <w:kern w:val="2"/>
      <w:sz w:val="21"/>
      <w:szCs w:val="24"/>
    </w:rPr>
  </w:style>
  <w:style w:type="paragraph" w:styleId="1">
    <w:name w:val="heading 1"/>
    <w:basedOn w:val="a"/>
    <w:next w:val="a"/>
    <w:link w:val="1Char"/>
    <w:qFormat/>
    <w:rsid w:val="00A7634D"/>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firstLineChars="200" w:firstLine="420"/>
    </w:pPr>
  </w:style>
  <w:style w:type="paragraph" w:styleId="a4">
    <w:name w:val="Body Text Indent"/>
    <w:basedOn w:val="a"/>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
    <w:rPr>
      <w:rFonts w:ascii="宋体" w:hAnsi="Courier New"/>
      <w:szCs w:val="21"/>
    </w:rPr>
  </w:style>
  <w:style w:type="paragraph" w:styleId="20">
    <w:name w:val="Body Text Indent 2"/>
    <w:basedOn w:val="a"/>
    <w:pPr>
      <w:spacing w:line="560" w:lineRule="exact"/>
      <w:ind w:firstLineChars="200" w:firstLine="480"/>
    </w:pPr>
    <w:rPr>
      <w:rFonts w:ascii="宋体" w:hAnsi="宋体"/>
      <w:color w:val="FF0000"/>
      <w:sz w:val="24"/>
    </w:rPr>
  </w:style>
  <w:style w:type="paragraph" w:styleId="a6">
    <w:name w:val="footer"/>
    <w:basedOn w:val="a"/>
    <w:pPr>
      <w:tabs>
        <w:tab w:val="center" w:pos="4153"/>
        <w:tab w:val="right" w:pos="8306"/>
      </w:tabs>
      <w:snapToGrid w:val="0"/>
      <w:jc w:val="left"/>
    </w:pPr>
    <w:rPr>
      <w:sz w:val="18"/>
      <w:szCs w:val="18"/>
    </w:rPr>
  </w:style>
  <w:style w:type="character" w:styleId="a7">
    <w:name w:val="page number"/>
    <w:basedOn w:val="a1"/>
  </w:style>
  <w:style w:type="character" w:styleId="a8">
    <w:name w:val="Hyperlink"/>
    <w:rPr>
      <w:color w:val="0000FF"/>
      <w:u w:val="single"/>
    </w:rPr>
  </w:style>
  <w:style w:type="paragraph" w:styleId="3">
    <w:name w:val="Body Text Indent 3"/>
    <w:basedOn w:val="a"/>
    <w:pPr>
      <w:spacing w:line="560" w:lineRule="exact"/>
      <w:ind w:firstLineChars="200" w:firstLine="420"/>
    </w:pPr>
    <w:rPr>
      <w:rFonts w:ascii="Arial" w:hAnsi="Arial" w:cs="Arial"/>
      <w:color w:val="FF0000"/>
    </w:rPr>
  </w:style>
  <w:style w:type="paragraph" w:styleId="a9">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styleId="aa">
    <w:name w:val="FollowedHyperlink"/>
    <w:rPr>
      <w:color w:val="800080"/>
      <w:u w:val="single"/>
    </w:rPr>
  </w:style>
  <w:style w:type="paragraph" w:styleId="ab">
    <w:name w:val="List"/>
    <w:basedOn w:val="ac"/>
    <w:pPr>
      <w:spacing w:after="220" w:line="220" w:lineRule="atLeast"/>
      <w:ind w:left="1440" w:hanging="360"/>
    </w:pPr>
    <w:rPr>
      <w:szCs w:val="20"/>
    </w:rPr>
  </w:style>
  <w:style w:type="paragraph" w:styleId="ac">
    <w:name w:val="Body Text"/>
    <w:basedOn w:val="a"/>
    <w:pPr>
      <w:spacing w:after="120"/>
    </w:pPr>
  </w:style>
  <w:style w:type="paragraph" w:styleId="ad">
    <w:name w:val="Date"/>
    <w:basedOn w:val="a"/>
    <w:next w:val="a"/>
    <w:link w:val="Char1"/>
    <w:rPr>
      <w:sz w:val="24"/>
      <w:szCs w:val="20"/>
    </w:rPr>
  </w:style>
  <w:style w:type="character" w:customStyle="1" w:styleId="c1">
    <w:name w:val="c1"/>
    <w:rPr>
      <w:color w:val="000000"/>
      <w:sz w:val="18"/>
      <w:szCs w:val="18"/>
    </w:rPr>
  </w:style>
  <w:style w:type="paragraph" w:styleId="10">
    <w:name w:val="index 1"/>
    <w:basedOn w:val="a"/>
    <w:next w:val="a"/>
    <w:autoRedefine/>
    <w:semiHidden/>
    <w:pPr>
      <w:jc w:val="right"/>
    </w:pPr>
    <w:rPr>
      <w:color w:val="008000"/>
    </w:rPr>
  </w:style>
  <w:style w:type="paragraph" w:customStyle="1" w:styleId="font5">
    <w:name w:val="font5"/>
    <w:basedOn w:val="a"/>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semiHidden/>
    <w:rPr>
      <w:sz w:val="18"/>
      <w:szCs w:val="18"/>
    </w:rPr>
  </w:style>
  <w:style w:type="character" w:styleId="af">
    <w:name w:val="annotation reference"/>
    <w:semiHidden/>
    <w:rPr>
      <w:sz w:val="21"/>
      <w:szCs w:val="21"/>
    </w:rPr>
  </w:style>
  <w:style w:type="paragraph" w:styleId="af0">
    <w:name w:val="annotation text"/>
    <w:basedOn w:val="a"/>
    <w:semiHidden/>
    <w:pPr>
      <w:jc w:val="left"/>
    </w:pPr>
  </w:style>
  <w:style w:type="paragraph" w:styleId="af1">
    <w:name w:val="annotation subject"/>
    <w:basedOn w:val="af0"/>
    <w:next w:val="af0"/>
    <w:semiHidden/>
    <w:rPr>
      <w:b/>
      <w:bCs/>
    </w:rPr>
  </w:style>
  <w:style w:type="paragraph" w:customStyle="1" w:styleId="Char2">
    <w:name w:val="Char"/>
    <w:basedOn w:val="a"/>
  </w:style>
  <w:style w:type="paragraph" w:styleId="af2">
    <w:name w:val="Document Map"/>
    <w:basedOn w:val="a"/>
    <w:semiHidden/>
    <w:rsid w:val="000A549A"/>
    <w:pPr>
      <w:shd w:val="clear" w:color="auto" w:fill="000080"/>
    </w:pPr>
  </w:style>
  <w:style w:type="paragraph" w:customStyle="1" w:styleId="af3">
    <w:name w:val="正文 + (符号) 宋体"/>
    <w:aliases w:val="小四,紧缩量  0.2 磅"/>
    <w:basedOn w:val="a"/>
    <w:rsid w:val="00C22CCE"/>
    <w:pPr>
      <w:autoSpaceDE w:val="0"/>
      <w:autoSpaceDN w:val="0"/>
      <w:adjustRightInd w:val="0"/>
      <w:ind w:rightChars="671" w:right="1409" w:firstLineChars="512" w:firstLine="1229"/>
      <w:jc w:val="distribute"/>
    </w:pPr>
    <w:rPr>
      <w:sz w:val="24"/>
    </w:rPr>
  </w:style>
  <w:style w:type="paragraph" w:styleId="af4">
    <w:name w:val="footnote text"/>
    <w:basedOn w:val="a"/>
    <w:semiHidden/>
    <w:rsid w:val="00547D9C"/>
    <w:pPr>
      <w:snapToGrid w:val="0"/>
      <w:jc w:val="left"/>
    </w:pPr>
    <w:rPr>
      <w:sz w:val="18"/>
      <w:szCs w:val="18"/>
    </w:rPr>
  </w:style>
  <w:style w:type="character" w:styleId="af5">
    <w:name w:val="footnote reference"/>
    <w:semiHidden/>
    <w:rsid w:val="00547D9C"/>
    <w:rPr>
      <w:vertAlign w:val="superscript"/>
    </w:rPr>
  </w:style>
  <w:style w:type="paragraph" w:styleId="af6">
    <w:name w:val="Normal (Web)"/>
    <w:basedOn w:val="a"/>
    <w:rsid w:val="005D45B3"/>
    <w:pPr>
      <w:widowControl/>
      <w:spacing w:before="100" w:beforeAutospacing="1" w:after="100" w:afterAutospacing="1"/>
      <w:jc w:val="left"/>
    </w:pPr>
    <w:rPr>
      <w:rFonts w:ascii="宋体" w:hAnsi="宋体"/>
      <w:kern w:val="0"/>
      <w:sz w:val="24"/>
    </w:rPr>
  </w:style>
  <w:style w:type="table" w:styleId="af7">
    <w:name w:val="Table Grid"/>
    <w:basedOn w:val="a2"/>
    <w:uiPriority w:val="99"/>
    <w:rsid w:val="002A5D3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Char"/>
    <w:basedOn w:val="a"/>
    <w:rsid w:val="00043ABF"/>
  </w:style>
  <w:style w:type="paragraph" w:customStyle="1" w:styleId="CharCharCharCharCharChar1CharCharChar">
    <w:name w:val="Char Char Char Char Char Char1 Char Char Char"/>
    <w:basedOn w:val="a"/>
    <w:rsid w:val="005166E9"/>
    <w:pPr>
      <w:autoSpaceDE w:val="0"/>
      <w:autoSpaceDN w:val="0"/>
      <w:adjustRightInd w:val="0"/>
      <w:jc w:val="left"/>
      <w:textAlignment w:val="baseline"/>
    </w:pPr>
    <w:rPr>
      <w:rFonts w:ascii="宋体"/>
      <w:kern w:val="0"/>
      <w:sz w:val="34"/>
      <w:szCs w:val="20"/>
    </w:rPr>
  </w:style>
  <w:style w:type="character" w:customStyle="1" w:styleId="Char">
    <w:name w:val="纯文本 Char"/>
    <w:link w:val="a5"/>
    <w:uiPriority w:val="99"/>
    <w:rsid w:val="00A96FD9"/>
    <w:rPr>
      <w:rFonts w:ascii="宋体" w:hAnsi="Courier New"/>
      <w:kern w:val="2"/>
      <w:sz w:val="21"/>
      <w:szCs w:val="21"/>
    </w:rPr>
  </w:style>
  <w:style w:type="character" w:customStyle="1" w:styleId="Char0">
    <w:name w:val="页眉 Char"/>
    <w:basedOn w:val="a1"/>
    <w:link w:val="a9"/>
    <w:uiPriority w:val="99"/>
    <w:rsid w:val="001D1356"/>
    <w:rPr>
      <w:kern w:val="2"/>
      <w:sz w:val="18"/>
      <w:szCs w:val="18"/>
    </w:rPr>
  </w:style>
  <w:style w:type="character" w:customStyle="1" w:styleId="1Char">
    <w:name w:val="标题 1 Char"/>
    <w:basedOn w:val="a1"/>
    <w:link w:val="1"/>
    <w:rsid w:val="00A7634D"/>
    <w:rPr>
      <w:b/>
      <w:bCs/>
      <w:kern w:val="44"/>
      <w:sz w:val="44"/>
      <w:szCs w:val="44"/>
    </w:rPr>
  </w:style>
  <w:style w:type="character" w:customStyle="1" w:styleId="Char1">
    <w:name w:val="日期 Char"/>
    <w:basedOn w:val="a1"/>
    <w:link w:val="ad"/>
    <w:rsid w:val="00C503D3"/>
    <w:rPr>
      <w:kern w:val="2"/>
      <w:sz w:val="24"/>
    </w:rPr>
  </w:style>
</w:styles>
</file>

<file path=word/webSettings.xml><?xml version="1.0" encoding="utf-8"?>
<w:webSettings xmlns:r="http://schemas.openxmlformats.org/officeDocument/2006/relationships" xmlns:w="http://schemas.openxmlformats.org/wordprocessingml/2006/main">
  <w:divs>
    <w:div w:id="45183085">
      <w:bodyDiv w:val="1"/>
      <w:marLeft w:val="0"/>
      <w:marRight w:val="0"/>
      <w:marTop w:val="0"/>
      <w:marBottom w:val="0"/>
      <w:divBdr>
        <w:top w:val="none" w:sz="0" w:space="0" w:color="auto"/>
        <w:left w:val="none" w:sz="0" w:space="0" w:color="auto"/>
        <w:bottom w:val="none" w:sz="0" w:space="0" w:color="auto"/>
        <w:right w:val="none" w:sz="0" w:space="0" w:color="auto"/>
      </w:divBdr>
    </w:div>
    <w:div w:id="248806163">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672801080">
      <w:bodyDiv w:val="1"/>
      <w:marLeft w:val="0"/>
      <w:marRight w:val="0"/>
      <w:marTop w:val="0"/>
      <w:marBottom w:val="0"/>
      <w:divBdr>
        <w:top w:val="none" w:sz="0" w:space="0" w:color="auto"/>
        <w:left w:val="none" w:sz="0" w:space="0" w:color="auto"/>
        <w:bottom w:val="none" w:sz="0" w:space="0" w:color="auto"/>
        <w:right w:val="none" w:sz="0" w:space="0" w:color="auto"/>
      </w:divBdr>
    </w:div>
    <w:div w:id="691229210">
      <w:bodyDiv w:val="1"/>
      <w:marLeft w:val="0"/>
      <w:marRight w:val="0"/>
      <w:marTop w:val="0"/>
      <w:marBottom w:val="0"/>
      <w:divBdr>
        <w:top w:val="none" w:sz="0" w:space="0" w:color="auto"/>
        <w:left w:val="none" w:sz="0" w:space="0" w:color="auto"/>
        <w:bottom w:val="none" w:sz="0" w:space="0" w:color="auto"/>
        <w:right w:val="none" w:sz="0" w:space="0" w:color="auto"/>
      </w:divBdr>
    </w:div>
    <w:div w:id="825586713">
      <w:bodyDiv w:val="1"/>
      <w:marLeft w:val="0"/>
      <w:marRight w:val="0"/>
      <w:marTop w:val="0"/>
      <w:marBottom w:val="0"/>
      <w:divBdr>
        <w:top w:val="none" w:sz="0" w:space="0" w:color="auto"/>
        <w:left w:val="none" w:sz="0" w:space="0" w:color="auto"/>
        <w:bottom w:val="none" w:sz="0" w:space="0" w:color="auto"/>
        <w:right w:val="none" w:sz="0" w:space="0" w:color="auto"/>
      </w:divBdr>
    </w:div>
    <w:div w:id="1050878569">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512455957">
      <w:bodyDiv w:val="1"/>
      <w:marLeft w:val="0"/>
      <w:marRight w:val="0"/>
      <w:marTop w:val="0"/>
      <w:marBottom w:val="0"/>
      <w:divBdr>
        <w:top w:val="none" w:sz="0" w:space="0" w:color="auto"/>
        <w:left w:val="none" w:sz="0" w:space="0" w:color="auto"/>
        <w:bottom w:val="none" w:sz="0" w:space="0" w:color="auto"/>
        <w:right w:val="none" w:sz="0" w:space="0" w:color="auto"/>
      </w:divBdr>
    </w:div>
    <w:div w:id="1633444076">
      <w:bodyDiv w:val="1"/>
      <w:marLeft w:val="0"/>
      <w:marRight w:val="0"/>
      <w:marTop w:val="0"/>
      <w:marBottom w:val="0"/>
      <w:divBdr>
        <w:top w:val="none" w:sz="0" w:space="0" w:color="auto"/>
        <w:left w:val="none" w:sz="0" w:space="0" w:color="auto"/>
        <w:bottom w:val="none" w:sz="0" w:space="0" w:color="auto"/>
        <w:right w:val="none" w:sz="0" w:space="0" w:color="auto"/>
      </w:divBdr>
      <w:divsChild>
        <w:div w:id="1453405627">
          <w:marLeft w:val="0"/>
          <w:marRight w:val="0"/>
          <w:marTop w:val="0"/>
          <w:marBottom w:val="0"/>
          <w:divBdr>
            <w:top w:val="none" w:sz="0" w:space="0" w:color="auto"/>
            <w:left w:val="none" w:sz="0" w:space="0" w:color="auto"/>
            <w:bottom w:val="none" w:sz="0" w:space="0" w:color="auto"/>
            <w:right w:val="none" w:sz="0" w:space="0" w:color="auto"/>
          </w:divBdr>
        </w:div>
      </w:divsChild>
    </w:div>
    <w:div w:id="183726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1" Target="numbering.xml" Type="http://schemas.openxmlformats.org/officeDocument/2006/relationships/numbering"/>
<Relationship Id="rId10" Target="footer2.xml" Type="http://schemas.openxmlformats.org/officeDocument/2006/relationships/footer"/>
<Relationship Id="rId11" Target="header3.xml" Type="http://schemas.openxmlformats.org/officeDocument/2006/relationships/header"/>
<Relationship Id="rId12" Target="footer3.xml" Type="http://schemas.openxmlformats.org/officeDocument/2006/relationships/footer"/>
<Relationship Id="rId13" Target="media/image1.jpeg" Type="http://schemas.openxmlformats.org/officeDocument/2006/relationships/image"/>
<Relationship Id="rId14" Target="header4.xml" Type="http://schemas.openxmlformats.org/officeDocument/2006/relationships/header"/>
<Relationship Id="rId15" Target="footer4.xml" Type="http://schemas.openxmlformats.org/officeDocument/2006/relationships/footer"/>
<Relationship Id="rId16" Target="header5.xml" Type="http://schemas.openxmlformats.org/officeDocument/2006/relationships/header"/>
<Relationship Id="rId17" Target="footer5.xml" Type="http://schemas.openxmlformats.org/officeDocument/2006/relationships/footer"/>
<Relationship Id="rId18" Target="fontTable.xml" Type="http://schemas.openxmlformats.org/officeDocument/2006/relationships/fontTable"/>
<Relationship Id="rId19" Target="theme/theme1.xml" Type="http://schemas.openxmlformats.org/officeDocument/2006/relationships/theme"/>
<Relationship Id="rId2" Target="styles.xml" Type="http://schemas.openxmlformats.org/officeDocument/2006/relationships/styles"/>
<Relationship Id="rId20" Target="stylesWithEffects.xml" Type="http://schemas.microsoft.com/office/2007/relationships/stylesWithEffect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eader1.xml" Type="http://schemas.openxmlformats.org/officeDocument/2006/relationships/header"/>
<Relationship Id="rId8" Target="header2.xml" Type="http://schemas.openxmlformats.org/officeDocument/2006/relationships/header"/>
<Relationship Id="rId9" Target="footer1.xml" Type="http://schemas.openxmlformats.org/officeDocument/2006/relationships/footer"/>
</Relationships>

</file>

<file path=word/_rels/settings.xml.rels><?xml version="1.0" encoding="UTF-8" standalone="yes"?>
<Relationships xmlns="http://schemas.openxmlformats.org/package/2006/relationships">
<Relationship Id="rId1" Target="file:///C:/Documents%20and%20Settings/Administrator/&#26700;&#38754;/qdii.dot" TargetMode="External" Type="http://schemas.openxmlformats.org/officeDocument/2006/relationships/attachedTemplat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qdii.dot</Template>
  <TotalTime>103</TotalTime>
  <Pages>19</Pages>
  <Words>3075</Words>
  <Characters>17533</Characters>
  <Application>Microsoft Office Word</Application>
  <DocSecurity>0</DocSecurity>
  <Lines>146</Lines>
  <Paragraphs>41</Paragraphs>
  <ScaleCrop>false</ScaleCrop>
  <Company>TRT. Ltd. Co.</Company>
  <LinksUpToDate>false</LinksUpToDate>
  <CharactersWithSpaces>20567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2013-08-01T05:26:00Z</dcterms:created>
  <dc:creator>bonnieliu</dc:creator>
  <cp:lastModifiedBy>Administrator</cp:lastModifiedBy>
  <cp:lastPrinted>2007-07-19T00:46:00Z</cp:lastPrinted>
  <dcterms:modified xsi:type="dcterms:W3CDTF">2018-09-13T02:59:00Z</dcterms:modified>
  <cp:revision>240</cp:revision>
</cp:coreProperties>
</file>